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BB41" w14:textId="533CE4AE" w:rsidR="00431F3D" w:rsidRDefault="009011BA" w:rsidP="00431F3D">
      <w:pPr>
        <w:pStyle w:val="Committeename"/>
      </w:pPr>
      <w:r>
        <w:t xml:space="preserve">Select Committee on </w:t>
      </w:r>
      <w:r w:rsidR="003F3E9D">
        <w:t>Financial Management and Government Procurement Legislative Compliance</w:t>
      </w:r>
    </w:p>
    <w:p w14:paraId="5D369D14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1334FAC2" w14:textId="2CEF2D91" w:rsidR="00863546" w:rsidRPr="00863546" w:rsidRDefault="008540C4" w:rsidP="00863546">
      <w:pPr>
        <w:pStyle w:val="Heading2"/>
        <w:spacing w:after="600"/>
        <w:jc w:val="center"/>
      </w:pPr>
      <w:r>
        <w:t>Report released for the</w:t>
      </w:r>
      <w:r w:rsidR="00073D59">
        <w:t xml:space="preserve"> </w:t>
      </w:r>
      <w:r>
        <w:t>I</w:t>
      </w:r>
      <w:r w:rsidR="00073D59">
        <w:t xml:space="preserve">nquiry into </w:t>
      </w:r>
      <w:r w:rsidR="003F3E9D">
        <w:t>Financial Management and Government Procurement Legislative Compliance</w:t>
      </w:r>
    </w:p>
    <w:p w14:paraId="757553E6" w14:textId="3F99A669" w:rsidR="00E54958" w:rsidRDefault="00945A61" w:rsidP="00863546">
      <w:pPr>
        <w:rPr>
          <w:shd w:val="clear" w:color="auto" w:fill="FFFFFF"/>
        </w:rPr>
      </w:pPr>
      <w:r>
        <w:rPr>
          <w:shd w:val="clear" w:color="auto" w:fill="FFFFFF"/>
        </w:rPr>
        <w:t>T</w:t>
      </w:r>
      <w:r w:rsidR="00824D09">
        <w:rPr>
          <w:shd w:val="clear" w:color="auto" w:fill="FFFFFF"/>
        </w:rPr>
        <w:t>he</w:t>
      </w:r>
      <w:r w:rsidR="0078348E">
        <w:rPr>
          <w:shd w:val="clear" w:color="auto" w:fill="FFFFFF"/>
        </w:rPr>
        <w:t xml:space="preserve"> Select Committee </w:t>
      </w:r>
      <w:r w:rsidR="00824D09">
        <w:rPr>
          <w:shd w:val="clear" w:color="auto" w:fill="FFFFFF"/>
        </w:rPr>
        <w:t>on</w:t>
      </w:r>
      <w:r w:rsidR="0078348E">
        <w:rPr>
          <w:shd w:val="clear" w:color="auto" w:fill="FFFFFF"/>
        </w:rPr>
        <w:t xml:space="preserve"> </w:t>
      </w:r>
      <w:r w:rsidR="003F3E9D">
        <w:rPr>
          <w:shd w:val="clear" w:color="auto" w:fill="FFFFFF"/>
        </w:rPr>
        <w:t>Financial Management and Government Procurement Legislative Compliance</w:t>
      </w:r>
      <w:r w:rsidR="00824D0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</w:t>
      </w:r>
      <w:r w:rsidR="00C263CF">
        <w:rPr>
          <w:shd w:val="clear" w:color="auto" w:fill="FFFFFF"/>
        </w:rPr>
        <w:t>tabled</w:t>
      </w:r>
      <w:r w:rsidR="00824D09">
        <w:rPr>
          <w:shd w:val="clear" w:color="auto" w:fill="FFFFFF"/>
        </w:rPr>
        <w:t xml:space="preserve"> its report </w:t>
      </w:r>
      <w:r w:rsidR="00C263CF">
        <w:rPr>
          <w:shd w:val="clear" w:color="auto" w:fill="FFFFFF"/>
        </w:rPr>
        <w:t>on its</w:t>
      </w:r>
      <w:r w:rsidR="00824D09" w:rsidRPr="00C263CF">
        <w:rPr>
          <w:shd w:val="clear" w:color="auto" w:fill="FFFFFF"/>
        </w:rPr>
        <w:t xml:space="preserve"> </w:t>
      </w:r>
      <w:r w:rsidR="00824D09" w:rsidRPr="00C263CF">
        <w:rPr>
          <w:i/>
          <w:iCs/>
          <w:shd w:val="clear" w:color="auto" w:fill="FFFFFF"/>
        </w:rPr>
        <w:t xml:space="preserve">Inquiry into </w:t>
      </w:r>
      <w:r w:rsidR="003F3E9D">
        <w:rPr>
          <w:i/>
          <w:iCs/>
          <w:shd w:val="clear" w:color="auto" w:fill="FFFFFF"/>
        </w:rPr>
        <w:t>Financial Management and Government Procurement Legislative Compliance</w:t>
      </w:r>
      <w:r w:rsidR="0078348E" w:rsidRPr="00C263CF">
        <w:rPr>
          <w:shd w:val="clear" w:color="auto" w:fill="FFFFFF"/>
        </w:rPr>
        <w:t>.</w:t>
      </w:r>
      <w:r w:rsidR="00824D09">
        <w:rPr>
          <w:shd w:val="clear" w:color="auto" w:fill="FFFFFF"/>
        </w:rPr>
        <w:t xml:space="preserve"> </w:t>
      </w:r>
    </w:p>
    <w:p w14:paraId="77DED1E2" w14:textId="2A224D7E" w:rsidR="00785E6F" w:rsidRDefault="00A728C8" w:rsidP="00785E6F">
      <w:pPr>
        <w:rPr>
          <w:shd w:val="clear" w:color="auto" w:fill="FFFFFF"/>
        </w:rPr>
      </w:pPr>
      <w:r>
        <w:rPr>
          <w:shd w:val="clear" w:color="auto" w:fill="FFFFFF"/>
        </w:rPr>
        <w:t xml:space="preserve">The report made </w:t>
      </w:r>
      <w:r w:rsidR="00785E6F">
        <w:rPr>
          <w:shd w:val="clear" w:color="auto" w:fill="FFFFFF"/>
        </w:rPr>
        <w:t>seven</w:t>
      </w:r>
      <w:r>
        <w:rPr>
          <w:shd w:val="clear" w:color="auto" w:fill="FFFFFF"/>
        </w:rPr>
        <w:t xml:space="preserve"> findings and </w:t>
      </w:r>
      <w:r w:rsidR="00785E6F">
        <w:rPr>
          <w:shd w:val="clear" w:color="auto" w:fill="FFFFFF"/>
        </w:rPr>
        <w:t>t</w:t>
      </w:r>
      <w:r w:rsidR="002D5EA7">
        <w:rPr>
          <w:shd w:val="clear" w:color="auto" w:fill="FFFFFF"/>
        </w:rPr>
        <w:t>welve</w:t>
      </w:r>
      <w:r>
        <w:rPr>
          <w:shd w:val="clear" w:color="auto" w:fill="FFFFFF"/>
        </w:rPr>
        <w:t xml:space="preserve"> recommendations which highlight areas for reform in the </w:t>
      </w:r>
      <w:r>
        <w:rPr>
          <w:i/>
          <w:iCs/>
          <w:shd w:val="clear" w:color="auto" w:fill="FFFFFF"/>
        </w:rPr>
        <w:t>Financial Management Act 1996</w:t>
      </w:r>
      <w:r w:rsidR="00785E6F">
        <w:rPr>
          <w:i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and </w:t>
      </w:r>
      <w:r>
        <w:rPr>
          <w:i/>
          <w:iCs/>
          <w:shd w:val="clear" w:color="auto" w:fill="FFFFFF"/>
        </w:rPr>
        <w:t>Government Procurement Act 2001.</w:t>
      </w:r>
      <w:r w:rsidR="00785E6F">
        <w:rPr>
          <w:i/>
          <w:iCs/>
          <w:shd w:val="clear" w:color="auto" w:fill="FFFFFF"/>
        </w:rPr>
        <w:t xml:space="preserve"> </w:t>
      </w:r>
      <w:r w:rsidR="00785E6F">
        <w:rPr>
          <w:shd w:val="clear" w:color="auto" w:fill="FFFFFF"/>
        </w:rPr>
        <w:t>Areas of focus for the inquiry were the appropriation adjustment mechanisms and the Secure Local Jobs Code.</w:t>
      </w:r>
    </w:p>
    <w:p w14:paraId="656221B8" w14:textId="554624EB" w:rsidR="00A728C8" w:rsidRPr="00A728C8" w:rsidRDefault="00A728C8" w:rsidP="00863546">
      <w:pPr>
        <w:rPr>
          <w:shd w:val="clear" w:color="auto" w:fill="FFFFFF"/>
        </w:rPr>
      </w:pPr>
      <w:r>
        <w:rPr>
          <w:shd w:val="clear" w:color="auto" w:fill="FFFFFF"/>
        </w:rPr>
        <w:t>Committee Chair, Ms Fiona Carrick MLA, said: ‘The evidence received during th</w:t>
      </w:r>
      <w:r w:rsidR="00082224">
        <w:rPr>
          <w:shd w:val="clear" w:color="auto" w:fill="FFFFFF"/>
        </w:rPr>
        <w:t>is</w:t>
      </w:r>
      <w:r>
        <w:rPr>
          <w:shd w:val="clear" w:color="auto" w:fill="FFFFFF"/>
        </w:rPr>
        <w:t xml:space="preserve"> inquiry suggests there has been a </w:t>
      </w:r>
      <w:r w:rsidR="00082224">
        <w:rPr>
          <w:shd w:val="clear" w:color="auto" w:fill="FFFFFF"/>
        </w:rPr>
        <w:t>general</w:t>
      </w:r>
      <w:r w:rsidR="00E37311">
        <w:rPr>
          <w:shd w:val="clear" w:color="auto" w:fill="FFFFFF"/>
        </w:rPr>
        <w:t xml:space="preserve"> drift</w:t>
      </w:r>
      <w:r>
        <w:rPr>
          <w:shd w:val="clear" w:color="auto" w:fill="FFFFFF"/>
        </w:rPr>
        <w:t xml:space="preserve"> toward administrative </w:t>
      </w:r>
      <w:r w:rsidR="00082224">
        <w:rPr>
          <w:shd w:val="clear" w:color="auto" w:fill="FFFFFF"/>
        </w:rPr>
        <w:t>convenience</w:t>
      </w:r>
      <w:r>
        <w:rPr>
          <w:shd w:val="clear" w:color="auto" w:fill="FFFFFF"/>
        </w:rPr>
        <w:t xml:space="preserve"> </w:t>
      </w:r>
      <w:r w:rsidR="00E37311">
        <w:rPr>
          <w:shd w:val="clear" w:color="auto" w:fill="FFFFFF"/>
        </w:rPr>
        <w:t>in how these acts have been interpreted over the years, and our findings reflect that</w:t>
      </w:r>
      <w:r>
        <w:rPr>
          <w:shd w:val="clear" w:color="auto" w:fill="FFFFFF"/>
        </w:rPr>
        <w:t>. The Committee’s recommendations highlight areas for review to provide greater transparency and ensure ongoing confidence in government spending.’</w:t>
      </w:r>
      <w:r>
        <w:rPr>
          <w:i/>
          <w:iCs/>
          <w:shd w:val="clear" w:color="auto" w:fill="FFFFFF"/>
        </w:rPr>
        <w:t xml:space="preserve"> </w:t>
      </w:r>
    </w:p>
    <w:p w14:paraId="7590F032" w14:textId="427EBB77" w:rsidR="00D269DD" w:rsidDel="00C263CF" w:rsidRDefault="00D269DD" w:rsidP="00863546">
      <w:pPr>
        <w:rPr>
          <w:shd w:val="clear" w:color="auto" w:fill="FFFFFF"/>
        </w:rPr>
      </w:pPr>
      <w:r>
        <w:rPr>
          <w:shd w:val="clear" w:color="auto" w:fill="FFFFFF"/>
        </w:rPr>
        <w:t>The Committee thanks those who participated in the inquiry.</w:t>
      </w:r>
    </w:p>
    <w:p w14:paraId="33E7D7EB" w14:textId="77777777" w:rsidR="00455795" w:rsidRPr="00B907FC" w:rsidRDefault="00455795" w:rsidP="00455795">
      <w:pPr>
        <w:rPr>
          <w:shd w:val="clear" w:color="auto" w:fill="FFFFFF"/>
        </w:rPr>
      </w:pPr>
      <w:r w:rsidRPr="00CE074D">
        <w:rPr>
          <w:shd w:val="clear" w:color="auto" w:fill="FFFFFF"/>
        </w:rPr>
        <w:t xml:space="preserve">Under the Assembly’s standing orders, the </w:t>
      </w:r>
      <w:r>
        <w:rPr>
          <w:shd w:val="clear" w:color="auto" w:fill="FFFFFF"/>
        </w:rPr>
        <w:t>g</w:t>
      </w:r>
      <w:r w:rsidRPr="00CE074D">
        <w:rPr>
          <w:shd w:val="clear" w:color="auto" w:fill="FFFFFF"/>
        </w:rPr>
        <w:t xml:space="preserve">overnment is required to respond to committee reports </w:t>
      </w:r>
      <w:r w:rsidRPr="00B907FC">
        <w:rPr>
          <w:shd w:val="clear" w:color="auto" w:fill="FFFFFF"/>
        </w:rPr>
        <w:t xml:space="preserve">within four months of tabling. </w:t>
      </w:r>
    </w:p>
    <w:p w14:paraId="3007C717" w14:textId="77777777" w:rsidR="00455795" w:rsidRPr="00B907FC" w:rsidRDefault="00455795" w:rsidP="00455795">
      <w:pPr>
        <w:rPr>
          <w:shd w:val="clear" w:color="auto" w:fill="FFFFFF"/>
        </w:rPr>
      </w:pPr>
      <w:r w:rsidRPr="00B907FC">
        <w:rPr>
          <w:shd w:val="clear" w:color="auto" w:fill="FFFFFF"/>
        </w:rPr>
        <w:t xml:space="preserve">The Committee’s report is available on the Assembly’s webpage: </w:t>
      </w:r>
      <w:hyperlink r:id="rId8" w:history="1">
        <w:r w:rsidRPr="00B907FC">
          <w:rPr>
            <w:rStyle w:val="Hyperlink"/>
            <w:shd w:val="clear" w:color="auto" w:fill="FFFFFF"/>
          </w:rPr>
          <w:t>Recent reports - ACT Legislative Assembly </w:t>
        </w:r>
      </w:hyperlink>
    </w:p>
    <w:p w14:paraId="4FEFE277" w14:textId="6EAC969F" w:rsidR="00863546" w:rsidRDefault="00713085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A728C8">
        <w:rPr>
          <w:shd w:val="clear" w:color="auto" w:fill="FFFFFF"/>
        </w:rPr>
        <w:t xml:space="preserve"> June</w:t>
      </w:r>
      <w:r w:rsidR="008540C4">
        <w:rPr>
          <w:shd w:val="clear" w:color="auto" w:fill="FFFFFF"/>
        </w:rPr>
        <w:t xml:space="preserve"> 2026</w:t>
      </w:r>
    </w:p>
    <w:p w14:paraId="40CFC6AC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869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790"/>
      </w:tblGrid>
      <w:tr w:rsidR="00863546" w:rsidRPr="00863546" w14:paraId="2B05A875" w14:textId="77777777" w:rsidTr="00CB1D0E">
        <w:trPr>
          <w:trHeight w:val="1207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E058D59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360C7982" w14:textId="26B57127" w:rsidR="00863546" w:rsidRPr="000513FB" w:rsidRDefault="00E049FB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Fiona Carrick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 w:rsidR="0078348E">
              <w:rPr>
                <w:sz w:val="20"/>
                <w:szCs w:val="20"/>
              </w:rPr>
              <w:t>50005</w:t>
            </w:r>
          </w:p>
          <w:p w14:paraId="179E328A" w14:textId="510332F1" w:rsidR="00863546" w:rsidRPr="00863546" w:rsidRDefault="0078348E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Ms Katie Langham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9" w:history="1">
              <w:r w:rsidR="00CB1D0E" w:rsidRPr="00903631">
                <w:rPr>
                  <w:rStyle w:val="Hyperlink"/>
                  <w:sz w:val="20"/>
                  <w:szCs w:val="20"/>
                </w:rPr>
                <w:t>LACommitteeCompliance@parliament.act.gov.au</w:t>
              </w:r>
            </w:hyperlink>
            <w:r w:rsidRPr="0078348E">
              <w:rPr>
                <w:sz w:val="20"/>
                <w:szCs w:val="20"/>
              </w:rPr>
              <w:t> </w:t>
            </w:r>
          </w:p>
        </w:tc>
      </w:tr>
    </w:tbl>
    <w:p w14:paraId="131C5F8E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C9B3" w14:textId="77777777" w:rsidR="009011BA" w:rsidRDefault="009011BA" w:rsidP="003C03E9">
      <w:pPr>
        <w:spacing w:after="0" w:line="240" w:lineRule="auto"/>
      </w:pPr>
      <w:r>
        <w:separator/>
      </w:r>
    </w:p>
    <w:p w14:paraId="58FAA2E1" w14:textId="77777777" w:rsidR="009011BA" w:rsidRDefault="009011BA"/>
  </w:endnote>
  <w:endnote w:type="continuationSeparator" w:id="0">
    <w:p w14:paraId="2B9A600C" w14:textId="77777777" w:rsidR="009011BA" w:rsidRDefault="009011BA" w:rsidP="003C03E9">
      <w:pPr>
        <w:spacing w:after="0" w:line="240" w:lineRule="auto"/>
      </w:pPr>
      <w:r>
        <w:continuationSeparator/>
      </w:r>
    </w:p>
    <w:p w14:paraId="5C637C62" w14:textId="77777777" w:rsidR="009011BA" w:rsidRDefault="00901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2AE8" w14:textId="77777777" w:rsidR="00A728C8" w:rsidRDefault="00A72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23E" w14:textId="77777777" w:rsidR="00FA2F7D" w:rsidRDefault="00FA2F7D" w:rsidP="00110D21">
    <w:pPr>
      <w:pStyle w:val="Footer"/>
    </w:pPr>
  </w:p>
  <w:p w14:paraId="34F2A82F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20DE" w14:textId="15BAD8EF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2D5EA7">
      <w:rPr>
        <w:noProof/>
        <w:color w:val="1A234C"/>
        <w:sz w:val="16"/>
        <w:szCs w:val="16"/>
      </w:rPr>
      <w:t>Select Committee on Financial Management and Government Procurement Legislative Compliance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A728C8" w:rsidRPr="00E7163B">
        <w:rPr>
          <w:rStyle w:val="Hyperlink"/>
          <w:rFonts w:ascii="Segoe UI Symbol" w:hAnsi="Segoe UI Symbol" w:cs="Segoe UI Symbol"/>
          <w:sz w:val="16"/>
          <w:szCs w:val="16"/>
        </w:rPr>
        <w:t xml:space="preserve">LACommitteeCompliance@parliament.act.gov.au </w:t>
      </w:r>
    </w:hyperlink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73B6" w14:textId="77777777" w:rsidR="009011BA" w:rsidRDefault="009011BA" w:rsidP="00502117">
      <w:pPr>
        <w:spacing w:after="0" w:line="240" w:lineRule="auto"/>
      </w:pPr>
      <w:r>
        <w:separator/>
      </w:r>
    </w:p>
  </w:footnote>
  <w:footnote w:type="continuationSeparator" w:id="0">
    <w:p w14:paraId="25D76368" w14:textId="77777777" w:rsidR="009011BA" w:rsidRDefault="009011BA" w:rsidP="003C03E9">
      <w:pPr>
        <w:spacing w:after="0" w:line="240" w:lineRule="auto"/>
      </w:pPr>
      <w:r>
        <w:continuationSeparator/>
      </w:r>
    </w:p>
    <w:p w14:paraId="530D65F2" w14:textId="77777777" w:rsidR="009011BA" w:rsidRDefault="00901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12F3" w14:textId="77777777" w:rsidR="00A728C8" w:rsidRDefault="00A72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C103" w14:textId="77777777" w:rsidR="00A728C8" w:rsidRDefault="00A72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3D41" w14:textId="0DAA0C04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7216" behindDoc="0" locked="0" layoutInCell="1" allowOverlap="1" wp14:anchorId="549050B3" wp14:editId="3F74BE84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760DDF65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A"/>
    <w:rsid w:val="00042D74"/>
    <w:rsid w:val="0004433C"/>
    <w:rsid w:val="000513FB"/>
    <w:rsid w:val="00073D59"/>
    <w:rsid w:val="000754C4"/>
    <w:rsid w:val="00082224"/>
    <w:rsid w:val="000D17EA"/>
    <w:rsid w:val="000D3BB9"/>
    <w:rsid w:val="000E3BE6"/>
    <w:rsid w:val="00110D21"/>
    <w:rsid w:val="0014392D"/>
    <w:rsid w:val="00156BF3"/>
    <w:rsid w:val="00166FCE"/>
    <w:rsid w:val="00197807"/>
    <w:rsid w:val="001A041A"/>
    <w:rsid w:val="001D38F4"/>
    <w:rsid w:val="001E1EC0"/>
    <w:rsid w:val="001F6AD4"/>
    <w:rsid w:val="00220502"/>
    <w:rsid w:val="00221F14"/>
    <w:rsid w:val="00257856"/>
    <w:rsid w:val="00273F61"/>
    <w:rsid w:val="0027673A"/>
    <w:rsid w:val="002873E0"/>
    <w:rsid w:val="002A3D25"/>
    <w:rsid w:val="002B4F21"/>
    <w:rsid w:val="002C22E5"/>
    <w:rsid w:val="002D5EA7"/>
    <w:rsid w:val="003004A0"/>
    <w:rsid w:val="003533BD"/>
    <w:rsid w:val="00364B7A"/>
    <w:rsid w:val="00376140"/>
    <w:rsid w:val="0038148B"/>
    <w:rsid w:val="003A7ED4"/>
    <w:rsid w:val="003B6002"/>
    <w:rsid w:val="003C03E9"/>
    <w:rsid w:val="003F3E9D"/>
    <w:rsid w:val="00431F3D"/>
    <w:rsid w:val="004524E0"/>
    <w:rsid w:val="00455795"/>
    <w:rsid w:val="004614F7"/>
    <w:rsid w:val="004C44E6"/>
    <w:rsid w:val="004D2C7E"/>
    <w:rsid w:val="00502117"/>
    <w:rsid w:val="00510C3E"/>
    <w:rsid w:val="005552EA"/>
    <w:rsid w:val="00560E8A"/>
    <w:rsid w:val="005A4F0B"/>
    <w:rsid w:val="005B4BBB"/>
    <w:rsid w:val="005C313E"/>
    <w:rsid w:val="005D2D97"/>
    <w:rsid w:val="00636E99"/>
    <w:rsid w:val="0067765D"/>
    <w:rsid w:val="006D13E4"/>
    <w:rsid w:val="006D4A0A"/>
    <w:rsid w:val="006D6584"/>
    <w:rsid w:val="00700FE0"/>
    <w:rsid w:val="00713085"/>
    <w:rsid w:val="007141D8"/>
    <w:rsid w:val="007370AD"/>
    <w:rsid w:val="00742F03"/>
    <w:rsid w:val="007566F9"/>
    <w:rsid w:val="00760C4B"/>
    <w:rsid w:val="0078348E"/>
    <w:rsid w:val="00785E6F"/>
    <w:rsid w:val="007976B7"/>
    <w:rsid w:val="00824D09"/>
    <w:rsid w:val="008540C4"/>
    <w:rsid w:val="00863546"/>
    <w:rsid w:val="00872845"/>
    <w:rsid w:val="008800AE"/>
    <w:rsid w:val="008B567D"/>
    <w:rsid w:val="008C76EC"/>
    <w:rsid w:val="00900B0E"/>
    <w:rsid w:val="009011BA"/>
    <w:rsid w:val="00911EBB"/>
    <w:rsid w:val="00913885"/>
    <w:rsid w:val="009153F0"/>
    <w:rsid w:val="00937D34"/>
    <w:rsid w:val="00945A61"/>
    <w:rsid w:val="00983C68"/>
    <w:rsid w:val="009B150A"/>
    <w:rsid w:val="009B15D6"/>
    <w:rsid w:val="009E30E8"/>
    <w:rsid w:val="009F10A7"/>
    <w:rsid w:val="00A34E8D"/>
    <w:rsid w:val="00A46180"/>
    <w:rsid w:val="00A6179D"/>
    <w:rsid w:val="00A728C8"/>
    <w:rsid w:val="00AE2358"/>
    <w:rsid w:val="00AF4939"/>
    <w:rsid w:val="00B0161D"/>
    <w:rsid w:val="00B0422E"/>
    <w:rsid w:val="00B05EEC"/>
    <w:rsid w:val="00B357CD"/>
    <w:rsid w:val="00B76CC8"/>
    <w:rsid w:val="00C108B4"/>
    <w:rsid w:val="00C205C2"/>
    <w:rsid w:val="00C263CF"/>
    <w:rsid w:val="00C43599"/>
    <w:rsid w:val="00C95BF4"/>
    <w:rsid w:val="00CB1D0E"/>
    <w:rsid w:val="00D17B5B"/>
    <w:rsid w:val="00D269DD"/>
    <w:rsid w:val="00D27851"/>
    <w:rsid w:val="00D46F14"/>
    <w:rsid w:val="00D52642"/>
    <w:rsid w:val="00D61A51"/>
    <w:rsid w:val="00D62CE6"/>
    <w:rsid w:val="00D66105"/>
    <w:rsid w:val="00D758BB"/>
    <w:rsid w:val="00DB003D"/>
    <w:rsid w:val="00DB2812"/>
    <w:rsid w:val="00DC109A"/>
    <w:rsid w:val="00DD5A73"/>
    <w:rsid w:val="00DF43D5"/>
    <w:rsid w:val="00DF4B56"/>
    <w:rsid w:val="00E049FB"/>
    <w:rsid w:val="00E37311"/>
    <w:rsid w:val="00E54958"/>
    <w:rsid w:val="00E85560"/>
    <w:rsid w:val="00EB5C15"/>
    <w:rsid w:val="00EC3781"/>
    <w:rsid w:val="00ED4AB6"/>
    <w:rsid w:val="00EE6040"/>
    <w:rsid w:val="00F53532"/>
    <w:rsid w:val="00FA2F7D"/>
    <w:rsid w:val="00FA5E42"/>
    <w:rsid w:val="00FA7129"/>
    <w:rsid w:val="00FC7930"/>
    <w:rsid w:val="00FE3A6F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BD6C7"/>
  <w15:chartTrackingRefBased/>
  <w15:docId w15:val="{CEB141FB-2598-4353-94E8-0283BE45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10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Compliance@parliament.act.gov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Compliance@parliament.act.gov.au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58EC-CAD2-4914-95E1-9FFAEF74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14</TotalTime>
  <Pages>1</Pages>
  <Words>282</Words>
  <Characters>1480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Dinneen, Erin</dc:creator>
  <cp:keywords/>
  <dc:description/>
  <cp:lastModifiedBy>Forest, Jennifer</cp:lastModifiedBy>
  <cp:revision>6</cp:revision>
  <cp:lastPrinted>2026-02-26T22:34:00Z</cp:lastPrinted>
  <dcterms:created xsi:type="dcterms:W3CDTF">2026-06-05T05:10:00Z</dcterms:created>
  <dcterms:modified xsi:type="dcterms:W3CDTF">2026-06-05T05:43:00Z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2026-02-24T01:12:16Z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28b1458b-3b1b-44f7-ae8d-a27d93566a01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