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98D517" w14:textId="77777777" w:rsidR="00D561BC" w:rsidRDefault="00D561BC" w:rsidP="003D15E7">
      <w:pPr>
        <w:pStyle w:val="Prelimminorheading"/>
        <w:numPr>
          <w:ilvl w:val="0"/>
          <w:numId w:val="0"/>
        </w:numPr>
        <w:ind w:left="720"/>
      </w:pPr>
    </w:p>
    <w:p w14:paraId="7E33A121" w14:textId="77777777" w:rsidR="00D15D31" w:rsidRDefault="00D15D31" w:rsidP="008909CB">
      <w:pPr>
        <w:pStyle w:val="Reporttitle"/>
      </w:pPr>
    </w:p>
    <w:p w14:paraId="1DB95DA9" w14:textId="77777777" w:rsidR="00D15D31" w:rsidRDefault="00D15D31" w:rsidP="008909CB">
      <w:pPr>
        <w:pStyle w:val="Reporttitle"/>
      </w:pPr>
    </w:p>
    <w:p w14:paraId="6B4ADACF" w14:textId="77777777" w:rsidR="00D15D31" w:rsidRDefault="00D15D31" w:rsidP="008909CB">
      <w:pPr>
        <w:pStyle w:val="Reporttitle"/>
      </w:pPr>
    </w:p>
    <w:p w14:paraId="31B91CCE" w14:textId="77777777" w:rsidR="00D15D31" w:rsidRDefault="00D15D31" w:rsidP="008909CB">
      <w:pPr>
        <w:pStyle w:val="Reporttitle"/>
      </w:pPr>
    </w:p>
    <w:p w14:paraId="2592CA01" w14:textId="77777777" w:rsidR="00D15D31" w:rsidRDefault="00D15D31" w:rsidP="008909CB">
      <w:pPr>
        <w:pStyle w:val="Reporttitle"/>
      </w:pPr>
    </w:p>
    <w:p w14:paraId="0B5C4090" w14:textId="77777777" w:rsidR="00D15D31" w:rsidRDefault="00D15D31" w:rsidP="008909CB">
      <w:pPr>
        <w:pStyle w:val="Reporttitle"/>
      </w:pPr>
    </w:p>
    <w:p w14:paraId="6D2590A1" w14:textId="77777777" w:rsidR="00D15D31" w:rsidRDefault="00D15D31" w:rsidP="008909CB">
      <w:pPr>
        <w:pStyle w:val="Reporttitle"/>
      </w:pPr>
    </w:p>
    <w:p w14:paraId="552A52CB" w14:textId="77777777" w:rsidR="00D15D31" w:rsidRDefault="00D15D31" w:rsidP="008909CB">
      <w:pPr>
        <w:pStyle w:val="Reporttitle"/>
      </w:pPr>
    </w:p>
    <w:p w14:paraId="53B71B93" w14:textId="640FB590" w:rsidR="008909CB" w:rsidRDefault="00F233B8" w:rsidP="008909CB">
      <w:pPr>
        <w:pStyle w:val="Reporttitle"/>
      </w:pPr>
      <w:r>
        <w:t xml:space="preserve">Complaint regarding Auditor-General Report </w:t>
      </w:r>
      <w:r>
        <w:br/>
        <w:t>No 3 of 2018</w:t>
      </w:r>
    </w:p>
    <w:p w14:paraId="32A9AA79" w14:textId="77777777" w:rsidR="008909CB" w:rsidRDefault="004A3ACD" w:rsidP="00F22201">
      <w:pPr>
        <w:pStyle w:val="Committeename"/>
        <w:spacing w:before="480" w:after="480"/>
      </w:pPr>
      <w:r>
        <w:t xml:space="preserve">Standing </w:t>
      </w:r>
      <w:r w:rsidR="00762532">
        <w:t xml:space="preserve">Committee </w:t>
      </w:r>
      <w:r>
        <w:t>on Public Accounts</w:t>
      </w:r>
    </w:p>
    <w:p w14:paraId="31FDB628" w14:textId="6BF52784" w:rsidR="008909CB" w:rsidRDefault="001B0AEB" w:rsidP="00F22201">
      <w:pPr>
        <w:pStyle w:val="Reportdate"/>
        <w:spacing w:after="360"/>
        <w:rPr>
          <w:caps w:val="0"/>
        </w:rPr>
      </w:pPr>
      <w:r>
        <w:rPr>
          <w:caps w:val="0"/>
        </w:rPr>
        <w:t>May 2020</w:t>
      </w:r>
    </w:p>
    <w:p w14:paraId="36F9F03C" w14:textId="7FCCDA04" w:rsidR="001B0AEB" w:rsidRDefault="001B0AEB" w:rsidP="00F22201">
      <w:pPr>
        <w:pStyle w:val="Reportdate"/>
        <w:spacing w:after="360"/>
      </w:pPr>
      <w:r>
        <w:rPr>
          <w:caps w:val="0"/>
        </w:rPr>
        <w:t>Report 12</w:t>
      </w:r>
      <w:bookmarkStart w:id="0" w:name="_GoBack"/>
      <w:bookmarkEnd w:id="0"/>
    </w:p>
    <w:p w14:paraId="6D41D9F8" w14:textId="77777777" w:rsidR="008909CB" w:rsidRDefault="008909CB" w:rsidP="003D15E7">
      <w:pPr>
        <w:pStyle w:val="Prelimminorheading"/>
        <w:numPr>
          <w:ilvl w:val="0"/>
          <w:numId w:val="0"/>
        </w:numPr>
        <w:ind w:left="720"/>
      </w:pPr>
    </w:p>
    <w:p w14:paraId="1253FD34" w14:textId="77777777" w:rsidR="008909CB" w:rsidRDefault="008909CB" w:rsidP="003D15E7">
      <w:pPr>
        <w:pStyle w:val="Prelimminorheading"/>
        <w:numPr>
          <w:ilvl w:val="0"/>
          <w:numId w:val="0"/>
        </w:numPr>
        <w:ind w:left="720"/>
      </w:pPr>
    </w:p>
    <w:p w14:paraId="3B255BFA" w14:textId="77777777" w:rsidR="008909CB" w:rsidRDefault="008909CB" w:rsidP="003D15E7">
      <w:pPr>
        <w:pStyle w:val="Prelimminorheading"/>
        <w:sectPr w:rsidR="008909CB" w:rsidSect="009D46B6">
          <w:headerReference w:type="even" r:id="rId9"/>
          <w:headerReference w:type="default" r:id="rId10"/>
          <w:footerReference w:type="even" r:id="rId11"/>
          <w:footerReference w:type="default" r:id="rId12"/>
          <w:pgSz w:w="11907" w:h="16840" w:code="9"/>
          <w:pgMar w:top="1588" w:right="1418" w:bottom="425" w:left="1418" w:header="720" w:footer="851" w:gutter="0"/>
          <w:pgNumType w:fmt="lowerRoman"/>
          <w:cols w:space="720"/>
          <w:titlePg/>
          <w:docGrid w:linePitch="360"/>
        </w:sectPr>
      </w:pPr>
    </w:p>
    <w:p w14:paraId="2346667B" w14:textId="77777777" w:rsidR="002E676A" w:rsidRDefault="00974501" w:rsidP="003D15E7">
      <w:pPr>
        <w:pStyle w:val="Prelimminorheading"/>
        <w:numPr>
          <w:ilvl w:val="0"/>
          <w:numId w:val="0"/>
        </w:numPr>
        <w:tabs>
          <w:tab w:val="clear" w:pos="567"/>
        </w:tabs>
        <w:rPr>
          <w:bCs w:val="0"/>
          <w:iCs w:val="0"/>
        </w:rPr>
      </w:pPr>
      <w:bookmarkStart w:id="1" w:name="_Toc170711045"/>
      <w:bookmarkStart w:id="2" w:name="_Toc341433411"/>
      <w:bookmarkStart w:id="3" w:name="_Toc341687854"/>
      <w:bookmarkStart w:id="4" w:name="_Toc34119232"/>
      <w:r>
        <w:rPr>
          <w:bCs w:val="0"/>
          <w:iCs w:val="0"/>
        </w:rPr>
        <w:lastRenderedPageBreak/>
        <w:t xml:space="preserve">Committee </w:t>
      </w:r>
      <w:r w:rsidR="00AF784F" w:rsidRPr="003D15E7">
        <w:rPr>
          <w:bCs w:val="0"/>
          <w:iCs w:val="0"/>
        </w:rPr>
        <w:t>m</w:t>
      </w:r>
      <w:r w:rsidR="002E676A" w:rsidRPr="003D15E7">
        <w:rPr>
          <w:bCs w:val="0"/>
          <w:iCs w:val="0"/>
        </w:rPr>
        <w:t>embership</w:t>
      </w:r>
      <w:bookmarkEnd w:id="1"/>
      <w:bookmarkEnd w:id="2"/>
      <w:bookmarkEnd w:id="3"/>
      <w:bookmarkEnd w:id="4"/>
    </w:p>
    <w:p w14:paraId="5ED63C4C" w14:textId="77777777" w:rsidR="00EA4C5C" w:rsidRPr="00295185" w:rsidRDefault="00EA4C5C" w:rsidP="00EA4C5C">
      <w:pPr>
        <w:pStyle w:val="BodyText"/>
        <w:numPr>
          <w:ilvl w:val="0"/>
          <w:numId w:val="0"/>
        </w:numPr>
        <w:spacing w:before="120"/>
        <w:ind w:left="567"/>
      </w:pPr>
      <w:r w:rsidRPr="00295185">
        <w:t>Vicki Dunne MLA</w:t>
      </w:r>
      <w:r w:rsidRPr="00295185">
        <w:tab/>
      </w:r>
      <w:r w:rsidRPr="00295185">
        <w:tab/>
      </w:r>
      <w:r>
        <w:rPr>
          <w:iCs/>
          <w:smallCaps/>
        </w:rPr>
        <w:tab/>
      </w:r>
      <w:r w:rsidRPr="00295185">
        <w:t>Chair</w:t>
      </w:r>
    </w:p>
    <w:p w14:paraId="5BD4119D" w14:textId="77777777" w:rsidR="00EA4C5C" w:rsidRPr="00295185" w:rsidRDefault="00EA4C5C" w:rsidP="00EA4C5C">
      <w:pPr>
        <w:pStyle w:val="BodyText"/>
        <w:numPr>
          <w:ilvl w:val="0"/>
          <w:numId w:val="0"/>
        </w:numPr>
        <w:spacing w:before="120"/>
        <w:ind w:left="567"/>
      </w:pPr>
      <w:r w:rsidRPr="00295185">
        <w:t>Tara Cheyne MLA</w:t>
      </w:r>
      <w:r w:rsidRPr="00295185">
        <w:tab/>
      </w:r>
      <w:r w:rsidRPr="00295185">
        <w:tab/>
      </w:r>
      <w:r>
        <w:rPr>
          <w:iCs/>
          <w:smallCaps/>
        </w:rPr>
        <w:tab/>
      </w:r>
      <w:r w:rsidRPr="00295185">
        <w:t>Deputy Chair (from 20 September 2018)</w:t>
      </w:r>
    </w:p>
    <w:p w14:paraId="71B4A45A" w14:textId="77777777" w:rsidR="00EA4C5C" w:rsidRPr="00295185" w:rsidRDefault="00EA4C5C" w:rsidP="00EA4C5C">
      <w:pPr>
        <w:pStyle w:val="BodyText"/>
        <w:numPr>
          <w:ilvl w:val="0"/>
          <w:numId w:val="0"/>
        </w:numPr>
        <w:spacing w:before="120"/>
        <w:ind w:left="567"/>
      </w:pPr>
      <w:r w:rsidRPr="00295185">
        <w:t>Nicole Lawder MLA</w:t>
      </w:r>
      <w:r w:rsidRPr="00295185">
        <w:tab/>
      </w:r>
      <w:r>
        <w:rPr>
          <w:iCs/>
          <w:smallCaps/>
        </w:rPr>
        <w:tab/>
      </w:r>
      <w:r w:rsidRPr="00295185">
        <w:t>(from 20 September 2018)</w:t>
      </w:r>
    </w:p>
    <w:p w14:paraId="3A11F540" w14:textId="77777777" w:rsidR="00EA4C5C" w:rsidRPr="00295185" w:rsidRDefault="00EA4C5C" w:rsidP="00EA4C5C">
      <w:pPr>
        <w:pStyle w:val="BodyText"/>
        <w:numPr>
          <w:ilvl w:val="0"/>
          <w:numId w:val="0"/>
        </w:numPr>
        <w:spacing w:before="120"/>
        <w:ind w:left="567"/>
      </w:pPr>
      <w:r w:rsidRPr="00295185">
        <w:t>Bec Cody MLA</w:t>
      </w:r>
    </w:p>
    <w:p w14:paraId="5DFA6919" w14:textId="77777777" w:rsidR="00EA4C5C" w:rsidRPr="00295185" w:rsidRDefault="00EA4C5C" w:rsidP="00EA4C5C">
      <w:pPr>
        <w:pStyle w:val="BodyText"/>
        <w:numPr>
          <w:ilvl w:val="0"/>
          <w:numId w:val="0"/>
        </w:numPr>
        <w:spacing w:before="120"/>
        <w:ind w:left="567"/>
      </w:pPr>
      <w:r w:rsidRPr="00295185">
        <w:t>Alistair Coe MLA</w:t>
      </w:r>
      <w:r w:rsidRPr="00295185">
        <w:tab/>
      </w:r>
      <w:r w:rsidRPr="00295185">
        <w:tab/>
      </w:r>
      <w:r>
        <w:rPr>
          <w:iCs/>
          <w:smallCaps/>
        </w:rPr>
        <w:tab/>
      </w:r>
      <w:r w:rsidRPr="00295185">
        <w:t>(until 20 September 2018)</w:t>
      </w:r>
    </w:p>
    <w:p w14:paraId="6A9EBD8B" w14:textId="77777777" w:rsidR="00EA4C5C" w:rsidRDefault="00EA4C5C" w:rsidP="00EA4C5C">
      <w:pPr>
        <w:pStyle w:val="BodyText"/>
        <w:numPr>
          <w:ilvl w:val="0"/>
          <w:numId w:val="0"/>
        </w:numPr>
        <w:spacing w:before="120"/>
        <w:ind w:left="567"/>
      </w:pPr>
      <w:r w:rsidRPr="00295185">
        <w:t>Michael Pettersson MLA</w:t>
      </w:r>
      <w:r w:rsidRPr="00295185">
        <w:tab/>
      </w:r>
      <w:r w:rsidRPr="00027D25">
        <w:tab/>
      </w:r>
      <w:r w:rsidRPr="00295185">
        <w:t>(until 20 September 2018)</w:t>
      </w:r>
    </w:p>
    <w:p w14:paraId="66DA790D" w14:textId="77777777" w:rsidR="002E676A" w:rsidRPr="003D15E7" w:rsidRDefault="002E676A" w:rsidP="003D15E7">
      <w:pPr>
        <w:pStyle w:val="Prelimminorheading"/>
        <w:numPr>
          <w:ilvl w:val="0"/>
          <w:numId w:val="0"/>
        </w:numPr>
        <w:tabs>
          <w:tab w:val="clear" w:pos="567"/>
        </w:tabs>
        <w:rPr>
          <w:bCs w:val="0"/>
          <w:iCs w:val="0"/>
        </w:rPr>
      </w:pPr>
    </w:p>
    <w:p w14:paraId="6662D5B7" w14:textId="77777777" w:rsidR="002E676A" w:rsidRPr="001B6A80" w:rsidRDefault="002E676A" w:rsidP="005E3890">
      <w:pPr>
        <w:rPr>
          <w:rFonts w:ascii="Arial Narrow" w:hAnsi="Arial Narrow"/>
          <w:smallCaps/>
          <w:sz w:val="28"/>
          <w:szCs w:val="28"/>
        </w:rPr>
      </w:pPr>
      <w:bookmarkStart w:id="5" w:name="_Toc170711046"/>
      <w:bookmarkStart w:id="6" w:name="_Toc341433413"/>
      <w:bookmarkStart w:id="7" w:name="_Toc341687856"/>
      <w:r w:rsidRPr="001B6A80">
        <w:rPr>
          <w:rFonts w:ascii="Arial Narrow" w:hAnsi="Arial Narrow"/>
          <w:smallCaps/>
          <w:sz w:val="28"/>
          <w:szCs w:val="28"/>
        </w:rPr>
        <w:t>Secretariat</w:t>
      </w:r>
      <w:bookmarkEnd w:id="5"/>
      <w:bookmarkEnd w:id="6"/>
      <w:bookmarkEnd w:id="7"/>
    </w:p>
    <w:p w14:paraId="78ADC031" w14:textId="77777777" w:rsidR="00974501" w:rsidRPr="00974501" w:rsidRDefault="001E60F9" w:rsidP="008D45C9">
      <w:pPr>
        <w:pStyle w:val="BodyText"/>
        <w:numPr>
          <w:ilvl w:val="0"/>
          <w:numId w:val="0"/>
        </w:numPr>
        <w:spacing w:before="120"/>
        <w:ind w:left="567"/>
      </w:pPr>
      <w:r>
        <w:t>Dr Brian Lloyd</w:t>
      </w:r>
      <w:r>
        <w:tab/>
      </w:r>
      <w:r w:rsidR="00974501" w:rsidRPr="00974501">
        <w:tab/>
      </w:r>
      <w:r w:rsidR="00974501" w:rsidRPr="00974501">
        <w:tab/>
        <w:t xml:space="preserve">Secretary </w:t>
      </w:r>
    </w:p>
    <w:p w14:paraId="3CB31B86" w14:textId="77777777" w:rsidR="00C7457D" w:rsidRDefault="00974501" w:rsidP="008D45C9">
      <w:pPr>
        <w:pStyle w:val="BodyText"/>
        <w:numPr>
          <w:ilvl w:val="0"/>
          <w:numId w:val="0"/>
        </w:numPr>
        <w:spacing w:before="120"/>
        <w:ind w:left="567"/>
      </w:pPr>
      <w:r w:rsidRPr="00974501">
        <w:t>Lydia Chung</w:t>
      </w:r>
      <w:r w:rsidRPr="00974501">
        <w:tab/>
      </w:r>
      <w:r w:rsidRPr="00974501">
        <w:tab/>
      </w:r>
      <w:r w:rsidRPr="00974501">
        <w:tab/>
        <w:t>Administrative Assistant</w:t>
      </w:r>
    </w:p>
    <w:p w14:paraId="3E33CA1B" w14:textId="77777777" w:rsidR="00974501" w:rsidRDefault="00974501" w:rsidP="005E3890">
      <w:pPr>
        <w:rPr>
          <w:rFonts w:ascii="Arial Narrow" w:hAnsi="Arial Narrow"/>
          <w:smallCaps/>
          <w:sz w:val="28"/>
          <w:szCs w:val="28"/>
        </w:rPr>
      </w:pPr>
      <w:bookmarkStart w:id="8" w:name="_Toc162949737"/>
      <w:bookmarkStart w:id="9" w:name="_Toc170711047"/>
      <w:bookmarkStart w:id="10" w:name="_Toc341433415"/>
      <w:bookmarkStart w:id="11" w:name="_Toc341687858"/>
    </w:p>
    <w:p w14:paraId="63DD5342" w14:textId="77777777" w:rsidR="002E676A" w:rsidRPr="001B6A80" w:rsidRDefault="00AF784F" w:rsidP="005E3890">
      <w:pPr>
        <w:rPr>
          <w:rFonts w:ascii="Arial Narrow" w:hAnsi="Arial Narrow"/>
          <w:smallCaps/>
          <w:sz w:val="28"/>
          <w:szCs w:val="28"/>
        </w:rPr>
      </w:pPr>
      <w:r w:rsidRPr="001B6A80">
        <w:rPr>
          <w:rFonts w:ascii="Arial Narrow" w:hAnsi="Arial Narrow"/>
          <w:smallCaps/>
          <w:sz w:val="28"/>
          <w:szCs w:val="28"/>
        </w:rPr>
        <w:t>Contact i</w:t>
      </w:r>
      <w:r w:rsidR="002E676A" w:rsidRPr="001B6A80">
        <w:rPr>
          <w:rFonts w:ascii="Arial Narrow" w:hAnsi="Arial Narrow"/>
          <w:smallCaps/>
          <w:sz w:val="28"/>
          <w:szCs w:val="28"/>
        </w:rPr>
        <w:t>nformation</w:t>
      </w:r>
      <w:bookmarkEnd w:id="8"/>
      <w:bookmarkEnd w:id="9"/>
      <w:bookmarkEnd w:id="10"/>
      <w:bookmarkEnd w:id="11"/>
    </w:p>
    <w:p w14:paraId="3CD008EE" w14:textId="77777777" w:rsidR="00AF784F" w:rsidRPr="00EC5178" w:rsidRDefault="00AF784F" w:rsidP="00EC5178">
      <w:pPr>
        <w:pStyle w:val="StyleBodytextnonumberingBefore0ptAfter0ptLinesp"/>
      </w:pPr>
    </w:p>
    <w:p w14:paraId="13F37944" w14:textId="77777777" w:rsidR="00974501" w:rsidRDefault="00974501" w:rsidP="00EA4C5C">
      <w:pPr>
        <w:pStyle w:val="StyleBodytextnonumberingBefore0ptAfter0ptLinesp"/>
        <w:ind w:firstLine="720"/>
      </w:pPr>
      <w:r>
        <w:t>Telephone</w:t>
      </w:r>
      <w:r>
        <w:tab/>
      </w:r>
      <w:r w:rsidR="00431642">
        <w:tab/>
      </w:r>
      <w:r w:rsidR="00431642">
        <w:tab/>
      </w:r>
      <w:r>
        <w:t>02 6205 01</w:t>
      </w:r>
      <w:r w:rsidR="001E60F9">
        <w:t>37</w:t>
      </w:r>
    </w:p>
    <w:p w14:paraId="7E7FE145" w14:textId="77777777" w:rsidR="00974501" w:rsidRDefault="00974501" w:rsidP="00EA4C5C">
      <w:pPr>
        <w:pStyle w:val="StyleBodytextnonumberingBefore0ptAfter0ptLinesp"/>
        <w:ind w:firstLine="720"/>
      </w:pPr>
      <w:r>
        <w:t>Post</w:t>
      </w:r>
      <w:r>
        <w:tab/>
      </w:r>
      <w:r>
        <w:tab/>
      </w:r>
      <w:r w:rsidR="00431642">
        <w:tab/>
      </w:r>
      <w:r w:rsidR="00431642">
        <w:tab/>
      </w:r>
      <w:r>
        <w:t>GPO Box 1020, CANBERRA ACT 2601</w:t>
      </w:r>
    </w:p>
    <w:p w14:paraId="0AF1FD6B" w14:textId="77777777" w:rsidR="00974501" w:rsidRDefault="00974501" w:rsidP="00EA4C5C">
      <w:pPr>
        <w:pStyle w:val="StyleBodytextnonumberingBefore0ptAfter0ptLinesp"/>
        <w:ind w:firstLine="720"/>
      </w:pPr>
      <w:r>
        <w:t>Email</w:t>
      </w:r>
      <w:r>
        <w:tab/>
      </w:r>
      <w:r>
        <w:tab/>
      </w:r>
      <w:r w:rsidR="00431642">
        <w:tab/>
      </w:r>
      <w:r w:rsidR="00431642">
        <w:tab/>
      </w:r>
      <w:hyperlink r:id="rId13" w:history="1">
        <w:r w:rsidR="00EA4C5C" w:rsidRPr="006833B8">
          <w:rPr>
            <w:rStyle w:val="Hyperlink"/>
          </w:rPr>
          <w:t>LACommitteePA@parliament.act.gov.au</w:t>
        </w:r>
      </w:hyperlink>
      <w:r w:rsidR="00EA4C5C">
        <w:t xml:space="preserve"> </w:t>
      </w:r>
    </w:p>
    <w:p w14:paraId="0093B456" w14:textId="77777777" w:rsidR="002E676A" w:rsidRPr="005B60C2" w:rsidRDefault="00974501" w:rsidP="00EA4C5C">
      <w:pPr>
        <w:pStyle w:val="StyleBodytextnonumberingBefore0ptAfter0ptLinesp"/>
        <w:ind w:firstLine="720"/>
      </w:pPr>
      <w:r>
        <w:t>Website</w:t>
      </w:r>
      <w:r>
        <w:tab/>
      </w:r>
      <w:r w:rsidR="00431642">
        <w:tab/>
      </w:r>
      <w:r w:rsidR="00431642">
        <w:tab/>
      </w:r>
      <w:r>
        <w:t>www.parliament.act.gov.au</w:t>
      </w:r>
      <w:r w:rsidR="002E676A" w:rsidRPr="005B60C2">
        <w:t xml:space="preserve"> </w:t>
      </w:r>
    </w:p>
    <w:p w14:paraId="3D79FF24" w14:textId="77777777" w:rsidR="002E676A" w:rsidRDefault="002E676A" w:rsidP="00D50ADD">
      <w:pPr>
        <w:pStyle w:val="StyleBodytextnonumberingBefore0ptAfter0ptLinesp"/>
      </w:pPr>
    </w:p>
    <w:p w14:paraId="0C3DCEE4" w14:textId="77777777" w:rsidR="002E676A" w:rsidRPr="003D15E7" w:rsidRDefault="002E676A" w:rsidP="003D15E7">
      <w:pPr>
        <w:pStyle w:val="Prelimminorheading"/>
        <w:numPr>
          <w:ilvl w:val="0"/>
          <w:numId w:val="0"/>
        </w:numPr>
        <w:tabs>
          <w:tab w:val="clear" w:pos="567"/>
        </w:tabs>
        <w:rPr>
          <w:bCs w:val="0"/>
          <w:iCs w:val="0"/>
        </w:rPr>
      </w:pPr>
      <w:r>
        <w:br w:type="page"/>
      </w:r>
      <w:bookmarkStart w:id="12" w:name="_Toc162949738"/>
      <w:bookmarkStart w:id="13" w:name="_Toc170711048"/>
      <w:bookmarkStart w:id="14" w:name="_Toc341433421"/>
      <w:bookmarkStart w:id="15" w:name="_Toc341687864"/>
      <w:bookmarkStart w:id="16" w:name="_Toc34119233"/>
      <w:r w:rsidR="00AF784F" w:rsidRPr="003D15E7">
        <w:rPr>
          <w:bCs w:val="0"/>
          <w:iCs w:val="0"/>
        </w:rPr>
        <w:lastRenderedPageBreak/>
        <w:t>Resolution of a</w:t>
      </w:r>
      <w:r w:rsidRPr="003D15E7">
        <w:rPr>
          <w:bCs w:val="0"/>
          <w:iCs w:val="0"/>
        </w:rPr>
        <w:t>ppointment</w:t>
      </w:r>
      <w:bookmarkEnd w:id="12"/>
      <w:bookmarkEnd w:id="13"/>
      <w:bookmarkEnd w:id="14"/>
      <w:bookmarkEnd w:id="15"/>
      <w:bookmarkEnd w:id="16"/>
    </w:p>
    <w:p w14:paraId="3A36B25B" w14:textId="77777777" w:rsidR="001E60F9" w:rsidRDefault="001E60F9" w:rsidP="001E60F9">
      <w:pPr>
        <w:pStyle w:val="Quote"/>
        <w:ind w:left="1134"/>
      </w:pPr>
      <w:r>
        <w:t xml:space="preserve">At its meeting of </w:t>
      </w:r>
      <w:proofErr w:type="gramStart"/>
      <w:r>
        <w:t>13 December 2016</w:t>
      </w:r>
      <w:proofErr w:type="gramEnd"/>
      <w:r>
        <w:t xml:space="preserve"> the Legislative Assembly resolved to create ‘a Standing Committee on Public Accounts to: </w:t>
      </w:r>
    </w:p>
    <w:p w14:paraId="5F65295E" w14:textId="77777777" w:rsidR="001E60F9" w:rsidRDefault="001E60F9" w:rsidP="000C6DE5">
      <w:pPr>
        <w:pStyle w:val="Quote"/>
        <w:ind w:left="1440"/>
      </w:pPr>
      <w:r>
        <w:t>(</w:t>
      </w:r>
      <w:proofErr w:type="spellStart"/>
      <w:r>
        <w:t>i</w:t>
      </w:r>
      <w:proofErr w:type="spellEnd"/>
      <w:r>
        <w:t>) examine:</w:t>
      </w:r>
    </w:p>
    <w:p w14:paraId="46F0F2F5" w14:textId="77777777" w:rsidR="001E60F9" w:rsidRDefault="001E60F9" w:rsidP="000C6DE5">
      <w:pPr>
        <w:pStyle w:val="Quote"/>
        <w:ind w:left="1746"/>
      </w:pPr>
      <w:r>
        <w:t>(A) the accounts of the receipts and expenditure of the Australian Capital Territory and its authorities; and</w:t>
      </w:r>
    </w:p>
    <w:p w14:paraId="24A58BDB" w14:textId="77777777" w:rsidR="001E60F9" w:rsidRDefault="001E60F9" w:rsidP="000C6DE5">
      <w:pPr>
        <w:pStyle w:val="Quote"/>
        <w:ind w:left="1746"/>
      </w:pPr>
      <w:r>
        <w:t>(B) all reports of the Auditor-General which have been presented to the Assembly;</w:t>
      </w:r>
    </w:p>
    <w:p w14:paraId="7DF304C8" w14:textId="77777777" w:rsidR="001E60F9" w:rsidRDefault="001E60F9" w:rsidP="000C6DE5">
      <w:pPr>
        <w:pStyle w:val="Quote"/>
        <w:ind w:left="1440"/>
      </w:pPr>
      <w:r>
        <w:t>(ii) report to the Assembly any items or matters in those accounts, statements and reports, or any circumstances connected with them, to which the Committee is of the opinion that the attention of the Assembly should be directed; and</w:t>
      </w:r>
    </w:p>
    <w:p w14:paraId="6F0B5DA5" w14:textId="77777777" w:rsidR="00974501" w:rsidRDefault="001E60F9" w:rsidP="000C6DE5">
      <w:pPr>
        <w:pStyle w:val="Quote"/>
        <w:ind w:left="1440"/>
      </w:pPr>
      <w:r>
        <w:t>(iii) inquire into any question in connection with the public accounts which is referred to it by the Assembly and to report to the Assembly on that question’.</w:t>
      </w:r>
      <w:r>
        <w:rPr>
          <w:rStyle w:val="FootnoteReference"/>
        </w:rPr>
        <w:footnoteReference w:id="1"/>
      </w:r>
    </w:p>
    <w:p w14:paraId="22147FD9" w14:textId="77777777" w:rsidR="000C6DE5" w:rsidRDefault="000C6DE5" w:rsidP="000C6DE5">
      <w:pPr>
        <w:pStyle w:val="Quote"/>
        <w:ind w:left="1134"/>
      </w:pPr>
      <w:r>
        <w:t xml:space="preserve">On 26 October 2017 the Legislative Assembly resolved to amend the above resolution as follows: </w:t>
      </w:r>
    </w:p>
    <w:p w14:paraId="077979E2" w14:textId="77777777" w:rsidR="000C6DE5" w:rsidRDefault="000C6DE5" w:rsidP="000C6DE5">
      <w:pPr>
        <w:pStyle w:val="Quote"/>
        <w:ind w:left="1440"/>
      </w:pPr>
      <w:r>
        <w:t>“Insert after (e)(</w:t>
      </w:r>
      <w:proofErr w:type="spellStart"/>
      <w:r>
        <w:t>i</w:t>
      </w:r>
      <w:proofErr w:type="spellEnd"/>
      <w:r>
        <w:t>)(A), the words:</w:t>
      </w:r>
    </w:p>
    <w:p w14:paraId="5A45829B" w14:textId="77777777" w:rsidR="000C6DE5" w:rsidRDefault="000C6DE5" w:rsidP="000C6DE5">
      <w:pPr>
        <w:pStyle w:val="Quote"/>
        <w:ind w:left="1440"/>
      </w:pPr>
      <w:r>
        <w:t xml:space="preserve">(AA) matters relating to market and regulatory reform (excluding Access Canberra), public sector management, taxation and revenue.” </w:t>
      </w:r>
      <w:r w:rsidRPr="000C6DE5">
        <w:rPr>
          <w:vertAlign w:val="superscript"/>
        </w:rPr>
        <w:footnoteReference w:id="2"/>
      </w:r>
    </w:p>
    <w:p w14:paraId="37B0544B" w14:textId="77777777" w:rsidR="003C0B00" w:rsidRDefault="003C0B00" w:rsidP="000C6DE5">
      <w:pPr>
        <w:pStyle w:val="Quote"/>
        <w:ind w:left="1440"/>
      </w:pPr>
    </w:p>
    <w:p w14:paraId="029E8EE0" w14:textId="77777777" w:rsidR="000C6DE5" w:rsidRDefault="000C6DE5" w:rsidP="000C6DE5">
      <w:pPr>
        <w:pStyle w:val="Quote"/>
        <w:ind w:left="1440"/>
        <w:sectPr w:rsidR="000C6DE5" w:rsidSect="008561CB">
          <w:headerReference w:type="even" r:id="rId14"/>
          <w:headerReference w:type="default" r:id="rId15"/>
          <w:footerReference w:type="even" r:id="rId16"/>
          <w:footerReference w:type="default" r:id="rId17"/>
          <w:type w:val="oddPage"/>
          <w:pgSz w:w="11907" w:h="16840" w:code="9"/>
          <w:pgMar w:top="1588" w:right="1418" w:bottom="1418" w:left="1418" w:header="720" w:footer="851" w:gutter="0"/>
          <w:pgNumType w:fmt="lowerRoman" w:start="1"/>
          <w:cols w:space="720"/>
          <w:docGrid w:linePitch="360"/>
        </w:sectPr>
      </w:pPr>
    </w:p>
    <w:p w14:paraId="17DBE1BF" w14:textId="77777777" w:rsidR="002E676A" w:rsidRPr="00C2492A" w:rsidRDefault="00AF784F" w:rsidP="003D15E7">
      <w:pPr>
        <w:pStyle w:val="Prelimminorheading"/>
        <w:numPr>
          <w:ilvl w:val="0"/>
          <w:numId w:val="0"/>
        </w:numPr>
        <w:tabs>
          <w:tab w:val="clear" w:pos="567"/>
        </w:tabs>
      </w:pPr>
      <w:bookmarkStart w:id="17" w:name="_Toc162949739"/>
      <w:bookmarkStart w:id="18" w:name="_Toc170711049"/>
      <w:bookmarkStart w:id="19" w:name="_Toc341433422"/>
      <w:bookmarkStart w:id="20" w:name="_Toc341687866"/>
      <w:bookmarkStart w:id="21" w:name="_Toc34119234"/>
      <w:r w:rsidRPr="00C2492A">
        <w:lastRenderedPageBreak/>
        <w:t>Terms of r</w:t>
      </w:r>
      <w:r w:rsidR="002E676A" w:rsidRPr="00C2492A">
        <w:t>eference</w:t>
      </w:r>
      <w:bookmarkEnd w:id="17"/>
      <w:bookmarkEnd w:id="18"/>
      <w:bookmarkEnd w:id="19"/>
      <w:bookmarkEnd w:id="20"/>
      <w:bookmarkEnd w:id="21"/>
    </w:p>
    <w:p w14:paraId="697022F8" w14:textId="77777777" w:rsidR="000C6DE5" w:rsidRDefault="000C6DE5" w:rsidP="000C6DE5">
      <w:pPr>
        <w:pStyle w:val="Bodytextnonumbering"/>
      </w:pPr>
      <w:r>
        <w:t xml:space="preserve">Auditor-General’s Report No. 3 of 2018: </w:t>
      </w:r>
      <w:r w:rsidRPr="000C6DE5">
        <w:rPr>
          <w:i/>
        </w:rPr>
        <w:t>Tender for the sale of Block 30 (formerly Block 20) Section 34 Dickson</w:t>
      </w:r>
      <w:r>
        <w:t xml:space="preserve"> was presented to the </w:t>
      </w:r>
      <w:r w:rsidR="00E7167D">
        <w:t xml:space="preserve">Speaker of the </w:t>
      </w:r>
      <w:r>
        <w:t xml:space="preserve">Legislative Assembly </w:t>
      </w:r>
      <w:r w:rsidR="00E7167D">
        <w:t xml:space="preserve">for the ACT </w:t>
      </w:r>
      <w:r>
        <w:t xml:space="preserve">on </w:t>
      </w:r>
      <w:r w:rsidR="00E7167D">
        <w:t>21 February 2018</w:t>
      </w:r>
      <w:r w:rsidR="00640E9F">
        <w:t>, and tabled in the Assembly on 22 February 2018</w:t>
      </w:r>
      <w:r>
        <w:t>.</w:t>
      </w:r>
      <w:r w:rsidR="00640E9F">
        <w:rPr>
          <w:rStyle w:val="FootnoteReference"/>
        </w:rPr>
        <w:footnoteReference w:id="3"/>
      </w:r>
    </w:p>
    <w:p w14:paraId="0DFA78FC" w14:textId="77777777" w:rsidR="000C6DE5" w:rsidRDefault="00FE50D3" w:rsidP="000C6DE5">
      <w:pPr>
        <w:pStyle w:val="Bodytextnonumbering"/>
      </w:pPr>
      <w:r>
        <w:t>Under</w:t>
      </w:r>
      <w:r w:rsidR="000C6DE5">
        <w:t xml:space="preserve"> the </w:t>
      </w:r>
      <w:r w:rsidR="00F17C6D">
        <w:t xml:space="preserve">Resolution </w:t>
      </w:r>
      <w:r w:rsidR="000C6DE5">
        <w:t xml:space="preserve">of </w:t>
      </w:r>
      <w:r w:rsidR="00F17C6D">
        <w:t xml:space="preserve">Appointment for </w:t>
      </w:r>
      <w:r w:rsidR="000C6DE5">
        <w:t xml:space="preserve">Committee, the Audit report </w:t>
      </w:r>
      <w:r w:rsidR="00F17C6D">
        <w:t xml:space="preserve">stood </w:t>
      </w:r>
      <w:r w:rsidR="000C6DE5">
        <w:t xml:space="preserve">referred to the Committee for </w:t>
      </w:r>
      <w:r w:rsidR="00F17C6D">
        <w:t>its consideration</w:t>
      </w:r>
      <w:r w:rsidR="000C6DE5">
        <w:t>.</w:t>
      </w:r>
      <w:r w:rsidR="00CE4F63">
        <w:t xml:space="preserve"> On 28 February 2018</w:t>
      </w:r>
      <w:r>
        <w:t>,</w:t>
      </w:r>
      <w:r w:rsidR="00CE4F63">
        <w:t xml:space="preserve"> the Committee was briefed on the audit report by the Auditor-General</w:t>
      </w:r>
      <w:r w:rsidR="00586849">
        <w:t xml:space="preserve">. </w:t>
      </w:r>
      <w:r w:rsidR="00F17C6D">
        <w:t xml:space="preserve">On </w:t>
      </w:r>
      <w:r w:rsidR="00586849">
        <w:t xml:space="preserve">that day </w:t>
      </w:r>
      <w:r w:rsidR="00F17C6D">
        <w:t xml:space="preserve">it agreed </w:t>
      </w:r>
      <w:r w:rsidR="00CE4F63">
        <w:t>to inquire further into the report</w:t>
      </w:r>
      <w:r w:rsidR="00586849">
        <w:t xml:space="preserve"> and advised the Assembly on 20 March 2018</w:t>
      </w:r>
      <w:r w:rsidR="00430522">
        <w:t>.</w:t>
      </w:r>
      <w:r w:rsidR="00586849">
        <w:rPr>
          <w:rStyle w:val="FootnoteReference"/>
        </w:rPr>
        <w:footnoteReference w:id="4"/>
      </w:r>
    </w:p>
    <w:p w14:paraId="5D001CCF" w14:textId="77777777" w:rsidR="000C6DE5" w:rsidRPr="00BC4EDB" w:rsidRDefault="00F17C6D" w:rsidP="000C6DE5">
      <w:pPr>
        <w:pStyle w:val="Bodytextnonumbering"/>
      </w:pPr>
      <w:r>
        <w:t xml:space="preserve">Under the </w:t>
      </w:r>
      <w:r w:rsidR="000C6DE5">
        <w:t xml:space="preserve">Committee’s </w:t>
      </w:r>
      <w:r>
        <w:t xml:space="preserve">Resolution of Appointment, effective </w:t>
      </w:r>
      <w:r w:rsidR="000C6DE5">
        <w:t xml:space="preserve">terms of reference </w:t>
      </w:r>
      <w:r>
        <w:t xml:space="preserve">for the inquiry </w:t>
      </w:r>
      <w:r w:rsidR="000C6DE5">
        <w:t>are to examine the Audit report and report to the Legislative Assembly.</w:t>
      </w:r>
    </w:p>
    <w:p w14:paraId="685E130E" w14:textId="77777777" w:rsidR="00BC4EDB" w:rsidRPr="00BC4EDB" w:rsidRDefault="00BC4EDB" w:rsidP="00974501">
      <w:pPr>
        <w:pStyle w:val="Bodytextnonumbering"/>
      </w:pPr>
    </w:p>
    <w:p w14:paraId="7C0DE277" w14:textId="77777777" w:rsidR="00D561BC" w:rsidRDefault="00D561BC" w:rsidP="00AE6947">
      <w:pPr>
        <w:pStyle w:val="TOCHeading1"/>
      </w:pPr>
      <w:bookmarkStart w:id="22" w:name="_Toc341433423"/>
      <w:bookmarkStart w:id="23" w:name="_Toc341687868"/>
      <w:r>
        <w:lastRenderedPageBreak/>
        <w:t>Table of contents</w:t>
      </w:r>
      <w:bookmarkEnd w:id="22"/>
      <w:bookmarkEnd w:id="23"/>
      <w:r>
        <w:t xml:space="preserve"> </w:t>
      </w:r>
      <w:bookmarkStart w:id="24" w:name="ToC"/>
      <w:bookmarkEnd w:id="24"/>
    </w:p>
    <w:p w14:paraId="3BB5DC07" w14:textId="77777777" w:rsidR="0099298E" w:rsidRDefault="0099298E" w:rsidP="00A72F72">
      <w:pPr>
        <w:pStyle w:val="TOC3"/>
      </w:pPr>
    </w:p>
    <w:p w14:paraId="3180EF14" w14:textId="3662FCD2" w:rsidR="00F233B8" w:rsidRDefault="00C54B04">
      <w:pPr>
        <w:pStyle w:val="TOC3"/>
        <w:rPr>
          <w:rFonts w:asciiTheme="minorHAnsi" w:eastAsiaTheme="minorEastAsia" w:hAnsiTheme="minorHAnsi" w:cstheme="minorBidi"/>
          <w:b w:val="0"/>
          <w:szCs w:val="22"/>
          <w:lang w:eastAsia="en-AU"/>
        </w:rPr>
      </w:pPr>
      <w:r>
        <w:fldChar w:fldCharType="begin"/>
      </w:r>
      <w:r w:rsidR="00D561BC">
        <w:instrText xml:space="preserve"> TOC \o "3-3" \h \z \t "Heading 1,1,Heading 2,2,Prelim major heading,1,Appendix Heading 1,1,Heading level 2,2" </w:instrText>
      </w:r>
      <w:r>
        <w:fldChar w:fldCharType="separate"/>
      </w:r>
      <w:hyperlink w:anchor="_Toc34119232" w:history="1">
        <w:r w:rsidR="00F233B8" w:rsidRPr="00A037F6">
          <w:rPr>
            <w:rStyle w:val="Hyperlink"/>
          </w:rPr>
          <w:t>Committee membership</w:t>
        </w:r>
        <w:r w:rsidR="00F233B8">
          <w:rPr>
            <w:webHidden/>
          </w:rPr>
          <w:tab/>
        </w:r>
        <w:r w:rsidR="00F233B8">
          <w:rPr>
            <w:webHidden/>
          </w:rPr>
          <w:fldChar w:fldCharType="begin"/>
        </w:r>
        <w:r w:rsidR="00F233B8">
          <w:rPr>
            <w:webHidden/>
          </w:rPr>
          <w:instrText xml:space="preserve"> PAGEREF _Toc34119232 \h </w:instrText>
        </w:r>
        <w:r w:rsidR="00F233B8">
          <w:rPr>
            <w:webHidden/>
          </w:rPr>
        </w:r>
        <w:r w:rsidR="00F233B8">
          <w:rPr>
            <w:webHidden/>
          </w:rPr>
          <w:fldChar w:fldCharType="separate"/>
        </w:r>
        <w:r w:rsidR="00F233B8">
          <w:rPr>
            <w:webHidden/>
          </w:rPr>
          <w:t>i</w:t>
        </w:r>
        <w:r w:rsidR="00F233B8">
          <w:rPr>
            <w:webHidden/>
          </w:rPr>
          <w:fldChar w:fldCharType="end"/>
        </w:r>
      </w:hyperlink>
    </w:p>
    <w:p w14:paraId="3A609BB2" w14:textId="0FA30DD1" w:rsidR="00F233B8" w:rsidRDefault="00C61B86">
      <w:pPr>
        <w:pStyle w:val="TOC3"/>
        <w:rPr>
          <w:rFonts w:asciiTheme="minorHAnsi" w:eastAsiaTheme="minorEastAsia" w:hAnsiTheme="minorHAnsi" w:cstheme="minorBidi"/>
          <w:b w:val="0"/>
          <w:szCs w:val="22"/>
          <w:lang w:eastAsia="en-AU"/>
        </w:rPr>
      </w:pPr>
      <w:hyperlink w:anchor="_Toc34119233" w:history="1">
        <w:r w:rsidR="00F233B8" w:rsidRPr="00A037F6">
          <w:rPr>
            <w:rStyle w:val="Hyperlink"/>
          </w:rPr>
          <w:t>Resolution of appointment</w:t>
        </w:r>
        <w:r w:rsidR="00F233B8">
          <w:rPr>
            <w:webHidden/>
          </w:rPr>
          <w:tab/>
        </w:r>
        <w:r w:rsidR="00F233B8">
          <w:rPr>
            <w:webHidden/>
          </w:rPr>
          <w:fldChar w:fldCharType="begin"/>
        </w:r>
        <w:r w:rsidR="00F233B8">
          <w:rPr>
            <w:webHidden/>
          </w:rPr>
          <w:instrText xml:space="preserve"> PAGEREF _Toc34119233 \h </w:instrText>
        </w:r>
        <w:r w:rsidR="00F233B8">
          <w:rPr>
            <w:webHidden/>
          </w:rPr>
        </w:r>
        <w:r w:rsidR="00F233B8">
          <w:rPr>
            <w:webHidden/>
          </w:rPr>
          <w:fldChar w:fldCharType="separate"/>
        </w:r>
        <w:r w:rsidR="00F233B8">
          <w:rPr>
            <w:webHidden/>
          </w:rPr>
          <w:t>ii</w:t>
        </w:r>
        <w:r w:rsidR="00F233B8">
          <w:rPr>
            <w:webHidden/>
          </w:rPr>
          <w:fldChar w:fldCharType="end"/>
        </w:r>
      </w:hyperlink>
    </w:p>
    <w:p w14:paraId="2741D5CE" w14:textId="5CB704D3" w:rsidR="00F233B8" w:rsidRDefault="00C61B86">
      <w:pPr>
        <w:pStyle w:val="TOC3"/>
        <w:rPr>
          <w:rFonts w:asciiTheme="minorHAnsi" w:eastAsiaTheme="minorEastAsia" w:hAnsiTheme="minorHAnsi" w:cstheme="minorBidi"/>
          <w:b w:val="0"/>
          <w:szCs w:val="22"/>
          <w:lang w:eastAsia="en-AU"/>
        </w:rPr>
      </w:pPr>
      <w:hyperlink w:anchor="_Toc34119234" w:history="1">
        <w:r w:rsidR="00F233B8" w:rsidRPr="00A037F6">
          <w:rPr>
            <w:rStyle w:val="Hyperlink"/>
          </w:rPr>
          <w:t>Terms of reference</w:t>
        </w:r>
        <w:r w:rsidR="00F233B8">
          <w:rPr>
            <w:webHidden/>
          </w:rPr>
          <w:tab/>
        </w:r>
        <w:r w:rsidR="00F233B8">
          <w:rPr>
            <w:webHidden/>
          </w:rPr>
          <w:fldChar w:fldCharType="begin"/>
        </w:r>
        <w:r w:rsidR="00F233B8">
          <w:rPr>
            <w:webHidden/>
          </w:rPr>
          <w:instrText xml:space="preserve"> PAGEREF _Toc34119234 \h </w:instrText>
        </w:r>
        <w:r w:rsidR="00F233B8">
          <w:rPr>
            <w:webHidden/>
          </w:rPr>
        </w:r>
        <w:r w:rsidR="00F233B8">
          <w:rPr>
            <w:webHidden/>
          </w:rPr>
          <w:fldChar w:fldCharType="separate"/>
        </w:r>
        <w:r w:rsidR="00F233B8">
          <w:rPr>
            <w:webHidden/>
          </w:rPr>
          <w:t>iii</w:t>
        </w:r>
        <w:r w:rsidR="00F233B8">
          <w:rPr>
            <w:webHidden/>
          </w:rPr>
          <w:fldChar w:fldCharType="end"/>
        </w:r>
      </w:hyperlink>
    </w:p>
    <w:p w14:paraId="23B40705" w14:textId="5AC99A26" w:rsidR="00F233B8" w:rsidRDefault="00C61B86">
      <w:pPr>
        <w:pStyle w:val="TOC3"/>
        <w:rPr>
          <w:rFonts w:asciiTheme="minorHAnsi" w:eastAsiaTheme="minorEastAsia" w:hAnsiTheme="minorHAnsi" w:cstheme="minorBidi"/>
          <w:b w:val="0"/>
          <w:szCs w:val="22"/>
          <w:lang w:eastAsia="en-AU"/>
        </w:rPr>
      </w:pPr>
      <w:hyperlink w:anchor="_Toc34119235" w:history="1">
        <w:r w:rsidR="00F233B8" w:rsidRPr="00A037F6">
          <w:rPr>
            <w:rStyle w:val="Hyperlink"/>
          </w:rPr>
          <w:t>Executive summary</w:t>
        </w:r>
        <w:r w:rsidR="00F233B8">
          <w:rPr>
            <w:webHidden/>
          </w:rPr>
          <w:tab/>
        </w:r>
        <w:r w:rsidR="00F233B8">
          <w:rPr>
            <w:webHidden/>
          </w:rPr>
          <w:fldChar w:fldCharType="begin"/>
        </w:r>
        <w:r w:rsidR="00F233B8">
          <w:rPr>
            <w:webHidden/>
          </w:rPr>
          <w:instrText xml:space="preserve"> PAGEREF _Toc34119235 \h </w:instrText>
        </w:r>
        <w:r w:rsidR="00F233B8">
          <w:rPr>
            <w:webHidden/>
          </w:rPr>
        </w:r>
        <w:r w:rsidR="00F233B8">
          <w:rPr>
            <w:webHidden/>
          </w:rPr>
          <w:fldChar w:fldCharType="separate"/>
        </w:r>
        <w:r w:rsidR="00F233B8">
          <w:rPr>
            <w:webHidden/>
          </w:rPr>
          <w:t>v</w:t>
        </w:r>
        <w:r w:rsidR="00F233B8">
          <w:rPr>
            <w:webHidden/>
          </w:rPr>
          <w:fldChar w:fldCharType="end"/>
        </w:r>
      </w:hyperlink>
    </w:p>
    <w:p w14:paraId="4C7E13B9" w14:textId="3E6827F6" w:rsidR="00F233B8" w:rsidRDefault="00C61B86">
      <w:pPr>
        <w:pStyle w:val="TOC1"/>
        <w:rPr>
          <w:rFonts w:asciiTheme="minorHAnsi" w:eastAsiaTheme="minorEastAsia" w:hAnsiTheme="minorHAnsi" w:cstheme="minorBidi"/>
          <w:b w:val="0"/>
          <w:smallCaps w:val="0"/>
          <w:spacing w:val="0"/>
          <w:sz w:val="22"/>
          <w:lang w:eastAsia="en-AU"/>
        </w:rPr>
      </w:pPr>
      <w:hyperlink w:anchor="_Toc34119236" w:history="1">
        <w:r w:rsidR="00F233B8" w:rsidRPr="00A037F6">
          <w:rPr>
            <w:rStyle w:val="Hyperlink"/>
            <w:iCs/>
            <w:spacing w:val="2"/>
          </w:rPr>
          <w:t>Recommendations</w:t>
        </w:r>
        <w:r w:rsidR="00F233B8">
          <w:rPr>
            <w:webHidden/>
          </w:rPr>
          <w:tab/>
        </w:r>
        <w:r w:rsidR="00F233B8">
          <w:rPr>
            <w:webHidden/>
          </w:rPr>
          <w:fldChar w:fldCharType="begin"/>
        </w:r>
        <w:r w:rsidR="00F233B8">
          <w:rPr>
            <w:webHidden/>
          </w:rPr>
          <w:instrText xml:space="preserve"> PAGEREF _Toc34119236 \h </w:instrText>
        </w:r>
        <w:r w:rsidR="00F233B8">
          <w:rPr>
            <w:webHidden/>
          </w:rPr>
        </w:r>
        <w:r w:rsidR="00F233B8">
          <w:rPr>
            <w:webHidden/>
          </w:rPr>
          <w:fldChar w:fldCharType="separate"/>
        </w:r>
        <w:r w:rsidR="00F233B8">
          <w:rPr>
            <w:webHidden/>
          </w:rPr>
          <w:t>vii</w:t>
        </w:r>
        <w:r w:rsidR="00F233B8">
          <w:rPr>
            <w:webHidden/>
          </w:rPr>
          <w:fldChar w:fldCharType="end"/>
        </w:r>
      </w:hyperlink>
    </w:p>
    <w:p w14:paraId="1BC76FEF" w14:textId="6179D097" w:rsidR="00F233B8" w:rsidRDefault="00C61B86">
      <w:pPr>
        <w:pStyle w:val="TOC1"/>
        <w:rPr>
          <w:rFonts w:asciiTheme="minorHAnsi" w:eastAsiaTheme="minorEastAsia" w:hAnsiTheme="minorHAnsi" w:cstheme="minorBidi"/>
          <w:b w:val="0"/>
          <w:smallCaps w:val="0"/>
          <w:spacing w:val="0"/>
          <w:sz w:val="22"/>
          <w:lang w:eastAsia="en-AU"/>
        </w:rPr>
      </w:pPr>
      <w:hyperlink w:anchor="_Toc34119237" w:history="1">
        <w:r w:rsidR="00F233B8" w:rsidRPr="00A037F6">
          <w:rPr>
            <w:rStyle w:val="Hyperlink"/>
          </w:rPr>
          <w:t>1</w:t>
        </w:r>
        <w:r w:rsidR="00F233B8">
          <w:rPr>
            <w:rFonts w:asciiTheme="minorHAnsi" w:eastAsiaTheme="minorEastAsia" w:hAnsiTheme="minorHAnsi" w:cstheme="minorBidi"/>
            <w:b w:val="0"/>
            <w:smallCaps w:val="0"/>
            <w:spacing w:val="0"/>
            <w:sz w:val="22"/>
            <w:lang w:eastAsia="en-AU"/>
          </w:rPr>
          <w:tab/>
        </w:r>
        <w:r w:rsidR="00F233B8" w:rsidRPr="00A037F6">
          <w:rPr>
            <w:rStyle w:val="Hyperlink"/>
          </w:rPr>
          <w:t>The inquiry</w:t>
        </w:r>
        <w:r w:rsidR="00F233B8">
          <w:rPr>
            <w:webHidden/>
          </w:rPr>
          <w:tab/>
        </w:r>
        <w:r w:rsidR="00F233B8">
          <w:rPr>
            <w:webHidden/>
          </w:rPr>
          <w:fldChar w:fldCharType="begin"/>
        </w:r>
        <w:r w:rsidR="00F233B8">
          <w:rPr>
            <w:webHidden/>
          </w:rPr>
          <w:instrText xml:space="preserve"> PAGEREF _Toc34119237 \h </w:instrText>
        </w:r>
        <w:r w:rsidR="00F233B8">
          <w:rPr>
            <w:webHidden/>
          </w:rPr>
        </w:r>
        <w:r w:rsidR="00F233B8">
          <w:rPr>
            <w:webHidden/>
          </w:rPr>
          <w:fldChar w:fldCharType="separate"/>
        </w:r>
        <w:r w:rsidR="00F233B8">
          <w:rPr>
            <w:webHidden/>
          </w:rPr>
          <w:t>1</w:t>
        </w:r>
        <w:r w:rsidR="00F233B8">
          <w:rPr>
            <w:webHidden/>
          </w:rPr>
          <w:fldChar w:fldCharType="end"/>
        </w:r>
      </w:hyperlink>
    </w:p>
    <w:p w14:paraId="4D1DE17D" w14:textId="1AA52F1D" w:rsidR="00F233B8" w:rsidRDefault="00C61B86">
      <w:pPr>
        <w:pStyle w:val="TOC2"/>
        <w:rPr>
          <w:rFonts w:asciiTheme="minorHAnsi" w:eastAsiaTheme="minorEastAsia" w:hAnsiTheme="minorHAnsi" w:cstheme="minorBidi"/>
          <w:b w:val="0"/>
          <w:szCs w:val="22"/>
          <w:lang w:eastAsia="en-AU"/>
        </w:rPr>
      </w:pPr>
      <w:hyperlink w:anchor="_Toc34119238" w:history="1">
        <w:r w:rsidR="00F233B8" w:rsidRPr="00A037F6">
          <w:rPr>
            <w:rStyle w:val="Hyperlink"/>
          </w:rPr>
          <w:t>Background</w:t>
        </w:r>
        <w:r w:rsidR="00F233B8">
          <w:rPr>
            <w:webHidden/>
          </w:rPr>
          <w:tab/>
        </w:r>
        <w:r w:rsidR="00F233B8">
          <w:rPr>
            <w:webHidden/>
          </w:rPr>
          <w:fldChar w:fldCharType="begin"/>
        </w:r>
        <w:r w:rsidR="00F233B8">
          <w:rPr>
            <w:webHidden/>
          </w:rPr>
          <w:instrText xml:space="preserve"> PAGEREF _Toc34119238 \h </w:instrText>
        </w:r>
        <w:r w:rsidR="00F233B8">
          <w:rPr>
            <w:webHidden/>
          </w:rPr>
        </w:r>
        <w:r w:rsidR="00F233B8">
          <w:rPr>
            <w:webHidden/>
          </w:rPr>
          <w:fldChar w:fldCharType="separate"/>
        </w:r>
        <w:r w:rsidR="00F233B8">
          <w:rPr>
            <w:webHidden/>
          </w:rPr>
          <w:t>1</w:t>
        </w:r>
        <w:r w:rsidR="00F233B8">
          <w:rPr>
            <w:webHidden/>
          </w:rPr>
          <w:fldChar w:fldCharType="end"/>
        </w:r>
      </w:hyperlink>
    </w:p>
    <w:p w14:paraId="0E60650F" w14:textId="4D0C796D" w:rsidR="00F233B8" w:rsidRDefault="00C61B86">
      <w:pPr>
        <w:pStyle w:val="TOC2"/>
        <w:rPr>
          <w:rFonts w:asciiTheme="minorHAnsi" w:eastAsiaTheme="minorEastAsia" w:hAnsiTheme="minorHAnsi" w:cstheme="minorBidi"/>
          <w:b w:val="0"/>
          <w:szCs w:val="22"/>
          <w:lang w:eastAsia="en-AU"/>
        </w:rPr>
      </w:pPr>
      <w:hyperlink w:anchor="_Toc34119239" w:history="1">
        <w:r w:rsidR="00F233B8" w:rsidRPr="00A037F6">
          <w:rPr>
            <w:rStyle w:val="Hyperlink"/>
          </w:rPr>
          <w:t>Conduct of the Committee’s inquiry</w:t>
        </w:r>
        <w:r w:rsidR="00F233B8">
          <w:rPr>
            <w:webHidden/>
          </w:rPr>
          <w:tab/>
        </w:r>
        <w:r w:rsidR="00F233B8">
          <w:rPr>
            <w:webHidden/>
          </w:rPr>
          <w:fldChar w:fldCharType="begin"/>
        </w:r>
        <w:r w:rsidR="00F233B8">
          <w:rPr>
            <w:webHidden/>
          </w:rPr>
          <w:instrText xml:space="preserve"> PAGEREF _Toc34119239 \h </w:instrText>
        </w:r>
        <w:r w:rsidR="00F233B8">
          <w:rPr>
            <w:webHidden/>
          </w:rPr>
        </w:r>
        <w:r w:rsidR="00F233B8">
          <w:rPr>
            <w:webHidden/>
          </w:rPr>
          <w:fldChar w:fldCharType="separate"/>
        </w:r>
        <w:r w:rsidR="00F233B8">
          <w:rPr>
            <w:webHidden/>
          </w:rPr>
          <w:t>1</w:t>
        </w:r>
        <w:r w:rsidR="00F233B8">
          <w:rPr>
            <w:webHidden/>
          </w:rPr>
          <w:fldChar w:fldCharType="end"/>
        </w:r>
      </w:hyperlink>
    </w:p>
    <w:p w14:paraId="2311B277" w14:textId="6DBCCA84" w:rsidR="00F233B8" w:rsidRDefault="00C61B86">
      <w:pPr>
        <w:pStyle w:val="TOC2"/>
        <w:rPr>
          <w:rFonts w:asciiTheme="minorHAnsi" w:eastAsiaTheme="minorEastAsia" w:hAnsiTheme="minorHAnsi" w:cstheme="minorBidi"/>
          <w:b w:val="0"/>
          <w:szCs w:val="22"/>
          <w:lang w:eastAsia="en-AU"/>
        </w:rPr>
      </w:pPr>
      <w:hyperlink w:anchor="_Toc34119240" w:history="1">
        <w:r w:rsidR="00F233B8" w:rsidRPr="00A037F6">
          <w:rPr>
            <w:rStyle w:val="Hyperlink"/>
          </w:rPr>
          <w:t>Structure of this report</w:t>
        </w:r>
        <w:r w:rsidR="00F233B8">
          <w:rPr>
            <w:webHidden/>
          </w:rPr>
          <w:tab/>
        </w:r>
        <w:r w:rsidR="00F233B8">
          <w:rPr>
            <w:webHidden/>
          </w:rPr>
          <w:fldChar w:fldCharType="begin"/>
        </w:r>
        <w:r w:rsidR="00F233B8">
          <w:rPr>
            <w:webHidden/>
          </w:rPr>
          <w:instrText xml:space="preserve"> PAGEREF _Toc34119240 \h </w:instrText>
        </w:r>
        <w:r w:rsidR="00F233B8">
          <w:rPr>
            <w:webHidden/>
          </w:rPr>
        </w:r>
        <w:r w:rsidR="00F233B8">
          <w:rPr>
            <w:webHidden/>
          </w:rPr>
          <w:fldChar w:fldCharType="separate"/>
        </w:r>
        <w:r w:rsidR="00F233B8">
          <w:rPr>
            <w:webHidden/>
          </w:rPr>
          <w:t>2</w:t>
        </w:r>
        <w:r w:rsidR="00F233B8">
          <w:rPr>
            <w:webHidden/>
          </w:rPr>
          <w:fldChar w:fldCharType="end"/>
        </w:r>
      </w:hyperlink>
    </w:p>
    <w:p w14:paraId="78F833AD" w14:textId="5E07C954" w:rsidR="00F233B8" w:rsidRDefault="00C61B86">
      <w:pPr>
        <w:pStyle w:val="TOC1"/>
        <w:rPr>
          <w:rFonts w:asciiTheme="minorHAnsi" w:eastAsiaTheme="minorEastAsia" w:hAnsiTheme="minorHAnsi" w:cstheme="minorBidi"/>
          <w:b w:val="0"/>
          <w:smallCaps w:val="0"/>
          <w:spacing w:val="0"/>
          <w:sz w:val="22"/>
          <w:lang w:eastAsia="en-AU"/>
        </w:rPr>
      </w:pPr>
      <w:hyperlink w:anchor="_Toc34119241" w:history="1">
        <w:r w:rsidR="00F233B8" w:rsidRPr="00A037F6">
          <w:rPr>
            <w:rStyle w:val="Hyperlink"/>
          </w:rPr>
          <w:t>2</w:t>
        </w:r>
        <w:r w:rsidR="00F233B8">
          <w:rPr>
            <w:rFonts w:asciiTheme="minorHAnsi" w:eastAsiaTheme="minorEastAsia" w:hAnsiTheme="minorHAnsi" w:cstheme="minorBidi"/>
            <w:b w:val="0"/>
            <w:smallCaps w:val="0"/>
            <w:spacing w:val="0"/>
            <w:sz w:val="22"/>
            <w:lang w:eastAsia="en-AU"/>
          </w:rPr>
          <w:tab/>
        </w:r>
        <w:r w:rsidR="00F233B8" w:rsidRPr="00A037F6">
          <w:rPr>
            <w:rStyle w:val="Hyperlink"/>
          </w:rPr>
          <w:t>Complaint by the former Director, Sustainable Land Development</w:t>
        </w:r>
        <w:r w:rsidR="00F233B8">
          <w:rPr>
            <w:webHidden/>
          </w:rPr>
          <w:tab/>
        </w:r>
        <w:r w:rsidR="00F233B8">
          <w:rPr>
            <w:webHidden/>
          </w:rPr>
          <w:fldChar w:fldCharType="begin"/>
        </w:r>
        <w:r w:rsidR="00F233B8">
          <w:rPr>
            <w:webHidden/>
          </w:rPr>
          <w:instrText xml:space="preserve"> PAGEREF _Toc34119241 \h </w:instrText>
        </w:r>
        <w:r w:rsidR="00F233B8">
          <w:rPr>
            <w:webHidden/>
          </w:rPr>
        </w:r>
        <w:r w:rsidR="00F233B8">
          <w:rPr>
            <w:webHidden/>
          </w:rPr>
          <w:fldChar w:fldCharType="separate"/>
        </w:r>
        <w:r w:rsidR="00F233B8">
          <w:rPr>
            <w:webHidden/>
          </w:rPr>
          <w:t>5</w:t>
        </w:r>
        <w:r w:rsidR="00F233B8">
          <w:rPr>
            <w:webHidden/>
          </w:rPr>
          <w:fldChar w:fldCharType="end"/>
        </w:r>
      </w:hyperlink>
    </w:p>
    <w:p w14:paraId="64E379BE" w14:textId="22373150" w:rsidR="00F233B8" w:rsidRDefault="00C61B86">
      <w:pPr>
        <w:pStyle w:val="TOC2"/>
        <w:rPr>
          <w:rFonts w:asciiTheme="minorHAnsi" w:eastAsiaTheme="minorEastAsia" w:hAnsiTheme="minorHAnsi" w:cstheme="minorBidi"/>
          <w:b w:val="0"/>
          <w:szCs w:val="22"/>
          <w:lang w:eastAsia="en-AU"/>
        </w:rPr>
      </w:pPr>
      <w:hyperlink w:anchor="_Toc34119242" w:history="1">
        <w:r w:rsidR="00F233B8" w:rsidRPr="00A037F6">
          <w:rPr>
            <w:rStyle w:val="Hyperlink"/>
          </w:rPr>
          <w:t>Background</w:t>
        </w:r>
        <w:r w:rsidR="00F233B8">
          <w:rPr>
            <w:webHidden/>
          </w:rPr>
          <w:tab/>
        </w:r>
        <w:r w:rsidR="00F233B8">
          <w:rPr>
            <w:webHidden/>
          </w:rPr>
          <w:fldChar w:fldCharType="begin"/>
        </w:r>
        <w:r w:rsidR="00F233B8">
          <w:rPr>
            <w:webHidden/>
          </w:rPr>
          <w:instrText xml:space="preserve"> PAGEREF _Toc34119242 \h </w:instrText>
        </w:r>
        <w:r w:rsidR="00F233B8">
          <w:rPr>
            <w:webHidden/>
          </w:rPr>
        </w:r>
        <w:r w:rsidR="00F233B8">
          <w:rPr>
            <w:webHidden/>
          </w:rPr>
          <w:fldChar w:fldCharType="separate"/>
        </w:r>
        <w:r w:rsidR="00F233B8">
          <w:rPr>
            <w:webHidden/>
          </w:rPr>
          <w:t>5</w:t>
        </w:r>
        <w:r w:rsidR="00F233B8">
          <w:rPr>
            <w:webHidden/>
          </w:rPr>
          <w:fldChar w:fldCharType="end"/>
        </w:r>
      </w:hyperlink>
    </w:p>
    <w:p w14:paraId="05C25EA5" w14:textId="0A3F94FB" w:rsidR="00F233B8" w:rsidRDefault="00C61B86">
      <w:pPr>
        <w:pStyle w:val="TOC2"/>
        <w:rPr>
          <w:rFonts w:asciiTheme="minorHAnsi" w:eastAsiaTheme="minorEastAsia" w:hAnsiTheme="minorHAnsi" w:cstheme="minorBidi"/>
          <w:b w:val="0"/>
          <w:szCs w:val="22"/>
          <w:lang w:eastAsia="en-AU"/>
        </w:rPr>
      </w:pPr>
      <w:hyperlink w:anchor="_Toc34119243" w:history="1">
        <w:r w:rsidR="00F233B8" w:rsidRPr="00A037F6">
          <w:rPr>
            <w:rStyle w:val="Hyperlink"/>
          </w:rPr>
          <w:t>First complaint, 15 January 2018</w:t>
        </w:r>
        <w:r w:rsidR="00F233B8">
          <w:rPr>
            <w:webHidden/>
          </w:rPr>
          <w:tab/>
        </w:r>
        <w:r w:rsidR="00F233B8">
          <w:rPr>
            <w:webHidden/>
          </w:rPr>
          <w:fldChar w:fldCharType="begin"/>
        </w:r>
        <w:r w:rsidR="00F233B8">
          <w:rPr>
            <w:webHidden/>
          </w:rPr>
          <w:instrText xml:space="preserve"> PAGEREF _Toc34119243 \h </w:instrText>
        </w:r>
        <w:r w:rsidR="00F233B8">
          <w:rPr>
            <w:webHidden/>
          </w:rPr>
        </w:r>
        <w:r w:rsidR="00F233B8">
          <w:rPr>
            <w:webHidden/>
          </w:rPr>
          <w:fldChar w:fldCharType="separate"/>
        </w:r>
        <w:r w:rsidR="00F233B8">
          <w:rPr>
            <w:webHidden/>
          </w:rPr>
          <w:t>5</w:t>
        </w:r>
        <w:r w:rsidR="00F233B8">
          <w:rPr>
            <w:webHidden/>
          </w:rPr>
          <w:fldChar w:fldCharType="end"/>
        </w:r>
      </w:hyperlink>
    </w:p>
    <w:p w14:paraId="0CB593A5" w14:textId="12F688E7" w:rsidR="00F233B8" w:rsidRDefault="00C61B86">
      <w:pPr>
        <w:pStyle w:val="TOC2"/>
        <w:rPr>
          <w:rFonts w:asciiTheme="minorHAnsi" w:eastAsiaTheme="minorEastAsia" w:hAnsiTheme="minorHAnsi" w:cstheme="minorBidi"/>
          <w:b w:val="0"/>
          <w:szCs w:val="22"/>
          <w:lang w:eastAsia="en-AU"/>
        </w:rPr>
      </w:pPr>
      <w:hyperlink w:anchor="_Toc34119244" w:history="1">
        <w:r w:rsidR="00F233B8" w:rsidRPr="00A037F6">
          <w:rPr>
            <w:rStyle w:val="Hyperlink"/>
          </w:rPr>
          <w:t>Second complaint, 23 August 2018</w:t>
        </w:r>
        <w:r w:rsidR="00F233B8">
          <w:rPr>
            <w:webHidden/>
          </w:rPr>
          <w:tab/>
        </w:r>
        <w:r w:rsidR="00F233B8">
          <w:rPr>
            <w:webHidden/>
          </w:rPr>
          <w:fldChar w:fldCharType="begin"/>
        </w:r>
        <w:r w:rsidR="00F233B8">
          <w:rPr>
            <w:webHidden/>
          </w:rPr>
          <w:instrText xml:space="preserve"> PAGEREF _Toc34119244 \h </w:instrText>
        </w:r>
        <w:r w:rsidR="00F233B8">
          <w:rPr>
            <w:webHidden/>
          </w:rPr>
        </w:r>
        <w:r w:rsidR="00F233B8">
          <w:rPr>
            <w:webHidden/>
          </w:rPr>
          <w:fldChar w:fldCharType="separate"/>
        </w:r>
        <w:r w:rsidR="00F233B8">
          <w:rPr>
            <w:webHidden/>
          </w:rPr>
          <w:t>9</w:t>
        </w:r>
        <w:r w:rsidR="00F233B8">
          <w:rPr>
            <w:webHidden/>
          </w:rPr>
          <w:fldChar w:fldCharType="end"/>
        </w:r>
      </w:hyperlink>
    </w:p>
    <w:p w14:paraId="2CEDE128" w14:textId="167EA326" w:rsidR="00F233B8" w:rsidRDefault="00C61B86">
      <w:pPr>
        <w:pStyle w:val="TOC1"/>
        <w:rPr>
          <w:rFonts w:asciiTheme="minorHAnsi" w:eastAsiaTheme="minorEastAsia" w:hAnsiTheme="minorHAnsi" w:cstheme="minorBidi"/>
          <w:b w:val="0"/>
          <w:smallCaps w:val="0"/>
          <w:spacing w:val="0"/>
          <w:sz w:val="22"/>
          <w:lang w:eastAsia="en-AU"/>
        </w:rPr>
      </w:pPr>
      <w:hyperlink w:anchor="_Toc34119245" w:history="1">
        <w:r w:rsidR="00F233B8" w:rsidRPr="00A037F6">
          <w:rPr>
            <w:rStyle w:val="Hyperlink"/>
          </w:rPr>
          <w:t>3</w:t>
        </w:r>
        <w:r w:rsidR="00F233B8">
          <w:rPr>
            <w:rFonts w:asciiTheme="minorHAnsi" w:eastAsiaTheme="minorEastAsia" w:hAnsiTheme="minorHAnsi" w:cstheme="minorBidi"/>
            <w:b w:val="0"/>
            <w:smallCaps w:val="0"/>
            <w:spacing w:val="0"/>
            <w:sz w:val="22"/>
            <w:lang w:eastAsia="en-AU"/>
          </w:rPr>
          <w:tab/>
        </w:r>
        <w:r w:rsidR="00F233B8" w:rsidRPr="00A037F6">
          <w:rPr>
            <w:rStyle w:val="Hyperlink"/>
          </w:rPr>
          <w:t>Committee comment</w:t>
        </w:r>
        <w:r w:rsidR="00F233B8">
          <w:rPr>
            <w:webHidden/>
          </w:rPr>
          <w:tab/>
        </w:r>
        <w:r w:rsidR="00F233B8">
          <w:rPr>
            <w:webHidden/>
          </w:rPr>
          <w:fldChar w:fldCharType="begin"/>
        </w:r>
        <w:r w:rsidR="00F233B8">
          <w:rPr>
            <w:webHidden/>
          </w:rPr>
          <w:instrText xml:space="preserve"> PAGEREF _Toc34119245 \h </w:instrText>
        </w:r>
        <w:r w:rsidR="00F233B8">
          <w:rPr>
            <w:webHidden/>
          </w:rPr>
        </w:r>
        <w:r w:rsidR="00F233B8">
          <w:rPr>
            <w:webHidden/>
          </w:rPr>
          <w:fldChar w:fldCharType="separate"/>
        </w:r>
        <w:r w:rsidR="00F233B8">
          <w:rPr>
            <w:webHidden/>
          </w:rPr>
          <w:t>13</w:t>
        </w:r>
        <w:r w:rsidR="00F233B8">
          <w:rPr>
            <w:webHidden/>
          </w:rPr>
          <w:fldChar w:fldCharType="end"/>
        </w:r>
      </w:hyperlink>
    </w:p>
    <w:p w14:paraId="52AA1901" w14:textId="090575B2" w:rsidR="0031013C" w:rsidRDefault="00C54B04" w:rsidP="00D05BEF">
      <w:pPr>
        <w:pStyle w:val="Prelimminorheading"/>
        <w:numPr>
          <w:ilvl w:val="0"/>
          <w:numId w:val="0"/>
        </w:numPr>
        <w:tabs>
          <w:tab w:val="clear" w:pos="567"/>
        </w:tabs>
        <w:sectPr w:rsidR="0031013C" w:rsidSect="00096BB8">
          <w:headerReference w:type="even" r:id="rId18"/>
          <w:headerReference w:type="default" r:id="rId19"/>
          <w:type w:val="oddPage"/>
          <w:pgSz w:w="11907" w:h="16840" w:code="9"/>
          <w:pgMar w:top="1588" w:right="1418" w:bottom="1418" w:left="1418" w:header="720" w:footer="851" w:gutter="0"/>
          <w:pgNumType w:fmt="lowerRoman"/>
          <w:cols w:space="720"/>
          <w:docGrid w:linePitch="360"/>
        </w:sectPr>
      </w:pPr>
      <w:r>
        <w:fldChar w:fldCharType="end"/>
      </w:r>
    </w:p>
    <w:p w14:paraId="2B9C8012" w14:textId="77777777" w:rsidR="00717725" w:rsidRDefault="0095519C" w:rsidP="00D05BEF">
      <w:pPr>
        <w:pStyle w:val="Prelimminorheading"/>
        <w:numPr>
          <w:ilvl w:val="0"/>
          <w:numId w:val="0"/>
        </w:numPr>
        <w:tabs>
          <w:tab w:val="clear" w:pos="567"/>
        </w:tabs>
      </w:pPr>
      <w:bookmarkStart w:id="25" w:name="_Toc34119235"/>
      <w:r>
        <w:lastRenderedPageBreak/>
        <w:t>Executive summary</w:t>
      </w:r>
      <w:bookmarkEnd w:id="25"/>
    </w:p>
    <w:p w14:paraId="3807C000" w14:textId="77777777" w:rsidR="00071753" w:rsidRDefault="00105549" w:rsidP="007458A9">
      <w:pPr>
        <w:pStyle w:val="Bodytextnonumbering"/>
      </w:pPr>
      <w:r>
        <w:t xml:space="preserve">This report concerns </w:t>
      </w:r>
      <w:r w:rsidR="007458A9">
        <w:t xml:space="preserve">a complaint from a person involved </w:t>
      </w:r>
      <w:r w:rsidR="000C06BA">
        <w:t xml:space="preserve">in </w:t>
      </w:r>
      <w:r w:rsidR="007458A9">
        <w:t xml:space="preserve">the sale of Block 30, </w:t>
      </w:r>
      <w:r w:rsidR="00071753">
        <w:t xml:space="preserve">Section 34 Dickson, </w:t>
      </w:r>
      <w:r w:rsidR="007458A9">
        <w:t xml:space="preserve">expressing a grievance about the Auditor-General’s conduct </w:t>
      </w:r>
      <w:r w:rsidR="00C2661F">
        <w:t>of the performance audit</w:t>
      </w:r>
      <w:r>
        <w:t xml:space="preserve"> which was reported in Auditor-General Report No 3 of 2018: </w:t>
      </w:r>
      <w:r>
        <w:rPr>
          <w:i/>
          <w:iCs w:val="0"/>
        </w:rPr>
        <w:t>Tender for Block 30 (formerly Block 20) Section 34 Dickson</w:t>
      </w:r>
      <w:r w:rsidR="007458A9">
        <w:t>. In response to this complaint</w:t>
      </w:r>
      <w:r w:rsidR="00FB2D22">
        <w:t>,</w:t>
      </w:r>
      <w:r w:rsidR="007458A9">
        <w:t xml:space="preserve"> the Committee agreed that </w:t>
      </w:r>
      <w:r w:rsidR="00FB2D22">
        <w:t xml:space="preserve">there could be </w:t>
      </w:r>
      <w:r w:rsidR="007458A9">
        <w:t xml:space="preserve">a </w:t>
      </w:r>
      <w:r w:rsidR="00FB2D22">
        <w:t xml:space="preserve">clearer </w:t>
      </w:r>
      <w:r w:rsidR="007458A9">
        <w:t>distinction between the first and second phase</w:t>
      </w:r>
      <w:r w:rsidR="00FB2D22">
        <w:t>s</w:t>
      </w:r>
      <w:r w:rsidR="007458A9">
        <w:t xml:space="preserve"> of negotiations, and </w:t>
      </w:r>
      <w:r w:rsidR="00371204">
        <w:t xml:space="preserve">the </w:t>
      </w:r>
      <w:r>
        <w:t xml:space="preserve">Committee’s </w:t>
      </w:r>
      <w:r w:rsidR="00371204">
        <w:t xml:space="preserve">report </w:t>
      </w:r>
      <w:r>
        <w:t xml:space="preserve">on the performance audit </w:t>
      </w:r>
      <w:r w:rsidR="00371204">
        <w:t xml:space="preserve">deals with them </w:t>
      </w:r>
      <w:r w:rsidR="0099213F">
        <w:t xml:space="preserve">in </w:t>
      </w:r>
      <w:r w:rsidR="007458A9">
        <w:t xml:space="preserve">separate chapters. </w:t>
      </w:r>
    </w:p>
    <w:p w14:paraId="50CDFB45" w14:textId="11BAAEBB" w:rsidR="00FE41C1" w:rsidRDefault="00071753" w:rsidP="007458A9">
      <w:pPr>
        <w:pStyle w:val="Bodytextnonumbering"/>
      </w:pPr>
      <w:r>
        <w:t xml:space="preserve">The </w:t>
      </w:r>
      <w:r w:rsidR="007458A9">
        <w:t xml:space="preserve">Committee </w:t>
      </w:r>
      <w:r w:rsidR="00371204">
        <w:t xml:space="preserve">does </w:t>
      </w:r>
      <w:r w:rsidR="00FB2D22">
        <w:t xml:space="preserve">not find </w:t>
      </w:r>
      <w:r w:rsidR="0040463F">
        <w:t xml:space="preserve">the Complainant’s </w:t>
      </w:r>
      <w:r w:rsidR="007458A9">
        <w:t>other argument</w:t>
      </w:r>
      <w:r w:rsidR="00CF2FE4">
        <w:t>s</w:t>
      </w:r>
      <w:r w:rsidR="007458A9">
        <w:t xml:space="preserve"> </w:t>
      </w:r>
      <w:r w:rsidR="00FB2D22">
        <w:t xml:space="preserve">persuasive </w:t>
      </w:r>
      <w:r w:rsidR="007458A9">
        <w:t xml:space="preserve">and </w:t>
      </w:r>
      <w:r w:rsidR="000A6A27">
        <w:t xml:space="preserve">does not consider </w:t>
      </w:r>
      <w:r w:rsidR="007458A9">
        <w:t xml:space="preserve">that </w:t>
      </w:r>
      <w:r w:rsidR="0040463F">
        <w:t xml:space="preserve">the Complainant </w:t>
      </w:r>
      <w:r w:rsidR="000A6A27">
        <w:t xml:space="preserve">was </w:t>
      </w:r>
      <w:r w:rsidR="007458A9">
        <w:t>unfairly dealt with by the Auditor-General.</w:t>
      </w:r>
      <w:r>
        <w:t xml:space="preserve"> </w:t>
      </w:r>
    </w:p>
    <w:p w14:paraId="22016729" w14:textId="5BE3E4D1" w:rsidR="00DA0210" w:rsidRDefault="00071753" w:rsidP="007458A9">
      <w:pPr>
        <w:pStyle w:val="Bodytextnonumbering"/>
      </w:pPr>
      <w:r>
        <w:t>After considering the complaint the Committee recommends that the Legislative Assembly for the ACT develop and implement a protocol for dealing with complaints against the Auditor-General and other officers of the Assembly.</w:t>
      </w:r>
    </w:p>
    <w:p w14:paraId="2ADF55BB" w14:textId="77777777" w:rsidR="00DA0210" w:rsidRDefault="00DA0210">
      <w:pPr>
        <w:rPr>
          <w:rFonts w:cs="Arial"/>
          <w:iCs/>
        </w:rPr>
      </w:pPr>
      <w:r>
        <w:br w:type="page"/>
      </w:r>
    </w:p>
    <w:p w14:paraId="54E8A57F" w14:textId="77777777" w:rsidR="007458A9" w:rsidRPr="00DA0210" w:rsidRDefault="00DA0210" w:rsidP="00DA0210">
      <w:pPr>
        <w:pStyle w:val="Bodytextnonumbering"/>
        <w:jc w:val="center"/>
        <w:rPr>
          <w:i/>
          <w:iCs w:val="0"/>
        </w:rPr>
        <w:sectPr w:rsidR="007458A9" w:rsidRPr="00DA0210" w:rsidSect="00096BB8">
          <w:type w:val="oddPage"/>
          <w:pgSz w:w="11907" w:h="16840" w:code="9"/>
          <w:pgMar w:top="1588" w:right="1418" w:bottom="1418" w:left="1418" w:header="720" w:footer="851" w:gutter="0"/>
          <w:pgNumType w:fmt="lowerRoman"/>
          <w:cols w:space="720"/>
          <w:docGrid w:linePitch="360"/>
        </w:sectPr>
      </w:pPr>
      <w:r w:rsidRPr="00DA0210">
        <w:rPr>
          <w:i/>
          <w:iCs w:val="0"/>
        </w:rPr>
        <w:lastRenderedPageBreak/>
        <w:t xml:space="preserve">This page intentionally </w:t>
      </w:r>
      <w:r w:rsidR="00C006EC">
        <w:rPr>
          <w:i/>
          <w:iCs w:val="0"/>
        </w:rPr>
        <w:t>left blank</w:t>
      </w:r>
      <w:r w:rsidRPr="00DA0210">
        <w:rPr>
          <w:i/>
          <w:iCs w:val="0"/>
        </w:rPr>
        <w:t>.</w:t>
      </w:r>
    </w:p>
    <w:p w14:paraId="7C21ECAC" w14:textId="77777777" w:rsidR="00D561BC" w:rsidRPr="003C0B00" w:rsidRDefault="00D561BC" w:rsidP="003C0B00">
      <w:pPr>
        <w:pStyle w:val="Prelimmajorheading"/>
        <w:rPr>
          <w:b w:val="0"/>
          <w:iCs/>
          <w:spacing w:val="2"/>
          <w:kern w:val="0"/>
          <w:sz w:val="28"/>
          <w:szCs w:val="28"/>
        </w:rPr>
      </w:pPr>
      <w:bookmarkStart w:id="26" w:name="_Toc341433424"/>
      <w:bookmarkStart w:id="27" w:name="_Toc341687869"/>
      <w:bookmarkStart w:id="28" w:name="_Toc34119236"/>
      <w:r w:rsidRPr="003C0B00">
        <w:rPr>
          <w:b w:val="0"/>
          <w:iCs/>
          <w:spacing w:val="2"/>
          <w:kern w:val="0"/>
          <w:sz w:val="28"/>
          <w:szCs w:val="28"/>
        </w:rPr>
        <w:lastRenderedPageBreak/>
        <w:t>Recommendations</w:t>
      </w:r>
      <w:bookmarkEnd w:id="26"/>
      <w:bookmarkEnd w:id="27"/>
      <w:bookmarkEnd w:id="28"/>
    </w:p>
    <w:p w14:paraId="0DE97863" w14:textId="3A27FA5C" w:rsidR="00F233B8" w:rsidRDefault="00C54B04">
      <w:pPr>
        <w:pStyle w:val="TOC1"/>
        <w:rPr>
          <w:rFonts w:asciiTheme="minorHAnsi" w:eastAsiaTheme="minorEastAsia" w:hAnsiTheme="minorHAnsi" w:cstheme="minorBidi"/>
          <w:b w:val="0"/>
          <w:smallCaps w:val="0"/>
          <w:spacing w:val="0"/>
          <w:sz w:val="22"/>
          <w:lang w:eastAsia="en-AU"/>
        </w:rPr>
      </w:pPr>
      <w:r w:rsidRPr="003D15E7">
        <w:fldChar w:fldCharType="begin"/>
      </w:r>
      <w:r w:rsidR="007A5CB5">
        <w:instrText xml:space="preserve"> TOC \n \p " " \h \z \t "Recommendation,1,Recommendation Text,2,Recommendation Bullet,3" </w:instrText>
      </w:r>
      <w:r w:rsidRPr="003D15E7">
        <w:fldChar w:fldCharType="separate"/>
      </w:r>
      <w:hyperlink w:anchor="_Toc34119225" w:history="1">
        <w:r w:rsidR="00F233B8" w:rsidRPr="00572B56">
          <w:rPr>
            <w:rStyle w:val="Hyperlink"/>
          </w:rPr>
          <w:t>Recommendation 1</w:t>
        </w:r>
      </w:hyperlink>
    </w:p>
    <w:p w14:paraId="50BC3838" w14:textId="18FFD321" w:rsidR="00F233B8" w:rsidRDefault="00C61B86">
      <w:pPr>
        <w:pStyle w:val="TOC2"/>
        <w:rPr>
          <w:rFonts w:asciiTheme="minorHAnsi" w:eastAsiaTheme="minorEastAsia" w:hAnsiTheme="minorHAnsi" w:cstheme="minorBidi"/>
          <w:b w:val="0"/>
          <w:szCs w:val="22"/>
          <w:lang w:eastAsia="en-AU"/>
        </w:rPr>
      </w:pPr>
      <w:hyperlink w:anchor="_Toc34119226" w:history="1">
        <w:r w:rsidR="00F233B8" w:rsidRPr="00572B56">
          <w:rPr>
            <w:rStyle w:val="Hyperlink"/>
          </w:rPr>
          <w:t>3.42</w:t>
        </w:r>
        <w:r w:rsidR="00F233B8">
          <w:rPr>
            <w:rFonts w:asciiTheme="minorHAnsi" w:eastAsiaTheme="minorEastAsia" w:hAnsiTheme="minorHAnsi" w:cstheme="minorBidi"/>
            <w:b w:val="0"/>
            <w:szCs w:val="22"/>
            <w:lang w:eastAsia="en-AU"/>
          </w:rPr>
          <w:tab/>
        </w:r>
        <w:r w:rsidR="00F233B8" w:rsidRPr="00572B56">
          <w:rPr>
            <w:rStyle w:val="Hyperlink"/>
          </w:rPr>
          <w:t>The Committee recommends that the Legislative Assembly for the ACT design and establish a protocol for dealing with complaints against the Auditor-General and other officers of the Assembly.</w:t>
        </w:r>
      </w:hyperlink>
    </w:p>
    <w:p w14:paraId="370EE6C0" w14:textId="37F6B0CD" w:rsidR="00401A98" w:rsidRDefault="00C54B04" w:rsidP="00423EC5">
      <w:pPr>
        <w:pStyle w:val="Bodytextnonumbering"/>
        <w:jc w:val="center"/>
        <w:rPr>
          <w:noProof/>
        </w:rPr>
        <w:sectPr w:rsidR="00401A98" w:rsidSect="00096BB8">
          <w:headerReference w:type="even" r:id="rId20"/>
          <w:type w:val="oddPage"/>
          <w:pgSz w:w="11907" w:h="16840" w:code="9"/>
          <w:pgMar w:top="1588" w:right="1418" w:bottom="1418" w:left="1418" w:header="720" w:footer="851" w:gutter="0"/>
          <w:pgNumType w:fmt="lowerRoman"/>
          <w:cols w:space="720"/>
          <w:docGrid w:linePitch="360"/>
        </w:sectPr>
      </w:pPr>
      <w:r w:rsidRPr="003D15E7">
        <w:rPr>
          <w:noProof/>
        </w:rPr>
        <w:fldChar w:fldCharType="end"/>
      </w:r>
    </w:p>
    <w:p w14:paraId="51B73229" w14:textId="77777777" w:rsidR="00401A98" w:rsidRDefault="00401A98" w:rsidP="00423EC5">
      <w:pPr>
        <w:pStyle w:val="Bodytextnonumbering"/>
        <w:jc w:val="center"/>
        <w:rPr>
          <w:noProof/>
        </w:rPr>
      </w:pPr>
    </w:p>
    <w:p w14:paraId="7C0C23A3" w14:textId="77777777" w:rsidR="00423EC5" w:rsidRPr="00DA0210" w:rsidRDefault="00423EC5" w:rsidP="00423EC5">
      <w:pPr>
        <w:pStyle w:val="Bodytextnonumbering"/>
        <w:jc w:val="center"/>
        <w:rPr>
          <w:i/>
          <w:iCs w:val="0"/>
        </w:rPr>
        <w:sectPr w:rsidR="00423EC5" w:rsidRPr="00DA0210" w:rsidSect="00096BB8">
          <w:type w:val="oddPage"/>
          <w:pgSz w:w="11907" w:h="16840" w:code="9"/>
          <w:pgMar w:top="1588" w:right="1418" w:bottom="1418" w:left="1418" w:header="720" w:footer="851" w:gutter="0"/>
          <w:pgNumType w:fmt="lowerRoman"/>
          <w:cols w:space="720"/>
          <w:docGrid w:linePitch="360"/>
        </w:sectPr>
      </w:pPr>
      <w:r w:rsidRPr="00DA0210">
        <w:rPr>
          <w:i/>
          <w:iCs w:val="0"/>
        </w:rPr>
        <w:t xml:space="preserve">This page intentionally </w:t>
      </w:r>
      <w:r>
        <w:rPr>
          <w:i/>
          <w:iCs w:val="0"/>
        </w:rPr>
        <w:t>left blank</w:t>
      </w:r>
      <w:r w:rsidRPr="00DA0210">
        <w:rPr>
          <w:i/>
          <w:iCs w:val="0"/>
        </w:rPr>
        <w:t>.</w:t>
      </w:r>
    </w:p>
    <w:p w14:paraId="78C00EC2" w14:textId="77777777" w:rsidR="009553B2" w:rsidRPr="00003C8A" w:rsidRDefault="00307534" w:rsidP="00096DCA">
      <w:pPr>
        <w:pStyle w:val="Heading1"/>
      </w:pPr>
      <w:bookmarkStart w:id="29" w:name="_Toc34119237"/>
      <w:r>
        <w:rPr>
          <w:noProof/>
        </w:rPr>
        <w:lastRenderedPageBreak/>
        <w:t xml:space="preserve">The </w:t>
      </w:r>
      <w:r w:rsidRPr="00096DCA">
        <w:t>inquiry</w:t>
      </w:r>
      <w:bookmarkEnd w:id="29"/>
    </w:p>
    <w:p w14:paraId="7B033411" w14:textId="77777777" w:rsidR="008C570A" w:rsidRDefault="0007424A" w:rsidP="008C570A">
      <w:pPr>
        <w:pStyle w:val="Headinglevel2"/>
        <w:keepLines w:val="0"/>
      </w:pPr>
      <w:bookmarkStart w:id="30" w:name="_Toc34119238"/>
      <w:r>
        <w:t>Background</w:t>
      </w:r>
      <w:bookmarkEnd w:id="30"/>
    </w:p>
    <w:p w14:paraId="44F1594D" w14:textId="77777777" w:rsidR="00FA3876" w:rsidRDefault="00FA3876" w:rsidP="00F169B7">
      <w:pPr>
        <w:pStyle w:val="BodyText1"/>
      </w:pPr>
      <w:r>
        <w:t xml:space="preserve">On 21 February 2018, the Auditor-General provided a Performance Audit </w:t>
      </w:r>
      <w:r w:rsidR="00414306">
        <w:t xml:space="preserve">report </w:t>
      </w:r>
      <w:r>
        <w:t xml:space="preserve">entitled </w:t>
      </w:r>
      <w:r w:rsidRPr="002511F0">
        <w:rPr>
          <w:i/>
          <w:iCs/>
        </w:rPr>
        <w:t>Tender for the sale of Block 30 (formerly Block 20) Section 34 Dickson</w:t>
      </w:r>
      <w:r>
        <w:t xml:space="preserve"> to the Speaker of the Legislative Assembly of the ACT, for tabling in the Assembly.</w:t>
      </w:r>
      <w:r w:rsidR="001E0568">
        <w:rPr>
          <w:rStyle w:val="FootnoteReference"/>
        </w:rPr>
        <w:footnoteReference w:id="5"/>
      </w:r>
      <w:r w:rsidR="00272D9C">
        <w:t xml:space="preserve"> </w:t>
      </w:r>
    </w:p>
    <w:p w14:paraId="4A7B66EC" w14:textId="1B04E74E" w:rsidR="008C570A" w:rsidRDefault="004C770C" w:rsidP="00532C54">
      <w:pPr>
        <w:pStyle w:val="BodyText"/>
      </w:pPr>
      <w:r>
        <w:t xml:space="preserve">The </w:t>
      </w:r>
      <w:r w:rsidR="001413C2">
        <w:t xml:space="preserve">Audit report </w:t>
      </w:r>
      <w:r w:rsidR="00161992">
        <w:t xml:space="preserve">found </w:t>
      </w:r>
      <w:r w:rsidR="00046EAD">
        <w:t xml:space="preserve">that </w:t>
      </w:r>
      <w:r w:rsidR="00F4356F">
        <w:t xml:space="preserve">the </w:t>
      </w:r>
      <w:r w:rsidR="00F654A1">
        <w:t xml:space="preserve">EDD </w:t>
      </w:r>
      <w:r w:rsidR="008C570A">
        <w:t xml:space="preserve">did not achieve the </w:t>
      </w:r>
      <w:r w:rsidR="000B183B">
        <w:t xml:space="preserve">ACT government’s </w:t>
      </w:r>
      <w:r w:rsidR="008C570A">
        <w:t xml:space="preserve">sale objective of pursuing </w:t>
      </w:r>
      <w:r w:rsidR="001413C2">
        <w:t>‘</w:t>
      </w:r>
      <w:r w:rsidR="008C570A">
        <w:t>an open, contestable and transparent market process</w:t>
      </w:r>
      <w:r w:rsidR="00046EAD">
        <w:t>’</w:t>
      </w:r>
      <w:r w:rsidR="00161992">
        <w:t>. It also found that</w:t>
      </w:r>
      <w:r w:rsidR="00FE41C1">
        <w:t xml:space="preserve"> there were indications that </w:t>
      </w:r>
      <w:r w:rsidR="00161992">
        <w:t xml:space="preserve">the EDD </w:t>
      </w:r>
      <w:r w:rsidR="008C570A">
        <w:t>did not achieve value for money</w:t>
      </w:r>
      <w:r w:rsidR="007735BD">
        <w:t>,</w:t>
      </w:r>
      <w:r w:rsidR="00AE52CA">
        <w:rPr>
          <w:rStyle w:val="FootnoteReference"/>
        </w:rPr>
        <w:footnoteReference w:id="6"/>
      </w:r>
      <w:r w:rsidR="008C570A">
        <w:t xml:space="preserve"> </w:t>
      </w:r>
      <w:r w:rsidR="001413C2">
        <w:t xml:space="preserve">due </w:t>
      </w:r>
      <w:r w:rsidR="00AE52CA">
        <w:t xml:space="preserve">to </w:t>
      </w:r>
      <w:r w:rsidR="001413C2">
        <w:t xml:space="preserve">‘significant’ </w:t>
      </w:r>
      <w:r w:rsidR="008C570A">
        <w:t>weakness in the Directorate’s management of the tender</w:t>
      </w:r>
      <w:r w:rsidR="001413C2">
        <w:t>.</w:t>
      </w:r>
      <w:r w:rsidR="0076255A">
        <w:t xml:space="preserve"> </w:t>
      </w:r>
      <w:r w:rsidR="001413C2">
        <w:t xml:space="preserve">There </w:t>
      </w:r>
      <w:r w:rsidR="0076255A">
        <w:t xml:space="preserve">was </w:t>
      </w:r>
      <w:r w:rsidR="00AC3207">
        <w:t xml:space="preserve">a </w:t>
      </w:r>
      <w:r w:rsidR="0076255A">
        <w:t>‘</w:t>
      </w:r>
      <w:r w:rsidR="008C570A">
        <w:t>high risk</w:t>
      </w:r>
      <w:r w:rsidR="001413C2">
        <w:t>’ that the EDD had ‘</w:t>
      </w:r>
      <w:r w:rsidR="008C570A">
        <w:t>relinquished considerable financial value</w:t>
      </w:r>
      <w:r w:rsidR="001413C2">
        <w:t>’</w:t>
      </w:r>
      <w:r w:rsidR="008C570A">
        <w:t xml:space="preserve"> to the </w:t>
      </w:r>
      <w:r w:rsidR="001413C2">
        <w:t>Tradies</w:t>
      </w:r>
      <w:r w:rsidR="00D97402">
        <w:t xml:space="preserve"> and </w:t>
      </w:r>
      <w:r w:rsidR="001413C2">
        <w:t xml:space="preserve">that </w:t>
      </w:r>
      <w:r w:rsidR="005A2E84">
        <w:t xml:space="preserve">it </w:t>
      </w:r>
      <w:r w:rsidR="001413C2">
        <w:t xml:space="preserve">sold </w:t>
      </w:r>
      <w:r w:rsidR="000B183B">
        <w:t>Block 30</w:t>
      </w:r>
      <w:r w:rsidR="001413C2">
        <w:t xml:space="preserve"> </w:t>
      </w:r>
      <w:r w:rsidR="008C570A">
        <w:t xml:space="preserve">in breach </w:t>
      </w:r>
      <w:r w:rsidR="005A2E84">
        <w:t xml:space="preserve">of relevant provisions </w:t>
      </w:r>
      <w:r w:rsidR="008C570A">
        <w:t xml:space="preserve">of the </w:t>
      </w:r>
      <w:r w:rsidR="008C570A" w:rsidRPr="00D97402">
        <w:rPr>
          <w:i/>
        </w:rPr>
        <w:t>Planning and Development Act 2007</w:t>
      </w:r>
      <w:r w:rsidR="008C570A">
        <w:t>.</w:t>
      </w:r>
      <w:r w:rsidR="008C570A">
        <w:rPr>
          <w:rStyle w:val="FootnoteReference"/>
        </w:rPr>
        <w:footnoteReference w:id="7"/>
      </w:r>
    </w:p>
    <w:p w14:paraId="7B284545" w14:textId="77777777" w:rsidR="009553B2" w:rsidRPr="00003C8A" w:rsidRDefault="00974501" w:rsidP="009553B2">
      <w:pPr>
        <w:pStyle w:val="Headinglevel2"/>
        <w:keepLines w:val="0"/>
      </w:pPr>
      <w:bookmarkStart w:id="31" w:name="_Toc34119239"/>
      <w:r w:rsidRPr="00003C8A">
        <w:t xml:space="preserve">Conduct of the </w:t>
      </w:r>
      <w:r w:rsidR="000B51CF">
        <w:t xml:space="preserve">Committee’s </w:t>
      </w:r>
      <w:r w:rsidRPr="00003C8A">
        <w:t>inquiry</w:t>
      </w:r>
      <w:bookmarkEnd w:id="31"/>
    </w:p>
    <w:p w14:paraId="52F66A97" w14:textId="302DDD0F" w:rsidR="009553B2" w:rsidRDefault="00430522" w:rsidP="009553B2">
      <w:pPr>
        <w:pStyle w:val="BodyText1"/>
      </w:pPr>
      <w:r>
        <w:t>On 28 February 2018</w:t>
      </w:r>
      <w:r w:rsidR="00161992">
        <w:t>,</w:t>
      </w:r>
      <w:r>
        <w:t xml:space="preserve"> the Committee was briefed by the Auditor-General</w:t>
      </w:r>
      <w:r w:rsidR="00803C87">
        <w:t xml:space="preserve"> </w:t>
      </w:r>
      <w:r w:rsidR="001E5809">
        <w:t xml:space="preserve">on Auditor General Report No 3 of 2018: </w:t>
      </w:r>
      <w:r w:rsidR="001E5809" w:rsidRPr="002511F0">
        <w:rPr>
          <w:i/>
          <w:iCs/>
        </w:rPr>
        <w:t>Tender for the sale of Block 30 (formerly Block 20) Section 34 Dickson</w:t>
      </w:r>
      <w:r w:rsidR="001E5809">
        <w:t xml:space="preserve"> </w:t>
      </w:r>
      <w:r w:rsidR="00803C87">
        <w:t xml:space="preserve">and </w:t>
      </w:r>
      <w:r w:rsidR="001E5809">
        <w:t xml:space="preserve">it subsequently </w:t>
      </w:r>
      <w:r>
        <w:t>agreed to inquire further into the report</w:t>
      </w:r>
      <w:r w:rsidR="00BF7FF2">
        <w:t xml:space="preserve">. It advised the </w:t>
      </w:r>
      <w:r>
        <w:t xml:space="preserve">Assembly </w:t>
      </w:r>
      <w:r w:rsidR="00577614">
        <w:t xml:space="preserve">to this effect </w:t>
      </w:r>
      <w:r>
        <w:t>on 20 March 2018.</w:t>
      </w:r>
      <w:r>
        <w:rPr>
          <w:rStyle w:val="FootnoteReference"/>
        </w:rPr>
        <w:footnoteReference w:id="8"/>
      </w:r>
    </w:p>
    <w:p w14:paraId="7E0FAE97" w14:textId="59C65833" w:rsidR="001E5809" w:rsidRDefault="001E5809" w:rsidP="001D0E66">
      <w:pPr>
        <w:pStyle w:val="BodyText1"/>
      </w:pPr>
      <w:r>
        <w:t xml:space="preserve">During the Committee’s inquiry, </w:t>
      </w:r>
      <w:r w:rsidR="00211085">
        <w:t xml:space="preserve">Mr Greg Ellis, former Director, Sustainable Land Strategy in the Economic Development Directorate, who came </w:t>
      </w:r>
      <w:r>
        <w:t>within the scope of the Auditor-General’s report</w:t>
      </w:r>
      <w:r w:rsidR="00211085">
        <w:t>,</w:t>
      </w:r>
      <w:r>
        <w:t xml:space="preserve"> made a complaint to the Speaker of the Assembly regarding the conduct of the Audit. The Speaker referred the matter to the Committee for its consideration, and the Committee decided to consider the complaint as part of the inquiry. </w:t>
      </w:r>
    </w:p>
    <w:p w14:paraId="52640CE1" w14:textId="650BAC99" w:rsidR="0072756A" w:rsidRDefault="00803C87" w:rsidP="001D0E66">
      <w:pPr>
        <w:pStyle w:val="BodyText1"/>
      </w:pPr>
      <w:r>
        <w:lastRenderedPageBreak/>
        <w:t xml:space="preserve">In the course of </w:t>
      </w:r>
      <w:r w:rsidR="00105549">
        <w:t xml:space="preserve">its </w:t>
      </w:r>
      <w:r>
        <w:t>inquiry</w:t>
      </w:r>
      <w:r w:rsidR="00105549">
        <w:t xml:space="preserve"> into Auditor General Report No 3 of 2018: </w:t>
      </w:r>
      <w:r w:rsidR="00105549" w:rsidRPr="001E5809">
        <w:rPr>
          <w:i/>
          <w:iCs/>
        </w:rPr>
        <w:t>Tender for the sale of Block 30 (formerly Block 20) Section 34 Dickson</w:t>
      </w:r>
      <w:r>
        <w:t xml:space="preserve">, the Committee held one </w:t>
      </w:r>
      <w:r w:rsidRPr="001E5809">
        <w:rPr>
          <w:i/>
          <w:iCs/>
        </w:rPr>
        <w:t>in</w:t>
      </w:r>
      <w:r w:rsidR="00161992" w:rsidRPr="001E5809">
        <w:rPr>
          <w:i/>
          <w:iCs/>
        </w:rPr>
        <w:t>-</w:t>
      </w:r>
      <w:r w:rsidRPr="001E5809">
        <w:rPr>
          <w:i/>
          <w:iCs/>
        </w:rPr>
        <w:t>camera</w:t>
      </w:r>
      <w:r>
        <w:t xml:space="preserve"> hearing</w:t>
      </w:r>
      <w:r w:rsidR="005320BC">
        <w:t xml:space="preserve"> regarding the complaint considered in </w:t>
      </w:r>
      <w:r w:rsidR="00105549">
        <w:t>this report</w:t>
      </w:r>
      <w:r w:rsidR="0072756A">
        <w:t>.</w:t>
      </w:r>
    </w:p>
    <w:p w14:paraId="661CB703" w14:textId="77777777" w:rsidR="00482B0E" w:rsidRPr="00003C8A" w:rsidRDefault="00482B0E" w:rsidP="00482B0E">
      <w:pPr>
        <w:pStyle w:val="Headinglevel2"/>
        <w:keepLines w:val="0"/>
      </w:pPr>
      <w:bookmarkStart w:id="32" w:name="_Toc34119240"/>
      <w:r w:rsidRPr="00003C8A">
        <w:t>Structure of t</w:t>
      </w:r>
      <w:r w:rsidR="00AC3AB8">
        <w:t>his</w:t>
      </w:r>
      <w:r w:rsidRPr="00003C8A">
        <w:t xml:space="preserve"> report</w:t>
      </w:r>
      <w:bookmarkEnd w:id="32"/>
    </w:p>
    <w:p w14:paraId="03FE4207" w14:textId="77777777" w:rsidR="001853A0" w:rsidRDefault="00F01E34" w:rsidP="001D0E66">
      <w:pPr>
        <w:pStyle w:val="BodyText"/>
        <w:keepNext/>
      </w:pPr>
      <w:r>
        <w:t xml:space="preserve">This </w:t>
      </w:r>
      <w:r w:rsidR="00482B0E">
        <w:t>report consists of</w:t>
      </w:r>
      <w:r w:rsidR="001853A0">
        <w:t>:</w:t>
      </w:r>
      <w:r w:rsidR="00105549">
        <w:t xml:space="preserve"> </w:t>
      </w:r>
    </w:p>
    <w:p w14:paraId="09EDB60B" w14:textId="77777777" w:rsidR="001853A0" w:rsidRDefault="001E5809" w:rsidP="001853A0">
      <w:pPr>
        <w:pStyle w:val="ListBullet"/>
      </w:pPr>
      <w:r>
        <w:t>t</w:t>
      </w:r>
      <w:r w:rsidR="00105549">
        <w:t xml:space="preserve">he present Chapter 1, </w:t>
      </w:r>
      <w:r>
        <w:t xml:space="preserve">which is </w:t>
      </w:r>
      <w:r w:rsidR="00105549">
        <w:t>an introduction to the report</w:t>
      </w:r>
      <w:r w:rsidR="001853A0">
        <w:t>;</w:t>
      </w:r>
    </w:p>
    <w:p w14:paraId="520AEED8" w14:textId="4E132B01" w:rsidR="001853A0" w:rsidRDefault="003D4F45" w:rsidP="001853A0">
      <w:pPr>
        <w:pStyle w:val="ListBullet"/>
      </w:pPr>
      <w:r>
        <w:t xml:space="preserve">Chapter </w:t>
      </w:r>
      <w:r w:rsidR="00105549">
        <w:t>2</w:t>
      </w:r>
      <w:r w:rsidR="00957E19">
        <w:t>,</w:t>
      </w:r>
      <w:r>
        <w:t xml:space="preserve"> </w:t>
      </w:r>
      <w:r w:rsidR="001853A0">
        <w:t xml:space="preserve">which </w:t>
      </w:r>
      <w:r>
        <w:t xml:space="preserve">considers a complaint by </w:t>
      </w:r>
      <w:r w:rsidR="00D01C19">
        <w:t xml:space="preserve">Mr Greg Ellis, </w:t>
      </w:r>
      <w:r>
        <w:t>the former Director, Sustainable Land Development</w:t>
      </w:r>
      <w:r w:rsidR="007425CD">
        <w:t>,</w:t>
      </w:r>
      <w:r>
        <w:t xml:space="preserve"> </w:t>
      </w:r>
      <w:r w:rsidR="000822F6">
        <w:t xml:space="preserve">Economic Development Directorate, </w:t>
      </w:r>
      <w:r>
        <w:t>regarding the conduct of the Audit</w:t>
      </w:r>
      <w:r w:rsidR="00C82AB2">
        <w:t xml:space="preserve"> and its findings</w:t>
      </w:r>
      <w:r w:rsidR="001853A0">
        <w:t xml:space="preserve">; and </w:t>
      </w:r>
    </w:p>
    <w:p w14:paraId="091BD443" w14:textId="15B588E9" w:rsidR="00105549" w:rsidRDefault="001853A0" w:rsidP="001853A0">
      <w:pPr>
        <w:pStyle w:val="ListBullet"/>
      </w:pPr>
      <w:r>
        <w:t>Chapter 3, which provides Committee comment on Mr Ellis’ representations to the Speaker and the Committee.</w:t>
      </w:r>
    </w:p>
    <w:p w14:paraId="142725B0" w14:textId="77777777" w:rsidR="00E74EBA" w:rsidRDefault="00E74EBA">
      <w:pPr>
        <w:rPr>
          <w:rFonts w:cs="Arial"/>
          <w:iCs/>
        </w:rPr>
      </w:pPr>
      <w:r>
        <w:br w:type="page"/>
      </w:r>
    </w:p>
    <w:p w14:paraId="3CDD8161" w14:textId="77777777" w:rsidR="000572CA" w:rsidRPr="00794EF0" w:rsidRDefault="00E74EBA" w:rsidP="00794EF0">
      <w:pPr>
        <w:pStyle w:val="Quote"/>
        <w:ind w:left="0"/>
        <w:jc w:val="center"/>
        <w:rPr>
          <w:i/>
          <w:iCs w:val="0"/>
        </w:rPr>
        <w:sectPr w:rsidR="000572CA" w:rsidRPr="00794EF0" w:rsidSect="006F2269">
          <w:headerReference w:type="even" r:id="rId21"/>
          <w:headerReference w:type="default" r:id="rId22"/>
          <w:footerReference w:type="even" r:id="rId23"/>
          <w:footerReference w:type="default" r:id="rId24"/>
          <w:type w:val="oddPage"/>
          <w:pgSz w:w="11907" w:h="16840" w:code="9"/>
          <w:pgMar w:top="1588" w:right="1418" w:bottom="1418" w:left="1418" w:header="720" w:footer="851" w:gutter="0"/>
          <w:pgNumType w:start="1"/>
          <w:cols w:space="720"/>
          <w:docGrid w:linePitch="360"/>
        </w:sectPr>
      </w:pPr>
      <w:r w:rsidRPr="00794EF0">
        <w:rPr>
          <w:i/>
          <w:iCs w:val="0"/>
        </w:rPr>
        <w:lastRenderedPageBreak/>
        <w:t xml:space="preserve">This page intentionally </w:t>
      </w:r>
      <w:r w:rsidR="00C006EC">
        <w:rPr>
          <w:i/>
          <w:iCs w:val="0"/>
        </w:rPr>
        <w:t>left blank</w:t>
      </w:r>
      <w:r w:rsidRPr="00794EF0">
        <w:rPr>
          <w:i/>
          <w:iCs w:val="0"/>
        </w:rPr>
        <w:t>.</w:t>
      </w:r>
    </w:p>
    <w:p w14:paraId="73E4C83B" w14:textId="77777777" w:rsidR="00564FBC" w:rsidRDefault="00564FBC" w:rsidP="009553B2">
      <w:pPr>
        <w:pStyle w:val="Heading1"/>
      </w:pPr>
      <w:bookmarkStart w:id="33" w:name="_Toc34119241"/>
      <w:r>
        <w:lastRenderedPageBreak/>
        <w:t>Complaint by the former Director, Sustainable Land Development</w:t>
      </w:r>
      <w:bookmarkEnd w:id="33"/>
    </w:p>
    <w:p w14:paraId="2AE27991" w14:textId="77777777" w:rsidR="009E38B7" w:rsidRDefault="009E38B7" w:rsidP="009E38B7">
      <w:pPr>
        <w:pStyle w:val="Headinglevel2"/>
      </w:pPr>
      <w:bookmarkStart w:id="34" w:name="_Toc34119242"/>
      <w:r>
        <w:t>Background</w:t>
      </w:r>
      <w:bookmarkEnd w:id="34"/>
    </w:p>
    <w:p w14:paraId="13FB6563" w14:textId="77777777" w:rsidR="002C3FD1" w:rsidRDefault="008D5754" w:rsidP="009E38B7">
      <w:pPr>
        <w:pStyle w:val="BodyText1"/>
      </w:pPr>
      <w:r>
        <w:t xml:space="preserve">Mr Ellis, the </w:t>
      </w:r>
      <w:r w:rsidR="009E38B7">
        <w:t xml:space="preserve">former Director, Sustainable Land Strategy, </w:t>
      </w:r>
      <w:r w:rsidR="00DE0541">
        <w:t xml:space="preserve">objected </w:t>
      </w:r>
      <w:r w:rsidR="009E38B7">
        <w:t xml:space="preserve">at the </w:t>
      </w:r>
      <w:r w:rsidR="00ED68A6">
        <w:t xml:space="preserve">conduct and </w:t>
      </w:r>
      <w:r w:rsidR="009E38B7">
        <w:t xml:space="preserve">findings of </w:t>
      </w:r>
      <w:r w:rsidR="00572996">
        <w:t xml:space="preserve">Auditor General Report No 3 of 2018: </w:t>
      </w:r>
      <w:r w:rsidR="00572996" w:rsidRPr="001E5809">
        <w:rPr>
          <w:i/>
          <w:iCs/>
        </w:rPr>
        <w:t>Tender for the sale of Block 30 (formerly Block 20) Section 34 Dickson</w:t>
      </w:r>
      <w:r w:rsidR="009E38B7">
        <w:t xml:space="preserve">. </w:t>
      </w:r>
    </w:p>
    <w:p w14:paraId="4D5E8C83" w14:textId="3A135BA4" w:rsidR="009E38B7" w:rsidRDefault="009E38B7" w:rsidP="009E38B7">
      <w:pPr>
        <w:pStyle w:val="BodyText1"/>
      </w:pPr>
      <w:r>
        <w:t>On 15 January 2018</w:t>
      </w:r>
      <w:r w:rsidR="001B4E8C">
        <w:t>,</w:t>
      </w:r>
      <w:r>
        <w:t xml:space="preserve"> he lodged a document with the Speaker of the Assembly which was a complaint </w:t>
      </w:r>
      <w:r w:rsidR="00AE0A65">
        <w:t xml:space="preserve">regarding </w:t>
      </w:r>
      <w:r>
        <w:t xml:space="preserve">the Auditor-General, referred to here as the ‘first complaint’. Later, at the Committee’s request, </w:t>
      </w:r>
      <w:r w:rsidR="00254E85">
        <w:t xml:space="preserve">Mr Ellis </w:t>
      </w:r>
      <w:r>
        <w:t xml:space="preserve">lodged a revised document, intended to capture further elements of grievance which had </w:t>
      </w:r>
      <w:r w:rsidR="00F21D40">
        <w:t xml:space="preserve">been </w:t>
      </w:r>
      <w:r>
        <w:t>brought forward in other documents submitted to the Committee, referred to here as the ‘second complaint’.</w:t>
      </w:r>
    </w:p>
    <w:p w14:paraId="49118524" w14:textId="103E73B4" w:rsidR="009E38B7" w:rsidRPr="009E38B7" w:rsidRDefault="009E38B7" w:rsidP="002B5777">
      <w:pPr>
        <w:pStyle w:val="BodyText1"/>
      </w:pPr>
      <w:r>
        <w:t xml:space="preserve">The Committee notes that because the first complaint was received and referred to the Committee by the Speaker of the Assembly, </w:t>
      </w:r>
      <w:r w:rsidR="00C26AB1">
        <w:t xml:space="preserve">it is to this </w:t>
      </w:r>
      <w:r>
        <w:t xml:space="preserve">document </w:t>
      </w:r>
      <w:r w:rsidR="00C26AB1">
        <w:t xml:space="preserve">that the </w:t>
      </w:r>
      <w:r>
        <w:t>Committee respond</w:t>
      </w:r>
      <w:r w:rsidR="00C26AB1">
        <w:t>s</w:t>
      </w:r>
      <w:r>
        <w:t xml:space="preserve"> in its communications with the Speaker. </w:t>
      </w:r>
      <w:r w:rsidR="00A6701B">
        <w:t xml:space="preserve">The </w:t>
      </w:r>
      <w:r>
        <w:t>second complaint shares the concerns raised in the first complaint</w:t>
      </w:r>
      <w:r w:rsidR="00A6701B">
        <w:t xml:space="preserve"> and adds </w:t>
      </w:r>
      <w:r w:rsidR="00806BFD">
        <w:t xml:space="preserve">some </w:t>
      </w:r>
      <w:r>
        <w:t>further points.</w:t>
      </w:r>
      <w:r w:rsidR="00D21E7D">
        <w:t xml:space="preserve"> </w:t>
      </w:r>
      <w:r w:rsidR="00A6701B">
        <w:t xml:space="preserve">References </w:t>
      </w:r>
      <w:r w:rsidR="001F3BA8">
        <w:t xml:space="preserve">below </w:t>
      </w:r>
      <w:r w:rsidR="00F76E7B">
        <w:t xml:space="preserve">to ‘the Complainant’ are </w:t>
      </w:r>
      <w:r w:rsidR="00A4610B">
        <w:t xml:space="preserve">references </w:t>
      </w:r>
      <w:r w:rsidR="00F76E7B">
        <w:t xml:space="preserve">to </w:t>
      </w:r>
      <w:r w:rsidR="002F5880">
        <w:t>Mr Ellis</w:t>
      </w:r>
      <w:r w:rsidR="00F76E7B">
        <w:t>.</w:t>
      </w:r>
      <w:r>
        <w:t xml:space="preserve"> </w:t>
      </w:r>
    </w:p>
    <w:p w14:paraId="402D934A" w14:textId="79EA5DAA" w:rsidR="00926ABC" w:rsidRDefault="009E38B7" w:rsidP="00D723C4">
      <w:pPr>
        <w:pStyle w:val="Headinglevel2"/>
      </w:pPr>
      <w:bookmarkStart w:id="35" w:name="_Toc34119243"/>
      <w:r>
        <w:t>First complaint</w:t>
      </w:r>
      <w:r w:rsidR="00315E7D">
        <w:t>, 15 January 2018</w:t>
      </w:r>
      <w:bookmarkEnd w:id="35"/>
    </w:p>
    <w:p w14:paraId="2F785639" w14:textId="77777777" w:rsidR="000E7C02" w:rsidRDefault="000E7C02" w:rsidP="000E7C02">
      <w:pPr>
        <w:pStyle w:val="BodyText1"/>
      </w:pPr>
      <w:r>
        <w:t xml:space="preserve">The </w:t>
      </w:r>
      <w:r w:rsidR="00F7621B">
        <w:t xml:space="preserve">first complaint </w:t>
      </w:r>
      <w:r>
        <w:t xml:space="preserve">set out </w:t>
      </w:r>
      <w:r w:rsidR="00E222FB">
        <w:t xml:space="preserve">thirteen </w:t>
      </w:r>
      <w:r>
        <w:t>main grievances.</w:t>
      </w:r>
      <w:r w:rsidR="007349EE">
        <w:rPr>
          <w:rStyle w:val="FootnoteReference"/>
        </w:rPr>
        <w:footnoteReference w:id="9"/>
      </w:r>
      <w:r>
        <w:t xml:space="preserve"> </w:t>
      </w:r>
    </w:p>
    <w:p w14:paraId="3690A877" w14:textId="77777777" w:rsidR="00004422" w:rsidRDefault="00004422" w:rsidP="009C37D9">
      <w:pPr>
        <w:pStyle w:val="Headinglevel4"/>
      </w:pPr>
      <w:r w:rsidRPr="00004422">
        <w:t xml:space="preserve">Handling of the Complainant’s responses to drafts of the </w:t>
      </w:r>
      <w:r w:rsidR="00D83174">
        <w:t>Audit report</w:t>
      </w:r>
    </w:p>
    <w:p w14:paraId="669BBC50" w14:textId="77777777" w:rsidR="00FB68A5" w:rsidRDefault="000E7C02" w:rsidP="000E7C02">
      <w:pPr>
        <w:pStyle w:val="BodyText1"/>
      </w:pPr>
      <w:r>
        <w:t xml:space="preserve">Three </w:t>
      </w:r>
      <w:r w:rsidR="004F69CC">
        <w:t xml:space="preserve">grievances </w:t>
      </w:r>
      <w:r w:rsidR="00F7621B">
        <w:t>related to the handling of the</w:t>
      </w:r>
      <w:r w:rsidR="004F69CC">
        <w:t xml:space="preserve"> Complainant’s </w:t>
      </w:r>
      <w:r w:rsidR="00F7621B">
        <w:t>response</w:t>
      </w:r>
      <w:r w:rsidR="00004422">
        <w:t>s</w:t>
      </w:r>
      <w:r w:rsidR="00F7621B">
        <w:t xml:space="preserve"> to drafts of the </w:t>
      </w:r>
      <w:r w:rsidR="00D83174">
        <w:t>Audit report</w:t>
      </w:r>
      <w:r w:rsidR="00F7621B">
        <w:t>, being that</w:t>
      </w:r>
      <w:r w:rsidR="000A04B6">
        <w:t>:</w:t>
      </w:r>
    </w:p>
    <w:p w14:paraId="7F943628" w14:textId="77777777" w:rsidR="000A04B6" w:rsidRDefault="007349EE" w:rsidP="006A307C">
      <w:pPr>
        <w:pStyle w:val="ListBullet"/>
      </w:pPr>
      <w:r>
        <w:t xml:space="preserve">1. </w:t>
      </w:r>
      <w:r w:rsidR="000A04B6">
        <w:t xml:space="preserve">the </w:t>
      </w:r>
      <w:r w:rsidR="00D83174">
        <w:t>Audit report</w:t>
      </w:r>
      <w:r w:rsidR="000A04B6">
        <w:t xml:space="preserve"> did not properly reflect </w:t>
      </w:r>
      <w:r w:rsidR="00F94D66">
        <w:t xml:space="preserve">the Complainant’s </w:t>
      </w:r>
      <w:r w:rsidR="006F2E97">
        <w:t xml:space="preserve">comments </w:t>
      </w:r>
      <w:r w:rsidR="00904DA5">
        <w:t xml:space="preserve">and feedback in response to </w:t>
      </w:r>
      <w:r w:rsidR="006F2E97">
        <w:t xml:space="preserve">drafts of the </w:t>
      </w:r>
      <w:r w:rsidR="00D83174">
        <w:t xml:space="preserve">Audit </w:t>
      </w:r>
      <w:r w:rsidR="00DD7254">
        <w:t>report</w:t>
      </w:r>
      <w:r w:rsidR="000A04B6">
        <w:t>;</w:t>
      </w:r>
      <w:r w:rsidR="000A04B6">
        <w:rPr>
          <w:rStyle w:val="FootnoteReference"/>
        </w:rPr>
        <w:footnoteReference w:id="10"/>
      </w:r>
    </w:p>
    <w:p w14:paraId="73EE885A" w14:textId="77777777" w:rsidR="000A04B6" w:rsidRDefault="007349EE" w:rsidP="006A307C">
      <w:pPr>
        <w:pStyle w:val="ListBullet"/>
      </w:pPr>
      <w:r>
        <w:lastRenderedPageBreak/>
        <w:t xml:space="preserve">2. </w:t>
      </w:r>
      <w:r w:rsidR="00050EAA">
        <w:t xml:space="preserve">the </w:t>
      </w:r>
      <w:r w:rsidR="000A04B6">
        <w:t xml:space="preserve">Complainant did not receive appropriate sections of draft reports under relevant sections of the </w:t>
      </w:r>
      <w:r w:rsidR="000A04B6" w:rsidRPr="00CB3963">
        <w:rPr>
          <w:i/>
        </w:rPr>
        <w:t>Auditor-General Act 1996</w:t>
      </w:r>
      <w:r w:rsidR="000A04B6">
        <w:t>;</w:t>
      </w:r>
      <w:r w:rsidR="00050EAA">
        <w:rPr>
          <w:rStyle w:val="FootnoteReference"/>
        </w:rPr>
        <w:footnoteReference w:id="11"/>
      </w:r>
      <w:r w:rsidR="00F7621B">
        <w:t xml:space="preserve"> and</w:t>
      </w:r>
    </w:p>
    <w:p w14:paraId="20F1CD39" w14:textId="77777777" w:rsidR="000A04B6" w:rsidRPr="000E7C02" w:rsidRDefault="007349EE" w:rsidP="006A307C">
      <w:pPr>
        <w:pStyle w:val="ListBullet"/>
      </w:pPr>
      <w:r>
        <w:t xml:space="preserve">3. </w:t>
      </w:r>
      <w:r w:rsidR="00050EAA">
        <w:t xml:space="preserve">the </w:t>
      </w:r>
      <w:r w:rsidR="000A04B6">
        <w:t xml:space="preserve">Complainant was not afforded sufficient time to consider and respond to sections of draft reports under relevant sections of the </w:t>
      </w:r>
      <w:r w:rsidR="000A04B6" w:rsidRPr="00CB3963">
        <w:rPr>
          <w:i/>
        </w:rPr>
        <w:t>Auditor-General Act 1996</w:t>
      </w:r>
      <w:r w:rsidR="00F7621B">
        <w:rPr>
          <w:i/>
        </w:rPr>
        <w:t>.</w:t>
      </w:r>
      <w:r w:rsidR="00F115D6">
        <w:rPr>
          <w:rStyle w:val="FootnoteReference"/>
        </w:rPr>
        <w:footnoteReference w:id="12"/>
      </w:r>
    </w:p>
    <w:p w14:paraId="775AC62A" w14:textId="77777777" w:rsidR="00185EDB" w:rsidRDefault="009010D4" w:rsidP="000E7C02">
      <w:pPr>
        <w:pStyle w:val="BodyText"/>
      </w:pPr>
      <w:r>
        <w:t xml:space="preserve">The first two </w:t>
      </w:r>
      <w:r w:rsidR="000E7C02">
        <w:t xml:space="preserve">grievances hinge on Sections 17 and 18 of the </w:t>
      </w:r>
      <w:r w:rsidR="000E7C02" w:rsidRPr="00CB3963">
        <w:rPr>
          <w:i/>
        </w:rPr>
        <w:t>Auditor-General Act 1996</w:t>
      </w:r>
      <w:r w:rsidR="00185EDB">
        <w:rPr>
          <w:iCs/>
        </w:rPr>
        <w:t xml:space="preserve">, where </w:t>
      </w:r>
      <w:r w:rsidR="00185EDB">
        <w:t xml:space="preserve">the </w:t>
      </w:r>
      <w:r w:rsidR="000E7C02">
        <w:t>Act provides that</w:t>
      </w:r>
      <w:r w:rsidR="00185EDB">
        <w:t>:</w:t>
      </w:r>
    </w:p>
    <w:p w14:paraId="70713DE1" w14:textId="77777777" w:rsidR="000E7C02" w:rsidRDefault="000E7C02" w:rsidP="006A307C">
      <w:pPr>
        <w:pStyle w:val="ListBullet"/>
      </w:pPr>
      <w:r>
        <w:t>an audit report ‘</w:t>
      </w:r>
      <w:r w:rsidRPr="000E7C02">
        <w:t>must include the substance of any comments</w:t>
      </w:r>
      <w:r>
        <w:t>’</w:t>
      </w:r>
      <w:r w:rsidRPr="000E7C02">
        <w:t xml:space="preserve"> received by the Auditor-General</w:t>
      </w:r>
      <w:r w:rsidR="00185EDB">
        <w:t>;</w:t>
      </w:r>
      <w:r>
        <w:rPr>
          <w:rStyle w:val="FootnoteReference"/>
          <w:iCs w:val="0"/>
        </w:rPr>
        <w:footnoteReference w:id="13"/>
      </w:r>
      <w:r w:rsidR="00185EDB">
        <w:t xml:space="preserve"> </w:t>
      </w:r>
    </w:p>
    <w:p w14:paraId="435FCE0F" w14:textId="77777777" w:rsidR="00185EDB" w:rsidRDefault="00185EDB" w:rsidP="006A307C">
      <w:pPr>
        <w:pStyle w:val="ListBullet"/>
      </w:pPr>
      <w:r>
        <w:t>the Auditor-General ‘</w:t>
      </w:r>
      <w:r w:rsidRPr="00185EDB">
        <w:t>must</w:t>
      </w:r>
      <w:r>
        <w:t xml:space="preserve"> </w:t>
      </w:r>
      <w:r w:rsidRPr="00185EDB">
        <w:t>give</w:t>
      </w:r>
      <w:r>
        <w:t xml:space="preserve"> </w:t>
      </w:r>
      <w:r w:rsidRPr="00185EDB">
        <w:t>a</w:t>
      </w:r>
      <w:r>
        <w:t xml:space="preserve"> </w:t>
      </w:r>
      <w:r w:rsidRPr="00185EDB">
        <w:t>draft</w:t>
      </w:r>
      <w:r>
        <w:t xml:space="preserve"> </w:t>
      </w:r>
      <w:r w:rsidRPr="00185EDB">
        <w:t>of</w:t>
      </w:r>
      <w:r>
        <w:t xml:space="preserve"> </w:t>
      </w:r>
      <w:r w:rsidRPr="00185EDB">
        <w:t>the</w:t>
      </w:r>
      <w:r>
        <w:t xml:space="preserve"> </w:t>
      </w:r>
      <w:r w:rsidRPr="00185EDB">
        <w:t>report</w:t>
      </w:r>
      <w:r>
        <w:t xml:space="preserve"> </w:t>
      </w:r>
      <w:r w:rsidRPr="00185EDB">
        <w:t>(the</w:t>
      </w:r>
      <w:r>
        <w:t xml:space="preserve"> </w:t>
      </w:r>
      <w:r w:rsidRPr="00185EDB">
        <w:t>proposed report),</w:t>
      </w:r>
      <w:r>
        <w:t xml:space="preserve"> </w:t>
      </w:r>
      <w:r w:rsidRPr="00185EDB">
        <w:t>or,</w:t>
      </w:r>
      <w:r>
        <w:t xml:space="preserve"> </w:t>
      </w:r>
      <w:r w:rsidRPr="00185EDB">
        <w:t>if</w:t>
      </w:r>
      <w:r>
        <w:t xml:space="preserve"> </w:t>
      </w:r>
      <w:r w:rsidRPr="00185EDB">
        <w:t>the</w:t>
      </w:r>
      <w:r>
        <w:t xml:space="preserve"> </w:t>
      </w:r>
      <w:r w:rsidRPr="00185EDB">
        <w:t>auditor-general</w:t>
      </w:r>
      <w:r>
        <w:t xml:space="preserve"> </w:t>
      </w:r>
      <w:r w:rsidRPr="00185EDB">
        <w:t>considers</w:t>
      </w:r>
      <w:r>
        <w:t xml:space="preserve"> </w:t>
      </w:r>
      <w:r w:rsidRPr="00185EDB">
        <w:t>that</w:t>
      </w:r>
      <w:r>
        <w:t xml:space="preserve"> </w:t>
      </w:r>
      <w:r w:rsidRPr="00185EDB">
        <w:t>only</w:t>
      </w:r>
      <w:r>
        <w:t xml:space="preserve"> </w:t>
      </w:r>
      <w:r w:rsidRPr="00185EDB">
        <w:t>part</w:t>
      </w:r>
      <w:r>
        <w:t xml:space="preserve"> </w:t>
      </w:r>
      <w:r w:rsidRPr="00185EDB">
        <w:t>of</w:t>
      </w:r>
      <w:r>
        <w:t xml:space="preserve"> </w:t>
      </w:r>
      <w:r w:rsidRPr="00185EDB">
        <w:t>the</w:t>
      </w:r>
      <w:r>
        <w:t xml:space="preserve"> </w:t>
      </w:r>
      <w:r w:rsidRPr="00185EDB">
        <w:t>proposed report relates to a person, a part of the proposed report</w:t>
      </w:r>
      <w:r>
        <w:t>’;</w:t>
      </w:r>
      <w:r>
        <w:rPr>
          <w:rStyle w:val="FootnoteReference"/>
        </w:rPr>
        <w:footnoteReference w:id="14"/>
      </w:r>
      <w:r>
        <w:t xml:space="preserve"> and that</w:t>
      </w:r>
    </w:p>
    <w:p w14:paraId="4D70EFE3" w14:textId="77777777" w:rsidR="00185EDB" w:rsidRDefault="00185EDB" w:rsidP="006A307C">
      <w:pPr>
        <w:pStyle w:val="ListBullet"/>
      </w:pPr>
      <w:r>
        <w:t>the Auditor-General ‘</w:t>
      </w:r>
      <w:r w:rsidRPr="00185EDB">
        <w:t xml:space="preserve">may also give all or part of the proposed report to anyone </w:t>
      </w:r>
      <w:r>
        <w:t xml:space="preserve">else’ the Auditor-General considers ‘has a direct interest in </w:t>
      </w:r>
      <w:r w:rsidRPr="00185EDB">
        <w:t>the proposed report</w:t>
      </w:r>
      <w:r>
        <w:t>’.</w:t>
      </w:r>
      <w:r w:rsidR="00034CFA">
        <w:rPr>
          <w:rStyle w:val="FootnoteReference"/>
        </w:rPr>
        <w:footnoteReference w:id="15"/>
      </w:r>
    </w:p>
    <w:p w14:paraId="00AFBA86" w14:textId="77777777" w:rsidR="009010D4" w:rsidRDefault="009010D4" w:rsidP="009010D4">
      <w:pPr>
        <w:pStyle w:val="BodyText"/>
      </w:pPr>
      <w:r>
        <w:t xml:space="preserve">The third grievance, regarding time given to consider and respond to a draft audit report, hinges on the Act </w:t>
      </w:r>
      <w:r w:rsidR="00A6701B">
        <w:t xml:space="preserve">providing </w:t>
      </w:r>
      <w:r>
        <w:t xml:space="preserve">that if the Auditor-General ‘gives a person all or part of a proposed report’, </w:t>
      </w:r>
      <w:r w:rsidR="00A6701B">
        <w:t xml:space="preserve">the Auditor-General </w:t>
      </w:r>
      <w:r>
        <w:t xml:space="preserve">must give the person written notice </w:t>
      </w:r>
      <w:r w:rsidR="00A6701B">
        <w:t>‘</w:t>
      </w:r>
      <w:r>
        <w:t>stating that the person may give written comments about the proposed report…before the end of 14 days after the day the notice is given to the person’, or a longer period</w:t>
      </w:r>
      <w:r w:rsidR="00A6701B">
        <w:t xml:space="preserve"> at the Auditor-General’s discretion</w:t>
      </w:r>
      <w:r>
        <w:t>.</w:t>
      </w:r>
      <w:r>
        <w:rPr>
          <w:rStyle w:val="FootnoteReference"/>
        </w:rPr>
        <w:footnoteReference w:id="16"/>
      </w:r>
      <w:r>
        <w:t xml:space="preserve"> </w:t>
      </w:r>
    </w:p>
    <w:p w14:paraId="70935F19" w14:textId="77777777" w:rsidR="00004422" w:rsidRDefault="00004422" w:rsidP="009C37D9">
      <w:pPr>
        <w:pStyle w:val="Headinglevel4"/>
      </w:pPr>
      <w:r>
        <w:t>Complainant’s capacity to recall the matters considered in the Audit</w:t>
      </w:r>
      <w:r w:rsidR="00C124CB">
        <w:t xml:space="preserve"> </w:t>
      </w:r>
    </w:p>
    <w:p w14:paraId="60B439AB" w14:textId="77777777" w:rsidR="00F7621B" w:rsidRDefault="00F7621B" w:rsidP="00B2559B">
      <w:pPr>
        <w:pStyle w:val="BodyText"/>
        <w:keepNext/>
      </w:pPr>
      <w:r>
        <w:t>Three grievances related to the Complainant’s capacity to recall the matters considered in the Audit, being that:</w:t>
      </w:r>
    </w:p>
    <w:p w14:paraId="7D153699" w14:textId="77777777" w:rsidR="000A04B6" w:rsidRDefault="007349EE" w:rsidP="006A307C">
      <w:pPr>
        <w:pStyle w:val="ListBullet"/>
      </w:pPr>
      <w:r>
        <w:t xml:space="preserve">4. </w:t>
      </w:r>
      <w:r w:rsidR="00050EAA">
        <w:t xml:space="preserve">the </w:t>
      </w:r>
      <w:r w:rsidR="000A04B6">
        <w:t xml:space="preserve">Auditor-General relied on evidence from the </w:t>
      </w:r>
      <w:r w:rsidR="00F94D66">
        <w:t xml:space="preserve">Complainant </w:t>
      </w:r>
      <w:r w:rsidR="008768BE">
        <w:t xml:space="preserve">when </w:t>
      </w:r>
      <w:r w:rsidR="000A04B6">
        <w:t xml:space="preserve">he said he could not recall </w:t>
      </w:r>
      <w:r w:rsidR="008768BE">
        <w:t xml:space="preserve">the </w:t>
      </w:r>
      <w:r w:rsidR="000A04B6">
        <w:t>matter</w:t>
      </w:r>
      <w:r w:rsidR="00C649F9">
        <w:t xml:space="preserve">, </w:t>
      </w:r>
      <w:r w:rsidR="000A04B6">
        <w:t>and that this amounted to a ‘flawed methodology’;</w:t>
      </w:r>
      <w:r w:rsidR="00557231">
        <w:rPr>
          <w:rStyle w:val="FootnoteReference"/>
        </w:rPr>
        <w:footnoteReference w:id="17"/>
      </w:r>
    </w:p>
    <w:p w14:paraId="31DC97D9" w14:textId="77777777" w:rsidR="000A04B6" w:rsidRDefault="007349EE" w:rsidP="006A307C">
      <w:pPr>
        <w:pStyle w:val="ListBullet"/>
      </w:pPr>
      <w:r>
        <w:t xml:space="preserve">5. </w:t>
      </w:r>
      <w:r w:rsidR="00050EAA">
        <w:t xml:space="preserve">the </w:t>
      </w:r>
      <w:r w:rsidR="000A04B6">
        <w:t xml:space="preserve">Auditor-General </w:t>
      </w:r>
      <w:r w:rsidR="001263A4">
        <w:t xml:space="preserve">had </w:t>
      </w:r>
      <w:r w:rsidR="000A04B6">
        <w:t xml:space="preserve">declined to go through such records as were available with the </w:t>
      </w:r>
      <w:r w:rsidR="00F94D66">
        <w:t>Complainant</w:t>
      </w:r>
      <w:r w:rsidR="000A04B6">
        <w:t>;</w:t>
      </w:r>
      <w:r w:rsidR="008A6F07">
        <w:rPr>
          <w:rStyle w:val="FootnoteReference"/>
        </w:rPr>
        <w:footnoteReference w:id="18"/>
      </w:r>
      <w:r w:rsidR="009B6C3C">
        <w:t xml:space="preserve"> and that</w:t>
      </w:r>
    </w:p>
    <w:p w14:paraId="76BA3ADE" w14:textId="77777777" w:rsidR="00F7621B" w:rsidRDefault="007349EE" w:rsidP="006A307C">
      <w:pPr>
        <w:pStyle w:val="ListBullet"/>
      </w:pPr>
      <w:r>
        <w:lastRenderedPageBreak/>
        <w:t xml:space="preserve">6. </w:t>
      </w:r>
      <w:r w:rsidR="00F7621B">
        <w:t>the Auditor-General forbade the Complainant to discuss matters under consideration with other persons within the scope of the audit</w:t>
      </w:r>
      <w:r w:rsidR="009B6C3C">
        <w:t>.</w:t>
      </w:r>
      <w:r w:rsidR="00F7621B">
        <w:rPr>
          <w:rStyle w:val="FootnoteReference"/>
        </w:rPr>
        <w:footnoteReference w:id="19"/>
      </w:r>
    </w:p>
    <w:p w14:paraId="61714B16" w14:textId="77777777" w:rsidR="00C16F94" w:rsidRDefault="00C16F94" w:rsidP="00C16F94">
      <w:pPr>
        <w:pStyle w:val="BodyText"/>
      </w:pPr>
      <w:r>
        <w:t xml:space="preserve">These grievances hinged on the Complainant’s claim that he could not recall the events </w:t>
      </w:r>
      <w:r w:rsidR="001263A4">
        <w:t xml:space="preserve">covered </w:t>
      </w:r>
      <w:r>
        <w:t xml:space="preserve">in the Audit. He considered reliance by the Auditor-General on these </w:t>
      </w:r>
      <w:r w:rsidR="001263A4">
        <w:t xml:space="preserve">incomplete </w:t>
      </w:r>
      <w:r>
        <w:t xml:space="preserve">recollections to constitute a ‘flawed methodology’. His response was to propose that </w:t>
      </w:r>
      <w:r w:rsidR="00F137EF">
        <w:t xml:space="preserve">the Auditor-General give him </w:t>
      </w:r>
      <w:r>
        <w:t xml:space="preserve">access to such documentary evidence as existed and that he </w:t>
      </w:r>
      <w:r w:rsidR="00FF669B">
        <w:t xml:space="preserve">review </w:t>
      </w:r>
      <w:r w:rsidR="00F137EF">
        <w:t xml:space="preserve">it </w:t>
      </w:r>
      <w:r>
        <w:t xml:space="preserve">with the </w:t>
      </w:r>
      <w:r w:rsidR="00186BF0">
        <w:t xml:space="preserve">Auditor-General </w:t>
      </w:r>
      <w:r>
        <w:t>as a prompt for his further recollection</w:t>
      </w:r>
      <w:r w:rsidR="004421D4">
        <w:t>. The Auditor-</w:t>
      </w:r>
      <w:r w:rsidR="004421D4">
        <w:br/>
        <w:t xml:space="preserve">General </w:t>
      </w:r>
      <w:r>
        <w:t>declined</w:t>
      </w:r>
      <w:r w:rsidR="004421D4">
        <w:t xml:space="preserve"> the offer</w:t>
      </w:r>
      <w:r>
        <w:t>.</w:t>
      </w:r>
    </w:p>
    <w:p w14:paraId="525A6F52" w14:textId="1D33EFB1" w:rsidR="00C16F94" w:rsidRDefault="00C16F94" w:rsidP="00C16F94">
      <w:pPr>
        <w:pStyle w:val="BodyText"/>
      </w:pPr>
      <w:r>
        <w:t xml:space="preserve">The Complainant considered that another way to respond to his incomplete recollection of events was to discuss them with other persons within the scope of the Audit. He complained that </w:t>
      </w:r>
      <w:r w:rsidR="00104CE9">
        <w:t xml:space="preserve">the Auditor-General </w:t>
      </w:r>
      <w:r>
        <w:t xml:space="preserve">prevented </w:t>
      </w:r>
      <w:r w:rsidR="00104CE9">
        <w:t xml:space="preserve">him </w:t>
      </w:r>
      <w:r>
        <w:t>from doing this</w:t>
      </w:r>
      <w:r w:rsidR="00987878">
        <w:t xml:space="preserve"> by</w:t>
      </w:r>
      <w:r>
        <w:t xml:space="preserve"> </w:t>
      </w:r>
      <w:r w:rsidR="00104CE9">
        <w:t xml:space="preserve">issuing </w:t>
      </w:r>
      <w:r w:rsidR="00204BBE">
        <w:t>a</w:t>
      </w:r>
      <w:r>
        <w:t xml:space="preserve"> notice under the </w:t>
      </w:r>
      <w:r w:rsidRPr="00C16F94">
        <w:rPr>
          <w:i/>
          <w:iCs/>
        </w:rPr>
        <w:t>Auditor-General Act</w:t>
      </w:r>
      <w:r>
        <w:t>, ‘giving a direction to a person prohibiting or restricting the disclosure of protected information’.</w:t>
      </w:r>
      <w:r>
        <w:rPr>
          <w:rStyle w:val="FootnoteReference"/>
        </w:rPr>
        <w:footnoteReference w:id="20"/>
      </w:r>
      <w:r w:rsidR="00A93D72">
        <w:t xml:space="preserve"> </w:t>
      </w:r>
    </w:p>
    <w:p w14:paraId="726D7EF1" w14:textId="77777777" w:rsidR="00004422" w:rsidRDefault="00004422" w:rsidP="009C37D9">
      <w:pPr>
        <w:pStyle w:val="Headinglevel4"/>
      </w:pPr>
      <w:r>
        <w:t xml:space="preserve">Responses to </w:t>
      </w:r>
      <w:r w:rsidR="0068155D">
        <w:t xml:space="preserve">perceptions of </w:t>
      </w:r>
      <w:r>
        <w:t xml:space="preserve">bias </w:t>
      </w:r>
    </w:p>
    <w:p w14:paraId="6DABE1CD" w14:textId="77777777" w:rsidR="009B6C3C" w:rsidRDefault="007349EE" w:rsidP="009B6C3C">
      <w:pPr>
        <w:pStyle w:val="BodyText"/>
      </w:pPr>
      <w:r>
        <w:t xml:space="preserve">Three </w:t>
      </w:r>
      <w:r w:rsidR="009B6C3C">
        <w:t xml:space="preserve">grievances concerned the Complainant’s views </w:t>
      </w:r>
      <w:r w:rsidR="00004422">
        <w:t xml:space="preserve">on </w:t>
      </w:r>
      <w:r w:rsidR="0068155D">
        <w:t xml:space="preserve">perceptions of </w:t>
      </w:r>
      <w:r w:rsidR="009B6C3C">
        <w:t xml:space="preserve">bias </w:t>
      </w:r>
      <w:r w:rsidR="009010D4">
        <w:t xml:space="preserve">on the part of the ACT government </w:t>
      </w:r>
      <w:r w:rsidR="009B6C3C">
        <w:t xml:space="preserve">in </w:t>
      </w:r>
      <w:r w:rsidR="009010D4">
        <w:t xml:space="preserve">favour of the </w:t>
      </w:r>
      <w:r w:rsidR="00BB1BEC">
        <w:t>Tradies</w:t>
      </w:r>
      <w:r w:rsidR="0068155D">
        <w:t>,</w:t>
      </w:r>
      <w:r w:rsidR="009010D4">
        <w:t xml:space="preserve"> </w:t>
      </w:r>
      <w:r w:rsidR="009B6C3C">
        <w:t>and reasons for not terminating the sale process rather than seeking to negotiate amended terms, that</w:t>
      </w:r>
      <w:r w:rsidR="001263A4">
        <w:t xml:space="preserve"> is that</w:t>
      </w:r>
      <w:r w:rsidR="009B6C3C">
        <w:t>:</w:t>
      </w:r>
    </w:p>
    <w:p w14:paraId="76027838" w14:textId="77777777" w:rsidR="009B6C3C" w:rsidRDefault="007349EE" w:rsidP="006A307C">
      <w:pPr>
        <w:pStyle w:val="ListBullet"/>
      </w:pPr>
      <w:r>
        <w:t xml:space="preserve">7. </w:t>
      </w:r>
      <w:r w:rsidR="007621C5">
        <w:t xml:space="preserve">the </w:t>
      </w:r>
      <w:r w:rsidR="000A04B6">
        <w:t>Auditor-General was not persuaded</w:t>
      </w:r>
      <w:r w:rsidR="00906C55">
        <w:t>, and should have been,</w:t>
      </w:r>
      <w:r w:rsidR="000A04B6">
        <w:t xml:space="preserve"> of </w:t>
      </w:r>
      <w:r w:rsidR="00F94D66">
        <w:t xml:space="preserve">the Complainant’s </w:t>
      </w:r>
      <w:r w:rsidR="000A04B6">
        <w:t xml:space="preserve">arguments about government preference for Tradies in </w:t>
      </w:r>
      <w:r w:rsidR="008562E7">
        <w:t xml:space="preserve">the </w:t>
      </w:r>
      <w:r w:rsidR="000A04B6">
        <w:t>transaction and his view of the implications of such: i.e., that there was government pressure to treat Tradies favourably which EDD took care to resist;</w:t>
      </w:r>
      <w:r w:rsidR="00A57525">
        <w:rPr>
          <w:rStyle w:val="FootnoteReference"/>
        </w:rPr>
        <w:footnoteReference w:id="21"/>
      </w:r>
      <w:r w:rsidR="009B6C3C">
        <w:t xml:space="preserve"> </w:t>
      </w:r>
    </w:p>
    <w:p w14:paraId="57CAFB32" w14:textId="77777777" w:rsidR="007B148C" w:rsidRDefault="007349EE" w:rsidP="006A307C">
      <w:pPr>
        <w:pStyle w:val="ListBullet"/>
      </w:pPr>
      <w:r>
        <w:t xml:space="preserve">8. </w:t>
      </w:r>
      <w:r w:rsidR="007B148C">
        <w:t xml:space="preserve">the </w:t>
      </w:r>
      <w:r w:rsidR="00D83174">
        <w:t>Audit report</w:t>
      </w:r>
      <w:r w:rsidR="007B148C">
        <w:t xml:space="preserve"> made </w:t>
      </w:r>
      <w:r w:rsidR="00D173FD">
        <w:t xml:space="preserve">unfounded claims </w:t>
      </w:r>
      <w:r w:rsidR="007B148C">
        <w:t xml:space="preserve">of wrong-doing </w:t>
      </w:r>
      <w:r w:rsidR="00896D9F">
        <w:t xml:space="preserve">on the part of </w:t>
      </w:r>
      <w:r w:rsidR="007B148C">
        <w:t>the Complainant;</w:t>
      </w:r>
      <w:r w:rsidR="007B148C">
        <w:rPr>
          <w:rStyle w:val="FootnoteReference"/>
        </w:rPr>
        <w:footnoteReference w:id="22"/>
      </w:r>
      <w:r w:rsidR="007B148C">
        <w:t xml:space="preserve"> and that</w:t>
      </w:r>
    </w:p>
    <w:p w14:paraId="21139AF0" w14:textId="77777777" w:rsidR="000A04B6" w:rsidRDefault="007349EE" w:rsidP="006A307C">
      <w:pPr>
        <w:pStyle w:val="ListBullet"/>
      </w:pPr>
      <w:r>
        <w:t xml:space="preserve">9. </w:t>
      </w:r>
      <w:r w:rsidR="009B6C3C">
        <w:t xml:space="preserve">the Auditor-General drew on evidence selectively </w:t>
      </w:r>
      <w:r w:rsidR="00C95F31">
        <w:t xml:space="preserve">to </w:t>
      </w:r>
      <w:r w:rsidR="009B6C3C">
        <w:t>support pre-determined findings</w:t>
      </w:r>
      <w:r w:rsidR="00A430C0">
        <w:t xml:space="preserve">: that is—in the Complainant’s view—that the Auditor-General sought to support </w:t>
      </w:r>
      <w:r w:rsidR="00B772FE">
        <w:t xml:space="preserve">a pre-determined </w:t>
      </w:r>
      <w:r w:rsidR="00A430C0">
        <w:t xml:space="preserve">view that in conducting the sale officers were acting at odds with </w:t>
      </w:r>
      <w:r w:rsidR="00702318">
        <w:t xml:space="preserve">their instructions </w:t>
      </w:r>
      <w:r w:rsidR="00A430C0">
        <w:t>from the Executive</w:t>
      </w:r>
      <w:r w:rsidR="007B148C">
        <w:t>.</w:t>
      </w:r>
      <w:r w:rsidR="009B6C3C">
        <w:rPr>
          <w:rStyle w:val="FootnoteReference"/>
        </w:rPr>
        <w:footnoteReference w:id="23"/>
      </w:r>
    </w:p>
    <w:p w14:paraId="082BA0A3" w14:textId="7F2286FD" w:rsidR="00584D91" w:rsidRDefault="004A7785" w:rsidP="00532404">
      <w:pPr>
        <w:pStyle w:val="BodyText"/>
      </w:pPr>
      <w:r>
        <w:lastRenderedPageBreak/>
        <w:t xml:space="preserve">These grievances hinged on testimony provided to </w:t>
      </w:r>
      <w:r w:rsidR="009D2DA7">
        <w:t xml:space="preserve">the </w:t>
      </w:r>
      <w:r>
        <w:t>Audit</w:t>
      </w:r>
      <w:r w:rsidR="009D2DA7">
        <w:t>or-General</w:t>
      </w:r>
      <w:r>
        <w:t xml:space="preserve"> in which the Complainant stated that ‘it was clear that the government wanted the Tradies to win’ the tender.</w:t>
      </w:r>
      <w:r>
        <w:rPr>
          <w:rStyle w:val="FootnoteReference"/>
        </w:rPr>
        <w:footnoteReference w:id="24"/>
      </w:r>
      <w:r w:rsidR="009639DD">
        <w:t xml:space="preserve"> </w:t>
      </w:r>
    </w:p>
    <w:p w14:paraId="0CBE5094" w14:textId="77777777" w:rsidR="004A0E6E" w:rsidRDefault="004A0E6E" w:rsidP="009C37D9">
      <w:pPr>
        <w:pStyle w:val="Headinglevel4"/>
      </w:pPr>
      <w:r>
        <w:t>Business imperatives against terminating sale process</w:t>
      </w:r>
    </w:p>
    <w:p w14:paraId="7C25FC8D" w14:textId="77777777" w:rsidR="004A0E6E" w:rsidRPr="004A0E6E" w:rsidRDefault="004A0E6E" w:rsidP="004A0E6E">
      <w:pPr>
        <w:pStyle w:val="BodyText1"/>
      </w:pPr>
      <w:r>
        <w:t>One grievance concerned what the Complainant said were business imperatives which worked against obtaining a new valuation or terminating the sale process</w:t>
      </w:r>
      <w:r w:rsidR="009C37D9">
        <w:t xml:space="preserve">, </w:t>
      </w:r>
      <w:r w:rsidR="00FA5306">
        <w:t xml:space="preserve">that is </w:t>
      </w:r>
      <w:r w:rsidR="009C37D9">
        <w:t>that</w:t>
      </w:r>
      <w:r>
        <w:t>:</w:t>
      </w:r>
    </w:p>
    <w:p w14:paraId="5856B5AA" w14:textId="77777777" w:rsidR="002760E0" w:rsidRDefault="007349EE" w:rsidP="006A307C">
      <w:pPr>
        <w:pStyle w:val="ListBullet"/>
      </w:pPr>
      <w:r>
        <w:t xml:space="preserve">10. </w:t>
      </w:r>
      <w:r w:rsidR="007621C5">
        <w:t xml:space="preserve">the </w:t>
      </w:r>
      <w:r w:rsidR="002760E0" w:rsidRPr="002760E0">
        <w:t>Auditor-General was not persuaded</w:t>
      </w:r>
      <w:r w:rsidR="00906C55">
        <w:t xml:space="preserve"> </w:t>
      </w:r>
      <w:r w:rsidR="00FE24FB">
        <w:t xml:space="preserve">and </w:t>
      </w:r>
      <w:r w:rsidR="00906C55">
        <w:t>should have been</w:t>
      </w:r>
      <w:r w:rsidR="002760E0" w:rsidRPr="002760E0">
        <w:t xml:space="preserve"> of business imperatives which </w:t>
      </w:r>
      <w:r w:rsidR="003C4DCC">
        <w:t xml:space="preserve">made it inadvisable to </w:t>
      </w:r>
      <w:r w:rsidR="002760E0" w:rsidRPr="002760E0">
        <w:t>obtain</w:t>
      </w:r>
      <w:r w:rsidR="003C4DCC">
        <w:t xml:space="preserve"> </w:t>
      </w:r>
      <w:r w:rsidR="002760E0" w:rsidRPr="002760E0">
        <w:t xml:space="preserve">a new valuation for </w:t>
      </w:r>
      <w:r w:rsidR="00856D6D">
        <w:t>Block 30</w:t>
      </w:r>
      <w:r w:rsidR="002760E0" w:rsidRPr="002760E0">
        <w:t xml:space="preserve"> or terminat</w:t>
      </w:r>
      <w:r w:rsidR="004C6488">
        <w:t>e</w:t>
      </w:r>
      <w:r w:rsidR="002760E0" w:rsidRPr="002760E0">
        <w:t xml:space="preserve"> the sale process</w:t>
      </w:r>
      <w:r w:rsidR="009B6C3C">
        <w:t>.</w:t>
      </w:r>
      <w:r w:rsidR="008B724C">
        <w:rPr>
          <w:rStyle w:val="FootnoteReference"/>
        </w:rPr>
        <w:footnoteReference w:id="25"/>
      </w:r>
    </w:p>
    <w:p w14:paraId="1184321F" w14:textId="77777777" w:rsidR="0053578B" w:rsidRDefault="004C6488" w:rsidP="002E1B4A">
      <w:pPr>
        <w:pStyle w:val="BodyText"/>
      </w:pPr>
      <w:r>
        <w:t xml:space="preserve">This grievance </w:t>
      </w:r>
      <w:r w:rsidR="009639DD">
        <w:t>focused on Audit findings</w:t>
      </w:r>
      <w:r w:rsidR="00210CD7">
        <w:t>:</w:t>
      </w:r>
      <w:r>
        <w:t xml:space="preserve"> </w:t>
      </w:r>
      <w:r w:rsidR="00210CD7">
        <w:t>first</w:t>
      </w:r>
      <w:r>
        <w:t>,</w:t>
      </w:r>
      <w:r w:rsidR="009639DD">
        <w:t xml:space="preserve"> </w:t>
      </w:r>
      <w:r w:rsidR="00A73D0F">
        <w:t xml:space="preserve">that </w:t>
      </w:r>
      <w:r>
        <w:t xml:space="preserve">the Complainant should have obtained </w:t>
      </w:r>
      <w:r w:rsidR="009639DD">
        <w:t xml:space="preserve">a new valuation of </w:t>
      </w:r>
      <w:r w:rsidR="00856D6D">
        <w:t>Block 30</w:t>
      </w:r>
      <w:r w:rsidR="009639DD">
        <w:t xml:space="preserve"> </w:t>
      </w:r>
      <w:r>
        <w:t xml:space="preserve">if he thought </w:t>
      </w:r>
      <w:r w:rsidR="009639DD">
        <w:t xml:space="preserve">that the original valuation </w:t>
      </w:r>
      <w:r>
        <w:t xml:space="preserve">made </w:t>
      </w:r>
      <w:r w:rsidR="009639DD">
        <w:t>incorrect assumptions</w:t>
      </w:r>
      <w:r w:rsidR="00210CD7">
        <w:t xml:space="preserve"> and, second</w:t>
      </w:r>
      <w:r>
        <w:t xml:space="preserve">, </w:t>
      </w:r>
      <w:r w:rsidR="00A73D0F">
        <w:t xml:space="preserve">that </w:t>
      </w:r>
      <w:r w:rsidR="009639DD">
        <w:t xml:space="preserve">the </w:t>
      </w:r>
      <w:r>
        <w:t>EDD</w:t>
      </w:r>
      <w:r w:rsidR="00210CD7">
        <w:t xml:space="preserve"> should </w:t>
      </w:r>
      <w:r>
        <w:t xml:space="preserve">have terminated the </w:t>
      </w:r>
      <w:r w:rsidR="009639DD">
        <w:t xml:space="preserve">sale when it </w:t>
      </w:r>
      <w:r>
        <w:t xml:space="preserve">found </w:t>
      </w:r>
      <w:r w:rsidR="009639DD">
        <w:t xml:space="preserve">that it could not proceed </w:t>
      </w:r>
      <w:r>
        <w:t xml:space="preserve">on </w:t>
      </w:r>
      <w:r w:rsidR="009639DD">
        <w:t xml:space="preserve">the </w:t>
      </w:r>
      <w:r>
        <w:t xml:space="preserve">original </w:t>
      </w:r>
      <w:r w:rsidR="009639DD">
        <w:t xml:space="preserve">terms. The Complainant </w:t>
      </w:r>
      <w:r w:rsidR="001109A1">
        <w:t xml:space="preserve">argued </w:t>
      </w:r>
      <w:r w:rsidR="009639DD">
        <w:t xml:space="preserve">that if </w:t>
      </w:r>
      <w:r>
        <w:t xml:space="preserve">the EDD obtained </w:t>
      </w:r>
      <w:r w:rsidR="009639DD">
        <w:t xml:space="preserve">a new valuation, or </w:t>
      </w:r>
      <w:r>
        <w:t xml:space="preserve">terminated </w:t>
      </w:r>
      <w:r w:rsidR="009639DD">
        <w:t xml:space="preserve">the sale process, </w:t>
      </w:r>
      <w:r w:rsidR="00571252">
        <w:t xml:space="preserve">it </w:t>
      </w:r>
      <w:r w:rsidR="009639DD">
        <w:t>would have prevented sale on terms favourable to the government</w:t>
      </w:r>
      <w:r w:rsidR="001109A1">
        <w:t>,</w:t>
      </w:r>
      <w:r w:rsidR="009639DD">
        <w:t xml:space="preserve"> for some time</w:t>
      </w:r>
      <w:r>
        <w:t xml:space="preserve">. </w:t>
      </w:r>
      <w:r w:rsidR="00A73D0F">
        <w:t xml:space="preserve">Any </w:t>
      </w:r>
      <w:r w:rsidR="00A93D72">
        <w:t xml:space="preserve">sale price would have been considerably lower once </w:t>
      </w:r>
      <w:r w:rsidR="004C7730">
        <w:t xml:space="preserve">the ACT government had obtained </w:t>
      </w:r>
      <w:r w:rsidR="004A7EDA">
        <w:t>a new valuation</w:t>
      </w:r>
      <w:r w:rsidR="004C7730">
        <w:t xml:space="preserve"> or </w:t>
      </w:r>
      <w:r w:rsidR="004A7EDA">
        <w:t xml:space="preserve">the </w:t>
      </w:r>
      <w:r w:rsidR="004C7730">
        <w:t xml:space="preserve">halted the </w:t>
      </w:r>
      <w:r w:rsidR="004A7EDA">
        <w:t>sale process</w:t>
      </w:r>
      <w:r w:rsidR="009639DD">
        <w:t>.</w:t>
      </w:r>
      <w:r w:rsidR="00D91F53">
        <w:rPr>
          <w:rStyle w:val="FootnoteReference"/>
        </w:rPr>
        <w:footnoteReference w:id="26"/>
      </w:r>
    </w:p>
    <w:p w14:paraId="1783904D" w14:textId="77777777" w:rsidR="00E60C0B" w:rsidRDefault="00E60C0B" w:rsidP="009C37D9">
      <w:pPr>
        <w:pStyle w:val="Headinglevel4"/>
      </w:pPr>
      <w:r>
        <w:t>Adverse reflections</w:t>
      </w:r>
    </w:p>
    <w:p w14:paraId="2D43A6ED" w14:textId="77777777" w:rsidR="000A04B6" w:rsidRDefault="00702318" w:rsidP="00E629FA">
      <w:pPr>
        <w:pStyle w:val="BodyText"/>
        <w:keepNext/>
      </w:pPr>
      <w:r>
        <w:t xml:space="preserve">Three grievances concerned what the Complainant </w:t>
      </w:r>
      <w:r w:rsidR="00BA2656">
        <w:t xml:space="preserve">argued </w:t>
      </w:r>
      <w:r>
        <w:t xml:space="preserve">was </w:t>
      </w:r>
      <w:r w:rsidR="001E573E">
        <w:t xml:space="preserve">the Auditor-General’s </w:t>
      </w:r>
      <w:r>
        <w:t xml:space="preserve">reckless handling of </w:t>
      </w:r>
      <w:r w:rsidR="001E573E">
        <w:t xml:space="preserve">material reflecting on the </w:t>
      </w:r>
      <w:r>
        <w:t>Complainant, amounting to adverse reflections on his reputation</w:t>
      </w:r>
      <w:r w:rsidR="00BD49E9">
        <w:t>, that</w:t>
      </w:r>
      <w:r w:rsidR="00BA2656">
        <w:t xml:space="preserve"> is that</w:t>
      </w:r>
      <w:r>
        <w:t>:</w:t>
      </w:r>
    </w:p>
    <w:p w14:paraId="17679A7B" w14:textId="77777777" w:rsidR="000A04B6" w:rsidRDefault="007349EE" w:rsidP="006A307C">
      <w:pPr>
        <w:pStyle w:val="ListBullet"/>
      </w:pPr>
      <w:r>
        <w:t xml:space="preserve">11. </w:t>
      </w:r>
      <w:r w:rsidR="007621C5">
        <w:t xml:space="preserve">the </w:t>
      </w:r>
      <w:r w:rsidR="000A04B6">
        <w:t xml:space="preserve">Auditor-General did reputational harm to </w:t>
      </w:r>
      <w:r w:rsidR="00F94D66">
        <w:t xml:space="preserve">the Complainant </w:t>
      </w:r>
      <w:r w:rsidR="000A04B6">
        <w:t xml:space="preserve">by circulating sections of draft </w:t>
      </w:r>
      <w:r w:rsidR="00D83174">
        <w:t>Audit report</w:t>
      </w:r>
      <w:r w:rsidR="000A04B6">
        <w:t xml:space="preserve">, referring to the complainant, to other persons within </w:t>
      </w:r>
      <w:r w:rsidR="00564480">
        <w:t xml:space="preserve">the </w:t>
      </w:r>
      <w:r w:rsidR="000A04B6">
        <w:t>scope of the audit</w:t>
      </w:r>
      <w:r w:rsidR="00702318">
        <w:t>;</w:t>
      </w:r>
      <w:r w:rsidR="008400B9">
        <w:rPr>
          <w:rStyle w:val="FootnoteReference"/>
        </w:rPr>
        <w:footnoteReference w:id="27"/>
      </w:r>
      <w:r w:rsidR="00702318">
        <w:t xml:space="preserve"> and that</w:t>
      </w:r>
    </w:p>
    <w:p w14:paraId="7C9E25FD" w14:textId="77777777" w:rsidR="00702318" w:rsidRDefault="007349EE" w:rsidP="006A307C">
      <w:pPr>
        <w:pStyle w:val="ListBullet"/>
      </w:pPr>
      <w:r>
        <w:t>1</w:t>
      </w:r>
      <w:r w:rsidR="00DD3110">
        <w:t>2</w:t>
      </w:r>
      <w:r>
        <w:t xml:space="preserve">. </w:t>
      </w:r>
      <w:r w:rsidR="00702318">
        <w:t>the Auditor-General assumed that lack of documentary evidence meant that such evidence did not exist.</w:t>
      </w:r>
      <w:r w:rsidR="00702318">
        <w:rPr>
          <w:rStyle w:val="FootnoteReference"/>
        </w:rPr>
        <w:footnoteReference w:id="28"/>
      </w:r>
      <w:r w:rsidR="00702318">
        <w:t xml:space="preserve"> </w:t>
      </w:r>
    </w:p>
    <w:p w14:paraId="5A245BC9" w14:textId="77777777" w:rsidR="00117786" w:rsidRDefault="009C37D9" w:rsidP="009C37D9">
      <w:pPr>
        <w:pStyle w:val="BodyText"/>
      </w:pPr>
      <w:r>
        <w:t xml:space="preserve">These grievances hinged on questions of ‘methodology’ on the part of the Auditor-General. The first relates to a process in which the Auditor-General circulates </w:t>
      </w:r>
      <w:r w:rsidR="00DE75F4">
        <w:t xml:space="preserve">part or whole of draft audit reports </w:t>
      </w:r>
      <w:r>
        <w:t xml:space="preserve">to people within the scope of an audit if </w:t>
      </w:r>
      <w:r w:rsidR="00DE75F4">
        <w:t xml:space="preserve">they are mentioned, under relevant </w:t>
      </w:r>
      <w:r w:rsidR="00DE75F4">
        <w:lastRenderedPageBreak/>
        <w:t xml:space="preserve">sections of the </w:t>
      </w:r>
      <w:r w:rsidR="00DE75F4" w:rsidRPr="00DE75F4">
        <w:rPr>
          <w:i/>
          <w:iCs/>
        </w:rPr>
        <w:t>Auditor-General Act</w:t>
      </w:r>
      <w:r w:rsidR="00DE75F4">
        <w:t>.</w:t>
      </w:r>
      <w:r w:rsidR="00DE75F4">
        <w:rPr>
          <w:rStyle w:val="FootnoteReference"/>
        </w:rPr>
        <w:footnoteReference w:id="29"/>
      </w:r>
      <w:r w:rsidR="00DE75F4">
        <w:t xml:space="preserve"> The second concerns a matter considered at some length in hearings, as to whether </w:t>
      </w:r>
      <w:r w:rsidR="00387126">
        <w:t xml:space="preserve">there were </w:t>
      </w:r>
      <w:r w:rsidR="00DE75F4">
        <w:t>appropriate records of decisions and actions regarding the sale</w:t>
      </w:r>
      <w:r w:rsidR="00345E93">
        <w:t xml:space="preserve">. </w:t>
      </w:r>
      <w:r w:rsidR="00137A4E">
        <w:t xml:space="preserve">Hearings </w:t>
      </w:r>
      <w:r w:rsidR="00DE75F4">
        <w:t xml:space="preserve">established that </w:t>
      </w:r>
      <w:r w:rsidR="00387126">
        <w:t xml:space="preserve">there were no </w:t>
      </w:r>
      <w:r w:rsidR="00DE75F4">
        <w:t>such records in the official filing and record management system used by EDD.</w:t>
      </w:r>
      <w:r w:rsidR="00F643D6">
        <w:rPr>
          <w:rStyle w:val="FootnoteReference"/>
        </w:rPr>
        <w:footnoteReference w:id="30"/>
      </w:r>
    </w:p>
    <w:p w14:paraId="3FE2180B" w14:textId="77777777" w:rsidR="00117786" w:rsidRDefault="0086609D" w:rsidP="009C37D9">
      <w:pPr>
        <w:pStyle w:val="Headinglevel4"/>
      </w:pPr>
      <w:r>
        <w:t xml:space="preserve">Periods </w:t>
      </w:r>
      <w:r w:rsidR="00117786">
        <w:t>of negotiation</w:t>
      </w:r>
    </w:p>
    <w:p w14:paraId="5FC138A8" w14:textId="77777777" w:rsidR="00004422" w:rsidRDefault="00004422" w:rsidP="00004422">
      <w:pPr>
        <w:pStyle w:val="BodyText"/>
      </w:pPr>
      <w:r>
        <w:t xml:space="preserve">One grievance concerned the presentation in the </w:t>
      </w:r>
      <w:r w:rsidR="00D83174">
        <w:t>Audit report</w:t>
      </w:r>
      <w:r>
        <w:t xml:space="preserve"> of matters in the first and second periods of negotiation, that:</w:t>
      </w:r>
    </w:p>
    <w:p w14:paraId="12A77CFF" w14:textId="77777777" w:rsidR="00004422" w:rsidRDefault="007349EE" w:rsidP="006A307C">
      <w:pPr>
        <w:pStyle w:val="ListBullet"/>
      </w:pPr>
      <w:r>
        <w:t>1</w:t>
      </w:r>
      <w:r w:rsidR="00DD3110">
        <w:t>3</w:t>
      </w:r>
      <w:r>
        <w:t xml:space="preserve">. </w:t>
      </w:r>
      <w:r w:rsidR="00004422">
        <w:t>the Auditor-General did not properly demarcate negotiating periods</w:t>
      </w:r>
      <w:r w:rsidR="00BF5AFE">
        <w:t>,</w:t>
      </w:r>
      <w:r w:rsidR="00004422">
        <w:t xml:space="preserve"> </w:t>
      </w:r>
      <w:r w:rsidR="003A7F4F">
        <w:t xml:space="preserve">the </w:t>
      </w:r>
      <w:r w:rsidR="00004422">
        <w:t>first between December 2012 and December 2013 and</w:t>
      </w:r>
      <w:r w:rsidR="003A7F4F">
        <w:t xml:space="preserve"> the</w:t>
      </w:r>
      <w:r w:rsidR="00004422">
        <w:t xml:space="preserve"> second between December 2013 and December 2014, and wrongly </w:t>
      </w:r>
      <w:r w:rsidR="00551F1E">
        <w:t xml:space="preserve">attributed </w:t>
      </w:r>
      <w:r w:rsidR="00004422">
        <w:t>responsibility for divergences from terms of the RFT to the Complainant.</w:t>
      </w:r>
      <w:r w:rsidR="00004422">
        <w:rPr>
          <w:rStyle w:val="FootnoteReference"/>
        </w:rPr>
        <w:footnoteReference w:id="31"/>
      </w:r>
    </w:p>
    <w:p w14:paraId="3E72EEB2" w14:textId="77777777" w:rsidR="00463C95" w:rsidRDefault="007E74AC" w:rsidP="00463C95">
      <w:pPr>
        <w:pStyle w:val="BodyText"/>
      </w:pPr>
      <w:r>
        <w:t xml:space="preserve">The </w:t>
      </w:r>
      <w:r w:rsidR="00463C95">
        <w:t xml:space="preserve">Complainant asserted that his involvement in negotiating terms for the sale of </w:t>
      </w:r>
      <w:r w:rsidR="00856D6D">
        <w:t>Block 30</w:t>
      </w:r>
      <w:r w:rsidR="00463C95">
        <w:t xml:space="preserve"> ended in December 2013</w:t>
      </w:r>
      <w:r>
        <w:t xml:space="preserve">. Further </w:t>
      </w:r>
      <w:r w:rsidR="00463C95">
        <w:t>negotiations took place over the following twelve months, finishing in December 2014</w:t>
      </w:r>
      <w:r>
        <w:t>.</w:t>
      </w:r>
      <w:r w:rsidR="00463C95">
        <w:t xml:space="preserve"> </w:t>
      </w:r>
      <w:r>
        <w:t xml:space="preserve">The </w:t>
      </w:r>
      <w:r w:rsidR="00D83174">
        <w:t>Audit report</w:t>
      </w:r>
      <w:r w:rsidR="00463C95">
        <w:t xml:space="preserve"> had failed sufficiently to distinguish between the period of negotiations for which he was responsible and that for which he was </w:t>
      </w:r>
      <w:r w:rsidR="00CE0BD5">
        <w:t xml:space="preserve">not. </w:t>
      </w:r>
      <w:r>
        <w:t xml:space="preserve">His view was </w:t>
      </w:r>
      <w:r w:rsidR="00463C95">
        <w:t xml:space="preserve">that </w:t>
      </w:r>
      <w:r>
        <w:t xml:space="preserve">the Audit </w:t>
      </w:r>
      <w:r w:rsidR="00FF7F1B">
        <w:t xml:space="preserve">report </w:t>
      </w:r>
      <w:r>
        <w:t xml:space="preserve">had wrongly attributed to the Complainant </w:t>
      </w:r>
      <w:r w:rsidR="00463C95">
        <w:t>changes to terms which had taken place in the second period of negotiation.</w:t>
      </w:r>
      <w:r w:rsidR="00197BDC">
        <w:rPr>
          <w:rStyle w:val="FootnoteReference"/>
        </w:rPr>
        <w:footnoteReference w:id="32"/>
      </w:r>
    </w:p>
    <w:p w14:paraId="5A3BF502" w14:textId="4BBA00D3" w:rsidR="00004422" w:rsidRDefault="00004422" w:rsidP="00D723C4">
      <w:pPr>
        <w:pStyle w:val="Headinglevel2"/>
      </w:pPr>
      <w:bookmarkStart w:id="36" w:name="_Toc34119244"/>
      <w:r>
        <w:t xml:space="preserve">Second </w:t>
      </w:r>
      <w:r w:rsidR="00D723C4">
        <w:t>complaint</w:t>
      </w:r>
      <w:r w:rsidR="00034A85">
        <w:t>, 23 August 2018</w:t>
      </w:r>
      <w:bookmarkEnd w:id="36"/>
    </w:p>
    <w:p w14:paraId="49333F78" w14:textId="77777777" w:rsidR="006E72F8" w:rsidRDefault="005F4769" w:rsidP="00F94D66">
      <w:pPr>
        <w:pStyle w:val="BodyText1"/>
        <w:keepNext/>
      </w:pPr>
      <w:r>
        <w:t>The second complaint included the grievances set out in the first complain</w:t>
      </w:r>
      <w:r w:rsidR="00155A0A">
        <w:t>t</w:t>
      </w:r>
      <w:r>
        <w:t xml:space="preserve">, and </w:t>
      </w:r>
      <w:r w:rsidR="007349EE">
        <w:t xml:space="preserve">a </w:t>
      </w:r>
      <w:r>
        <w:t xml:space="preserve">further </w:t>
      </w:r>
      <w:r w:rsidR="00155A0A">
        <w:t xml:space="preserve">six </w:t>
      </w:r>
      <w:r w:rsidR="004F69CC">
        <w:t>grievances</w:t>
      </w:r>
      <w:r w:rsidR="00155A0A">
        <w:t>, resulting in a</w:t>
      </w:r>
      <w:r w:rsidR="004E39DB">
        <w:t xml:space="preserve"> </w:t>
      </w:r>
      <w:r w:rsidR="00155A0A">
        <w:t>total of 19 grievances</w:t>
      </w:r>
      <w:r w:rsidR="006E72F8">
        <w:t>.</w:t>
      </w:r>
    </w:p>
    <w:p w14:paraId="4E16AE18" w14:textId="77777777" w:rsidR="006E72F8" w:rsidRDefault="006E72F8" w:rsidP="006E72F8">
      <w:pPr>
        <w:pStyle w:val="Headinglevel4"/>
      </w:pPr>
      <w:r>
        <w:t>Whether Audits consider recent matters</w:t>
      </w:r>
    </w:p>
    <w:p w14:paraId="57219DD8" w14:textId="77777777" w:rsidR="00FB68A5" w:rsidRDefault="004328EE" w:rsidP="00F94D66">
      <w:pPr>
        <w:pStyle w:val="BodyText1"/>
        <w:keepNext/>
      </w:pPr>
      <w:r>
        <w:t xml:space="preserve">A </w:t>
      </w:r>
      <w:r w:rsidR="006E72F8">
        <w:t>further grievance was that</w:t>
      </w:r>
      <w:r w:rsidR="004F69CC">
        <w:t>, in the Complainant’s view</w:t>
      </w:r>
      <w:r w:rsidR="000A04B6">
        <w:t>:</w:t>
      </w:r>
    </w:p>
    <w:p w14:paraId="3FB13A1D" w14:textId="77777777" w:rsidR="000A04B6" w:rsidRDefault="007349EE" w:rsidP="006A307C">
      <w:pPr>
        <w:pStyle w:val="ListBullet"/>
      </w:pPr>
      <w:r>
        <w:t>1</w:t>
      </w:r>
      <w:r w:rsidR="00DD3110">
        <w:t>4</w:t>
      </w:r>
      <w:r>
        <w:t xml:space="preserve">. </w:t>
      </w:r>
      <w:r w:rsidR="008C3D80">
        <w:t xml:space="preserve">Audit </w:t>
      </w:r>
      <w:r w:rsidR="000F00C0">
        <w:t xml:space="preserve">reports </w:t>
      </w:r>
      <w:r w:rsidR="000A04B6">
        <w:t>by convention focus on recent events involving current public servants</w:t>
      </w:r>
      <w:r w:rsidR="006E72F8">
        <w:t>.</w:t>
      </w:r>
      <w:r w:rsidR="00E2687E">
        <w:rPr>
          <w:rStyle w:val="FootnoteReference"/>
        </w:rPr>
        <w:footnoteReference w:id="33"/>
      </w:r>
    </w:p>
    <w:p w14:paraId="0D0F51CA" w14:textId="77777777" w:rsidR="006E72F8" w:rsidRDefault="006666F0" w:rsidP="006E72F8">
      <w:pPr>
        <w:pStyle w:val="BodyText"/>
      </w:pPr>
      <w:r>
        <w:lastRenderedPageBreak/>
        <w:t xml:space="preserve">The Complainant asserted that audit reports typically did not consider </w:t>
      </w:r>
      <w:r w:rsidR="000B2B8C">
        <w:t>‘historical’</w:t>
      </w:r>
      <w:r w:rsidR="00181625">
        <w:t xml:space="preserve"> </w:t>
      </w:r>
      <w:r>
        <w:t>matters</w:t>
      </w:r>
      <w:r w:rsidR="000B2B8C">
        <w:t>,</w:t>
      </w:r>
      <w:r>
        <w:t xml:space="preserve"> where </w:t>
      </w:r>
      <w:r w:rsidR="00535E3F">
        <w:t xml:space="preserve">participants </w:t>
      </w:r>
      <w:r>
        <w:t xml:space="preserve">in events were no longer serving public servants. This </w:t>
      </w:r>
      <w:r w:rsidR="00AA4571">
        <w:t xml:space="preserve">formed </w:t>
      </w:r>
      <w:r>
        <w:t xml:space="preserve">part of the Complainant’s argument that </w:t>
      </w:r>
      <w:r w:rsidR="00535E3F">
        <w:t>the Auditor-General</w:t>
      </w:r>
      <w:r w:rsidR="00AA4571">
        <w:t xml:space="preserve"> </w:t>
      </w:r>
      <w:r>
        <w:t>had adopted a ‘flawed methodology’</w:t>
      </w:r>
      <w:r w:rsidR="00AA4571">
        <w:t xml:space="preserve"> by relying on his incomplete recollection of events</w:t>
      </w:r>
      <w:r>
        <w:t>.</w:t>
      </w:r>
    </w:p>
    <w:p w14:paraId="1FC17166" w14:textId="77777777" w:rsidR="006E72F8" w:rsidRDefault="006E72F8" w:rsidP="006E72F8">
      <w:pPr>
        <w:pStyle w:val="Headinglevel4"/>
      </w:pPr>
      <w:r>
        <w:t>Car parking spaces</w:t>
      </w:r>
    </w:p>
    <w:p w14:paraId="5B2826AD" w14:textId="77777777" w:rsidR="006666F0" w:rsidRPr="006666F0" w:rsidRDefault="006666F0" w:rsidP="006666F0">
      <w:pPr>
        <w:pStyle w:val="BodyText1"/>
      </w:pPr>
      <w:r>
        <w:t>Two further grievances were that, in the Complainant’s view:</w:t>
      </w:r>
    </w:p>
    <w:p w14:paraId="2E60A5C6" w14:textId="77777777" w:rsidR="00F779C6" w:rsidRDefault="007349EE" w:rsidP="006A307C">
      <w:pPr>
        <w:pStyle w:val="ListBullet"/>
      </w:pPr>
      <w:r>
        <w:t>1</w:t>
      </w:r>
      <w:r w:rsidR="00DD3110">
        <w:t>5</w:t>
      </w:r>
      <w:r>
        <w:t xml:space="preserve">. </w:t>
      </w:r>
      <w:r w:rsidR="007621C5">
        <w:t xml:space="preserve">the </w:t>
      </w:r>
      <w:r w:rsidR="00F779C6">
        <w:t>Auditor-General was not persuaded</w:t>
      </w:r>
      <w:r w:rsidR="00906C55">
        <w:t>, and should have been,</w:t>
      </w:r>
      <w:r w:rsidR="00F779C6">
        <w:t xml:space="preserve"> of </w:t>
      </w:r>
      <w:r w:rsidR="00F94D66">
        <w:t xml:space="preserve">the Complainant’s </w:t>
      </w:r>
      <w:r w:rsidR="00F779C6">
        <w:t>account regarding car parking spaces required under the terms of the RFT;</w:t>
      </w:r>
      <w:r w:rsidR="00F779C6">
        <w:rPr>
          <w:rStyle w:val="FootnoteReference"/>
        </w:rPr>
        <w:footnoteReference w:id="34"/>
      </w:r>
      <w:r w:rsidR="006E72F8">
        <w:t xml:space="preserve"> and that</w:t>
      </w:r>
    </w:p>
    <w:p w14:paraId="4CC4581F" w14:textId="77777777" w:rsidR="003B4863" w:rsidRDefault="007349EE" w:rsidP="006A307C">
      <w:pPr>
        <w:pStyle w:val="ListBullet"/>
      </w:pPr>
      <w:r>
        <w:t>1</w:t>
      </w:r>
      <w:r w:rsidR="00DD3110">
        <w:t>6</w:t>
      </w:r>
      <w:r>
        <w:t xml:space="preserve">. </w:t>
      </w:r>
      <w:r w:rsidR="007621C5">
        <w:t xml:space="preserve">the </w:t>
      </w:r>
      <w:r w:rsidR="003B4863">
        <w:t>Auditor-General was not persuaded</w:t>
      </w:r>
      <w:r w:rsidR="00906C55">
        <w:t xml:space="preserve"> and should have been</w:t>
      </w:r>
      <w:r w:rsidR="003B4863">
        <w:t xml:space="preserve"> of </w:t>
      </w:r>
      <w:r w:rsidR="00F94D66">
        <w:t xml:space="preserve">the Complainant’s </w:t>
      </w:r>
      <w:r w:rsidR="003B4863">
        <w:t>argument that negotiations had provided for 154 replacement public car parks as originally specified</w:t>
      </w:r>
      <w:r w:rsidR="007F2AD8">
        <w:t>.</w:t>
      </w:r>
      <w:r w:rsidR="003B4863">
        <w:rPr>
          <w:rStyle w:val="FootnoteReference"/>
        </w:rPr>
        <w:footnoteReference w:id="35"/>
      </w:r>
    </w:p>
    <w:p w14:paraId="23758A22" w14:textId="77777777" w:rsidR="006666F0" w:rsidRDefault="006666F0" w:rsidP="006666F0">
      <w:pPr>
        <w:pStyle w:val="BodyText"/>
      </w:pPr>
      <w:r>
        <w:t>These grievances hinged on the question of what was required, and what was provided for</w:t>
      </w:r>
      <w:r w:rsidR="006B4506">
        <w:t>,</w:t>
      </w:r>
      <w:r>
        <w:t xml:space="preserve"> in the final contract of sale</w:t>
      </w:r>
      <w:r w:rsidR="006B4506">
        <w:t xml:space="preserve"> by </w:t>
      </w:r>
      <w:r>
        <w:t>way of replacement car parking spaces</w:t>
      </w:r>
      <w:r w:rsidR="004E7E91">
        <w:t xml:space="preserve"> on </w:t>
      </w:r>
      <w:r w:rsidR="00856D6D">
        <w:t>Block 30</w:t>
      </w:r>
      <w:r>
        <w:t xml:space="preserve">. </w:t>
      </w:r>
      <w:r w:rsidR="003B749C">
        <w:t xml:space="preserve">It </w:t>
      </w:r>
      <w:r>
        <w:t>related to EDD</w:t>
      </w:r>
      <w:r w:rsidR="00B863E3">
        <w:t xml:space="preserve">’s statement of </w:t>
      </w:r>
      <w:r>
        <w:t>support for a minimum of 84 replacement car parking spaces when the RFT had put the figure at 154</w:t>
      </w:r>
      <w:r w:rsidR="003B749C">
        <w:t xml:space="preserve">. The </w:t>
      </w:r>
      <w:r>
        <w:t xml:space="preserve">Complainant </w:t>
      </w:r>
      <w:r w:rsidR="003B749C">
        <w:t xml:space="preserve">claimed </w:t>
      </w:r>
      <w:r>
        <w:t xml:space="preserve">that the </w:t>
      </w:r>
      <w:r w:rsidR="00BB1BEC">
        <w:t>Tradies</w:t>
      </w:r>
      <w:r>
        <w:t xml:space="preserve"> </w:t>
      </w:r>
      <w:r w:rsidR="00E176E1">
        <w:t xml:space="preserve">had agreed to </w:t>
      </w:r>
      <w:r>
        <w:t xml:space="preserve">make up the difference between the 84 spaces </w:t>
      </w:r>
      <w:r w:rsidR="00E176E1">
        <w:t xml:space="preserve">specified in </w:t>
      </w:r>
      <w:r>
        <w:t>its tender</w:t>
      </w:r>
      <w:r w:rsidR="00E6688F">
        <w:t xml:space="preserve"> and the original </w:t>
      </w:r>
      <w:r w:rsidR="00E176E1">
        <w:t xml:space="preserve">RFT </w:t>
      </w:r>
      <w:r w:rsidR="00774A22">
        <w:t xml:space="preserve">requirement of </w:t>
      </w:r>
      <w:r w:rsidR="00E6688F">
        <w:t>154 space</w:t>
      </w:r>
      <w:r w:rsidR="00774A22">
        <w:t>s</w:t>
      </w:r>
      <w:r w:rsidR="00E6688F">
        <w:t xml:space="preserve"> by providing spaces </w:t>
      </w:r>
      <w:r w:rsidR="003153B7">
        <w:t xml:space="preserve">in </w:t>
      </w:r>
      <w:r w:rsidR="00774A22">
        <w:t xml:space="preserve">its </w:t>
      </w:r>
      <w:r w:rsidR="00E6688F">
        <w:t>club</w:t>
      </w:r>
      <w:r w:rsidR="004D6105">
        <w:t xml:space="preserve"> building</w:t>
      </w:r>
      <w:r w:rsidR="00E6688F">
        <w:t>.</w:t>
      </w:r>
      <w:r w:rsidR="00E6688F">
        <w:rPr>
          <w:rStyle w:val="FootnoteReference"/>
        </w:rPr>
        <w:footnoteReference w:id="36"/>
      </w:r>
    </w:p>
    <w:p w14:paraId="6F411144" w14:textId="77777777" w:rsidR="00BD73A0" w:rsidRDefault="00BD73A0" w:rsidP="00BD73A0">
      <w:pPr>
        <w:pStyle w:val="Headinglevel4"/>
      </w:pPr>
      <w:r>
        <w:t>Meetings</w:t>
      </w:r>
    </w:p>
    <w:p w14:paraId="2E405285" w14:textId="77777777" w:rsidR="00BD73A0" w:rsidRPr="00BD73A0" w:rsidRDefault="00BD73A0" w:rsidP="00BD73A0">
      <w:pPr>
        <w:pStyle w:val="BodyText1"/>
      </w:pPr>
      <w:r>
        <w:t>A further grievance was that, in the Complainant’s view:</w:t>
      </w:r>
    </w:p>
    <w:p w14:paraId="74AA72AF" w14:textId="67A33A80" w:rsidR="000A04B6" w:rsidRDefault="007349EE" w:rsidP="006A307C">
      <w:pPr>
        <w:pStyle w:val="ListBullet"/>
      </w:pPr>
      <w:r>
        <w:t>1</w:t>
      </w:r>
      <w:r w:rsidR="00DD3110">
        <w:t>7</w:t>
      </w:r>
      <w:r>
        <w:t xml:space="preserve">. </w:t>
      </w:r>
      <w:r w:rsidR="007621C5">
        <w:t xml:space="preserve">the </w:t>
      </w:r>
      <w:r w:rsidR="000A04B6">
        <w:t xml:space="preserve">Auditor-General </w:t>
      </w:r>
      <w:r w:rsidR="00BD73A0">
        <w:t xml:space="preserve">had </w:t>
      </w:r>
      <w:r w:rsidR="000A04B6">
        <w:t xml:space="preserve">wrongly considered that there were </w:t>
      </w:r>
      <w:r w:rsidR="002B5777">
        <w:t xml:space="preserve">40 </w:t>
      </w:r>
      <w:r w:rsidR="007D57CD">
        <w:t>‘</w:t>
      </w:r>
      <w:r w:rsidR="000A04B6">
        <w:t xml:space="preserve">meetings’ between EDD and the </w:t>
      </w:r>
      <w:r w:rsidR="00BB1BEC">
        <w:t>Tradies</w:t>
      </w:r>
      <w:r w:rsidR="000A04B6">
        <w:t xml:space="preserve"> in the context of negotiations</w:t>
      </w:r>
      <w:r w:rsidR="006E797C">
        <w:t>.</w:t>
      </w:r>
      <w:r w:rsidR="0056005B">
        <w:rPr>
          <w:rStyle w:val="FootnoteReference"/>
        </w:rPr>
        <w:footnoteReference w:id="37"/>
      </w:r>
    </w:p>
    <w:p w14:paraId="49FE9085" w14:textId="77777777" w:rsidR="00F8709F" w:rsidRDefault="00F8709F" w:rsidP="00F8709F">
      <w:pPr>
        <w:pStyle w:val="BodyText"/>
      </w:pPr>
      <w:r>
        <w:t xml:space="preserve">This grievance hinged on </w:t>
      </w:r>
      <w:r w:rsidR="00A703FC">
        <w:t xml:space="preserve">terminology </w:t>
      </w:r>
      <w:r>
        <w:t xml:space="preserve">for ‘meetings’. The </w:t>
      </w:r>
      <w:r w:rsidR="00AB35AF">
        <w:t xml:space="preserve">Audit </w:t>
      </w:r>
      <w:r w:rsidR="001F47AF">
        <w:t xml:space="preserve">report </w:t>
      </w:r>
      <w:r w:rsidR="00AB35AF">
        <w:t xml:space="preserve">quoted evidence provided by the Chief Financial Officer of the Tradies that </w:t>
      </w:r>
      <w:r>
        <w:t>40 meetings</w:t>
      </w:r>
      <w:r w:rsidR="00AB35AF">
        <w:t>, ‘either in person or by telephone’</w:t>
      </w:r>
      <w:r>
        <w:t xml:space="preserve"> had been held in the course of negotiations between EDD and the </w:t>
      </w:r>
      <w:r w:rsidR="00BB1BEC">
        <w:t>Tradies</w:t>
      </w:r>
      <w:r w:rsidR="00A703FC">
        <w:t xml:space="preserve">. </w:t>
      </w:r>
      <w:r w:rsidR="00BB3770">
        <w:t xml:space="preserve">The </w:t>
      </w:r>
      <w:r w:rsidR="00AB35AF">
        <w:t xml:space="preserve">Auditor-General </w:t>
      </w:r>
      <w:r w:rsidR="00BB3770">
        <w:t xml:space="preserve">had </w:t>
      </w:r>
      <w:r w:rsidR="00AB35AF">
        <w:t>stated that Audit ‘would have expected some documentation about what was happening’ in these exchanges</w:t>
      </w:r>
      <w:r>
        <w:t>.</w:t>
      </w:r>
      <w:r w:rsidR="00AB35AF">
        <w:rPr>
          <w:rStyle w:val="FootnoteReference"/>
        </w:rPr>
        <w:footnoteReference w:id="38"/>
      </w:r>
      <w:r>
        <w:t xml:space="preserve"> The Complainant</w:t>
      </w:r>
      <w:r w:rsidR="00AB35AF">
        <w:t xml:space="preserve"> objected to these exchanges being </w:t>
      </w:r>
      <w:r w:rsidR="00795C7C">
        <w:lastRenderedPageBreak/>
        <w:t xml:space="preserve">called </w:t>
      </w:r>
      <w:r w:rsidR="00AB35AF">
        <w:t>‘meetings’</w:t>
      </w:r>
      <w:r w:rsidR="001E1769">
        <w:t xml:space="preserve">. He </w:t>
      </w:r>
      <w:r w:rsidR="00237388">
        <w:t xml:space="preserve">expressed </w:t>
      </w:r>
      <w:r w:rsidR="00795C7C">
        <w:t xml:space="preserve">doubt </w:t>
      </w:r>
      <w:r w:rsidR="00AB35AF">
        <w:t xml:space="preserve">as to whether, if they were not face-to-face meetings, there </w:t>
      </w:r>
      <w:r w:rsidR="00776774">
        <w:t xml:space="preserve">was an obligation to </w:t>
      </w:r>
      <w:r w:rsidR="00795C7C">
        <w:t xml:space="preserve">make </w:t>
      </w:r>
      <w:r w:rsidR="00776774">
        <w:t>record</w:t>
      </w:r>
      <w:r w:rsidR="00795C7C">
        <w:t>s</w:t>
      </w:r>
      <w:r w:rsidR="00776774">
        <w:t xml:space="preserve"> </w:t>
      </w:r>
      <w:r w:rsidR="00795C7C">
        <w:t xml:space="preserve">of </w:t>
      </w:r>
      <w:r w:rsidR="00AB35AF">
        <w:t>each</w:t>
      </w:r>
      <w:r w:rsidR="00776774">
        <w:t xml:space="preserve"> contact</w:t>
      </w:r>
      <w:r>
        <w:t>.</w:t>
      </w:r>
      <w:r>
        <w:rPr>
          <w:rStyle w:val="FootnoteReference"/>
        </w:rPr>
        <w:footnoteReference w:id="39"/>
      </w:r>
    </w:p>
    <w:p w14:paraId="45FB1C5A" w14:textId="77777777" w:rsidR="00BD73A0" w:rsidRDefault="00BF2212" w:rsidP="00BD73A0">
      <w:pPr>
        <w:pStyle w:val="Headinglevel4"/>
      </w:pPr>
      <w:r>
        <w:t xml:space="preserve">Deliberative </w:t>
      </w:r>
      <w:r w:rsidR="00BD73A0">
        <w:t>information</w:t>
      </w:r>
    </w:p>
    <w:p w14:paraId="4D7B80F6" w14:textId="77777777" w:rsidR="00BF2212" w:rsidRPr="00BD73A0" w:rsidRDefault="00BF2212" w:rsidP="00BF2212">
      <w:pPr>
        <w:pStyle w:val="BodyText1"/>
      </w:pPr>
      <w:r>
        <w:t>A further grievance was that, in the Complainant’s view:</w:t>
      </w:r>
    </w:p>
    <w:p w14:paraId="160F3629" w14:textId="77777777" w:rsidR="000A04B6" w:rsidRDefault="007349EE" w:rsidP="006A307C">
      <w:pPr>
        <w:pStyle w:val="ListBullet"/>
      </w:pPr>
      <w:r>
        <w:t>1</w:t>
      </w:r>
      <w:r w:rsidR="00DD3110">
        <w:t>8</w:t>
      </w:r>
      <w:r>
        <w:t xml:space="preserve">. </w:t>
      </w:r>
      <w:r w:rsidR="007621C5">
        <w:t xml:space="preserve">the </w:t>
      </w:r>
      <w:r w:rsidR="000A04B6">
        <w:t xml:space="preserve">Auditor-General used </w:t>
      </w:r>
      <w:r w:rsidR="005F4769">
        <w:t xml:space="preserve">her </w:t>
      </w:r>
      <w:r w:rsidR="000A04B6">
        <w:t>power</w:t>
      </w:r>
      <w:r w:rsidR="005F4769">
        <w:t>s</w:t>
      </w:r>
      <w:r w:rsidR="000A04B6">
        <w:t xml:space="preserve"> to release details of cabinet materials ‘selectively’</w:t>
      </w:r>
      <w:r w:rsidR="0060553E">
        <w:t>.</w:t>
      </w:r>
      <w:r w:rsidR="00C12444">
        <w:rPr>
          <w:rStyle w:val="FootnoteReference"/>
        </w:rPr>
        <w:footnoteReference w:id="40"/>
      </w:r>
      <w:r w:rsidR="00C12444">
        <w:t xml:space="preserve">  </w:t>
      </w:r>
    </w:p>
    <w:p w14:paraId="609D7FBC" w14:textId="77777777" w:rsidR="00F8709F" w:rsidRDefault="00F8709F" w:rsidP="00F8709F">
      <w:pPr>
        <w:pStyle w:val="BodyText"/>
      </w:pPr>
      <w:r>
        <w:t>Th</w:t>
      </w:r>
      <w:r w:rsidR="0060553E">
        <w:t xml:space="preserve">is </w:t>
      </w:r>
      <w:r>
        <w:t xml:space="preserve">grievance hinged on </w:t>
      </w:r>
      <w:r w:rsidR="008D7B79">
        <w:t xml:space="preserve">the Auditor-General’s exercise of her discretion under the </w:t>
      </w:r>
      <w:r w:rsidR="008D7B79" w:rsidRPr="007A36EC">
        <w:rPr>
          <w:i/>
          <w:iCs/>
        </w:rPr>
        <w:t>Auditor-General Act 1996</w:t>
      </w:r>
      <w:r w:rsidR="008D7B79">
        <w:t>, which provides that:</w:t>
      </w:r>
    </w:p>
    <w:p w14:paraId="153A3C05" w14:textId="77777777" w:rsidR="008D7B79" w:rsidRDefault="008D7B79" w:rsidP="008D7B79">
      <w:pPr>
        <w:pStyle w:val="Quote"/>
      </w:pPr>
      <w:r w:rsidRPr="008D7B79">
        <w:t>The auditor-general may include deliberative information in a report for the Legislative Assembly only if the auditor-general considers that it is in the public interest to include the information.</w:t>
      </w:r>
      <w:r>
        <w:rPr>
          <w:rStyle w:val="FootnoteReference"/>
        </w:rPr>
        <w:footnoteReference w:id="41"/>
      </w:r>
    </w:p>
    <w:p w14:paraId="761D54CB" w14:textId="77777777" w:rsidR="008D7B79" w:rsidRDefault="001E1769" w:rsidP="008D7B79">
      <w:pPr>
        <w:pStyle w:val="BodyText"/>
      </w:pPr>
      <w:r>
        <w:t>T</w:t>
      </w:r>
      <w:r w:rsidR="008D7B79">
        <w:t>he Complainant argue</w:t>
      </w:r>
      <w:r w:rsidR="00A703FC">
        <w:t>d</w:t>
      </w:r>
      <w:r w:rsidR="008D7B79">
        <w:t xml:space="preserve"> that the Auditor-General exercised her discretion to ‘</w:t>
      </w:r>
      <w:r w:rsidR="008D7B79" w:rsidRPr="008D7B79">
        <w:t>to reveal advice</w:t>
      </w:r>
      <w:r>
        <w:t>’</w:t>
      </w:r>
      <w:r w:rsidR="008D7B79" w:rsidRPr="008D7B79">
        <w:t xml:space="preserve"> in October 2011 but not in September 2012</w:t>
      </w:r>
      <w:r w:rsidR="008D7B79">
        <w:t xml:space="preserve">. The </w:t>
      </w:r>
      <w:r w:rsidR="00D83174">
        <w:t xml:space="preserve">Audit </w:t>
      </w:r>
      <w:r w:rsidR="000F00C0">
        <w:t xml:space="preserve">report </w:t>
      </w:r>
      <w:r w:rsidR="008D7B79">
        <w:t xml:space="preserve">stated that </w:t>
      </w:r>
      <w:r w:rsidR="00067789">
        <w:t xml:space="preserve">in October 2011 </w:t>
      </w:r>
      <w:r w:rsidR="009E5991">
        <w:t xml:space="preserve">the EDD </w:t>
      </w:r>
      <w:r w:rsidR="00CC52BA">
        <w:t xml:space="preserve">provided advice </w:t>
      </w:r>
      <w:r w:rsidR="008D7B79">
        <w:t xml:space="preserve">to </w:t>
      </w:r>
      <w:r w:rsidR="009E5991">
        <w:t xml:space="preserve">Cabinet </w:t>
      </w:r>
      <w:r w:rsidR="00CC52BA">
        <w:t xml:space="preserve">which </w:t>
      </w:r>
      <w:r w:rsidR="008D7B79">
        <w:t xml:space="preserve">expressed support for a direct sale of </w:t>
      </w:r>
      <w:r w:rsidR="00856D6D">
        <w:t>Block 30</w:t>
      </w:r>
      <w:r w:rsidR="008D7B79">
        <w:t xml:space="preserve"> to the </w:t>
      </w:r>
      <w:r w:rsidR="00BB1BEC">
        <w:t>Tradies</w:t>
      </w:r>
      <w:r w:rsidR="009E5991">
        <w:t xml:space="preserve">. Cabinet </w:t>
      </w:r>
      <w:r w:rsidR="008D7B79">
        <w:t xml:space="preserve">approved </w:t>
      </w:r>
      <w:r w:rsidR="000B4F8B">
        <w:t xml:space="preserve">the sale </w:t>
      </w:r>
      <w:r w:rsidR="002805F2">
        <w:t xml:space="preserve">by </w:t>
      </w:r>
      <w:r w:rsidR="000B4F8B">
        <w:t xml:space="preserve">tender </w:t>
      </w:r>
      <w:r w:rsidR="008D7B79">
        <w:t>in September 2012.</w:t>
      </w:r>
      <w:r w:rsidR="008D7B79">
        <w:rPr>
          <w:rStyle w:val="FootnoteReference"/>
        </w:rPr>
        <w:footnoteReference w:id="42"/>
      </w:r>
      <w:r w:rsidR="008D7B79">
        <w:t xml:space="preserve"> </w:t>
      </w:r>
      <w:r w:rsidR="000B4F8B">
        <w:t xml:space="preserve">The Complainant argued that the </w:t>
      </w:r>
      <w:r w:rsidR="00D83174">
        <w:t xml:space="preserve">Audit </w:t>
      </w:r>
      <w:r w:rsidR="00047795">
        <w:t xml:space="preserve">report </w:t>
      </w:r>
      <w:r w:rsidR="000B4F8B">
        <w:t>had</w:t>
      </w:r>
      <w:r w:rsidR="00CC6F0A">
        <w:t xml:space="preserve"> </w:t>
      </w:r>
      <w:r w:rsidR="000B4F8B">
        <w:t>failed to:</w:t>
      </w:r>
    </w:p>
    <w:p w14:paraId="5E4AECCD" w14:textId="77777777" w:rsidR="000B4F8B" w:rsidRDefault="000B4F8B" w:rsidP="000B4F8B">
      <w:pPr>
        <w:pStyle w:val="Quote"/>
      </w:pPr>
      <w:r w:rsidRPr="000B4F8B">
        <w:t>examine whether advice may have been given to Cabinet up to and including September 2012, which not only canvassed the additional risks on potential purchasers due to a lack of site information and the unfinished status of the Dickson master plan, but which may also have explicitly advised that the implications of such risks were bound to undermine the stated sale objective</w:t>
      </w:r>
      <w:r>
        <w:t>.</w:t>
      </w:r>
      <w:r>
        <w:rPr>
          <w:rStyle w:val="FootnoteReference"/>
        </w:rPr>
        <w:footnoteReference w:id="43"/>
      </w:r>
    </w:p>
    <w:p w14:paraId="7B6B5474" w14:textId="77777777" w:rsidR="00BF2212" w:rsidRDefault="00BF2212" w:rsidP="00BF2212">
      <w:pPr>
        <w:pStyle w:val="Headinglevel4"/>
      </w:pPr>
      <w:r>
        <w:t>Government objectives</w:t>
      </w:r>
    </w:p>
    <w:p w14:paraId="5F93DA21" w14:textId="77777777" w:rsidR="00BF2212" w:rsidRPr="00BD73A0" w:rsidRDefault="00BF2212" w:rsidP="00BF2212">
      <w:pPr>
        <w:pStyle w:val="BodyText1"/>
      </w:pPr>
      <w:r>
        <w:t>A further grievance was that, in the Complainant’s view:</w:t>
      </w:r>
    </w:p>
    <w:p w14:paraId="462404B8" w14:textId="77777777" w:rsidR="00BF2212" w:rsidRDefault="00DD3110" w:rsidP="006A307C">
      <w:pPr>
        <w:pStyle w:val="ListBullet"/>
      </w:pPr>
      <w:r>
        <w:t>19</w:t>
      </w:r>
      <w:r w:rsidR="007349EE">
        <w:t xml:space="preserve">. </w:t>
      </w:r>
      <w:r w:rsidR="00BF2212">
        <w:t xml:space="preserve">the Auditor-General took too narrow a view of the ACT government’s objectives for the sale of </w:t>
      </w:r>
      <w:r w:rsidR="00856D6D">
        <w:t>Block 30</w:t>
      </w:r>
      <w:r w:rsidR="00BF2212">
        <w:t>.</w:t>
      </w:r>
      <w:r w:rsidR="00BF2212">
        <w:rPr>
          <w:rStyle w:val="FootnoteReference"/>
        </w:rPr>
        <w:footnoteReference w:id="44"/>
      </w:r>
    </w:p>
    <w:p w14:paraId="6ED5F3C9" w14:textId="77777777" w:rsidR="00BF2212" w:rsidRDefault="003E60D7" w:rsidP="003134F9">
      <w:pPr>
        <w:pStyle w:val="BodyText1"/>
      </w:pPr>
      <w:r>
        <w:lastRenderedPageBreak/>
        <w:t xml:space="preserve">The </w:t>
      </w:r>
      <w:r w:rsidR="00D83174">
        <w:t>Audit report</w:t>
      </w:r>
      <w:r>
        <w:t xml:space="preserve"> stated that the EDD ‘did not achieve the government’s objective of ensuring the tender was “open to all interested parties and is fully transparent”’.</w:t>
      </w:r>
      <w:r>
        <w:rPr>
          <w:rStyle w:val="FootnoteReference"/>
        </w:rPr>
        <w:footnoteReference w:id="45"/>
      </w:r>
      <w:r w:rsidR="00EB6A12">
        <w:t xml:space="preserve"> The Complainant argued that:</w:t>
      </w:r>
    </w:p>
    <w:p w14:paraId="20F66A45" w14:textId="77777777" w:rsidR="00EB6A12" w:rsidRDefault="00EB6A12" w:rsidP="00EB6A12">
      <w:pPr>
        <w:pStyle w:val="Quote"/>
      </w:pPr>
      <w:r w:rsidRPr="00EB6A12">
        <w:t>the government’s ‘sole’, or even primary, objective for the tender was not that it should be open and competitive or that is should “maximise value” as the Chief Minister put it. It was that it had to be put to market when the government wanted it put to market because it had an ulterior political motive.</w:t>
      </w:r>
      <w:r w:rsidR="00A703FC">
        <w:rPr>
          <w:rStyle w:val="FootnoteReference"/>
        </w:rPr>
        <w:footnoteReference w:id="46"/>
      </w:r>
    </w:p>
    <w:p w14:paraId="14588E46" w14:textId="77777777" w:rsidR="00935D0D" w:rsidRDefault="00EB6A12" w:rsidP="00EB6A12">
      <w:pPr>
        <w:pStyle w:val="BodyText"/>
        <w:sectPr w:rsidR="00935D0D" w:rsidSect="000572CA">
          <w:headerReference w:type="even" r:id="rId25"/>
          <w:headerReference w:type="default" r:id="rId26"/>
          <w:footerReference w:type="even" r:id="rId27"/>
          <w:footerReference w:type="default" r:id="rId28"/>
          <w:type w:val="oddPage"/>
          <w:pgSz w:w="11907" w:h="16840" w:code="9"/>
          <w:pgMar w:top="1588" w:right="1418" w:bottom="1418" w:left="1418" w:header="720" w:footer="851" w:gutter="0"/>
          <w:cols w:space="720"/>
          <w:docGrid w:linePitch="360"/>
        </w:sectPr>
      </w:pPr>
      <w:r>
        <w:t>This ‘ulterior motive’, the Complainant argued, was a ‘</w:t>
      </w:r>
      <w:r w:rsidRPr="00EB6A12">
        <w:t>determination to get the block to market before the October 2012 election</w:t>
      </w:r>
      <w:r>
        <w:t>’</w:t>
      </w:r>
      <w:r w:rsidR="003D12DD">
        <w:t xml:space="preserve"> which was, in his view, part of </w:t>
      </w:r>
      <w:r w:rsidR="00CE1609">
        <w:t xml:space="preserve">the government’s </w:t>
      </w:r>
      <w:r w:rsidR="002634EA">
        <w:t xml:space="preserve">determination that the Tradies should </w:t>
      </w:r>
      <w:r w:rsidR="00067789">
        <w:t xml:space="preserve">have the </w:t>
      </w:r>
      <w:r w:rsidR="002634EA">
        <w:t>opportunity to bid for the sale before the election</w:t>
      </w:r>
      <w:r w:rsidR="00067789">
        <w:t xml:space="preserve">. He </w:t>
      </w:r>
      <w:r w:rsidR="008E7C0F">
        <w:t xml:space="preserve">regarded </w:t>
      </w:r>
      <w:r w:rsidR="00CE1609">
        <w:t xml:space="preserve">this </w:t>
      </w:r>
      <w:r w:rsidR="008E7C0F">
        <w:t xml:space="preserve">as </w:t>
      </w:r>
      <w:r w:rsidR="003D12DD">
        <w:t xml:space="preserve">inimical </w:t>
      </w:r>
      <w:r w:rsidR="008E7C0F">
        <w:t xml:space="preserve">to the </w:t>
      </w:r>
      <w:r w:rsidR="00926C14">
        <w:t xml:space="preserve">Government’s </w:t>
      </w:r>
      <w:r w:rsidR="008E7C0F">
        <w:t>stated objective for the sale.</w:t>
      </w:r>
      <w:r w:rsidR="008E7C0F">
        <w:rPr>
          <w:rStyle w:val="FootnoteReference"/>
        </w:rPr>
        <w:footnoteReference w:id="47"/>
      </w:r>
      <w:r w:rsidR="008E7C0F">
        <w:t xml:space="preserve"> His view was that a failure by the Auditor-General to take this into account </w:t>
      </w:r>
      <w:r w:rsidR="001A450D">
        <w:t xml:space="preserve">had </w:t>
      </w:r>
      <w:r w:rsidR="008E7C0F">
        <w:t xml:space="preserve">resulted in the Audit </w:t>
      </w:r>
      <w:r w:rsidR="001F47AF">
        <w:t xml:space="preserve">report </w:t>
      </w:r>
      <w:r w:rsidR="00B7747E">
        <w:t xml:space="preserve">suggesting </w:t>
      </w:r>
      <w:r w:rsidR="008E7C0F">
        <w:t xml:space="preserve">that he and other officers conducted the tender </w:t>
      </w:r>
      <w:r w:rsidR="00B7747E">
        <w:t xml:space="preserve">process </w:t>
      </w:r>
      <w:r w:rsidR="008E7C0F">
        <w:t xml:space="preserve">in a way that was at odds with government </w:t>
      </w:r>
      <w:r w:rsidR="000623B5">
        <w:t xml:space="preserve">authorisation and </w:t>
      </w:r>
      <w:r w:rsidR="008E7C0F">
        <w:t>intent.</w:t>
      </w:r>
      <w:r w:rsidR="008E7C0F">
        <w:rPr>
          <w:rStyle w:val="FootnoteReference"/>
        </w:rPr>
        <w:footnoteReference w:id="48"/>
      </w:r>
    </w:p>
    <w:p w14:paraId="45271A98" w14:textId="3A98FFF7" w:rsidR="00964FDD" w:rsidRDefault="00964FDD" w:rsidP="00935D0D">
      <w:pPr>
        <w:pStyle w:val="Heading1"/>
      </w:pPr>
      <w:bookmarkStart w:id="37" w:name="_Toc34119245"/>
      <w:r>
        <w:lastRenderedPageBreak/>
        <w:t>Committee comment</w:t>
      </w:r>
      <w:bookmarkEnd w:id="37"/>
    </w:p>
    <w:p w14:paraId="0834178F" w14:textId="77777777" w:rsidR="008538E2" w:rsidRDefault="008538E2" w:rsidP="008538E2">
      <w:pPr>
        <w:pStyle w:val="Headinglevel4"/>
      </w:pPr>
      <w:r>
        <w:t>Feedback (grievances 1, 2 &amp; 3)</w:t>
      </w:r>
    </w:p>
    <w:p w14:paraId="5178705C" w14:textId="402CFADF" w:rsidR="008538E2" w:rsidRDefault="00DC3803" w:rsidP="008538E2">
      <w:pPr>
        <w:pStyle w:val="BodyText"/>
      </w:pPr>
      <w:r>
        <w:t>The Complain</w:t>
      </w:r>
      <w:r w:rsidR="003A4DE9">
        <w:t>an</w:t>
      </w:r>
      <w:r>
        <w:t xml:space="preserve">t </w:t>
      </w:r>
      <w:r w:rsidR="008538E2">
        <w:t>claim</w:t>
      </w:r>
      <w:r>
        <w:t>ed</w:t>
      </w:r>
      <w:r w:rsidR="008538E2">
        <w:t xml:space="preserve"> that the Audit report did not sufficiently reflect </w:t>
      </w:r>
      <w:r>
        <w:t xml:space="preserve">his responses </w:t>
      </w:r>
      <w:r w:rsidR="008538E2">
        <w:t>to drafts of the Audit report</w:t>
      </w:r>
      <w:r>
        <w:t xml:space="preserve">. The Committee notes </w:t>
      </w:r>
      <w:r w:rsidR="008538E2">
        <w:t xml:space="preserve">that the </w:t>
      </w:r>
      <w:r w:rsidR="008538E2" w:rsidRPr="00DD04E8">
        <w:rPr>
          <w:i/>
          <w:iCs/>
        </w:rPr>
        <w:t>Auditor-General Act 1996</w:t>
      </w:r>
      <w:r w:rsidR="008538E2">
        <w:t xml:space="preserve"> allows the Auditor-General discretion by requiring that Audit reports ‘include </w:t>
      </w:r>
      <w:r w:rsidR="008538E2" w:rsidRPr="00DD04E8">
        <w:rPr>
          <w:i/>
        </w:rPr>
        <w:t>the substance</w:t>
      </w:r>
      <w:r w:rsidR="008538E2">
        <w:t xml:space="preserve"> of any comments’ [emphasis added].</w:t>
      </w:r>
      <w:r w:rsidR="008538E2">
        <w:rPr>
          <w:rStyle w:val="FootnoteReference"/>
        </w:rPr>
        <w:footnoteReference w:id="49"/>
      </w:r>
      <w:r w:rsidR="008538E2">
        <w:t xml:space="preserve"> Th</w:t>
      </w:r>
      <w:r>
        <w:t xml:space="preserve">e Act </w:t>
      </w:r>
      <w:r w:rsidR="008538E2">
        <w:t xml:space="preserve">empowers and obliges the Auditor-General to distinguish between what is or is not substantial. Without </w:t>
      </w:r>
      <w:r w:rsidR="008201D8">
        <w:t xml:space="preserve">viewing </w:t>
      </w:r>
      <w:r w:rsidR="008538E2">
        <w:t xml:space="preserve">the </w:t>
      </w:r>
      <w:r w:rsidR="008201D8">
        <w:t xml:space="preserve">Complainant’s </w:t>
      </w:r>
      <w:r w:rsidR="008538E2">
        <w:t>comments</w:t>
      </w:r>
      <w:r w:rsidR="00E8146E">
        <w:t>,</w:t>
      </w:r>
      <w:r w:rsidR="008538E2">
        <w:t xml:space="preserve"> it is difficult for the Committee to come to a view</w:t>
      </w:r>
      <w:r w:rsidR="006365EF">
        <w:t xml:space="preserve">. However, </w:t>
      </w:r>
      <w:r w:rsidR="00E8146E">
        <w:t xml:space="preserve">the </w:t>
      </w:r>
      <w:r w:rsidR="008201D8">
        <w:t xml:space="preserve">Audit </w:t>
      </w:r>
      <w:r w:rsidR="00047795">
        <w:t xml:space="preserve">report </w:t>
      </w:r>
      <w:r w:rsidR="00E8146E">
        <w:t xml:space="preserve">shows </w:t>
      </w:r>
      <w:r w:rsidR="008201D8">
        <w:t xml:space="preserve">signs </w:t>
      </w:r>
      <w:r w:rsidR="00E8146E">
        <w:t xml:space="preserve">of </w:t>
      </w:r>
      <w:r w:rsidR="006365EF">
        <w:t xml:space="preserve">considerable </w:t>
      </w:r>
      <w:r w:rsidR="008538E2">
        <w:t>attempt</w:t>
      </w:r>
      <w:r w:rsidR="006365EF">
        <w:t>s</w:t>
      </w:r>
      <w:r w:rsidR="008538E2">
        <w:t xml:space="preserve"> to reflect the views of the Complainant</w:t>
      </w:r>
      <w:r w:rsidR="008201D8">
        <w:t xml:space="preserve">. </w:t>
      </w:r>
      <w:r w:rsidR="008538E2">
        <w:t>In conducting an audit, the Auditor-General balance</w:t>
      </w:r>
      <w:r w:rsidR="000323CA">
        <w:t>s</w:t>
      </w:r>
      <w:r w:rsidR="008538E2">
        <w:t xml:space="preserve"> </w:t>
      </w:r>
      <w:r w:rsidR="007E6A6E">
        <w:t xml:space="preserve">different </w:t>
      </w:r>
      <w:r w:rsidR="008538E2">
        <w:t xml:space="preserve">imperatives, one </w:t>
      </w:r>
      <w:r w:rsidR="005B4994">
        <w:t xml:space="preserve">of </w:t>
      </w:r>
      <w:r w:rsidR="007E6A6E">
        <w:t xml:space="preserve">which </w:t>
      </w:r>
      <w:r w:rsidR="008538E2">
        <w:t xml:space="preserve">is that Audit reports are able effectively to consider matters within </w:t>
      </w:r>
      <w:r w:rsidR="00C953DC">
        <w:t xml:space="preserve">their </w:t>
      </w:r>
      <w:r w:rsidR="008538E2">
        <w:t>scope.</w:t>
      </w:r>
    </w:p>
    <w:p w14:paraId="147B6818" w14:textId="77777777" w:rsidR="008538E2" w:rsidRDefault="00A85AAD" w:rsidP="008538E2">
      <w:pPr>
        <w:pStyle w:val="BodyText"/>
      </w:pPr>
      <w:r>
        <w:t xml:space="preserve">Without access to further information, the Committee </w:t>
      </w:r>
      <w:r w:rsidR="00622C50">
        <w:t xml:space="preserve">is not able </w:t>
      </w:r>
      <w:r w:rsidR="008538E2">
        <w:t xml:space="preserve">to </w:t>
      </w:r>
      <w:r w:rsidR="001609ED">
        <w:t xml:space="preserve">assess </w:t>
      </w:r>
      <w:r w:rsidR="008538E2">
        <w:t xml:space="preserve">the claim that </w:t>
      </w:r>
      <w:r w:rsidR="00AA60BF">
        <w:t xml:space="preserve">the Auditor-General did not provide sections of the draft report </w:t>
      </w:r>
      <w:r w:rsidR="008538E2">
        <w:t xml:space="preserve">which referenced the Complainant. Again, it appears from the Audit </w:t>
      </w:r>
      <w:r w:rsidR="001353A4">
        <w:t xml:space="preserve">report </w:t>
      </w:r>
      <w:r w:rsidR="008538E2">
        <w:t xml:space="preserve">that </w:t>
      </w:r>
      <w:r w:rsidR="001609ED">
        <w:t xml:space="preserve">the Auditor-General took care </w:t>
      </w:r>
      <w:r w:rsidR="008538E2">
        <w:t xml:space="preserve">to provide the Complainant with access to sections and whole drafts of the Audit report. </w:t>
      </w:r>
      <w:r w:rsidR="000B2556">
        <w:t xml:space="preserve">The </w:t>
      </w:r>
      <w:r w:rsidR="00AA60BF">
        <w:t xml:space="preserve">Complainant, however, reduced the force of these arguments when </w:t>
      </w:r>
      <w:r w:rsidR="008538E2">
        <w:t>he declined opportunities to read and to discuss the whole draft report.</w:t>
      </w:r>
      <w:r w:rsidR="008538E2">
        <w:rPr>
          <w:rStyle w:val="FootnoteReference"/>
        </w:rPr>
        <w:footnoteReference w:id="50"/>
      </w:r>
    </w:p>
    <w:p w14:paraId="5D551F0F" w14:textId="77777777" w:rsidR="008538E2" w:rsidRDefault="008538E2" w:rsidP="008538E2">
      <w:pPr>
        <w:pStyle w:val="BodyText"/>
      </w:pPr>
      <w:r>
        <w:t xml:space="preserve">The claim by the Complainant that </w:t>
      </w:r>
      <w:r w:rsidR="0081722C">
        <w:t xml:space="preserve">the Auditor-General did not give him </w:t>
      </w:r>
      <w:r>
        <w:t>sufficient time</w:t>
      </w:r>
      <w:r w:rsidR="00BA0009">
        <w:t xml:space="preserve"> to consider drafts</w:t>
      </w:r>
      <w:r w:rsidR="00F92426">
        <w:t xml:space="preserve"> of reports</w:t>
      </w:r>
      <w:r>
        <w:t xml:space="preserve">, as provided for under the </w:t>
      </w:r>
      <w:r w:rsidRPr="00302BA1">
        <w:rPr>
          <w:i/>
          <w:iCs/>
        </w:rPr>
        <w:t>Auditor-General Act</w:t>
      </w:r>
      <w:r>
        <w:t xml:space="preserve">, </w:t>
      </w:r>
      <w:r w:rsidR="00BA0009">
        <w:t xml:space="preserve">is </w:t>
      </w:r>
      <w:r>
        <w:t xml:space="preserve">based on a misunderstanding of the Act. </w:t>
      </w:r>
      <w:r w:rsidR="008F4608">
        <w:t xml:space="preserve">The </w:t>
      </w:r>
      <w:r>
        <w:t xml:space="preserve">Act provides that </w:t>
      </w:r>
      <w:r w:rsidR="0081722C">
        <w:t xml:space="preserve">the Auditor-General should give a person a ‘proposed report notice’ when the Auditor-General gives that person </w:t>
      </w:r>
      <w:r>
        <w:t>part or whole of a draft report for comment</w:t>
      </w:r>
      <w:r w:rsidR="00B30275">
        <w:t xml:space="preserve">. It provides that the Auditor-General must give </w:t>
      </w:r>
      <w:r>
        <w:t>14 days or ‘a longer period stated in the notice’ in which to respond. However</w:t>
      </w:r>
      <w:r w:rsidR="00F92426">
        <w:t>,</w:t>
      </w:r>
      <w:r>
        <w:t xml:space="preserve"> it also provides that the Auditor-General ‘need not give a proposed report notice in relation to more than 1 proposed report, or part of a proposed report’</w:t>
      </w:r>
      <w:r w:rsidR="00B30275">
        <w:t>.</w:t>
      </w:r>
      <w:r>
        <w:t xml:space="preserve"> </w:t>
      </w:r>
      <w:r w:rsidR="00B30275">
        <w:t xml:space="preserve">Hence </w:t>
      </w:r>
      <w:r>
        <w:t xml:space="preserve">the 14–day period only applies to the </w:t>
      </w:r>
      <w:r w:rsidRPr="0065437E">
        <w:rPr>
          <w:i/>
          <w:iCs/>
        </w:rPr>
        <w:t>first instance</w:t>
      </w:r>
      <w:r>
        <w:t xml:space="preserve"> in which </w:t>
      </w:r>
      <w:r w:rsidR="003F7CE2">
        <w:t xml:space="preserve">the Auditor-General provides </w:t>
      </w:r>
      <w:r w:rsidR="00B63876">
        <w:t xml:space="preserve">access to </w:t>
      </w:r>
      <w:r w:rsidR="00B30275">
        <w:t xml:space="preserve">a </w:t>
      </w:r>
      <w:r>
        <w:t>draft report.</w:t>
      </w:r>
      <w:r>
        <w:rPr>
          <w:rStyle w:val="FootnoteReference"/>
        </w:rPr>
        <w:footnoteReference w:id="51"/>
      </w:r>
      <w:r>
        <w:t xml:space="preserve"> </w:t>
      </w:r>
      <w:r w:rsidR="009C6F2C">
        <w:t xml:space="preserve">This </w:t>
      </w:r>
      <w:r>
        <w:t>grievance does not stand up to scrutiny.</w:t>
      </w:r>
    </w:p>
    <w:p w14:paraId="25956116" w14:textId="77777777" w:rsidR="008538E2" w:rsidRDefault="008538E2" w:rsidP="00984CB4">
      <w:pPr>
        <w:pStyle w:val="Headinglevel4"/>
        <w:numPr>
          <w:ilvl w:val="0"/>
          <w:numId w:val="0"/>
        </w:numPr>
        <w:ind w:left="340"/>
      </w:pPr>
      <w:r>
        <w:lastRenderedPageBreak/>
        <w:t>Recollection (Grievances 4, 5 &amp; 6)</w:t>
      </w:r>
    </w:p>
    <w:p w14:paraId="6EBA4C46" w14:textId="77777777" w:rsidR="008538E2" w:rsidRDefault="008538E2" w:rsidP="008538E2">
      <w:pPr>
        <w:pStyle w:val="BodyText1"/>
      </w:pPr>
      <w:r>
        <w:t>The Complainant claimed that</w:t>
      </w:r>
      <w:r w:rsidR="0071457A">
        <w:t>,</w:t>
      </w:r>
      <w:r>
        <w:t xml:space="preserve"> in relying on his incomplete recollection</w:t>
      </w:r>
      <w:r w:rsidR="0071457A">
        <w:t>,</w:t>
      </w:r>
      <w:r>
        <w:t xml:space="preserve"> the Auditor-General had adopted a ‘flawed methodology’. He also claimed that being prevented from looking at records with the Audit</w:t>
      </w:r>
      <w:r w:rsidR="009B3242">
        <w:t>or-General,</w:t>
      </w:r>
      <w:r>
        <w:t xml:space="preserve"> and from contacting other persons within the scope of the Audit</w:t>
      </w:r>
      <w:r w:rsidR="009B3242">
        <w:t>,</w:t>
      </w:r>
      <w:r>
        <w:t xml:space="preserve"> compounded this by preventing access to information which could have assisted his recollection.</w:t>
      </w:r>
    </w:p>
    <w:p w14:paraId="7C0D1DF9" w14:textId="77777777" w:rsidR="00ED1B68" w:rsidRDefault="008538E2" w:rsidP="008538E2">
      <w:pPr>
        <w:pStyle w:val="BodyText1"/>
      </w:pPr>
      <w:r>
        <w:t xml:space="preserve">First, </w:t>
      </w:r>
      <w:r w:rsidR="00364205">
        <w:t xml:space="preserve">the Committee notes </w:t>
      </w:r>
      <w:r>
        <w:t xml:space="preserve">that this inquiry </w:t>
      </w:r>
      <w:r w:rsidR="00E54765">
        <w:t xml:space="preserve">has been </w:t>
      </w:r>
      <w:r>
        <w:t xml:space="preserve">distinctive in that </w:t>
      </w:r>
      <w:r w:rsidR="00033F3B">
        <w:t>several</w:t>
      </w:r>
      <w:r>
        <w:t xml:space="preserve"> witnesses claimed a poor capacity to recollect matters within the scope of the Audit.</w:t>
      </w:r>
      <w:r>
        <w:rPr>
          <w:rStyle w:val="FootnoteReference"/>
        </w:rPr>
        <w:footnoteReference w:id="52"/>
      </w:r>
      <w:r>
        <w:t xml:space="preserve"> </w:t>
      </w:r>
    </w:p>
    <w:p w14:paraId="1E43E61A" w14:textId="4023BE89" w:rsidR="008538E2" w:rsidRDefault="008538E2" w:rsidP="008538E2">
      <w:pPr>
        <w:pStyle w:val="BodyText1"/>
      </w:pPr>
      <w:r>
        <w:t>Second, it is a doubtful proposition that a person should be shielded from answering questions because they claim not to remember events</w:t>
      </w:r>
      <w:r w:rsidR="008F1947">
        <w:t>.</w:t>
      </w:r>
      <w:r>
        <w:t xml:space="preserve"> </w:t>
      </w:r>
    </w:p>
    <w:p w14:paraId="2DDF24AD" w14:textId="77777777" w:rsidR="008538E2" w:rsidRDefault="008538E2" w:rsidP="008538E2">
      <w:pPr>
        <w:pStyle w:val="BodyText1"/>
      </w:pPr>
      <w:r>
        <w:t xml:space="preserve">Third, the Complainant’s wish to consult records in the company of the </w:t>
      </w:r>
      <w:r w:rsidR="00370981">
        <w:t>Auditor-General</w:t>
      </w:r>
      <w:r>
        <w:t xml:space="preserve">, and to be permitted to speak to other persons within the scope of the Audit would, if granted, appear to undermine one of the key means available to the Auditor-General to assess </w:t>
      </w:r>
      <w:r w:rsidR="00370981">
        <w:t xml:space="preserve">the </w:t>
      </w:r>
      <w:r>
        <w:t>evidence provided</w:t>
      </w:r>
      <w:r w:rsidR="009C50C5">
        <w:t xml:space="preserve">. This </w:t>
      </w:r>
      <w:r>
        <w:t>is the ability to take evidence separately and compare accounts to establish common elements or discontinuities. Providing persons within the scope of an Audit with the opportunity to view records or discuss matters with other persons would give a person so</w:t>
      </w:r>
      <w:r w:rsidR="00ED1B68">
        <w:t>-</w:t>
      </w:r>
      <w:r>
        <w:t xml:space="preserve">inclined the opportunity to provide an ‘augmented’ account that was consistent with written records and the accounts of others rather than an independent, testable account. If agreed to, this would </w:t>
      </w:r>
      <w:r w:rsidR="00ED1B68">
        <w:t xml:space="preserve">have the potential to </w:t>
      </w:r>
      <w:r>
        <w:t>undermine the ability of the Auditor-General to determine truth or falsehood in the course of an audit by comparing separate accounts.</w:t>
      </w:r>
      <w:r w:rsidR="00852723">
        <w:rPr>
          <w:rStyle w:val="FootnoteReference"/>
        </w:rPr>
        <w:footnoteReference w:id="53"/>
      </w:r>
    </w:p>
    <w:p w14:paraId="648EC149" w14:textId="77777777" w:rsidR="008538E2" w:rsidRDefault="008538E2" w:rsidP="008538E2">
      <w:pPr>
        <w:pStyle w:val="Headinglevel4"/>
      </w:pPr>
      <w:r>
        <w:t>Perceptions of bias (grievances 7, 8 &amp; 9)</w:t>
      </w:r>
    </w:p>
    <w:p w14:paraId="5399EF73" w14:textId="77777777" w:rsidR="008538E2" w:rsidRDefault="008538E2" w:rsidP="008538E2">
      <w:pPr>
        <w:pStyle w:val="BodyText1"/>
      </w:pPr>
      <w:r>
        <w:t>The Complainant claimed that he and other officers had responded to an apparent bias on the part of government by applying greater care to questions of probity during the sale process</w:t>
      </w:r>
      <w:r w:rsidR="00690E0A">
        <w:t>.</w:t>
      </w:r>
      <w:r>
        <w:t xml:space="preserve"> </w:t>
      </w:r>
      <w:r w:rsidR="00690E0A">
        <w:t xml:space="preserve">In </w:t>
      </w:r>
      <w:r w:rsidR="00690E0A">
        <w:lastRenderedPageBreak/>
        <w:t xml:space="preserve">his view, </w:t>
      </w:r>
      <w:r>
        <w:t xml:space="preserve">the fact that the Auditor-General </w:t>
      </w:r>
      <w:r w:rsidR="00BB6E7D">
        <w:t xml:space="preserve">resisted this view was evidence of </w:t>
      </w:r>
      <w:r>
        <w:t xml:space="preserve">bias against the Complainant. </w:t>
      </w:r>
    </w:p>
    <w:p w14:paraId="5383F820" w14:textId="77777777" w:rsidR="008538E2" w:rsidRDefault="00BB6E7D" w:rsidP="008538E2">
      <w:pPr>
        <w:pStyle w:val="BodyText1"/>
      </w:pPr>
      <w:r>
        <w:t xml:space="preserve">The evidence does not </w:t>
      </w:r>
      <w:r w:rsidR="008538E2">
        <w:t>support</w:t>
      </w:r>
      <w:r>
        <w:t xml:space="preserve"> these claims. If,</w:t>
      </w:r>
      <w:r w:rsidRPr="00BB6E7D">
        <w:t xml:space="preserve"> </w:t>
      </w:r>
      <w:r>
        <w:t xml:space="preserve">as the Complainant argued, </w:t>
      </w:r>
      <w:r w:rsidR="008538E2">
        <w:t xml:space="preserve">there </w:t>
      </w:r>
      <w:r>
        <w:t xml:space="preserve">was heightened </w:t>
      </w:r>
      <w:r w:rsidR="008538E2">
        <w:t>attention to probity</w:t>
      </w:r>
      <w:r>
        <w:t xml:space="preserve">, this should have resulted in </w:t>
      </w:r>
      <w:r w:rsidR="008538E2">
        <w:t xml:space="preserve">greater attention to </w:t>
      </w:r>
      <w:r>
        <w:t xml:space="preserve">record-keeping, which </w:t>
      </w:r>
      <w:r w:rsidR="008538E2">
        <w:t xml:space="preserve">did not occur. </w:t>
      </w:r>
    </w:p>
    <w:p w14:paraId="08D2CC4E" w14:textId="77777777" w:rsidR="008538E2" w:rsidRDefault="008538E2" w:rsidP="008538E2">
      <w:pPr>
        <w:pStyle w:val="BodyText1"/>
      </w:pPr>
      <w:r>
        <w:t xml:space="preserve">A second claim was that the Auditor-General had shown bias against the Complainant in putting the view that he and other officers were working at odds with policy, authorisation and instructions provided by the government. There is a logical error, and perhaps a failure to understand the practice and role of the Auditor-General, which reduces the force of this argument. The Audit </w:t>
      </w:r>
      <w:r w:rsidR="00183CCD">
        <w:t xml:space="preserve">report </w:t>
      </w:r>
      <w:r>
        <w:t>considered verbal evidence provided by the Complainant in which he stated that ‘it was clear that the government wanted the Tradies to win’ the tender</w:t>
      </w:r>
      <w:r w:rsidR="005A43E7">
        <w:t xml:space="preserve">. It </w:t>
      </w:r>
      <w:r w:rsidR="00E96E77">
        <w:t xml:space="preserve">found </w:t>
      </w:r>
      <w:r>
        <w:t>‘no evidence to substantiate this belief’.</w:t>
      </w:r>
      <w:r>
        <w:rPr>
          <w:rStyle w:val="FootnoteReference"/>
        </w:rPr>
        <w:footnoteReference w:id="54"/>
      </w:r>
      <w:r>
        <w:t xml:space="preserve"> </w:t>
      </w:r>
    </w:p>
    <w:p w14:paraId="19F4764C" w14:textId="77777777" w:rsidR="008538E2" w:rsidRDefault="005A43E7" w:rsidP="008538E2">
      <w:pPr>
        <w:pStyle w:val="BodyText1"/>
      </w:pPr>
      <w:r>
        <w:t xml:space="preserve">The </w:t>
      </w:r>
      <w:r w:rsidR="008538E2">
        <w:t>Complainant construed this as placing blame on him and fellow officers involved in the tender and subsequent negotiations</w:t>
      </w:r>
      <w:r>
        <w:t xml:space="preserve">. </w:t>
      </w:r>
      <w:r w:rsidR="00C21A87">
        <w:t xml:space="preserve">Alternatively, </w:t>
      </w:r>
      <w:r w:rsidR="0081722C">
        <w:t xml:space="preserve">it could </w:t>
      </w:r>
      <w:r w:rsidR="00D643E0">
        <w:t xml:space="preserve">relate </w:t>
      </w:r>
      <w:r w:rsidR="0081722C">
        <w:t xml:space="preserve">to questions of </w:t>
      </w:r>
      <w:r w:rsidR="00EF5D05">
        <w:t xml:space="preserve">scope for Audit </w:t>
      </w:r>
      <w:r w:rsidR="00C47733">
        <w:t>reports</w:t>
      </w:r>
      <w:r w:rsidR="008538E2">
        <w:t xml:space="preserve">. </w:t>
      </w:r>
      <w:r w:rsidR="0081722C">
        <w:t xml:space="preserve">Audit </w:t>
      </w:r>
      <w:r w:rsidR="00C47733">
        <w:t xml:space="preserve">reports </w:t>
      </w:r>
      <w:r w:rsidR="0081722C">
        <w:t xml:space="preserve">deal with </w:t>
      </w:r>
      <w:r w:rsidR="008538E2">
        <w:t>evidence</w:t>
      </w:r>
      <w:r w:rsidR="00006800">
        <w:t>.</w:t>
      </w:r>
      <w:r w:rsidR="008538E2">
        <w:t xml:space="preserve"> </w:t>
      </w:r>
      <w:r w:rsidR="00006800">
        <w:t xml:space="preserve">A </w:t>
      </w:r>
      <w:r w:rsidR="008538E2">
        <w:t>statement that there is no evidence does not mean that events did not occur</w:t>
      </w:r>
      <w:r w:rsidR="00C12485">
        <w:t xml:space="preserve">. It only says </w:t>
      </w:r>
      <w:r w:rsidR="008538E2">
        <w:t xml:space="preserve">that </w:t>
      </w:r>
      <w:r w:rsidR="003B6666">
        <w:t xml:space="preserve">there is no </w:t>
      </w:r>
      <w:r w:rsidR="008538E2">
        <w:t xml:space="preserve">evidence </w:t>
      </w:r>
      <w:r w:rsidR="003B6666">
        <w:t xml:space="preserve">to </w:t>
      </w:r>
      <w:r w:rsidR="002033E9">
        <w:t xml:space="preserve">the </w:t>
      </w:r>
      <w:r w:rsidR="008538E2">
        <w:t>standard required</w:t>
      </w:r>
      <w:r w:rsidR="00D643E0">
        <w:t xml:space="preserve"> for an Audit </w:t>
      </w:r>
      <w:r w:rsidR="00C47733">
        <w:t>report</w:t>
      </w:r>
      <w:r w:rsidR="008538E2">
        <w:t xml:space="preserve">. It is more accurate to say that the Audit </w:t>
      </w:r>
      <w:r w:rsidR="00C47733">
        <w:t xml:space="preserve">report </w:t>
      </w:r>
      <w:r w:rsidR="008538E2">
        <w:t xml:space="preserve">leaves the question of government preference </w:t>
      </w:r>
      <w:r w:rsidR="00D73D96">
        <w:t xml:space="preserve">on </w:t>
      </w:r>
      <w:r w:rsidR="008538E2">
        <w:t xml:space="preserve">the outcome of the RFT an open question. This works against the view, </w:t>
      </w:r>
      <w:r w:rsidR="00883040">
        <w:t xml:space="preserve">on the part of the </w:t>
      </w:r>
      <w:r w:rsidR="008538E2">
        <w:t>former Director, that the Audit report singled him out for blame.</w:t>
      </w:r>
    </w:p>
    <w:p w14:paraId="526B10A8" w14:textId="77777777" w:rsidR="008538E2" w:rsidRDefault="008538E2" w:rsidP="008538E2">
      <w:pPr>
        <w:pStyle w:val="Headinglevel4"/>
      </w:pPr>
      <w:r>
        <w:t>Business imperatives (Grievance 10)</w:t>
      </w:r>
    </w:p>
    <w:p w14:paraId="706AEF12" w14:textId="2A6CB3F7" w:rsidR="008538E2" w:rsidRDefault="008538E2" w:rsidP="002E1B4A">
      <w:pPr>
        <w:pStyle w:val="BodyText1"/>
      </w:pPr>
      <w:r>
        <w:t xml:space="preserve">The Complainant argued that </w:t>
      </w:r>
      <w:r w:rsidR="004F4596">
        <w:t>the</w:t>
      </w:r>
      <w:r>
        <w:t xml:space="preserve"> EDD had pursued a revised valuation for Block 30, or stopped the negotiation process after the tender had been awarded</w:t>
      </w:r>
      <w:r w:rsidR="004F4596">
        <w:t>,</w:t>
      </w:r>
      <w:r>
        <w:t xml:space="preserve"> rather than making concessions to the Tradies, it would have reduced value from the sale.</w:t>
      </w:r>
      <w:r>
        <w:rPr>
          <w:rStyle w:val="FootnoteReference"/>
        </w:rPr>
        <w:footnoteReference w:id="55"/>
      </w:r>
      <w:r>
        <w:t xml:space="preserve"> This is an expression of the view that the capacity of governments to act in their ‘commercial’ best interest is inherently at odds with their obligations as public entities to act transparently and accountably. The Complainant appears to take the view that </w:t>
      </w:r>
      <w:r w:rsidR="00681843">
        <w:t xml:space="preserve">government </w:t>
      </w:r>
      <w:r w:rsidR="00A0175B">
        <w:t xml:space="preserve">should have wide discretion </w:t>
      </w:r>
      <w:r>
        <w:t xml:space="preserve">government </w:t>
      </w:r>
      <w:r w:rsidR="00A0175B">
        <w:t xml:space="preserve">to act </w:t>
      </w:r>
      <w:r w:rsidR="00681843">
        <w:t xml:space="preserve">in </w:t>
      </w:r>
      <w:r>
        <w:t xml:space="preserve">its commercial dealings, </w:t>
      </w:r>
      <w:r w:rsidR="001A4E18">
        <w:t xml:space="preserve">as for </w:t>
      </w:r>
      <w:r>
        <w:t>a private entity.</w:t>
      </w:r>
    </w:p>
    <w:p w14:paraId="516270E9" w14:textId="4045B6EA" w:rsidR="008538E2" w:rsidRDefault="008538E2" w:rsidP="008538E2">
      <w:pPr>
        <w:pStyle w:val="BodyText1"/>
        <w:keepNext/>
      </w:pPr>
      <w:r>
        <w:t>However, as Seddon puts it</w:t>
      </w:r>
      <w:r w:rsidR="006017B1">
        <w:t xml:space="preserve"> in </w:t>
      </w:r>
      <w:r w:rsidR="006017B1" w:rsidRPr="009F2B44">
        <w:rPr>
          <w:i/>
          <w:iCs/>
        </w:rPr>
        <w:t>Government Contracts: Federal, State and Local</w:t>
      </w:r>
      <w:r>
        <w:t>:</w:t>
      </w:r>
    </w:p>
    <w:p w14:paraId="48927FB9" w14:textId="77777777" w:rsidR="008538E2" w:rsidRDefault="008538E2" w:rsidP="008538E2">
      <w:pPr>
        <w:pStyle w:val="Quote"/>
      </w:pPr>
      <w:r w:rsidRPr="00201A91">
        <w:t xml:space="preserve">in relation to public tendering, there is a vital extra ingredient, the importance of which cannot be overstated: the government body is under a responsibility to use public money in the best possible way. This responsibility involves not only securing the best </w:t>
      </w:r>
      <w:r w:rsidRPr="00201A91">
        <w:lastRenderedPageBreak/>
        <w:t>deal through open and effective competition but also the protection of the public purse from collusion, fraud and extravagance.</w:t>
      </w:r>
      <w:r>
        <w:rPr>
          <w:rStyle w:val="FootnoteReference"/>
        </w:rPr>
        <w:footnoteReference w:id="56"/>
      </w:r>
    </w:p>
    <w:p w14:paraId="373AB752" w14:textId="39899306" w:rsidR="008538E2" w:rsidRDefault="00286975" w:rsidP="008538E2">
      <w:pPr>
        <w:pStyle w:val="BodyText"/>
      </w:pPr>
      <w:r>
        <w:t xml:space="preserve">People bring </w:t>
      </w:r>
      <w:r w:rsidR="00FD2EBC">
        <w:t xml:space="preserve">high </w:t>
      </w:r>
      <w:r>
        <w:t xml:space="preserve">expectations </w:t>
      </w:r>
      <w:r w:rsidR="00FD2EBC">
        <w:t xml:space="preserve">of the </w:t>
      </w:r>
      <w:r w:rsidR="008538E2">
        <w:t>actions of</w:t>
      </w:r>
      <w:r w:rsidR="00FD2EBC">
        <w:t xml:space="preserve"> the </w:t>
      </w:r>
      <w:r w:rsidR="008538E2">
        <w:t xml:space="preserve">public </w:t>
      </w:r>
      <w:r w:rsidR="00FD2EBC">
        <w:t>service and government</w:t>
      </w:r>
      <w:r w:rsidR="004C2884">
        <w:t xml:space="preserve">. These </w:t>
      </w:r>
      <w:r>
        <w:t xml:space="preserve">expectations </w:t>
      </w:r>
      <w:r w:rsidR="008538E2">
        <w:t>require greater transparency, even to the point of informing the market when it is less than ideal</w:t>
      </w:r>
      <w:r w:rsidR="004C2884">
        <w:t xml:space="preserve"> from a commercial perspective</w:t>
      </w:r>
      <w:r w:rsidR="008538E2">
        <w:t xml:space="preserve">. </w:t>
      </w:r>
      <w:r w:rsidR="00031D3F">
        <w:t xml:space="preserve">If </w:t>
      </w:r>
      <w:r w:rsidR="008538E2">
        <w:t>officers and agencies</w:t>
      </w:r>
      <w:r w:rsidR="00F01FB6">
        <w:t xml:space="preserve"> are</w:t>
      </w:r>
      <w:r w:rsidR="00031D3F">
        <w:t xml:space="preserve"> </w:t>
      </w:r>
      <w:r w:rsidR="001A2B93">
        <w:t xml:space="preserve">only </w:t>
      </w:r>
      <w:r w:rsidR="008538E2">
        <w:t xml:space="preserve">transparent </w:t>
      </w:r>
      <w:r w:rsidR="00F670DF">
        <w:t xml:space="preserve">if and </w:t>
      </w:r>
      <w:r w:rsidR="008538E2">
        <w:t xml:space="preserve">when if they consider it </w:t>
      </w:r>
      <w:r w:rsidR="00F670DF">
        <w:t xml:space="preserve">possible </w:t>
      </w:r>
      <w:r w:rsidR="008538E2">
        <w:t>in a commercial sense</w:t>
      </w:r>
      <w:r w:rsidR="00F34CDD">
        <w:t>,</w:t>
      </w:r>
      <w:r w:rsidR="008538E2">
        <w:t xml:space="preserve"> this provide</w:t>
      </w:r>
      <w:r w:rsidR="00F670DF">
        <w:t>s</w:t>
      </w:r>
      <w:r w:rsidR="008538E2">
        <w:t xml:space="preserve"> </w:t>
      </w:r>
      <w:r w:rsidR="00F670DF">
        <w:t xml:space="preserve">more discretion </w:t>
      </w:r>
      <w:r w:rsidR="008538E2">
        <w:t>tha</w:t>
      </w:r>
      <w:r w:rsidR="00DC6750">
        <w:t>n</w:t>
      </w:r>
      <w:r w:rsidR="008538E2">
        <w:t xml:space="preserve"> </w:t>
      </w:r>
      <w:r w:rsidR="001A2B93">
        <w:t>might be</w:t>
      </w:r>
      <w:r w:rsidR="008538E2">
        <w:t xml:space="preserve"> acceptable by contemporary standards. </w:t>
      </w:r>
      <w:r w:rsidR="00FD2EBC">
        <w:t xml:space="preserve">Government should be subject to </w:t>
      </w:r>
      <w:r w:rsidR="006017B1">
        <w:t>oversight. There</w:t>
      </w:r>
      <w:r w:rsidR="008538E2">
        <w:t xml:space="preserve"> is an expectation that probity requires the consistent behaviour of officers, and that matters should only </w:t>
      </w:r>
      <w:r w:rsidR="00EE37C8">
        <w:t xml:space="preserve">be </w:t>
      </w:r>
      <w:r w:rsidR="00D05744">
        <w:t xml:space="preserve">held in confidence </w:t>
      </w:r>
      <w:r w:rsidR="008538E2">
        <w:t xml:space="preserve">where </w:t>
      </w:r>
      <w:r w:rsidR="00D05744">
        <w:t xml:space="preserve">this </w:t>
      </w:r>
      <w:r w:rsidR="008538E2">
        <w:t>is in the public interest.</w:t>
      </w:r>
    </w:p>
    <w:p w14:paraId="629799D5" w14:textId="77777777" w:rsidR="008538E2" w:rsidRDefault="008538E2" w:rsidP="008538E2">
      <w:pPr>
        <w:pStyle w:val="Headinglevel4"/>
      </w:pPr>
      <w:r>
        <w:t>Adverse reflections (Grievances 11 &amp; 12)</w:t>
      </w:r>
    </w:p>
    <w:p w14:paraId="6CF5606F" w14:textId="77777777" w:rsidR="008538E2" w:rsidRDefault="008538E2" w:rsidP="008538E2">
      <w:pPr>
        <w:pStyle w:val="BodyText1"/>
      </w:pPr>
      <w:r>
        <w:t xml:space="preserve">The Complainant took the view that in circulating </w:t>
      </w:r>
      <w:r w:rsidR="00174542">
        <w:t xml:space="preserve">draft </w:t>
      </w:r>
      <w:r>
        <w:t xml:space="preserve">material </w:t>
      </w:r>
      <w:r w:rsidR="00174542">
        <w:t xml:space="preserve">about </w:t>
      </w:r>
      <w:r>
        <w:t xml:space="preserve">him to other persons within </w:t>
      </w:r>
      <w:r w:rsidR="009C2E77">
        <w:t xml:space="preserve">the </w:t>
      </w:r>
      <w:r>
        <w:t xml:space="preserve">scope of the </w:t>
      </w:r>
      <w:r w:rsidR="0086262F">
        <w:t xml:space="preserve">Audit, the </w:t>
      </w:r>
      <w:r>
        <w:t xml:space="preserve">Auditor-General cast adverse reflections on </w:t>
      </w:r>
      <w:r w:rsidR="008D0E08">
        <w:t>him</w:t>
      </w:r>
      <w:r>
        <w:t xml:space="preserve">. He was aggrieved that Audit findings that </w:t>
      </w:r>
      <w:r w:rsidR="0056002F">
        <w:t xml:space="preserve">there was </w:t>
      </w:r>
      <w:r>
        <w:t>a lack of documentary evidence on negotiations for the sale of Block 30 led to the conclusion that such evidence did not exist</w:t>
      </w:r>
      <w:r w:rsidR="004F401A">
        <w:t xml:space="preserve">. He </w:t>
      </w:r>
      <w:r>
        <w:t>interpreted this as casting reflections on him.</w:t>
      </w:r>
    </w:p>
    <w:p w14:paraId="1C817D49" w14:textId="77777777" w:rsidR="008538E2" w:rsidRDefault="008538E2" w:rsidP="008538E2">
      <w:pPr>
        <w:pStyle w:val="BodyText1"/>
      </w:pPr>
      <w:r>
        <w:t xml:space="preserve">Regarding the circulation of material to people within </w:t>
      </w:r>
      <w:r w:rsidR="000558A3">
        <w:t xml:space="preserve">the </w:t>
      </w:r>
      <w:r>
        <w:t xml:space="preserve">scope of the Audit, there are two reasons why the Auditor-General was obliged to do this. One was that the Auditor-General was obliged to circulate the material </w:t>
      </w:r>
      <w:r w:rsidR="00F04C0B">
        <w:t xml:space="preserve">to provide </w:t>
      </w:r>
      <w:r>
        <w:t xml:space="preserve">persons </w:t>
      </w:r>
      <w:r w:rsidR="00F04C0B">
        <w:t xml:space="preserve">referred to </w:t>
      </w:r>
      <w:r>
        <w:t xml:space="preserve">in draft reports with </w:t>
      </w:r>
      <w:r w:rsidR="00F04C0B">
        <w:t xml:space="preserve">an </w:t>
      </w:r>
      <w:r>
        <w:t xml:space="preserve">opportunity to provide comment under s 18 of the </w:t>
      </w:r>
      <w:r w:rsidRPr="003134F9">
        <w:rPr>
          <w:i/>
          <w:iCs/>
        </w:rPr>
        <w:t>Auditor-General Act</w:t>
      </w:r>
      <w:r>
        <w:t xml:space="preserve">.  The other was to provide such persons with some right of reply if the Complainant’s statements quoted in the Audit report reflected on those people. </w:t>
      </w:r>
      <w:r w:rsidR="00117E2E">
        <w:t xml:space="preserve">It </w:t>
      </w:r>
      <w:r>
        <w:t>appears to be an inescapable obligation on the Auditor-General</w:t>
      </w:r>
      <w:r w:rsidR="00E450AD">
        <w:t xml:space="preserve">: to </w:t>
      </w:r>
      <w:r>
        <w:t>provid</w:t>
      </w:r>
      <w:r w:rsidR="00E450AD">
        <w:t>e</w:t>
      </w:r>
      <w:r>
        <w:t xml:space="preserve"> </w:t>
      </w:r>
      <w:r w:rsidR="00104203">
        <w:t>a</w:t>
      </w:r>
      <w:r w:rsidR="0078286E">
        <w:t xml:space="preserve"> fair</w:t>
      </w:r>
      <w:r w:rsidR="00104203">
        <w:t xml:space="preserve"> </w:t>
      </w:r>
      <w:r>
        <w:t>opportunity to comment on material included in a draft audit report.</w:t>
      </w:r>
    </w:p>
    <w:p w14:paraId="2EB00FD8" w14:textId="77777777" w:rsidR="008538E2" w:rsidRDefault="00FA6E8A" w:rsidP="008538E2">
      <w:pPr>
        <w:pStyle w:val="BodyText1"/>
      </w:pPr>
      <w:r>
        <w:t xml:space="preserve">The Complainant raised questions on </w:t>
      </w:r>
      <w:r w:rsidR="008538E2">
        <w:t xml:space="preserve">whether failure to find documentary evidence </w:t>
      </w:r>
      <w:r w:rsidR="00482F07">
        <w:t>means that the does not exist</w:t>
      </w:r>
      <w:r>
        <w:t>.</w:t>
      </w:r>
      <w:r w:rsidR="00482F07">
        <w:t xml:space="preserve"> </w:t>
      </w:r>
      <w:r>
        <w:t xml:space="preserve">It </w:t>
      </w:r>
      <w:r w:rsidR="008538E2">
        <w:t>appears from the Audit report and statements of the Auditor-General and others in hearings that there was a concerted attempt to discover such documentation as existed and that these efforts came up short.</w:t>
      </w:r>
      <w:r w:rsidR="008538E2">
        <w:rPr>
          <w:rStyle w:val="FootnoteReference"/>
        </w:rPr>
        <w:footnoteReference w:id="57"/>
      </w:r>
      <w:r w:rsidR="008538E2">
        <w:t xml:space="preserve"> </w:t>
      </w:r>
      <w:r w:rsidR="009B16A0">
        <w:t xml:space="preserve">Given </w:t>
      </w:r>
      <w:r w:rsidR="008538E2">
        <w:t>statements from other sources</w:t>
      </w:r>
      <w:r w:rsidR="009B16A0">
        <w:t>,</w:t>
      </w:r>
      <w:r w:rsidR="008538E2">
        <w:t xml:space="preserve"> it appears that appropriate records of the negotiations were not created </w:t>
      </w:r>
      <w:r>
        <w:t xml:space="preserve">and added to the </w:t>
      </w:r>
      <w:r w:rsidR="008538E2">
        <w:t>EDD’s official records system. Other material may exist</w:t>
      </w:r>
      <w:r w:rsidR="00DD2F98">
        <w:t>,</w:t>
      </w:r>
      <w:r w:rsidR="008538E2">
        <w:t xml:space="preserve"> but the burden of proof as to the existence and location of these other records lies with the Complainant, and the Complainant </w:t>
      </w:r>
      <w:r w:rsidR="008538E2">
        <w:lastRenderedPageBreak/>
        <w:t>does not appear to have identified them. In light of this</w:t>
      </w:r>
      <w:r w:rsidR="009B16A0">
        <w:t>,</w:t>
      </w:r>
      <w:r w:rsidR="008538E2">
        <w:t xml:space="preserve"> it is unlikely that Audit findings </w:t>
      </w:r>
      <w:r w:rsidR="00D315FD">
        <w:t xml:space="preserve">have </w:t>
      </w:r>
      <w:r w:rsidR="008538E2">
        <w:t>unfairly reflect</w:t>
      </w:r>
      <w:r w:rsidR="00D315FD">
        <w:t>ed</w:t>
      </w:r>
      <w:r w:rsidR="008538E2">
        <w:t xml:space="preserve"> on the Complainant.</w:t>
      </w:r>
    </w:p>
    <w:p w14:paraId="335C9F65" w14:textId="77777777" w:rsidR="008538E2" w:rsidRDefault="008538E2" w:rsidP="008538E2">
      <w:pPr>
        <w:pStyle w:val="Headinglevel4"/>
      </w:pPr>
      <w:r>
        <w:t>Periods of negotiation (Grievance 13)</w:t>
      </w:r>
    </w:p>
    <w:p w14:paraId="035BBBF0" w14:textId="77777777" w:rsidR="008538E2" w:rsidRDefault="008538E2" w:rsidP="008538E2">
      <w:pPr>
        <w:pStyle w:val="BodyText1"/>
      </w:pPr>
      <w:r>
        <w:t xml:space="preserve">The Complainant found fault with the Audit report in that it did not, in his view, distinguish sufficiently between the first period of negotiation, for which he was responsible, and the second, which took place after the end of his role in negotiating the terms of the sale.    </w:t>
      </w:r>
    </w:p>
    <w:p w14:paraId="71459C48" w14:textId="77777777" w:rsidR="008538E2" w:rsidRDefault="008538E2" w:rsidP="008538E2">
      <w:pPr>
        <w:pStyle w:val="BodyText1"/>
      </w:pPr>
      <w:r>
        <w:t xml:space="preserve">This issue came more clearly into view for the Committee after it received the Solicitor-General’s Answer to a Question Taken on Notice, considered in Chapter 5 of this report, providing further information of the second period, in which the GSO and lawyers for the Tradies negotiated further over the terms of the sale. In the Committee’s view the Auditor-General’s report was not incorrect or misleading in the way it dealt with the first and second periods of negotiation, but differences between them, including those responsible in each case, could have been indicated more clearly. </w:t>
      </w:r>
    </w:p>
    <w:p w14:paraId="16897BE8" w14:textId="67CF8E49" w:rsidR="008538E2" w:rsidRDefault="008538E2" w:rsidP="008538E2">
      <w:pPr>
        <w:pStyle w:val="BodyText1"/>
      </w:pPr>
      <w:r>
        <w:t>For this reason</w:t>
      </w:r>
      <w:r w:rsidR="00DD2F98">
        <w:t>,</w:t>
      </w:r>
      <w:r>
        <w:t xml:space="preserve"> the </w:t>
      </w:r>
      <w:r w:rsidR="0078109C">
        <w:t xml:space="preserve">Committee’s report on the tender for Block 30 </w:t>
      </w:r>
      <w:r>
        <w:t xml:space="preserve">divided the account of negotiations into separate chapters for the first and second periods, and this is considered </w:t>
      </w:r>
      <w:r w:rsidR="007F0135">
        <w:t xml:space="preserve">a </w:t>
      </w:r>
      <w:r>
        <w:t xml:space="preserve">sufficient response to the Complainant’s concerns. The Committee </w:t>
      </w:r>
      <w:r w:rsidR="00DD2F98">
        <w:t xml:space="preserve">did </w:t>
      </w:r>
      <w:r>
        <w:t xml:space="preserve">not </w:t>
      </w:r>
      <w:r w:rsidR="00DD2F98">
        <w:t xml:space="preserve">find </w:t>
      </w:r>
      <w:r>
        <w:t xml:space="preserve">evidence that </w:t>
      </w:r>
      <w:r w:rsidR="00664447">
        <w:t xml:space="preserve">the Audit </w:t>
      </w:r>
      <w:r w:rsidR="00A8570B">
        <w:t xml:space="preserve">report </w:t>
      </w:r>
      <w:r w:rsidR="00664447">
        <w:t xml:space="preserve">attributed </w:t>
      </w:r>
      <w:r>
        <w:t xml:space="preserve">changes in terms </w:t>
      </w:r>
      <w:r w:rsidR="00DD2F98">
        <w:t xml:space="preserve">in </w:t>
      </w:r>
      <w:r>
        <w:t>the second period of negotiation to the Complainant.</w:t>
      </w:r>
    </w:p>
    <w:p w14:paraId="33632F9A" w14:textId="77777777" w:rsidR="008538E2" w:rsidRDefault="008538E2" w:rsidP="008538E2">
      <w:pPr>
        <w:pStyle w:val="Headinglevel4"/>
      </w:pPr>
      <w:r>
        <w:t>Whether Audits consider recent matters (Grievance 14)</w:t>
      </w:r>
    </w:p>
    <w:p w14:paraId="7F25E2E2" w14:textId="41BE511F" w:rsidR="008538E2" w:rsidRDefault="008538E2" w:rsidP="008538E2">
      <w:pPr>
        <w:pStyle w:val="BodyText1"/>
      </w:pPr>
      <w:r>
        <w:t>The Complainant stated that it was usual for performance audits to consider recent matters and consequently to restrict their investigation to serving public servants. The Committee did not find any precedent to support this contention and considers no comment necessary.</w:t>
      </w:r>
    </w:p>
    <w:p w14:paraId="6B7E044A" w14:textId="77777777" w:rsidR="008538E2" w:rsidRDefault="008538E2" w:rsidP="008538E2">
      <w:pPr>
        <w:pStyle w:val="Headinglevel4"/>
      </w:pPr>
      <w:r>
        <w:t>Car parking spaces (Grievances 15 &amp; 16)</w:t>
      </w:r>
    </w:p>
    <w:p w14:paraId="5C778564" w14:textId="77777777" w:rsidR="008538E2" w:rsidRDefault="008538E2" w:rsidP="008538E2">
      <w:pPr>
        <w:pStyle w:val="BodyText1"/>
      </w:pPr>
      <w:r>
        <w:t>The Audit report noted that at different times and places the ACT government had indicated that the purchaser of Block 30 would be required to provide 154, 139 or 84 replacement car parks, and commented on the implications of the differences between these figures.</w:t>
      </w:r>
      <w:r>
        <w:rPr>
          <w:rStyle w:val="FootnoteReference"/>
        </w:rPr>
        <w:footnoteReference w:id="58"/>
      </w:r>
    </w:p>
    <w:p w14:paraId="70452691" w14:textId="77777777" w:rsidR="008538E2" w:rsidRDefault="008538E2" w:rsidP="008538E2">
      <w:pPr>
        <w:pStyle w:val="BodyText1"/>
      </w:pPr>
      <w:r>
        <w:t xml:space="preserve">The Complainant argued that there were rational explanations for the different figures on car replacement parking spaces the purchaser would be required to provide. </w:t>
      </w:r>
      <w:r w:rsidR="00C7298B">
        <w:t xml:space="preserve">The </w:t>
      </w:r>
      <w:r>
        <w:t xml:space="preserve">Second Complaint raised a grievance that his comments on this, </w:t>
      </w:r>
      <w:r w:rsidR="001B236B">
        <w:t xml:space="preserve">regarding </w:t>
      </w:r>
      <w:r>
        <w:t xml:space="preserve">the first audit report, had </w:t>
      </w:r>
      <w:r>
        <w:lastRenderedPageBreak/>
        <w:t>not been taken into account by the Auditor-General</w:t>
      </w:r>
      <w:r w:rsidR="00C7298B">
        <w:t>.</w:t>
      </w:r>
      <w:r>
        <w:t xml:space="preserve"> </w:t>
      </w:r>
      <w:r w:rsidR="00C7298B">
        <w:t xml:space="preserve">He </w:t>
      </w:r>
      <w:r>
        <w:t>made more specific comments in hearings:</w:t>
      </w:r>
    </w:p>
    <w:p w14:paraId="27E56F54" w14:textId="77777777" w:rsidR="008538E2" w:rsidRDefault="008538E2" w:rsidP="008538E2">
      <w:pPr>
        <w:pStyle w:val="Quote"/>
      </w:pPr>
      <w:r w:rsidRPr="008A02C8">
        <w:t>because the planning authority’s Dickson master plan had removed 54 per cent of the available developable space for the block, the question of how that policy would be applied was unclear. There was an assumption within the development community, within the EDD and the LDA, that, of course, as the planning authority was getting rid of 54 per cent of the site, and the pocket park and the road easement, naturally, what it meant by replacing all the parking was to replace that parking which was still extant, which was 84 car spaces. That was a position that we put, as EDD, to the planning authority in their deliberations on this question, through their parking expert.</w:t>
      </w:r>
      <w:r>
        <w:rPr>
          <w:rStyle w:val="FootnoteReference"/>
        </w:rPr>
        <w:footnoteReference w:id="59"/>
      </w:r>
    </w:p>
    <w:p w14:paraId="27ECBDA9" w14:textId="77777777" w:rsidR="008538E2" w:rsidRDefault="008538E2" w:rsidP="008538E2">
      <w:pPr>
        <w:pStyle w:val="BodyText"/>
      </w:pPr>
      <w:r>
        <w:t>He also stated that EDD did not have the power to set a figure on the number of replacement car parks required, and that this was entirely dependent on decision-making by ACTPLA, that it was ‘</w:t>
      </w:r>
      <w:r w:rsidRPr="00E23047">
        <w:t>never in the gift to the EDD to reduce the number of public car spaces; that was always the prerogative of the ACT planning authority</w:t>
      </w:r>
      <w:r>
        <w:t>’.</w:t>
      </w:r>
      <w:r>
        <w:rPr>
          <w:rStyle w:val="FootnoteReference"/>
        </w:rPr>
        <w:footnoteReference w:id="60"/>
      </w:r>
    </w:p>
    <w:p w14:paraId="4034D58F" w14:textId="77777777" w:rsidR="008538E2" w:rsidRDefault="008538E2" w:rsidP="008538E2">
      <w:pPr>
        <w:pStyle w:val="BodyText"/>
      </w:pPr>
      <w:r>
        <w:t>A further argument made by the Complainant was that the Tradies had in the end undertaken to provide 154 replacement car parking spaces in full by converting ‘existing private spaces they possessed into public spaces’.</w:t>
      </w:r>
      <w:r>
        <w:rPr>
          <w:rStyle w:val="FootnoteReference"/>
        </w:rPr>
        <w:footnoteReference w:id="61"/>
      </w:r>
      <w:r>
        <w:t xml:space="preserve"> The Complainant’s testimony to this effect was indicated in the Audit report, which stated however that ‘the Audit Office [had] not identified any documentation to support this claim’.</w:t>
      </w:r>
      <w:r>
        <w:rPr>
          <w:rStyle w:val="FootnoteReference"/>
        </w:rPr>
        <w:footnoteReference w:id="62"/>
      </w:r>
    </w:p>
    <w:p w14:paraId="45F1AEA2" w14:textId="77777777" w:rsidR="00EB4064" w:rsidRDefault="008538E2" w:rsidP="008538E2">
      <w:pPr>
        <w:pStyle w:val="BodyText"/>
      </w:pPr>
      <w:r>
        <w:t>The Complainant’s claims in this instance are undermined by the use of more than one argument to justify terms negotiated with the Tradies</w:t>
      </w:r>
      <w:r w:rsidR="00EB4064">
        <w:t xml:space="preserve">. These included arguments </w:t>
      </w:r>
      <w:r>
        <w:t>that</w:t>
      </w:r>
      <w:r w:rsidR="00EB4064">
        <w:t>:</w:t>
      </w:r>
      <w:r>
        <w:t xml:space="preserve"> </w:t>
      </w:r>
    </w:p>
    <w:p w14:paraId="63C554F7" w14:textId="77777777" w:rsidR="00EB4064" w:rsidRDefault="008538E2" w:rsidP="00EB4064">
      <w:pPr>
        <w:pStyle w:val="ListBullet"/>
      </w:pPr>
      <w:r>
        <w:t>the</w:t>
      </w:r>
      <w:r w:rsidR="00EB4064">
        <w:t xml:space="preserve">re was a reduction in the </w:t>
      </w:r>
      <w:r>
        <w:t xml:space="preserve">requirement for replacement car parking spaces due to changes to Block 30; </w:t>
      </w:r>
    </w:p>
    <w:p w14:paraId="245978F3" w14:textId="77777777" w:rsidR="00EB4064" w:rsidRDefault="008538E2" w:rsidP="002E1B4A">
      <w:pPr>
        <w:pStyle w:val="ListBullet"/>
      </w:pPr>
      <w:r>
        <w:t xml:space="preserve">the number of replacement car spaces </w:t>
      </w:r>
      <w:r w:rsidR="00EB4064">
        <w:t xml:space="preserve">was </w:t>
      </w:r>
      <w:r>
        <w:t xml:space="preserve">determined by ACTPLA; and that </w:t>
      </w:r>
    </w:p>
    <w:p w14:paraId="1781C75D" w14:textId="77777777" w:rsidR="00EB4064" w:rsidRDefault="008538E2" w:rsidP="002E1B4A">
      <w:pPr>
        <w:pStyle w:val="ListBullet"/>
      </w:pPr>
      <w:r>
        <w:t>the Tradies agreed to replace the full requirement of 154 car parking spaces in an undocumented undertaking</w:t>
      </w:r>
      <w:r w:rsidR="00EB4064">
        <w:t xml:space="preserve">. </w:t>
      </w:r>
    </w:p>
    <w:p w14:paraId="68CA0064" w14:textId="77777777" w:rsidR="008538E2" w:rsidRDefault="00EB4064" w:rsidP="00EB4064">
      <w:pPr>
        <w:pStyle w:val="BodyText1"/>
      </w:pPr>
      <w:r>
        <w:t xml:space="preserve">These </w:t>
      </w:r>
      <w:r w:rsidR="005C68AB">
        <w:t xml:space="preserve">arguments </w:t>
      </w:r>
      <w:r w:rsidR="008538E2">
        <w:t xml:space="preserve">are not convincing, either separately or in combination. </w:t>
      </w:r>
    </w:p>
    <w:p w14:paraId="287DF2B7" w14:textId="77777777" w:rsidR="008538E2" w:rsidRDefault="008538E2" w:rsidP="008538E2">
      <w:pPr>
        <w:pStyle w:val="Headinglevel4"/>
      </w:pPr>
      <w:r>
        <w:lastRenderedPageBreak/>
        <w:t>Meetings (Grievance 17)</w:t>
      </w:r>
    </w:p>
    <w:p w14:paraId="02D53006" w14:textId="77777777" w:rsidR="008538E2" w:rsidRDefault="008538E2" w:rsidP="008538E2">
      <w:pPr>
        <w:pStyle w:val="BodyText1"/>
      </w:pPr>
      <w:r>
        <w:t xml:space="preserve">The Complainant objected to </w:t>
      </w:r>
      <w:r w:rsidR="009B5E4D">
        <w:t xml:space="preserve">Auditor-General describing </w:t>
      </w:r>
      <w:r>
        <w:t>forty contacts in negotiations between EDD and the Tradies as ‘meetings’</w:t>
      </w:r>
      <w:r w:rsidR="009B5E4D">
        <w:t xml:space="preserve">. He </w:t>
      </w:r>
      <w:r>
        <w:t>implied that if they were not meetings</w:t>
      </w:r>
      <w:r w:rsidR="009B5E4D">
        <w:t>,</w:t>
      </w:r>
      <w:r>
        <w:t xml:space="preserve"> then </w:t>
      </w:r>
      <w:r w:rsidR="009B5E4D">
        <w:t xml:space="preserve">there was no </w:t>
      </w:r>
      <w:r>
        <w:t xml:space="preserve">requirement to document </w:t>
      </w:r>
      <w:r w:rsidR="009B5E4D">
        <w:t>them</w:t>
      </w:r>
      <w:r>
        <w:t>.</w:t>
      </w:r>
      <w:r>
        <w:rPr>
          <w:rStyle w:val="FootnoteReference"/>
        </w:rPr>
        <w:footnoteReference w:id="63"/>
      </w:r>
    </w:p>
    <w:p w14:paraId="61F85FB2" w14:textId="03A779BD" w:rsidR="008538E2" w:rsidRDefault="00F87AEE" w:rsidP="00EC2FAE">
      <w:pPr>
        <w:pStyle w:val="BodyText1"/>
      </w:pPr>
      <w:r>
        <w:t xml:space="preserve">It may be </w:t>
      </w:r>
      <w:r w:rsidR="008538E2">
        <w:t>confusing to equate phone calls and email exchanges with ‘meetings’</w:t>
      </w:r>
      <w:r w:rsidR="000921A7">
        <w:t>,</w:t>
      </w:r>
      <w:r>
        <w:t xml:space="preserve"> </w:t>
      </w:r>
      <w:r w:rsidR="000921A7">
        <w:t xml:space="preserve">but </w:t>
      </w:r>
      <w:r w:rsidR="008538E2">
        <w:t xml:space="preserve">it is doubtful that this </w:t>
      </w:r>
      <w:r>
        <w:t xml:space="preserve">is </w:t>
      </w:r>
      <w:r w:rsidR="008538E2">
        <w:t>significant</w:t>
      </w:r>
      <w:r>
        <w:t xml:space="preserve">. Officers </w:t>
      </w:r>
      <w:r w:rsidR="008538E2">
        <w:t xml:space="preserve">engaged in such contacts </w:t>
      </w:r>
      <w:r>
        <w:t xml:space="preserve">were </w:t>
      </w:r>
      <w:r w:rsidR="008538E2">
        <w:t>obliged to record them</w:t>
      </w:r>
      <w:r>
        <w:t xml:space="preserve"> whether or not they were face-to-face meetings</w:t>
      </w:r>
      <w:r w:rsidR="008538E2">
        <w:t xml:space="preserve">, </w:t>
      </w:r>
      <w:r>
        <w:t xml:space="preserve">because </w:t>
      </w:r>
      <w:r w:rsidR="008538E2">
        <w:t xml:space="preserve">they were material to negotiations on a significant sale of land. </w:t>
      </w:r>
    </w:p>
    <w:p w14:paraId="107C1366" w14:textId="77777777" w:rsidR="008538E2" w:rsidRDefault="008538E2" w:rsidP="008538E2">
      <w:pPr>
        <w:pStyle w:val="Headinglevel4"/>
      </w:pPr>
      <w:r>
        <w:t>Deliberative information (grievance 18)</w:t>
      </w:r>
    </w:p>
    <w:p w14:paraId="0300DA78" w14:textId="77777777" w:rsidR="008538E2" w:rsidRDefault="001F54DE" w:rsidP="008538E2">
      <w:pPr>
        <w:pStyle w:val="BodyText1"/>
      </w:pPr>
      <w:r>
        <w:t xml:space="preserve">The </w:t>
      </w:r>
      <w:r w:rsidR="008538E2">
        <w:t xml:space="preserve">Complainant argued that the Auditor-General exercised her discretion to include </w:t>
      </w:r>
      <w:r>
        <w:t xml:space="preserve">in the Audit report </w:t>
      </w:r>
      <w:r w:rsidR="008538E2">
        <w:t>deliberative information from October 2011, authorising the RFT, but not from September 2012</w:t>
      </w:r>
      <w:r>
        <w:t>. If she had</w:t>
      </w:r>
      <w:r w:rsidR="008538E2">
        <w:t xml:space="preserve">, the Complainant argued, </w:t>
      </w:r>
      <w:r>
        <w:t xml:space="preserve">it </w:t>
      </w:r>
      <w:r w:rsidR="008538E2">
        <w:t>would have show</w:t>
      </w:r>
      <w:r>
        <w:t>n</w:t>
      </w:r>
      <w:r w:rsidR="008538E2">
        <w:t xml:space="preserve"> that he had provided advice to </w:t>
      </w:r>
      <w:r>
        <w:t xml:space="preserve">Cabinet </w:t>
      </w:r>
      <w:r w:rsidR="008538E2">
        <w:t xml:space="preserve">which suggested that there were elements in the approach to the sale of Block 30 that worked </w:t>
      </w:r>
      <w:r>
        <w:t xml:space="preserve">against </w:t>
      </w:r>
      <w:r w:rsidR="008538E2">
        <w:t xml:space="preserve">the </w:t>
      </w:r>
      <w:r>
        <w:t xml:space="preserve">Government’s </w:t>
      </w:r>
      <w:r w:rsidR="008538E2">
        <w:t>stated objective.</w:t>
      </w:r>
    </w:p>
    <w:p w14:paraId="52C9D9BA" w14:textId="77777777" w:rsidR="008538E2" w:rsidRDefault="008538E2" w:rsidP="008538E2">
      <w:pPr>
        <w:pStyle w:val="BodyText1"/>
      </w:pPr>
      <w:r>
        <w:t>Without access to this material</w:t>
      </w:r>
      <w:r w:rsidR="001F54DE">
        <w:t>,</w:t>
      </w:r>
      <w:r>
        <w:t xml:space="preserve"> the Committee is not able to confirm or deny this claim.</w:t>
      </w:r>
    </w:p>
    <w:p w14:paraId="24B28DE4" w14:textId="77777777" w:rsidR="008538E2" w:rsidRDefault="008538E2" w:rsidP="008538E2">
      <w:pPr>
        <w:pStyle w:val="Headinglevel4"/>
      </w:pPr>
      <w:r>
        <w:t>Government objectives (Grievance 19)</w:t>
      </w:r>
    </w:p>
    <w:p w14:paraId="70FA1BB9" w14:textId="77777777" w:rsidR="008538E2" w:rsidRDefault="008538E2" w:rsidP="008538E2">
      <w:pPr>
        <w:pStyle w:val="BodyText1"/>
      </w:pPr>
      <w:r>
        <w:t>The Complainant argued that by adopting too narrow a view of the government’s objective for the sale of Block 30</w:t>
      </w:r>
      <w:r w:rsidR="001F54DE">
        <w:t>,</w:t>
      </w:r>
      <w:r>
        <w:t xml:space="preserve"> the Auditor-General had, in effect, unfairly placed blame for divergences from the terms of the RFT on his and the shoulders of other officers involved in negotiating the sale. </w:t>
      </w:r>
    </w:p>
    <w:p w14:paraId="46067561" w14:textId="77777777" w:rsidR="008538E2" w:rsidRDefault="008538E2" w:rsidP="008538E2">
      <w:pPr>
        <w:pStyle w:val="BodyText1"/>
      </w:pPr>
      <w:r>
        <w:t>It appears to the Committee that the Auditor-General was obliged to consider the outcome of the RFT and sale process against the government’s stated objective. While the Complainant appears to have wanted the Auditor-General to broaden the terms of the Audit by considering whether the government ‘really’ meant this to be the objective of the sale, this is contrary to the established approach for performance audits in the ACT which generally takes stated objectives and considers whether performance has been consistent with those objectives.</w:t>
      </w:r>
    </w:p>
    <w:p w14:paraId="00D1D6BF" w14:textId="77777777" w:rsidR="008538E2" w:rsidRDefault="008538E2" w:rsidP="008538E2">
      <w:pPr>
        <w:pStyle w:val="Headinglevel4"/>
      </w:pPr>
      <w:r>
        <w:t>Conclusion</w:t>
      </w:r>
    </w:p>
    <w:p w14:paraId="0D27FBF6" w14:textId="7988D6C3" w:rsidR="008538E2" w:rsidRPr="001D0E66" w:rsidRDefault="008538E2" w:rsidP="002E1B4A">
      <w:pPr>
        <w:pStyle w:val="BodyText1"/>
      </w:pPr>
      <w:r>
        <w:t>The two complaints</w:t>
      </w:r>
      <w:r w:rsidR="00DF6EC1">
        <w:t xml:space="preserve"> are phrased</w:t>
      </w:r>
      <w:r>
        <w:t xml:space="preserve"> in a polemical style</w:t>
      </w:r>
      <w:r w:rsidR="00490FE9">
        <w:t>, and</w:t>
      </w:r>
      <w:r>
        <w:t xml:space="preserve"> </w:t>
      </w:r>
      <w:r w:rsidR="00490FE9">
        <w:t xml:space="preserve">some </w:t>
      </w:r>
      <w:r>
        <w:t xml:space="preserve">effort </w:t>
      </w:r>
      <w:r w:rsidR="001F54DE">
        <w:t xml:space="preserve">is </w:t>
      </w:r>
      <w:r w:rsidR="000E26BE">
        <w:t xml:space="preserve">required </w:t>
      </w:r>
      <w:r>
        <w:t xml:space="preserve">to establish the merits or otherwise of the claims. Of the claims that </w:t>
      </w:r>
      <w:r w:rsidR="001F54DE">
        <w:t xml:space="preserve">the Committee </w:t>
      </w:r>
      <w:r w:rsidR="001D0E66">
        <w:t xml:space="preserve">can </w:t>
      </w:r>
      <w:r>
        <w:t xml:space="preserve">evaluate, the only </w:t>
      </w:r>
      <w:r>
        <w:lastRenderedPageBreak/>
        <w:t xml:space="preserve">one that can be supported is that the Audit report could have reflected more clearly a distinction between the first and second periods of negotiation on the terms of the sale of Block 30. </w:t>
      </w:r>
      <w:r w:rsidR="001F54DE">
        <w:t xml:space="preserve">Other </w:t>
      </w:r>
      <w:r>
        <w:t xml:space="preserve">claims are </w:t>
      </w:r>
      <w:r w:rsidR="001D0E66">
        <w:t xml:space="preserve">either </w:t>
      </w:r>
      <w:r>
        <w:t>not supported</w:t>
      </w:r>
      <w:r w:rsidR="001F54DE">
        <w:t>,</w:t>
      </w:r>
      <w:r>
        <w:t xml:space="preserve"> </w:t>
      </w:r>
      <w:r w:rsidR="004F3533">
        <w:t xml:space="preserve">or </w:t>
      </w:r>
      <w:r w:rsidRPr="001D0E66">
        <w:t xml:space="preserve">contradictory arguments </w:t>
      </w:r>
      <w:r w:rsidR="00B42776" w:rsidRPr="001D0E66">
        <w:t xml:space="preserve">are </w:t>
      </w:r>
      <w:r w:rsidR="004F3533">
        <w:t>used</w:t>
      </w:r>
      <w:r w:rsidRPr="001D0E66">
        <w:t>.</w:t>
      </w:r>
      <w:r w:rsidR="004F3533">
        <w:t xml:space="preserve"> These are not persuasive.</w:t>
      </w:r>
    </w:p>
    <w:p w14:paraId="51F9C40A" w14:textId="47BE7CE6" w:rsidR="008538E2" w:rsidRDefault="008538E2" w:rsidP="008538E2">
      <w:pPr>
        <w:pStyle w:val="BodyText1"/>
      </w:pPr>
      <w:r>
        <w:t xml:space="preserve">For </w:t>
      </w:r>
      <w:r w:rsidR="00935D0D">
        <w:t xml:space="preserve">some </w:t>
      </w:r>
      <w:r>
        <w:t>the grievances, the main principle has been to consider whether the things the Complainant asked for could be reasonably be provided while allowing the Audit to proceed in a timely way while protecting its integrity. For many of the Complainant</w:t>
      </w:r>
      <w:r w:rsidR="001F54DE">
        <w:t>’s requests</w:t>
      </w:r>
      <w:r w:rsidR="00142E92">
        <w:t>,</w:t>
      </w:r>
      <w:r>
        <w:t xml:space="preserve"> this was not the case. Access to documents and other persons within the scope of Audit, for example, could not be provided without compromising the Auditor-General’s capacity to check one account against another: a primary tool for determining the veracity of statements made to her.  </w:t>
      </w:r>
    </w:p>
    <w:p w14:paraId="75E29766" w14:textId="25662C2C" w:rsidR="008538E2" w:rsidRDefault="008538E2" w:rsidP="008538E2">
      <w:pPr>
        <w:pStyle w:val="BodyText1"/>
      </w:pPr>
      <w:r>
        <w:t xml:space="preserve">This principle applies to other grievances. If the Auditor-General had complied with the Complainant’s position </w:t>
      </w:r>
      <w:r w:rsidR="001F54DE">
        <w:t xml:space="preserve">on </w:t>
      </w:r>
      <w:r>
        <w:t>comments on draft reports it would have resulted in delays in publication and a report dominated by comments</w:t>
      </w:r>
      <w:r w:rsidR="00B34647">
        <w:t xml:space="preserve">, to the detriment of </w:t>
      </w:r>
      <w:r>
        <w:t xml:space="preserve">the </w:t>
      </w:r>
      <w:r w:rsidR="00B34647">
        <w:t xml:space="preserve">focus </w:t>
      </w:r>
      <w:r>
        <w:t xml:space="preserve">of the report. </w:t>
      </w:r>
    </w:p>
    <w:p w14:paraId="10D70B75" w14:textId="7A9F1F44" w:rsidR="008538E2" w:rsidRDefault="008538E2" w:rsidP="008538E2">
      <w:pPr>
        <w:pStyle w:val="BodyText1"/>
      </w:pPr>
      <w:r>
        <w:t xml:space="preserve">If the Auditor-General had taken the Complainant’s statements about replacement car parks at face value, without documentary evidence, </w:t>
      </w:r>
      <w:r w:rsidR="00B34647">
        <w:t xml:space="preserve">it </w:t>
      </w:r>
      <w:r>
        <w:t xml:space="preserve">would have resulted in the Audit report adopting a standard of evidence less than expected of Audit reports. </w:t>
      </w:r>
    </w:p>
    <w:p w14:paraId="24DF5475" w14:textId="3DC5F7F4" w:rsidR="008538E2" w:rsidRDefault="00D73B0B" w:rsidP="008538E2">
      <w:pPr>
        <w:pStyle w:val="BodyText1"/>
      </w:pPr>
      <w:r>
        <w:t xml:space="preserve">The </w:t>
      </w:r>
      <w:r w:rsidR="008538E2">
        <w:t xml:space="preserve">Complainant </w:t>
      </w:r>
      <w:r>
        <w:t xml:space="preserve">argued </w:t>
      </w:r>
      <w:r w:rsidR="008538E2">
        <w:t xml:space="preserve">that </w:t>
      </w:r>
      <w:r>
        <w:t xml:space="preserve">the Auditor-General </w:t>
      </w:r>
      <w:r w:rsidR="008538E2">
        <w:t xml:space="preserve">should </w:t>
      </w:r>
      <w:r>
        <w:t xml:space="preserve">not have been satisfied with </w:t>
      </w:r>
      <w:r w:rsidR="008538E2">
        <w:t>the ACT government’s stated objective</w:t>
      </w:r>
      <w:r>
        <w:t>. Going beyond this, however</w:t>
      </w:r>
      <w:r w:rsidR="00B34647">
        <w:t>,</w:t>
      </w:r>
      <w:r w:rsidR="008538E2">
        <w:t xml:space="preserve"> would have involved going beyond the ‘performance audit mandate’</w:t>
      </w:r>
      <w:r>
        <w:t>, which</w:t>
      </w:r>
      <w:r w:rsidR="00B34647">
        <w:t xml:space="preserve">, </w:t>
      </w:r>
      <w:r w:rsidR="008538E2">
        <w:t xml:space="preserve">according to the </w:t>
      </w:r>
      <w:r w:rsidR="00B34647">
        <w:t xml:space="preserve">Auditor-General, </w:t>
      </w:r>
      <w:r w:rsidR="008538E2">
        <w:t>‘stops short of reviewing the merits of government policy decisions’.</w:t>
      </w:r>
      <w:r w:rsidR="008538E2">
        <w:rPr>
          <w:rStyle w:val="FootnoteReference"/>
        </w:rPr>
        <w:footnoteReference w:id="64"/>
      </w:r>
    </w:p>
    <w:p w14:paraId="26B7D4E3" w14:textId="4D23448E" w:rsidR="008538E2" w:rsidRDefault="008538E2" w:rsidP="008538E2">
      <w:pPr>
        <w:pStyle w:val="BodyText"/>
      </w:pPr>
      <w:r>
        <w:t xml:space="preserve">In practice, the Auditor-General must balance competing imperatives, including the proper scope and nature of audit reports; standards of evidence and probity; timeliness; and fair treatment of entities within </w:t>
      </w:r>
      <w:r w:rsidR="00972697">
        <w:t xml:space="preserve">the </w:t>
      </w:r>
      <w:r>
        <w:t xml:space="preserve">scope of an audit. </w:t>
      </w:r>
      <w:r w:rsidR="00972697">
        <w:t xml:space="preserve">The </w:t>
      </w:r>
      <w:r>
        <w:t xml:space="preserve">Auditor-General </w:t>
      </w:r>
      <w:r w:rsidR="00972697">
        <w:t xml:space="preserve">appeared to have gone </w:t>
      </w:r>
      <w:r>
        <w:t xml:space="preserve">to great lengths to afford the Complainant fair treatment and largely succeeded in doing so. If </w:t>
      </w:r>
      <w:r w:rsidR="00972697">
        <w:t xml:space="preserve">she had placed </w:t>
      </w:r>
      <w:r>
        <w:t xml:space="preserve">greater emphasis on meeting the expectations of the Complainant it is doubtful </w:t>
      </w:r>
      <w:r w:rsidR="00EE0038">
        <w:t xml:space="preserve">that </w:t>
      </w:r>
      <w:r w:rsidR="00972697">
        <w:t xml:space="preserve">she could have produced </w:t>
      </w:r>
      <w:r>
        <w:t>a report in good time</w:t>
      </w:r>
      <w:r w:rsidR="00972697">
        <w:t xml:space="preserve">. </w:t>
      </w:r>
      <w:r w:rsidR="00E57534">
        <w:t xml:space="preserve">It </w:t>
      </w:r>
      <w:r>
        <w:t>would have created an unhelpful precedent, allowing persons unhappy with their treatment in the course of an audit to determine its timeline and content. Given the key importance of the Auditor-General’s independence, this could never be an acceptable outcome.</w:t>
      </w:r>
    </w:p>
    <w:p w14:paraId="756ECDC5" w14:textId="0C240857" w:rsidR="008538E2" w:rsidRDefault="008538E2" w:rsidP="008538E2">
      <w:pPr>
        <w:pStyle w:val="BodyText"/>
      </w:pPr>
      <w:r>
        <w:t xml:space="preserve">Consideration of matters brought to light in a previous chapter also sheds light on the complaints. </w:t>
      </w:r>
      <w:r w:rsidR="00BB4D3C">
        <w:t xml:space="preserve">The Committee’s report </w:t>
      </w:r>
      <w:r w:rsidR="00BB4D3C" w:rsidRPr="00BB4D3C">
        <w:rPr>
          <w:i/>
          <w:iCs/>
        </w:rPr>
        <w:t>Tender for the sale of Block 30 Dickson</w:t>
      </w:r>
      <w:r w:rsidR="00BB4D3C">
        <w:rPr>
          <w:i/>
          <w:iCs/>
        </w:rPr>
        <w:t xml:space="preserve"> </w:t>
      </w:r>
      <w:r>
        <w:t xml:space="preserve">considered the second phase of negotiations on the sale of Block 30 and found, among other things, that the </w:t>
      </w:r>
      <w:r>
        <w:lastRenderedPageBreak/>
        <w:t xml:space="preserve">ACTGS was not familiar with the terms negotiated in the first phase and agreed to in December 2013, which were quite different from those stipulated in the RFT. </w:t>
      </w:r>
      <w:r w:rsidR="00972697">
        <w:t xml:space="preserve">It </w:t>
      </w:r>
      <w:r>
        <w:t>appears that neither the Complainant</w:t>
      </w:r>
      <w:r w:rsidR="00972697">
        <w:t xml:space="preserve">, </w:t>
      </w:r>
      <w:r>
        <w:t>the former Director-General of the EDD, nor his Deputy inform</w:t>
      </w:r>
      <w:r w:rsidR="00972697">
        <w:t>ed</w:t>
      </w:r>
      <w:r>
        <w:t xml:space="preserve"> the ACTGS of terms as they were negotiated or agreed to in the first phase of negotiation</w:t>
      </w:r>
      <w:r w:rsidR="00A7150C">
        <w:t xml:space="preserve">, </w:t>
      </w:r>
      <w:r>
        <w:t xml:space="preserve">contrary to </w:t>
      </w:r>
      <w:r w:rsidR="00BB1BF9">
        <w:t xml:space="preserve">their </w:t>
      </w:r>
      <w:r>
        <w:t xml:space="preserve">statements that </w:t>
      </w:r>
      <w:r w:rsidR="00972697">
        <w:t xml:space="preserve">the </w:t>
      </w:r>
      <w:r>
        <w:t xml:space="preserve">ACTGS </w:t>
      </w:r>
      <w:r w:rsidR="00972697">
        <w:t xml:space="preserve">was </w:t>
      </w:r>
      <w:r>
        <w:t>involved in much of the process</w:t>
      </w:r>
      <w:r w:rsidR="00972697">
        <w:t>.</w:t>
      </w:r>
      <w:r>
        <w:rPr>
          <w:rStyle w:val="FootnoteReference"/>
        </w:rPr>
        <w:footnoteReference w:id="65"/>
      </w:r>
      <w:r>
        <w:t xml:space="preserve"> </w:t>
      </w:r>
      <w:r w:rsidR="00A7150C">
        <w:t xml:space="preserve">Such an approach </w:t>
      </w:r>
      <w:r>
        <w:t xml:space="preserve">appears </w:t>
      </w:r>
      <w:r w:rsidR="00BB4AB7">
        <w:t xml:space="preserve">quite out of the ordinary </w:t>
      </w:r>
      <w:r>
        <w:t>and further weakens arguments put by the Complainant.</w:t>
      </w:r>
    </w:p>
    <w:p w14:paraId="53B46B53" w14:textId="2E44DDB5" w:rsidR="00434DE6" w:rsidRDefault="00434DE6" w:rsidP="008538E2">
      <w:pPr>
        <w:pStyle w:val="BodyText"/>
      </w:pPr>
      <w:r>
        <w:t xml:space="preserve">The Committee has not found </w:t>
      </w:r>
      <w:r w:rsidR="004848B5">
        <w:t xml:space="preserve">any </w:t>
      </w:r>
      <w:r>
        <w:t>evidence to uphold the complaint.</w:t>
      </w:r>
    </w:p>
    <w:p w14:paraId="36D8FF72" w14:textId="2A6B3DCC" w:rsidR="00D07B2B" w:rsidRDefault="00D07B2B" w:rsidP="008538E2">
      <w:pPr>
        <w:pStyle w:val="BodyText"/>
      </w:pPr>
      <w:r>
        <w:t>A</w:t>
      </w:r>
      <w:r w:rsidR="00434DE6">
        <w:t>n issue that bec</w:t>
      </w:r>
      <w:r w:rsidR="00DD3AA9">
        <w:t>a</w:t>
      </w:r>
      <w:r w:rsidR="00434DE6">
        <w:t xml:space="preserve">me apparent </w:t>
      </w:r>
      <w:r>
        <w:t xml:space="preserve">when Mr Ellis made his complaint about the Auditor-General </w:t>
      </w:r>
      <w:r w:rsidR="00DD3AA9">
        <w:t xml:space="preserve">was that </w:t>
      </w:r>
      <w:r>
        <w:t xml:space="preserve">no procedure was in place for managing it, obliging </w:t>
      </w:r>
      <w:r w:rsidR="005C31D3">
        <w:t>those to whom he directed his complaint</w:t>
      </w:r>
      <w:r>
        <w:t>—including the Committee—to</w:t>
      </w:r>
      <w:r w:rsidR="00434DE6">
        <w:t xml:space="preserve"> develop a protocol for dealing with the complaints as they arose, in the absence of an established procedure</w:t>
      </w:r>
      <w:r>
        <w:t>.</w:t>
      </w:r>
      <w:r w:rsidR="00434DE6">
        <w:t xml:space="preserve"> </w:t>
      </w:r>
    </w:p>
    <w:p w14:paraId="5D144656" w14:textId="35A0C28D" w:rsidR="00EB109A" w:rsidRDefault="00EB109A">
      <w:pPr>
        <w:pStyle w:val="BodyText"/>
      </w:pPr>
      <w:r>
        <w:t xml:space="preserve">This question was considered in the </w:t>
      </w:r>
      <w:r w:rsidRPr="00A7150C">
        <w:rPr>
          <w:i/>
          <w:iCs/>
        </w:rPr>
        <w:t>2020 Strategic Review of the Auditor-General</w:t>
      </w:r>
      <w:r>
        <w:t>, which recommended</w:t>
      </w:r>
      <w:r w:rsidR="0000549C">
        <w:t xml:space="preserve"> that ‘[only] </w:t>
      </w:r>
      <w:r>
        <w:t>complaints of a substantial nature which in light of any findings that the Committee may make, could lead to consideration to the removal of the Auditor-General from office should be subject to a formal inquiry</w:t>
      </w:r>
      <w:r w:rsidR="0000549C">
        <w:t>’, and that ‘[any]</w:t>
      </w:r>
      <w:r>
        <w:t xml:space="preserve"> complaints and allegations of an operational nature about the Auditor-General be routinely considered by the Public Accounts Committee in the course of inquiries into the relevant report</w:t>
      </w:r>
      <w:r w:rsidR="0000549C">
        <w:t>’</w:t>
      </w:r>
      <w:r>
        <w:t>.</w:t>
      </w:r>
      <w:r>
        <w:rPr>
          <w:rStyle w:val="FootnoteReference"/>
        </w:rPr>
        <w:footnoteReference w:id="66"/>
      </w:r>
    </w:p>
    <w:p w14:paraId="3DCC7C13" w14:textId="77777777" w:rsidR="00D07B2B" w:rsidRDefault="00D07B2B" w:rsidP="00D07B2B">
      <w:pPr>
        <w:pStyle w:val="Recommendation"/>
      </w:pPr>
      <w:bookmarkStart w:id="38" w:name="_Toc34119225"/>
      <w:bookmarkEnd w:id="38"/>
    </w:p>
    <w:p w14:paraId="68C0BF90" w14:textId="3B7D1016" w:rsidR="00D07B2B" w:rsidRPr="00D07B2B" w:rsidRDefault="00D07B2B" w:rsidP="00D07B2B">
      <w:pPr>
        <w:pStyle w:val="RecommendationText"/>
        <w:ind w:left="567"/>
      </w:pPr>
      <w:bookmarkStart w:id="39" w:name="_Toc34119226"/>
      <w:r>
        <w:t xml:space="preserve">The Committee recommends that the Legislative Assembly for the ACT </w:t>
      </w:r>
      <w:r w:rsidR="003017C3">
        <w:t>develop and implement</w:t>
      </w:r>
      <w:r>
        <w:t xml:space="preserve"> a protocol for dealing with complaints against the Auditor-General and other officers of the Assembly.</w:t>
      </w:r>
      <w:bookmarkEnd w:id="39"/>
    </w:p>
    <w:p w14:paraId="49F8B11C" w14:textId="24E12A25" w:rsidR="00EF012E" w:rsidRDefault="00EF012E" w:rsidP="00935D0D"/>
    <w:p w14:paraId="6D1A8423" w14:textId="3088F8B6" w:rsidR="00935D0D" w:rsidRDefault="00935D0D" w:rsidP="00935D0D"/>
    <w:p w14:paraId="64AF4B39" w14:textId="77777777" w:rsidR="009553B2" w:rsidRDefault="00D06F46" w:rsidP="00EF012E">
      <w:pPr>
        <w:pStyle w:val="Headinglevel5"/>
        <w:keepLines w:val="0"/>
        <w:ind w:left="0" w:firstLine="0"/>
        <w:rPr>
          <w:rFonts w:ascii="Calibri" w:hAnsi="Calibri" w:cs="Times New Roman"/>
          <w:smallCaps w:val="0"/>
          <w:spacing w:val="0"/>
        </w:rPr>
      </w:pPr>
      <w:r>
        <w:rPr>
          <w:rFonts w:ascii="Calibri" w:hAnsi="Calibri" w:cs="Times New Roman"/>
          <w:smallCaps w:val="0"/>
          <w:spacing w:val="0"/>
        </w:rPr>
        <w:t xml:space="preserve">Vicki Dunne </w:t>
      </w:r>
      <w:r w:rsidR="009553B2" w:rsidRPr="00003C8A">
        <w:rPr>
          <w:rFonts w:ascii="Calibri" w:hAnsi="Calibri" w:cs="Times New Roman"/>
          <w:smallCaps w:val="0"/>
          <w:spacing w:val="0"/>
        </w:rPr>
        <w:t>MLA</w:t>
      </w:r>
      <w:r w:rsidR="00EF012E">
        <w:rPr>
          <w:rFonts w:ascii="Calibri" w:hAnsi="Calibri" w:cs="Times New Roman"/>
          <w:smallCaps w:val="0"/>
          <w:spacing w:val="0"/>
        </w:rPr>
        <w:br/>
      </w:r>
      <w:r w:rsidR="009553B2" w:rsidRPr="00003C8A">
        <w:rPr>
          <w:rFonts w:ascii="Calibri" w:hAnsi="Calibri" w:cs="Times New Roman"/>
          <w:smallCaps w:val="0"/>
          <w:spacing w:val="0"/>
        </w:rPr>
        <w:t>Chair</w:t>
      </w:r>
    </w:p>
    <w:sectPr w:rsidR="009553B2" w:rsidSect="000572CA">
      <w:type w:val="oddPage"/>
      <w:pgSz w:w="11907" w:h="16840" w:code="9"/>
      <w:pgMar w:top="1588" w:right="1418" w:bottom="1418" w:left="1418" w:header="720" w:footer="8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690E2F" w14:textId="77777777" w:rsidR="00515093" w:rsidRDefault="00515093">
      <w:r>
        <w:separator/>
      </w:r>
    </w:p>
    <w:p w14:paraId="6151F8D0" w14:textId="77777777" w:rsidR="00515093" w:rsidRDefault="00515093"/>
    <w:p w14:paraId="20C3384E" w14:textId="77777777" w:rsidR="00515093" w:rsidRDefault="00515093"/>
    <w:p w14:paraId="7C53BBA9" w14:textId="77777777" w:rsidR="00515093" w:rsidRDefault="00515093"/>
  </w:endnote>
  <w:endnote w:type="continuationSeparator" w:id="0">
    <w:p w14:paraId="18DEBF68" w14:textId="77777777" w:rsidR="00515093" w:rsidRDefault="00515093">
      <w:r>
        <w:continuationSeparator/>
      </w:r>
    </w:p>
    <w:p w14:paraId="3461C642" w14:textId="77777777" w:rsidR="00515093" w:rsidRDefault="00515093"/>
    <w:p w14:paraId="25FFA4C6" w14:textId="77777777" w:rsidR="00515093" w:rsidRDefault="00515093"/>
    <w:p w14:paraId="5B610EC1" w14:textId="77777777" w:rsidR="00515093" w:rsidRDefault="005150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1" w:fontKey="{C684AF18-5583-44B4-A26D-7FA1FE1486AA}"/>
    <w:embedBold r:id="rId2" w:fontKey="{AB6C4AFA-F317-40C1-94CD-71B24D93CBAE}"/>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EFF" w:usb1="C000247B" w:usb2="00000009" w:usb3="00000000" w:csb0="000001FF" w:csb1="00000000"/>
    <w:embedRegular r:id="rId3" w:fontKey="{78D29586-B9F4-412C-B53A-CFE8B98F563D}"/>
    <w:embedBold r:id="rId4" w:fontKey="{0B39F783-E366-4C9B-B05A-7B24A1B1037A}"/>
    <w:embedItalic r:id="rId5" w:fontKey="{A8051460-3652-43C3-99E0-5CA3BF428164}"/>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Univers LT Std 45 Light">
    <w:charset w:val="00"/>
    <w:family w:val="swiss"/>
    <w:pitch w:val="variable"/>
    <w:sig w:usb0="800000AF" w:usb1="4000204A" w:usb2="00000000" w:usb3="00000000" w:csb0="00000001" w:csb1="00000000"/>
  </w:font>
  <w:font w:name="Univers LT Std 55">
    <w:altName w:val="Trebuchet MS"/>
    <w:charset w:val="00"/>
    <w:family w:val="swiss"/>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32613F" w14:textId="77777777" w:rsidR="00EE0038" w:rsidRDefault="00EE0038">
    <w:pPr>
      <w:pStyle w:val="Footer"/>
    </w:pPr>
  </w:p>
  <w:p w14:paraId="2AC98F98" w14:textId="77777777" w:rsidR="00EE0038" w:rsidRDefault="00EE0038" w:rsidP="007E532B">
    <w:pPr>
      <w:pStyle w:val="Footer"/>
      <w:tabs>
        <w:tab w:val="clear" w:pos="4320"/>
        <w:tab w:val="clear" w:pos="8640"/>
        <w:tab w:val="left" w:pos="3825"/>
      </w:tabs>
    </w:pPr>
    <w:r>
      <w:fldChar w:fldCharType="begin"/>
    </w:r>
    <w:r>
      <w:instrText xml:space="preserve"> PAGE   \* MERGEFORMAT </w:instrText>
    </w:r>
    <w:r>
      <w:fldChar w:fldCharType="separate"/>
    </w:r>
    <w:r>
      <w:rPr>
        <w:noProof/>
      </w:rPr>
      <w:t>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BDE6E" w14:textId="77777777" w:rsidR="00EE0038" w:rsidRDefault="00EE0038" w:rsidP="00461541">
    <w:pPr>
      <w:pStyle w:val="Footer"/>
      <w:framePr w:wrap="around" w:vAnchor="text" w:hAnchor="page" w:x="10434" w:y="-26"/>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iii</w:t>
    </w:r>
    <w:r>
      <w:rPr>
        <w:rStyle w:val="PageNumber"/>
      </w:rPr>
      <w:fldChar w:fldCharType="end"/>
    </w:r>
  </w:p>
  <w:p w14:paraId="0EC11787" w14:textId="77777777" w:rsidR="00EE0038" w:rsidRDefault="00EE0038" w:rsidP="005E670D">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C0E869" w14:textId="77777777" w:rsidR="00EE0038" w:rsidRDefault="00EE0038">
    <w:pPr>
      <w:pStyle w:val="Footer"/>
    </w:pPr>
    <w:r>
      <w:fldChar w:fldCharType="begin"/>
    </w:r>
    <w:r>
      <w:instrText xml:space="preserve"> PAGE   \* MERGEFORMAT </w:instrText>
    </w:r>
    <w:r>
      <w:fldChar w:fldCharType="separate"/>
    </w:r>
    <w:r>
      <w:rPr>
        <w:noProof/>
      </w:rPr>
      <w:t>1</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6739B3" w14:textId="77777777" w:rsidR="00EE0038" w:rsidRDefault="00EE0038">
    <w:pPr>
      <w:pStyle w:val="Footer"/>
      <w:jc w:val="right"/>
    </w:pPr>
    <w:r>
      <w:fldChar w:fldCharType="begin"/>
    </w:r>
    <w:r>
      <w:instrText xml:space="preserve"> PAGE   \* MERGEFORMAT </w:instrText>
    </w:r>
    <w:r>
      <w:fldChar w:fldCharType="separate"/>
    </w:r>
    <w:r>
      <w:rPr>
        <w:noProof/>
      </w:rPr>
      <w:t>v</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65D60" w14:textId="77777777" w:rsidR="00EE0038" w:rsidRDefault="00EE003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7E0AC" w14:textId="77777777" w:rsidR="00EE0038" w:rsidRDefault="00EE0038">
    <w:pPr>
      <w:pStyle w:val="Footer"/>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3F9FC" w14:textId="77777777" w:rsidR="00EE0038" w:rsidRDefault="00EE003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5E0E88" w14:textId="77777777" w:rsidR="00EE0038" w:rsidRDefault="00EE003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08D396" w14:textId="77777777" w:rsidR="00515093" w:rsidRDefault="00515093">
      <w:r>
        <w:separator/>
      </w:r>
    </w:p>
    <w:p w14:paraId="7DAA1328" w14:textId="77777777" w:rsidR="00515093" w:rsidRDefault="00515093"/>
    <w:p w14:paraId="00ADD46E" w14:textId="77777777" w:rsidR="00515093" w:rsidRDefault="00515093"/>
    <w:p w14:paraId="27BB2CD8" w14:textId="77777777" w:rsidR="00515093" w:rsidRDefault="00515093"/>
  </w:footnote>
  <w:footnote w:type="continuationSeparator" w:id="0">
    <w:p w14:paraId="652544EF" w14:textId="77777777" w:rsidR="00515093" w:rsidRDefault="00515093">
      <w:r>
        <w:continuationSeparator/>
      </w:r>
    </w:p>
    <w:p w14:paraId="61D26721" w14:textId="77777777" w:rsidR="00515093" w:rsidRDefault="00515093"/>
    <w:p w14:paraId="5FCB42D0" w14:textId="77777777" w:rsidR="00515093" w:rsidRDefault="00515093"/>
    <w:p w14:paraId="13CF2000" w14:textId="77777777" w:rsidR="00515093" w:rsidRDefault="00515093"/>
  </w:footnote>
  <w:footnote w:id="1">
    <w:p w14:paraId="360BB67B" w14:textId="77777777" w:rsidR="00EE0038" w:rsidRDefault="00EE0038">
      <w:pPr>
        <w:pStyle w:val="FootnoteText"/>
      </w:pPr>
      <w:r>
        <w:rPr>
          <w:rStyle w:val="FootnoteReference"/>
        </w:rPr>
        <w:footnoteRef/>
      </w:r>
      <w:r>
        <w:t xml:space="preserve"> Legislative Assembly for the ACT, </w:t>
      </w:r>
      <w:r w:rsidRPr="004F73D4">
        <w:rPr>
          <w:i/>
        </w:rPr>
        <w:t>Debates</w:t>
      </w:r>
      <w:r>
        <w:t xml:space="preserve">, 13 December 2016, p.40, available at: </w:t>
      </w:r>
      <w:hyperlink r:id="rId1" w:history="1">
        <w:r w:rsidRPr="00092C79">
          <w:rPr>
            <w:rStyle w:val="Hyperlink"/>
          </w:rPr>
          <w:t>http://www.hansard.act.gov.au/hansard/2017/pdfs/20161213a.pdf</w:t>
        </w:r>
      </w:hyperlink>
    </w:p>
  </w:footnote>
  <w:footnote w:id="2">
    <w:p w14:paraId="7A64591B" w14:textId="77777777" w:rsidR="00EE0038" w:rsidRDefault="00EE0038" w:rsidP="000C6DE5">
      <w:pPr>
        <w:pStyle w:val="FootnoteText"/>
      </w:pPr>
      <w:r>
        <w:rPr>
          <w:rStyle w:val="FootnoteReference"/>
        </w:rPr>
        <w:footnoteRef/>
      </w:r>
      <w:r>
        <w:t xml:space="preserve"> Legislative Assembly for the ACT, </w:t>
      </w:r>
      <w:r>
        <w:rPr>
          <w:i/>
        </w:rPr>
        <w:t>Minutes of Proceedings</w:t>
      </w:r>
      <w:r>
        <w:t xml:space="preserve"> </w:t>
      </w:r>
      <w:r w:rsidRPr="00E33A98">
        <w:rPr>
          <w:i/>
        </w:rPr>
        <w:t>No. 37</w:t>
      </w:r>
      <w:r>
        <w:t xml:space="preserve">, 26 October 2017, p.489, available at: </w:t>
      </w:r>
      <w:hyperlink r:id="rId2" w:history="1">
        <w:r w:rsidRPr="008901A5">
          <w:rPr>
            <w:rStyle w:val="Hyperlink"/>
          </w:rPr>
          <w:t>https://www.parliament.act.gov.au/__data/assets/pdf_file/0003/1122285/MOP037F.pdf</w:t>
        </w:r>
      </w:hyperlink>
    </w:p>
  </w:footnote>
  <w:footnote w:id="3">
    <w:p w14:paraId="76BB6B7F" w14:textId="77777777" w:rsidR="00EE0038" w:rsidRDefault="00EE0038">
      <w:pPr>
        <w:pStyle w:val="FootnoteText"/>
      </w:pPr>
      <w:r>
        <w:rPr>
          <w:rStyle w:val="FootnoteReference"/>
        </w:rPr>
        <w:footnoteRef/>
      </w:r>
      <w:r>
        <w:t xml:space="preserve"> Legislative Assembly for the ACT, Minutes of Proceedings, 22 February 2018, p.709, available at: </w:t>
      </w:r>
      <w:hyperlink r:id="rId3" w:history="1">
        <w:r w:rsidRPr="006833B8">
          <w:rPr>
            <w:rStyle w:val="Hyperlink"/>
          </w:rPr>
          <w:t>https://www.parliament.act.gov.au/__data/assets/pdf_file/0005/1168583/MoP049F.pdf</w:t>
        </w:r>
      </w:hyperlink>
      <w:r>
        <w:t xml:space="preserve"> </w:t>
      </w:r>
    </w:p>
  </w:footnote>
  <w:footnote w:id="4">
    <w:p w14:paraId="0F17EFBC" w14:textId="77777777" w:rsidR="00EE0038" w:rsidRDefault="00EE0038">
      <w:pPr>
        <w:pStyle w:val="FootnoteText"/>
      </w:pPr>
      <w:r>
        <w:rPr>
          <w:rStyle w:val="FootnoteReference"/>
        </w:rPr>
        <w:footnoteRef/>
      </w:r>
      <w:r>
        <w:t xml:space="preserve"> Legislative Assembly for the ACT, Minutes of Proceedings, 20 March 2018, p.722, available at: </w:t>
      </w:r>
      <w:hyperlink r:id="rId4" w:history="1">
        <w:r w:rsidRPr="006833B8">
          <w:rPr>
            <w:rStyle w:val="Hyperlink"/>
          </w:rPr>
          <w:t>https://www.parliament.act.gov.au/__data/assets/pdf_file/0017/1180034/MoP050F.pdf</w:t>
        </w:r>
      </w:hyperlink>
      <w:r>
        <w:t xml:space="preserve"> </w:t>
      </w:r>
    </w:p>
  </w:footnote>
  <w:footnote w:id="5">
    <w:p w14:paraId="2454B7DF" w14:textId="77777777" w:rsidR="00EE0038" w:rsidRDefault="00EE0038">
      <w:pPr>
        <w:pStyle w:val="FootnoteText"/>
      </w:pPr>
      <w:r>
        <w:rPr>
          <w:rStyle w:val="FootnoteReference"/>
        </w:rPr>
        <w:footnoteRef/>
      </w:r>
      <w:r>
        <w:t xml:space="preserve"> Auditor-General’s Report No 3 of 2018, </w:t>
      </w:r>
      <w:r w:rsidRPr="00EA7646">
        <w:rPr>
          <w:i/>
        </w:rPr>
        <w:t>Tender for the sale of Block 30 (formerly Block 20) Section 34 Dickson</w:t>
      </w:r>
      <w:r w:rsidRPr="002373EB">
        <w:t>, p.23</w:t>
      </w:r>
      <w:r>
        <w:t xml:space="preserve">, viewed 1 May 2019, p.ii, available at: </w:t>
      </w:r>
      <w:hyperlink r:id="rId5" w:history="1">
        <w:r w:rsidRPr="006833B8">
          <w:rPr>
            <w:rStyle w:val="Hyperlink"/>
          </w:rPr>
          <w:t>https://www.audit.act.gov.au/__data/assets/pdf_file/0012/1184898/Report-No-3-of-2018-Tender-for-the-sale-of-Block-30-formerly-Block-20-Section-34-Dickson.pdf</w:t>
        </w:r>
      </w:hyperlink>
    </w:p>
  </w:footnote>
  <w:footnote w:id="6">
    <w:p w14:paraId="343620FC" w14:textId="77777777" w:rsidR="00EE0038" w:rsidRDefault="00EE0038" w:rsidP="00AE52CA">
      <w:pPr>
        <w:pStyle w:val="FootnoteText"/>
      </w:pPr>
      <w:r>
        <w:rPr>
          <w:rStyle w:val="FootnoteReference"/>
        </w:rPr>
        <w:footnoteRef/>
      </w:r>
      <w:r>
        <w:t xml:space="preserve"> </w:t>
      </w:r>
      <w:r w:rsidRPr="00EA7646">
        <w:rPr>
          <w:i/>
        </w:rPr>
        <w:t>Tender for the sale of Block 30 (formerly Block 20) Section 34 Dickson</w:t>
      </w:r>
      <w:r w:rsidRPr="00DB5EE2">
        <w:t>, p.1.</w:t>
      </w:r>
      <w:r>
        <w:t xml:space="preserve"> </w:t>
      </w:r>
    </w:p>
  </w:footnote>
  <w:footnote w:id="7">
    <w:p w14:paraId="1B9C2018" w14:textId="77777777" w:rsidR="00EE0038" w:rsidRDefault="00EE0038" w:rsidP="008C570A">
      <w:pPr>
        <w:pStyle w:val="FootnoteText"/>
      </w:pPr>
      <w:r>
        <w:rPr>
          <w:rStyle w:val="FootnoteReference"/>
        </w:rPr>
        <w:footnoteRef/>
      </w:r>
      <w:r>
        <w:t xml:space="preserve"> </w:t>
      </w:r>
      <w:r w:rsidRPr="00EA7646">
        <w:rPr>
          <w:i/>
        </w:rPr>
        <w:t>Tender for the sale of Block 30 (formerly Block 20) Section 34 Dickson</w:t>
      </w:r>
      <w:r w:rsidRPr="00DB5EE2">
        <w:t>, p.1.</w:t>
      </w:r>
      <w:r>
        <w:t xml:space="preserve"> The Audit report expressed concern that the EDD had in selling Block 30 contravened the </w:t>
      </w:r>
      <w:r w:rsidRPr="0083428F">
        <w:rPr>
          <w:i/>
          <w:iCs/>
        </w:rPr>
        <w:t>Planning and Development Act 2007</w:t>
      </w:r>
      <w:r>
        <w:t xml:space="preserve"> (ACT), s 240.</w:t>
      </w:r>
    </w:p>
  </w:footnote>
  <w:footnote w:id="8">
    <w:p w14:paraId="4F87EEB4" w14:textId="77777777" w:rsidR="00EE0038" w:rsidRDefault="00EE0038" w:rsidP="00430522">
      <w:pPr>
        <w:pStyle w:val="FootnoteText"/>
      </w:pPr>
      <w:r>
        <w:rPr>
          <w:rStyle w:val="FootnoteReference"/>
        </w:rPr>
        <w:footnoteRef/>
      </w:r>
      <w:r>
        <w:t xml:space="preserve"> Legislative Assembly for the ACT, Minutes of Proceedings, 20 March 2018, p.722, available at: </w:t>
      </w:r>
      <w:hyperlink r:id="rId6" w:history="1">
        <w:r w:rsidRPr="006833B8">
          <w:rPr>
            <w:rStyle w:val="Hyperlink"/>
          </w:rPr>
          <w:t>https://www.parliament.act.gov.au/__data/assets/pdf_file/0017/1180034/MoP050F.pdf</w:t>
        </w:r>
      </w:hyperlink>
      <w:r>
        <w:t xml:space="preserve"> </w:t>
      </w:r>
    </w:p>
  </w:footnote>
  <w:footnote w:id="9">
    <w:p w14:paraId="0BC7800A" w14:textId="162CB2F0" w:rsidR="00EE0038" w:rsidRDefault="00EE0038">
      <w:pPr>
        <w:pStyle w:val="FootnoteText"/>
      </w:pPr>
      <w:r>
        <w:rPr>
          <w:rStyle w:val="FootnoteReference"/>
        </w:rPr>
        <w:footnoteRef/>
      </w:r>
      <w:r>
        <w:t xml:space="preserve"> Numbering and grouping of grievances have been added for the sake of clarity.</w:t>
      </w:r>
    </w:p>
  </w:footnote>
  <w:footnote w:id="10">
    <w:p w14:paraId="7F87B534" w14:textId="77777777" w:rsidR="00EE0038" w:rsidRDefault="00EE0038">
      <w:pPr>
        <w:pStyle w:val="FootnoteText"/>
      </w:pPr>
      <w:r>
        <w:rPr>
          <w:rStyle w:val="FootnoteReference"/>
        </w:rPr>
        <w:footnoteRef/>
      </w:r>
      <w:r>
        <w:t xml:space="preserve"> First complaint, 15 January 2018, </w:t>
      </w:r>
      <w:r w:rsidRPr="000A04B6">
        <w:t>pp.2-3, 4, 8;</w:t>
      </w:r>
      <w:r>
        <w:t xml:space="preserve"> Second complaint, 23 August 2018, </w:t>
      </w:r>
      <w:r w:rsidRPr="000A04B6">
        <w:t>pp.9, 21, 22</w:t>
      </w:r>
      <w:r>
        <w:t>.</w:t>
      </w:r>
    </w:p>
  </w:footnote>
  <w:footnote w:id="11">
    <w:p w14:paraId="143F873A" w14:textId="77777777" w:rsidR="00EE0038" w:rsidRDefault="00EE0038">
      <w:pPr>
        <w:pStyle w:val="FootnoteText"/>
      </w:pPr>
      <w:r>
        <w:rPr>
          <w:rStyle w:val="FootnoteReference"/>
        </w:rPr>
        <w:footnoteRef/>
      </w:r>
      <w:r>
        <w:t xml:space="preserve"> First complaint, 15 January 2018, </w:t>
      </w:r>
      <w:r w:rsidRPr="000A04B6">
        <w:t>p.</w:t>
      </w:r>
      <w:r>
        <w:t>1</w:t>
      </w:r>
      <w:r w:rsidRPr="000A04B6">
        <w:t>;</w:t>
      </w:r>
      <w:r>
        <w:t xml:space="preserve"> Second complaint, 23 August 2018, </w:t>
      </w:r>
      <w:r w:rsidRPr="000A04B6">
        <w:t>pp.</w:t>
      </w:r>
      <w:r>
        <w:t>17, 18.</w:t>
      </w:r>
    </w:p>
  </w:footnote>
  <w:footnote w:id="12">
    <w:p w14:paraId="64336EF2" w14:textId="77777777" w:rsidR="00EE0038" w:rsidRDefault="00EE0038">
      <w:pPr>
        <w:pStyle w:val="FootnoteText"/>
      </w:pPr>
      <w:r>
        <w:rPr>
          <w:rStyle w:val="FootnoteReference"/>
        </w:rPr>
        <w:footnoteRef/>
      </w:r>
      <w:r>
        <w:t xml:space="preserve"> First complaint, 15 January 2018, </w:t>
      </w:r>
      <w:r w:rsidRPr="000A04B6">
        <w:t>p.</w:t>
      </w:r>
      <w:r>
        <w:t>1</w:t>
      </w:r>
      <w:r w:rsidRPr="000A04B6">
        <w:t>;</w:t>
      </w:r>
      <w:r>
        <w:t xml:space="preserve"> Second complaint, 23 August 2018, </w:t>
      </w:r>
      <w:r w:rsidRPr="000A04B6">
        <w:t>pp.</w:t>
      </w:r>
      <w:r>
        <w:t>17, 18, 21.</w:t>
      </w:r>
    </w:p>
  </w:footnote>
  <w:footnote w:id="13">
    <w:p w14:paraId="24342091" w14:textId="77777777" w:rsidR="00EE0038" w:rsidRPr="00777817" w:rsidRDefault="00EE0038">
      <w:pPr>
        <w:pStyle w:val="FootnoteText"/>
      </w:pPr>
      <w:r>
        <w:rPr>
          <w:rStyle w:val="FootnoteReference"/>
        </w:rPr>
        <w:footnoteRef/>
      </w:r>
      <w:r>
        <w:t xml:space="preserve"> </w:t>
      </w:r>
      <w:r w:rsidRPr="00CB3963">
        <w:rPr>
          <w:i/>
          <w:iCs/>
        </w:rPr>
        <w:t>Auditor-General Act 1996</w:t>
      </w:r>
      <w:r>
        <w:rPr>
          <w:i/>
          <w:iCs/>
        </w:rPr>
        <w:t xml:space="preserve"> </w:t>
      </w:r>
      <w:r w:rsidRPr="00185EDB">
        <w:t>(ACT)</w:t>
      </w:r>
      <w:r>
        <w:t>, s 17(2).</w:t>
      </w:r>
    </w:p>
  </w:footnote>
  <w:footnote w:id="14">
    <w:p w14:paraId="7ED22EAB" w14:textId="77777777" w:rsidR="00EE0038" w:rsidRDefault="00EE0038">
      <w:pPr>
        <w:pStyle w:val="FootnoteText"/>
      </w:pPr>
      <w:r>
        <w:rPr>
          <w:rStyle w:val="FootnoteReference"/>
        </w:rPr>
        <w:footnoteRef/>
      </w:r>
      <w:r>
        <w:t xml:space="preserve"> </w:t>
      </w:r>
      <w:r w:rsidRPr="00CB3963">
        <w:rPr>
          <w:i/>
          <w:iCs/>
        </w:rPr>
        <w:t>Auditor-General Act 1996</w:t>
      </w:r>
      <w:r>
        <w:rPr>
          <w:i/>
          <w:iCs/>
        </w:rPr>
        <w:t xml:space="preserve"> </w:t>
      </w:r>
      <w:r w:rsidRPr="00185EDB">
        <w:t>(ACT)</w:t>
      </w:r>
      <w:r>
        <w:t>, s 18(2).</w:t>
      </w:r>
    </w:p>
  </w:footnote>
  <w:footnote w:id="15">
    <w:p w14:paraId="605547B6" w14:textId="77777777" w:rsidR="00EE0038" w:rsidRDefault="00EE0038">
      <w:pPr>
        <w:pStyle w:val="FootnoteText"/>
      </w:pPr>
      <w:r>
        <w:rPr>
          <w:rStyle w:val="FootnoteReference"/>
        </w:rPr>
        <w:footnoteRef/>
      </w:r>
      <w:r>
        <w:t xml:space="preserve"> </w:t>
      </w:r>
      <w:r w:rsidRPr="00CB3963">
        <w:rPr>
          <w:i/>
          <w:iCs/>
        </w:rPr>
        <w:t>Auditor-General Act 1996</w:t>
      </w:r>
      <w:r>
        <w:rPr>
          <w:i/>
          <w:iCs/>
        </w:rPr>
        <w:t xml:space="preserve"> </w:t>
      </w:r>
      <w:r w:rsidRPr="00185EDB">
        <w:t>(ACT)</w:t>
      </w:r>
      <w:r>
        <w:t>, s 18(3).</w:t>
      </w:r>
    </w:p>
  </w:footnote>
  <w:footnote w:id="16">
    <w:p w14:paraId="42ACF90B" w14:textId="77777777" w:rsidR="00EE0038" w:rsidRDefault="00EE0038">
      <w:pPr>
        <w:pStyle w:val="FootnoteText"/>
      </w:pPr>
      <w:r>
        <w:rPr>
          <w:rStyle w:val="FootnoteReference"/>
        </w:rPr>
        <w:footnoteRef/>
      </w:r>
      <w:r>
        <w:t xml:space="preserve"> </w:t>
      </w:r>
      <w:r w:rsidRPr="00CB3963">
        <w:rPr>
          <w:i/>
          <w:iCs/>
        </w:rPr>
        <w:t>Auditor-General Act 1996</w:t>
      </w:r>
      <w:r>
        <w:rPr>
          <w:i/>
          <w:iCs/>
        </w:rPr>
        <w:t xml:space="preserve"> </w:t>
      </w:r>
      <w:r w:rsidRPr="00185EDB">
        <w:t>(ACT)</w:t>
      </w:r>
      <w:r>
        <w:t>, s 18(5).</w:t>
      </w:r>
    </w:p>
  </w:footnote>
  <w:footnote w:id="17">
    <w:p w14:paraId="00DAF25E" w14:textId="77777777" w:rsidR="00EE0038" w:rsidRDefault="00EE0038">
      <w:pPr>
        <w:pStyle w:val="FootnoteText"/>
      </w:pPr>
      <w:r>
        <w:rPr>
          <w:rStyle w:val="FootnoteReference"/>
        </w:rPr>
        <w:footnoteRef/>
      </w:r>
      <w:r>
        <w:t xml:space="preserve"> First complaint, 15 January 2018, </w:t>
      </w:r>
      <w:r w:rsidRPr="000A04B6">
        <w:t>p.</w:t>
      </w:r>
      <w:r>
        <w:t>6</w:t>
      </w:r>
      <w:r w:rsidRPr="000A04B6">
        <w:t>;</w:t>
      </w:r>
      <w:r>
        <w:t xml:space="preserve"> Second complaint, 23 August 2018, </w:t>
      </w:r>
      <w:r w:rsidRPr="000A04B6">
        <w:t>pp.</w:t>
      </w:r>
      <w:r>
        <w:t>11, 15.</w:t>
      </w:r>
    </w:p>
  </w:footnote>
  <w:footnote w:id="18">
    <w:p w14:paraId="6A90ABAE" w14:textId="77777777" w:rsidR="00EE0038" w:rsidRDefault="00EE0038">
      <w:pPr>
        <w:pStyle w:val="FootnoteText"/>
      </w:pPr>
      <w:r>
        <w:rPr>
          <w:rStyle w:val="FootnoteReference"/>
        </w:rPr>
        <w:footnoteRef/>
      </w:r>
      <w:r>
        <w:t xml:space="preserve"> First complaint, 15 January 2018, </w:t>
      </w:r>
      <w:r w:rsidRPr="000A04B6">
        <w:t>p.</w:t>
      </w:r>
      <w:r>
        <w:t>6</w:t>
      </w:r>
      <w:r w:rsidRPr="000A04B6">
        <w:t>;</w:t>
      </w:r>
      <w:r>
        <w:t xml:space="preserve"> Second complaint, 23 August 2018, </w:t>
      </w:r>
      <w:r w:rsidRPr="000A04B6">
        <w:t>p.</w:t>
      </w:r>
      <w:r>
        <w:t>15.</w:t>
      </w:r>
    </w:p>
  </w:footnote>
  <w:footnote w:id="19">
    <w:p w14:paraId="4B172082" w14:textId="77777777" w:rsidR="00EE0038" w:rsidRDefault="00EE0038" w:rsidP="00F7621B">
      <w:pPr>
        <w:pStyle w:val="FootnoteText"/>
      </w:pPr>
      <w:r>
        <w:rPr>
          <w:rStyle w:val="FootnoteReference"/>
        </w:rPr>
        <w:footnoteRef/>
      </w:r>
      <w:r>
        <w:t xml:space="preserve"> First complaint, 15 January 2018, </w:t>
      </w:r>
      <w:r w:rsidRPr="000A04B6">
        <w:t>p.</w:t>
      </w:r>
      <w:r>
        <w:t>6</w:t>
      </w:r>
      <w:r w:rsidRPr="000A04B6">
        <w:t>;</w:t>
      </w:r>
      <w:r>
        <w:t xml:space="preserve"> Second complaint, 23 August 2018, e.g. </w:t>
      </w:r>
      <w:r w:rsidRPr="000A04B6">
        <w:t>p</w:t>
      </w:r>
      <w:r>
        <w:t>.41.</w:t>
      </w:r>
    </w:p>
  </w:footnote>
  <w:footnote w:id="20">
    <w:p w14:paraId="5146E88D" w14:textId="77777777" w:rsidR="00EE0038" w:rsidRDefault="00EE0038">
      <w:pPr>
        <w:pStyle w:val="FootnoteText"/>
      </w:pPr>
      <w:r>
        <w:rPr>
          <w:rStyle w:val="FootnoteReference"/>
        </w:rPr>
        <w:footnoteRef/>
      </w:r>
      <w:r>
        <w:t xml:space="preserve"> </w:t>
      </w:r>
      <w:r w:rsidRPr="00C16F94">
        <w:rPr>
          <w:i/>
          <w:iCs/>
        </w:rPr>
        <w:t>Auditor-General Act 1996</w:t>
      </w:r>
      <w:r>
        <w:t xml:space="preserve"> (ACT), s 35(1) </w:t>
      </w:r>
      <w:r>
        <w:rPr>
          <w:i/>
          <w:iCs/>
        </w:rPr>
        <w:t>ff.</w:t>
      </w:r>
    </w:p>
  </w:footnote>
  <w:footnote w:id="21">
    <w:p w14:paraId="28545472" w14:textId="77777777" w:rsidR="00EE0038" w:rsidRDefault="00EE0038">
      <w:pPr>
        <w:pStyle w:val="FootnoteText"/>
      </w:pPr>
      <w:r>
        <w:rPr>
          <w:rStyle w:val="FootnoteReference"/>
        </w:rPr>
        <w:footnoteRef/>
      </w:r>
      <w:r>
        <w:t xml:space="preserve"> First complaint, 15 January 2018, pp.2-3, 3-4, 8</w:t>
      </w:r>
      <w:r w:rsidRPr="000A04B6">
        <w:t>;</w:t>
      </w:r>
      <w:r>
        <w:t xml:space="preserve"> Second complaint, 23 August 2018, pp.15-16.</w:t>
      </w:r>
    </w:p>
  </w:footnote>
  <w:footnote w:id="22">
    <w:p w14:paraId="4638707B" w14:textId="51489172" w:rsidR="00EE0038" w:rsidRDefault="00EE0038" w:rsidP="007B148C">
      <w:pPr>
        <w:pStyle w:val="FootnoteText"/>
      </w:pPr>
      <w:r>
        <w:rPr>
          <w:rStyle w:val="FootnoteReference"/>
        </w:rPr>
        <w:footnoteRef/>
      </w:r>
      <w:r>
        <w:t xml:space="preserve"> First complaint, 15 January 2018, </w:t>
      </w:r>
      <w:r w:rsidRPr="000A04B6">
        <w:t>p.</w:t>
      </w:r>
      <w:r>
        <w:t>8</w:t>
      </w:r>
      <w:r w:rsidRPr="000A04B6">
        <w:t>;</w:t>
      </w:r>
      <w:r>
        <w:t xml:space="preserve"> Second complaint, 23 August 2018, e.g. </w:t>
      </w:r>
      <w:r w:rsidRPr="000A04B6">
        <w:t>p</w:t>
      </w:r>
      <w:r>
        <w:t>p</w:t>
      </w:r>
      <w:r w:rsidRPr="000A04B6">
        <w:t>.</w:t>
      </w:r>
      <w:r>
        <w:t xml:space="preserve">17, 18, 19 </w:t>
      </w:r>
      <w:r w:rsidRPr="00AA2057">
        <w:rPr>
          <w:i/>
          <w:iCs/>
        </w:rPr>
        <w:t>ff</w:t>
      </w:r>
      <w:r>
        <w:t>.</w:t>
      </w:r>
    </w:p>
  </w:footnote>
  <w:footnote w:id="23">
    <w:p w14:paraId="7E3FFB11" w14:textId="77777777" w:rsidR="00EE0038" w:rsidRDefault="00EE0038" w:rsidP="009B6C3C">
      <w:pPr>
        <w:pStyle w:val="FootnoteText"/>
      </w:pPr>
      <w:r>
        <w:rPr>
          <w:rStyle w:val="FootnoteReference"/>
        </w:rPr>
        <w:footnoteRef/>
      </w:r>
      <w:r>
        <w:t xml:space="preserve"> First complaint, 15 January 2018, p.7</w:t>
      </w:r>
      <w:r w:rsidRPr="000A04B6">
        <w:t>;</w:t>
      </w:r>
      <w:r>
        <w:t xml:space="preserve"> Second complaint, 23 August 2018, p.9.</w:t>
      </w:r>
    </w:p>
  </w:footnote>
  <w:footnote w:id="24">
    <w:p w14:paraId="778FB9F4" w14:textId="77777777" w:rsidR="00EE0038" w:rsidRDefault="00EE0038">
      <w:pPr>
        <w:pStyle w:val="FootnoteText"/>
      </w:pPr>
      <w:r>
        <w:rPr>
          <w:rStyle w:val="FootnoteReference"/>
        </w:rPr>
        <w:footnoteRef/>
      </w:r>
      <w:r>
        <w:t xml:space="preserve"> </w:t>
      </w:r>
      <w:r w:rsidRPr="00EA7646">
        <w:rPr>
          <w:i/>
        </w:rPr>
        <w:t>Tender for the sale of Block 30 (formerly Block 20) Section 34 Dickson</w:t>
      </w:r>
      <w:r>
        <w:t>, p.68.</w:t>
      </w:r>
    </w:p>
  </w:footnote>
  <w:footnote w:id="25">
    <w:p w14:paraId="562A6D2F" w14:textId="77777777" w:rsidR="00EE0038" w:rsidRDefault="00EE0038">
      <w:pPr>
        <w:pStyle w:val="FootnoteText"/>
      </w:pPr>
      <w:r>
        <w:rPr>
          <w:rStyle w:val="FootnoteReference"/>
        </w:rPr>
        <w:footnoteRef/>
      </w:r>
      <w:r>
        <w:t xml:space="preserve"> First complaint, 15 January 2018, p.7</w:t>
      </w:r>
      <w:r w:rsidRPr="000A04B6">
        <w:t>;</w:t>
      </w:r>
      <w:r>
        <w:t xml:space="preserve"> Second complaint, 23 August 2018, p.10.</w:t>
      </w:r>
    </w:p>
  </w:footnote>
  <w:footnote w:id="26">
    <w:p w14:paraId="34AB9884" w14:textId="77777777" w:rsidR="00EE0038" w:rsidRDefault="00EE0038" w:rsidP="00D91F53">
      <w:pPr>
        <w:pStyle w:val="FootnoteText"/>
      </w:pPr>
      <w:r>
        <w:rPr>
          <w:rStyle w:val="FootnoteReference"/>
        </w:rPr>
        <w:footnoteRef/>
      </w:r>
      <w:r>
        <w:t xml:space="preserve"> First complaint, 15 January 2018, p.7</w:t>
      </w:r>
      <w:r w:rsidRPr="000A04B6">
        <w:t>;</w:t>
      </w:r>
      <w:r>
        <w:t xml:space="preserve"> Second complaint, 23 August 2018, pp.10, 29-30.</w:t>
      </w:r>
    </w:p>
  </w:footnote>
  <w:footnote w:id="27">
    <w:p w14:paraId="3606BDC5" w14:textId="77777777" w:rsidR="00EE0038" w:rsidRDefault="00EE0038">
      <w:pPr>
        <w:pStyle w:val="FootnoteText"/>
      </w:pPr>
      <w:r>
        <w:rPr>
          <w:rStyle w:val="FootnoteReference"/>
        </w:rPr>
        <w:footnoteRef/>
      </w:r>
      <w:r>
        <w:t xml:space="preserve"> First complaint, 15 January 2018, p.2.</w:t>
      </w:r>
    </w:p>
  </w:footnote>
  <w:footnote w:id="28">
    <w:p w14:paraId="3BAB02C9" w14:textId="77777777" w:rsidR="00EE0038" w:rsidRDefault="00EE0038" w:rsidP="00702318">
      <w:pPr>
        <w:pStyle w:val="FootnoteText"/>
      </w:pPr>
      <w:r>
        <w:rPr>
          <w:rStyle w:val="FootnoteReference"/>
        </w:rPr>
        <w:footnoteRef/>
      </w:r>
      <w:r>
        <w:t xml:space="preserve"> First complaint, 15 January 2018, p.7</w:t>
      </w:r>
      <w:r w:rsidRPr="000A04B6">
        <w:t>;</w:t>
      </w:r>
      <w:r>
        <w:t xml:space="preserve"> Second complaint, 23 August 2018, p.9.</w:t>
      </w:r>
    </w:p>
  </w:footnote>
  <w:footnote w:id="29">
    <w:p w14:paraId="2A96B927" w14:textId="77777777" w:rsidR="00EE0038" w:rsidRDefault="00EE0038" w:rsidP="00DE75F4">
      <w:pPr>
        <w:pStyle w:val="FootnoteText"/>
      </w:pPr>
      <w:r>
        <w:rPr>
          <w:rStyle w:val="FootnoteReference"/>
        </w:rPr>
        <w:footnoteRef/>
      </w:r>
      <w:r>
        <w:t xml:space="preserve"> </w:t>
      </w:r>
      <w:r w:rsidRPr="00CB3963">
        <w:rPr>
          <w:i/>
          <w:iCs/>
        </w:rPr>
        <w:t>Auditor-General Act 1996</w:t>
      </w:r>
      <w:r>
        <w:rPr>
          <w:i/>
          <w:iCs/>
        </w:rPr>
        <w:t xml:space="preserve"> </w:t>
      </w:r>
      <w:r w:rsidRPr="00185EDB">
        <w:t>(ACT)</w:t>
      </w:r>
      <w:r>
        <w:t>, s 18(3).</w:t>
      </w:r>
    </w:p>
  </w:footnote>
  <w:footnote w:id="30">
    <w:p w14:paraId="7349E8BA" w14:textId="77777777" w:rsidR="00EE0038" w:rsidRPr="00F643D6" w:rsidRDefault="00EE0038">
      <w:pPr>
        <w:pStyle w:val="FootnoteText"/>
        <w:rPr>
          <w:i/>
          <w:iCs/>
        </w:rPr>
      </w:pPr>
      <w:r>
        <w:rPr>
          <w:rStyle w:val="FootnoteReference"/>
        </w:rPr>
        <w:footnoteRef/>
      </w:r>
      <w:r>
        <w:t xml:space="preserve"> See for example Mr Graham Mundy, </w:t>
      </w:r>
      <w:r w:rsidRPr="00EA7646">
        <w:rPr>
          <w:i/>
        </w:rPr>
        <w:t>Transcript of Evidence</w:t>
      </w:r>
      <w:r>
        <w:t>, 6 December 2018, pp.112-116</w:t>
      </w:r>
      <w:r>
        <w:rPr>
          <w:i/>
          <w:iCs/>
        </w:rPr>
        <w:t>.</w:t>
      </w:r>
    </w:p>
  </w:footnote>
  <w:footnote w:id="31">
    <w:p w14:paraId="7572266C" w14:textId="77777777" w:rsidR="00EE0038" w:rsidRDefault="00EE0038" w:rsidP="00004422">
      <w:pPr>
        <w:pStyle w:val="FootnoteText"/>
      </w:pPr>
      <w:r>
        <w:rPr>
          <w:rStyle w:val="FootnoteReference"/>
        </w:rPr>
        <w:footnoteRef/>
      </w:r>
      <w:r>
        <w:t xml:space="preserve"> First complaint, 15 January 2018, p.7</w:t>
      </w:r>
      <w:r w:rsidRPr="000A04B6">
        <w:t>;</w:t>
      </w:r>
      <w:r>
        <w:t xml:space="preserve"> Second complaint, 23 August 2018, p.10.</w:t>
      </w:r>
    </w:p>
  </w:footnote>
  <w:footnote w:id="32">
    <w:p w14:paraId="3738EB01" w14:textId="77777777" w:rsidR="00EE0038" w:rsidRDefault="00EE0038" w:rsidP="00197BDC">
      <w:pPr>
        <w:pStyle w:val="FootnoteText"/>
      </w:pPr>
      <w:r>
        <w:rPr>
          <w:rStyle w:val="FootnoteReference"/>
        </w:rPr>
        <w:footnoteRef/>
      </w:r>
      <w:r>
        <w:t xml:space="preserve"> First complaint, 15 January 2018, p.7</w:t>
      </w:r>
      <w:r w:rsidRPr="000A04B6">
        <w:t>;</w:t>
      </w:r>
      <w:r>
        <w:t xml:space="preserve"> Second complaint, 23 August 2018, p.10.</w:t>
      </w:r>
    </w:p>
  </w:footnote>
  <w:footnote w:id="33">
    <w:p w14:paraId="1D9C6340" w14:textId="77777777" w:rsidR="00EE0038" w:rsidRDefault="00EE0038">
      <w:pPr>
        <w:pStyle w:val="FootnoteText"/>
      </w:pPr>
      <w:r>
        <w:rPr>
          <w:rStyle w:val="FootnoteReference"/>
        </w:rPr>
        <w:footnoteRef/>
      </w:r>
      <w:r>
        <w:t xml:space="preserve"> Second complaint, 23 August 2018, pp.35, 41.</w:t>
      </w:r>
    </w:p>
  </w:footnote>
  <w:footnote w:id="34">
    <w:p w14:paraId="13985895" w14:textId="77777777" w:rsidR="00EE0038" w:rsidRDefault="00EE0038" w:rsidP="00F779C6">
      <w:pPr>
        <w:pStyle w:val="FootnoteText"/>
      </w:pPr>
      <w:r>
        <w:rPr>
          <w:rStyle w:val="FootnoteReference"/>
        </w:rPr>
        <w:footnoteRef/>
      </w:r>
      <w:r>
        <w:t xml:space="preserve"> Second complaint, 23 August 2018, p.27.</w:t>
      </w:r>
    </w:p>
  </w:footnote>
  <w:footnote w:id="35">
    <w:p w14:paraId="568B06CC" w14:textId="77777777" w:rsidR="00EE0038" w:rsidRDefault="00EE0038">
      <w:pPr>
        <w:pStyle w:val="FootnoteText"/>
      </w:pPr>
      <w:r>
        <w:rPr>
          <w:rStyle w:val="FootnoteReference"/>
        </w:rPr>
        <w:footnoteRef/>
      </w:r>
      <w:r>
        <w:t xml:space="preserve"> Second complaint, 23 August 2018, p.20.</w:t>
      </w:r>
    </w:p>
  </w:footnote>
  <w:footnote w:id="36">
    <w:p w14:paraId="2E90A291" w14:textId="77777777" w:rsidR="00EE0038" w:rsidRPr="00FB7809" w:rsidRDefault="00EE0038">
      <w:pPr>
        <w:pStyle w:val="FootnoteText"/>
      </w:pPr>
      <w:r>
        <w:rPr>
          <w:rStyle w:val="FootnoteReference"/>
        </w:rPr>
        <w:footnoteRef/>
      </w:r>
      <w:r>
        <w:t xml:space="preserve"> See Mr Greg Ellis, </w:t>
      </w:r>
      <w:r w:rsidRPr="00EA7646">
        <w:rPr>
          <w:i/>
        </w:rPr>
        <w:t>Transcript of Evidence</w:t>
      </w:r>
      <w:r>
        <w:t xml:space="preserve">, 5 December 2018, p.71; </w:t>
      </w:r>
      <w:r w:rsidRPr="00EA7646">
        <w:rPr>
          <w:i/>
        </w:rPr>
        <w:t>Tender for the sale of Block 30 (formerly Block 20) Section 34 Dickson</w:t>
      </w:r>
      <w:r>
        <w:t>, pp.86-87; and Second Complaint pp.20, 40 (</w:t>
      </w:r>
      <w:r>
        <w:rPr>
          <w:i/>
          <w:iCs/>
        </w:rPr>
        <w:t xml:space="preserve">n.30, 31). </w:t>
      </w:r>
      <w:r>
        <w:t xml:space="preserve">Note however a different account provided by Mr Ellis at </w:t>
      </w:r>
      <w:r w:rsidRPr="00EA7646">
        <w:rPr>
          <w:i/>
        </w:rPr>
        <w:t>Transcript of Evidence</w:t>
      </w:r>
      <w:r>
        <w:t>, 12 December 2018, p.156</w:t>
      </w:r>
    </w:p>
  </w:footnote>
  <w:footnote w:id="37">
    <w:p w14:paraId="7DB96213" w14:textId="77777777" w:rsidR="00EE0038" w:rsidRDefault="00EE0038">
      <w:pPr>
        <w:pStyle w:val="FootnoteText"/>
      </w:pPr>
      <w:r>
        <w:rPr>
          <w:rStyle w:val="FootnoteReference"/>
        </w:rPr>
        <w:footnoteRef/>
      </w:r>
      <w:r>
        <w:t xml:space="preserve"> Second complaint, 23 August 2018, p.33.</w:t>
      </w:r>
    </w:p>
  </w:footnote>
  <w:footnote w:id="38">
    <w:p w14:paraId="4BF46518" w14:textId="77777777" w:rsidR="00EE0038" w:rsidRDefault="00EE0038">
      <w:pPr>
        <w:pStyle w:val="FootnoteText"/>
      </w:pPr>
      <w:r>
        <w:rPr>
          <w:rStyle w:val="FootnoteReference"/>
        </w:rPr>
        <w:footnoteRef/>
      </w:r>
      <w:r>
        <w:t xml:space="preserve"> </w:t>
      </w:r>
      <w:r w:rsidRPr="00EA7646">
        <w:rPr>
          <w:i/>
        </w:rPr>
        <w:t>Tender for the sale of Block 30 (formerly Block 20) Section 34 Dickson</w:t>
      </w:r>
      <w:r>
        <w:t>, p.</w:t>
      </w:r>
      <w:r w:rsidRPr="00AB35AF">
        <w:t>59</w:t>
      </w:r>
      <w:r>
        <w:t xml:space="preserve">; Dr Maxine Cooper, </w:t>
      </w:r>
      <w:r w:rsidRPr="00EA7646">
        <w:rPr>
          <w:i/>
        </w:rPr>
        <w:t>Transcript of Evidence</w:t>
      </w:r>
      <w:r>
        <w:t>, 30 May 2018, p.14.</w:t>
      </w:r>
    </w:p>
  </w:footnote>
  <w:footnote w:id="39">
    <w:p w14:paraId="79D71CA9" w14:textId="77777777" w:rsidR="00EE0038" w:rsidRDefault="00EE0038">
      <w:pPr>
        <w:pStyle w:val="FootnoteText"/>
      </w:pPr>
      <w:r>
        <w:rPr>
          <w:rStyle w:val="FootnoteReference"/>
        </w:rPr>
        <w:footnoteRef/>
      </w:r>
      <w:r>
        <w:t xml:space="preserve"> Second complaint, 23 August 2018, pp.33-34.</w:t>
      </w:r>
    </w:p>
  </w:footnote>
  <w:footnote w:id="40">
    <w:p w14:paraId="4C738285" w14:textId="77777777" w:rsidR="00EE0038" w:rsidRDefault="00EE0038" w:rsidP="00C12444">
      <w:pPr>
        <w:pStyle w:val="FootnoteText"/>
      </w:pPr>
      <w:r>
        <w:rPr>
          <w:rStyle w:val="FootnoteReference"/>
        </w:rPr>
        <w:footnoteRef/>
      </w:r>
      <w:r>
        <w:t xml:space="preserve"> Second complaint, 23 August 2018, p.12.</w:t>
      </w:r>
    </w:p>
  </w:footnote>
  <w:footnote w:id="41">
    <w:p w14:paraId="0662FD5D" w14:textId="77777777" w:rsidR="00EE0038" w:rsidRDefault="00EE0038">
      <w:pPr>
        <w:pStyle w:val="FootnoteText"/>
      </w:pPr>
      <w:r>
        <w:rPr>
          <w:rStyle w:val="FootnoteReference"/>
        </w:rPr>
        <w:footnoteRef/>
      </w:r>
      <w:r>
        <w:t xml:space="preserve"> </w:t>
      </w:r>
      <w:r w:rsidRPr="008D7B79">
        <w:rPr>
          <w:i/>
          <w:iCs/>
        </w:rPr>
        <w:t>Auditor-General Act 1996</w:t>
      </w:r>
      <w:r>
        <w:t>, s 20(1).</w:t>
      </w:r>
    </w:p>
  </w:footnote>
  <w:footnote w:id="42">
    <w:p w14:paraId="1E9E927B" w14:textId="77777777" w:rsidR="00EE0038" w:rsidRDefault="00EE0038">
      <w:pPr>
        <w:pStyle w:val="FootnoteText"/>
      </w:pPr>
      <w:r>
        <w:rPr>
          <w:rStyle w:val="FootnoteReference"/>
        </w:rPr>
        <w:footnoteRef/>
      </w:r>
      <w:r>
        <w:t xml:space="preserve"> </w:t>
      </w:r>
      <w:r w:rsidRPr="00EA7646">
        <w:rPr>
          <w:i/>
        </w:rPr>
        <w:t>Tender for the sale of Block 30 (formerly Block 20) Section 34 Dickson</w:t>
      </w:r>
      <w:r>
        <w:t>, p.16.</w:t>
      </w:r>
    </w:p>
  </w:footnote>
  <w:footnote w:id="43">
    <w:p w14:paraId="44664D47" w14:textId="77777777" w:rsidR="00EE0038" w:rsidRPr="000B4F8B" w:rsidRDefault="00EE0038">
      <w:pPr>
        <w:pStyle w:val="FootnoteText"/>
      </w:pPr>
      <w:r>
        <w:rPr>
          <w:rStyle w:val="FootnoteReference"/>
        </w:rPr>
        <w:footnoteRef/>
      </w:r>
      <w:r>
        <w:t xml:space="preserve"> Second complaint, 23 August 2018, p.16, </w:t>
      </w:r>
      <w:r>
        <w:rPr>
          <w:i/>
          <w:iCs/>
        </w:rPr>
        <w:t>n.</w:t>
      </w:r>
      <w:r>
        <w:t>7.</w:t>
      </w:r>
    </w:p>
  </w:footnote>
  <w:footnote w:id="44">
    <w:p w14:paraId="23AF7968" w14:textId="77777777" w:rsidR="00EE0038" w:rsidRDefault="00EE0038" w:rsidP="00BF2212">
      <w:pPr>
        <w:pStyle w:val="FootnoteText"/>
      </w:pPr>
      <w:r>
        <w:rPr>
          <w:rStyle w:val="FootnoteReference"/>
        </w:rPr>
        <w:footnoteRef/>
      </w:r>
      <w:r>
        <w:t xml:space="preserve"> Second complaint, 23 August 2018, </w:t>
      </w:r>
      <w:r w:rsidRPr="00C37C1F">
        <w:t>pp.38-39, 43-44</w:t>
      </w:r>
      <w:r>
        <w:t>.</w:t>
      </w:r>
    </w:p>
  </w:footnote>
  <w:footnote w:id="45">
    <w:p w14:paraId="1DD151BE" w14:textId="77777777" w:rsidR="00EE0038" w:rsidRDefault="00EE0038">
      <w:pPr>
        <w:pStyle w:val="FootnoteText"/>
      </w:pPr>
      <w:r>
        <w:rPr>
          <w:rStyle w:val="FootnoteReference"/>
        </w:rPr>
        <w:footnoteRef/>
      </w:r>
      <w:r>
        <w:t xml:space="preserve"> </w:t>
      </w:r>
      <w:r w:rsidRPr="00EA7646">
        <w:rPr>
          <w:i/>
        </w:rPr>
        <w:t>Tender for the sale of Block 30 (formerly Block 20) Section 34 Dickson</w:t>
      </w:r>
      <w:r>
        <w:t>, p.2.</w:t>
      </w:r>
    </w:p>
  </w:footnote>
  <w:footnote w:id="46">
    <w:p w14:paraId="02399A07" w14:textId="77777777" w:rsidR="00EE0038" w:rsidRPr="008E7C0F" w:rsidRDefault="00EE0038" w:rsidP="00A703FC">
      <w:pPr>
        <w:pStyle w:val="FootnoteText"/>
      </w:pPr>
      <w:r>
        <w:rPr>
          <w:rStyle w:val="FootnoteReference"/>
        </w:rPr>
        <w:footnoteRef/>
      </w:r>
      <w:r>
        <w:t xml:space="preserve"> Second complaint, 23 August 2018, </w:t>
      </w:r>
      <w:r w:rsidRPr="00C37C1F">
        <w:t>p</w:t>
      </w:r>
      <w:r>
        <w:t xml:space="preserve">.16, p.16, </w:t>
      </w:r>
      <w:r>
        <w:rPr>
          <w:i/>
          <w:iCs/>
        </w:rPr>
        <w:t>n.</w:t>
      </w:r>
      <w:r>
        <w:t>8, p.19 et cetera.</w:t>
      </w:r>
    </w:p>
  </w:footnote>
  <w:footnote w:id="47">
    <w:p w14:paraId="76D6B443" w14:textId="77777777" w:rsidR="00EE0038" w:rsidRDefault="00EE0038" w:rsidP="008E7C0F">
      <w:pPr>
        <w:pStyle w:val="FootnoteText"/>
      </w:pPr>
      <w:r>
        <w:rPr>
          <w:rStyle w:val="FootnoteReference"/>
        </w:rPr>
        <w:footnoteRef/>
      </w:r>
      <w:r>
        <w:t xml:space="preserve"> Second complaint, 23 August 2018, </w:t>
      </w:r>
      <w:r w:rsidRPr="00C37C1F">
        <w:t>pp.</w:t>
      </w:r>
      <w:r>
        <w:t>39, 43-45.</w:t>
      </w:r>
    </w:p>
  </w:footnote>
  <w:footnote w:id="48">
    <w:p w14:paraId="25CE779D" w14:textId="77777777" w:rsidR="00EE0038" w:rsidRPr="008E7C0F" w:rsidRDefault="00EE0038">
      <w:pPr>
        <w:pStyle w:val="FootnoteText"/>
      </w:pPr>
      <w:r>
        <w:rPr>
          <w:rStyle w:val="FootnoteReference"/>
        </w:rPr>
        <w:footnoteRef/>
      </w:r>
      <w:r>
        <w:t xml:space="preserve"> Second complaint, 23 August 2018, </w:t>
      </w:r>
      <w:r w:rsidRPr="00C37C1F">
        <w:t>p</w:t>
      </w:r>
      <w:r>
        <w:t xml:space="preserve">.16, p.16, </w:t>
      </w:r>
      <w:r>
        <w:rPr>
          <w:i/>
          <w:iCs/>
        </w:rPr>
        <w:t>n.</w:t>
      </w:r>
      <w:r>
        <w:t>8, p.19 et cetera.</w:t>
      </w:r>
    </w:p>
  </w:footnote>
  <w:footnote w:id="49">
    <w:p w14:paraId="7CCF8398" w14:textId="77777777" w:rsidR="00EE0038" w:rsidRDefault="00EE0038" w:rsidP="008538E2">
      <w:pPr>
        <w:pStyle w:val="FootnoteText"/>
      </w:pPr>
      <w:r>
        <w:rPr>
          <w:rStyle w:val="FootnoteReference"/>
        </w:rPr>
        <w:footnoteRef/>
      </w:r>
      <w:r>
        <w:t xml:space="preserve"> </w:t>
      </w:r>
      <w:r w:rsidRPr="00DD04E8">
        <w:rPr>
          <w:i/>
          <w:iCs/>
        </w:rPr>
        <w:t>Auditor-General Act 1996</w:t>
      </w:r>
      <w:r>
        <w:t>, s 17(20), with reference to s 18, ‘Comments on proposed reports’.</w:t>
      </w:r>
    </w:p>
  </w:footnote>
  <w:footnote w:id="50">
    <w:p w14:paraId="3FF85BF3" w14:textId="77777777" w:rsidR="00EE0038" w:rsidRDefault="00EE0038" w:rsidP="008538E2">
      <w:pPr>
        <w:pStyle w:val="FootnoteText"/>
      </w:pPr>
      <w:r>
        <w:rPr>
          <w:rStyle w:val="FootnoteReference"/>
        </w:rPr>
        <w:footnoteRef/>
      </w:r>
      <w:r>
        <w:t xml:space="preserve"> </w:t>
      </w:r>
      <w:r w:rsidRPr="00EA7646">
        <w:rPr>
          <w:i/>
        </w:rPr>
        <w:t>Tender for the sale of Block 30 (formerly Block 20) Section 34 Dickson</w:t>
      </w:r>
      <w:r>
        <w:t>, pp.28-29.</w:t>
      </w:r>
    </w:p>
  </w:footnote>
  <w:footnote w:id="51">
    <w:p w14:paraId="35EC4B53" w14:textId="77777777" w:rsidR="00EE0038" w:rsidRDefault="00EE0038" w:rsidP="008538E2">
      <w:pPr>
        <w:pStyle w:val="FootnoteText"/>
      </w:pPr>
      <w:r>
        <w:rPr>
          <w:rStyle w:val="FootnoteReference"/>
        </w:rPr>
        <w:footnoteRef/>
      </w:r>
      <w:r>
        <w:t xml:space="preserve"> </w:t>
      </w:r>
      <w:r w:rsidRPr="00936D84">
        <w:rPr>
          <w:i/>
          <w:iCs/>
        </w:rPr>
        <w:t>Auditor-General Act 1996</w:t>
      </w:r>
      <w:r>
        <w:t>, s 18(5) &amp; 18(6).</w:t>
      </w:r>
    </w:p>
  </w:footnote>
  <w:footnote w:id="52">
    <w:p w14:paraId="45128505" w14:textId="77777777" w:rsidR="00EE0038" w:rsidRDefault="00EE0038" w:rsidP="008538E2">
      <w:pPr>
        <w:pStyle w:val="FootnoteText"/>
      </w:pPr>
      <w:r>
        <w:rPr>
          <w:rStyle w:val="FootnoteReference"/>
        </w:rPr>
        <w:footnoteRef/>
      </w:r>
      <w:r>
        <w:t xml:space="preserve"> See for example Mr Dan Stewart, </w:t>
      </w:r>
      <w:r w:rsidRPr="00EA7646">
        <w:rPr>
          <w:i/>
        </w:rPr>
        <w:t>Transcript of Evidence</w:t>
      </w:r>
      <w:r>
        <w:t xml:space="preserve">, 22 March 2019, pp.196, 198, 199, 200, 203, </w:t>
      </w:r>
      <w:r w:rsidRPr="003C7BB6">
        <w:rPr>
          <w:i/>
          <w:iCs/>
        </w:rPr>
        <w:t>et cetera</w:t>
      </w:r>
      <w:r>
        <w:t xml:space="preserve">, and Mr Ian Wood-Bradley, </w:t>
      </w:r>
      <w:r w:rsidRPr="00EA7646">
        <w:rPr>
          <w:i/>
        </w:rPr>
        <w:t>Transcript of Evidence</w:t>
      </w:r>
      <w:r>
        <w:t>, 6 December 2018, pp.106-107.</w:t>
      </w:r>
    </w:p>
  </w:footnote>
  <w:footnote w:id="53">
    <w:p w14:paraId="7285F0CC" w14:textId="48C79912" w:rsidR="00EE0038" w:rsidRDefault="00EE0038">
      <w:pPr>
        <w:pStyle w:val="FootnoteText"/>
      </w:pPr>
      <w:r>
        <w:rPr>
          <w:rStyle w:val="FootnoteReference"/>
        </w:rPr>
        <w:footnoteRef/>
      </w:r>
      <w:r>
        <w:t xml:space="preserve"> On the question of whether it was reasonable for the Auditor-General to issue a notice under S 35 of the </w:t>
      </w:r>
      <w:r w:rsidRPr="00B32146">
        <w:rPr>
          <w:i/>
          <w:iCs/>
        </w:rPr>
        <w:t>Auditor-General Act 1996</w:t>
      </w:r>
      <w:r>
        <w:t xml:space="preserve">, it is useful to note that Australian jurisdictions take different approaches to the confidentiality of information provided to auditors-general. Sections 35 and 36 of the </w:t>
      </w:r>
      <w:r w:rsidRPr="00F9187A">
        <w:rPr>
          <w:i/>
          <w:iCs/>
        </w:rPr>
        <w:t>Auditor-General Act 1996</w:t>
      </w:r>
      <w:r>
        <w:t xml:space="preserve"> (ACT) provide a mechanism under which the Auditor-General may at his or her discretion issue a direction requiring a witness to keep testimony in confidence, and penalties for not complying with the direction. The </w:t>
      </w:r>
      <w:r w:rsidRPr="00B0083F">
        <w:rPr>
          <w:i/>
          <w:iCs/>
        </w:rPr>
        <w:t>Auditor-General Act 1997</w:t>
      </w:r>
      <w:r>
        <w:t xml:space="preserve"> (Cth), at Section 36(2B), creates a non-discretionary requirement that a person must not ‘use or disclose’ information provided to the person in the course of an audit if the person is not performing an Auditor-General function, for which the penalty is imprisonment for 2 years. Neither the </w:t>
      </w:r>
      <w:r w:rsidRPr="00B0083F">
        <w:t>Audit Act 1994</w:t>
      </w:r>
      <w:r>
        <w:t xml:space="preserve"> (Vic) or the </w:t>
      </w:r>
      <w:r w:rsidRPr="00B0083F">
        <w:rPr>
          <w:i/>
          <w:iCs/>
        </w:rPr>
        <w:t>Public Finance and Audit Act 1983</w:t>
      </w:r>
      <w:r>
        <w:t xml:space="preserve"> (NSW) make any specific provision to allow the Auditor-General to issue a direction that the person must hold information in confidence, as in the ACT, or to prevent the person from using or disclosing information, as in the Commonwealth.</w:t>
      </w:r>
    </w:p>
  </w:footnote>
  <w:footnote w:id="54">
    <w:p w14:paraId="1773B61A" w14:textId="77777777" w:rsidR="00EE0038" w:rsidRDefault="00EE0038" w:rsidP="008538E2">
      <w:pPr>
        <w:pStyle w:val="FootnoteText"/>
      </w:pPr>
      <w:r>
        <w:rPr>
          <w:rStyle w:val="FootnoteReference"/>
        </w:rPr>
        <w:footnoteRef/>
      </w:r>
      <w:r>
        <w:t xml:space="preserve"> </w:t>
      </w:r>
      <w:r w:rsidRPr="00EA7646">
        <w:rPr>
          <w:i/>
        </w:rPr>
        <w:t>Tender for the sale of Block 30 (formerly Block 20) Section 34 Dickson</w:t>
      </w:r>
      <w:r>
        <w:t>, pp.68, 69.</w:t>
      </w:r>
    </w:p>
  </w:footnote>
  <w:footnote w:id="55">
    <w:p w14:paraId="4D1DBDD0" w14:textId="77777777" w:rsidR="00EE0038" w:rsidRDefault="00EE0038" w:rsidP="008538E2">
      <w:pPr>
        <w:pStyle w:val="FootnoteText"/>
      </w:pPr>
      <w:r>
        <w:rPr>
          <w:rStyle w:val="FootnoteReference"/>
        </w:rPr>
        <w:footnoteRef/>
      </w:r>
      <w:r>
        <w:t xml:space="preserve"> First complaint, 15 January 2018, p.7</w:t>
      </w:r>
      <w:r w:rsidRPr="000A04B6">
        <w:t>;</w:t>
      </w:r>
      <w:r>
        <w:t xml:space="preserve"> Second complaint, 23 August 2018, p.10.</w:t>
      </w:r>
    </w:p>
  </w:footnote>
  <w:footnote w:id="56">
    <w:p w14:paraId="0907C183" w14:textId="63128DF5" w:rsidR="00EE0038" w:rsidRDefault="00EE0038" w:rsidP="008538E2">
      <w:pPr>
        <w:pStyle w:val="FootnoteText"/>
      </w:pPr>
      <w:r>
        <w:rPr>
          <w:rStyle w:val="FootnoteReference"/>
        </w:rPr>
        <w:footnoteRef/>
      </w:r>
      <w:r>
        <w:t xml:space="preserve"> </w:t>
      </w:r>
      <w:r w:rsidRPr="009F2B44">
        <w:t xml:space="preserve">Nicholas Seddon, </w:t>
      </w:r>
      <w:r w:rsidRPr="009F2B44">
        <w:rPr>
          <w:i/>
          <w:iCs/>
        </w:rPr>
        <w:t>Government Contracts: Federal, State and Local</w:t>
      </w:r>
      <w:r w:rsidRPr="009F2B44">
        <w:t>, (6</w:t>
      </w:r>
      <w:r w:rsidRPr="009F2B44">
        <w:rPr>
          <w:vertAlign w:val="superscript"/>
        </w:rPr>
        <w:t>th</w:t>
      </w:r>
      <w:r w:rsidRPr="009F2B44">
        <w:t xml:space="preserve"> ed.), Federation Press, Leichhardt, NSW, 2018, p</w:t>
      </w:r>
      <w:r w:rsidRPr="006017B1">
        <w:t>.344.</w:t>
      </w:r>
    </w:p>
  </w:footnote>
  <w:footnote w:id="57">
    <w:p w14:paraId="0997761E" w14:textId="77777777" w:rsidR="00EE0038" w:rsidRDefault="00EE0038" w:rsidP="008538E2">
      <w:pPr>
        <w:pStyle w:val="FootnoteText"/>
      </w:pPr>
      <w:r>
        <w:rPr>
          <w:rStyle w:val="FootnoteReference"/>
        </w:rPr>
        <w:footnoteRef/>
      </w:r>
      <w:r>
        <w:t xml:space="preserve"> </w:t>
      </w:r>
      <w:r w:rsidRPr="00EA7646">
        <w:rPr>
          <w:i/>
        </w:rPr>
        <w:t>Tender for the sale of Block 30 (formerly Block 20) Section 34 Dickson</w:t>
      </w:r>
      <w:r>
        <w:t xml:space="preserve">, pp.3-4, 10, 25, 39, 43, 47, 59; Dr Maxine Cooper, </w:t>
      </w:r>
      <w:r w:rsidRPr="00EA7646">
        <w:rPr>
          <w:i/>
        </w:rPr>
        <w:t>Transcript of Evidence</w:t>
      </w:r>
      <w:r>
        <w:t xml:space="preserve">, 30 May 2018, pp.4, 10, 14, 16; Mr Brett Stanton, </w:t>
      </w:r>
      <w:r w:rsidRPr="00EA7646">
        <w:rPr>
          <w:i/>
        </w:rPr>
        <w:t>Transcript of Evidence</w:t>
      </w:r>
      <w:r>
        <w:t xml:space="preserve">, 30 May 2018, p. 12-13, 14, 16; Mr Graeme Mundy, </w:t>
      </w:r>
      <w:r w:rsidRPr="00EA7646">
        <w:rPr>
          <w:i/>
        </w:rPr>
        <w:t>Transcript of Evidence</w:t>
      </w:r>
      <w:r>
        <w:t xml:space="preserve">, 6 December 2018, pp.111-116, 119-122; Mr Ben Ponton, </w:t>
      </w:r>
      <w:r w:rsidRPr="00EA7646">
        <w:rPr>
          <w:i/>
        </w:rPr>
        <w:t>Transcript of Evidence</w:t>
      </w:r>
      <w:r>
        <w:t xml:space="preserve">, 12 December 2018, pp.162-167. </w:t>
      </w:r>
    </w:p>
  </w:footnote>
  <w:footnote w:id="58">
    <w:p w14:paraId="129B00DE" w14:textId="77777777" w:rsidR="00EE0038" w:rsidRDefault="00EE0038" w:rsidP="008538E2">
      <w:pPr>
        <w:pStyle w:val="FootnoteText"/>
      </w:pPr>
      <w:r>
        <w:rPr>
          <w:rStyle w:val="FootnoteReference"/>
        </w:rPr>
        <w:footnoteRef/>
      </w:r>
      <w:r>
        <w:t xml:space="preserve"> </w:t>
      </w:r>
      <w:r w:rsidRPr="00EA7646">
        <w:rPr>
          <w:i/>
        </w:rPr>
        <w:t>Tender for the sale of Block 30 (formerly Block 20) Section 34 Dickson</w:t>
      </w:r>
      <w:r>
        <w:t xml:space="preserve">, pp.6-8, 80-81.   </w:t>
      </w:r>
    </w:p>
  </w:footnote>
  <w:footnote w:id="59">
    <w:p w14:paraId="5F7CFF51" w14:textId="77777777" w:rsidR="00EE0038" w:rsidRDefault="00EE0038" w:rsidP="008538E2">
      <w:pPr>
        <w:pStyle w:val="FootnoteText"/>
      </w:pPr>
      <w:r>
        <w:rPr>
          <w:rStyle w:val="FootnoteReference"/>
        </w:rPr>
        <w:footnoteRef/>
      </w:r>
      <w:r>
        <w:t xml:space="preserve"> Mr Greg Ellis, </w:t>
      </w:r>
      <w:r w:rsidRPr="00EA7646">
        <w:rPr>
          <w:i/>
        </w:rPr>
        <w:t>Transcript of Evidence</w:t>
      </w:r>
      <w:r>
        <w:t>, 12 December 2018, p.156.</w:t>
      </w:r>
    </w:p>
  </w:footnote>
  <w:footnote w:id="60">
    <w:p w14:paraId="595BA8E1" w14:textId="77777777" w:rsidR="00EE0038" w:rsidRDefault="00EE0038" w:rsidP="008538E2">
      <w:pPr>
        <w:pStyle w:val="FootnoteText"/>
      </w:pPr>
      <w:r>
        <w:rPr>
          <w:rStyle w:val="FootnoteReference"/>
        </w:rPr>
        <w:footnoteRef/>
      </w:r>
      <w:r>
        <w:t xml:space="preserve"> Mr Greg Ellis, </w:t>
      </w:r>
      <w:r w:rsidRPr="00EA7646">
        <w:rPr>
          <w:i/>
        </w:rPr>
        <w:t>Transcript of Evidence</w:t>
      </w:r>
      <w:r>
        <w:t xml:space="preserve">, 12 December 2018, p.156, and </w:t>
      </w:r>
      <w:r w:rsidRPr="00EA7646">
        <w:rPr>
          <w:i/>
        </w:rPr>
        <w:t>Transcript of Evidence</w:t>
      </w:r>
      <w:r>
        <w:t>, 5 December 2018, pp.71, 84-85.</w:t>
      </w:r>
    </w:p>
  </w:footnote>
  <w:footnote w:id="61">
    <w:p w14:paraId="2C6AB381" w14:textId="77777777" w:rsidR="00EE0038" w:rsidRDefault="00EE0038" w:rsidP="008538E2">
      <w:pPr>
        <w:pStyle w:val="FootnoteText"/>
      </w:pPr>
      <w:r>
        <w:rPr>
          <w:rStyle w:val="FootnoteReference"/>
        </w:rPr>
        <w:footnoteRef/>
      </w:r>
      <w:r>
        <w:t xml:space="preserve"> Mr Greg Ellis, </w:t>
      </w:r>
      <w:r w:rsidRPr="00EA7646">
        <w:rPr>
          <w:i/>
        </w:rPr>
        <w:t>Transcript of Evidence</w:t>
      </w:r>
      <w:r>
        <w:t xml:space="preserve">, 5 December 2018, p.83, and Mr Ellis quoted in </w:t>
      </w:r>
      <w:r w:rsidRPr="00EA7646">
        <w:rPr>
          <w:i/>
        </w:rPr>
        <w:t>Tender for the sale of Block 30 (formerly Block 20) Section 34 Dickson</w:t>
      </w:r>
      <w:r>
        <w:t>, pp.</w:t>
      </w:r>
      <w:r w:rsidRPr="00C23AF4">
        <w:t>85</w:t>
      </w:r>
      <w:r>
        <w:t>, 86-87.</w:t>
      </w:r>
    </w:p>
  </w:footnote>
  <w:footnote w:id="62">
    <w:p w14:paraId="147527B2" w14:textId="77777777" w:rsidR="00EE0038" w:rsidRDefault="00EE0038" w:rsidP="008538E2">
      <w:pPr>
        <w:pStyle w:val="FootnoteText"/>
      </w:pPr>
      <w:r>
        <w:rPr>
          <w:rStyle w:val="FootnoteReference"/>
        </w:rPr>
        <w:footnoteRef/>
      </w:r>
      <w:r>
        <w:t xml:space="preserve"> </w:t>
      </w:r>
      <w:r w:rsidRPr="00EA7646">
        <w:rPr>
          <w:i/>
        </w:rPr>
        <w:t>Tender for the sale of Block 30 (formerly Block 20) Section 34 Dickson</w:t>
      </w:r>
      <w:r>
        <w:t>, p.</w:t>
      </w:r>
      <w:r w:rsidRPr="00976C32">
        <w:t>7</w:t>
      </w:r>
      <w:r>
        <w:t>.</w:t>
      </w:r>
    </w:p>
  </w:footnote>
  <w:footnote w:id="63">
    <w:p w14:paraId="6D80843E" w14:textId="77777777" w:rsidR="00EE0038" w:rsidRDefault="00EE0038" w:rsidP="008538E2">
      <w:pPr>
        <w:pStyle w:val="FootnoteText"/>
      </w:pPr>
      <w:r>
        <w:rPr>
          <w:rStyle w:val="FootnoteReference"/>
        </w:rPr>
        <w:footnoteRef/>
      </w:r>
      <w:r>
        <w:t xml:space="preserve"> </w:t>
      </w:r>
      <w:r w:rsidRPr="00F45D62">
        <w:t>Second complaint, 23 August 2018, p.33</w:t>
      </w:r>
      <w:r>
        <w:t xml:space="preserve">. See </w:t>
      </w:r>
      <w:r w:rsidRPr="00EA7646">
        <w:rPr>
          <w:i/>
        </w:rPr>
        <w:t>Tender for the sale of Block 30 (formerly Block 20) Section 34 Dickson</w:t>
      </w:r>
      <w:r>
        <w:t>, p.</w:t>
      </w:r>
      <w:r w:rsidRPr="00305C30">
        <w:t xml:space="preserve"> 59</w:t>
      </w:r>
      <w:r>
        <w:t xml:space="preserve">, and Dr Maxine Cooper, </w:t>
      </w:r>
      <w:r w:rsidRPr="00EA7646">
        <w:rPr>
          <w:i/>
        </w:rPr>
        <w:t>Transcript of Evidence</w:t>
      </w:r>
      <w:r>
        <w:t>, 30 May 2018, p.17.</w:t>
      </w:r>
    </w:p>
  </w:footnote>
  <w:footnote w:id="64">
    <w:p w14:paraId="765E41A5" w14:textId="77777777" w:rsidR="00EE0038" w:rsidRDefault="00EE0038" w:rsidP="008538E2">
      <w:pPr>
        <w:pStyle w:val="FootnoteText"/>
      </w:pPr>
      <w:r>
        <w:rPr>
          <w:rStyle w:val="FootnoteReference"/>
        </w:rPr>
        <w:footnoteRef/>
      </w:r>
      <w:r>
        <w:t xml:space="preserve"> ACT Audit Office, ‘General Principles for Conducting a Performance Audit’, viewed 15 August 2019, available at: </w:t>
      </w:r>
      <w:hyperlink r:id="rId7" w:history="1">
        <w:r w:rsidRPr="003E0258">
          <w:rPr>
            <w:rStyle w:val="Hyperlink"/>
          </w:rPr>
          <w:t>https://www.audit.act.gov.au/__data/assets/pdf_file/0008/1176605/General-Principles-for-performance-audits.pdf</w:t>
        </w:r>
      </w:hyperlink>
      <w:r>
        <w:t xml:space="preserve"> </w:t>
      </w:r>
    </w:p>
  </w:footnote>
  <w:footnote w:id="65">
    <w:p w14:paraId="1909525A" w14:textId="14E4B16F" w:rsidR="00EE0038" w:rsidRDefault="00EE0038" w:rsidP="008538E2">
      <w:pPr>
        <w:pStyle w:val="FootnoteText"/>
      </w:pPr>
      <w:r>
        <w:rPr>
          <w:rStyle w:val="FootnoteReference"/>
        </w:rPr>
        <w:footnoteRef/>
      </w:r>
      <w:r>
        <w:t xml:space="preserve"> Standing Committee on Public Accounts, </w:t>
      </w:r>
      <w:r>
        <w:rPr>
          <w:i/>
          <w:iCs/>
        </w:rPr>
        <w:t xml:space="preserve">Tender for the sale of Block 30 Dickson, </w:t>
      </w:r>
      <w:r w:rsidRPr="00EE0038">
        <w:t>Chapter 4, pp.45-58,</w:t>
      </w:r>
      <w:r>
        <w:rPr>
          <w:i/>
          <w:iCs/>
        </w:rPr>
        <w:t xml:space="preserve"> </w:t>
      </w:r>
      <w:r w:rsidRPr="00EE0038">
        <w:t>and see</w:t>
      </w:r>
      <w:r>
        <w:rPr>
          <w:i/>
          <w:iCs/>
        </w:rPr>
        <w:t xml:space="preserve"> </w:t>
      </w:r>
      <w:r>
        <w:t xml:space="preserve">Mr David Dawes, </w:t>
      </w:r>
      <w:r w:rsidRPr="00EA7646">
        <w:rPr>
          <w:i/>
        </w:rPr>
        <w:t>Transcript of Evidence</w:t>
      </w:r>
      <w:r>
        <w:t xml:space="preserve">, 5 December 2018, pp.49, 56, and Mr Richard Drummond, </w:t>
      </w:r>
      <w:r w:rsidRPr="00EA7646">
        <w:rPr>
          <w:i/>
        </w:rPr>
        <w:t>Transcript of Evidence</w:t>
      </w:r>
      <w:r>
        <w:t>, 22 March 2019, p.178.</w:t>
      </w:r>
    </w:p>
  </w:footnote>
  <w:footnote w:id="66">
    <w:p w14:paraId="2F2EE21C" w14:textId="5C7F47D1" w:rsidR="00EE0038" w:rsidRPr="00777DB6" w:rsidRDefault="00EE0038" w:rsidP="0000549C">
      <w:pPr>
        <w:pStyle w:val="FootnoteText"/>
        <w:rPr>
          <w:i/>
          <w:iCs/>
        </w:rPr>
      </w:pPr>
      <w:r>
        <w:rPr>
          <w:rStyle w:val="FootnoteReference"/>
        </w:rPr>
        <w:footnoteRef/>
      </w:r>
      <w:r>
        <w:t xml:space="preserve"> Recommendation 9 of the </w:t>
      </w:r>
      <w:r w:rsidRPr="0000549C">
        <w:rPr>
          <w:i/>
          <w:iCs/>
        </w:rPr>
        <w:t>Strategic</w:t>
      </w:r>
      <w:r>
        <w:rPr>
          <w:i/>
          <w:iCs/>
        </w:rPr>
        <w:t xml:space="preserve"> Review of the Auditor-General 2020, </w:t>
      </w:r>
      <w:r w:rsidRPr="00777DB6">
        <w:t>p</w:t>
      </w:r>
      <w:r>
        <w:t xml:space="preserve">.50, viewed 30 April 2020, available at: </w:t>
      </w:r>
      <w:hyperlink r:id="rId8" w:history="1">
        <w:r w:rsidRPr="00E20A5E">
          <w:rPr>
            <w:rStyle w:val="Hyperlink"/>
          </w:rPr>
          <w:t>https://www.audit.act.gov.au/__data/assets/pdf_file/0010/1484272/2020-Strategic-Review-of-Auditor-General.pdf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60471" w14:textId="77777777" w:rsidR="00EE0038" w:rsidRDefault="00EE0038" w:rsidP="00A8688C">
    <w:pPr>
      <w:pStyle w:val="Header"/>
      <w:ind w:left="0" w:right="357" w:firstLine="6"/>
    </w:pPr>
  </w:p>
  <w:p w14:paraId="63450B6F" w14:textId="77777777" w:rsidR="00EE0038" w:rsidRDefault="00EE0038"/>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5EF2A" w14:textId="63E91F6A" w:rsidR="00EE0038" w:rsidRDefault="00EE0038" w:rsidP="00A8688C">
    <w:pPr>
      <w:pStyle w:val="Header"/>
      <w:ind w:left="0" w:right="357" w:firstLine="6"/>
    </w:pPr>
    <w:r>
      <w:fldChar w:fldCharType="begin"/>
    </w:r>
    <w:r>
      <w:instrText xml:space="preserve"> PAGE   \* MERGEFORMAT </w:instrText>
    </w:r>
    <w:r>
      <w:fldChar w:fldCharType="separate"/>
    </w:r>
    <w:r>
      <w:rPr>
        <w:noProof/>
      </w:rPr>
      <w:t>1</w:t>
    </w:r>
    <w:r>
      <w:rPr>
        <w:noProof/>
      </w:rPr>
      <w:fldChar w:fldCharType="end"/>
    </w:r>
    <w:r>
      <w:t xml:space="preserve">  </w:t>
    </w:r>
    <w:r>
      <w:fldChar w:fldCharType="begin"/>
    </w:r>
    <w:r>
      <w:instrText xml:space="preserve"> STYLEREF "Committee name"</w:instrText>
    </w:r>
    <w:r>
      <w:fldChar w:fldCharType="separate"/>
    </w:r>
    <w:r w:rsidR="00C61B86">
      <w:rPr>
        <w:noProof/>
      </w:rPr>
      <w:t>Standing Committee on Public Accounts</w:t>
    </w:r>
    <w:r>
      <w:rPr>
        <w:noProof/>
      </w:rPr>
      <w:fldChar w:fldCharType="end"/>
    </w:r>
  </w:p>
  <w:p w14:paraId="7E0501D6" w14:textId="77777777" w:rsidR="00EE0038" w:rsidRDefault="00C61B86" w:rsidP="00A54473">
    <w:r>
      <w:rPr>
        <w:noProof/>
      </w:rPr>
      <w:pict w14:anchorId="32A0ECC4">
        <v:rect id="_x0000_i1030" alt="" style="width:453.55pt;height:.05pt;mso-width-percent:0;mso-height-percent:0;mso-width-percent:0;mso-height-percent:0" o:hralign="center" o:hrstd="t" o:hr="t" fillcolor="gray" stroked="f"/>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4E934B" w14:textId="1452D9CA" w:rsidR="00EE0038" w:rsidRDefault="00EE0038" w:rsidP="00A8688C">
    <w:pPr>
      <w:pStyle w:val="Header"/>
      <w:ind w:left="0" w:right="567" w:firstLine="0"/>
      <w:jc w:val="right"/>
      <w:rPr>
        <w:rStyle w:val="PageNumber"/>
      </w:rPr>
    </w:pPr>
    <w:r>
      <w:rPr>
        <w:noProof/>
      </w:rPr>
      <w:fldChar w:fldCharType="begin"/>
    </w:r>
    <w:r>
      <w:rPr>
        <w:noProof/>
      </w:rPr>
      <w:instrText xml:space="preserve"> STYLEREF  "Report title" </w:instrText>
    </w:r>
    <w:r>
      <w:rPr>
        <w:noProof/>
      </w:rPr>
      <w:fldChar w:fldCharType="separate"/>
    </w:r>
    <w:r w:rsidR="00C61B86">
      <w:rPr>
        <w:noProof/>
      </w:rPr>
      <w:t xml:space="preserve">Complaint regarding Auditor-General Report </w:t>
    </w:r>
    <w:r w:rsidR="00C61B86">
      <w:rPr>
        <w:noProof/>
      </w:rPr>
      <w:br/>
      <w:t>No 3 of 2018</w:t>
    </w:r>
    <w:r>
      <w:rPr>
        <w:noProof/>
      </w:rPr>
      <w:fldChar w:fldCharType="end"/>
    </w:r>
    <w:r>
      <w:rPr>
        <w:rStyle w:val="PageNumber"/>
      </w:rPr>
      <w:t xml:space="preserve"> </w:t>
    </w:r>
    <w:r w:rsidRPr="008072EF">
      <w:rPr>
        <w:rStyle w:val="PageNumber"/>
      </w:rPr>
      <w:fldChar w:fldCharType="begin"/>
    </w:r>
    <w:r w:rsidRPr="008072EF">
      <w:rPr>
        <w:rStyle w:val="PageNumber"/>
      </w:rPr>
      <w:instrText xml:space="preserve"> PAGE   \* MERGEFORMAT </w:instrText>
    </w:r>
    <w:r w:rsidRPr="008072EF">
      <w:rPr>
        <w:rStyle w:val="PageNumber"/>
      </w:rPr>
      <w:fldChar w:fldCharType="separate"/>
    </w:r>
    <w:r w:rsidRPr="008072EF">
      <w:rPr>
        <w:rStyle w:val="PageNumber"/>
        <w:noProof/>
      </w:rPr>
      <w:t>1</w:t>
    </w:r>
    <w:r w:rsidRPr="008072EF">
      <w:rPr>
        <w:rStyle w:val="PageNumber"/>
        <w:noProof/>
      </w:rPr>
      <w:fldChar w:fldCharType="end"/>
    </w:r>
  </w:p>
  <w:p w14:paraId="03755674" w14:textId="77777777" w:rsidR="00EE0038" w:rsidRDefault="00C61B86" w:rsidP="00AC22A0">
    <w:pPr>
      <w:pStyle w:val="Header"/>
      <w:ind w:left="0" w:firstLine="0"/>
      <w:jc w:val="right"/>
    </w:pPr>
    <w:r>
      <w:rPr>
        <w:noProof/>
      </w:rPr>
      <w:pict w14:anchorId="42981E76">
        <v:rect id="_x0000_i1031" alt="" style="width:453.55pt;height:.05pt;mso-width-percent:0;mso-height-percent:0;mso-width-percent:0;mso-height-percent:0" o:hralign="center" o:hrstd="t" o:hr="t" fillcolor="gray"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8B00C" w14:textId="77777777" w:rsidR="00EE0038" w:rsidRDefault="00EE0038">
    <w:pPr>
      <w:pStyle w:val="Header"/>
      <w:jc w:val="right"/>
    </w:pPr>
    <w:r>
      <w:fldChar w:fldCharType="begin"/>
    </w:r>
    <w:r>
      <w:instrText xml:space="preserve"> STYLEREF  "Report title" </w:instrText>
    </w:r>
    <w:r>
      <w:fldChar w:fldCharType="end"/>
    </w:r>
    <w:r>
      <w:rPr>
        <w:rStyle w:val="PageNumber"/>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8A561" w14:textId="3A80BE85" w:rsidR="00EE0038" w:rsidRPr="002046E5" w:rsidRDefault="00EE0038" w:rsidP="008561CB">
    <w:pPr>
      <w:pStyle w:val="Header"/>
      <w:pBdr>
        <w:bottom w:val="single" w:sz="4" w:space="1" w:color="A6A6A6"/>
      </w:pBdr>
      <w:rPr>
        <w:caps w:val="0"/>
        <w:smallCaps/>
      </w:rPr>
    </w:pPr>
    <w:r w:rsidRPr="002046E5">
      <w:rPr>
        <w:caps w:val="0"/>
        <w:smallCaps/>
      </w:rPr>
      <w:fldChar w:fldCharType="begin"/>
    </w:r>
    <w:r w:rsidRPr="002046E5">
      <w:rPr>
        <w:caps w:val="0"/>
        <w:smallCaps/>
      </w:rPr>
      <w:instrText xml:space="preserve"> STYLEREF  "Committee Name"  \* MERGEFORMAT </w:instrText>
    </w:r>
    <w:r w:rsidRPr="002046E5">
      <w:rPr>
        <w:caps w:val="0"/>
        <w:smallCaps/>
      </w:rPr>
      <w:fldChar w:fldCharType="separate"/>
    </w:r>
    <w:r w:rsidR="002554D9">
      <w:rPr>
        <w:caps w:val="0"/>
        <w:smallCaps/>
        <w:noProof/>
      </w:rPr>
      <w:t>Standing Committee on Public Accounts</w:t>
    </w:r>
    <w:r w:rsidRPr="002046E5">
      <w:rPr>
        <w:caps w:val="0"/>
        <w:smallCaps/>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8A296" w14:textId="633F179D" w:rsidR="00EE0038" w:rsidRPr="002046E5" w:rsidRDefault="00EE0038" w:rsidP="008561CB">
    <w:pPr>
      <w:pStyle w:val="Header"/>
      <w:pBdr>
        <w:bottom w:val="single" w:sz="4" w:space="1" w:color="A6A6A6"/>
      </w:pBdr>
      <w:jc w:val="right"/>
      <w:rPr>
        <w:caps w:val="0"/>
        <w:smallCap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9A0F9" w14:textId="717C37AD" w:rsidR="00EE0038" w:rsidRDefault="00EE0038" w:rsidP="00A8688C">
    <w:pPr>
      <w:pStyle w:val="Header"/>
      <w:ind w:left="0" w:right="357" w:firstLine="6"/>
    </w:pPr>
    <w:r>
      <w:t xml:space="preserve">  </w:t>
    </w:r>
    <w:r>
      <w:fldChar w:fldCharType="begin"/>
    </w:r>
    <w:r>
      <w:instrText xml:space="preserve"> STYLEREF "Committee name"</w:instrText>
    </w:r>
    <w:r>
      <w:fldChar w:fldCharType="separate"/>
    </w:r>
    <w:r w:rsidR="00C61B86">
      <w:rPr>
        <w:noProof/>
      </w:rPr>
      <w:t>Standing Committee on Public Accounts</w:t>
    </w:r>
    <w:r>
      <w:rPr>
        <w:noProof/>
      </w:rPr>
      <w:fldChar w:fldCharType="end"/>
    </w:r>
  </w:p>
  <w:p w14:paraId="65B146C6" w14:textId="77777777" w:rsidR="00EE0038" w:rsidRDefault="00C61B86" w:rsidP="00A54473">
    <w:r>
      <w:rPr>
        <w:noProof/>
      </w:rPr>
      <w:pict w14:anchorId="20BC4799">
        <v:rect id="_x0000_i1025" alt="" style="width:453.55pt;height:.05pt;mso-width-percent:0;mso-height-percent:0;mso-width-percent:0;mso-height-percent:0" o:hralign="center" o:hrstd="t" o:hr="t" fillcolor="gray" stroked="f"/>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A88DAF" w14:textId="16CA5F37" w:rsidR="00EE0038" w:rsidRDefault="00EE0038" w:rsidP="00A8688C">
    <w:pPr>
      <w:pStyle w:val="Header"/>
      <w:ind w:left="0" w:right="567" w:firstLine="0"/>
      <w:jc w:val="right"/>
      <w:rPr>
        <w:rStyle w:val="PageNumber"/>
      </w:rPr>
    </w:pPr>
    <w:r>
      <w:rPr>
        <w:noProof/>
      </w:rPr>
      <w:fldChar w:fldCharType="begin"/>
    </w:r>
    <w:r>
      <w:rPr>
        <w:noProof/>
      </w:rPr>
      <w:instrText xml:space="preserve"> STYLEREF  "Report title" </w:instrText>
    </w:r>
    <w:r>
      <w:rPr>
        <w:noProof/>
      </w:rPr>
      <w:fldChar w:fldCharType="separate"/>
    </w:r>
    <w:r w:rsidR="00C61B86">
      <w:rPr>
        <w:noProof/>
      </w:rPr>
      <w:t xml:space="preserve">Complaint regarding Auditor-General Report </w:t>
    </w:r>
    <w:r w:rsidR="00C61B86">
      <w:rPr>
        <w:noProof/>
      </w:rPr>
      <w:br/>
      <w:t>No 3 of 2018</w:t>
    </w:r>
    <w:r>
      <w:rPr>
        <w:noProof/>
      </w:rPr>
      <w:fldChar w:fldCharType="end"/>
    </w:r>
    <w:r>
      <w:rPr>
        <w:rStyle w:val="PageNumber"/>
      </w:rPr>
      <w:t xml:space="preserve"> </w:t>
    </w:r>
  </w:p>
  <w:p w14:paraId="0650558F" w14:textId="77777777" w:rsidR="00EE0038" w:rsidRDefault="00C61B86" w:rsidP="00AC22A0">
    <w:pPr>
      <w:pStyle w:val="Header"/>
      <w:ind w:left="0" w:firstLine="0"/>
      <w:jc w:val="right"/>
    </w:pPr>
    <w:r>
      <w:rPr>
        <w:noProof/>
      </w:rPr>
      <w:pict w14:anchorId="3FBA50CA">
        <v:rect id="_x0000_i1026" alt="" style="width:453.55pt;height:.05pt;mso-width-percent:0;mso-height-percent:0;mso-width-percent:0;mso-height-percent:0" o:hralign="center" o:hrstd="t" o:hr="t" fillcolor="gray" stroked="f"/>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F44C3" w14:textId="3F0EB8D0" w:rsidR="00EE0038" w:rsidRDefault="00EE0038" w:rsidP="00A8688C">
    <w:pPr>
      <w:pStyle w:val="Header"/>
      <w:ind w:left="0" w:right="357" w:firstLine="6"/>
    </w:pPr>
    <w:r>
      <w:fldChar w:fldCharType="begin"/>
    </w:r>
    <w:r>
      <w:instrText xml:space="preserve"> PAGE   \* MERGEFORMAT </w:instrText>
    </w:r>
    <w:r>
      <w:fldChar w:fldCharType="separate"/>
    </w:r>
    <w:r>
      <w:rPr>
        <w:noProof/>
      </w:rPr>
      <w:t>1</w:t>
    </w:r>
    <w:r>
      <w:rPr>
        <w:noProof/>
      </w:rPr>
      <w:fldChar w:fldCharType="end"/>
    </w:r>
    <w:r>
      <w:t xml:space="preserve">  </w:t>
    </w:r>
    <w:r>
      <w:fldChar w:fldCharType="begin"/>
    </w:r>
    <w:r>
      <w:instrText xml:space="preserve"> STYLEREF "Committee name"</w:instrText>
    </w:r>
    <w:r>
      <w:fldChar w:fldCharType="separate"/>
    </w:r>
    <w:r w:rsidR="002554D9">
      <w:rPr>
        <w:noProof/>
      </w:rPr>
      <w:t>Standing Committee on Public Accounts</w:t>
    </w:r>
    <w:r>
      <w:rPr>
        <w:noProof/>
      </w:rPr>
      <w:fldChar w:fldCharType="end"/>
    </w:r>
  </w:p>
  <w:p w14:paraId="372DC269" w14:textId="77777777" w:rsidR="00EE0038" w:rsidRDefault="00C61B86" w:rsidP="00A54473">
    <w:r>
      <w:rPr>
        <w:noProof/>
      </w:rPr>
      <w:pict w14:anchorId="48143B98">
        <v:rect id="_x0000_i1027" alt="" style="width:453.55pt;height:.05pt;mso-width-percent:0;mso-height-percent:0;mso-width-percent:0;mso-height-percent:0" o:hralign="center" o:hrstd="t" o:hr="t" fillcolor="gray" stroked="f"/>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86DBA" w14:textId="7C20E9AB" w:rsidR="00EE0038" w:rsidRDefault="00EE0038" w:rsidP="00A8688C">
    <w:pPr>
      <w:pStyle w:val="Header"/>
      <w:ind w:left="0" w:right="357" w:firstLine="6"/>
    </w:pPr>
    <w:r>
      <w:fldChar w:fldCharType="begin"/>
    </w:r>
    <w:r>
      <w:instrText xml:space="preserve"> PAGE   \* MERGEFORMAT </w:instrText>
    </w:r>
    <w:r>
      <w:fldChar w:fldCharType="separate"/>
    </w:r>
    <w:r>
      <w:rPr>
        <w:noProof/>
      </w:rPr>
      <w:t>1</w:t>
    </w:r>
    <w:r>
      <w:rPr>
        <w:noProof/>
      </w:rPr>
      <w:fldChar w:fldCharType="end"/>
    </w:r>
    <w:r>
      <w:t xml:space="preserve">  </w:t>
    </w:r>
    <w:r>
      <w:fldChar w:fldCharType="begin"/>
    </w:r>
    <w:r>
      <w:instrText xml:space="preserve"> STYLEREF "Committee name"</w:instrText>
    </w:r>
    <w:r>
      <w:fldChar w:fldCharType="separate"/>
    </w:r>
    <w:r w:rsidR="002554D9">
      <w:rPr>
        <w:noProof/>
      </w:rPr>
      <w:t>Standing Committee on Public Accounts</w:t>
    </w:r>
    <w:r>
      <w:rPr>
        <w:noProof/>
      </w:rPr>
      <w:fldChar w:fldCharType="end"/>
    </w:r>
  </w:p>
  <w:p w14:paraId="5AB63171" w14:textId="77777777" w:rsidR="00EE0038" w:rsidRDefault="00C61B86" w:rsidP="00A54473">
    <w:r>
      <w:rPr>
        <w:noProof/>
      </w:rPr>
      <w:pict w14:anchorId="6C3D387A">
        <v:rect id="_x0000_i1028" alt="" style="width:453.55pt;height:.05pt;mso-width-percent:0;mso-height-percent:0;mso-width-percent:0;mso-height-percent:0" o:hralign="center" o:hrstd="t" o:hr="t" fillcolor="gray" stroked="f"/>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23C66D" w14:textId="3585E2E2" w:rsidR="00EE0038" w:rsidRDefault="00EE0038" w:rsidP="00A8688C">
    <w:pPr>
      <w:pStyle w:val="Header"/>
      <w:ind w:left="0" w:right="567" w:firstLine="0"/>
      <w:jc w:val="right"/>
      <w:rPr>
        <w:rStyle w:val="PageNumber"/>
      </w:rPr>
    </w:pPr>
    <w:r>
      <w:rPr>
        <w:noProof/>
      </w:rPr>
      <w:fldChar w:fldCharType="begin"/>
    </w:r>
    <w:r>
      <w:rPr>
        <w:noProof/>
      </w:rPr>
      <w:instrText xml:space="preserve"> STYLEREF  "Report title" </w:instrText>
    </w:r>
    <w:r>
      <w:rPr>
        <w:noProof/>
      </w:rPr>
      <w:fldChar w:fldCharType="separate"/>
    </w:r>
    <w:r w:rsidR="00C61B86">
      <w:rPr>
        <w:noProof/>
      </w:rPr>
      <w:t xml:space="preserve">Complaint regarding Auditor-General Report </w:t>
    </w:r>
    <w:r w:rsidR="00C61B86">
      <w:rPr>
        <w:noProof/>
      </w:rPr>
      <w:br/>
      <w:t>No 3 of 2018</w:t>
    </w:r>
    <w:r>
      <w:rPr>
        <w:noProof/>
      </w:rPr>
      <w:fldChar w:fldCharType="end"/>
    </w:r>
    <w:r>
      <w:rPr>
        <w:rStyle w:val="PageNumber"/>
      </w:rPr>
      <w:t xml:space="preserve"> </w:t>
    </w:r>
    <w:r w:rsidRPr="00D738F9">
      <w:rPr>
        <w:rStyle w:val="PageNumber"/>
      </w:rPr>
      <w:fldChar w:fldCharType="begin"/>
    </w:r>
    <w:r w:rsidRPr="00D738F9">
      <w:rPr>
        <w:rStyle w:val="PageNumber"/>
      </w:rPr>
      <w:instrText xml:space="preserve"> PAGE   \* MERGEFORMAT </w:instrText>
    </w:r>
    <w:r w:rsidRPr="00D738F9">
      <w:rPr>
        <w:rStyle w:val="PageNumber"/>
      </w:rPr>
      <w:fldChar w:fldCharType="separate"/>
    </w:r>
    <w:r w:rsidRPr="00D738F9">
      <w:rPr>
        <w:rStyle w:val="PageNumber"/>
        <w:noProof/>
      </w:rPr>
      <w:t>1</w:t>
    </w:r>
    <w:r w:rsidRPr="00D738F9">
      <w:rPr>
        <w:rStyle w:val="PageNumber"/>
        <w:noProof/>
      </w:rPr>
      <w:fldChar w:fldCharType="end"/>
    </w:r>
  </w:p>
  <w:p w14:paraId="3980066F" w14:textId="77777777" w:rsidR="00EE0038" w:rsidRDefault="00C61B86" w:rsidP="00AC22A0">
    <w:pPr>
      <w:pStyle w:val="Header"/>
      <w:ind w:left="0" w:firstLine="0"/>
      <w:jc w:val="right"/>
    </w:pPr>
    <w:r>
      <w:rPr>
        <w:noProof/>
      </w:rPr>
      <w:pict w14:anchorId="5104150D">
        <v:rect id="_x0000_i1029" alt="" style="width:453.55pt;height:.05pt;mso-width-percent:0;mso-height-percent:0;mso-width-percent:0;mso-height-percent:0" o:hralign="center" o:hrstd="t" o:hr="t" fillcolor="gray"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EEC24C18"/>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51A82130"/>
    <w:lvl w:ilvl="0">
      <w:start w:val="1"/>
      <w:numFmt w:val="bullet"/>
      <w:pStyle w:val="ListBullet"/>
      <w:lvlText w:val=""/>
      <w:lvlJc w:val="left"/>
      <w:pPr>
        <w:ind w:left="1040" w:hanging="360"/>
      </w:pPr>
      <w:rPr>
        <w:rFonts w:ascii="Wingdings" w:hAnsi="Wingdings" w:hint="default"/>
        <w:sz w:val="24"/>
        <w:szCs w:val="24"/>
      </w:rPr>
    </w:lvl>
  </w:abstractNum>
  <w:abstractNum w:abstractNumId="2" w15:restartNumberingAfterBreak="0">
    <w:nsid w:val="17B11FB6"/>
    <w:multiLevelType w:val="multilevel"/>
    <w:tmpl w:val="4C2A4D52"/>
    <w:styleLink w:val="test1"/>
    <w:lvl w:ilvl="0">
      <w:start w:val="1"/>
      <w:numFmt w:val="decimal"/>
      <w:pStyle w:val="Heading1"/>
      <w:lvlText w:val="%1"/>
      <w:lvlJc w:val="left"/>
      <w:pPr>
        <w:tabs>
          <w:tab w:val="num" w:pos="680"/>
        </w:tabs>
        <w:ind w:left="567" w:hanging="567"/>
      </w:pPr>
      <w:rPr>
        <w:rFonts w:ascii="Arial Narrow" w:eastAsia="Times New Roman" w:hAnsi="Arial Narrow" w:cs="Arial"/>
        <w:b/>
        <w:i w:val="0"/>
        <w:sz w:val="44"/>
      </w:rPr>
    </w:lvl>
    <w:lvl w:ilvl="1">
      <w:start w:val="1"/>
      <w:numFmt w:val="none"/>
      <w:lvlRestart w:val="0"/>
      <w:pStyle w:val="Headinglevel2"/>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pStyle w:val="Headinglevel3"/>
      <w:lvlText w:val=""/>
      <w:lvlJc w:val="left"/>
      <w:pPr>
        <w:tabs>
          <w:tab w:val="num" w:pos="720"/>
        </w:tabs>
        <w:ind w:left="454" w:hanging="454"/>
      </w:pPr>
      <w:rPr>
        <w:rFonts w:hint="default"/>
      </w:rPr>
    </w:lvl>
    <w:lvl w:ilvl="3">
      <w:start w:val="1"/>
      <w:numFmt w:val="none"/>
      <w:lvlRestart w:val="0"/>
      <w:pStyle w:val="Headinglevel4"/>
      <w:lvlText w:val=""/>
      <w:lvlJc w:val="left"/>
      <w:pPr>
        <w:tabs>
          <w:tab w:val="num" w:pos="864"/>
        </w:tabs>
        <w:ind w:left="340" w:hanging="340"/>
      </w:pPr>
      <w:rPr>
        <w:rFonts w:hint="default"/>
      </w:rPr>
    </w:lvl>
    <w:lvl w:ilvl="4">
      <w:start w:val="1"/>
      <w:numFmt w:val="none"/>
      <w:lvlRestart w:val="0"/>
      <w:lvlText w:val=""/>
      <w:lvlJc w:val="left"/>
      <w:pPr>
        <w:tabs>
          <w:tab w:val="num" w:pos="1008"/>
        </w:tabs>
        <w:ind w:left="340" w:hanging="340"/>
      </w:pPr>
      <w:rPr>
        <w:rFonts w:hint="default"/>
      </w:rPr>
    </w:lvl>
    <w:lvl w:ilvl="5">
      <w:start w:val="1"/>
      <w:numFmt w:val="decimal"/>
      <w:lvlRestart w:val="1"/>
      <w:pStyle w:val="BodyText1"/>
      <w:lvlText w:val="%1.%6"/>
      <w:lvlJc w:val="left"/>
      <w:pPr>
        <w:ind w:left="837" w:hanging="567"/>
      </w:pPr>
      <w:rPr>
        <w:rFonts w:ascii="Calibri" w:hAnsi="Calibri" w:hint="default"/>
        <w:sz w:val="22"/>
      </w:rPr>
    </w:lvl>
    <w:lvl w:ilvl="6">
      <w:start w:val="1"/>
      <w:numFmt w:val="decimal"/>
      <w:lvlRestart w:val="0"/>
      <w:pStyle w:val="Recommendation"/>
      <w:lvlText w:val="Recommendation %7"/>
      <w:lvlJc w:val="left"/>
      <w:pPr>
        <w:ind w:left="142" w:firstLine="0"/>
      </w:pPr>
      <w:rPr>
        <w:rFonts w:ascii="Arial Narrow" w:hAnsi="Arial Narrow" w:hint="default"/>
        <w:b/>
        <w:i w:val="0"/>
        <w:sz w:val="28"/>
      </w:rPr>
    </w:lvl>
    <w:lvl w:ilvl="7">
      <w:start w:val="1"/>
      <w:numFmt w:val="upperLetter"/>
      <w:pStyle w:val="AppendixHeading1"/>
      <w:lvlText w:val="Appendix %8"/>
      <w:lvlJc w:val="left"/>
      <w:pPr>
        <w:tabs>
          <w:tab w:val="num" w:pos="1440"/>
        </w:tabs>
        <w:ind w:left="1440" w:hanging="1440"/>
      </w:pPr>
      <w:rPr>
        <w:rFonts w:ascii="Arial Narrow" w:hAnsi="Arial Narrow" w:hint="default"/>
        <w:caps w:val="0"/>
        <w:sz w:val="36"/>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1E222A15"/>
    <w:multiLevelType w:val="hybridMultilevel"/>
    <w:tmpl w:val="620A783C"/>
    <w:lvl w:ilvl="0" w:tplc="FC3C580E">
      <w:start w:val="1"/>
      <w:numFmt w:val="bullet"/>
      <w:pStyle w:val="BulletedTextKM"/>
      <w:lvlText w:val="•"/>
      <w:lvlJc w:val="left"/>
      <w:pPr>
        <w:tabs>
          <w:tab w:val="num" w:pos="1247"/>
        </w:tabs>
        <w:ind w:left="1247" w:hanging="567"/>
      </w:pPr>
      <w:rPr>
        <w:rFonts w:ascii="Arial" w:hAnsi="Arial" w:hint="default"/>
        <w:color w:val="000000"/>
        <w:sz w:val="28"/>
        <w:szCs w:val="28"/>
      </w:rPr>
    </w:lvl>
    <w:lvl w:ilvl="1" w:tplc="04090003" w:tentative="1">
      <w:start w:val="1"/>
      <w:numFmt w:val="bullet"/>
      <w:lvlText w:val="o"/>
      <w:lvlJc w:val="left"/>
      <w:pPr>
        <w:tabs>
          <w:tab w:val="num" w:pos="2120"/>
        </w:tabs>
        <w:ind w:left="2120" w:hanging="360"/>
      </w:pPr>
      <w:rPr>
        <w:rFonts w:ascii="Courier New" w:hAnsi="Courier New" w:cs="Courier New" w:hint="default"/>
      </w:rPr>
    </w:lvl>
    <w:lvl w:ilvl="2" w:tplc="04090005" w:tentative="1">
      <w:start w:val="1"/>
      <w:numFmt w:val="bullet"/>
      <w:lvlText w:val=""/>
      <w:lvlJc w:val="left"/>
      <w:pPr>
        <w:tabs>
          <w:tab w:val="num" w:pos="2840"/>
        </w:tabs>
        <w:ind w:left="2840" w:hanging="360"/>
      </w:pPr>
      <w:rPr>
        <w:rFonts w:ascii="Wingdings" w:hAnsi="Wingdings" w:hint="default"/>
      </w:rPr>
    </w:lvl>
    <w:lvl w:ilvl="3" w:tplc="04090001" w:tentative="1">
      <w:start w:val="1"/>
      <w:numFmt w:val="bullet"/>
      <w:lvlText w:val=""/>
      <w:lvlJc w:val="left"/>
      <w:pPr>
        <w:tabs>
          <w:tab w:val="num" w:pos="3560"/>
        </w:tabs>
        <w:ind w:left="3560" w:hanging="360"/>
      </w:pPr>
      <w:rPr>
        <w:rFonts w:ascii="Symbol" w:hAnsi="Symbol" w:hint="default"/>
      </w:rPr>
    </w:lvl>
    <w:lvl w:ilvl="4" w:tplc="04090003" w:tentative="1">
      <w:start w:val="1"/>
      <w:numFmt w:val="bullet"/>
      <w:lvlText w:val="o"/>
      <w:lvlJc w:val="left"/>
      <w:pPr>
        <w:tabs>
          <w:tab w:val="num" w:pos="4280"/>
        </w:tabs>
        <w:ind w:left="4280" w:hanging="360"/>
      </w:pPr>
      <w:rPr>
        <w:rFonts w:ascii="Courier New" w:hAnsi="Courier New" w:cs="Courier New" w:hint="default"/>
      </w:rPr>
    </w:lvl>
    <w:lvl w:ilvl="5" w:tplc="04090005" w:tentative="1">
      <w:start w:val="1"/>
      <w:numFmt w:val="bullet"/>
      <w:lvlText w:val=""/>
      <w:lvlJc w:val="left"/>
      <w:pPr>
        <w:tabs>
          <w:tab w:val="num" w:pos="5000"/>
        </w:tabs>
        <w:ind w:left="5000" w:hanging="360"/>
      </w:pPr>
      <w:rPr>
        <w:rFonts w:ascii="Wingdings" w:hAnsi="Wingdings" w:hint="default"/>
      </w:rPr>
    </w:lvl>
    <w:lvl w:ilvl="6" w:tplc="04090001" w:tentative="1">
      <w:start w:val="1"/>
      <w:numFmt w:val="bullet"/>
      <w:lvlText w:val=""/>
      <w:lvlJc w:val="left"/>
      <w:pPr>
        <w:tabs>
          <w:tab w:val="num" w:pos="5720"/>
        </w:tabs>
        <w:ind w:left="5720" w:hanging="360"/>
      </w:pPr>
      <w:rPr>
        <w:rFonts w:ascii="Symbol" w:hAnsi="Symbol" w:hint="default"/>
      </w:rPr>
    </w:lvl>
    <w:lvl w:ilvl="7" w:tplc="04090003" w:tentative="1">
      <w:start w:val="1"/>
      <w:numFmt w:val="bullet"/>
      <w:lvlText w:val="o"/>
      <w:lvlJc w:val="left"/>
      <w:pPr>
        <w:tabs>
          <w:tab w:val="num" w:pos="6440"/>
        </w:tabs>
        <w:ind w:left="6440" w:hanging="360"/>
      </w:pPr>
      <w:rPr>
        <w:rFonts w:ascii="Courier New" w:hAnsi="Courier New" w:cs="Courier New" w:hint="default"/>
      </w:rPr>
    </w:lvl>
    <w:lvl w:ilvl="8" w:tplc="04090005" w:tentative="1">
      <w:start w:val="1"/>
      <w:numFmt w:val="bullet"/>
      <w:lvlText w:val=""/>
      <w:lvlJc w:val="left"/>
      <w:pPr>
        <w:tabs>
          <w:tab w:val="num" w:pos="7160"/>
        </w:tabs>
        <w:ind w:left="7160" w:hanging="360"/>
      </w:pPr>
      <w:rPr>
        <w:rFonts w:ascii="Wingdings" w:hAnsi="Wingdings" w:hint="default"/>
      </w:rPr>
    </w:lvl>
  </w:abstractNum>
  <w:abstractNum w:abstractNumId="4" w15:restartNumberingAfterBreak="0">
    <w:nsid w:val="2CC652B3"/>
    <w:multiLevelType w:val="hybridMultilevel"/>
    <w:tmpl w:val="5A8AB944"/>
    <w:lvl w:ilvl="0" w:tplc="56546FC6">
      <w:start w:val="2"/>
      <w:numFmt w:val="bullet"/>
      <w:lvlText w:val="-"/>
      <w:lvlJc w:val="left"/>
      <w:pPr>
        <w:ind w:left="1324" w:hanging="360"/>
      </w:pPr>
      <w:rPr>
        <w:rFonts w:ascii="Calibri" w:eastAsia="Times New Roman" w:hAnsi="Calibri" w:cs="Times New Roman" w:hint="default"/>
      </w:rPr>
    </w:lvl>
    <w:lvl w:ilvl="1" w:tplc="0C090003" w:tentative="1">
      <w:start w:val="1"/>
      <w:numFmt w:val="bullet"/>
      <w:lvlText w:val="o"/>
      <w:lvlJc w:val="left"/>
      <w:pPr>
        <w:ind w:left="2044" w:hanging="360"/>
      </w:pPr>
      <w:rPr>
        <w:rFonts w:ascii="Courier New" w:hAnsi="Courier New" w:cs="Courier New" w:hint="default"/>
      </w:rPr>
    </w:lvl>
    <w:lvl w:ilvl="2" w:tplc="0C090005" w:tentative="1">
      <w:start w:val="1"/>
      <w:numFmt w:val="bullet"/>
      <w:lvlText w:val=""/>
      <w:lvlJc w:val="left"/>
      <w:pPr>
        <w:ind w:left="2764" w:hanging="360"/>
      </w:pPr>
      <w:rPr>
        <w:rFonts w:ascii="Wingdings" w:hAnsi="Wingdings" w:hint="default"/>
      </w:rPr>
    </w:lvl>
    <w:lvl w:ilvl="3" w:tplc="0C090001" w:tentative="1">
      <w:start w:val="1"/>
      <w:numFmt w:val="bullet"/>
      <w:lvlText w:val=""/>
      <w:lvlJc w:val="left"/>
      <w:pPr>
        <w:ind w:left="3484" w:hanging="360"/>
      </w:pPr>
      <w:rPr>
        <w:rFonts w:ascii="Symbol" w:hAnsi="Symbol" w:hint="default"/>
      </w:rPr>
    </w:lvl>
    <w:lvl w:ilvl="4" w:tplc="0C090003" w:tentative="1">
      <w:start w:val="1"/>
      <w:numFmt w:val="bullet"/>
      <w:lvlText w:val="o"/>
      <w:lvlJc w:val="left"/>
      <w:pPr>
        <w:ind w:left="4204" w:hanging="360"/>
      </w:pPr>
      <w:rPr>
        <w:rFonts w:ascii="Courier New" w:hAnsi="Courier New" w:cs="Courier New" w:hint="default"/>
      </w:rPr>
    </w:lvl>
    <w:lvl w:ilvl="5" w:tplc="0C090005" w:tentative="1">
      <w:start w:val="1"/>
      <w:numFmt w:val="bullet"/>
      <w:lvlText w:val=""/>
      <w:lvlJc w:val="left"/>
      <w:pPr>
        <w:ind w:left="4924" w:hanging="360"/>
      </w:pPr>
      <w:rPr>
        <w:rFonts w:ascii="Wingdings" w:hAnsi="Wingdings" w:hint="default"/>
      </w:rPr>
    </w:lvl>
    <w:lvl w:ilvl="6" w:tplc="0C090001" w:tentative="1">
      <w:start w:val="1"/>
      <w:numFmt w:val="bullet"/>
      <w:lvlText w:val=""/>
      <w:lvlJc w:val="left"/>
      <w:pPr>
        <w:ind w:left="5644" w:hanging="360"/>
      </w:pPr>
      <w:rPr>
        <w:rFonts w:ascii="Symbol" w:hAnsi="Symbol" w:hint="default"/>
      </w:rPr>
    </w:lvl>
    <w:lvl w:ilvl="7" w:tplc="0C090003" w:tentative="1">
      <w:start w:val="1"/>
      <w:numFmt w:val="bullet"/>
      <w:lvlText w:val="o"/>
      <w:lvlJc w:val="left"/>
      <w:pPr>
        <w:ind w:left="6364" w:hanging="360"/>
      </w:pPr>
      <w:rPr>
        <w:rFonts w:ascii="Courier New" w:hAnsi="Courier New" w:cs="Courier New" w:hint="default"/>
      </w:rPr>
    </w:lvl>
    <w:lvl w:ilvl="8" w:tplc="0C090005" w:tentative="1">
      <w:start w:val="1"/>
      <w:numFmt w:val="bullet"/>
      <w:lvlText w:val=""/>
      <w:lvlJc w:val="left"/>
      <w:pPr>
        <w:ind w:left="7084" w:hanging="360"/>
      </w:pPr>
      <w:rPr>
        <w:rFonts w:ascii="Wingdings" w:hAnsi="Wingdings" w:hint="default"/>
      </w:rPr>
    </w:lvl>
  </w:abstractNum>
  <w:abstractNum w:abstractNumId="5" w15:restartNumberingAfterBreak="0">
    <w:nsid w:val="325344C7"/>
    <w:multiLevelType w:val="multilevel"/>
    <w:tmpl w:val="6F8CB9FC"/>
    <w:name w:val="new2"/>
    <w:lvl w:ilvl="0">
      <w:start w:val="1"/>
      <w:numFmt w:val="decimal"/>
      <w:lvlText w:val="%1"/>
      <w:lvlJc w:val="left"/>
      <w:pPr>
        <w:tabs>
          <w:tab w:val="num" w:pos="680"/>
        </w:tabs>
        <w:ind w:left="680" w:hanging="680"/>
      </w:pPr>
      <w:rPr>
        <w:rFonts w:hint="default"/>
      </w:rPr>
    </w:lvl>
    <w:lvl w:ilvl="1">
      <w:start w:val="1"/>
      <w:numFmt w:val="decimal"/>
      <w:pStyle w:val="Heading2"/>
      <w:lvlText w:val="%1.%2"/>
      <w:lvlJc w:val="left"/>
      <w:pPr>
        <w:tabs>
          <w:tab w:val="num" w:pos="680"/>
        </w:tabs>
        <w:ind w:left="680" w:hanging="6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6" w15:restartNumberingAfterBreak="0">
    <w:nsid w:val="4A805768"/>
    <w:multiLevelType w:val="multilevel"/>
    <w:tmpl w:val="286AAF76"/>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ascii="Palatino Linotype" w:hAnsi="Palatino Linotype" w:hint="default"/>
        <w:b w:val="0"/>
        <w:i w:val="0"/>
        <w:caps w:val="0"/>
        <w:vanish w:val="0"/>
        <w:w w:val="95"/>
        <w:sz w:val="22"/>
        <w:szCs w:val="22"/>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68D46BE0"/>
    <w:multiLevelType w:val="hybridMultilevel"/>
    <w:tmpl w:val="5A32C99E"/>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8" w15:restartNumberingAfterBreak="0">
    <w:nsid w:val="77CD465E"/>
    <w:multiLevelType w:val="multilevel"/>
    <w:tmpl w:val="B02867B4"/>
    <w:lvl w:ilvl="0">
      <w:start w:val="1"/>
      <w:numFmt w:val="bullet"/>
      <w:pStyle w:val="ListNumber3"/>
      <w:lvlText w:val=""/>
      <w:lvlJc w:val="left"/>
      <w:pPr>
        <w:tabs>
          <w:tab w:val="num" w:pos="964"/>
        </w:tabs>
        <w:ind w:left="964" w:hanging="284"/>
      </w:pPr>
      <w:rPr>
        <w:rFonts w:ascii="Wingdings" w:hAnsi="Wingdings" w:hint="default"/>
        <w:sz w:val="24"/>
        <w:szCs w:val="24"/>
      </w:rPr>
    </w:lvl>
    <w:lvl w:ilvl="1">
      <w:start w:val="1"/>
      <w:numFmt w:val="bullet"/>
      <w:pStyle w:val="ListNumber3"/>
      <w:lvlText w:val=""/>
      <w:lvlJc w:val="left"/>
      <w:pPr>
        <w:tabs>
          <w:tab w:val="num" w:pos="284"/>
        </w:tabs>
        <w:ind w:left="284" w:hanging="284"/>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79D52A6C"/>
    <w:multiLevelType w:val="hybridMultilevel"/>
    <w:tmpl w:val="71A40D38"/>
    <w:lvl w:ilvl="0" w:tplc="C01468D0">
      <w:start w:val="9"/>
      <w:numFmt w:val="bullet"/>
      <w:lvlText w:val="-"/>
      <w:lvlJc w:val="left"/>
      <w:pPr>
        <w:ind w:left="720" w:hanging="360"/>
      </w:pPr>
      <w:rPr>
        <w:rFonts w:ascii="Calibri" w:eastAsiaTheme="minorHAnsi" w:hAnsi="Calibri" w:cstheme="minorBidi" w:hint="default"/>
        <w:b w:val="0"/>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6"/>
  </w:num>
  <w:num w:numId="4">
    <w:abstractNumId w:val="3"/>
  </w:num>
  <w:num w:numId="5">
    <w:abstractNumId w:val="5"/>
  </w:num>
  <w:num w:numId="6">
    <w:abstractNumId w:val="2"/>
  </w:num>
  <w:num w:numId="7">
    <w:abstractNumId w:val="9"/>
  </w:num>
  <w:num w:numId="8">
    <w:abstractNumId w:val="4"/>
  </w:num>
  <w:num w:numId="9">
    <w:abstractNumId w:val="7"/>
  </w:num>
  <w:num w:numId="10">
    <w:abstractNumId w:val="0"/>
  </w:num>
  <w:num w:numId="11">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evenAndOddHeaders/>
  <w:drawingGridHorizontalSpacing w:val="110"/>
  <w:displayHorizontalDrawingGridEvery w:val="2"/>
  <w:noPunctuationKerning/>
  <w:characterSpacingControl w:val="doNotCompress"/>
  <w:hdrShapeDefaults>
    <o:shapedefaults v:ext="edit" spidmax="6152"/>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LQwtzCyMDQ3NzMyMbZU0lEKTi0uzszPAykwNKsFAG41Zv4tAAAA"/>
  </w:docVars>
  <w:rsids>
    <w:rsidRoot w:val="00F86BB0"/>
    <w:rsid w:val="00000168"/>
    <w:rsid w:val="000001BD"/>
    <w:rsid w:val="000001D2"/>
    <w:rsid w:val="0000061A"/>
    <w:rsid w:val="00000C19"/>
    <w:rsid w:val="00000EAB"/>
    <w:rsid w:val="000011E9"/>
    <w:rsid w:val="00001530"/>
    <w:rsid w:val="000015D7"/>
    <w:rsid w:val="00001A5F"/>
    <w:rsid w:val="0000205A"/>
    <w:rsid w:val="0000226A"/>
    <w:rsid w:val="00002334"/>
    <w:rsid w:val="00002407"/>
    <w:rsid w:val="0000263F"/>
    <w:rsid w:val="00002730"/>
    <w:rsid w:val="0000277B"/>
    <w:rsid w:val="000027DF"/>
    <w:rsid w:val="00002900"/>
    <w:rsid w:val="00002F4D"/>
    <w:rsid w:val="00002FEB"/>
    <w:rsid w:val="000037F1"/>
    <w:rsid w:val="000038C4"/>
    <w:rsid w:val="00003B3F"/>
    <w:rsid w:val="00003EC3"/>
    <w:rsid w:val="0000411D"/>
    <w:rsid w:val="00004422"/>
    <w:rsid w:val="00004534"/>
    <w:rsid w:val="000046DD"/>
    <w:rsid w:val="000049FB"/>
    <w:rsid w:val="00004A53"/>
    <w:rsid w:val="00004BD4"/>
    <w:rsid w:val="00005055"/>
    <w:rsid w:val="0000549C"/>
    <w:rsid w:val="000057DF"/>
    <w:rsid w:val="00005812"/>
    <w:rsid w:val="00005E94"/>
    <w:rsid w:val="00006258"/>
    <w:rsid w:val="00006456"/>
    <w:rsid w:val="0000653F"/>
    <w:rsid w:val="00006800"/>
    <w:rsid w:val="00006CEB"/>
    <w:rsid w:val="00007071"/>
    <w:rsid w:val="000071F8"/>
    <w:rsid w:val="00007E29"/>
    <w:rsid w:val="00007F5D"/>
    <w:rsid w:val="0001004C"/>
    <w:rsid w:val="00010083"/>
    <w:rsid w:val="000101FF"/>
    <w:rsid w:val="00010332"/>
    <w:rsid w:val="00010392"/>
    <w:rsid w:val="00010B81"/>
    <w:rsid w:val="00010E8D"/>
    <w:rsid w:val="00010F39"/>
    <w:rsid w:val="00010FDA"/>
    <w:rsid w:val="000115E0"/>
    <w:rsid w:val="00011681"/>
    <w:rsid w:val="000119E0"/>
    <w:rsid w:val="00011D33"/>
    <w:rsid w:val="00011DB9"/>
    <w:rsid w:val="00011F34"/>
    <w:rsid w:val="000120BC"/>
    <w:rsid w:val="00012681"/>
    <w:rsid w:val="0001280D"/>
    <w:rsid w:val="00012F93"/>
    <w:rsid w:val="000134A6"/>
    <w:rsid w:val="000135E9"/>
    <w:rsid w:val="00013DB8"/>
    <w:rsid w:val="00014162"/>
    <w:rsid w:val="00014A6F"/>
    <w:rsid w:val="0001533F"/>
    <w:rsid w:val="00015A5F"/>
    <w:rsid w:val="00015CA5"/>
    <w:rsid w:val="00015FA2"/>
    <w:rsid w:val="0001615F"/>
    <w:rsid w:val="000161FB"/>
    <w:rsid w:val="00016DC3"/>
    <w:rsid w:val="000172C6"/>
    <w:rsid w:val="000176E6"/>
    <w:rsid w:val="0001780D"/>
    <w:rsid w:val="00017ACA"/>
    <w:rsid w:val="00017D52"/>
    <w:rsid w:val="00017F0F"/>
    <w:rsid w:val="00017F1F"/>
    <w:rsid w:val="00017F5D"/>
    <w:rsid w:val="000201AC"/>
    <w:rsid w:val="0002031D"/>
    <w:rsid w:val="00020990"/>
    <w:rsid w:val="00020AD2"/>
    <w:rsid w:val="00020BAF"/>
    <w:rsid w:val="00020BB5"/>
    <w:rsid w:val="00020BF6"/>
    <w:rsid w:val="00020D86"/>
    <w:rsid w:val="00020D9F"/>
    <w:rsid w:val="00021417"/>
    <w:rsid w:val="0002163A"/>
    <w:rsid w:val="00021C05"/>
    <w:rsid w:val="00021FC1"/>
    <w:rsid w:val="00022565"/>
    <w:rsid w:val="000226F7"/>
    <w:rsid w:val="0002273A"/>
    <w:rsid w:val="0002274A"/>
    <w:rsid w:val="00022DFD"/>
    <w:rsid w:val="00022DFF"/>
    <w:rsid w:val="00023038"/>
    <w:rsid w:val="0002346E"/>
    <w:rsid w:val="00023675"/>
    <w:rsid w:val="00023AE9"/>
    <w:rsid w:val="000244BC"/>
    <w:rsid w:val="00024671"/>
    <w:rsid w:val="00024877"/>
    <w:rsid w:val="00024A6E"/>
    <w:rsid w:val="00024F20"/>
    <w:rsid w:val="000253AB"/>
    <w:rsid w:val="000254E0"/>
    <w:rsid w:val="00025582"/>
    <w:rsid w:val="00025910"/>
    <w:rsid w:val="00025B66"/>
    <w:rsid w:val="00025D32"/>
    <w:rsid w:val="00025E8A"/>
    <w:rsid w:val="000263DD"/>
    <w:rsid w:val="000267A2"/>
    <w:rsid w:val="00026D31"/>
    <w:rsid w:val="000270AF"/>
    <w:rsid w:val="0002797A"/>
    <w:rsid w:val="000279AC"/>
    <w:rsid w:val="00027B04"/>
    <w:rsid w:val="00027C7C"/>
    <w:rsid w:val="00027CF0"/>
    <w:rsid w:val="000309B2"/>
    <w:rsid w:val="00030B04"/>
    <w:rsid w:val="0003116D"/>
    <w:rsid w:val="00031211"/>
    <w:rsid w:val="00031396"/>
    <w:rsid w:val="000319AD"/>
    <w:rsid w:val="00031D3F"/>
    <w:rsid w:val="00031E1E"/>
    <w:rsid w:val="00032145"/>
    <w:rsid w:val="000321D2"/>
    <w:rsid w:val="00032250"/>
    <w:rsid w:val="000322ED"/>
    <w:rsid w:val="0003233F"/>
    <w:rsid w:val="00032386"/>
    <w:rsid w:val="000323CA"/>
    <w:rsid w:val="00032445"/>
    <w:rsid w:val="0003279C"/>
    <w:rsid w:val="000328E4"/>
    <w:rsid w:val="00032D62"/>
    <w:rsid w:val="00032F0E"/>
    <w:rsid w:val="00033501"/>
    <w:rsid w:val="00033986"/>
    <w:rsid w:val="00033BC3"/>
    <w:rsid w:val="00033F3B"/>
    <w:rsid w:val="00033F94"/>
    <w:rsid w:val="00034339"/>
    <w:rsid w:val="000344A8"/>
    <w:rsid w:val="00034A10"/>
    <w:rsid w:val="00034A85"/>
    <w:rsid w:val="00034C2E"/>
    <w:rsid w:val="00034CFA"/>
    <w:rsid w:val="00034D42"/>
    <w:rsid w:val="00034E4E"/>
    <w:rsid w:val="000351E3"/>
    <w:rsid w:val="0003588B"/>
    <w:rsid w:val="00035B60"/>
    <w:rsid w:val="00035DBA"/>
    <w:rsid w:val="0003602A"/>
    <w:rsid w:val="0003621E"/>
    <w:rsid w:val="0003629F"/>
    <w:rsid w:val="000364D8"/>
    <w:rsid w:val="000364F4"/>
    <w:rsid w:val="000366BE"/>
    <w:rsid w:val="00036CC7"/>
    <w:rsid w:val="00036DDE"/>
    <w:rsid w:val="00037305"/>
    <w:rsid w:val="0003745A"/>
    <w:rsid w:val="00037528"/>
    <w:rsid w:val="000375B6"/>
    <w:rsid w:val="000378FF"/>
    <w:rsid w:val="00037D05"/>
    <w:rsid w:val="00037EB0"/>
    <w:rsid w:val="00040143"/>
    <w:rsid w:val="000405D8"/>
    <w:rsid w:val="00040688"/>
    <w:rsid w:val="00040A15"/>
    <w:rsid w:val="00040E84"/>
    <w:rsid w:val="00041446"/>
    <w:rsid w:val="00041662"/>
    <w:rsid w:val="000416B9"/>
    <w:rsid w:val="000416EE"/>
    <w:rsid w:val="000418A0"/>
    <w:rsid w:val="00041903"/>
    <w:rsid w:val="0004196C"/>
    <w:rsid w:val="000420D8"/>
    <w:rsid w:val="00042384"/>
    <w:rsid w:val="000426D3"/>
    <w:rsid w:val="000429B6"/>
    <w:rsid w:val="00042ACA"/>
    <w:rsid w:val="00042E5E"/>
    <w:rsid w:val="000431F2"/>
    <w:rsid w:val="00043299"/>
    <w:rsid w:val="000432BC"/>
    <w:rsid w:val="00043691"/>
    <w:rsid w:val="00043828"/>
    <w:rsid w:val="000438ED"/>
    <w:rsid w:val="00043B11"/>
    <w:rsid w:val="00043CA1"/>
    <w:rsid w:val="00044204"/>
    <w:rsid w:val="00044285"/>
    <w:rsid w:val="000442D4"/>
    <w:rsid w:val="00044595"/>
    <w:rsid w:val="00044D11"/>
    <w:rsid w:val="00044FA0"/>
    <w:rsid w:val="000452D8"/>
    <w:rsid w:val="000452DF"/>
    <w:rsid w:val="0004579A"/>
    <w:rsid w:val="000457B1"/>
    <w:rsid w:val="00045B85"/>
    <w:rsid w:val="00046275"/>
    <w:rsid w:val="000463F9"/>
    <w:rsid w:val="00046522"/>
    <w:rsid w:val="00046645"/>
    <w:rsid w:val="00046697"/>
    <w:rsid w:val="00046873"/>
    <w:rsid w:val="00046E1F"/>
    <w:rsid w:val="00046E56"/>
    <w:rsid w:val="00046EAD"/>
    <w:rsid w:val="00047123"/>
    <w:rsid w:val="00047795"/>
    <w:rsid w:val="000477E4"/>
    <w:rsid w:val="00047EFD"/>
    <w:rsid w:val="000500B8"/>
    <w:rsid w:val="0005027C"/>
    <w:rsid w:val="0005047A"/>
    <w:rsid w:val="0005058E"/>
    <w:rsid w:val="00050677"/>
    <w:rsid w:val="000508CF"/>
    <w:rsid w:val="00050EAA"/>
    <w:rsid w:val="00051377"/>
    <w:rsid w:val="0005144E"/>
    <w:rsid w:val="0005190E"/>
    <w:rsid w:val="00051B35"/>
    <w:rsid w:val="0005233A"/>
    <w:rsid w:val="0005239A"/>
    <w:rsid w:val="000524E5"/>
    <w:rsid w:val="0005288A"/>
    <w:rsid w:val="00052BF9"/>
    <w:rsid w:val="000534FD"/>
    <w:rsid w:val="000538D5"/>
    <w:rsid w:val="00053FBB"/>
    <w:rsid w:val="000542C9"/>
    <w:rsid w:val="0005489C"/>
    <w:rsid w:val="00054AD3"/>
    <w:rsid w:val="00054B25"/>
    <w:rsid w:val="00054D9F"/>
    <w:rsid w:val="00054E1C"/>
    <w:rsid w:val="00055289"/>
    <w:rsid w:val="0005575D"/>
    <w:rsid w:val="000557E9"/>
    <w:rsid w:val="000557F4"/>
    <w:rsid w:val="000558A3"/>
    <w:rsid w:val="0005603D"/>
    <w:rsid w:val="000560A0"/>
    <w:rsid w:val="00056215"/>
    <w:rsid w:val="000569B8"/>
    <w:rsid w:val="00056F76"/>
    <w:rsid w:val="00057066"/>
    <w:rsid w:val="000572CA"/>
    <w:rsid w:val="0005756F"/>
    <w:rsid w:val="000576D9"/>
    <w:rsid w:val="00057721"/>
    <w:rsid w:val="000577C6"/>
    <w:rsid w:val="00057959"/>
    <w:rsid w:val="00057965"/>
    <w:rsid w:val="00057CDF"/>
    <w:rsid w:val="00057D06"/>
    <w:rsid w:val="00060983"/>
    <w:rsid w:val="00060B73"/>
    <w:rsid w:val="00060EB7"/>
    <w:rsid w:val="00061032"/>
    <w:rsid w:val="000614F8"/>
    <w:rsid w:val="00061522"/>
    <w:rsid w:val="000616BB"/>
    <w:rsid w:val="00061793"/>
    <w:rsid w:val="00061BF1"/>
    <w:rsid w:val="00061E18"/>
    <w:rsid w:val="000623B5"/>
    <w:rsid w:val="000625D2"/>
    <w:rsid w:val="000628B7"/>
    <w:rsid w:val="0006292D"/>
    <w:rsid w:val="00062A8B"/>
    <w:rsid w:val="00063314"/>
    <w:rsid w:val="000633A6"/>
    <w:rsid w:val="00063D87"/>
    <w:rsid w:val="00064119"/>
    <w:rsid w:val="000645CF"/>
    <w:rsid w:val="00064A69"/>
    <w:rsid w:val="00064B13"/>
    <w:rsid w:val="00064DC3"/>
    <w:rsid w:val="00064FAD"/>
    <w:rsid w:val="0006513D"/>
    <w:rsid w:val="0006514A"/>
    <w:rsid w:val="000656E9"/>
    <w:rsid w:val="00065B2F"/>
    <w:rsid w:val="00066114"/>
    <w:rsid w:val="00066784"/>
    <w:rsid w:val="00066867"/>
    <w:rsid w:val="000668CB"/>
    <w:rsid w:val="00066AAB"/>
    <w:rsid w:val="00066C46"/>
    <w:rsid w:val="00066E41"/>
    <w:rsid w:val="00067042"/>
    <w:rsid w:val="00067123"/>
    <w:rsid w:val="00067263"/>
    <w:rsid w:val="0006774C"/>
    <w:rsid w:val="00067789"/>
    <w:rsid w:val="00067A81"/>
    <w:rsid w:val="00067AAE"/>
    <w:rsid w:val="00067C2A"/>
    <w:rsid w:val="00067D60"/>
    <w:rsid w:val="00070419"/>
    <w:rsid w:val="0007077A"/>
    <w:rsid w:val="00070993"/>
    <w:rsid w:val="00070CDC"/>
    <w:rsid w:val="00070D11"/>
    <w:rsid w:val="00070DA2"/>
    <w:rsid w:val="00071362"/>
    <w:rsid w:val="0007147B"/>
    <w:rsid w:val="00071753"/>
    <w:rsid w:val="000718FA"/>
    <w:rsid w:val="0007233E"/>
    <w:rsid w:val="00072637"/>
    <w:rsid w:val="000726CE"/>
    <w:rsid w:val="0007310A"/>
    <w:rsid w:val="00073905"/>
    <w:rsid w:val="00073C41"/>
    <w:rsid w:val="00073CEA"/>
    <w:rsid w:val="00073EBF"/>
    <w:rsid w:val="00074007"/>
    <w:rsid w:val="00074050"/>
    <w:rsid w:val="00074119"/>
    <w:rsid w:val="000741A5"/>
    <w:rsid w:val="0007424A"/>
    <w:rsid w:val="00074BD8"/>
    <w:rsid w:val="00075237"/>
    <w:rsid w:val="000752DC"/>
    <w:rsid w:val="0007558E"/>
    <w:rsid w:val="00075715"/>
    <w:rsid w:val="000758C7"/>
    <w:rsid w:val="00075BEA"/>
    <w:rsid w:val="00075CA9"/>
    <w:rsid w:val="000765F1"/>
    <w:rsid w:val="000765F2"/>
    <w:rsid w:val="00076CC2"/>
    <w:rsid w:val="00077253"/>
    <w:rsid w:val="000774D7"/>
    <w:rsid w:val="000777C2"/>
    <w:rsid w:val="000801A0"/>
    <w:rsid w:val="000804CF"/>
    <w:rsid w:val="000805A7"/>
    <w:rsid w:val="00080783"/>
    <w:rsid w:val="00080793"/>
    <w:rsid w:val="00080B89"/>
    <w:rsid w:val="00080BC6"/>
    <w:rsid w:val="00080E22"/>
    <w:rsid w:val="00080E26"/>
    <w:rsid w:val="00080FC1"/>
    <w:rsid w:val="0008127A"/>
    <w:rsid w:val="00081779"/>
    <w:rsid w:val="000818EA"/>
    <w:rsid w:val="000819A5"/>
    <w:rsid w:val="0008221E"/>
    <w:rsid w:val="000822F6"/>
    <w:rsid w:val="00082422"/>
    <w:rsid w:val="00082B6F"/>
    <w:rsid w:val="00082E2A"/>
    <w:rsid w:val="00082F9B"/>
    <w:rsid w:val="0008366E"/>
    <w:rsid w:val="00083E81"/>
    <w:rsid w:val="00084127"/>
    <w:rsid w:val="000844BC"/>
    <w:rsid w:val="00084B81"/>
    <w:rsid w:val="0008502B"/>
    <w:rsid w:val="0008504F"/>
    <w:rsid w:val="000854C4"/>
    <w:rsid w:val="0008554A"/>
    <w:rsid w:val="00085884"/>
    <w:rsid w:val="000858EF"/>
    <w:rsid w:val="00086235"/>
    <w:rsid w:val="0008642A"/>
    <w:rsid w:val="000867C7"/>
    <w:rsid w:val="000869E5"/>
    <w:rsid w:val="00086A2B"/>
    <w:rsid w:val="00086B83"/>
    <w:rsid w:val="00086BA3"/>
    <w:rsid w:val="00086FB1"/>
    <w:rsid w:val="0008705A"/>
    <w:rsid w:val="00087173"/>
    <w:rsid w:val="00087178"/>
    <w:rsid w:val="0008722B"/>
    <w:rsid w:val="000876CE"/>
    <w:rsid w:val="000877D7"/>
    <w:rsid w:val="00087D22"/>
    <w:rsid w:val="00090120"/>
    <w:rsid w:val="00090A94"/>
    <w:rsid w:val="00090D3C"/>
    <w:rsid w:val="00091349"/>
    <w:rsid w:val="0009143F"/>
    <w:rsid w:val="000916C5"/>
    <w:rsid w:val="00091AAB"/>
    <w:rsid w:val="00091AE6"/>
    <w:rsid w:val="00091F2C"/>
    <w:rsid w:val="00091FFF"/>
    <w:rsid w:val="000921A7"/>
    <w:rsid w:val="0009227E"/>
    <w:rsid w:val="000932C6"/>
    <w:rsid w:val="000936BD"/>
    <w:rsid w:val="00093704"/>
    <w:rsid w:val="0009388E"/>
    <w:rsid w:val="000939A9"/>
    <w:rsid w:val="00093B12"/>
    <w:rsid w:val="000949B4"/>
    <w:rsid w:val="000950D7"/>
    <w:rsid w:val="00095406"/>
    <w:rsid w:val="00095542"/>
    <w:rsid w:val="000956ED"/>
    <w:rsid w:val="000958B1"/>
    <w:rsid w:val="00095A32"/>
    <w:rsid w:val="00095A72"/>
    <w:rsid w:val="00095C9F"/>
    <w:rsid w:val="00095DC3"/>
    <w:rsid w:val="00096083"/>
    <w:rsid w:val="0009623D"/>
    <w:rsid w:val="00096885"/>
    <w:rsid w:val="00096AFA"/>
    <w:rsid w:val="00096BB8"/>
    <w:rsid w:val="00096DCA"/>
    <w:rsid w:val="00096E3A"/>
    <w:rsid w:val="0009709C"/>
    <w:rsid w:val="00097342"/>
    <w:rsid w:val="00097393"/>
    <w:rsid w:val="0009748A"/>
    <w:rsid w:val="00097DEE"/>
    <w:rsid w:val="000A00FB"/>
    <w:rsid w:val="000A0280"/>
    <w:rsid w:val="000A04B6"/>
    <w:rsid w:val="000A0AF2"/>
    <w:rsid w:val="000A0D30"/>
    <w:rsid w:val="000A106C"/>
    <w:rsid w:val="000A10B5"/>
    <w:rsid w:val="000A12A2"/>
    <w:rsid w:val="000A1E24"/>
    <w:rsid w:val="000A1EF1"/>
    <w:rsid w:val="000A1FF6"/>
    <w:rsid w:val="000A2440"/>
    <w:rsid w:val="000A2848"/>
    <w:rsid w:val="000A286F"/>
    <w:rsid w:val="000A2A3F"/>
    <w:rsid w:val="000A2FDD"/>
    <w:rsid w:val="000A3187"/>
    <w:rsid w:val="000A33EB"/>
    <w:rsid w:val="000A3454"/>
    <w:rsid w:val="000A3863"/>
    <w:rsid w:val="000A38E4"/>
    <w:rsid w:val="000A3974"/>
    <w:rsid w:val="000A3D4E"/>
    <w:rsid w:val="000A3F2F"/>
    <w:rsid w:val="000A4322"/>
    <w:rsid w:val="000A4463"/>
    <w:rsid w:val="000A44D1"/>
    <w:rsid w:val="000A47FE"/>
    <w:rsid w:val="000A4B61"/>
    <w:rsid w:val="000A544C"/>
    <w:rsid w:val="000A57C2"/>
    <w:rsid w:val="000A587B"/>
    <w:rsid w:val="000A60BD"/>
    <w:rsid w:val="000A636D"/>
    <w:rsid w:val="000A6403"/>
    <w:rsid w:val="000A6763"/>
    <w:rsid w:val="000A690C"/>
    <w:rsid w:val="000A69BA"/>
    <w:rsid w:val="000A6A27"/>
    <w:rsid w:val="000A6C1A"/>
    <w:rsid w:val="000A6D48"/>
    <w:rsid w:val="000A6FC5"/>
    <w:rsid w:val="000A7D22"/>
    <w:rsid w:val="000A7E6E"/>
    <w:rsid w:val="000B00B0"/>
    <w:rsid w:val="000B00E8"/>
    <w:rsid w:val="000B0345"/>
    <w:rsid w:val="000B04EA"/>
    <w:rsid w:val="000B0542"/>
    <w:rsid w:val="000B06AF"/>
    <w:rsid w:val="000B089B"/>
    <w:rsid w:val="000B092C"/>
    <w:rsid w:val="000B14BA"/>
    <w:rsid w:val="000B158E"/>
    <w:rsid w:val="000B1762"/>
    <w:rsid w:val="000B183B"/>
    <w:rsid w:val="000B1A91"/>
    <w:rsid w:val="000B1D83"/>
    <w:rsid w:val="000B1FD6"/>
    <w:rsid w:val="000B2107"/>
    <w:rsid w:val="000B2205"/>
    <w:rsid w:val="000B2556"/>
    <w:rsid w:val="000B2820"/>
    <w:rsid w:val="000B284F"/>
    <w:rsid w:val="000B2A6D"/>
    <w:rsid w:val="000B2B1E"/>
    <w:rsid w:val="000B2B62"/>
    <w:rsid w:val="000B2B8C"/>
    <w:rsid w:val="000B2EF4"/>
    <w:rsid w:val="000B2FB1"/>
    <w:rsid w:val="000B37EA"/>
    <w:rsid w:val="000B3C88"/>
    <w:rsid w:val="000B3E6F"/>
    <w:rsid w:val="000B4094"/>
    <w:rsid w:val="000B4216"/>
    <w:rsid w:val="000B4309"/>
    <w:rsid w:val="000B440B"/>
    <w:rsid w:val="000B45A1"/>
    <w:rsid w:val="000B47B2"/>
    <w:rsid w:val="000B49B6"/>
    <w:rsid w:val="000B4F8B"/>
    <w:rsid w:val="000B511E"/>
    <w:rsid w:val="000B51CF"/>
    <w:rsid w:val="000B55F4"/>
    <w:rsid w:val="000B661F"/>
    <w:rsid w:val="000B6C3B"/>
    <w:rsid w:val="000B6CDF"/>
    <w:rsid w:val="000B726D"/>
    <w:rsid w:val="000B7D5C"/>
    <w:rsid w:val="000B7D82"/>
    <w:rsid w:val="000B7D87"/>
    <w:rsid w:val="000C0103"/>
    <w:rsid w:val="000C03AF"/>
    <w:rsid w:val="000C03B7"/>
    <w:rsid w:val="000C057B"/>
    <w:rsid w:val="000C06BA"/>
    <w:rsid w:val="000C0A98"/>
    <w:rsid w:val="000C0EA1"/>
    <w:rsid w:val="000C1276"/>
    <w:rsid w:val="000C1D08"/>
    <w:rsid w:val="000C203B"/>
    <w:rsid w:val="000C242D"/>
    <w:rsid w:val="000C29AC"/>
    <w:rsid w:val="000C2A59"/>
    <w:rsid w:val="000C2C0E"/>
    <w:rsid w:val="000C2D46"/>
    <w:rsid w:val="000C2EB4"/>
    <w:rsid w:val="000C33B0"/>
    <w:rsid w:val="000C345B"/>
    <w:rsid w:val="000C3535"/>
    <w:rsid w:val="000C398D"/>
    <w:rsid w:val="000C39A8"/>
    <w:rsid w:val="000C3A8A"/>
    <w:rsid w:val="000C41FB"/>
    <w:rsid w:val="000C4777"/>
    <w:rsid w:val="000C483A"/>
    <w:rsid w:val="000C49C1"/>
    <w:rsid w:val="000C4CDB"/>
    <w:rsid w:val="000C4EB6"/>
    <w:rsid w:val="000C4EFA"/>
    <w:rsid w:val="000C4F91"/>
    <w:rsid w:val="000C559A"/>
    <w:rsid w:val="000C5621"/>
    <w:rsid w:val="000C5976"/>
    <w:rsid w:val="000C5ABE"/>
    <w:rsid w:val="000C5DEA"/>
    <w:rsid w:val="000C61E3"/>
    <w:rsid w:val="000C68CD"/>
    <w:rsid w:val="000C697E"/>
    <w:rsid w:val="000C6A65"/>
    <w:rsid w:val="000C6BAD"/>
    <w:rsid w:val="000C6BDC"/>
    <w:rsid w:val="000C6C2C"/>
    <w:rsid w:val="000C6C46"/>
    <w:rsid w:val="000C6C90"/>
    <w:rsid w:val="000C6DB6"/>
    <w:rsid w:val="000C6DE5"/>
    <w:rsid w:val="000C71C6"/>
    <w:rsid w:val="000C766A"/>
    <w:rsid w:val="000C7765"/>
    <w:rsid w:val="000C7C0C"/>
    <w:rsid w:val="000D00CA"/>
    <w:rsid w:val="000D0A40"/>
    <w:rsid w:val="000D0C1D"/>
    <w:rsid w:val="000D1252"/>
    <w:rsid w:val="000D14AB"/>
    <w:rsid w:val="000D185B"/>
    <w:rsid w:val="000D1B23"/>
    <w:rsid w:val="000D1C9B"/>
    <w:rsid w:val="000D1DAA"/>
    <w:rsid w:val="000D2573"/>
    <w:rsid w:val="000D2755"/>
    <w:rsid w:val="000D2803"/>
    <w:rsid w:val="000D2895"/>
    <w:rsid w:val="000D2B1D"/>
    <w:rsid w:val="000D2C74"/>
    <w:rsid w:val="000D2DC4"/>
    <w:rsid w:val="000D31C0"/>
    <w:rsid w:val="000D346A"/>
    <w:rsid w:val="000D371D"/>
    <w:rsid w:val="000D376B"/>
    <w:rsid w:val="000D39FF"/>
    <w:rsid w:val="000D3A4F"/>
    <w:rsid w:val="000D3A81"/>
    <w:rsid w:val="000D3E08"/>
    <w:rsid w:val="000D3E58"/>
    <w:rsid w:val="000D3FF7"/>
    <w:rsid w:val="000D43E9"/>
    <w:rsid w:val="000D449C"/>
    <w:rsid w:val="000D4C63"/>
    <w:rsid w:val="000D4D34"/>
    <w:rsid w:val="000D4F91"/>
    <w:rsid w:val="000D5118"/>
    <w:rsid w:val="000D5137"/>
    <w:rsid w:val="000D5282"/>
    <w:rsid w:val="000D544E"/>
    <w:rsid w:val="000D5A40"/>
    <w:rsid w:val="000D5C42"/>
    <w:rsid w:val="000D5F2E"/>
    <w:rsid w:val="000D6269"/>
    <w:rsid w:val="000D6938"/>
    <w:rsid w:val="000D6A92"/>
    <w:rsid w:val="000D72F5"/>
    <w:rsid w:val="000D7314"/>
    <w:rsid w:val="000D742D"/>
    <w:rsid w:val="000D7645"/>
    <w:rsid w:val="000D77BC"/>
    <w:rsid w:val="000D7809"/>
    <w:rsid w:val="000D7AD0"/>
    <w:rsid w:val="000D7E7B"/>
    <w:rsid w:val="000E00BB"/>
    <w:rsid w:val="000E043D"/>
    <w:rsid w:val="000E05E3"/>
    <w:rsid w:val="000E07CE"/>
    <w:rsid w:val="000E07D7"/>
    <w:rsid w:val="000E0B68"/>
    <w:rsid w:val="000E1374"/>
    <w:rsid w:val="000E157F"/>
    <w:rsid w:val="000E19B1"/>
    <w:rsid w:val="000E1DF5"/>
    <w:rsid w:val="000E1E93"/>
    <w:rsid w:val="000E2336"/>
    <w:rsid w:val="000E2371"/>
    <w:rsid w:val="000E245D"/>
    <w:rsid w:val="000E25E1"/>
    <w:rsid w:val="000E26BE"/>
    <w:rsid w:val="000E26DC"/>
    <w:rsid w:val="000E2792"/>
    <w:rsid w:val="000E28A2"/>
    <w:rsid w:val="000E2B32"/>
    <w:rsid w:val="000E2EF4"/>
    <w:rsid w:val="000E3050"/>
    <w:rsid w:val="000E3054"/>
    <w:rsid w:val="000E3467"/>
    <w:rsid w:val="000E34E7"/>
    <w:rsid w:val="000E369A"/>
    <w:rsid w:val="000E36FB"/>
    <w:rsid w:val="000E3833"/>
    <w:rsid w:val="000E3A90"/>
    <w:rsid w:val="000E3EF0"/>
    <w:rsid w:val="000E437A"/>
    <w:rsid w:val="000E48A9"/>
    <w:rsid w:val="000E4A8E"/>
    <w:rsid w:val="000E4DE8"/>
    <w:rsid w:val="000E5696"/>
    <w:rsid w:val="000E57CF"/>
    <w:rsid w:val="000E5996"/>
    <w:rsid w:val="000E5A9E"/>
    <w:rsid w:val="000E5F9A"/>
    <w:rsid w:val="000E63CE"/>
    <w:rsid w:val="000E6523"/>
    <w:rsid w:val="000E6741"/>
    <w:rsid w:val="000E6855"/>
    <w:rsid w:val="000E7152"/>
    <w:rsid w:val="000E7567"/>
    <w:rsid w:val="000E780F"/>
    <w:rsid w:val="000E78E2"/>
    <w:rsid w:val="000E7B66"/>
    <w:rsid w:val="000E7C02"/>
    <w:rsid w:val="000E7C66"/>
    <w:rsid w:val="000E7F34"/>
    <w:rsid w:val="000F00C0"/>
    <w:rsid w:val="000F016D"/>
    <w:rsid w:val="000F082D"/>
    <w:rsid w:val="000F0874"/>
    <w:rsid w:val="000F0922"/>
    <w:rsid w:val="000F0A44"/>
    <w:rsid w:val="000F0B60"/>
    <w:rsid w:val="000F0E44"/>
    <w:rsid w:val="000F0E4F"/>
    <w:rsid w:val="000F15D3"/>
    <w:rsid w:val="000F1D1A"/>
    <w:rsid w:val="000F20EC"/>
    <w:rsid w:val="000F218E"/>
    <w:rsid w:val="000F24B3"/>
    <w:rsid w:val="000F2A01"/>
    <w:rsid w:val="000F2A73"/>
    <w:rsid w:val="000F30CE"/>
    <w:rsid w:val="000F3653"/>
    <w:rsid w:val="000F36D8"/>
    <w:rsid w:val="000F3703"/>
    <w:rsid w:val="000F3A30"/>
    <w:rsid w:val="000F3E91"/>
    <w:rsid w:val="000F3EE7"/>
    <w:rsid w:val="000F4043"/>
    <w:rsid w:val="000F41A5"/>
    <w:rsid w:val="000F44C7"/>
    <w:rsid w:val="000F4B6D"/>
    <w:rsid w:val="000F4CBD"/>
    <w:rsid w:val="000F4D66"/>
    <w:rsid w:val="000F4EBD"/>
    <w:rsid w:val="000F51B4"/>
    <w:rsid w:val="000F5613"/>
    <w:rsid w:val="000F591F"/>
    <w:rsid w:val="000F60B6"/>
    <w:rsid w:val="000F643D"/>
    <w:rsid w:val="000F6E96"/>
    <w:rsid w:val="000F7230"/>
    <w:rsid w:val="000F75AB"/>
    <w:rsid w:val="000F766B"/>
    <w:rsid w:val="000F7985"/>
    <w:rsid w:val="000F7A27"/>
    <w:rsid w:val="0010028F"/>
    <w:rsid w:val="00100413"/>
    <w:rsid w:val="00100768"/>
    <w:rsid w:val="001009D6"/>
    <w:rsid w:val="00100CCA"/>
    <w:rsid w:val="00100DAB"/>
    <w:rsid w:val="001010E4"/>
    <w:rsid w:val="001013BB"/>
    <w:rsid w:val="0010147D"/>
    <w:rsid w:val="0010189C"/>
    <w:rsid w:val="00101F9E"/>
    <w:rsid w:val="00102414"/>
    <w:rsid w:val="00102EAF"/>
    <w:rsid w:val="00103421"/>
    <w:rsid w:val="00103686"/>
    <w:rsid w:val="001038B2"/>
    <w:rsid w:val="00104203"/>
    <w:rsid w:val="00104223"/>
    <w:rsid w:val="001048D2"/>
    <w:rsid w:val="00104CE9"/>
    <w:rsid w:val="00104FCD"/>
    <w:rsid w:val="00105514"/>
    <w:rsid w:val="00105549"/>
    <w:rsid w:val="00106A49"/>
    <w:rsid w:val="0010721B"/>
    <w:rsid w:val="00107455"/>
    <w:rsid w:val="001077A4"/>
    <w:rsid w:val="00107912"/>
    <w:rsid w:val="00107ADB"/>
    <w:rsid w:val="00107C39"/>
    <w:rsid w:val="00107D4C"/>
    <w:rsid w:val="00107EA9"/>
    <w:rsid w:val="00107F22"/>
    <w:rsid w:val="00110910"/>
    <w:rsid w:val="001109A1"/>
    <w:rsid w:val="00110FA4"/>
    <w:rsid w:val="00111368"/>
    <w:rsid w:val="0011168F"/>
    <w:rsid w:val="00111BCE"/>
    <w:rsid w:val="00111BE8"/>
    <w:rsid w:val="00111CD9"/>
    <w:rsid w:val="00111D24"/>
    <w:rsid w:val="00111D81"/>
    <w:rsid w:val="00111F50"/>
    <w:rsid w:val="001126EF"/>
    <w:rsid w:val="001134FE"/>
    <w:rsid w:val="001135A3"/>
    <w:rsid w:val="00113807"/>
    <w:rsid w:val="00113E77"/>
    <w:rsid w:val="001145AC"/>
    <w:rsid w:val="00114987"/>
    <w:rsid w:val="00114A13"/>
    <w:rsid w:val="00114A69"/>
    <w:rsid w:val="00114C82"/>
    <w:rsid w:val="00114E92"/>
    <w:rsid w:val="001150B1"/>
    <w:rsid w:val="00115162"/>
    <w:rsid w:val="00115298"/>
    <w:rsid w:val="001152DC"/>
    <w:rsid w:val="00115B7A"/>
    <w:rsid w:val="00115BD3"/>
    <w:rsid w:val="00116D43"/>
    <w:rsid w:val="00116FC4"/>
    <w:rsid w:val="001173AD"/>
    <w:rsid w:val="0011747A"/>
    <w:rsid w:val="00117786"/>
    <w:rsid w:val="0011795D"/>
    <w:rsid w:val="001179C7"/>
    <w:rsid w:val="00117AE3"/>
    <w:rsid w:val="00117E2E"/>
    <w:rsid w:val="00120353"/>
    <w:rsid w:val="00120815"/>
    <w:rsid w:val="00120D1B"/>
    <w:rsid w:val="00120D3F"/>
    <w:rsid w:val="00120E32"/>
    <w:rsid w:val="00120E70"/>
    <w:rsid w:val="00120E81"/>
    <w:rsid w:val="00120EBC"/>
    <w:rsid w:val="001212A5"/>
    <w:rsid w:val="00121591"/>
    <w:rsid w:val="001216F3"/>
    <w:rsid w:val="001219FA"/>
    <w:rsid w:val="00121A12"/>
    <w:rsid w:val="00121C92"/>
    <w:rsid w:val="001221BB"/>
    <w:rsid w:val="001221E1"/>
    <w:rsid w:val="00122488"/>
    <w:rsid w:val="001226F2"/>
    <w:rsid w:val="00122715"/>
    <w:rsid w:val="00122F9F"/>
    <w:rsid w:val="00123060"/>
    <w:rsid w:val="0012314A"/>
    <w:rsid w:val="0012331E"/>
    <w:rsid w:val="0012342E"/>
    <w:rsid w:val="001234C0"/>
    <w:rsid w:val="00123676"/>
    <w:rsid w:val="001238FA"/>
    <w:rsid w:val="00123937"/>
    <w:rsid w:val="00123A3B"/>
    <w:rsid w:val="00123C42"/>
    <w:rsid w:val="0012417C"/>
    <w:rsid w:val="0012459C"/>
    <w:rsid w:val="00124A92"/>
    <w:rsid w:val="00124D7E"/>
    <w:rsid w:val="00124F8D"/>
    <w:rsid w:val="0012549C"/>
    <w:rsid w:val="00125626"/>
    <w:rsid w:val="001256B1"/>
    <w:rsid w:val="00125A9A"/>
    <w:rsid w:val="00125D63"/>
    <w:rsid w:val="00125E8B"/>
    <w:rsid w:val="00126151"/>
    <w:rsid w:val="0012616D"/>
    <w:rsid w:val="001262E4"/>
    <w:rsid w:val="0012637B"/>
    <w:rsid w:val="001263A4"/>
    <w:rsid w:val="00126F08"/>
    <w:rsid w:val="001274D4"/>
    <w:rsid w:val="001276B3"/>
    <w:rsid w:val="001276E5"/>
    <w:rsid w:val="00127D03"/>
    <w:rsid w:val="00127E9B"/>
    <w:rsid w:val="00130172"/>
    <w:rsid w:val="0013037A"/>
    <w:rsid w:val="001303F1"/>
    <w:rsid w:val="0013109E"/>
    <w:rsid w:val="00131276"/>
    <w:rsid w:val="00131F09"/>
    <w:rsid w:val="00131F69"/>
    <w:rsid w:val="001320FD"/>
    <w:rsid w:val="001322C9"/>
    <w:rsid w:val="00132577"/>
    <w:rsid w:val="00132ABC"/>
    <w:rsid w:val="00132CB9"/>
    <w:rsid w:val="001333CC"/>
    <w:rsid w:val="0013347A"/>
    <w:rsid w:val="001334D8"/>
    <w:rsid w:val="00133AF7"/>
    <w:rsid w:val="00133BF2"/>
    <w:rsid w:val="00133CF5"/>
    <w:rsid w:val="00134009"/>
    <w:rsid w:val="00134026"/>
    <w:rsid w:val="0013413B"/>
    <w:rsid w:val="001343B7"/>
    <w:rsid w:val="0013445F"/>
    <w:rsid w:val="001348F0"/>
    <w:rsid w:val="00134B40"/>
    <w:rsid w:val="00135360"/>
    <w:rsid w:val="001353A4"/>
    <w:rsid w:val="00135631"/>
    <w:rsid w:val="00135DD8"/>
    <w:rsid w:val="00135F7C"/>
    <w:rsid w:val="00135FED"/>
    <w:rsid w:val="00136AB0"/>
    <w:rsid w:val="00136B13"/>
    <w:rsid w:val="00136EBA"/>
    <w:rsid w:val="00137314"/>
    <w:rsid w:val="00137338"/>
    <w:rsid w:val="001376EC"/>
    <w:rsid w:val="00137A4E"/>
    <w:rsid w:val="00137B29"/>
    <w:rsid w:val="0014062D"/>
    <w:rsid w:val="0014082B"/>
    <w:rsid w:val="001409A1"/>
    <w:rsid w:val="00140F00"/>
    <w:rsid w:val="001413C2"/>
    <w:rsid w:val="0014159C"/>
    <w:rsid w:val="00141677"/>
    <w:rsid w:val="00141798"/>
    <w:rsid w:val="00141E36"/>
    <w:rsid w:val="00141F51"/>
    <w:rsid w:val="001420AB"/>
    <w:rsid w:val="00142349"/>
    <w:rsid w:val="00142656"/>
    <w:rsid w:val="00142B51"/>
    <w:rsid w:val="00142E92"/>
    <w:rsid w:val="00143105"/>
    <w:rsid w:val="0014340E"/>
    <w:rsid w:val="00143475"/>
    <w:rsid w:val="00143636"/>
    <w:rsid w:val="00143936"/>
    <w:rsid w:val="00143B84"/>
    <w:rsid w:val="00143CD9"/>
    <w:rsid w:val="00144A70"/>
    <w:rsid w:val="00144B13"/>
    <w:rsid w:val="001452EB"/>
    <w:rsid w:val="00145894"/>
    <w:rsid w:val="00145B9B"/>
    <w:rsid w:val="00145BD1"/>
    <w:rsid w:val="00145FF5"/>
    <w:rsid w:val="0014660B"/>
    <w:rsid w:val="00146D8A"/>
    <w:rsid w:val="00146E1A"/>
    <w:rsid w:val="00146E33"/>
    <w:rsid w:val="00146E54"/>
    <w:rsid w:val="001471AE"/>
    <w:rsid w:val="001472AC"/>
    <w:rsid w:val="00147383"/>
    <w:rsid w:val="001476AD"/>
    <w:rsid w:val="00147733"/>
    <w:rsid w:val="00147868"/>
    <w:rsid w:val="001479D2"/>
    <w:rsid w:val="00147E3C"/>
    <w:rsid w:val="00147FA7"/>
    <w:rsid w:val="001505EC"/>
    <w:rsid w:val="00150D3C"/>
    <w:rsid w:val="001511D4"/>
    <w:rsid w:val="001513B1"/>
    <w:rsid w:val="001519A6"/>
    <w:rsid w:val="00151B7F"/>
    <w:rsid w:val="00151BAB"/>
    <w:rsid w:val="00151E0B"/>
    <w:rsid w:val="00152077"/>
    <w:rsid w:val="00152089"/>
    <w:rsid w:val="001520FC"/>
    <w:rsid w:val="00152685"/>
    <w:rsid w:val="00152766"/>
    <w:rsid w:val="00152F50"/>
    <w:rsid w:val="001530B8"/>
    <w:rsid w:val="001531D9"/>
    <w:rsid w:val="001538A3"/>
    <w:rsid w:val="0015390F"/>
    <w:rsid w:val="001548D1"/>
    <w:rsid w:val="00154950"/>
    <w:rsid w:val="001549B0"/>
    <w:rsid w:val="00155855"/>
    <w:rsid w:val="00155A0A"/>
    <w:rsid w:val="00155BFF"/>
    <w:rsid w:val="00155CD0"/>
    <w:rsid w:val="00155CDA"/>
    <w:rsid w:val="00155E81"/>
    <w:rsid w:val="00155F5E"/>
    <w:rsid w:val="001565CB"/>
    <w:rsid w:val="001568DA"/>
    <w:rsid w:val="00156D18"/>
    <w:rsid w:val="00156E4C"/>
    <w:rsid w:val="001574E2"/>
    <w:rsid w:val="0015760D"/>
    <w:rsid w:val="0015794F"/>
    <w:rsid w:val="00160259"/>
    <w:rsid w:val="00160408"/>
    <w:rsid w:val="00160599"/>
    <w:rsid w:val="00160776"/>
    <w:rsid w:val="0016086C"/>
    <w:rsid w:val="001609ED"/>
    <w:rsid w:val="00161992"/>
    <w:rsid w:val="00161E1C"/>
    <w:rsid w:val="001621D9"/>
    <w:rsid w:val="00162373"/>
    <w:rsid w:val="0016255C"/>
    <w:rsid w:val="001626A9"/>
    <w:rsid w:val="00162F6C"/>
    <w:rsid w:val="001630B3"/>
    <w:rsid w:val="00163732"/>
    <w:rsid w:val="001637B8"/>
    <w:rsid w:val="00163A4C"/>
    <w:rsid w:val="00163B58"/>
    <w:rsid w:val="00163B7A"/>
    <w:rsid w:val="00163C75"/>
    <w:rsid w:val="00164177"/>
    <w:rsid w:val="001641A5"/>
    <w:rsid w:val="001641DC"/>
    <w:rsid w:val="00164344"/>
    <w:rsid w:val="001644C2"/>
    <w:rsid w:val="001644F0"/>
    <w:rsid w:val="001646FA"/>
    <w:rsid w:val="00164736"/>
    <w:rsid w:val="001647BE"/>
    <w:rsid w:val="00164A39"/>
    <w:rsid w:val="00164B3B"/>
    <w:rsid w:val="00164F41"/>
    <w:rsid w:val="001658B7"/>
    <w:rsid w:val="00165C0D"/>
    <w:rsid w:val="00165C1C"/>
    <w:rsid w:val="00165DA8"/>
    <w:rsid w:val="00165E86"/>
    <w:rsid w:val="00165F08"/>
    <w:rsid w:val="001660E5"/>
    <w:rsid w:val="00166139"/>
    <w:rsid w:val="001669A3"/>
    <w:rsid w:val="00166A00"/>
    <w:rsid w:val="00166A95"/>
    <w:rsid w:val="00166B19"/>
    <w:rsid w:val="001674B5"/>
    <w:rsid w:val="001676DB"/>
    <w:rsid w:val="00167854"/>
    <w:rsid w:val="0017022C"/>
    <w:rsid w:val="00170324"/>
    <w:rsid w:val="00170414"/>
    <w:rsid w:val="00170E33"/>
    <w:rsid w:val="001716E4"/>
    <w:rsid w:val="00171935"/>
    <w:rsid w:val="0017274B"/>
    <w:rsid w:val="00172B18"/>
    <w:rsid w:val="00172B1F"/>
    <w:rsid w:val="00172B39"/>
    <w:rsid w:val="00172CEE"/>
    <w:rsid w:val="00172DC6"/>
    <w:rsid w:val="00172E87"/>
    <w:rsid w:val="0017338C"/>
    <w:rsid w:val="001735AA"/>
    <w:rsid w:val="001738E6"/>
    <w:rsid w:val="00173970"/>
    <w:rsid w:val="001739CF"/>
    <w:rsid w:val="00173EE3"/>
    <w:rsid w:val="0017435D"/>
    <w:rsid w:val="00174542"/>
    <w:rsid w:val="001745AD"/>
    <w:rsid w:val="00174995"/>
    <w:rsid w:val="00174C6B"/>
    <w:rsid w:val="00174EC7"/>
    <w:rsid w:val="00174F38"/>
    <w:rsid w:val="001752DC"/>
    <w:rsid w:val="00175AD9"/>
    <w:rsid w:val="00175FF5"/>
    <w:rsid w:val="0017605B"/>
    <w:rsid w:val="00176155"/>
    <w:rsid w:val="00176332"/>
    <w:rsid w:val="00176512"/>
    <w:rsid w:val="0017651E"/>
    <w:rsid w:val="001765EB"/>
    <w:rsid w:val="0017676B"/>
    <w:rsid w:val="00176936"/>
    <w:rsid w:val="001769F2"/>
    <w:rsid w:val="00176AE0"/>
    <w:rsid w:val="00176E9B"/>
    <w:rsid w:val="0017765B"/>
    <w:rsid w:val="00177761"/>
    <w:rsid w:val="001779B9"/>
    <w:rsid w:val="00177A95"/>
    <w:rsid w:val="00177BBC"/>
    <w:rsid w:val="001804A0"/>
    <w:rsid w:val="001804D9"/>
    <w:rsid w:val="00180571"/>
    <w:rsid w:val="00180B07"/>
    <w:rsid w:val="00180DFE"/>
    <w:rsid w:val="0018102A"/>
    <w:rsid w:val="00181105"/>
    <w:rsid w:val="00181625"/>
    <w:rsid w:val="001816F4"/>
    <w:rsid w:val="001817E9"/>
    <w:rsid w:val="00181951"/>
    <w:rsid w:val="00181A44"/>
    <w:rsid w:val="00181D95"/>
    <w:rsid w:val="001825F0"/>
    <w:rsid w:val="00182805"/>
    <w:rsid w:val="00182CF8"/>
    <w:rsid w:val="00182F01"/>
    <w:rsid w:val="0018321A"/>
    <w:rsid w:val="001836CC"/>
    <w:rsid w:val="001838FA"/>
    <w:rsid w:val="00183A16"/>
    <w:rsid w:val="00183A2E"/>
    <w:rsid w:val="00183CCD"/>
    <w:rsid w:val="00183EBA"/>
    <w:rsid w:val="00183FBF"/>
    <w:rsid w:val="00184023"/>
    <w:rsid w:val="001842D5"/>
    <w:rsid w:val="001844A8"/>
    <w:rsid w:val="00184BBE"/>
    <w:rsid w:val="001851A0"/>
    <w:rsid w:val="00185359"/>
    <w:rsid w:val="001853A0"/>
    <w:rsid w:val="00185748"/>
    <w:rsid w:val="00185C01"/>
    <w:rsid w:val="00185EDB"/>
    <w:rsid w:val="00185FF6"/>
    <w:rsid w:val="0018651F"/>
    <w:rsid w:val="00186663"/>
    <w:rsid w:val="001867B2"/>
    <w:rsid w:val="001868AB"/>
    <w:rsid w:val="00186A67"/>
    <w:rsid w:val="00186BF0"/>
    <w:rsid w:val="00186F28"/>
    <w:rsid w:val="001871C6"/>
    <w:rsid w:val="00190643"/>
    <w:rsid w:val="00190686"/>
    <w:rsid w:val="001907BF"/>
    <w:rsid w:val="001909ED"/>
    <w:rsid w:val="00191098"/>
    <w:rsid w:val="0019142A"/>
    <w:rsid w:val="00191432"/>
    <w:rsid w:val="0019165E"/>
    <w:rsid w:val="00191986"/>
    <w:rsid w:val="00191B91"/>
    <w:rsid w:val="00191CA6"/>
    <w:rsid w:val="00191ED2"/>
    <w:rsid w:val="001923EF"/>
    <w:rsid w:val="00192576"/>
    <w:rsid w:val="001929E4"/>
    <w:rsid w:val="00192A2D"/>
    <w:rsid w:val="00192B2E"/>
    <w:rsid w:val="00192EFA"/>
    <w:rsid w:val="00193102"/>
    <w:rsid w:val="00193173"/>
    <w:rsid w:val="00193363"/>
    <w:rsid w:val="00193916"/>
    <w:rsid w:val="001939FC"/>
    <w:rsid w:val="00193D02"/>
    <w:rsid w:val="0019418A"/>
    <w:rsid w:val="001941EA"/>
    <w:rsid w:val="001943C6"/>
    <w:rsid w:val="001943E5"/>
    <w:rsid w:val="001947E1"/>
    <w:rsid w:val="001948A6"/>
    <w:rsid w:val="0019495C"/>
    <w:rsid w:val="001949FC"/>
    <w:rsid w:val="00194C5C"/>
    <w:rsid w:val="00194EF8"/>
    <w:rsid w:val="001950A3"/>
    <w:rsid w:val="00195174"/>
    <w:rsid w:val="00195762"/>
    <w:rsid w:val="001958D7"/>
    <w:rsid w:val="00196562"/>
    <w:rsid w:val="00196868"/>
    <w:rsid w:val="00196EDC"/>
    <w:rsid w:val="001973BB"/>
    <w:rsid w:val="00197A9B"/>
    <w:rsid w:val="00197BDC"/>
    <w:rsid w:val="001A0290"/>
    <w:rsid w:val="001A0386"/>
    <w:rsid w:val="001A0647"/>
    <w:rsid w:val="001A06A2"/>
    <w:rsid w:val="001A0852"/>
    <w:rsid w:val="001A0887"/>
    <w:rsid w:val="001A08E9"/>
    <w:rsid w:val="001A0D01"/>
    <w:rsid w:val="001A0DBE"/>
    <w:rsid w:val="001A1019"/>
    <w:rsid w:val="001A1085"/>
    <w:rsid w:val="001A1324"/>
    <w:rsid w:val="001A1713"/>
    <w:rsid w:val="001A1A59"/>
    <w:rsid w:val="001A1C91"/>
    <w:rsid w:val="001A241E"/>
    <w:rsid w:val="001A2504"/>
    <w:rsid w:val="001A2652"/>
    <w:rsid w:val="001A2ACA"/>
    <w:rsid w:val="001A2B93"/>
    <w:rsid w:val="001A2E76"/>
    <w:rsid w:val="001A3068"/>
    <w:rsid w:val="001A3406"/>
    <w:rsid w:val="001A3446"/>
    <w:rsid w:val="001A34FE"/>
    <w:rsid w:val="001A3AE9"/>
    <w:rsid w:val="001A3B1E"/>
    <w:rsid w:val="001A3B78"/>
    <w:rsid w:val="001A4166"/>
    <w:rsid w:val="001A450D"/>
    <w:rsid w:val="001A475B"/>
    <w:rsid w:val="001A47EA"/>
    <w:rsid w:val="001A4E18"/>
    <w:rsid w:val="001A539A"/>
    <w:rsid w:val="001A53A8"/>
    <w:rsid w:val="001A53BF"/>
    <w:rsid w:val="001A54FB"/>
    <w:rsid w:val="001A5DB1"/>
    <w:rsid w:val="001A632B"/>
    <w:rsid w:val="001A6417"/>
    <w:rsid w:val="001A6601"/>
    <w:rsid w:val="001A661A"/>
    <w:rsid w:val="001A6733"/>
    <w:rsid w:val="001A68CA"/>
    <w:rsid w:val="001A701D"/>
    <w:rsid w:val="001A70BF"/>
    <w:rsid w:val="001A7716"/>
    <w:rsid w:val="001A7E0A"/>
    <w:rsid w:val="001B07A1"/>
    <w:rsid w:val="001B0AEB"/>
    <w:rsid w:val="001B0FB6"/>
    <w:rsid w:val="001B1288"/>
    <w:rsid w:val="001B1417"/>
    <w:rsid w:val="001B1A09"/>
    <w:rsid w:val="001B1BE3"/>
    <w:rsid w:val="001B1C8D"/>
    <w:rsid w:val="001B1F39"/>
    <w:rsid w:val="001B20F5"/>
    <w:rsid w:val="001B236B"/>
    <w:rsid w:val="001B2566"/>
    <w:rsid w:val="001B2597"/>
    <w:rsid w:val="001B2B71"/>
    <w:rsid w:val="001B2FC6"/>
    <w:rsid w:val="001B2FCE"/>
    <w:rsid w:val="001B3542"/>
    <w:rsid w:val="001B3DF8"/>
    <w:rsid w:val="001B4583"/>
    <w:rsid w:val="001B4CB2"/>
    <w:rsid w:val="001B4E8C"/>
    <w:rsid w:val="001B5162"/>
    <w:rsid w:val="001B55DB"/>
    <w:rsid w:val="001B58E0"/>
    <w:rsid w:val="001B5A56"/>
    <w:rsid w:val="001B5C90"/>
    <w:rsid w:val="001B5F6D"/>
    <w:rsid w:val="001B6025"/>
    <w:rsid w:val="001B6504"/>
    <w:rsid w:val="001B6923"/>
    <w:rsid w:val="001B6A80"/>
    <w:rsid w:val="001B6CA6"/>
    <w:rsid w:val="001B709E"/>
    <w:rsid w:val="001B72AF"/>
    <w:rsid w:val="001B73C7"/>
    <w:rsid w:val="001B76F0"/>
    <w:rsid w:val="001B7948"/>
    <w:rsid w:val="001B7FE2"/>
    <w:rsid w:val="001C041F"/>
    <w:rsid w:val="001C0682"/>
    <w:rsid w:val="001C0734"/>
    <w:rsid w:val="001C113E"/>
    <w:rsid w:val="001C13C8"/>
    <w:rsid w:val="001C1578"/>
    <w:rsid w:val="001C1E14"/>
    <w:rsid w:val="001C1E3C"/>
    <w:rsid w:val="001C1ED7"/>
    <w:rsid w:val="001C1F09"/>
    <w:rsid w:val="001C1F4C"/>
    <w:rsid w:val="001C1F85"/>
    <w:rsid w:val="001C2155"/>
    <w:rsid w:val="001C224A"/>
    <w:rsid w:val="001C2333"/>
    <w:rsid w:val="001C2864"/>
    <w:rsid w:val="001C28C1"/>
    <w:rsid w:val="001C2BC6"/>
    <w:rsid w:val="001C2C63"/>
    <w:rsid w:val="001C3410"/>
    <w:rsid w:val="001C369E"/>
    <w:rsid w:val="001C39F8"/>
    <w:rsid w:val="001C3FDC"/>
    <w:rsid w:val="001C4432"/>
    <w:rsid w:val="001C4480"/>
    <w:rsid w:val="001C49DC"/>
    <w:rsid w:val="001C4B5A"/>
    <w:rsid w:val="001C4F3A"/>
    <w:rsid w:val="001C5232"/>
    <w:rsid w:val="001C529C"/>
    <w:rsid w:val="001C5720"/>
    <w:rsid w:val="001C5E2D"/>
    <w:rsid w:val="001C633B"/>
    <w:rsid w:val="001C6AE1"/>
    <w:rsid w:val="001C6E41"/>
    <w:rsid w:val="001C7033"/>
    <w:rsid w:val="001C7089"/>
    <w:rsid w:val="001C746F"/>
    <w:rsid w:val="001C7566"/>
    <w:rsid w:val="001C7682"/>
    <w:rsid w:val="001C7D38"/>
    <w:rsid w:val="001D009F"/>
    <w:rsid w:val="001D04C3"/>
    <w:rsid w:val="001D052B"/>
    <w:rsid w:val="001D06BA"/>
    <w:rsid w:val="001D072E"/>
    <w:rsid w:val="001D0855"/>
    <w:rsid w:val="001D0E66"/>
    <w:rsid w:val="001D0F69"/>
    <w:rsid w:val="001D1263"/>
    <w:rsid w:val="001D12DF"/>
    <w:rsid w:val="001D1516"/>
    <w:rsid w:val="001D15D7"/>
    <w:rsid w:val="001D16AB"/>
    <w:rsid w:val="001D1792"/>
    <w:rsid w:val="001D17CF"/>
    <w:rsid w:val="001D19E0"/>
    <w:rsid w:val="001D1A80"/>
    <w:rsid w:val="001D1D3C"/>
    <w:rsid w:val="001D1F5F"/>
    <w:rsid w:val="001D20C8"/>
    <w:rsid w:val="001D245A"/>
    <w:rsid w:val="001D2581"/>
    <w:rsid w:val="001D2663"/>
    <w:rsid w:val="001D2665"/>
    <w:rsid w:val="001D27AA"/>
    <w:rsid w:val="001D288C"/>
    <w:rsid w:val="001D2932"/>
    <w:rsid w:val="001D29D4"/>
    <w:rsid w:val="001D2CE3"/>
    <w:rsid w:val="001D33D6"/>
    <w:rsid w:val="001D368C"/>
    <w:rsid w:val="001D3A05"/>
    <w:rsid w:val="001D3A99"/>
    <w:rsid w:val="001D3B94"/>
    <w:rsid w:val="001D405C"/>
    <w:rsid w:val="001D45DE"/>
    <w:rsid w:val="001D4A2C"/>
    <w:rsid w:val="001D4BDF"/>
    <w:rsid w:val="001D4E9C"/>
    <w:rsid w:val="001D5346"/>
    <w:rsid w:val="001D59AA"/>
    <w:rsid w:val="001D5A4E"/>
    <w:rsid w:val="001D5F27"/>
    <w:rsid w:val="001D620C"/>
    <w:rsid w:val="001D64AC"/>
    <w:rsid w:val="001D6DEE"/>
    <w:rsid w:val="001D6EB3"/>
    <w:rsid w:val="001D70DB"/>
    <w:rsid w:val="001D78C3"/>
    <w:rsid w:val="001D7A48"/>
    <w:rsid w:val="001D7AC3"/>
    <w:rsid w:val="001D7E60"/>
    <w:rsid w:val="001E009F"/>
    <w:rsid w:val="001E0568"/>
    <w:rsid w:val="001E0942"/>
    <w:rsid w:val="001E0FE7"/>
    <w:rsid w:val="001E1023"/>
    <w:rsid w:val="001E1769"/>
    <w:rsid w:val="001E1D53"/>
    <w:rsid w:val="001E1D5D"/>
    <w:rsid w:val="001E2261"/>
    <w:rsid w:val="001E22AB"/>
    <w:rsid w:val="001E23FB"/>
    <w:rsid w:val="001E264D"/>
    <w:rsid w:val="001E28A3"/>
    <w:rsid w:val="001E2D30"/>
    <w:rsid w:val="001E3050"/>
    <w:rsid w:val="001E3876"/>
    <w:rsid w:val="001E3A56"/>
    <w:rsid w:val="001E3B71"/>
    <w:rsid w:val="001E3CC9"/>
    <w:rsid w:val="001E40AF"/>
    <w:rsid w:val="001E4116"/>
    <w:rsid w:val="001E415A"/>
    <w:rsid w:val="001E4227"/>
    <w:rsid w:val="001E437B"/>
    <w:rsid w:val="001E4651"/>
    <w:rsid w:val="001E476B"/>
    <w:rsid w:val="001E49AF"/>
    <w:rsid w:val="001E49DE"/>
    <w:rsid w:val="001E4B0A"/>
    <w:rsid w:val="001E5114"/>
    <w:rsid w:val="001E573E"/>
    <w:rsid w:val="001E5809"/>
    <w:rsid w:val="001E59D3"/>
    <w:rsid w:val="001E5A68"/>
    <w:rsid w:val="001E5FD2"/>
    <w:rsid w:val="001E60F9"/>
    <w:rsid w:val="001E611A"/>
    <w:rsid w:val="001E64A2"/>
    <w:rsid w:val="001E70E0"/>
    <w:rsid w:val="001E7BD3"/>
    <w:rsid w:val="001E7DA6"/>
    <w:rsid w:val="001F00EF"/>
    <w:rsid w:val="001F03A7"/>
    <w:rsid w:val="001F07CE"/>
    <w:rsid w:val="001F0990"/>
    <w:rsid w:val="001F0A0C"/>
    <w:rsid w:val="001F0B2A"/>
    <w:rsid w:val="001F0BAB"/>
    <w:rsid w:val="001F15B1"/>
    <w:rsid w:val="001F184B"/>
    <w:rsid w:val="001F195F"/>
    <w:rsid w:val="001F1CF7"/>
    <w:rsid w:val="001F1E13"/>
    <w:rsid w:val="001F201E"/>
    <w:rsid w:val="001F2397"/>
    <w:rsid w:val="001F2440"/>
    <w:rsid w:val="001F2441"/>
    <w:rsid w:val="001F2472"/>
    <w:rsid w:val="001F27BF"/>
    <w:rsid w:val="001F2A2A"/>
    <w:rsid w:val="001F2B44"/>
    <w:rsid w:val="001F2C6E"/>
    <w:rsid w:val="001F2C8A"/>
    <w:rsid w:val="001F2FD2"/>
    <w:rsid w:val="001F3BA8"/>
    <w:rsid w:val="001F3BB6"/>
    <w:rsid w:val="001F3C13"/>
    <w:rsid w:val="001F3C66"/>
    <w:rsid w:val="001F4025"/>
    <w:rsid w:val="001F4391"/>
    <w:rsid w:val="001F4450"/>
    <w:rsid w:val="001F4463"/>
    <w:rsid w:val="001F4764"/>
    <w:rsid w:val="001F47AF"/>
    <w:rsid w:val="001F4905"/>
    <w:rsid w:val="001F4EDF"/>
    <w:rsid w:val="001F51BF"/>
    <w:rsid w:val="001F51EA"/>
    <w:rsid w:val="001F54DE"/>
    <w:rsid w:val="001F5734"/>
    <w:rsid w:val="001F58CC"/>
    <w:rsid w:val="001F59A3"/>
    <w:rsid w:val="001F619A"/>
    <w:rsid w:val="001F70E8"/>
    <w:rsid w:val="001F7159"/>
    <w:rsid w:val="001F770F"/>
    <w:rsid w:val="001F7B4E"/>
    <w:rsid w:val="001F7DF8"/>
    <w:rsid w:val="00200521"/>
    <w:rsid w:val="002011AC"/>
    <w:rsid w:val="002014CB"/>
    <w:rsid w:val="0020159A"/>
    <w:rsid w:val="00201644"/>
    <w:rsid w:val="0020167C"/>
    <w:rsid w:val="00201A91"/>
    <w:rsid w:val="0020245C"/>
    <w:rsid w:val="002025C4"/>
    <w:rsid w:val="00202A95"/>
    <w:rsid w:val="00202BB5"/>
    <w:rsid w:val="00202FA1"/>
    <w:rsid w:val="00203305"/>
    <w:rsid w:val="00203360"/>
    <w:rsid w:val="002033E9"/>
    <w:rsid w:val="002034CC"/>
    <w:rsid w:val="002035C7"/>
    <w:rsid w:val="00203A51"/>
    <w:rsid w:val="00203CA3"/>
    <w:rsid w:val="002040EC"/>
    <w:rsid w:val="00204224"/>
    <w:rsid w:val="0020441F"/>
    <w:rsid w:val="002045B7"/>
    <w:rsid w:val="00204BBE"/>
    <w:rsid w:val="00205035"/>
    <w:rsid w:val="00205449"/>
    <w:rsid w:val="0020577E"/>
    <w:rsid w:val="00205807"/>
    <w:rsid w:val="00205D9E"/>
    <w:rsid w:val="0020606E"/>
    <w:rsid w:val="002061FD"/>
    <w:rsid w:val="00206496"/>
    <w:rsid w:val="0020680D"/>
    <w:rsid w:val="00206884"/>
    <w:rsid w:val="0020734E"/>
    <w:rsid w:val="00207592"/>
    <w:rsid w:val="00207730"/>
    <w:rsid w:val="00207F3C"/>
    <w:rsid w:val="002109E4"/>
    <w:rsid w:val="00210CD7"/>
    <w:rsid w:val="0021106F"/>
    <w:rsid w:val="00211085"/>
    <w:rsid w:val="002110A9"/>
    <w:rsid w:val="002111A6"/>
    <w:rsid w:val="00211371"/>
    <w:rsid w:val="0021183F"/>
    <w:rsid w:val="00211ABD"/>
    <w:rsid w:val="00211CDA"/>
    <w:rsid w:val="00211DBE"/>
    <w:rsid w:val="00212035"/>
    <w:rsid w:val="00212082"/>
    <w:rsid w:val="002123BF"/>
    <w:rsid w:val="00212773"/>
    <w:rsid w:val="00212799"/>
    <w:rsid w:val="00212D8D"/>
    <w:rsid w:val="00212DDD"/>
    <w:rsid w:val="00212DF8"/>
    <w:rsid w:val="00212EAB"/>
    <w:rsid w:val="002131F8"/>
    <w:rsid w:val="002133E2"/>
    <w:rsid w:val="002137AA"/>
    <w:rsid w:val="00213D9F"/>
    <w:rsid w:val="00213F32"/>
    <w:rsid w:val="00214217"/>
    <w:rsid w:val="00214C72"/>
    <w:rsid w:val="002152AE"/>
    <w:rsid w:val="00215C1C"/>
    <w:rsid w:val="00215FC6"/>
    <w:rsid w:val="002160A4"/>
    <w:rsid w:val="00217192"/>
    <w:rsid w:val="002178BD"/>
    <w:rsid w:val="00217932"/>
    <w:rsid w:val="00217C51"/>
    <w:rsid w:val="00217C79"/>
    <w:rsid w:val="00217ED1"/>
    <w:rsid w:val="00220264"/>
    <w:rsid w:val="002202E2"/>
    <w:rsid w:val="002202F1"/>
    <w:rsid w:val="0022039C"/>
    <w:rsid w:val="0022042B"/>
    <w:rsid w:val="00220F7F"/>
    <w:rsid w:val="00221000"/>
    <w:rsid w:val="002215E1"/>
    <w:rsid w:val="0022162A"/>
    <w:rsid w:val="00221D98"/>
    <w:rsid w:val="00222216"/>
    <w:rsid w:val="0022308D"/>
    <w:rsid w:val="002235A1"/>
    <w:rsid w:val="00223A0A"/>
    <w:rsid w:val="00223C71"/>
    <w:rsid w:val="00223ED8"/>
    <w:rsid w:val="00223F12"/>
    <w:rsid w:val="002240B9"/>
    <w:rsid w:val="002241D8"/>
    <w:rsid w:val="002242BB"/>
    <w:rsid w:val="002245E8"/>
    <w:rsid w:val="00224D23"/>
    <w:rsid w:val="00224DD5"/>
    <w:rsid w:val="00224E67"/>
    <w:rsid w:val="0022535B"/>
    <w:rsid w:val="002255D7"/>
    <w:rsid w:val="0022596A"/>
    <w:rsid w:val="002265DF"/>
    <w:rsid w:val="00226AE1"/>
    <w:rsid w:val="00227730"/>
    <w:rsid w:val="00230187"/>
    <w:rsid w:val="002308A8"/>
    <w:rsid w:val="002313BA"/>
    <w:rsid w:val="002316B4"/>
    <w:rsid w:val="00231EE3"/>
    <w:rsid w:val="002324C0"/>
    <w:rsid w:val="00232546"/>
    <w:rsid w:val="002329DD"/>
    <w:rsid w:val="00232CE5"/>
    <w:rsid w:val="00232D41"/>
    <w:rsid w:val="00233087"/>
    <w:rsid w:val="002334E6"/>
    <w:rsid w:val="002343D0"/>
    <w:rsid w:val="00234B1A"/>
    <w:rsid w:val="00234BFA"/>
    <w:rsid w:val="002350E1"/>
    <w:rsid w:val="0023569B"/>
    <w:rsid w:val="002356D0"/>
    <w:rsid w:val="002358A5"/>
    <w:rsid w:val="002358B9"/>
    <w:rsid w:val="00236039"/>
    <w:rsid w:val="002360A4"/>
    <w:rsid w:val="002361C7"/>
    <w:rsid w:val="00236297"/>
    <w:rsid w:val="002369C2"/>
    <w:rsid w:val="00236EAF"/>
    <w:rsid w:val="00236F21"/>
    <w:rsid w:val="002371BC"/>
    <w:rsid w:val="00237388"/>
    <w:rsid w:val="002373EB"/>
    <w:rsid w:val="0023754E"/>
    <w:rsid w:val="0023763D"/>
    <w:rsid w:val="0023772C"/>
    <w:rsid w:val="0024018E"/>
    <w:rsid w:val="002401FB"/>
    <w:rsid w:val="0024020B"/>
    <w:rsid w:val="002404AF"/>
    <w:rsid w:val="00240A3A"/>
    <w:rsid w:val="00240AD7"/>
    <w:rsid w:val="00240B50"/>
    <w:rsid w:val="00240D5B"/>
    <w:rsid w:val="002411A2"/>
    <w:rsid w:val="00241307"/>
    <w:rsid w:val="00241372"/>
    <w:rsid w:val="002415B7"/>
    <w:rsid w:val="00241FFD"/>
    <w:rsid w:val="0024200A"/>
    <w:rsid w:val="00242B37"/>
    <w:rsid w:val="00243636"/>
    <w:rsid w:val="00243BA3"/>
    <w:rsid w:val="00243BBE"/>
    <w:rsid w:val="002444FB"/>
    <w:rsid w:val="00244915"/>
    <w:rsid w:val="00244BBE"/>
    <w:rsid w:val="00244CE7"/>
    <w:rsid w:val="00244DF3"/>
    <w:rsid w:val="00244E9A"/>
    <w:rsid w:val="00244F8E"/>
    <w:rsid w:val="00244FAF"/>
    <w:rsid w:val="00245215"/>
    <w:rsid w:val="002452AC"/>
    <w:rsid w:val="00245364"/>
    <w:rsid w:val="002455F5"/>
    <w:rsid w:val="0024561C"/>
    <w:rsid w:val="002458C4"/>
    <w:rsid w:val="00245CB0"/>
    <w:rsid w:val="00245DFA"/>
    <w:rsid w:val="0024628F"/>
    <w:rsid w:val="002464C9"/>
    <w:rsid w:val="002468E2"/>
    <w:rsid w:val="002468E9"/>
    <w:rsid w:val="00246F9B"/>
    <w:rsid w:val="0024705A"/>
    <w:rsid w:val="002475E5"/>
    <w:rsid w:val="00247906"/>
    <w:rsid w:val="00247C3B"/>
    <w:rsid w:val="00250129"/>
    <w:rsid w:val="002503A3"/>
    <w:rsid w:val="002503B9"/>
    <w:rsid w:val="00250789"/>
    <w:rsid w:val="002508A2"/>
    <w:rsid w:val="00250A82"/>
    <w:rsid w:val="00250CB4"/>
    <w:rsid w:val="00250CF1"/>
    <w:rsid w:val="002511F0"/>
    <w:rsid w:val="0025168A"/>
    <w:rsid w:val="00251FC4"/>
    <w:rsid w:val="002520F6"/>
    <w:rsid w:val="0025220F"/>
    <w:rsid w:val="002528F4"/>
    <w:rsid w:val="00252BC5"/>
    <w:rsid w:val="00252FF7"/>
    <w:rsid w:val="00253691"/>
    <w:rsid w:val="00253798"/>
    <w:rsid w:val="002537BC"/>
    <w:rsid w:val="00253BD6"/>
    <w:rsid w:val="00253F89"/>
    <w:rsid w:val="00254196"/>
    <w:rsid w:val="0025454E"/>
    <w:rsid w:val="002546E4"/>
    <w:rsid w:val="00254E85"/>
    <w:rsid w:val="00254F48"/>
    <w:rsid w:val="002553C3"/>
    <w:rsid w:val="002554D9"/>
    <w:rsid w:val="0025564B"/>
    <w:rsid w:val="002556CF"/>
    <w:rsid w:val="00255BE0"/>
    <w:rsid w:val="00255DE9"/>
    <w:rsid w:val="00255F03"/>
    <w:rsid w:val="00256488"/>
    <w:rsid w:val="00256515"/>
    <w:rsid w:val="002565ED"/>
    <w:rsid w:val="0025684B"/>
    <w:rsid w:val="002568DD"/>
    <w:rsid w:val="0025696A"/>
    <w:rsid w:val="00256A17"/>
    <w:rsid w:val="00256B52"/>
    <w:rsid w:val="00256FB9"/>
    <w:rsid w:val="00256FDC"/>
    <w:rsid w:val="002570FA"/>
    <w:rsid w:val="00257183"/>
    <w:rsid w:val="0025745B"/>
    <w:rsid w:val="00257468"/>
    <w:rsid w:val="00257884"/>
    <w:rsid w:val="002578C9"/>
    <w:rsid w:val="002579C6"/>
    <w:rsid w:val="00260628"/>
    <w:rsid w:val="00260678"/>
    <w:rsid w:val="00260A4E"/>
    <w:rsid w:val="00260F29"/>
    <w:rsid w:val="00261188"/>
    <w:rsid w:val="002616A3"/>
    <w:rsid w:val="00261863"/>
    <w:rsid w:val="002618CF"/>
    <w:rsid w:val="00261C92"/>
    <w:rsid w:val="00262B61"/>
    <w:rsid w:val="00262F42"/>
    <w:rsid w:val="002634A3"/>
    <w:rsid w:val="002634EA"/>
    <w:rsid w:val="002639D3"/>
    <w:rsid w:val="00263DEC"/>
    <w:rsid w:val="00263F93"/>
    <w:rsid w:val="00263FEF"/>
    <w:rsid w:val="002645F6"/>
    <w:rsid w:val="002646D6"/>
    <w:rsid w:val="00264CC1"/>
    <w:rsid w:val="00264D5E"/>
    <w:rsid w:val="00265588"/>
    <w:rsid w:val="00265849"/>
    <w:rsid w:val="002659D7"/>
    <w:rsid w:val="00265C63"/>
    <w:rsid w:val="00265F91"/>
    <w:rsid w:val="002661EF"/>
    <w:rsid w:val="0026629C"/>
    <w:rsid w:val="0026667C"/>
    <w:rsid w:val="00266B7B"/>
    <w:rsid w:val="00267191"/>
    <w:rsid w:val="0026758A"/>
    <w:rsid w:val="0026779C"/>
    <w:rsid w:val="00267822"/>
    <w:rsid w:val="00267909"/>
    <w:rsid w:val="00267EB0"/>
    <w:rsid w:val="002701C5"/>
    <w:rsid w:val="002705FF"/>
    <w:rsid w:val="00270797"/>
    <w:rsid w:val="002708AC"/>
    <w:rsid w:val="00270E4A"/>
    <w:rsid w:val="002712A6"/>
    <w:rsid w:val="00271401"/>
    <w:rsid w:val="00271464"/>
    <w:rsid w:val="002724C4"/>
    <w:rsid w:val="00272605"/>
    <w:rsid w:val="002729C8"/>
    <w:rsid w:val="00272A54"/>
    <w:rsid w:val="00272D45"/>
    <w:rsid w:val="00272D87"/>
    <w:rsid w:val="00272D9C"/>
    <w:rsid w:val="00272EB5"/>
    <w:rsid w:val="002732E4"/>
    <w:rsid w:val="00273600"/>
    <w:rsid w:val="00273712"/>
    <w:rsid w:val="00273889"/>
    <w:rsid w:val="00273A54"/>
    <w:rsid w:val="002741C9"/>
    <w:rsid w:val="002747EA"/>
    <w:rsid w:val="00274AF9"/>
    <w:rsid w:val="00274E65"/>
    <w:rsid w:val="00275612"/>
    <w:rsid w:val="0027575B"/>
    <w:rsid w:val="0027578C"/>
    <w:rsid w:val="00275854"/>
    <w:rsid w:val="002760E0"/>
    <w:rsid w:val="0027617C"/>
    <w:rsid w:val="00276C03"/>
    <w:rsid w:val="00276E33"/>
    <w:rsid w:val="0027748C"/>
    <w:rsid w:val="0027777E"/>
    <w:rsid w:val="00277867"/>
    <w:rsid w:val="00277B0D"/>
    <w:rsid w:val="00277BA2"/>
    <w:rsid w:val="00277E37"/>
    <w:rsid w:val="002805F2"/>
    <w:rsid w:val="0028107C"/>
    <w:rsid w:val="0028136D"/>
    <w:rsid w:val="002815CC"/>
    <w:rsid w:val="002815ED"/>
    <w:rsid w:val="002817D5"/>
    <w:rsid w:val="00281847"/>
    <w:rsid w:val="002818DE"/>
    <w:rsid w:val="00281A89"/>
    <w:rsid w:val="002827B5"/>
    <w:rsid w:val="00282B16"/>
    <w:rsid w:val="00282B30"/>
    <w:rsid w:val="00282D29"/>
    <w:rsid w:val="00282DBA"/>
    <w:rsid w:val="0028308C"/>
    <w:rsid w:val="002836D0"/>
    <w:rsid w:val="0028372A"/>
    <w:rsid w:val="002839B9"/>
    <w:rsid w:val="00283A29"/>
    <w:rsid w:val="00283BD8"/>
    <w:rsid w:val="00283D7A"/>
    <w:rsid w:val="00283E10"/>
    <w:rsid w:val="00283E3C"/>
    <w:rsid w:val="00283F0A"/>
    <w:rsid w:val="00283F62"/>
    <w:rsid w:val="00283FDB"/>
    <w:rsid w:val="0028477B"/>
    <w:rsid w:val="00284A1C"/>
    <w:rsid w:val="002850C7"/>
    <w:rsid w:val="0028545D"/>
    <w:rsid w:val="002858FB"/>
    <w:rsid w:val="002859DD"/>
    <w:rsid w:val="00285B01"/>
    <w:rsid w:val="00285B76"/>
    <w:rsid w:val="00285C29"/>
    <w:rsid w:val="0028608D"/>
    <w:rsid w:val="002868FF"/>
    <w:rsid w:val="00286975"/>
    <w:rsid w:val="002869E9"/>
    <w:rsid w:val="00286AEB"/>
    <w:rsid w:val="0028733B"/>
    <w:rsid w:val="00287775"/>
    <w:rsid w:val="00287938"/>
    <w:rsid w:val="00287A3F"/>
    <w:rsid w:val="00287AAB"/>
    <w:rsid w:val="00290097"/>
    <w:rsid w:val="00290166"/>
    <w:rsid w:val="002902FC"/>
    <w:rsid w:val="0029033E"/>
    <w:rsid w:val="00290523"/>
    <w:rsid w:val="00290893"/>
    <w:rsid w:val="00290B9B"/>
    <w:rsid w:val="00290C9C"/>
    <w:rsid w:val="00290D5A"/>
    <w:rsid w:val="00290DB3"/>
    <w:rsid w:val="00291220"/>
    <w:rsid w:val="002912F1"/>
    <w:rsid w:val="0029178F"/>
    <w:rsid w:val="002927B8"/>
    <w:rsid w:val="002929A8"/>
    <w:rsid w:val="00293232"/>
    <w:rsid w:val="002933A3"/>
    <w:rsid w:val="002934E6"/>
    <w:rsid w:val="002936BC"/>
    <w:rsid w:val="0029418B"/>
    <w:rsid w:val="0029447F"/>
    <w:rsid w:val="002946CE"/>
    <w:rsid w:val="00294D4A"/>
    <w:rsid w:val="0029520E"/>
    <w:rsid w:val="002952B4"/>
    <w:rsid w:val="0029605E"/>
    <w:rsid w:val="0029656E"/>
    <w:rsid w:val="00296806"/>
    <w:rsid w:val="00296C36"/>
    <w:rsid w:val="00296DAE"/>
    <w:rsid w:val="0029741B"/>
    <w:rsid w:val="00297515"/>
    <w:rsid w:val="0029768D"/>
    <w:rsid w:val="002978B0"/>
    <w:rsid w:val="002979F7"/>
    <w:rsid w:val="00297C72"/>
    <w:rsid w:val="00297C7C"/>
    <w:rsid w:val="00297DCF"/>
    <w:rsid w:val="00297DDA"/>
    <w:rsid w:val="002A0259"/>
    <w:rsid w:val="002A0393"/>
    <w:rsid w:val="002A0699"/>
    <w:rsid w:val="002A098D"/>
    <w:rsid w:val="002A0A56"/>
    <w:rsid w:val="002A0B40"/>
    <w:rsid w:val="002A0C12"/>
    <w:rsid w:val="002A1120"/>
    <w:rsid w:val="002A11A2"/>
    <w:rsid w:val="002A167A"/>
    <w:rsid w:val="002A1817"/>
    <w:rsid w:val="002A1862"/>
    <w:rsid w:val="002A1DC4"/>
    <w:rsid w:val="002A205F"/>
    <w:rsid w:val="002A20D1"/>
    <w:rsid w:val="002A2151"/>
    <w:rsid w:val="002A21F4"/>
    <w:rsid w:val="002A2620"/>
    <w:rsid w:val="002A2DFE"/>
    <w:rsid w:val="002A2EAD"/>
    <w:rsid w:val="002A2EC4"/>
    <w:rsid w:val="002A2F93"/>
    <w:rsid w:val="002A3158"/>
    <w:rsid w:val="002A33F2"/>
    <w:rsid w:val="002A34B2"/>
    <w:rsid w:val="002A34BA"/>
    <w:rsid w:val="002A3802"/>
    <w:rsid w:val="002A380B"/>
    <w:rsid w:val="002A39C3"/>
    <w:rsid w:val="002A4323"/>
    <w:rsid w:val="002A45A4"/>
    <w:rsid w:val="002A4BCC"/>
    <w:rsid w:val="002A50B2"/>
    <w:rsid w:val="002A58CB"/>
    <w:rsid w:val="002A5930"/>
    <w:rsid w:val="002A5CBF"/>
    <w:rsid w:val="002A60DA"/>
    <w:rsid w:val="002A63FD"/>
    <w:rsid w:val="002A642D"/>
    <w:rsid w:val="002A64FA"/>
    <w:rsid w:val="002A6957"/>
    <w:rsid w:val="002A6A77"/>
    <w:rsid w:val="002A6B69"/>
    <w:rsid w:val="002A6CAA"/>
    <w:rsid w:val="002A6DF1"/>
    <w:rsid w:val="002A6FDD"/>
    <w:rsid w:val="002A754F"/>
    <w:rsid w:val="002A7B06"/>
    <w:rsid w:val="002A7BEC"/>
    <w:rsid w:val="002A7DAB"/>
    <w:rsid w:val="002B019E"/>
    <w:rsid w:val="002B05E3"/>
    <w:rsid w:val="002B0C91"/>
    <w:rsid w:val="002B0ED2"/>
    <w:rsid w:val="002B1198"/>
    <w:rsid w:val="002B17E8"/>
    <w:rsid w:val="002B1B62"/>
    <w:rsid w:val="002B1D6A"/>
    <w:rsid w:val="002B1F09"/>
    <w:rsid w:val="002B25C6"/>
    <w:rsid w:val="002B267D"/>
    <w:rsid w:val="002B2748"/>
    <w:rsid w:val="002B2898"/>
    <w:rsid w:val="002B296E"/>
    <w:rsid w:val="002B2A97"/>
    <w:rsid w:val="002B2CDD"/>
    <w:rsid w:val="002B2D7F"/>
    <w:rsid w:val="002B2EF9"/>
    <w:rsid w:val="002B35D7"/>
    <w:rsid w:val="002B3600"/>
    <w:rsid w:val="002B3793"/>
    <w:rsid w:val="002B387A"/>
    <w:rsid w:val="002B3C60"/>
    <w:rsid w:val="002B3D5C"/>
    <w:rsid w:val="002B3D60"/>
    <w:rsid w:val="002B40AF"/>
    <w:rsid w:val="002B4123"/>
    <w:rsid w:val="002B41EB"/>
    <w:rsid w:val="002B43D4"/>
    <w:rsid w:val="002B4529"/>
    <w:rsid w:val="002B45E4"/>
    <w:rsid w:val="002B4876"/>
    <w:rsid w:val="002B4E59"/>
    <w:rsid w:val="002B4FE8"/>
    <w:rsid w:val="002B50D5"/>
    <w:rsid w:val="002B5122"/>
    <w:rsid w:val="002B52F5"/>
    <w:rsid w:val="002B5777"/>
    <w:rsid w:val="002B5915"/>
    <w:rsid w:val="002B5C68"/>
    <w:rsid w:val="002B5D24"/>
    <w:rsid w:val="002B5EA0"/>
    <w:rsid w:val="002B6093"/>
    <w:rsid w:val="002B61CB"/>
    <w:rsid w:val="002B64BE"/>
    <w:rsid w:val="002B6698"/>
    <w:rsid w:val="002B6838"/>
    <w:rsid w:val="002B6865"/>
    <w:rsid w:val="002B68D6"/>
    <w:rsid w:val="002B6976"/>
    <w:rsid w:val="002B6BD7"/>
    <w:rsid w:val="002B6C51"/>
    <w:rsid w:val="002B6E11"/>
    <w:rsid w:val="002B6ECA"/>
    <w:rsid w:val="002B7120"/>
    <w:rsid w:val="002B7942"/>
    <w:rsid w:val="002B7DE3"/>
    <w:rsid w:val="002C056F"/>
    <w:rsid w:val="002C05A4"/>
    <w:rsid w:val="002C0711"/>
    <w:rsid w:val="002C07DE"/>
    <w:rsid w:val="002C0B7C"/>
    <w:rsid w:val="002C0BAD"/>
    <w:rsid w:val="002C0C85"/>
    <w:rsid w:val="002C0D03"/>
    <w:rsid w:val="002C1085"/>
    <w:rsid w:val="002C1136"/>
    <w:rsid w:val="002C152E"/>
    <w:rsid w:val="002C1884"/>
    <w:rsid w:val="002C19EB"/>
    <w:rsid w:val="002C1C86"/>
    <w:rsid w:val="002C1C8C"/>
    <w:rsid w:val="002C2049"/>
    <w:rsid w:val="002C2181"/>
    <w:rsid w:val="002C2225"/>
    <w:rsid w:val="002C2238"/>
    <w:rsid w:val="002C231A"/>
    <w:rsid w:val="002C2565"/>
    <w:rsid w:val="002C267B"/>
    <w:rsid w:val="002C26D2"/>
    <w:rsid w:val="002C2813"/>
    <w:rsid w:val="002C2C27"/>
    <w:rsid w:val="002C2EFE"/>
    <w:rsid w:val="002C2FF0"/>
    <w:rsid w:val="002C37FF"/>
    <w:rsid w:val="002C38CA"/>
    <w:rsid w:val="002C3CDA"/>
    <w:rsid w:val="002C3E73"/>
    <w:rsid w:val="002C3FD1"/>
    <w:rsid w:val="002C42AA"/>
    <w:rsid w:val="002C45D1"/>
    <w:rsid w:val="002C478F"/>
    <w:rsid w:val="002C4E6E"/>
    <w:rsid w:val="002C5260"/>
    <w:rsid w:val="002C52EE"/>
    <w:rsid w:val="002C56A2"/>
    <w:rsid w:val="002C5770"/>
    <w:rsid w:val="002C5904"/>
    <w:rsid w:val="002C5C98"/>
    <w:rsid w:val="002C6E5C"/>
    <w:rsid w:val="002C70C7"/>
    <w:rsid w:val="002C7195"/>
    <w:rsid w:val="002C7496"/>
    <w:rsid w:val="002C79C5"/>
    <w:rsid w:val="002C7B0B"/>
    <w:rsid w:val="002C7DEF"/>
    <w:rsid w:val="002D0564"/>
    <w:rsid w:val="002D0642"/>
    <w:rsid w:val="002D0BC9"/>
    <w:rsid w:val="002D0E65"/>
    <w:rsid w:val="002D102D"/>
    <w:rsid w:val="002D1463"/>
    <w:rsid w:val="002D198E"/>
    <w:rsid w:val="002D1C09"/>
    <w:rsid w:val="002D1C8F"/>
    <w:rsid w:val="002D1F26"/>
    <w:rsid w:val="002D2560"/>
    <w:rsid w:val="002D2670"/>
    <w:rsid w:val="002D2BAA"/>
    <w:rsid w:val="002D2BE7"/>
    <w:rsid w:val="002D3683"/>
    <w:rsid w:val="002D37FF"/>
    <w:rsid w:val="002D3A85"/>
    <w:rsid w:val="002D3BD4"/>
    <w:rsid w:val="002D3BE0"/>
    <w:rsid w:val="002D3FF9"/>
    <w:rsid w:val="002D44B6"/>
    <w:rsid w:val="002D46EF"/>
    <w:rsid w:val="002D46F0"/>
    <w:rsid w:val="002D4755"/>
    <w:rsid w:val="002D4948"/>
    <w:rsid w:val="002D4BBE"/>
    <w:rsid w:val="002D4E5C"/>
    <w:rsid w:val="002D4EDB"/>
    <w:rsid w:val="002D546C"/>
    <w:rsid w:val="002D5959"/>
    <w:rsid w:val="002D5986"/>
    <w:rsid w:val="002D5FCE"/>
    <w:rsid w:val="002D6C3F"/>
    <w:rsid w:val="002D6E6F"/>
    <w:rsid w:val="002D70BB"/>
    <w:rsid w:val="002D785C"/>
    <w:rsid w:val="002D7C01"/>
    <w:rsid w:val="002E02C9"/>
    <w:rsid w:val="002E03B4"/>
    <w:rsid w:val="002E0EC8"/>
    <w:rsid w:val="002E1358"/>
    <w:rsid w:val="002E1A91"/>
    <w:rsid w:val="002E1A92"/>
    <w:rsid w:val="002E1B4A"/>
    <w:rsid w:val="002E1E07"/>
    <w:rsid w:val="002E2336"/>
    <w:rsid w:val="002E2349"/>
    <w:rsid w:val="002E2C5E"/>
    <w:rsid w:val="002E2F67"/>
    <w:rsid w:val="002E3296"/>
    <w:rsid w:val="002E3683"/>
    <w:rsid w:val="002E36E8"/>
    <w:rsid w:val="002E37B2"/>
    <w:rsid w:val="002E3A30"/>
    <w:rsid w:val="002E3ADE"/>
    <w:rsid w:val="002E3E3B"/>
    <w:rsid w:val="002E4032"/>
    <w:rsid w:val="002E4520"/>
    <w:rsid w:val="002E4EE4"/>
    <w:rsid w:val="002E54B9"/>
    <w:rsid w:val="002E5748"/>
    <w:rsid w:val="002E58DF"/>
    <w:rsid w:val="002E5D9E"/>
    <w:rsid w:val="002E6169"/>
    <w:rsid w:val="002E6186"/>
    <w:rsid w:val="002E6431"/>
    <w:rsid w:val="002E6533"/>
    <w:rsid w:val="002E672D"/>
    <w:rsid w:val="002E676A"/>
    <w:rsid w:val="002E6EB7"/>
    <w:rsid w:val="002E7897"/>
    <w:rsid w:val="002E7A99"/>
    <w:rsid w:val="002F0458"/>
    <w:rsid w:val="002F0543"/>
    <w:rsid w:val="002F0604"/>
    <w:rsid w:val="002F072C"/>
    <w:rsid w:val="002F074C"/>
    <w:rsid w:val="002F09BC"/>
    <w:rsid w:val="002F0E60"/>
    <w:rsid w:val="002F0F64"/>
    <w:rsid w:val="002F10B8"/>
    <w:rsid w:val="002F12EE"/>
    <w:rsid w:val="002F1719"/>
    <w:rsid w:val="002F1BC8"/>
    <w:rsid w:val="002F1C6C"/>
    <w:rsid w:val="002F1DE3"/>
    <w:rsid w:val="002F20D2"/>
    <w:rsid w:val="002F242C"/>
    <w:rsid w:val="002F2B2F"/>
    <w:rsid w:val="002F2CBF"/>
    <w:rsid w:val="002F36E5"/>
    <w:rsid w:val="002F37D2"/>
    <w:rsid w:val="002F3992"/>
    <w:rsid w:val="002F418D"/>
    <w:rsid w:val="002F4593"/>
    <w:rsid w:val="002F4635"/>
    <w:rsid w:val="002F4DEA"/>
    <w:rsid w:val="002F55B2"/>
    <w:rsid w:val="002F5880"/>
    <w:rsid w:val="002F64F4"/>
    <w:rsid w:val="002F6F88"/>
    <w:rsid w:val="002F747F"/>
    <w:rsid w:val="002F78DE"/>
    <w:rsid w:val="003001F5"/>
    <w:rsid w:val="003005B2"/>
    <w:rsid w:val="00300622"/>
    <w:rsid w:val="00300A7C"/>
    <w:rsid w:val="00300EF0"/>
    <w:rsid w:val="0030116A"/>
    <w:rsid w:val="003013DC"/>
    <w:rsid w:val="003013EA"/>
    <w:rsid w:val="00301575"/>
    <w:rsid w:val="003017C3"/>
    <w:rsid w:val="0030188B"/>
    <w:rsid w:val="003018CB"/>
    <w:rsid w:val="00301919"/>
    <w:rsid w:val="00302347"/>
    <w:rsid w:val="00302436"/>
    <w:rsid w:val="003024D3"/>
    <w:rsid w:val="0030254A"/>
    <w:rsid w:val="00302584"/>
    <w:rsid w:val="00302633"/>
    <w:rsid w:val="003026F4"/>
    <w:rsid w:val="00302A7E"/>
    <w:rsid w:val="00302BA1"/>
    <w:rsid w:val="00302E88"/>
    <w:rsid w:val="00303128"/>
    <w:rsid w:val="0030345E"/>
    <w:rsid w:val="003041ED"/>
    <w:rsid w:val="003049E2"/>
    <w:rsid w:val="00304D1A"/>
    <w:rsid w:val="00304FC3"/>
    <w:rsid w:val="00305730"/>
    <w:rsid w:val="00305C30"/>
    <w:rsid w:val="003063C1"/>
    <w:rsid w:val="0030661B"/>
    <w:rsid w:val="00306756"/>
    <w:rsid w:val="00306C94"/>
    <w:rsid w:val="0030746A"/>
    <w:rsid w:val="00307534"/>
    <w:rsid w:val="00307591"/>
    <w:rsid w:val="003078CD"/>
    <w:rsid w:val="00307D85"/>
    <w:rsid w:val="00307DB7"/>
    <w:rsid w:val="0031013C"/>
    <w:rsid w:val="00310824"/>
    <w:rsid w:val="003110BB"/>
    <w:rsid w:val="003115CC"/>
    <w:rsid w:val="003121BF"/>
    <w:rsid w:val="003129B7"/>
    <w:rsid w:val="00312BD5"/>
    <w:rsid w:val="003131C1"/>
    <w:rsid w:val="0031331F"/>
    <w:rsid w:val="003133EF"/>
    <w:rsid w:val="003134F9"/>
    <w:rsid w:val="00313C6A"/>
    <w:rsid w:val="00313E74"/>
    <w:rsid w:val="00313EAD"/>
    <w:rsid w:val="003140DF"/>
    <w:rsid w:val="0031460F"/>
    <w:rsid w:val="00314799"/>
    <w:rsid w:val="00314DE1"/>
    <w:rsid w:val="003153B7"/>
    <w:rsid w:val="00315599"/>
    <w:rsid w:val="0031577D"/>
    <w:rsid w:val="003159D0"/>
    <w:rsid w:val="00315DB0"/>
    <w:rsid w:val="00315DD7"/>
    <w:rsid w:val="00315E7D"/>
    <w:rsid w:val="00316149"/>
    <w:rsid w:val="003161A0"/>
    <w:rsid w:val="003161E2"/>
    <w:rsid w:val="003163EE"/>
    <w:rsid w:val="00316631"/>
    <w:rsid w:val="00316663"/>
    <w:rsid w:val="00316694"/>
    <w:rsid w:val="00317380"/>
    <w:rsid w:val="00317575"/>
    <w:rsid w:val="003176BB"/>
    <w:rsid w:val="003176CF"/>
    <w:rsid w:val="00317894"/>
    <w:rsid w:val="0031790B"/>
    <w:rsid w:val="00317B31"/>
    <w:rsid w:val="00317BA2"/>
    <w:rsid w:val="00317D1A"/>
    <w:rsid w:val="00317F3C"/>
    <w:rsid w:val="00320611"/>
    <w:rsid w:val="003207F8"/>
    <w:rsid w:val="00320913"/>
    <w:rsid w:val="00320C02"/>
    <w:rsid w:val="003210E8"/>
    <w:rsid w:val="003212B0"/>
    <w:rsid w:val="00321787"/>
    <w:rsid w:val="003217B4"/>
    <w:rsid w:val="00321C7E"/>
    <w:rsid w:val="0032227D"/>
    <w:rsid w:val="003224D3"/>
    <w:rsid w:val="003225AC"/>
    <w:rsid w:val="003227AE"/>
    <w:rsid w:val="0032281B"/>
    <w:rsid w:val="003228A8"/>
    <w:rsid w:val="00322A6B"/>
    <w:rsid w:val="00322CCF"/>
    <w:rsid w:val="00323513"/>
    <w:rsid w:val="003237D7"/>
    <w:rsid w:val="00323DE9"/>
    <w:rsid w:val="003241F0"/>
    <w:rsid w:val="00324884"/>
    <w:rsid w:val="00324B5A"/>
    <w:rsid w:val="00324D24"/>
    <w:rsid w:val="00325381"/>
    <w:rsid w:val="003254E7"/>
    <w:rsid w:val="00325520"/>
    <w:rsid w:val="00325ABA"/>
    <w:rsid w:val="003262BA"/>
    <w:rsid w:val="003265BD"/>
    <w:rsid w:val="003265DE"/>
    <w:rsid w:val="003267E3"/>
    <w:rsid w:val="00327231"/>
    <w:rsid w:val="003273AB"/>
    <w:rsid w:val="00327552"/>
    <w:rsid w:val="003275CA"/>
    <w:rsid w:val="003276A2"/>
    <w:rsid w:val="00327729"/>
    <w:rsid w:val="00327BC1"/>
    <w:rsid w:val="00327C62"/>
    <w:rsid w:val="00327F83"/>
    <w:rsid w:val="0033016E"/>
    <w:rsid w:val="003301F6"/>
    <w:rsid w:val="003302F2"/>
    <w:rsid w:val="00330468"/>
    <w:rsid w:val="00330512"/>
    <w:rsid w:val="0033051A"/>
    <w:rsid w:val="00330A0C"/>
    <w:rsid w:val="00330AC6"/>
    <w:rsid w:val="00330D0F"/>
    <w:rsid w:val="00331629"/>
    <w:rsid w:val="0033184F"/>
    <w:rsid w:val="00331D32"/>
    <w:rsid w:val="00331EBF"/>
    <w:rsid w:val="0033205A"/>
    <w:rsid w:val="00332065"/>
    <w:rsid w:val="003320DD"/>
    <w:rsid w:val="00332106"/>
    <w:rsid w:val="003322AA"/>
    <w:rsid w:val="0033245F"/>
    <w:rsid w:val="003324A3"/>
    <w:rsid w:val="003324E3"/>
    <w:rsid w:val="003329CA"/>
    <w:rsid w:val="00332AE6"/>
    <w:rsid w:val="00332BC0"/>
    <w:rsid w:val="00332BE6"/>
    <w:rsid w:val="00333A76"/>
    <w:rsid w:val="00333CDA"/>
    <w:rsid w:val="00333D0D"/>
    <w:rsid w:val="00333FFA"/>
    <w:rsid w:val="0033446E"/>
    <w:rsid w:val="00334490"/>
    <w:rsid w:val="003344DA"/>
    <w:rsid w:val="00334545"/>
    <w:rsid w:val="0033483D"/>
    <w:rsid w:val="00334B73"/>
    <w:rsid w:val="00334E5A"/>
    <w:rsid w:val="00334E5D"/>
    <w:rsid w:val="00334ED7"/>
    <w:rsid w:val="003356A5"/>
    <w:rsid w:val="00335817"/>
    <w:rsid w:val="00335945"/>
    <w:rsid w:val="00335BA7"/>
    <w:rsid w:val="00335EE8"/>
    <w:rsid w:val="0033699B"/>
    <w:rsid w:val="00336A97"/>
    <w:rsid w:val="00336C00"/>
    <w:rsid w:val="00337121"/>
    <w:rsid w:val="003374BA"/>
    <w:rsid w:val="0033750D"/>
    <w:rsid w:val="003377EB"/>
    <w:rsid w:val="003379BA"/>
    <w:rsid w:val="00337B6B"/>
    <w:rsid w:val="00337F60"/>
    <w:rsid w:val="003401A9"/>
    <w:rsid w:val="003402A3"/>
    <w:rsid w:val="0034061B"/>
    <w:rsid w:val="003408CC"/>
    <w:rsid w:val="003408EC"/>
    <w:rsid w:val="00340A1E"/>
    <w:rsid w:val="00340CD9"/>
    <w:rsid w:val="0034105C"/>
    <w:rsid w:val="00341AB4"/>
    <w:rsid w:val="00341B30"/>
    <w:rsid w:val="00341CE1"/>
    <w:rsid w:val="0034202F"/>
    <w:rsid w:val="003420C6"/>
    <w:rsid w:val="003424BF"/>
    <w:rsid w:val="00342638"/>
    <w:rsid w:val="0034297C"/>
    <w:rsid w:val="00342C8E"/>
    <w:rsid w:val="0034302D"/>
    <w:rsid w:val="003432DC"/>
    <w:rsid w:val="00343636"/>
    <w:rsid w:val="00343846"/>
    <w:rsid w:val="00343B90"/>
    <w:rsid w:val="003441E6"/>
    <w:rsid w:val="0034449E"/>
    <w:rsid w:val="00344540"/>
    <w:rsid w:val="00344850"/>
    <w:rsid w:val="003449CE"/>
    <w:rsid w:val="00344AE0"/>
    <w:rsid w:val="0034508A"/>
    <w:rsid w:val="00345E93"/>
    <w:rsid w:val="003466B9"/>
    <w:rsid w:val="00346799"/>
    <w:rsid w:val="003468A9"/>
    <w:rsid w:val="00347221"/>
    <w:rsid w:val="00347AF5"/>
    <w:rsid w:val="00347BBA"/>
    <w:rsid w:val="00347D52"/>
    <w:rsid w:val="00350389"/>
    <w:rsid w:val="00350791"/>
    <w:rsid w:val="003508A2"/>
    <w:rsid w:val="00350A4B"/>
    <w:rsid w:val="00350A61"/>
    <w:rsid w:val="00350DA6"/>
    <w:rsid w:val="00351467"/>
    <w:rsid w:val="00351588"/>
    <w:rsid w:val="0035189D"/>
    <w:rsid w:val="00351AB7"/>
    <w:rsid w:val="00351C13"/>
    <w:rsid w:val="0035208E"/>
    <w:rsid w:val="0035243B"/>
    <w:rsid w:val="00352615"/>
    <w:rsid w:val="00352A86"/>
    <w:rsid w:val="00352DC4"/>
    <w:rsid w:val="00353149"/>
    <w:rsid w:val="003534A8"/>
    <w:rsid w:val="003535DE"/>
    <w:rsid w:val="003536AD"/>
    <w:rsid w:val="003536AE"/>
    <w:rsid w:val="00353776"/>
    <w:rsid w:val="003538A1"/>
    <w:rsid w:val="003539FC"/>
    <w:rsid w:val="00353CE7"/>
    <w:rsid w:val="00353FFE"/>
    <w:rsid w:val="0035463B"/>
    <w:rsid w:val="003547EF"/>
    <w:rsid w:val="00354A99"/>
    <w:rsid w:val="00354CAE"/>
    <w:rsid w:val="00354DB4"/>
    <w:rsid w:val="00354E2E"/>
    <w:rsid w:val="00354EE0"/>
    <w:rsid w:val="003552F3"/>
    <w:rsid w:val="003553B8"/>
    <w:rsid w:val="003553F2"/>
    <w:rsid w:val="00355469"/>
    <w:rsid w:val="0035546F"/>
    <w:rsid w:val="00355709"/>
    <w:rsid w:val="003557A9"/>
    <w:rsid w:val="0035598E"/>
    <w:rsid w:val="00355B89"/>
    <w:rsid w:val="00355CF2"/>
    <w:rsid w:val="00355E38"/>
    <w:rsid w:val="00356F0C"/>
    <w:rsid w:val="00356F88"/>
    <w:rsid w:val="00357165"/>
    <w:rsid w:val="003578C7"/>
    <w:rsid w:val="00357D01"/>
    <w:rsid w:val="00357F05"/>
    <w:rsid w:val="003600CE"/>
    <w:rsid w:val="0036020F"/>
    <w:rsid w:val="003602BE"/>
    <w:rsid w:val="003606E5"/>
    <w:rsid w:val="003607B6"/>
    <w:rsid w:val="00360904"/>
    <w:rsid w:val="00360AD3"/>
    <w:rsid w:val="00360D92"/>
    <w:rsid w:val="0036118D"/>
    <w:rsid w:val="00361A3C"/>
    <w:rsid w:val="00361AB0"/>
    <w:rsid w:val="00361CEE"/>
    <w:rsid w:val="00361DAC"/>
    <w:rsid w:val="00362305"/>
    <w:rsid w:val="00362499"/>
    <w:rsid w:val="00362E31"/>
    <w:rsid w:val="0036354B"/>
    <w:rsid w:val="003637AC"/>
    <w:rsid w:val="00363A75"/>
    <w:rsid w:val="00363AF2"/>
    <w:rsid w:val="00363AFC"/>
    <w:rsid w:val="00364205"/>
    <w:rsid w:val="0036424C"/>
    <w:rsid w:val="003645A5"/>
    <w:rsid w:val="00364E41"/>
    <w:rsid w:val="00364F5E"/>
    <w:rsid w:val="003656CE"/>
    <w:rsid w:val="00365856"/>
    <w:rsid w:val="00365A55"/>
    <w:rsid w:val="00365AEC"/>
    <w:rsid w:val="00365CD9"/>
    <w:rsid w:val="003660EF"/>
    <w:rsid w:val="00366509"/>
    <w:rsid w:val="00366522"/>
    <w:rsid w:val="00366654"/>
    <w:rsid w:val="00366669"/>
    <w:rsid w:val="003668A0"/>
    <w:rsid w:val="00366B08"/>
    <w:rsid w:val="0036739C"/>
    <w:rsid w:val="00367470"/>
    <w:rsid w:val="003674E6"/>
    <w:rsid w:val="0036753C"/>
    <w:rsid w:val="00367FB1"/>
    <w:rsid w:val="003700CB"/>
    <w:rsid w:val="00370700"/>
    <w:rsid w:val="00370758"/>
    <w:rsid w:val="00370981"/>
    <w:rsid w:val="00370C68"/>
    <w:rsid w:val="00371204"/>
    <w:rsid w:val="0037142F"/>
    <w:rsid w:val="003714C9"/>
    <w:rsid w:val="00371819"/>
    <w:rsid w:val="00371DDC"/>
    <w:rsid w:val="0037238A"/>
    <w:rsid w:val="003724A0"/>
    <w:rsid w:val="003725D7"/>
    <w:rsid w:val="00372AED"/>
    <w:rsid w:val="003730EB"/>
    <w:rsid w:val="00373790"/>
    <w:rsid w:val="00373912"/>
    <w:rsid w:val="00374015"/>
    <w:rsid w:val="003744D8"/>
    <w:rsid w:val="00374684"/>
    <w:rsid w:val="003747D7"/>
    <w:rsid w:val="003747F6"/>
    <w:rsid w:val="003748CB"/>
    <w:rsid w:val="00374AE4"/>
    <w:rsid w:val="0037515C"/>
    <w:rsid w:val="00375558"/>
    <w:rsid w:val="00375A4D"/>
    <w:rsid w:val="00375AE4"/>
    <w:rsid w:val="00375D3F"/>
    <w:rsid w:val="003761FE"/>
    <w:rsid w:val="00376543"/>
    <w:rsid w:val="00376C89"/>
    <w:rsid w:val="00376E5B"/>
    <w:rsid w:val="00377094"/>
    <w:rsid w:val="003770AF"/>
    <w:rsid w:val="00377486"/>
    <w:rsid w:val="0037760C"/>
    <w:rsid w:val="00377958"/>
    <w:rsid w:val="00377998"/>
    <w:rsid w:val="00380061"/>
    <w:rsid w:val="00380193"/>
    <w:rsid w:val="0038022B"/>
    <w:rsid w:val="00380365"/>
    <w:rsid w:val="00380508"/>
    <w:rsid w:val="003807E6"/>
    <w:rsid w:val="00380A21"/>
    <w:rsid w:val="00380A52"/>
    <w:rsid w:val="00380BCF"/>
    <w:rsid w:val="00381084"/>
    <w:rsid w:val="00381384"/>
    <w:rsid w:val="003815AE"/>
    <w:rsid w:val="003820AF"/>
    <w:rsid w:val="0038229C"/>
    <w:rsid w:val="003822EC"/>
    <w:rsid w:val="0038248A"/>
    <w:rsid w:val="00382909"/>
    <w:rsid w:val="00382A84"/>
    <w:rsid w:val="00382E9A"/>
    <w:rsid w:val="00383027"/>
    <w:rsid w:val="003832A4"/>
    <w:rsid w:val="0038334B"/>
    <w:rsid w:val="00383425"/>
    <w:rsid w:val="00383AFB"/>
    <w:rsid w:val="00383E52"/>
    <w:rsid w:val="0038406A"/>
    <w:rsid w:val="003840C8"/>
    <w:rsid w:val="0038412C"/>
    <w:rsid w:val="003843D4"/>
    <w:rsid w:val="0038494F"/>
    <w:rsid w:val="00384C7E"/>
    <w:rsid w:val="00384CF5"/>
    <w:rsid w:val="00384F20"/>
    <w:rsid w:val="003856FA"/>
    <w:rsid w:val="0038616E"/>
    <w:rsid w:val="0038633D"/>
    <w:rsid w:val="003863A3"/>
    <w:rsid w:val="00386631"/>
    <w:rsid w:val="003868A5"/>
    <w:rsid w:val="00386BD0"/>
    <w:rsid w:val="00386C88"/>
    <w:rsid w:val="00386E42"/>
    <w:rsid w:val="00386F30"/>
    <w:rsid w:val="00386FBB"/>
    <w:rsid w:val="0038708F"/>
    <w:rsid w:val="00387126"/>
    <w:rsid w:val="0038734F"/>
    <w:rsid w:val="00387489"/>
    <w:rsid w:val="0038755F"/>
    <w:rsid w:val="00387765"/>
    <w:rsid w:val="00387790"/>
    <w:rsid w:val="00387903"/>
    <w:rsid w:val="003879E7"/>
    <w:rsid w:val="00387A46"/>
    <w:rsid w:val="003903B4"/>
    <w:rsid w:val="003906D8"/>
    <w:rsid w:val="003908AF"/>
    <w:rsid w:val="00390A2C"/>
    <w:rsid w:val="00390C0D"/>
    <w:rsid w:val="003912F1"/>
    <w:rsid w:val="003917A5"/>
    <w:rsid w:val="00391CDD"/>
    <w:rsid w:val="0039209F"/>
    <w:rsid w:val="003926FD"/>
    <w:rsid w:val="003927DB"/>
    <w:rsid w:val="003928CA"/>
    <w:rsid w:val="003929C7"/>
    <w:rsid w:val="00392FBF"/>
    <w:rsid w:val="00393266"/>
    <w:rsid w:val="00393792"/>
    <w:rsid w:val="00393B7A"/>
    <w:rsid w:val="00393C8C"/>
    <w:rsid w:val="00394074"/>
    <w:rsid w:val="00394180"/>
    <w:rsid w:val="0039443E"/>
    <w:rsid w:val="00394463"/>
    <w:rsid w:val="00394842"/>
    <w:rsid w:val="00394B36"/>
    <w:rsid w:val="00394CA3"/>
    <w:rsid w:val="00394F05"/>
    <w:rsid w:val="00394F09"/>
    <w:rsid w:val="00394FCB"/>
    <w:rsid w:val="00394FDA"/>
    <w:rsid w:val="0039527A"/>
    <w:rsid w:val="003952DD"/>
    <w:rsid w:val="00395711"/>
    <w:rsid w:val="00395A18"/>
    <w:rsid w:val="00395A45"/>
    <w:rsid w:val="00395B88"/>
    <w:rsid w:val="00395CD8"/>
    <w:rsid w:val="003965CB"/>
    <w:rsid w:val="00396767"/>
    <w:rsid w:val="0039698B"/>
    <w:rsid w:val="00396B0D"/>
    <w:rsid w:val="00396DF5"/>
    <w:rsid w:val="00397570"/>
    <w:rsid w:val="00397828"/>
    <w:rsid w:val="00397A0D"/>
    <w:rsid w:val="003A015B"/>
    <w:rsid w:val="003A081D"/>
    <w:rsid w:val="003A0994"/>
    <w:rsid w:val="003A1998"/>
    <w:rsid w:val="003A1EED"/>
    <w:rsid w:val="003A2204"/>
    <w:rsid w:val="003A2564"/>
    <w:rsid w:val="003A2B85"/>
    <w:rsid w:val="003A2C42"/>
    <w:rsid w:val="003A3160"/>
    <w:rsid w:val="003A31CF"/>
    <w:rsid w:val="003A327F"/>
    <w:rsid w:val="003A3785"/>
    <w:rsid w:val="003A3E28"/>
    <w:rsid w:val="003A3FCA"/>
    <w:rsid w:val="003A3FCB"/>
    <w:rsid w:val="003A43D5"/>
    <w:rsid w:val="003A4417"/>
    <w:rsid w:val="003A44BC"/>
    <w:rsid w:val="003A4685"/>
    <w:rsid w:val="003A4900"/>
    <w:rsid w:val="003A4A72"/>
    <w:rsid w:val="003A4AEE"/>
    <w:rsid w:val="003A4C69"/>
    <w:rsid w:val="003A4DE9"/>
    <w:rsid w:val="003A5547"/>
    <w:rsid w:val="003A5862"/>
    <w:rsid w:val="003A5C0C"/>
    <w:rsid w:val="003A5C2E"/>
    <w:rsid w:val="003A5E5A"/>
    <w:rsid w:val="003A63B9"/>
    <w:rsid w:val="003A66FB"/>
    <w:rsid w:val="003A6AF8"/>
    <w:rsid w:val="003A6B11"/>
    <w:rsid w:val="003A6C68"/>
    <w:rsid w:val="003A6E7C"/>
    <w:rsid w:val="003A70D7"/>
    <w:rsid w:val="003A7467"/>
    <w:rsid w:val="003A7501"/>
    <w:rsid w:val="003A7EB0"/>
    <w:rsid w:val="003A7F4F"/>
    <w:rsid w:val="003A7FB2"/>
    <w:rsid w:val="003B00BF"/>
    <w:rsid w:val="003B02D0"/>
    <w:rsid w:val="003B0C92"/>
    <w:rsid w:val="003B1063"/>
    <w:rsid w:val="003B10FF"/>
    <w:rsid w:val="003B13F7"/>
    <w:rsid w:val="003B14EE"/>
    <w:rsid w:val="003B163F"/>
    <w:rsid w:val="003B1910"/>
    <w:rsid w:val="003B1AE5"/>
    <w:rsid w:val="003B1B1F"/>
    <w:rsid w:val="003B20A9"/>
    <w:rsid w:val="003B275B"/>
    <w:rsid w:val="003B2A54"/>
    <w:rsid w:val="003B2DCA"/>
    <w:rsid w:val="003B323C"/>
    <w:rsid w:val="003B3759"/>
    <w:rsid w:val="003B39FB"/>
    <w:rsid w:val="003B3C66"/>
    <w:rsid w:val="003B4863"/>
    <w:rsid w:val="003B4A8D"/>
    <w:rsid w:val="003B4BCE"/>
    <w:rsid w:val="003B4F09"/>
    <w:rsid w:val="003B536F"/>
    <w:rsid w:val="003B5465"/>
    <w:rsid w:val="003B5A2F"/>
    <w:rsid w:val="003B5A9F"/>
    <w:rsid w:val="003B6606"/>
    <w:rsid w:val="003B6666"/>
    <w:rsid w:val="003B6862"/>
    <w:rsid w:val="003B69C4"/>
    <w:rsid w:val="003B6B01"/>
    <w:rsid w:val="003B6C86"/>
    <w:rsid w:val="003B6D3F"/>
    <w:rsid w:val="003B6D73"/>
    <w:rsid w:val="003B7253"/>
    <w:rsid w:val="003B749C"/>
    <w:rsid w:val="003B770E"/>
    <w:rsid w:val="003B77F1"/>
    <w:rsid w:val="003B7CC4"/>
    <w:rsid w:val="003B7D7B"/>
    <w:rsid w:val="003B7E32"/>
    <w:rsid w:val="003B7E64"/>
    <w:rsid w:val="003B7E6A"/>
    <w:rsid w:val="003C0147"/>
    <w:rsid w:val="003C0696"/>
    <w:rsid w:val="003C0A67"/>
    <w:rsid w:val="003C0B00"/>
    <w:rsid w:val="003C1877"/>
    <w:rsid w:val="003C19BC"/>
    <w:rsid w:val="003C1BB8"/>
    <w:rsid w:val="003C1FC0"/>
    <w:rsid w:val="003C2810"/>
    <w:rsid w:val="003C2D74"/>
    <w:rsid w:val="003C2E86"/>
    <w:rsid w:val="003C33AF"/>
    <w:rsid w:val="003C34DF"/>
    <w:rsid w:val="003C3919"/>
    <w:rsid w:val="003C44CD"/>
    <w:rsid w:val="003C4712"/>
    <w:rsid w:val="003C4DCC"/>
    <w:rsid w:val="003C4E99"/>
    <w:rsid w:val="003C4FF1"/>
    <w:rsid w:val="003C509F"/>
    <w:rsid w:val="003C5323"/>
    <w:rsid w:val="003C5383"/>
    <w:rsid w:val="003C53E7"/>
    <w:rsid w:val="003C5501"/>
    <w:rsid w:val="003C5688"/>
    <w:rsid w:val="003C57C9"/>
    <w:rsid w:val="003C5EFA"/>
    <w:rsid w:val="003C6366"/>
    <w:rsid w:val="003C6B4C"/>
    <w:rsid w:val="003C734F"/>
    <w:rsid w:val="003C7835"/>
    <w:rsid w:val="003C7BB6"/>
    <w:rsid w:val="003C7CDC"/>
    <w:rsid w:val="003D025E"/>
    <w:rsid w:val="003D0657"/>
    <w:rsid w:val="003D071F"/>
    <w:rsid w:val="003D0993"/>
    <w:rsid w:val="003D0E02"/>
    <w:rsid w:val="003D10D1"/>
    <w:rsid w:val="003D10F8"/>
    <w:rsid w:val="003D12DD"/>
    <w:rsid w:val="003D1524"/>
    <w:rsid w:val="003D15E7"/>
    <w:rsid w:val="003D1DF3"/>
    <w:rsid w:val="003D2232"/>
    <w:rsid w:val="003D281D"/>
    <w:rsid w:val="003D29B1"/>
    <w:rsid w:val="003D2A75"/>
    <w:rsid w:val="003D2F79"/>
    <w:rsid w:val="003D33AB"/>
    <w:rsid w:val="003D3D2A"/>
    <w:rsid w:val="003D3D42"/>
    <w:rsid w:val="003D3E93"/>
    <w:rsid w:val="003D3FE5"/>
    <w:rsid w:val="003D42DF"/>
    <w:rsid w:val="003D430D"/>
    <w:rsid w:val="003D457D"/>
    <w:rsid w:val="003D4C32"/>
    <w:rsid w:val="003D4C33"/>
    <w:rsid w:val="003D4C62"/>
    <w:rsid w:val="003D4CC2"/>
    <w:rsid w:val="003D4F45"/>
    <w:rsid w:val="003D4F56"/>
    <w:rsid w:val="003D504B"/>
    <w:rsid w:val="003D526F"/>
    <w:rsid w:val="003D5291"/>
    <w:rsid w:val="003D5A6B"/>
    <w:rsid w:val="003D5A92"/>
    <w:rsid w:val="003D5B16"/>
    <w:rsid w:val="003D604A"/>
    <w:rsid w:val="003D61DB"/>
    <w:rsid w:val="003D64D7"/>
    <w:rsid w:val="003D6526"/>
    <w:rsid w:val="003D6808"/>
    <w:rsid w:val="003D6828"/>
    <w:rsid w:val="003D6A81"/>
    <w:rsid w:val="003D6B3C"/>
    <w:rsid w:val="003D70B0"/>
    <w:rsid w:val="003D71C7"/>
    <w:rsid w:val="003D7241"/>
    <w:rsid w:val="003D74A2"/>
    <w:rsid w:val="003D7510"/>
    <w:rsid w:val="003D7DA3"/>
    <w:rsid w:val="003D7F28"/>
    <w:rsid w:val="003E009F"/>
    <w:rsid w:val="003E0989"/>
    <w:rsid w:val="003E0BB4"/>
    <w:rsid w:val="003E0CE7"/>
    <w:rsid w:val="003E0CF7"/>
    <w:rsid w:val="003E0D28"/>
    <w:rsid w:val="003E0E03"/>
    <w:rsid w:val="003E108B"/>
    <w:rsid w:val="003E17C9"/>
    <w:rsid w:val="003E1AD2"/>
    <w:rsid w:val="003E1C34"/>
    <w:rsid w:val="003E22FA"/>
    <w:rsid w:val="003E2509"/>
    <w:rsid w:val="003E2745"/>
    <w:rsid w:val="003E2CC8"/>
    <w:rsid w:val="003E2E2F"/>
    <w:rsid w:val="003E2E86"/>
    <w:rsid w:val="003E346B"/>
    <w:rsid w:val="003E35AF"/>
    <w:rsid w:val="003E36AA"/>
    <w:rsid w:val="003E37B5"/>
    <w:rsid w:val="003E4089"/>
    <w:rsid w:val="003E4423"/>
    <w:rsid w:val="003E44D8"/>
    <w:rsid w:val="003E4A5A"/>
    <w:rsid w:val="003E4AB9"/>
    <w:rsid w:val="003E4B77"/>
    <w:rsid w:val="003E53BF"/>
    <w:rsid w:val="003E55AC"/>
    <w:rsid w:val="003E562F"/>
    <w:rsid w:val="003E5FA5"/>
    <w:rsid w:val="003E60D7"/>
    <w:rsid w:val="003E6111"/>
    <w:rsid w:val="003E611C"/>
    <w:rsid w:val="003E62EA"/>
    <w:rsid w:val="003E64CF"/>
    <w:rsid w:val="003E694F"/>
    <w:rsid w:val="003E6CD3"/>
    <w:rsid w:val="003E6DA1"/>
    <w:rsid w:val="003E708A"/>
    <w:rsid w:val="003E7103"/>
    <w:rsid w:val="003E733A"/>
    <w:rsid w:val="003E7EED"/>
    <w:rsid w:val="003F03C7"/>
    <w:rsid w:val="003F057C"/>
    <w:rsid w:val="003F1444"/>
    <w:rsid w:val="003F16A9"/>
    <w:rsid w:val="003F1A9E"/>
    <w:rsid w:val="003F1EF2"/>
    <w:rsid w:val="003F204F"/>
    <w:rsid w:val="003F2387"/>
    <w:rsid w:val="003F27A3"/>
    <w:rsid w:val="003F28F4"/>
    <w:rsid w:val="003F2AD2"/>
    <w:rsid w:val="003F2E9D"/>
    <w:rsid w:val="003F32CC"/>
    <w:rsid w:val="003F37E8"/>
    <w:rsid w:val="003F4129"/>
    <w:rsid w:val="003F468E"/>
    <w:rsid w:val="003F4894"/>
    <w:rsid w:val="003F4D2E"/>
    <w:rsid w:val="003F4E55"/>
    <w:rsid w:val="003F4E6D"/>
    <w:rsid w:val="003F5981"/>
    <w:rsid w:val="003F5A27"/>
    <w:rsid w:val="003F5AE1"/>
    <w:rsid w:val="003F5E20"/>
    <w:rsid w:val="003F5F49"/>
    <w:rsid w:val="003F629E"/>
    <w:rsid w:val="003F679A"/>
    <w:rsid w:val="003F6EF1"/>
    <w:rsid w:val="003F708C"/>
    <w:rsid w:val="003F73BD"/>
    <w:rsid w:val="003F77F5"/>
    <w:rsid w:val="003F7962"/>
    <w:rsid w:val="003F7A87"/>
    <w:rsid w:val="003F7CE2"/>
    <w:rsid w:val="00400168"/>
    <w:rsid w:val="004005EE"/>
    <w:rsid w:val="004008AB"/>
    <w:rsid w:val="00401615"/>
    <w:rsid w:val="0040185D"/>
    <w:rsid w:val="00401A98"/>
    <w:rsid w:val="00401B2A"/>
    <w:rsid w:val="00402236"/>
    <w:rsid w:val="00402348"/>
    <w:rsid w:val="004024EC"/>
    <w:rsid w:val="00402AA3"/>
    <w:rsid w:val="00402AC1"/>
    <w:rsid w:val="0040314E"/>
    <w:rsid w:val="00403347"/>
    <w:rsid w:val="004037D8"/>
    <w:rsid w:val="00403D06"/>
    <w:rsid w:val="004044D4"/>
    <w:rsid w:val="004044F9"/>
    <w:rsid w:val="00404555"/>
    <w:rsid w:val="0040463F"/>
    <w:rsid w:val="00404768"/>
    <w:rsid w:val="00404921"/>
    <w:rsid w:val="00404AC4"/>
    <w:rsid w:val="00404E9A"/>
    <w:rsid w:val="00405905"/>
    <w:rsid w:val="00405F94"/>
    <w:rsid w:val="00405F9F"/>
    <w:rsid w:val="00406300"/>
    <w:rsid w:val="00406A84"/>
    <w:rsid w:val="00407251"/>
    <w:rsid w:val="0040735F"/>
    <w:rsid w:val="004078C9"/>
    <w:rsid w:val="00407CA8"/>
    <w:rsid w:val="00410078"/>
    <w:rsid w:val="0041023B"/>
    <w:rsid w:val="0041033D"/>
    <w:rsid w:val="00410371"/>
    <w:rsid w:val="004110C9"/>
    <w:rsid w:val="00411559"/>
    <w:rsid w:val="00411923"/>
    <w:rsid w:val="00411EEC"/>
    <w:rsid w:val="00412502"/>
    <w:rsid w:val="00412B78"/>
    <w:rsid w:val="0041351E"/>
    <w:rsid w:val="0041358A"/>
    <w:rsid w:val="0041398E"/>
    <w:rsid w:val="00413A3A"/>
    <w:rsid w:val="00413B40"/>
    <w:rsid w:val="00413F7E"/>
    <w:rsid w:val="004140EA"/>
    <w:rsid w:val="004142E4"/>
    <w:rsid w:val="00414306"/>
    <w:rsid w:val="00414C7E"/>
    <w:rsid w:val="00414F33"/>
    <w:rsid w:val="0041507D"/>
    <w:rsid w:val="004153AA"/>
    <w:rsid w:val="00415731"/>
    <w:rsid w:val="00415848"/>
    <w:rsid w:val="00415CDF"/>
    <w:rsid w:val="00415EF1"/>
    <w:rsid w:val="004162CD"/>
    <w:rsid w:val="00416338"/>
    <w:rsid w:val="00416463"/>
    <w:rsid w:val="00416520"/>
    <w:rsid w:val="00416863"/>
    <w:rsid w:val="00416973"/>
    <w:rsid w:val="00416B69"/>
    <w:rsid w:val="00416D09"/>
    <w:rsid w:val="00416DC4"/>
    <w:rsid w:val="00417046"/>
    <w:rsid w:val="0041775E"/>
    <w:rsid w:val="00417DE0"/>
    <w:rsid w:val="00417E1A"/>
    <w:rsid w:val="00417FBF"/>
    <w:rsid w:val="00420012"/>
    <w:rsid w:val="00420087"/>
    <w:rsid w:val="004200F5"/>
    <w:rsid w:val="00420297"/>
    <w:rsid w:val="004208EC"/>
    <w:rsid w:val="0042092D"/>
    <w:rsid w:val="00421590"/>
    <w:rsid w:val="00421668"/>
    <w:rsid w:val="00421818"/>
    <w:rsid w:val="00421855"/>
    <w:rsid w:val="00421B97"/>
    <w:rsid w:val="00421EDD"/>
    <w:rsid w:val="0042261E"/>
    <w:rsid w:val="0042293A"/>
    <w:rsid w:val="004229C9"/>
    <w:rsid w:val="00422A8D"/>
    <w:rsid w:val="00422D01"/>
    <w:rsid w:val="00422E56"/>
    <w:rsid w:val="00422FA7"/>
    <w:rsid w:val="004231BF"/>
    <w:rsid w:val="00423CCB"/>
    <w:rsid w:val="00423EC5"/>
    <w:rsid w:val="004241C4"/>
    <w:rsid w:val="004247CA"/>
    <w:rsid w:val="0042486F"/>
    <w:rsid w:val="00424A2D"/>
    <w:rsid w:val="00424B4E"/>
    <w:rsid w:val="00424B6E"/>
    <w:rsid w:val="0042518A"/>
    <w:rsid w:val="004255A0"/>
    <w:rsid w:val="004261BA"/>
    <w:rsid w:val="0042630E"/>
    <w:rsid w:val="00426760"/>
    <w:rsid w:val="00426C24"/>
    <w:rsid w:val="00426E01"/>
    <w:rsid w:val="00427004"/>
    <w:rsid w:val="0042740D"/>
    <w:rsid w:val="004274C3"/>
    <w:rsid w:val="004279D8"/>
    <w:rsid w:val="00427A0F"/>
    <w:rsid w:val="00427A57"/>
    <w:rsid w:val="00427F09"/>
    <w:rsid w:val="00430522"/>
    <w:rsid w:val="00430F87"/>
    <w:rsid w:val="00431167"/>
    <w:rsid w:val="00431180"/>
    <w:rsid w:val="00431617"/>
    <w:rsid w:val="00431642"/>
    <w:rsid w:val="00431646"/>
    <w:rsid w:val="004316BE"/>
    <w:rsid w:val="0043185D"/>
    <w:rsid w:val="00431C2D"/>
    <w:rsid w:val="004326E1"/>
    <w:rsid w:val="00432726"/>
    <w:rsid w:val="00432850"/>
    <w:rsid w:val="004328EE"/>
    <w:rsid w:val="00432CAB"/>
    <w:rsid w:val="00432CAF"/>
    <w:rsid w:val="004331B0"/>
    <w:rsid w:val="004332A7"/>
    <w:rsid w:val="00433520"/>
    <w:rsid w:val="004336D3"/>
    <w:rsid w:val="004339B6"/>
    <w:rsid w:val="00433C02"/>
    <w:rsid w:val="00433C17"/>
    <w:rsid w:val="00433F40"/>
    <w:rsid w:val="00433F48"/>
    <w:rsid w:val="0043402F"/>
    <w:rsid w:val="00434DE6"/>
    <w:rsid w:val="0043533C"/>
    <w:rsid w:val="0043559B"/>
    <w:rsid w:val="00435656"/>
    <w:rsid w:val="0043589E"/>
    <w:rsid w:val="00435BF4"/>
    <w:rsid w:val="00435D6A"/>
    <w:rsid w:val="004362AE"/>
    <w:rsid w:val="00436A21"/>
    <w:rsid w:val="00436E53"/>
    <w:rsid w:val="00436E79"/>
    <w:rsid w:val="00436EAE"/>
    <w:rsid w:val="004377EB"/>
    <w:rsid w:val="004378D5"/>
    <w:rsid w:val="0044001A"/>
    <w:rsid w:val="00440181"/>
    <w:rsid w:val="00440232"/>
    <w:rsid w:val="00440433"/>
    <w:rsid w:val="00440526"/>
    <w:rsid w:val="0044063A"/>
    <w:rsid w:val="0044095B"/>
    <w:rsid w:val="00440C87"/>
    <w:rsid w:val="00440CC5"/>
    <w:rsid w:val="00440CF0"/>
    <w:rsid w:val="00440ECE"/>
    <w:rsid w:val="00441148"/>
    <w:rsid w:val="004414E8"/>
    <w:rsid w:val="00441D17"/>
    <w:rsid w:val="00441FDF"/>
    <w:rsid w:val="00442036"/>
    <w:rsid w:val="00442085"/>
    <w:rsid w:val="004421D4"/>
    <w:rsid w:val="00442599"/>
    <w:rsid w:val="00442849"/>
    <w:rsid w:val="0044292C"/>
    <w:rsid w:val="00442F41"/>
    <w:rsid w:val="0044321C"/>
    <w:rsid w:val="004432F3"/>
    <w:rsid w:val="0044341B"/>
    <w:rsid w:val="004436F0"/>
    <w:rsid w:val="004437E7"/>
    <w:rsid w:val="00443A3A"/>
    <w:rsid w:val="00443F59"/>
    <w:rsid w:val="00444798"/>
    <w:rsid w:val="0044481D"/>
    <w:rsid w:val="00444850"/>
    <w:rsid w:val="00444A0B"/>
    <w:rsid w:val="00444B35"/>
    <w:rsid w:val="00444B3C"/>
    <w:rsid w:val="00444BC1"/>
    <w:rsid w:val="00444C79"/>
    <w:rsid w:val="00445929"/>
    <w:rsid w:val="00445BFB"/>
    <w:rsid w:val="00445D44"/>
    <w:rsid w:val="00446193"/>
    <w:rsid w:val="004466E5"/>
    <w:rsid w:val="004467C4"/>
    <w:rsid w:val="0044682B"/>
    <w:rsid w:val="00446A67"/>
    <w:rsid w:val="004470FF"/>
    <w:rsid w:val="0044723E"/>
    <w:rsid w:val="004475EE"/>
    <w:rsid w:val="00447785"/>
    <w:rsid w:val="00447979"/>
    <w:rsid w:val="00447C87"/>
    <w:rsid w:val="004502B6"/>
    <w:rsid w:val="004503BD"/>
    <w:rsid w:val="00450878"/>
    <w:rsid w:val="00450B15"/>
    <w:rsid w:val="00450B1F"/>
    <w:rsid w:val="00451048"/>
    <w:rsid w:val="004513FA"/>
    <w:rsid w:val="0045195C"/>
    <w:rsid w:val="0045195E"/>
    <w:rsid w:val="004519E1"/>
    <w:rsid w:val="00451A06"/>
    <w:rsid w:val="00451B28"/>
    <w:rsid w:val="00452075"/>
    <w:rsid w:val="00452B5C"/>
    <w:rsid w:val="00452CD3"/>
    <w:rsid w:val="00452D95"/>
    <w:rsid w:val="00453095"/>
    <w:rsid w:val="00453162"/>
    <w:rsid w:val="004532AA"/>
    <w:rsid w:val="004536D5"/>
    <w:rsid w:val="0045388E"/>
    <w:rsid w:val="00453AE7"/>
    <w:rsid w:val="00453B85"/>
    <w:rsid w:val="00453EF5"/>
    <w:rsid w:val="00454081"/>
    <w:rsid w:val="00454455"/>
    <w:rsid w:val="0045472F"/>
    <w:rsid w:val="00454986"/>
    <w:rsid w:val="004550A2"/>
    <w:rsid w:val="004550E8"/>
    <w:rsid w:val="004550EA"/>
    <w:rsid w:val="0045537C"/>
    <w:rsid w:val="00455898"/>
    <w:rsid w:val="00455A3D"/>
    <w:rsid w:val="00455A4F"/>
    <w:rsid w:val="00455B47"/>
    <w:rsid w:val="00456097"/>
    <w:rsid w:val="004561D5"/>
    <w:rsid w:val="0045646F"/>
    <w:rsid w:val="00456BCE"/>
    <w:rsid w:val="004571B1"/>
    <w:rsid w:val="00457730"/>
    <w:rsid w:val="004578BD"/>
    <w:rsid w:val="00457C8E"/>
    <w:rsid w:val="004603CB"/>
    <w:rsid w:val="00460834"/>
    <w:rsid w:val="00460868"/>
    <w:rsid w:val="00460B0E"/>
    <w:rsid w:val="00460BBD"/>
    <w:rsid w:val="00460DBC"/>
    <w:rsid w:val="00460EC8"/>
    <w:rsid w:val="0046109E"/>
    <w:rsid w:val="004614D2"/>
    <w:rsid w:val="00461541"/>
    <w:rsid w:val="004615BC"/>
    <w:rsid w:val="0046162E"/>
    <w:rsid w:val="00461641"/>
    <w:rsid w:val="004616B3"/>
    <w:rsid w:val="00461891"/>
    <w:rsid w:val="00461A6E"/>
    <w:rsid w:val="00461C17"/>
    <w:rsid w:val="00461D42"/>
    <w:rsid w:val="00461D9A"/>
    <w:rsid w:val="004620B4"/>
    <w:rsid w:val="004622C6"/>
    <w:rsid w:val="004624CB"/>
    <w:rsid w:val="004625DE"/>
    <w:rsid w:val="004625F5"/>
    <w:rsid w:val="004628A5"/>
    <w:rsid w:val="00462902"/>
    <w:rsid w:val="00462955"/>
    <w:rsid w:val="00462D5A"/>
    <w:rsid w:val="00462F49"/>
    <w:rsid w:val="004633DC"/>
    <w:rsid w:val="00463745"/>
    <w:rsid w:val="00463757"/>
    <w:rsid w:val="004637BA"/>
    <w:rsid w:val="00463B29"/>
    <w:rsid w:val="00463C95"/>
    <w:rsid w:val="0046401E"/>
    <w:rsid w:val="00464089"/>
    <w:rsid w:val="0046420F"/>
    <w:rsid w:val="004643EC"/>
    <w:rsid w:val="00464695"/>
    <w:rsid w:val="004646CF"/>
    <w:rsid w:val="00464A86"/>
    <w:rsid w:val="00464B51"/>
    <w:rsid w:val="0046508D"/>
    <w:rsid w:val="004650B3"/>
    <w:rsid w:val="0046518A"/>
    <w:rsid w:val="00465219"/>
    <w:rsid w:val="0046535B"/>
    <w:rsid w:val="00465BF4"/>
    <w:rsid w:val="00466134"/>
    <w:rsid w:val="004661DE"/>
    <w:rsid w:val="004665D9"/>
    <w:rsid w:val="004665E3"/>
    <w:rsid w:val="00466724"/>
    <w:rsid w:val="004667F4"/>
    <w:rsid w:val="004669D2"/>
    <w:rsid w:val="004669D4"/>
    <w:rsid w:val="00466ACA"/>
    <w:rsid w:val="00466BCD"/>
    <w:rsid w:val="0046704A"/>
    <w:rsid w:val="004670A0"/>
    <w:rsid w:val="004673BD"/>
    <w:rsid w:val="00467835"/>
    <w:rsid w:val="00467871"/>
    <w:rsid w:val="00467911"/>
    <w:rsid w:val="00467A02"/>
    <w:rsid w:val="00467C4B"/>
    <w:rsid w:val="00467EAC"/>
    <w:rsid w:val="00467F11"/>
    <w:rsid w:val="0047014E"/>
    <w:rsid w:val="004701A5"/>
    <w:rsid w:val="004703CF"/>
    <w:rsid w:val="00470A0B"/>
    <w:rsid w:val="00470AB2"/>
    <w:rsid w:val="00470B16"/>
    <w:rsid w:val="00470CE9"/>
    <w:rsid w:val="00471101"/>
    <w:rsid w:val="004713C5"/>
    <w:rsid w:val="0047140F"/>
    <w:rsid w:val="004714BC"/>
    <w:rsid w:val="00471639"/>
    <w:rsid w:val="00471E3E"/>
    <w:rsid w:val="0047212C"/>
    <w:rsid w:val="00472519"/>
    <w:rsid w:val="00472871"/>
    <w:rsid w:val="0047287D"/>
    <w:rsid w:val="00472D84"/>
    <w:rsid w:val="00472E76"/>
    <w:rsid w:val="0047335B"/>
    <w:rsid w:val="004736D9"/>
    <w:rsid w:val="0047386A"/>
    <w:rsid w:val="00473DE2"/>
    <w:rsid w:val="00473EBB"/>
    <w:rsid w:val="0047458F"/>
    <w:rsid w:val="00474637"/>
    <w:rsid w:val="00474694"/>
    <w:rsid w:val="00474761"/>
    <w:rsid w:val="004750CA"/>
    <w:rsid w:val="0047522A"/>
    <w:rsid w:val="00475450"/>
    <w:rsid w:val="0047584E"/>
    <w:rsid w:val="00476110"/>
    <w:rsid w:val="00476262"/>
    <w:rsid w:val="004763F9"/>
    <w:rsid w:val="00476539"/>
    <w:rsid w:val="004765E3"/>
    <w:rsid w:val="0047672B"/>
    <w:rsid w:val="00477014"/>
    <w:rsid w:val="004772BE"/>
    <w:rsid w:val="00477669"/>
    <w:rsid w:val="004779F6"/>
    <w:rsid w:val="00477E8C"/>
    <w:rsid w:val="00480497"/>
    <w:rsid w:val="004805FC"/>
    <w:rsid w:val="00480656"/>
    <w:rsid w:val="00480BD5"/>
    <w:rsid w:val="00480D7B"/>
    <w:rsid w:val="00480D9D"/>
    <w:rsid w:val="004811AF"/>
    <w:rsid w:val="00481296"/>
    <w:rsid w:val="00481824"/>
    <w:rsid w:val="00481896"/>
    <w:rsid w:val="0048192B"/>
    <w:rsid w:val="00482617"/>
    <w:rsid w:val="004829DF"/>
    <w:rsid w:val="00482B0E"/>
    <w:rsid w:val="00482F07"/>
    <w:rsid w:val="004831B6"/>
    <w:rsid w:val="004837CC"/>
    <w:rsid w:val="0048393F"/>
    <w:rsid w:val="00483B48"/>
    <w:rsid w:val="00483BBE"/>
    <w:rsid w:val="00483F17"/>
    <w:rsid w:val="0048415F"/>
    <w:rsid w:val="00484265"/>
    <w:rsid w:val="004848B5"/>
    <w:rsid w:val="00484A4B"/>
    <w:rsid w:val="00484CCC"/>
    <w:rsid w:val="00485080"/>
    <w:rsid w:val="00485339"/>
    <w:rsid w:val="0048584D"/>
    <w:rsid w:val="0048596D"/>
    <w:rsid w:val="00485E0F"/>
    <w:rsid w:val="00485E29"/>
    <w:rsid w:val="00485F64"/>
    <w:rsid w:val="00486078"/>
    <w:rsid w:val="004862AA"/>
    <w:rsid w:val="00486524"/>
    <w:rsid w:val="004865E6"/>
    <w:rsid w:val="0048660F"/>
    <w:rsid w:val="00486815"/>
    <w:rsid w:val="00486B9D"/>
    <w:rsid w:val="00486CD1"/>
    <w:rsid w:val="00486CE8"/>
    <w:rsid w:val="0048702E"/>
    <w:rsid w:val="004870AE"/>
    <w:rsid w:val="00487936"/>
    <w:rsid w:val="00487952"/>
    <w:rsid w:val="00487AD6"/>
    <w:rsid w:val="00487ED9"/>
    <w:rsid w:val="00487F65"/>
    <w:rsid w:val="004900E2"/>
    <w:rsid w:val="004903EF"/>
    <w:rsid w:val="004908E8"/>
    <w:rsid w:val="0049095D"/>
    <w:rsid w:val="00490D86"/>
    <w:rsid w:val="00490E9D"/>
    <w:rsid w:val="00490FE9"/>
    <w:rsid w:val="00491226"/>
    <w:rsid w:val="00491411"/>
    <w:rsid w:val="004916E3"/>
    <w:rsid w:val="00492387"/>
    <w:rsid w:val="004923BB"/>
    <w:rsid w:val="0049245D"/>
    <w:rsid w:val="00492840"/>
    <w:rsid w:val="004928ED"/>
    <w:rsid w:val="00492A01"/>
    <w:rsid w:val="00492B96"/>
    <w:rsid w:val="00492D10"/>
    <w:rsid w:val="0049307F"/>
    <w:rsid w:val="0049319C"/>
    <w:rsid w:val="004935B1"/>
    <w:rsid w:val="0049360B"/>
    <w:rsid w:val="004936A1"/>
    <w:rsid w:val="004937FC"/>
    <w:rsid w:val="00494746"/>
    <w:rsid w:val="00494777"/>
    <w:rsid w:val="00494A0A"/>
    <w:rsid w:val="00494BE7"/>
    <w:rsid w:val="00495146"/>
    <w:rsid w:val="00495511"/>
    <w:rsid w:val="00495AF6"/>
    <w:rsid w:val="00495F41"/>
    <w:rsid w:val="00496034"/>
    <w:rsid w:val="00496229"/>
    <w:rsid w:val="00496731"/>
    <w:rsid w:val="00496B5F"/>
    <w:rsid w:val="00496C70"/>
    <w:rsid w:val="00497643"/>
    <w:rsid w:val="00497DC0"/>
    <w:rsid w:val="00497F5E"/>
    <w:rsid w:val="004A0BD9"/>
    <w:rsid w:val="004A0E15"/>
    <w:rsid w:val="004A0E6E"/>
    <w:rsid w:val="004A0FA7"/>
    <w:rsid w:val="004A16BD"/>
    <w:rsid w:val="004A18AD"/>
    <w:rsid w:val="004A1AD5"/>
    <w:rsid w:val="004A1C63"/>
    <w:rsid w:val="004A1D80"/>
    <w:rsid w:val="004A2552"/>
    <w:rsid w:val="004A2619"/>
    <w:rsid w:val="004A2904"/>
    <w:rsid w:val="004A2C38"/>
    <w:rsid w:val="004A2CF7"/>
    <w:rsid w:val="004A2F1A"/>
    <w:rsid w:val="004A2FF3"/>
    <w:rsid w:val="004A31E4"/>
    <w:rsid w:val="004A341C"/>
    <w:rsid w:val="004A3A3F"/>
    <w:rsid w:val="004A3ACD"/>
    <w:rsid w:val="004A3B83"/>
    <w:rsid w:val="004A3D7C"/>
    <w:rsid w:val="004A3FA6"/>
    <w:rsid w:val="004A4119"/>
    <w:rsid w:val="004A4DD5"/>
    <w:rsid w:val="004A5135"/>
    <w:rsid w:val="004A6241"/>
    <w:rsid w:val="004A6293"/>
    <w:rsid w:val="004A6F30"/>
    <w:rsid w:val="004A70B3"/>
    <w:rsid w:val="004A7785"/>
    <w:rsid w:val="004A7AAD"/>
    <w:rsid w:val="004A7CE4"/>
    <w:rsid w:val="004A7EDA"/>
    <w:rsid w:val="004B006E"/>
    <w:rsid w:val="004B047C"/>
    <w:rsid w:val="004B05BF"/>
    <w:rsid w:val="004B0837"/>
    <w:rsid w:val="004B0878"/>
    <w:rsid w:val="004B0F3F"/>
    <w:rsid w:val="004B159C"/>
    <w:rsid w:val="004B1611"/>
    <w:rsid w:val="004B168C"/>
    <w:rsid w:val="004B1781"/>
    <w:rsid w:val="004B1F41"/>
    <w:rsid w:val="004B21E2"/>
    <w:rsid w:val="004B2307"/>
    <w:rsid w:val="004B23DB"/>
    <w:rsid w:val="004B264E"/>
    <w:rsid w:val="004B27F8"/>
    <w:rsid w:val="004B292C"/>
    <w:rsid w:val="004B2B33"/>
    <w:rsid w:val="004B2E9C"/>
    <w:rsid w:val="004B3487"/>
    <w:rsid w:val="004B3575"/>
    <w:rsid w:val="004B36D3"/>
    <w:rsid w:val="004B36EB"/>
    <w:rsid w:val="004B38D5"/>
    <w:rsid w:val="004B3922"/>
    <w:rsid w:val="004B3AB3"/>
    <w:rsid w:val="004B3C0C"/>
    <w:rsid w:val="004B42C7"/>
    <w:rsid w:val="004B4A9E"/>
    <w:rsid w:val="004B4EAD"/>
    <w:rsid w:val="004B5195"/>
    <w:rsid w:val="004B55A1"/>
    <w:rsid w:val="004B58D1"/>
    <w:rsid w:val="004B5B19"/>
    <w:rsid w:val="004B5B51"/>
    <w:rsid w:val="004B6123"/>
    <w:rsid w:val="004B654F"/>
    <w:rsid w:val="004B68C8"/>
    <w:rsid w:val="004B6AD5"/>
    <w:rsid w:val="004B6AE9"/>
    <w:rsid w:val="004B6B21"/>
    <w:rsid w:val="004B6F02"/>
    <w:rsid w:val="004B7172"/>
    <w:rsid w:val="004B7463"/>
    <w:rsid w:val="004B7471"/>
    <w:rsid w:val="004B7891"/>
    <w:rsid w:val="004B7D86"/>
    <w:rsid w:val="004C001F"/>
    <w:rsid w:val="004C023D"/>
    <w:rsid w:val="004C064D"/>
    <w:rsid w:val="004C0A8F"/>
    <w:rsid w:val="004C0E0E"/>
    <w:rsid w:val="004C1578"/>
    <w:rsid w:val="004C19AE"/>
    <w:rsid w:val="004C1ABB"/>
    <w:rsid w:val="004C1DA8"/>
    <w:rsid w:val="004C2372"/>
    <w:rsid w:val="004C23E6"/>
    <w:rsid w:val="004C24D0"/>
    <w:rsid w:val="004C2884"/>
    <w:rsid w:val="004C30F0"/>
    <w:rsid w:val="004C3372"/>
    <w:rsid w:val="004C39BE"/>
    <w:rsid w:val="004C3B3B"/>
    <w:rsid w:val="004C3DE2"/>
    <w:rsid w:val="004C421D"/>
    <w:rsid w:val="004C44F0"/>
    <w:rsid w:val="004C45D2"/>
    <w:rsid w:val="004C4FDC"/>
    <w:rsid w:val="004C5398"/>
    <w:rsid w:val="004C54DD"/>
    <w:rsid w:val="004C567D"/>
    <w:rsid w:val="004C57BC"/>
    <w:rsid w:val="004C598B"/>
    <w:rsid w:val="004C5A96"/>
    <w:rsid w:val="004C5B28"/>
    <w:rsid w:val="004C5C2B"/>
    <w:rsid w:val="004C5CDF"/>
    <w:rsid w:val="004C6137"/>
    <w:rsid w:val="004C61A4"/>
    <w:rsid w:val="004C6488"/>
    <w:rsid w:val="004C659C"/>
    <w:rsid w:val="004C693F"/>
    <w:rsid w:val="004C7056"/>
    <w:rsid w:val="004C7084"/>
    <w:rsid w:val="004C71BD"/>
    <w:rsid w:val="004C75E7"/>
    <w:rsid w:val="004C7639"/>
    <w:rsid w:val="004C7688"/>
    <w:rsid w:val="004C76F5"/>
    <w:rsid w:val="004C770C"/>
    <w:rsid w:val="004C7730"/>
    <w:rsid w:val="004C7FD7"/>
    <w:rsid w:val="004D0002"/>
    <w:rsid w:val="004D027B"/>
    <w:rsid w:val="004D02BB"/>
    <w:rsid w:val="004D0891"/>
    <w:rsid w:val="004D0B99"/>
    <w:rsid w:val="004D0C59"/>
    <w:rsid w:val="004D1261"/>
    <w:rsid w:val="004D12A8"/>
    <w:rsid w:val="004D1591"/>
    <w:rsid w:val="004D18E6"/>
    <w:rsid w:val="004D2543"/>
    <w:rsid w:val="004D2622"/>
    <w:rsid w:val="004D27A7"/>
    <w:rsid w:val="004D28DD"/>
    <w:rsid w:val="004D2CD2"/>
    <w:rsid w:val="004D2F2E"/>
    <w:rsid w:val="004D3265"/>
    <w:rsid w:val="004D368B"/>
    <w:rsid w:val="004D375F"/>
    <w:rsid w:val="004D380C"/>
    <w:rsid w:val="004D3E99"/>
    <w:rsid w:val="004D3F6F"/>
    <w:rsid w:val="004D4923"/>
    <w:rsid w:val="004D4DFB"/>
    <w:rsid w:val="004D5217"/>
    <w:rsid w:val="004D55DB"/>
    <w:rsid w:val="004D588F"/>
    <w:rsid w:val="004D59E1"/>
    <w:rsid w:val="004D5B35"/>
    <w:rsid w:val="004D5EA2"/>
    <w:rsid w:val="004D6105"/>
    <w:rsid w:val="004D63AC"/>
    <w:rsid w:val="004D647D"/>
    <w:rsid w:val="004D654B"/>
    <w:rsid w:val="004D6597"/>
    <w:rsid w:val="004D691F"/>
    <w:rsid w:val="004D6B71"/>
    <w:rsid w:val="004D7287"/>
    <w:rsid w:val="004D757B"/>
    <w:rsid w:val="004D77F8"/>
    <w:rsid w:val="004D7845"/>
    <w:rsid w:val="004D7893"/>
    <w:rsid w:val="004D78EB"/>
    <w:rsid w:val="004D7E3F"/>
    <w:rsid w:val="004D7F9B"/>
    <w:rsid w:val="004D7FB6"/>
    <w:rsid w:val="004E01E7"/>
    <w:rsid w:val="004E0330"/>
    <w:rsid w:val="004E0612"/>
    <w:rsid w:val="004E07ED"/>
    <w:rsid w:val="004E12A1"/>
    <w:rsid w:val="004E1367"/>
    <w:rsid w:val="004E13EF"/>
    <w:rsid w:val="004E1453"/>
    <w:rsid w:val="004E1794"/>
    <w:rsid w:val="004E1930"/>
    <w:rsid w:val="004E1968"/>
    <w:rsid w:val="004E1D60"/>
    <w:rsid w:val="004E1E38"/>
    <w:rsid w:val="004E2108"/>
    <w:rsid w:val="004E2495"/>
    <w:rsid w:val="004E2C5B"/>
    <w:rsid w:val="004E2CFB"/>
    <w:rsid w:val="004E2DE7"/>
    <w:rsid w:val="004E2E44"/>
    <w:rsid w:val="004E3114"/>
    <w:rsid w:val="004E3271"/>
    <w:rsid w:val="004E3340"/>
    <w:rsid w:val="004E359E"/>
    <w:rsid w:val="004E3813"/>
    <w:rsid w:val="004E39DB"/>
    <w:rsid w:val="004E3C5D"/>
    <w:rsid w:val="004E3D94"/>
    <w:rsid w:val="004E3DD3"/>
    <w:rsid w:val="004E495E"/>
    <w:rsid w:val="004E4A5B"/>
    <w:rsid w:val="004E4D7C"/>
    <w:rsid w:val="004E4EBF"/>
    <w:rsid w:val="004E500B"/>
    <w:rsid w:val="004E55F6"/>
    <w:rsid w:val="004E5B05"/>
    <w:rsid w:val="004E5B3D"/>
    <w:rsid w:val="004E605F"/>
    <w:rsid w:val="004E6486"/>
    <w:rsid w:val="004E6911"/>
    <w:rsid w:val="004E7309"/>
    <w:rsid w:val="004E73D7"/>
    <w:rsid w:val="004E78B4"/>
    <w:rsid w:val="004E7CF5"/>
    <w:rsid w:val="004E7E91"/>
    <w:rsid w:val="004F00C6"/>
    <w:rsid w:val="004F0120"/>
    <w:rsid w:val="004F01B0"/>
    <w:rsid w:val="004F0655"/>
    <w:rsid w:val="004F0680"/>
    <w:rsid w:val="004F0B4A"/>
    <w:rsid w:val="004F0CE5"/>
    <w:rsid w:val="004F17AE"/>
    <w:rsid w:val="004F1A12"/>
    <w:rsid w:val="004F1CBA"/>
    <w:rsid w:val="004F1E82"/>
    <w:rsid w:val="004F1F0A"/>
    <w:rsid w:val="004F2115"/>
    <w:rsid w:val="004F27DF"/>
    <w:rsid w:val="004F27F0"/>
    <w:rsid w:val="004F2D12"/>
    <w:rsid w:val="004F2DB5"/>
    <w:rsid w:val="004F2F36"/>
    <w:rsid w:val="004F32AA"/>
    <w:rsid w:val="004F3533"/>
    <w:rsid w:val="004F3B16"/>
    <w:rsid w:val="004F4011"/>
    <w:rsid w:val="004F401A"/>
    <w:rsid w:val="004F436F"/>
    <w:rsid w:val="004F4596"/>
    <w:rsid w:val="004F47E3"/>
    <w:rsid w:val="004F4B28"/>
    <w:rsid w:val="004F5088"/>
    <w:rsid w:val="004F50BB"/>
    <w:rsid w:val="004F50EC"/>
    <w:rsid w:val="004F55BC"/>
    <w:rsid w:val="004F57A7"/>
    <w:rsid w:val="004F5852"/>
    <w:rsid w:val="004F5A14"/>
    <w:rsid w:val="004F5E53"/>
    <w:rsid w:val="004F630B"/>
    <w:rsid w:val="004F6446"/>
    <w:rsid w:val="004F6570"/>
    <w:rsid w:val="004F6575"/>
    <w:rsid w:val="004F65A5"/>
    <w:rsid w:val="004F65E5"/>
    <w:rsid w:val="004F667D"/>
    <w:rsid w:val="004F67C8"/>
    <w:rsid w:val="004F69CC"/>
    <w:rsid w:val="004F73D4"/>
    <w:rsid w:val="004F7860"/>
    <w:rsid w:val="004F79DD"/>
    <w:rsid w:val="004F7A92"/>
    <w:rsid w:val="00500124"/>
    <w:rsid w:val="0050013A"/>
    <w:rsid w:val="005001D3"/>
    <w:rsid w:val="0050088B"/>
    <w:rsid w:val="00500957"/>
    <w:rsid w:val="005009AC"/>
    <w:rsid w:val="00500D4E"/>
    <w:rsid w:val="00500DBE"/>
    <w:rsid w:val="00500EC6"/>
    <w:rsid w:val="0050109C"/>
    <w:rsid w:val="005010E8"/>
    <w:rsid w:val="0050112B"/>
    <w:rsid w:val="005012BE"/>
    <w:rsid w:val="0050166E"/>
    <w:rsid w:val="00501AA2"/>
    <w:rsid w:val="00501C6F"/>
    <w:rsid w:val="00501C78"/>
    <w:rsid w:val="00502A8A"/>
    <w:rsid w:val="00502E4D"/>
    <w:rsid w:val="00503344"/>
    <w:rsid w:val="00503871"/>
    <w:rsid w:val="005038CA"/>
    <w:rsid w:val="00503B37"/>
    <w:rsid w:val="00503D26"/>
    <w:rsid w:val="00503EF2"/>
    <w:rsid w:val="005042A9"/>
    <w:rsid w:val="005044F3"/>
    <w:rsid w:val="00504BE4"/>
    <w:rsid w:val="00504C6B"/>
    <w:rsid w:val="00504D3C"/>
    <w:rsid w:val="00504F2B"/>
    <w:rsid w:val="005051E6"/>
    <w:rsid w:val="00505376"/>
    <w:rsid w:val="00505904"/>
    <w:rsid w:val="00505945"/>
    <w:rsid w:val="0050613D"/>
    <w:rsid w:val="0050625A"/>
    <w:rsid w:val="00506502"/>
    <w:rsid w:val="00506857"/>
    <w:rsid w:val="00506F0A"/>
    <w:rsid w:val="005072C5"/>
    <w:rsid w:val="005075DC"/>
    <w:rsid w:val="0050773C"/>
    <w:rsid w:val="005079C5"/>
    <w:rsid w:val="00507A27"/>
    <w:rsid w:val="00507B65"/>
    <w:rsid w:val="00507DEB"/>
    <w:rsid w:val="00507E61"/>
    <w:rsid w:val="005101EB"/>
    <w:rsid w:val="00510216"/>
    <w:rsid w:val="005105A4"/>
    <w:rsid w:val="00510C23"/>
    <w:rsid w:val="00510D45"/>
    <w:rsid w:val="005113FA"/>
    <w:rsid w:val="005116B8"/>
    <w:rsid w:val="0051171C"/>
    <w:rsid w:val="0051186E"/>
    <w:rsid w:val="00511967"/>
    <w:rsid w:val="00511CA3"/>
    <w:rsid w:val="00511EE0"/>
    <w:rsid w:val="0051211F"/>
    <w:rsid w:val="00512154"/>
    <w:rsid w:val="005124C5"/>
    <w:rsid w:val="005124D7"/>
    <w:rsid w:val="0051256E"/>
    <w:rsid w:val="0051281E"/>
    <w:rsid w:val="00512E98"/>
    <w:rsid w:val="00512FFE"/>
    <w:rsid w:val="00513873"/>
    <w:rsid w:val="00513918"/>
    <w:rsid w:val="00513AC8"/>
    <w:rsid w:val="00513F10"/>
    <w:rsid w:val="00514039"/>
    <w:rsid w:val="0051482A"/>
    <w:rsid w:val="0051489C"/>
    <w:rsid w:val="00514B6F"/>
    <w:rsid w:val="00514BC1"/>
    <w:rsid w:val="00514DC0"/>
    <w:rsid w:val="00514E9D"/>
    <w:rsid w:val="00514F33"/>
    <w:rsid w:val="00515082"/>
    <w:rsid w:val="00515093"/>
    <w:rsid w:val="00515243"/>
    <w:rsid w:val="00515808"/>
    <w:rsid w:val="00515A4D"/>
    <w:rsid w:val="00515BBA"/>
    <w:rsid w:val="00515F22"/>
    <w:rsid w:val="00516151"/>
    <w:rsid w:val="00516547"/>
    <w:rsid w:val="005169D6"/>
    <w:rsid w:val="0051708F"/>
    <w:rsid w:val="0051781C"/>
    <w:rsid w:val="00520009"/>
    <w:rsid w:val="005200F4"/>
    <w:rsid w:val="0052044D"/>
    <w:rsid w:val="0052136A"/>
    <w:rsid w:val="005217DE"/>
    <w:rsid w:val="00521F5B"/>
    <w:rsid w:val="00522242"/>
    <w:rsid w:val="00522339"/>
    <w:rsid w:val="00522941"/>
    <w:rsid w:val="00522996"/>
    <w:rsid w:val="00522C41"/>
    <w:rsid w:val="00523585"/>
    <w:rsid w:val="00523A72"/>
    <w:rsid w:val="00523DFC"/>
    <w:rsid w:val="0052400C"/>
    <w:rsid w:val="00524422"/>
    <w:rsid w:val="00524B96"/>
    <w:rsid w:val="00524BE7"/>
    <w:rsid w:val="00524EA1"/>
    <w:rsid w:val="0052525E"/>
    <w:rsid w:val="00525363"/>
    <w:rsid w:val="00525429"/>
    <w:rsid w:val="0052572B"/>
    <w:rsid w:val="005257D5"/>
    <w:rsid w:val="005258A0"/>
    <w:rsid w:val="00525C39"/>
    <w:rsid w:val="005260D7"/>
    <w:rsid w:val="0052639E"/>
    <w:rsid w:val="00526619"/>
    <w:rsid w:val="00526850"/>
    <w:rsid w:val="00526A4B"/>
    <w:rsid w:val="00526AE4"/>
    <w:rsid w:val="0052702A"/>
    <w:rsid w:val="00527363"/>
    <w:rsid w:val="005276F2"/>
    <w:rsid w:val="00527BE4"/>
    <w:rsid w:val="00527DCA"/>
    <w:rsid w:val="00527F9D"/>
    <w:rsid w:val="0053048A"/>
    <w:rsid w:val="005309CF"/>
    <w:rsid w:val="00530E7D"/>
    <w:rsid w:val="00530EE2"/>
    <w:rsid w:val="00531421"/>
    <w:rsid w:val="00531F3B"/>
    <w:rsid w:val="005320BC"/>
    <w:rsid w:val="0053211E"/>
    <w:rsid w:val="00532404"/>
    <w:rsid w:val="00532ABB"/>
    <w:rsid w:val="00532C54"/>
    <w:rsid w:val="005333D6"/>
    <w:rsid w:val="00533401"/>
    <w:rsid w:val="00533830"/>
    <w:rsid w:val="00533E72"/>
    <w:rsid w:val="00533FA0"/>
    <w:rsid w:val="00534361"/>
    <w:rsid w:val="0053457D"/>
    <w:rsid w:val="005345D0"/>
    <w:rsid w:val="00534735"/>
    <w:rsid w:val="00534C82"/>
    <w:rsid w:val="00534FBD"/>
    <w:rsid w:val="00535012"/>
    <w:rsid w:val="005352EA"/>
    <w:rsid w:val="00535638"/>
    <w:rsid w:val="0053578B"/>
    <w:rsid w:val="005358AF"/>
    <w:rsid w:val="005358EE"/>
    <w:rsid w:val="00535CCF"/>
    <w:rsid w:val="00535E27"/>
    <w:rsid w:val="00535E3F"/>
    <w:rsid w:val="005360C4"/>
    <w:rsid w:val="00536937"/>
    <w:rsid w:val="0053694F"/>
    <w:rsid w:val="005369C2"/>
    <w:rsid w:val="00536BDE"/>
    <w:rsid w:val="00536FFA"/>
    <w:rsid w:val="00537009"/>
    <w:rsid w:val="005370D3"/>
    <w:rsid w:val="005377E8"/>
    <w:rsid w:val="00537D5E"/>
    <w:rsid w:val="00537EE4"/>
    <w:rsid w:val="00537F31"/>
    <w:rsid w:val="00537F39"/>
    <w:rsid w:val="00540467"/>
    <w:rsid w:val="005405B6"/>
    <w:rsid w:val="005406B3"/>
    <w:rsid w:val="0054079A"/>
    <w:rsid w:val="005409F8"/>
    <w:rsid w:val="00540D7C"/>
    <w:rsid w:val="00540DBB"/>
    <w:rsid w:val="00541DE7"/>
    <w:rsid w:val="00542356"/>
    <w:rsid w:val="005423B4"/>
    <w:rsid w:val="0054253C"/>
    <w:rsid w:val="005427B4"/>
    <w:rsid w:val="0054287B"/>
    <w:rsid w:val="00542AD5"/>
    <w:rsid w:val="00542FA6"/>
    <w:rsid w:val="0054364F"/>
    <w:rsid w:val="00543778"/>
    <w:rsid w:val="005439DF"/>
    <w:rsid w:val="00543FE2"/>
    <w:rsid w:val="005444E5"/>
    <w:rsid w:val="005449CE"/>
    <w:rsid w:val="005451ED"/>
    <w:rsid w:val="00545A36"/>
    <w:rsid w:val="00545BAD"/>
    <w:rsid w:val="00545C50"/>
    <w:rsid w:val="00546036"/>
    <w:rsid w:val="00546072"/>
    <w:rsid w:val="00546251"/>
    <w:rsid w:val="00546B50"/>
    <w:rsid w:val="00546DAA"/>
    <w:rsid w:val="00546E8D"/>
    <w:rsid w:val="00546F7F"/>
    <w:rsid w:val="00547332"/>
    <w:rsid w:val="00547377"/>
    <w:rsid w:val="00547A8F"/>
    <w:rsid w:val="00547C14"/>
    <w:rsid w:val="00547DCF"/>
    <w:rsid w:val="00547EA7"/>
    <w:rsid w:val="005502F5"/>
    <w:rsid w:val="00550588"/>
    <w:rsid w:val="005509A6"/>
    <w:rsid w:val="00550AD5"/>
    <w:rsid w:val="00550B07"/>
    <w:rsid w:val="00550EDC"/>
    <w:rsid w:val="0055103D"/>
    <w:rsid w:val="00551109"/>
    <w:rsid w:val="005518EC"/>
    <w:rsid w:val="00551968"/>
    <w:rsid w:val="005519F5"/>
    <w:rsid w:val="00551B0C"/>
    <w:rsid w:val="00551CFF"/>
    <w:rsid w:val="00551F1E"/>
    <w:rsid w:val="00552064"/>
    <w:rsid w:val="005520D9"/>
    <w:rsid w:val="00552264"/>
    <w:rsid w:val="00552CE1"/>
    <w:rsid w:val="00552EB7"/>
    <w:rsid w:val="00552F2B"/>
    <w:rsid w:val="00553367"/>
    <w:rsid w:val="00553956"/>
    <w:rsid w:val="00553C29"/>
    <w:rsid w:val="00553EA4"/>
    <w:rsid w:val="00553FFF"/>
    <w:rsid w:val="00554460"/>
    <w:rsid w:val="00554500"/>
    <w:rsid w:val="00554631"/>
    <w:rsid w:val="00554A68"/>
    <w:rsid w:val="00554FAC"/>
    <w:rsid w:val="0055501E"/>
    <w:rsid w:val="005551D2"/>
    <w:rsid w:val="0055538B"/>
    <w:rsid w:val="00555505"/>
    <w:rsid w:val="005559BD"/>
    <w:rsid w:val="00555A6A"/>
    <w:rsid w:val="00555BE8"/>
    <w:rsid w:val="00555EF3"/>
    <w:rsid w:val="00556107"/>
    <w:rsid w:val="005563BB"/>
    <w:rsid w:val="005568FC"/>
    <w:rsid w:val="00556983"/>
    <w:rsid w:val="00556B4E"/>
    <w:rsid w:val="00556B5E"/>
    <w:rsid w:val="00556BE4"/>
    <w:rsid w:val="00556E29"/>
    <w:rsid w:val="00556FFA"/>
    <w:rsid w:val="0055720F"/>
    <w:rsid w:val="00557231"/>
    <w:rsid w:val="0055729F"/>
    <w:rsid w:val="00557573"/>
    <w:rsid w:val="0055757A"/>
    <w:rsid w:val="005577F9"/>
    <w:rsid w:val="00557949"/>
    <w:rsid w:val="00557A27"/>
    <w:rsid w:val="00557E5E"/>
    <w:rsid w:val="0056002F"/>
    <w:rsid w:val="0056005B"/>
    <w:rsid w:val="0056022F"/>
    <w:rsid w:val="0056036C"/>
    <w:rsid w:val="0056052C"/>
    <w:rsid w:val="0056067C"/>
    <w:rsid w:val="00560871"/>
    <w:rsid w:val="005611B9"/>
    <w:rsid w:val="00561826"/>
    <w:rsid w:val="00561B89"/>
    <w:rsid w:val="00561C05"/>
    <w:rsid w:val="00561DA9"/>
    <w:rsid w:val="00561DCB"/>
    <w:rsid w:val="00562550"/>
    <w:rsid w:val="005626AE"/>
    <w:rsid w:val="0056286C"/>
    <w:rsid w:val="0056288A"/>
    <w:rsid w:val="0056304F"/>
    <w:rsid w:val="00563392"/>
    <w:rsid w:val="00563632"/>
    <w:rsid w:val="0056381D"/>
    <w:rsid w:val="00563FCC"/>
    <w:rsid w:val="0056423D"/>
    <w:rsid w:val="00564444"/>
    <w:rsid w:val="00564480"/>
    <w:rsid w:val="00564575"/>
    <w:rsid w:val="00564857"/>
    <w:rsid w:val="00564964"/>
    <w:rsid w:val="00564A4F"/>
    <w:rsid w:val="00564D37"/>
    <w:rsid w:val="00564DA9"/>
    <w:rsid w:val="00564FBC"/>
    <w:rsid w:val="00565196"/>
    <w:rsid w:val="00565655"/>
    <w:rsid w:val="00565B27"/>
    <w:rsid w:val="00565C52"/>
    <w:rsid w:val="00565D95"/>
    <w:rsid w:val="0056646C"/>
    <w:rsid w:val="00566897"/>
    <w:rsid w:val="0056697D"/>
    <w:rsid w:val="00566B1A"/>
    <w:rsid w:val="00567389"/>
    <w:rsid w:val="00567744"/>
    <w:rsid w:val="00567BAA"/>
    <w:rsid w:val="00567F16"/>
    <w:rsid w:val="00570055"/>
    <w:rsid w:val="005703DA"/>
    <w:rsid w:val="0057089C"/>
    <w:rsid w:val="00570C3E"/>
    <w:rsid w:val="00570E70"/>
    <w:rsid w:val="00571114"/>
    <w:rsid w:val="00571252"/>
    <w:rsid w:val="00571725"/>
    <w:rsid w:val="0057175D"/>
    <w:rsid w:val="00571AC1"/>
    <w:rsid w:val="00571BC6"/>
    <w:rsid w:val="00571F3B"/>
    <w:rsid w:val="00572869"/>
    <w:rsid w:val="00572996"/>
    <w:rsid w:val="00572C13"/>
    <w:rsid w:val="005730E4"/>
    <w:rsid w:val="005731A8"/>
    <w:rsid w:val="00573303"/>
    <w:rsid w:val="00573481"/>
    <w:rsid w:val="005734BD"/>
    <w:rsid w:val="00573A19"/>
    <w:rsid w:val="00573C4C"/>
    <w:rsid w:val="005743DE"/>
    <w:rsid w:val="00574936"/>
    <w:rsid w:val="00574B92"/>
    <w:rsid w:val="005755CB"/>
    <w:rsid w:val="005762A8"/>
    <w:rsid w:val="00576357"/>
    <w:rsid w:val="0057676B"/>
    <w:rsid w:val="00576799"/>
    <w:rsid w:val="0057685F"/>
    <w:rsid w:val="0057735A"/>
    <w:rsid w:val="00577614"/>
    <w:rsid w:val="005777A7"/>
    <w:rsid w:val="0058010B"/>
    <w:rsid w:val="00580B13"/>
    <w:rsid w:val="00580B81"/>
    <w:rsid w:val="00580FEB"/>
    <w:rsid w:val="0058193F"/>
    <w:rsid w:val="00581B9A"/>
    <w:rsid w:val="00581C81"/>
    <w:rsid w:val="00582690"/>
    <w:rsid w:val="005827FA"/>
    <w:rsid w:val="005828D6"/>
    <w:rsid w:val="005829E8"/>
    <w:rsid w:val="00582FF2"/>
    <w:rsid w:val="005834B1"/>
    <w:rsid w:val="00583BEE"/>
    <w:rsid w:val="00583CC4"/>
    <w:rsid w:val="00584412"/>
    <w:rsid w:val="00584492"/>
    <w:rsid w:val="005845F0"/>
    <w:rsid w:val="00584839"/>
    <w:rsid w:val="00584973"/>
    <w:rsid w:val="00584ACA"/>
    <w:rsid w:val="00584B18"/>
    <w:rsid w:val="00584BED"/>
    <w:rsid w:val="00584D91"/>
    <w:rsid w:val="00584DF5"/>
    <w:rsid w:val="00584E04"/>
    <w:rsid w:val="00584EC9"/>
    <w:rsid w:val="00584FB2"/>
    <w:rsid w:val="00585087"/>
    <w:rsid w:val="00585088"/>
    <w:rsid w:val="00585337"/>
    <w:rsid w:val="005856FD"/>
    <w:rsid w:val="00585EE2"/>
    <w:rsid w:val="0058605F"/>
    <w:rsid w:val="00586075"/>
    <w:rsid w:val="005860CA"/>
    <w:rsid w:val="00586333"/>
    <w:rsid w:val="00586849"/>
    <w:rsid w:val="00586885"/>
    <w:rsid w:val="00586A35"/>
    <w:rsid w:val="00586B93"/>
    <w:rsid w:val="0058706A"/>
    <w:rsid w:val="0058714D"/>
    <w:rsid w:val="0058720C"/>
    <w:rsid w:val="005874E1"/>
    <w:rsid w:val="005876D5"/>
    <w:rsid w:val="0058791D"/>
    <w:rsid w:val="00587C21"/>
    <w:rsid w:val="00587CCF"/>
    <w:rsid w:val="00587FD9"/>
    <w:rsid w:val="00590038"/>
    <w:rsid w:val="0059012F"/>
    <w:rsid w:val="00590137"/>
    <w:rsid w:val="005904B9"/>
    <w:rsid w:val="0059082D"/>
    <w:rsid w:val="00590EF6"/>
    <w:rsid w:val="0059135A"/>
    <w:rsid w:val="005914E5"/>
    <w:rsid w:val="005917DF"/>
    <w:rsid w:val="00591876"/>
    <w:rsid w:val="00591B45"/>
    <w:rsid w:val="00591D35"/>
    <w:rsid w:val="00591ECE"/>
    <w:rsid w:val="00591FD3"/>
    <w:rsid w:val="00592924"/>
    <w:rsid w:val="00592965"/>
    <w:rsid w:val="00592E50"/>
    <w:rsid w:val="00593E3F"/>
    <w:rsid w:val="00593EC3"/>
    <w:rsid w:val="005941BD"/>
    <w:rsid w:val="00594304"/>
    <w:rsid w:val="005946F1"/>
    <w:rsid w:val="005949D2"/>
    <w:rsid w:val="005950EF"/>
    <w:rsid w:val="005957B1"/>
    <w:rsid w:val="00595A22"/>
    <w:rsid w:val="00595B19"/>
    <w:rsid w:val="00595E4C"/>
    <w:rsid w:val="00595EC2"/>
    <w:rsid w:val="0059600F"/>
    <w:rsid w:val="005962C3"/>
    <w:rsid w:val="0059635E"/>
    <w:rsid w:val="005964E2"/>
    <w:rsid w:val="00596840"/>
    <w:rsid w:val="00596A82"/>
    <w:rsid w:val="00596B9A"/>
    <w:rsid w:val="0059732F"/>
    <w:rsid w:val="00597645"/>
    <w:rsid w:val="005977CC"/>
    <w:rsid w:val="00597C27"/>
    <w:rsid w:val="005A00AF"/>
    <w:rsid w:val="005A00F2"/>
    <w:rsid w:val="005A0127"/>
    <w:rsid w:val="005A0283"/>
    <w:rsid w:val="005A0CBD"/>
    <w:rsid w:val="005A1209"/>
    <w:rsid w:val="005A13F3"/>
    <w:rsid w:val="005A148C"/>
    <w:rsid w:val="005A1B98"/>
    <w:rsid w:val="005A1FCA"/>
    <w:rsid w:val="005A25B7"/>
    <w:rsid w:val="005A2769"/>
    <w:rsid w:val="005A2E84"/>
    <w:rsid w:val="005A3443"/>
    <w:rsid w:val="005A348A"/>
    <w:rsid w:val="005A36D9"/>
    <w:rsid w:val="005A3888"/>
    <w:rsid w:val="005A38C3"/>
    <w:rsid w:val="005A3CA8"/>
    <w:rsid w:val="005A4029"/>
    <w:rsid w:val="005A40BA"/>
    <w:rsid w:val="005A435D"/>
    <w:rsid w:val="005A43E7"/>
    <w:rsid w:val="005A460F"/>
    <w:rsid w:val="005A49DD"/>
    <w:rsid w:val="005A4B9E"/>
    <w:rsid w:val="005A4C0B"/>
    <w:rsid w:val="005A50D4"/>
    <w:rsid w:val="005A52A1"/>
    <w:rsid w:val="005A5AA2"/>
    <w:rsid w:val="005A5E2E"/>
    <w:rsid w:val="005A6368"/>
    <w:rsid w:val="005A653A"/>
    <w:rsid w:val="005A68A1"/>
    <w:rsid w:val="005A7351"/>
    <w:rsid w:val="005A74F5"/>
    <w:rsid w:val="005A7C30"/>
    <w:rsid w:val="005A7D91"/>
    <w:rsid w:val="005B029D"/>
    <w:rsid w:val="005B03A4"/>
    <w:rsid w:val="005B0B1A"/>
    <w:rsid w:val="005B0D0C"/>
    <w:rsid w:val="005B1242"/>
    <w:rsid w:val="005B1666"/>
    <w:rsid w:val="005B1708"/>
    <w:rsid w:val="005B1729"/>
    <w:rsid w:val="005B17C1"/>
    <w:rsid w:val="005B245B"/>
    <w:rsid w:val="005B2E59"/>
    <w:rsid w:val="005B31C2"/>
    <w:rsid w:val="005B3DB3"/>
    <w:rsid w:val="005B3ED6"/>
    <w:rsid w:val="005B3F32"/>
    <w:rsid w:val="005B424B"/>
    <w:rsid w:val="005B4994"/>
    <w:rsid w:val="005B4BE8"/>
    <w:rsid w:val="005B4CDA"/>
    <w:rsid w:val="005B4CDF"/>
    <w:rsid w:val="005B51BD"/>
    <w:rsid w:val="005B52A8"/>
    <w:rsid w:val="005B5361"/>
    <w:rsid w:val="005B5373"/>
    <w:rsid w:val="005B55AF"/>
    <w:rsid w:val="005B5620"/>
    <w:rsid w:val="005B60C2"/>
    <w:rsid w:val="005B614F"/>
    <w:rsid w:val="005B6259"/>
    <w:rsid w:val="005B64E3"/>
    <w:rsid w:val="005B65FB"/>
    <w:rsid w:val="005B678B"/>
    <w:rsid w:val="005B6B63"/>
    <w:rsid w:val="005B7224"/>
    <w:rsid w:val="005B74CC"/>
    <w:rsid w:val="005B76E5"/>
    <w:rsid w:val="005B7844"/>
    <w:rsid w:val="005B7A5B"/>
    <w:rsid w:val="005B7DCF"/>
    <w:rsid w:val="005B7DF8"/>
    <w:rsid w:val="005C01D7"/>
    <w:rsid w:val="005C0543"/>
    <w:rsid w:val="005C0F32"/>
    <w:rsid w:val="005C10AF"/>
    <w:rsid w:val="005C111C"/>
    <w:rsid w:val="005C17A5"/>
    <w:rsid w:val="005C1855"/>
    <w:rsid w:val="005C1AF5"/>
    <w:rsid w:val="005C1C1E"/>
    <w:rsid w:val="005C1E41"/>
    <w:rsid w:val="005C20A8"/>
    <w:rsid w:val="005C217D"/>
    <w:rsid w:val="005C23F9"/>
    <w:rsid w:val="005C25C3"/>
    <w:rsid w:val="005C26A8"/>
    <w:rsid w:val="005C277A"/>
    <w:rsid w:val="005C2EBB"/>
    <w:rsid w:val="005C2EEB"/>
    <w:rsid w:val="005C307C"/>
    <w:rsid w:val="005C31D3"/>
    <w:rsid w:val="005C34B6"/>
    <w:rsid w:val="005C388F"/>
    <w:rsid w:val="005C3A57"/>
    <w:rsid w:val="005C3ED3"/>
    <w:rsid w:val="005C3FDE"/>
    <w:rsid w:val="005C4EB3"/>
    <w:rsid w:val="005C5184"/>
    <w:rsid w:val="005C5375"/>
    <w:rsid w:val="005C5431"/>
    <w:rsid w:val="005C5445"/>
    <w:rsid w:val="005C5553"/>
    <w:rsid w:val="005C5621"/>
    <w:rsid w:val="005C6429"/>
    <w:rsid w:val="005C6741"/>
    <w:rsid w:val="005C68AB"/>
    <w:rsid w:val="005C6A2D"/>
    <w:rsid w:val="005C6E55"/>
    <w:rsid w:val="005C7194"/>
    <w:rsid w:val="005C7705"/>
    <w:rsid w:val="005C7C67"/>
    <w:rsid w:val="005C7C74"/>
    <w:rsid w:val="005D04E9"/>
    <w:rsid w:val="005D0650"/>
    <w:rsid w:val="005D087B"/>
    <w:rsid w:val="005D096E"/>
    <w:rsid w:val="005D0971"/>
    <w:rsid w:val="005D0D0E"/>
    <w:rsid w:val="005D0E56"/>
    <w:rsid w:val="005D1306"/>
    <w:rsid w:val="005D1324"/>
    <w:rsid w:val="005D132A"/>
    <w:rsid w:val="005D14C2"/>
    <w:rsid w:val="005D16E2"/>
    <w:rsid w:val="005D1B39"/>
    <w:rsid w:val="005D1E60"/>
    <w:rsid w:val="005D244D"/>
    <w:rsid w:val="005D259A"/>
    <w:rsid w:val="005D2687"/>
    <w:rsid w:val="005D2B8B"/>
    <w:rsid w:val="005D2BE4"/>
    <w:rsid w:val="005D2F29"/>
    <w:rsid w:val="005D33AA"/>
    <w:rsid w:val="005D3547"/>
    <w:rsid w:val="005D384E"/>
    <w:rsid w:val="005D41F3"/>
    <w:rsid w:val="005D42AD"/>
    <w:rsid w:val="005D4499"/>
    <w:rsid w:val="005D48B8"/>
    <w:rsid w:val="005D49B6"/>
    <w:rsid w:val="005D4CC1"/>
    <w:rsid w:val="005D4F7E"/>
    <w:rsid w:val="005D4FD5"/>
    <w:rsid w:val="005D4FE2"/>
    <w:rsid w:val="005D50F4"/>
    <w:rsid w:val="005D59D8"/>
    <w:rsid w:val="005D5AB2"/>
    <w:rsid w:val="005D5B54"/>
    <w:rsid w:val="005D5F0D"/>
    <w:rsid w:val="005D5FE2"/>
    <w:rsid w:val="005D60D4"/>
    <w:rsid w:val="005D6212"/>
    <w:rsid w:val="005D6326"/>
    <w:rsid w:val="005D6447"/>
    <w:rsid w:val="005D674C"/>
    <w:rsid w:val="005D6756"/>
    <w:rsid w:val="005D67D9"/>
    <w:rsid w:val="005D6A4E"/>
    <w:rsid w:val="005D6B70"/>
    <w:rsid w:val="005D7168"/>
    <w:rsid w:val="005D734B"/>
    <w:rsid w:val="005D76CA"/>
    <w:rsid w:val="005D774D"/>
    <w:rsid w:val="005D78D8"/>
    <w:rsid w:val="005D7CFC"/>
    <w:rsid w:val="005E049B"/>
    <w:rsid w:val="005E06EC"/>
    <w:rsid w:val="005E0C82"/>
    <w:rsid w:val="005E11FF"/>
    <w:rsid w:val="005E1336"/>
    <w:rsid w:val="005E165B"/>
    <w:rsid w:val="005E212E"/>
    <w:rsid w:val="005E24B6"/>
    <w:rsid w:val="005E28D4"/>
    <w:rsid w:val="005E2952"/>
    <w:rsid w:val="005E2AC4"/>
    <w:rsid w:val="005E2E53"/>
    <w:rsid w:val="005E3080"/>
    <w:rsid w:val="005E346E"/>
    <w:rsid w:val="005E3857"/>
    <w:rsid w:val="005E3890"/>
    <w:rsid w:val="005E3A82"/>
    <w:rsid w:val="005E3DBC"/>
    <w:rsid w:val="005E3DC9"/>
    <w:rsid w:val="005E407A"/>
    <w:rsid w:val="005E414E"/>
    <w:rsid w:val="005E466E"/>
    <w:rsid w:val="005E47C6"/>
    <w:rsid w:val="005E4929"/>
    <w:rsid w:val="005E4AC1"/>
    <w:rsid w:val="005E4D75"/>
    <w:rsid w:val="005E4EAD"/>
    <w:rsid w:val="005E52B0"/>
    <w:rsid w:val="005E5748"/>
    <w:rsid w:val="005E57F5"/>
    <w:rsid w:val="005E610C"/>
    <w:rsid w:val="005E66C4"/>
    <w:rsid w:val="005E670D"/>
    <w:rsid w:val="005E6B07"/>
    <w:rsid w:val="005E7354"/>
    <w:rsid w:val="005E7528"/>
    <w:rsid w:val="005E7B10"/>
    <w:rsid w:val="005E7D67"/>
    <w:rsid w:val="005E7D74"/>
    <w:rsid w:val="005E7F91"/>
    <w:rsid w:val="005E7FBF"/>
    <w:rsid w:val="005F019B"/>
    <w:rsid w:val="005F0562"/>
    <w:rsid w:val="005F0770"/>
    <w:rsid w:val="005F0958"/>
    <w:rsid w:val="005F120D"/>
    <w:rsid w:val="005F1351"/>
    <w:rsid w:val="005F1CE0"/>
    <w:rsid w:val="005F2674"/>
    <w:rsid w:val="005F297A"/>
    <w:rsid w:val="005F2C11"/>
    <w:rsid w:val="005F333F"/>
    <w:rsid w:val="005F3501"/>
    <w:rsid w:val="005F4118"/>
    <w:rsid w:val="005F426D"/>
    <w:rsid w:val="005F43CA"/>
    <w:rsid w:val="005F43D0"/>
    <w:rsid w:val="005F444B"/>
    <w:rsid w:val="005F4699"/>
    <w:rsid w:val="005F472E"/>
    <w:rsid w:val="005F4769"/>
    <w:rsid w:val="005F496C"/>
    <w:rsid w:val="005F4A74"/>
    <w:rsid w:val="005F4ACA"/>
    <w:rsid w:val="005F4AF3"/>
    <w:rsid w:val="005F4DAC"/>
    <w:rsid w:val="005F4DB6"/>
    <w:rsid w:val="005F59BD"/>
    <w:rsid w:val="005F5B95"/>
    <w:rsid w:val="005F658A"/>
    <w:rsid w:val="005F6676"/>
    <w:rsid w:val="005F69E6"/>
    <w:rsid w:val="005F6C29"/>
    <w:rsid w:val="005F6F2E"/>
    <w:rsid w:val="005F726C"/>
    <w:rsid w:val="005F7349"/>
    <w:rsid w:val="005F74FA"/>
    <w:rsid w:val="005F7587"/>
    <w:rsid w:val="005F7BA3"/>
    <w:rsid w:val="00600746"/>
    <w:rsid w:val="00600CC0"/>
    <w:rsid w:val="006012F5"/>
    <w:rsid w:val="006013AA"/>
    <w:rsid w:val="006016FE"/>
    <w:rsid w:val="00601758"/>
    <w:rsid w:val="006017B1"/>
    <w:rsid w:val="00601824"/>
    <w:rsid w:val="00601ABF"/>
    <w:rsid w:val="00601D29"/>
    <w:rsid w:val="00602190"/>
    <w:rsid w:val="006026E5"/>
    <w:rsid w:val="00602B5C"/>
    <w:rsid w:val="00602BC4"/>
    <w:rsid w:val="00602C2B"/>
    <w:rsid w:val="00602C5A"/>
    <w:rsid w:val="00602F8E"/>
    <w:rsid w:val="00602FC9"/>
    <w:rsid w:val="00603101"/>
    <w:rsid w:val="00603115"/>
    <w:rsid w:val="00603537"/>
    <w:rsid w:val="00603AC9"/>
    <w:rsid w:val="00603E4F"/>
    <w:rsid w:val="00603F1A"/>
    <w:rsid w:val="00604045"/>
    <w:rsid w:val="00604599"/>
    <w:rsid w:val="006048D3"/>
    <w:rsid w:val="00604926"/>
    <w:rsid w:val="00604A7A"/>
    <w:rsid w:val="00604B39"/>
    <w:rsid w:val="00604D31"/>
    <w:rsid w:val="00604EC7"/>
    <w:rsid w:val="00604FF8"/>
    <w:rsid w:val="0060518B"/>
    <w:rsid w:val="0060520F"/>
    <w:rsid w:val="00605300"/>
    <w:rsid w:val="0060553E"/>
    <w:rsid w:val="006058F9"/>
    <w:rsid w:val="00605E0D"/>
    <w:rsid w:val="00605E2E"/>
    <w:rsid w:val="00606083"/>
    <w:rsid w:val="0060649E"/>
    <w:rsid w:val="006066B1"/>
    <w:rsid w:val="00606948"/>
    <w:rsid w:val="006070D2"/>
    <w:rsid w:val="006072CD"/>
    <w:rsid w:val="0060776E"/>
    <w:rsid w:val="00607781"/>
    <w:rsid w:val="006077C7"/>
    <w:rsid w:val="00607DF5"/>
    <w:rsid w:val="00607E03"/>
    <w:rsid w:val="006105E0"/>
    <w:rsid w:val="00610B5E"/>
    <w:rsid w:val="00610E3B"/>
    <w:rsid w:val="00610F44"/>
    <w:rsid w:val="00611074"/>
    <w:rsid w:val="00611C12"/>
    <w:rsid w:val="00611C37"/>
    <w:rsid w:val="00611DA6"/>
    <w:rsid w:val="00611FE6"/>
    <w:rsid w:val="00612190"/>
    <w:rsid w:val="00612711"/>
    <w:rsid w:val="00612975"/>
    <w:rsid w:val="00612A00"/>
    <w:rsid w:val="00612DDB"/>
    <w:rsid w:val="00613572"/>
    <w:rsid w:val="00613BE3"/>
    <w:rsid w:val="006142C3"/>
    <w:rsid w:val="00614507"/>
    <w:rsid w:val="006145BE"/>
    <w:rsid w:val="006145D7"/>
    <w:rsid w:val="00615749"/>
    <w:rsid w:val="006158C3"/>
    <w:rsid w:val="006159A1"/>
    <w:rsid w:val="00615FB1"/>
    <w:rsid w:val="0061600E"/>
    <w:rsid w:val="00616861"/>
    <w:rsid w:val="00616E90"/>
    <w:rsid w:val="00617117"/>
    <w:rsid w:val="00617573"/>
    <w:rsid w:val="0061757D"/>
    <w:rsid w:val="00617A11"/>
    <w:rsid w:val="00617A87"/>
    <w:rsid w:val="00617C19"/>
    <w:rsid w:val="00617C36"/>
    <w:rsid w:val="00617F04"/>
    <w:rsid w:val="0062023F"/>
    <w:rsid w:val="00620B89"/>
    <w:rsid w:val="00621267"/>
    <w:rsid w:val="0062167E"/>
    <w:rsid w:val="006216E2"/>
    <w:rsid w:val="00621919"/>
    <w:rsid w:val="00621BC8"/>
    <w:rsid w:val="00622A89"/>
    <w:rsid w:val="00622ABF"/>
    <w:rsid w:val="00622C50"/>
    <w:rsid w:val="00622E87"/>
    <w:rsid w:val="006247A4"/>
    <w:rsid w:val="00624ACA"/>
    <w:rsid w:val="00624D0B"/>
    <w:rsid w:val="00624D30"/>
    <w:rsid w:val="00624D3A"/>
    <w:rsid w:val="0062502A"/>
    <w:rsid w:val="00625217"/>
    <w:rsid w:val="006252B2"/>
    <w:rsid w:val="006255C1"/>
    <w:rsid w:val="006257B0"/>
    <w:rsid w:val="006257F6"/>
    <w:rsid w:val="00625F0D"/>
    <w:rsid w:val="00625FC0"/>
    <w:rsid w:val="00626229"/>
    <w:rsid w:val="006266B8"/>
    <w:rsid w:val="00626920"/>
    <w:rsid w:val="00626C2A"/>
    <w:rsid w:val="00627262"/>
    <w:rsid w:val="006272DF"/>
    <w:rsid w:val="0062734A"/>
    <w:rsid w:val="0062760B"/>
    <w:rsid w:val="0062784F"/>
    <w:rsid w:val="0063011A"/>
    <w:rsid w:val="00630279"/>
    <w:rsid w:val="006307F9"/>
    <w:rsid w:val="006308C0"/>
    <w:rsid w:val="00630A92"/>
    <w:rsid w:val="00630D15"/>
    <w:rsid w:val="00630F68"/>
    <w:rsid w:val="006313C7"/>
    <w:rsid w:val="0063146E"/>
    <w:rsid w:val="00631C99"/>
    <w:rsid w:val="00631F14"/>
    <w:rsid w:val="00632501"/>
    <w:rsid w:val="00632532"/>
    <w:rsid w:val="00632711"/>
    <w:rsid w:val="00632850"/>
    <w:rsid w:val="00632D3A"/>
    <w:rsid w:val="00632F01"/>
    <w:rsid w:val="006330DC"/>
    <w:rsid w:val="00633754"/>
    <w:rsid w:val="00633CB1"/>
    <w:rsid w:val="00633E8B"/>
    <w:rsid w:val="00634033"/>
    <w:rsid w:val="0063407C"/>
    <w:rsid w:val="0063421F"/>
    <w:rsid w:val="00634517"/>
    <w:rsid w:val="00634E93"/>
    <w:rsid w:val="006354EF"/>
    <w:rsid w:val="00635AB0"/>
    <w:rsid w:val="00635BA8"/>
    <w:rsid w:val="00635F9E"/>
    <w:rsid w:val="00635FB2"/>
    <w:rsid w:val="0063644F"/>
    <w:rsid w:val="006365EF"/>
    <w:rsid w:val="00636D1F"/>
    <w:rsid w:val="00636F35"/>
    <w:rsid w:val="00636F4B"/>
    <w:rsid w:val="0063711E"/>
    <w:rsid w:val="0063720A"/>
    <w:rsid w:val="00637221"/>
    <w:rsid w:val="00637BA5"/>
    <w:rsid w:val="00637D62"/>
    <w:rsid w:val="0064006E"/>
    <w:rsid w:val="0064020A"/>
    <w:rsid w:val="00640733"/>
    <w:rsid w:val="00640A86"/>
    <w:rsid w:val="00640C49"/>
    <w:rsid w:val="00640D63"/>
    <w:rsid w:val="00640E9F"/>
    <w:rsid w:val="0064115F"/>
    <w:rsid w:val="00641231"/>
    <w:rsid w:val="0064129F"/>
    <w:rsid w:val="0064168C"/>
    <w:rsid w:val="00641CA7"/>
    <w:rsid w:val="006429EC"/>
    <w:rsid w:val="00642EE7"/>
    <w:rsid w:val="00643096"/>
    <w:rsid w:val="00643135"/>
    <w:rsid w:val="0064372E"/>
    <w:rsid w:val="00643ABD"/>
    <w:rsid w:val="0064408E"/>
    <w:rsid w:val="0064447A"/>
    <w:rsid w:val="006445AF"/>
    <w:rsid w:val="006445B1"/>
    <w:rsid w:val="00644879"/>
    <w:rsid w:val="00644966"/>
    <w:rsid w:val="00644DD9"/>
    <w:rsid w:val="0064531E"/>
    <w:rsid w:val="00645363"/>
    <w:rsid w:val="0064585A"/>
    <w:rsid w:val="00645B4C"/>
    <w:rsid w:val="00645C3E"/>
    <w:rsid w:val="00645F65"/>
    <w:rsid w:val="006464A3"/>
    <w:rsid w:val="0064657E"/>
    <w:rsid w:val="0064681B"/>
    <w:rsid w:val="0064689C"/>
    <w:rsid w:val="00646A20"/>
    <w:rsid w:val="00646A88"/>
    <w:rsid w:val="00646D8A"/>
    <w:rsid w:val="006472AE"/>
    <w:rsid w:val="006478FE"/>
    <w:rsid w:val="00647946"/>
    <w:rsid w:val="00647997"/>
    <w:rsid w:val="00647AA2"/>
    <w:rsid w:val="00647AE1"/>
    <w:rsid w:val="00647FCA"/>
    <w:rsid w:val="00647FE3"/>
    <w:rsid w:val="00650134"/>
    <w:rsid w:val="0065027B"/>
    <w:rsid w:val="00650619"/>
    <w:rsid w:val="00650AB2"/>
    <w:rsid w:val="00650B56"/>
    <w:rsid w:val="00650C0B"/>
    <w:rsid w:val="00650C82"/>
    <w:rsid w:val="006510E2"/>
    <w:rsid w:val="006516AB"/>
    <w:rsid w:val="006516EB"/>
    <w:rsid w:val="006517F3"/>
    <w:rsid w:val="00651CDA"/>
    <w:rsid w:val="00651ECD"/>
    <w:rsid w:val="00651F40"/>
    <w:rsid w:val="00652206"/>
    <w:rsid w:val="006523C3"/>
    <w:rsid w:val="006528EC"/>
    <w:rsid w:val="00652C80"/>
    <w:rsid w:val="006530B6"/>
    <w:rsid w:val="006534B0"/>
    <w:rsid w:val="006537B6"/>
    <w:rsid w:val="00653C60"/>
    <w:rsid w:val="00653FD0"/>
    <w:rsid w:val="00654118"/>
    <w:rsid w:val="0065437E"/>
    <w:rsid w:val="00654662"/>
    <w:rsid w:val="00654785"/>
    <w:rsid w:val="006549D2"/>
    <w:rsid w:val="00654D84"/>
    <w:rsid w:val="006559E7"/>
    <w:rsid w:val="00655DEC"/>
    <w:rsid w:val="0065617A"/>
    <w:rsid w:val="00656256"/>
    <w:rsid w:val="0065646E"/>
    <w:rsid w:val="0065648E"/>
    <w:rsid w:val="0065665B"/>
    <w:rsid w:val="00656AA2"/>
    <w:rsid w:val="00656BE8"/>
    <w:rsid w:val="00657872"/>
    <w:rsid w:val="006579A0"/>
    <w:rsid w:val="00657AA9"/>
    <w:rsid w:val="00657DAA"/>
    <w:rsid w:val="006602F4"/>
    <w:rsid w:val="00660854"/>
    <w:rsid w:val="00660982"/>
    <w:rsid w:val="006609A7"/>
    <w:rsid w:val="006609C8"/>
    <w:rsid w:val="006609DB"/>
    <w:rsid w:val="00660B05"/>
    <w:rsid w:val="00661246"/>
    <w:rsid w:val="00661C51"/>
    <w:rsid w:val="00661D2B"/>
    <w:rsid w:val="006623F7"/>
    <w:rsid w:val="00662556"/>
    <w:rsid w:val="006629D0"/>
    <w:rsid w:val="00662D1A"/>
    <w:rsid w:val="00662D23"/>
    <w:rsid w:val="00662EA0"/>
    <w:rsid w:val="006632E5"/>
    <w:rsid w:val="00663CC5"/>
    <w:rsid w:val="006642CB"/>
    <w:rsid w:val="00664447"/>
    <w:rsid w:val="006644B6"/>
    <w:rsid w:val="006648E2"/>
    <w:rsid w:val="00664A0F"/>
    <w:rsid w:val="00664A4B"/>
    <w:rsid w:val="00664AC7"/>
    <w:rsid w:val="00664DC2"/>
    <w:rsid w:val="00665324"/>
    <w:rsid w:val="006659B2"/>
    <w:rsid w:val="00665C61"/>
    <w:rsid w:val="00665FF3"/>
    <w:rsid w:val="0066611C"/>
    <w:rsid w:val="006665AC"/>
    <w:rsid w:val="006666F0"/>
    <w:rsid w:val="00666D73"/>
    <w:rsid w:val="00666F6A"/>
    <w:rsid w:val="0066732C"/>
    <w:rsid w:val="00667834"/>
    <w:rsid w:val="00667C8E"/>
    <w:rsid w:val="00667DA1"/>
    <w:rsid w:val="00667FDB"/>
    <w:rsid w:val="00670031"/>
    <w:rsid w:val="006700B2"/>
    <w:rsid w:val="00670162"/>
    <w:rsid w:val="00670462"/>
    <w:rsid w:val="00670C47"/>
    <w:rsid w:val="006710D5"/>
    <w:rsid w:val="0067136B"/>
    <w:rsid w:val="00671830"/>
    <w:rsid w:val="00672013"/>
    <w:rsid w:val="00672199"/>
    <w:rsid w:val="00672453"/>
    <w:rsid w:val="006725B8"/>
    <w:rsid w:val="00672BD2"/>
    <w:rsid w:val="00672CCA"/>
    <w:rsid w:val="00672FE8"/>
    <w:rsid w:val="006734D9"/>
    <w:rsid w:val="006747F8"/>
    <w:rsid w:val="00674A49"/>
    <w:rsid w:val="00674E32"/>
    <w:rsid w:val="00674E3F"/>
    <w:rsid w:val="00675189"/>
    <w:rsid w:val="00675407"/>
    <w:rsid w:val="0067628C"/>
    <w:rsid w:val="0067683D"/>
    <w:rsid w:val="00676AB4"/>
    <w:rsid w:val="00676D43"/>
    <w:rsid w:val="00676E61"/>
    <w:rsid w:val="00677052"/>
    <w:rsid w:val="00677320"/>
    <w:rsid w:val="0067742F"/>
    <w:rsid w:val="00677442"/>
    <w:rsid w:val="00677C97"/>
    <w:rsid w:val="00680325"/>
    <w:rsid w:val="006809F8"/>
    <w:rsid w:val="00680B8E"/>
    <w:rsid w:val="00680E8D"/>
    <w:rsid w:val="00680EE7"/>
    <w:rsid w:val="0068145D"/>
    <w:rsid w:val="0068155D"/>
    <w:rsid w:val="006816BF"/>
    <w:rsid w:val="00681843"/>
    <w:rsid w:val="00681A99"/>
    <w:rsid w:val="00681B9D"/>
    <w:rsid w:val="00681D39"/>
    <w:rsid w:val="00683B19"/>
    <w:rsid w:val="00683FF8"/>
    <w:rsid w:val="006841A0"/>
    <w:rsid w:val="006845D1"/>
    <w:rsid w:val="00684987"/>
    <w:rsid w:val="006849D4"/>
    <w:rsid w:val="00684D9D"/>
    <w:rsid w:val="00684E42"/>
    <w:rsid w:val="00685087"/>
    <w:rsid w:val="00685472"/>
    <w:rsid w:val="00685AE5"/>
    <w:rsid w:val="0068620F"/>
    <w:rsid w:val="006863EB"/>
    <w:rsid w:val="0068699B"/>
    <w:rsid w:val="00686DB3"/>
    <w:rsid w:val="00686E78"/>
    <w:rsid w:val="0068741B"/>
    <w:rsid w:val="0068772D"/>
    <w:rsid w:val="00687774"/>
    <w:rsid w:val="00687A8D"/>
    <w:rsid w:val="00687ADA"/>
    <w:rsid w:val="00687DF2"/>
    <w:rsid w:val="006903B2"/>
    <w:rsid w:val="00690624"/>
    <w:rsid w:val="006909CC"/>
    <w:rsid w:val="00690A63"/>
    <w:rsid w:val="00690AF8"/>
    <w:rsid w:val="00690D3E"/>
    <w:rsid w:val="00690E0A"/>
    <w:rsid w:val="00691343"/>
    <w:rsid w:val="006913A5"/>
    <w:rsid w:val="0069180D"/>
    <w:rsid w:val="00691CB6"/>
    <w:rsid w:val="00691CC0"/>
    <w:rsid w:val="006921FB"/>
    <w:rsid w:val="006923AF"/>
    <w:rsid w:val="00692689"/>
    <w:rsid w:val="0069279B"/>
    <w:rsid w:val="00692FA9"/>
    <w:rsid w:val="006934F7"/>
    <w:rsid w:val="00693538"/>
    <w:rsid w:val="00693828"/>
    <w:rsid w:val="00693830"/>
    <w:rsid w:val="00693B1F"/>
    <w:rsid w:val="00693CB7"/>
    <w:rsid w:val="00694443"/>
    <w:rsid w:val="006948D7"/>
    <w:rsid w:val="00694BE1"/>
    <w:rsid w:val="00694C42"/>
    <w:rsid w:val="00694F19"/>
    <w:rsid w:val="00694FD1"/>
    <w:rsid w:val="006952E2"/>
    <w:rsid w:val="006958D4"/>
    <w:rsid w:val="0069590E"/>
    <w:rsid w:val="0069696D"/>
    <w:rsid w:val="00696A5D"/>
    <w:rsid w:val="00696B29"/>
    <w:rsid w:val="00696CD3"/>
    <w:rsid w:val="0069714B"/>
    <w:rsid w:val="0069716B"/>
    <w:rsid w:val="00697191"/>
    <w:rsid w:val="006973B6"/>
    <w:rsid w:val="00697706"/>
    <w:rsid w:val="006977E4"/>
    <w:rsid w:val="0069784F"/>
    <w:rsid w:val="00697906"/>
    <w:rsid w:val="00697CEA"/>
    <w:rsid w:val="00697F10"/>
    <w:rsid w:val="006A03DF"/>
    <w:rsid w:val="006A042F"/>
    <w:rsid w:val="006A0A5A"/>
    <w:rsid w:val="006A0F93"/>
    <w:rsid w:val="006A10F4"/>
    <w:rsid w:val="006A125E"/>
    <w:rsid w:val="006A12FA"/>
    <w:rsid w:val="006A1390"/>
    <w:rsid w:val="006A1616"/>
    <w:rsid w:val="006A1D0D"/>
    <w:rsid w:val="006A2317"/>
    <w:rsid w:val="006A2323"/>
    <w:rsid w:val="006A2DB7"/>
    <w:rsid w:val="006A307C"/>
    <w:rsid w:val="006A3428"/>
    <w:rsid w:val="006A3958"/>
    <w:rsid w:val="006A3CE5"/>
    <w:rsid w:val="006A3D65"/>
    <w:rsid w:val="006A3EAF"/>
    <w:rsid w:val="006A411D"/>
    <w:rsid w:val="006A41BC"/>
    <w:rsid w:val="006A4A41"/>
    <w:rsid w:val="006A4B24"/>
    <w:rsid w:val="006A4BD5"/>
    <w:rsid w:val="006A4D03"/>
    <w:rsid w:val="006A500A"/>
    <w:rsid w:val="006A5136"/>
    <w:rsid w:val="006A51F4"/>
    <w:rsid w:val="006A567E"/>
    <w:rsid w:val="006A599A"/>
    <w:rsid w:val="006A5C65"/>
    <w:rsid w:val="006A5D41"/>
    <w:rsid w:val="006A63DC"/>
    <w:rsid w:val="006A63E6"/>
    <w:rsid w:val="006A6AC0"/>
    <w:rsid w:val="006A6FBB"/>
    <w:rsid w:val="006A76BF"/>
    <w:rsid w:val="006A7AEF"/>
    <w:rsid w:val="006A7B82"/>
    <w:rsid w:val="006A7CC7"/>
    <w:rsid w:val="006A7D3C"/>
    <w:rsid w:val="006A7FF6"/>
    <w:rsid w:val="006B06D1"/>
    <w:rsid w:val="006B09D6"/>
    <w:rsid w:val="006B0C64"/>
    <w:rsid w:val="006B110C"/>
    <w:rsid w:val="006B1602"/>
    <w:rsid w:val="006B180B"/>
    <w:rsid w:val="006B1878"/>
    <w:rsid w:val="006B1A86"/>
    <w:rsid w:val="006B1D3B"/>
    <w:rsid w:val="006B1D61"/>
    <w:rsid w:val="006B1E07"/>
    <w:rsid w:val="006B1F46"/>
    <w:rsid w:val="006B2557"/>
    <w:rsid w:val="006B2656"/>
    <w:rsid w:val="006B271B"/>
    <w:rsid w:val="006B2CA3"/>
    <w:rsid w:val="006B2CB8"/>
    <w:rsid w:val="006B2FC9"/>
    <w:rsid w:val="006B3333"/>
    <w:rsid w:val="006B3342"/>
    <w:rsid w:val="006B33F4"/>
    <w:rsid w:val="006B3651"/>
    <w:rsid w:val="006B4506"/>
    <w:rsid w:val="006B485B"/>
    <w:rsid w:val="006B4E6F"/>
    <w:rsid w:val="006B5010"/>
    <w:rsid w:val="006B5546"/>
    <w:rsid w:val="006B5706"/>
    <w:rsid w:val="006B5A7D"/>
    <w:rsid w:val="006B5BFA"/>
    <w:rsid w:val="006B5DC2"/>
    <w:rsid w:val="006B61C4"/>
    <w:rsid w:val="006B66F4"/>
    <w:rsid w:val="006B698E"/>
    <w:rsid w:val="006B6DC4"/>
    <w:rsid w:val="006B6EB7"/>
    <w:rsid w:val="006B793D"/>
    <w:rsid w:val="006B7941"/>
    <w:rsid w:val="006B796F"/>
    <w:rsid w:val="006B7974"/>
    <w:rsid w:val="006B7D8C"/>
    <w:rsid w:val="006B7DED"/>
    <w:rsid w:val="006C005F"/>
    <w:rsid w:val="006C0188"/>
    <w:rsid w:val="006C04A2"/>
    <w:rsid w:val="006C072F"/>
    <w:rsid w:val="006C089B"/>
    <w:rsid w:val="006C0916"/>
    <w:rsid w:val="006C0EB7"/>
    <w:rsid w:val="006C0ED1"/>
    <w:rsid w:val="006C11C0"/>
    <w:rsid w:val="006C1207"/>
    <w:rsid w:val="006C15F8"/>
    <w:rsid w:val="006C168A"/>
    <w:rsid w:val="006C1D88"/>
    <w:rsid w:val="006C1D9C"/>
    <w:rsid w:val="006C1F03"/>
    <w:rsid w:val="006C2036"/>
    <w:rsid w:val="006C236D"/>
    <w:rsid w:val="006C252C"/>
    <w:rsid w:val="006C3000"/>
    <w:rsid w:val="006C3023"/>
    <w:rsid w:val="006C303A"/>
    <w:rsid w:val="006C34FE"/>
    <w:rsid w:val="006C3753"/>
    <w:rsid w:val="006C3F3C"/>
    <w:rsid w:val="006C4755"/>
    <w:rsid w:val="006C48FC"/>
    <w:rsid w:val="006C4EC7"/>
    <w:rsid w:val="006C4EED"/>
    <w:rsid w:val="006C509F"/>
    <w:rsid w:val="006C5110"/>
    <w:rsid w:val="006C5186"/>
    <w:rsid w:val="006C530E"/>
    <w:rsid w:val="006C5668"/>
    <w:rsid w:val="006C58B1"/>
    <w:rsid w:val="006C5AC2"/>
    <w:rsid w:val="006C5BDF"/>
    <w:rsid w:val="006C62E8"/>
    <w:rsid w:val="006C6F31"/>
    <w:rsid w:val="006C704B"/>
    <w:rsid w:val="006C7684"/>
    <w:rsid w:val="006C7B0E"/>
    <w:rsid w:val="006C7D0F"/>
    <w:rsid w:val="006C7F74"/>
    <w:rsid w:val="006D07A5"/>
    <w:rsid w:val="006D09A2"/>
    <w:rsid w:val="006D09D3"/>
    <w:rsid w:val="006D0C04"/>
    <w:rsid w:val="006D0F82"/>
    <w:rsid w:val="006D10FE"/>
    <w:rsid w:val="006D1261"/>
    <w:rsid w:val="006D1E25"/>
    <w:rsid w:val="006D1FC6"/>
    <w:rsid w:val="006D258B"/>
    <w:rsid w:val="006D26F0"/>
    <w:rsid w:val="006D28D9"/>
    <w:rsid w:val="006D2E1C"/>
    <w:rsid w:val="006D2EE1"/>
    <w:rsid w:val="006D31A7"/>
    <w:rsid w:val="006D330F"/>
    <w:rsid w:val="006D34B8"/>
    <w:rsid w:val="006D34CA"/>
    <w:rsid w:val="006D358D"/>
    <w:rsid w:val="006D36B3"/>
    <w:rsid w:val="006D3EBE"/>
    <w:rsid w:val="006D4473"/>
    <w:rsid w:val="006D46B5"/>
    <w:rsid w:val="006D47E6"/>
    <w:rsid w:val="006D498F"/>
    <w:rsid w:val="006D502D"/>
    <w:rsid w:val="006D5122"/>
    <w:rsid w:val="006D5279"/>
    <w:rsid w:val="006D5312"/>
    <w:rsid w:val="006D55A8"/>
    <w:rsid w:val="006D5B31"/>
    <w:rsid w:val="006D5F09"/>
    <w:rsid w:val="006D613F"/>
    <w:rsid w:val="006D6257"/>
    <w:rsid w:val="006D6821"/>
    <w:rsid w:val="006D69FD"/>
    <w:rsid w:val="006D70A0"/>
    <w:rsid w:val="006D7299"/>
    <w:rsid w:val="006D7430"/>
    <w:rsid w:val="006D7A0A"/>
    <w:rsid w:val="006D7AA9"/>
    <w:rsid w:val="006D7AF8"/>
    <w:rsid w:val="006D7BE9"/>
    <w:rsid w:val="006D7C2E"/>
    <w:rsid w:val="006D7C9C"/>
    <w:rsid w:val="006D7CE0"/>
    <w:rsid w:val="006D7F78"/>
    <w:rsid w:val="006D7FF7"/>
    <w:rsid w:val="006E069F"/>
    <w:rsid w:val="006E0762"/>
    <w:rsid w:val="006E0CFF"/>
    <w:rsid w:val="006E0D2D"/>
    <w:rsid w:val="006E0DF6"/>
    <w:rsid w:val="006E0EB3"/>
    <w:rsid w:val="006E1317"/>
    <w:rsid w:val="006E13FC"/>
    <w:rsid w:val="006E15FE"/>
    <w:rsid w:val="006E1F90"/>
    <w:rsid w:val="006E2466"/>
    <w:rsid w:val="006E2500"/>
    <w:rsid w:val="006E27C5"/>
    <w:rsid w:val="006E2874"/>
    <w:rsid w:val="006E2954"/>
    <w:rsid w:val="006E2BED"/>
    <w:rsid w:val="006E2DDB"/>
    <w:rsid w:val="006E3216"/>
    <w:rsid w:val="006E3225"/>
    <w:rsid w:val="006E33E7"/>
    <w:rsid w:val="006E3CC7"/>
    <w:rsid w:val="006E3F37"/>
    <w:rsid w:val="006E47D5"/>
    <w:rsid w:val="006E4949"/>
    <w:rsid w:val="006E4B8B"/>
    <w:rsid w:val="006E4F86"/>
    <w:rsid w:val="006E5083"/>
    <w:rsid w:val="006E50CD"/>
    <w:rsid w:val="006E51C6"/>
    <w:rsid w:val="006E55A1"/>
    <w:rsid w:val="006E56BF"/>
    <w:rsid w:val="006E5C2F"/>
    <w:rsid w:val="006E6262"/>
    <w:rsid w:val="006E63AF"/>
    <w:rsid w:val="006E63D5"/>
    <w:rsid w:val="006E6B80"/>
    <w:rsid w:val="006E6BDA"/>
    <w:rsid w:val="006E6D80"/>
    <w:rsid w:val="006E72F8"/>
    <w:rsid w:val="006E757F"/>
    <w:rsid w:val="006E7654"/>
    <w:rsid w:val="006E797C"/>
    <w:rsid w:val="006E7F28"/>
    <w:rsid w:val="006F01F3"/>
    <w:rsid w:val="006F02CB"/>
    <w:rsid w:val="006F039A"/>
    <w:rsid w:val="006F1015"/>
    <w:rsid w:val="006F11FB"/>
    <w:rsid w:val="006F1208"/>
    <w:rsid w:val="006F13DB"/>
    <w:rsid w:val="006F1430"/>
    <w:rsid w:val="006F1774"/>
    <w:rsid w:val="006F1C92"/>
    <w:rsid w:val="006F2265"/>
    <w:rsid w:val="006F2269"/>
    <w:rsid w:val="006F290E"/>
    <w:rsid w:val="006F2C94"/>
    <w:rsid w:val="006F2CBD"/>
    <w:rsid w:val="006F2E97"/>
    <w:rsid w:val="006F3083"/>
    <w:rsid w:val="006F318A"/>
    <w:rsid w:val="006F34D6"/>
    <w:rsid w:val="006F34E3"/>
    <w:rsid w:val="006F3962"/>
    <w:rsid w:val="006F3AD3"/>
    <w:rsid w:val="006F3BD8"/>
    <w:rsid w:val="006F3BE0"/>
    <w:rsid w:val="006F415B"/>
    <w:rsid w:val="006F4495"/>
    <w:rsid w:val="006F4820"/>
    <w:rsid w:val="006F4A06"/>
    <w:rsid w:val="006F4E00"/>
    <w:rsid w:val="006F5028"/>
    <w:rsid w:val="006F56BD"/>
    <w:rsid w:val="006F56C9"/>
    <w:rsid w:val="006F5708"/>
    <w:rsid w:val="006F5A4C"/>
    <w:rsid w:val="006F5F05"/>
    <w:rsid w:val="006F69A7"/>
    <w:rsid w:val="006F6BD6"/>
    <w:rsid w:val="006F6D3C"/>
    <w:rsid w:val="006F7066"/>
    <w:rsid w:val="006F71F8"/>
    <w:rsid w:val="006F7292"/>
    <w:rsid w:val="006F7571"/>
    <w:rsid w:val="006F77B5"/>
    <w:rsid w:val="006F7F45"/>
    <w:rsid w:val="007001D3"/>
    <w:rsid w:val="007002FA"/>
    <w:rsid w:val="00700444"/>
    <w:rsid w:val="007006DA"/>
    <w:rsid w:val="00700E89"/>
    <w:rsid w:val="0070145E"/>
    <w:rsid w:val="00701588"/>
    <w:rsid w:val="00701A94"/>
    <w:rsid w:val="00701C72"/>
    <w:rsid w:val="00701D8E"/>
    <w:rsid w:val="00701DB7"/>
    <w:rsid w:val="00701F40"/>
    <w:rsid w:val="007021D6"/>
    <w:rsid w:val="00702318"/>
    <w:rsid w:val="0070235E"/>
    <w:rsid w:val="007023CD"/>
    <w:rsid w:val="0070241A"/>
    <w:rsid w:val="00702B6B"/>
    <w:rsid w:val="00702C51"/>
    <w:rsid w:val="00702D4B"/>
    <w:rsid w:val="00702EA4"/>
    <w:rsid w:val="00703352"/>
    <w:rsid w:val="007036B7"/>
    <w:rsid w:val="0070382F"/>
    <w:rsid w:val="00703AAA"/>
    <w:rsid w:val="00703B06"/>
    <w:rsid w:val="00703DFA"/>
    <w:rsid w:val="00703F20"/>
    <w:rsid w:val="0070433E"/>
    <w:rsid w:val="007045C1"/>
    <w:rsid w:val="007048F9"/>
    <w:rsid w:val="00704D34"/>
    <w:rsid w:val="00704D4B"/>
    <w:rsid w:val="0070538E"/>
    <w:rsid w:val="00705393"/>
    <w:rsid w:val="00705BF6"/>
    <w:rsid w:val="007062E8"/>
    <w:rsid w:val="0070637D"/>
    <w:rsid w:val="007063AA"/>
    <w:rsid w:val="00706484"/>
    <w:rsid w:val="0070688A"/>
    <w:rsid w:val="00706AFA"/>
    <w:rsid w:val="00706D15"/>
    <w:rsid w:val="00706D69"/>
    <w:rsid w:val="007071FB"/>
    <w:rsid w:val="0070790F"/>
    <w:rsid w:val="00707949"/>
    <w:rsid w:val="00707D7E"/>
    <w:rsid w:val="00710387"/>
    <w:rsid w:val="00710691"/>
    <w:rsid w:val="007106E5"/>
    <w:rsid w:val="007108CE"/>
    <w:rsid w:val="00711019"/>
    <w:rsid w:val="007112CA"/>
    <w:rsid w:val="0071145C"/>
    <w:rsid w:val="00711507"/>
    <w:rsid w:val="0071194B"/>
    <w:rsid w:val="007119FA"/>
    <w:rsid w:val="00711D26"/>
    <w:rsid w:val="00712190"/>
    <w:rsid w:val="007125EB"/>
    <w:rsid w:val="007127D3"/>
    <w:rsid w:val="00712BFE"/>
    <w:rsid w:val="0071310A"/>
    <w:rsid w:val="0071357D"/>
    <w:rsid w:val="00713737"/>
    <w:rsid w:val="007137FB"/>
    <w:rsid w:val="00713DF8"/>
    <w:rsid w:val="00714205"/>
    <w:rsid w:val="00714324"/>
    <w:rsid w:val="0071435F"/>
    <w:rsid w:val="0071457A"/>
    <w:rsid w:val="00714585"/>
    <w:rsid w:val="007146A0"/>
    <w:rsid w:val="00714872"/>
    <w:rsid w:val="00715354"/>
    <w:rsid w:val="00715515"/>
    <w:rsid w:val="0071593B"/>
    <w:rsid w:val="00715A96"/>
    <w:rsid w:val="00715D27"/>
    <w:rsid w:val="00715FB2"/>
    <w:rsid w:val="007160C4"/>
    <w:rsid w:val="00716556"/>
    <w:rsid w:val="00716616"/>
    <w:rsid w:val="00716E12"/>
    <w:rsid w:val="00716EC5"/>
    <w:rsid w:val="0071718A"/>
    <w:rsid w:val="0071763B"/>
    <w:rsid w:val="00717725"/>
    <w:rsid w:val="00717B87"/>
    <w:rsid w:val="0072010E"/>
    <w:rsid w:val="00720B9F"/>
    <w:rsid w:val="00720BD1"/>
    <w:rsid w:val="00720CE9"/>
    <w:rsid w:val="00720D44"/>
    <w:rsid w:val="00720D61"/>
    <w:rsid w:val="00721589"/>
    <w:rsid w:val="007219A5"/>
    <w:rsid w:val="00721CD7"/>
    <w:rsid w:val="00721CF4"/>
    <w:rsid w:val="00721E5D"/>
    <w:rsid w:val="00721F67"/>
    <w:rsid w:val="00722503"/>
    <w:rsid w:val="00722641"/>
    <w:rsid w:val="007226F9"/>
    <w:rsid w:val="0072274A"/>
    <w:rsid w:val="007230F3"/>
    <w:rsid w:val="0072352A"/>
    <w:rsid w:val="00723C6C"/>
    <w:rsid w:val="0072411C"/>
    <w:rsid w:val="00724497"/>
    <w:rsid w:val="007247F6"/>
    <w:rsid w:val="007248BE"/>
    <w:rsid w:val="00724DE6"/>
    <w:rsid w:val="00724F0A"/>
    <w:rsid w:val="00725491"/>
    <w:rsid w:val="0072588E"/>
    <w:rsid w:val="007258D7"/>
    <w:rsid w:val="00725942"/>
    <w:rsid w:val="00725AB4"/>
    <w:rsid w:val="00726288"/>
    <w:rsid w:val="00726384"/>
    <w:rsid w:val="00726ACB"/>
    <w:rsid w:val="00726FC5"/>
    <w:rsid w:val="00727037"/>
    <w:rsid w:val="007272B2"/>
    <w:rsid w:val="007273E8"/>
    <w:rsid w:val="0072756A"/>
    <w:rsid w:val="00727633"/>
    <w:rsid w:val="00727938"/>
    <w:rsid w:val="00730164"/>
    <w:rsid w:val="007302D4"/>
    <w:rsid w:val="0073079F"/>
    <w:rsid w:val="00730C91"/>
    <w:rsid w:val="00730DFF"/>
    <w:rsid w:val="007311F6"/>
    <w:rsid w:val="007313C4"/>
    <w:rsid w:val="007314DA"/>
    <w:rsid w:val="00731742"/>
    <w:rsid w:val="00731890"/>
    <w:rsid w:val="00731CBE"/>
    <w:rsid w:val="00732066"/>
    <w:rsid w:val="007327DB"/>
    <w:rsid w:val="00732897"/>
    <w:rsid w:val="007328F8"/>
    <w:rsid w:val="00732A96"/>
    <w:rsid w:val="00732BCD"/>
    <w:rsid w:val="00732CE1"/>
    <w:rsid w:val="00732FAF"/>
    <w:rsid w:val="0073328D"/>
    <w:rsid w:val="007334C9"/>
    <w:rsid w:val="00733775"/>
    <w:rsid w:val="00733A01"/>
    <w:rsid w:val="00733D1E"/>
    <w:rsid w:val="00733D6B"/>
    <w:rsid w:val="00733ECE"/>
    <w:rsid w:val="0073444A"/>
    <w:rsid w:val="00734792"/>
    <w:rsid w:val="007349EE"/>
    <w:rsid w:val="00734D4D"/>
    <w:rsid w:val="00735693"/>
    <w:rsid w:val="00735910"/>
    <w:rsid w:val="00735B32"/>
    <w:rsid w:val="007366A3"/>
    <w:rsid w:val="007366ED"/>
    <w:rsid w:val="007369AA"/>
    <w:rsid w:val="00736F96"/>
    <w:rsid w:val="0073712E"/>
    <w:rsid w:val="007373DB"/>
    <w:rsid w:val="00737D6D"/>
    <w:rsid w:val="00737F93"/>
    <w:rsid w:val="00740209"/>
    <w:rsid w:val="007404AD"/>
    <w:rsid w:val="00740619"/>
    <w:rsid w:val="00740704"/>
    <w:rsid w:val="007408D3"/>
    <w:rsid w:val="00740A0C"/>
    <w:rsid w:val="00740C5C"/>
    <w:rsid w:val="00740E1D"/>
    <w:rsid w:val="007415C3"/>
    <w:rsid w:val="0074185D"/>
    <w:rsid w:val="00741BFF"/>
    <w:rsid w:val="00741F0C"/>
    <w:rsid w:val="00741F23"/>
    <w:rsid w:val="00742311"/>
    <w:rsid w:val="0074250B"/>
    <w:rsid w:val="007425CD"/>
    <w:rsid w:val="007425EF"/>
    <w:rsid w:val="00742B15"/>
    <w:rsid w:val="00742EFF"/>
    <w:rsid w:val="007434AC"/>
    <w:rsid w:val="0074355D"/>
    <w:rsid w:val="007437BB"/>
    <w:rsid w:val="00743FBD"/>
    <w:rsid w:val="00744725"/>
    <w:rsid w:val="007447D2"/>
    <w:rsid w:val="00744A40"/>
    <w:rsid w:val="00744A71"/>
    <w:rsid w:val="00744D47"/>
    <w:rsid w:val="007450A5"/>
    <w:rsid w:val="00745348"/>
    <w:rsid w:val="007456EE"/>
    <w:rsid w:val="007458A9"/>
    <w:rsid w:val="007458D8"/>
    <w:rsid w:val="00745B8D"/>
    <w:rsid w:val="00745DEE"/>
    <w:rsid w:val="00745FCF"/>
    <w:rsid w:val="007462EB"/>
    <w:rsid w:val="00746A72"/>
    <w:rsid w:val="0074714D"/>
    <w:rsid w:val="007477B8"/>
    <w:rsid w:val="00747AC0"/>
    <w:rsid w:val="00747C48"/>
    <w:rsid w:val="00747C73"/>
    <w:rsid w:val="007502DD"/>
    <w:rsid w:val="00750475"/>
    <w:rsid w:val="00750651"/>
    <w:rsid w:val="00750C26"/>
    <w:rsid w:val="00750D71"/>
    <w:rsid w:val="00750E89"/>
    <w:rsid w:val="00750EE0"/>
    <w:rsid w:val="00750F11"/>
    <w:rsid w:val="007516F5"/>
    <w:rsid w:val="00751D87"/>
    <w:rsid w:val="00751ED6"/>
    <w:rsid w:val="007525BA"/>
    <w:rsid w:val="00752D31"/>
    <w:rsid w:val="00752EB4"/>
    <w:rsid w:val="00752F34"/>
    <w:rsid w:val="0075327F"/>
    <w:rsid w:val="007533D3"/>
    <w:rsid w:val="007536B9"/>
    <w:rsid w:val="00753704"/>
    <w:rsid w:val="0075388D"/>
    <w:rsid w:val="007538B1"/>
    <w:rsid w:val="00753B4E"/>
    <w:rsid w:val="00753C24"/>
    <w:rsid w:val="00753EAD"/>
    <w:rsid w:val="007542F5"/>
    <w:rsid w:val="00754320"/>
    <w:rsid w:val="0075438C"/>
    <w:rsid w:val="007543FC"/>
    <w:rsid w:val="007544B4"/>
    <w:rsid w:val="00755044"/>
    <w:rsid w:val="00755B34"/>
    <w:rsid w:val="00755DE4"/>
    <w:rsid w:val="00755F26"/>
    <w:rsid w:val="00755F42"/>
    <w:rsid w:val="00756C2B"/>
    <w:rsid w:val="00756CA7"/>
    <w:rsid w:val="00756E3D"/>
    <w:rsid w:val="00756F93"/>
    <w:rsid w:val="00756FC7"/>
    <w:rsid w:val="00757416"/>
    <w:rsid w:val="007577A9"/>
    <w:rsid w:val="007579C5"/>
    <w:rsid w:val="00757B33"/>
    <w:rsid w:val="00757CE3"/>
    <w:rsid w:val="00757F21"/>
    <w:rsid w:val="00760672"/>
    <w:rsid w:val="0076092F"/>
    <w:rsid w:val="00760FCC"/>
    <w:rsid w:val="00761390"/>
    <w:rsid w:val="007617EF"/>
    <w:rsid w:val="00761E02"/>
    <w:rsid w:val="00761F5B"/>
    <w:rsid w:val="00761F63"/>
    <w:rsid w:val="007621C5"/>
    <w:rsid w:val="007621E2"/>
    <w:rsid w:val="007622BA"/>
    <w:rsid w:val="0076232B"/>
    <w:rsid w:val="00762532"/>
    <w:rsid w:val="0076255A"/>
    <w:rsid w:val="0076272E"/>
    <w:rsid w:val="00763011"/>
    <w:rsid w:val="00763040"/>
    <w:rsid w:val="007630FF"/>
    <w:rsid w:val="00763342"/>
    <w:rsid w:val="00763537"/>
    <w:rsid w:val="00763EA4"/>
    <w:rsid w:val="007641AE"/>
    <w:rsid w:val="00764204"/>
    <w:rsid w:val="00764226"/>
    <w:rsid w:val="0076428E"/>
    <w:rsid w:val="00764425"/>
    <w:rsid w:val="007649AD"/>
    <w:rsid w:val="00764A91"/>
    <w:rsid w:val="0076515C"/>
    <w:rsid w:val="0076546A"/>
    <w:rsid w:val="00765485"/>
    <w:rsid w:val="0076566A"/>
    <w:rsid w:val="00765C8C"/>
    <w:rsid w:val="00765D6A"/>
    <w:rsid w:val="00765DCB"/>
    <w:rsid w:val="00766010"/>
    <w:rsid w:val="00766019"/>
    <w:rsid w:val="0076623D"/>
    <w:rsid w:val="00766698"/>
    <w:rsid w:val="0076677B"/>
    <w:rsid w:val="0076699F"/>
    <w:rsid w:val="00767117"/>
    <w:rsid w:val="007671A4"/>
    <w:rsid w:val="007673BF"/>
    <w:rsid w:val="0076744E"/>
    <w:rsid w:val="00767D77"/>
    <w:rsid w:val="00767EFE"/>
    <w:rsid w:val="0077016F"/>
    <w:rsid w:val="007703F0"/>
    <w:rsid w:val="007709A6"/>
    <w:rsid w:val="007712DD"/>
    <w:rsid w:val="007716C2"/>
    <w:rsid w:val="0077178E"/>
    <w:rsid w:val="007725B8"/>
    <w:rsid w:val="0077285C"/>
    <w:rsid w:val="00772997"/>
    <w:rsid w:val="00772B60"/>
    <w:rsid w:val="00772E33"/>
    <w:rsid w:val="0077338B"/>
    <w:rsid w:val="00773503"/>
    <w:rsid w:val="007735BD"/>
    <w:rsid w:val="00773621"/>
    <w:rsid w:val="0077371F"/>
    <w:rsid w:val="00773972"/>
    <w:rsid w:val="00773D56"/>
    <w:rsid w:val="00773E1B"/>
    <w:rsid w:val="007743BE"/>
    <w:rsid w:val="0077495F"/>
    <w:rsid w:val="00774A22"/>
    <w:rsid w:val="00774F80"/>
    <w:rsid w:val="00775065"/>
    <w:rsid w:val="007751FB"/>
    <w:rsid w:val="00775538"/>
    <w:rsid w:val="007755D0"/>
    <w:rsid w:val="00775BFA"/>
    <w:rsid w:val="00775D33"/>
    <w:rsid w:val="00775D72"/>
    <w:rsid w:val="00775E3E"/>
    <w:rsid w:val="00775FCB"/>
    <w:rsid w:val="0077660B"/>
    <w:rsid w:val="00776774"/>
    <w:rsid w:val="0077685F"/>
    <w:rsid w:val="007768FE"/>
    <w:rsid w:val="00776A8A"/>
    <w:rsid w:val="00776BB7"/>
    <w:rsid w:val="00776F47"/>
    <w:rsid w:val="00776F7B"/>
    <w:rsid w:val="0077710E"/>
    <w:rsid w:val="0077742D"/>
    <w:rsid w:val="007774A9"/>
    <w:rsid w:val="00777817"/>
    <w:rsid w:val="00777A19"/>
    <w:rsid w:val="0078033B"/>
    <w:rsid w:val="007808AE"/>
    <w:rsid w:val="007809CB"/>
    <w:rsid w:val="00780B04"/>
    <w:rsid w:val="00780B47"/>
    <w:rsid w:val="00780D28"/>
    <w:rsid w:val="0078109C"/>
    <w:rsid w:val="00781350"/>
    <w:rsid w:val="00781612"/>
    <w:rsid w:val="0078168A"/>
    <w:rsid w:val="00781A78"/>
    <w:rsid w:val="007823B4"/>
    <w:rsid w:val="007827C6"/>
    <w:rsid w:val="0078286E"/>
    <w:rsid w:val="00782882"/>
    <w:rsid w:val="00782900"/>
    <w:rsid w:val="00782AAF"/>
    <w:rsid w:val="00782BFE"/>
    <w:rsid w:val="0078381B"/>
    <w:rsid w:val="007838CB"/>
    <w:rsid w:val="00783A86"/>
    <w:rsid w:val="00783C12"/>
    <w:rsid w:val="00783FFE"/>
    <w:rsid w:val="007840ED"/>
    <w:rsid w:val="007843EB"/>
    <w:rsid w:val="007845F4"/>
    <w:rsid w:val="00784E43"/>
    <w:rsid w:val="00784E63"/>
    <w:rsid w:val="00785178"/>
    <w:rsid w:val="00785A90"/>
    <w:rsid w:val="00785CFF"/>
    <w:rsid w:val="00785D46"/>
    <w:rsid w:val="00785F92"/>
    <w:rsid w:val="0078626A"/>
    <w:rsid w:val="00786AED"/>
    <w:rsid w:val="00786D3B"/>
    <w:rsid w:val="00786FF3"/>
    <w:rsid w:val="007875A7"/>
    <w:rsid w:val="007879C3"/>
    <w:rsid w:val="00787C42"/>
    <w:rsid w:val="00790340"/>
    <w:rsid w:val="00790466"/>
    <w:rsid w:val="00790508"/>
    <w:rsid w:val="007908CC"/>
    <w:rsid w:val="00790965"/>
    <w:rsid w:val="00791074"/>
    <w:rsid w:val="00791207"/>
    <w:rsid w:val="0079134B"/>
    <w:rsid w:val="007913CF"/>
    <w:rsid w:val="0079289B"/>
    <w:rsid w:val="00792DD4"/>
    <w:rsid w:val="00792F36"/>
    <w:rsid w:val="00792F56"/>
    <w:rsid w:val="007930D2"/>
    <w:rsid w:val="007935B7"/>
    <w:rsid w:val="00793614"/>
    <w:rsid w:val="00793893"/>
    <w:rsid w:val="00793E12"/>
    <w:rsid w:val="00793EB0"/>
    <w:rsid w:val="007949BE"/>
    <w:rsid w:val="00794EF0"/>
    <w:rsid w:val="00795013"/>
    <w:rsid w:val="007952C5"/>
    <w:rsid w:val="007954FC"/>
    <w:rsid w:val="0079552B"/>
    <w:rsid w:val="00795C7C"/>
    <w:rsid w:val="00795EDA"/>
    <w:rsid w:val="00796AA2"/>
    <w:rsid w:val="00796B6F"/>
    <w:rsid w:val="00796BDB"/>
    <w:rsid w:val="00796DC2"/>
    <w:rsid w:val="00796E72"/>
    <w:rsid w:val="00796E81"/>
    <w:rsid w:val="007970F1"/>
    <w:rsid w:val="0079712E"/>
    <w:rsid w:val="00797135"/>
    <w:rsid w:val="00797692"/>
    <w:rsid w:val="00797AFF"/>
    <w:rsid w:val="00797C55"/>
    <w:rsid w:val="007A0441"/>
    <w:rsid w:val="007A05E1"/>
    <w:rsid w:val="007A0994"/>
    <w:rsid w:val="007A0A2A"/>
    <w:rsid w:val="007A0BBF"/>
    <w:rsid w:val="007A15A9"/>
    <w:rsid w:val="007A15DF"/>
    <w:rsid w:val="007A1BEC"/>
    <w:rsid w:val="007A20E5"/>
    <w:rsid w:val="007A23A4"/>
    <w:rsid w:val="007A2712"/>
    <w:rsid w:val="007A29DE"/>
    <w:rsid w:val="007A2ACB"/>
    <w:rsid w:val="007A2B41"/>
    <w:rsid w:val="007A2C69"/>
    <w:rsid w:val="007A3170"/>
    <w:rsid w:val="007A31EB"/>
    <w:rsid w:val="007A3432"/>
    <w:rsid w:val="007A36BB"/>
    <w:rsid w:val="007A36EC"/>
    <w:rsid w:val="007A385F"/>
    <w:rsid w:val="007A3877"/>
    <w:rsid w:val="007A38E4"/>
    <w:rsid w:val="007A3BDC"/>
    <w:rsid w:val="007A3DAA"/>
    <w:rsid w:val="007A410B"/>
    <w:rsid w:val="007A424F"/>
    <w:rsid w:val="007A4AC1"/>
    <w:rsid w:val="007A4B6E"/>
    <w:rsid w:val="007A4BC1"/>
    <w:rsid w:val="007A50CB"/>
    <w:rsid w:val="007A52C7"/>
    <w:rsid w:val="007A5488"/>
    <w:rsid w:val="007A5584"/>
    <w:rsid w:val="007A598F"/>
    <w:rsid w:val="007A5CB5"/>
    <w:rsid w:val="007A5D09"/>
    <w:rsid w:val="007A5DFE"/>
    <w:rsid w:val="007A5EE8"/>
    <w:rsid w:val="007A622C"/>
    <w:rsid w:val="007A6561"/>
    <w:rsid w:val="007A6E05"/>
    <w:rsid w:val="007A6F32"/>
    <w:rsid w:val="007A7690"/>
    <w:rsid w:val="007A79C5"/>
    <w:rsid w:val="007B0183"/>
    <w:rsid w:val="007B01F1"/>
    <w:rsid w:val="007B049F"/>
    <w:rsid w:val="007B04C2"/>
    <w:rsid w:val="007B0A2F"/>
    <w:rsid w:val="007B0AB9"/>
    <w:rsid w:val="007B0E26"/>
    <w:rsid w:val="007B0E50"/>
    <w:rsid w:val="007B0EA5"/>
    <w:rsid w:val="007B0EE2"/>
    <w:rsid w:val="007B0FAE"/>
    <w:rsid w:val="007B1056"/>
    <w:rsid w:val="007B11F0"/>
    <w:rsid w:val="007B146B"/>
    <w:rsid w:val="007B148C"/>
    <w:rsid w:val="007B15D3"/>
    <w:rsid w:val="007B180C"/>
    <w:rsid w:val="007B19E5"/>
    <w:rsid w:val="007B1C2A"/>
    <w:rsid w:val="007B1DCF"/>
    <w:rsid w:val="007B1F38"/>
    <w:rsid w:val="007B26D6"/>
    <w:rsid w:val="007B29D9"/>
    <w:rsid w:val="007B2C58"/>
    <w:rsid w:val="007B2E2F"/>
    <w:rsid w:val="007B31F6"/>
    <w:rsid w:val="007B33AA"/>
    <w:rsid w:val="007B3433"/>
    <w:rsid w:val="007B34FD"/>
    <w:rsid w:val="007B394F"/>
    <w:rsid w:val="007B3BB3"/>
    <w:rsid w:val="007B3BCE"/>
    <w:rsid w:val="007B3F19"/>
    <w:rsid w:val="007B41DA"/>
    <w:rsid w:val="007B45F0"/>
    <w:rsid w:val="007B4691"/>
    <w:rsid w:val="007B46AB"/>
    <w:rsid w:val="007B4AD2"/>
    <w:rsid w:val="007B4E68"/>
    <w:rsid w:val="007B50AA"/>
    <w:rsid w:val="007B5AD9"/>
    <w:rsid w:val="007B5BED"/>
    <w:rsid w:val="007B5CCC"/>
    <w:rsid w:val="007B60DE"/>
    <w:rsid w:val="007B6105"/>
    <w:rsid w:val="007B68F3"/>
    <w:rsid w:val="007B6A6D"/>
    <w:rsid w:val="007B6AAD"/>
    <w:rsid w:val="007B6CEF"/>
    <w:rsid w:val="007B6CFD"/>
    <w:rsid w:val="007B6DF3"/>
    <w:rsid w:val="007B73C2"/>
    <w:rsid w:val="007B74F2"/>
    <w:rsid w:val="007B76CF"/>
    <w:rsid w:val="007B7771"/>
    <w:rsid w:val="007C070B"/>
    <w:rsid w:val="007C0899"/>
    <w:rsid w:val="007C092D"/>
    <w:rsid w:val="007C0B15"/>
    <w:rsid w:val="007C0B6F"/>
    <w:rsid w:val="007C0D44"/>
    <w:rsid w:val="007C0E5D"/>
    <w:rsid w:val="007C122F"/>
    <w:rsid w:val="007C18AC"/>
    <w:rsid w:val="007C1C4B"/>
    <w:rsid w:val="007C1C84"/>
    <w:rsid w:val="007C1E35"/>
    <w:rsid w:val="007C20A9"/>
    <w:rsid w:val="007C220A"/>
    <w:rsid w:val="007C2397"/>
    <w:rsid w:val="007C259C"/>
    <w:rsid w:val="007C29CB"/>
    <w:rsid w:val="007C33BE"/>
    <w:rsid w:val="007C3B52"/>
    <w:rsid w:val="007C3C60"/>
    <w:rsid w:val="007C3E54"/>
    <w:rsid w:val="007C3F3E"/>
    <w:rsid w:val="007C4226"/>
    <w:rsid w:val="007C45E5"/>
    <w:rsid w:val="007C4760"/>
    <w:rsid w:val="007C4987"/>
    <w:rsid w:val="007C4DD2"/>
    <w:rsid w:val="007C5205"/>
    <w:rsid w:val="007C535C"/>
    <w:rsid w:val="007C55A7"/>
    <w:rsid w:val="007C55DF"/>
    <w:rsid w:val="007C5762"/>
    <w:rsid w:val="007C57BD"/>
    <w:rsid w:val="007C58EA"/>
    <w:rsid w:val="007C592E"/>
    <w:rsid w:val="007C5BCC"/>
    <w:rsid w:val="007C5D66"/>
    <w:rsid w:val="007C5E2C"/>
    <w:rsid w:val="007C65EC"/>
    <w:rsid w:val="007C661C"/>
    <w:rsid w:val="007C6A62"/>
    <w:rsid w:val="007C6D18"/>
    <w:rsid w:val="007C6EE2"/>
    <w:rsid w:val="007C7350"/>
    <w:rsid w:val="007C752D"/>
    <w:rsid w:val="007C75C3"/>
    <w:rsid w:val="007C7ABC"/>
    <w:rsid w:val="007C7D78"/>
    <w:rsid w:val="007C7E82"/>
    <w:rsid w:val="007C7F14"/>
    <w:rsid w:val="007C7FA4"/>
    <w:rsid w:val="007C7FD2"/>
    <w:rsid w:val="007D0117"/>
    <w:rsid w:val="007D0175"/>
    <w:rsid w:val="007D01C1"/>
    <w:rsid w:val="007D0667"/>
    <w:rsid w:val="007D07EF"/>
    <w:rsid w:val="007D0B43"/>
    <w:rsid w:val="007D0F40"/>
    <w:rsid w:val="007D100F"/>
    <w:rsid w:val="007D1146"/>
    <w:rsid w:val="007D1331"/>
    <w:rsid w:val="007D13B2"/>
    <w:rsid w:val="007D1AC6"/>
    <w:rsid w:val="007D1FAE"/>
    <w:rsid w:val="007D2116"/>
    <w:rsid w:val="007D255B"/>
    <w:rsid w:val="007D31D3"/>
    <w:rsid w:val="007D3393"/>
    <w:rsid w:val="007D33F3"/>
    <w:rsid w:val="007D3532"/>
    <w:rsid w:val="007D35DE"/>
    <w:rsid w:val="007D3B26"/>
    <w:rsid w:val="007D3BFA"/>
    <w:rsid w:val="007D3D1C"/>
    <w:rsid w:val="007D3FBA"/>
    <w:rsid w:val="007D41AF"/>
    <w:rsid w:val="007D442F"/>
    <w:rsid w:val="007D4B02"/>
    <w:rsid w:val="007D4D43"/>
    <w:rsid w:val="007D513E"/>
    <w:rsid w:val="007D51FE"/>
    <w:rsid w:val="007D57CD"/>
    <w:rsid w:val="007D59D9"/>
    <w:rsid w:val="007D5CA8"/>
    <w:rsid w:val="007D5E57"/>
    <w:rsid w:val="007D661C"/>
    <w:rsid w:val="007D688D"/>
    <w:rsid w:val="007D6D85"/>
    <w:rsid w:val="007D6E33"/>
    <w:rsid w:val="007D6E79"/>
    <w:rsid w:val="007D721D"/>
    <w:rsid w:val="007D7919"/>
    <w:rsid w:val="007D7BDB"/>
    <w:rsid w:val="007D7C76"/>
    <w:rsid w:val="007D7E84"/>
    <w:rsid w:val="007D7F70"/>
    <w:rsid w:val="007E003C"/>
    <w:rsid w:val="007E03D4"/>
    <w:rsid w:val="007E0656"/>
    <w:rsid w:val="007E06F3"/>
    <w:rsid w:val="007E0782"/>
    <w:rsid w:val="007E0F3A"/>
    <w:rsid w:val="007E0FED"/>
    <w:rsid w:val="007E1234"/>
    <w:rsid w:val="007E191B"/>
    <w:rsid w:val="007E19A7"/>
    <w:rsid w:val="007E1C57"/>
    <w:rsid w:val="007E1CE0"/>
    <w:rsid w:val="007E1D4A"/>
    <w:rsid w:val="007E1F4B"/>
    <w:rsid w:val="007E2403"/>
    <w:rsid w:val="007E29C7"/>
    <w:rsid w:val="007E2D1D"/>
    <w:rsid w:val="007E3CE4"/>
    <w:rsid w:val="007E40A1"/>
    <w:rsid w:val="007E4169"/>
    <w:rsid w:val="007E42D6"/>
    <w:rsid w:val="007E4465"/>
    <w:rsid w:val="007E48CD"/>
    <w:rsid w:val="007E4F6C"/>
    <w:rsid w:val="007E518A"/>
    <w:rsid w:val="007E5267"/>
    <w:rsid w:val="007E532B"/>
    <w:rsid w:val="007E53DF"/>
    <w:rsid w:val="007E5543"/>
    <w:rsid w:val="007E5B7A"/>
    <w:rsid w:val="007E6755"/>
    <w:rsid w:val="007E68A8"/>
    <w:rsid w:val="007E6988"/>
    <w:rsid w:val="007E6A6E"/>
    <w:rsid w:val="007E6B58"/>
    <w:rsid w:val="007E6C45"/>
    <w:rsid w:val="007E6CDA"/>
    <w:rsid w:val="007E72E5"/>
    <w:rsid w:val="007E7439"/>
    <w:rsid w:val="007E74AC"/>
    <w:rsid w:val="007E7575"/>
    <w:rsid w:val="007E7618"/>
    <w:rsid w:val="007E7B23"/>
    <w:rsid w:val="007E7C05"/>
    <w:rsid w:val="007E7F91"/>
    <w:rsid w:val="007F0135"/>
    <w:rsid w:val="007F01FE"/>
    <w:rsid w:val="007F0294"/>
    <w:rsid w:val="007F046B"/>
    <w:rsid w:val="007F06FD"/>
    <w:rsid w:val="007F074D"/>
    <w:rsid w:val="007F095E"/>
    <w:rsid w:val="007F0CBD"/>
    <w:rsid w:val="007F13DE"/>
    <w:rsid w:val="007F152F"/>
    <w:rsid w:val="007F198D"/>
    <w:rsid w:val="007F1E07"/>
    <w:rsid w:val="007F1E99"/>
    <w:rsid w:val="007F1EBE"/>
    <w:rsid w:val="007F2475"/>
    <w:rsid w:val="007F2481"/>
    <w:rsid w:val="007F261D"/>
    <w:rsid w:val="007F26BF"/>
    <w:rsid w:val="007F2974"/>
    <w:rsid w:val="007F2AD8"/>
    <w:rsid w:val="007F2DC2"/>
    <w:rsid w:val="007F2DDA"/>
    <w:rsid w:val="007F2EE0"/>
    <w:rsid w:val="007F3704"/>
    <w:rsid w:val="007F3980"/>
    <w:rsid w:val="007F3B14"/>
    <w:rsid w:val="007F3CCF"/>
    <w:rsid w:val="007F41C3"/>
    <w:rsid w:val="007F437D"/>
    <w:rsid w:val="007F4E06"/>
    <w:rsid w:val="007F50ED"/>
    <w:rsid w:val="007F5D43"/>
    <w:rsid w:val="007F5E40"/>
    <w:rsid w:val="007F600B"/>
    <w:rsid w:val="007F629D"/>
    <w:rsid w:val="007F6614"/>
    <w:rsid w:val="007F6AD0"/>
    <w:rsid w:val="007F6D3A"/>
    <w:rsid w:val="007F6D98"/>
    <w:rsid w:val="007F73AD"/>
    <w:rsid w:val="007F77D3"/>
    <w:rsid w:val="007F7803"/>
    <w:rsid w:val="007F7B42"/>
    <w:rsid w:val="008000CB"/>
    <w:rsid w:val="008009C0"/>
    <w:rsid w:val="0080111C"/>
    <w:rsid w:val="00801B00"/>
    <w:rsid w:val="00801BAD"/>
    <w:rsid w:val="00801BCE"/>
    <w:rsid w:val="00801D98"/>
    <w:rsid w:val="008026AB"/>
    <w:rsid w:val="0080270C"/>
    <w:rsid w:val="008027C3"/>
    <w:rsid w:val="00802A6E"/>
    <w:rsid w:val="00802BEC"/>
    <w:rsid w:val="00802D94"/>
    <w:rsid w:val="008031F4"/>
    <w:rsid w:val="0080384A"/>
    <w:rsid w:val="008039A1"/>
    <w:rsid w:val="00803C87"/>
    <w:rsid w:val="00803CE5"/>
    <w:rsid w:val="00804493"/>
    <w:rsid w:val="008044AA"/>
    <w:rsid w:val="0080454B"/>
    <w:rsid w:val="0080487C"/>
    <w:rsid w:val="00804A7D"/>
    <w:rsid w:val="00804AE5"/>
    <w:rsid w:val="00804AFB"/>
    <w:rsid w:val="00804D75"/>
    <w:rsid w:val="00805B0F"/>
    <w:rsid w:val="00805B47"/>
    <w:rsid w:val="00806069"/>
    <w:rsid w:val="008060A5"/>
    <w:rsid w:val="0080623D"/>
    <w:rsid w:val="008063D9"/>
    <w:rsid w:val="00806BB0"/>
    <w:rsid w:val="00806BFD"/>
    <w:rsid w:val="00806D58"/>
    <w:rsid w:val="00807273"/>
    <w:rsid w:val="008072EF"/>
    <w:rsid w:val="008074BE"/>
    <w:rsid w:val="00807903"/>
    <w:rsid w:val="00807A05"/>
    <w:rsid w:val="00807A60"/>
    <w:rsid w:val="00807A6B"/>
    <w:rsid w:val="00807D01"/>
    <w:rsid w:val="00807EBE"/>
    <w:rsid w:val="008101A6"/>
    <w:rsid w:val="0081027F"/>
    <w:rsid w:val="0081028E"/>
    <w:rsid w:val="00810812"/>
    <w:rsid w:val="00810869"/>
    <w:rsid w:val="00810BB1"/>
    <w:rsid w:val="00810C67"/>
    <w:rsid w:val="00810E1B"/>
    <w:rsid w:val="00810EB9"/>
    <w:rsid w:val="00810FF7"/>
    <w:rsid w:val="0081151D"/>
    <w:rsid w:val="00812502"/>
    <w:rsid w:val="00812760"/>
    <w:rsid w:val="008128B4"/>
    <w:rsid w:val="00812985"/>
    <w:rsid w:val="00812B44"/>
    <w:rsid w:val="00813179"/>
    <w:rsid w:val="00813361"/>
    <w:rsid w:val="0081345B"/>
    <w:rsid w:val="008134A6"/>
    <w:rsid w:val="00813578"/>
    <w:rsid w:val="00813DD3"/>
    <w:rsid w:val="00813E8C"/>
    <w:rsid w:val="00813F56"/>
    <w:rsid w:val="00814AE9"/>
    <w:rsid w:val="00814E8C"/>
    <w:rsid w:val="008150AC"/>
    <w:rsid w:val="00815176"/>
    <w:rsid w:val="008152FB"/>
    <w:rsid w:val="0081533D"/>
    <w:rsid w:val="0081548A"/>
    <w:rsid w:val="0081562F"/>
    <w:rsid w:val="00815943"/>
    <w:rsid w:val="00815EFC"/>
    <w:rsid w:val="008164FF"/>
    <w:rsid w:val="0081691E"/>
    <w:rsid w:val="00816A29"/>
    <w:rsid w:val="00816AA2"/>
    <w:rsid w:val="00816C65"/>
    <w:rsid w:val="00816D16"/>
    <w:rsid w:val="008171FC"/>
    <w:rsid w:val="0081722C"/>
    <w:rsid w:val="008175B2"/>
    <w:rsid w:val="00817AD6"/>
    <w:rsid w:val="00817B51"/>
    <w:rsid w:val="00817D23"/>
    <w:rsid w:val="008201D8"/>
    <w:rsid w:val="008205EE"/>
    <w:rsid w:val="008207A1"/>
    <w:rsid w:val="00820903"/>
    <w:rsid w:val="00820A0A"/>
    <w:rsid w:val="008214E0"/>
    <w:rsid w:val="008216C4"/>
    <w:rsid w:val="0082177F"/>
    <w:rsid w:val="00821ABE"/>
    <w:rsid w:val="00821D87"/>
    <w:rsid w:val="00821F9B"/>
    <w:rsid w:val="00822C81"/>
    <w:rsid w:val="00822D93"/>
    <w:rsid w:val="00822DB6"/>
    <w:rsid w:val="00822DCE"/>
    <w:rsid w:val="00822E04"/>
    <w:rsid w:val="00822F13"/>
    <w:rsid w:val="00822F7B"/>
    <w:rsid w:val="008236D0"/>
    <w:rsid w:val="00823978"/>
    <w:rsid w:val="00823C6F"/>
    <w:rsid w:val="00823CE9"/>
    <w:rsid w:val="00823D1A"/>
    <w:rsid w:val="00823D2C"/>
    <w:rsid w:val="00823EF0"/>
    <w:rsid w:val="00823EFC"/>
    <w:rsid w:val="008240CE"/>
    <w:rsid w:val="0082464B"/>
    <w:rsid w:val="0082464C"/>
    <w:rsid w:val="00824800"/>
    <w:rsid w:val="00824A62"/>
    <w:rsid w:val="00824E84"/>
    <w:rsid w:val="00824FBB"/>
    <w:rsid w:val="00825114"/>
    <w:rsid w:val="0082521B"/>
    <w:rsid w:val="008252F2"/>
    <w:rsid w:val="0082544D"/>
    <w:rsid w:val="008255A9"/>
    <w:rsid w:val="0082576E"/>
    <w:rsid w:val="00825A25"/>
    <w:rsid w:val="00825FD9"/>
    <w:rsid w:val="00826264"/>
    <w:rsid w:val="00826726"/>
    <w:rsid w:val="00826F2A"/>
    <w:rsid w:val="008276FB"/>
    <w:rsid w:val="00827C0B"/>
    <w:rsid w:val="00830D71"/>
    <w:rsid w:val="0083184F"/>
    <w:rsid w:val="00831B9D"/>
    <w:rsid w:val="00832054"/>
    <w:rsid w:val="008325FF"/>
    <w:rsid w:val="0083279A"/>
    <w:rsid w:val="00832C71"/>
    <w:rsid w:val="00832E26"/>
    <w:rsid w:val="00832E35"/>
    <w:rsid w:val="00832E5C"/>
    <w:rsid w:val="008330A3"/>
    <w:rsid w:val="00833137"/>
    <w:rsid w:val="008334FE"/>
    <w:rsid w:val="008336D0"/>
    <w:rsid w:val="00833FB2"/>
    <w:rsid w:val="0083428F"/>
    <w:rsid w:val="008343DF"/>
    <w:rsid w:val="0083454C"/>
    <w:rsid w:val="00834701"/>
    <w:rsid w:val="008348C8"/>
    <w:rsid w:val="00834907"/>
    <w:rsid w:val="0083490C"/>
    <w:rsid w:val="00835278"/>
    <w:rsid w:val="0083578E"/>
    <w:rsid w:val="00835B50"/>
    <w:rsid w:val="00835EB0"/>
    <w:rsid w:val="00835F0E"/>
    <w:rsid w:val="00835F98"/>
    <w:rsid w:val="00836311"/>
    <w:rsid w:val="00836313"/>
    <w:rsid w:val="00836908"/>
    <w:rsid w:val="00836A06"/>
    <w:rsid w:val="00836AFD"/>
    <w:rsid w:val="00836F6C"/>
    <w:rsid w:val="00836FE0"/>
    <w:rsid w:val="0083715C"/>
    <w:rsid w:val="008371C4"/>
    <w:rsid w:val="00837208"/>
    <w:rsid w:val="008378EB"/>
    <w:rsid w:val="00837D94"/>
    <w:rsid w:val="008400B9"/>
    <w:rsid w:val="008408A6"/>
    <w:rsid w:val="00840DA4"/>
    <w:rsid w:val="0084190A"/>
    <w:rsid w:val="00841CC8"/>
    <w:rsid w:val="00842425"/>
    <w:rsid w:val="008424AC"/>
    <w:rsid w:val="008426B3"/>
    <w:rsid w:val="0084285E"/>
    <w:rsid w:val="00842C05"/>
    <w:rsid w:val="00842D9C"/>
    <w:rsid w:val="0084338E"/>
    <w:rsid w:val="008436FE"/>
    <w:rsid w:val="00844120"/>
    <w:rsid w:val="00844157"/>
    <w:rsid w:val="0084448E"/>
    <w:rsid w:val="00844CFC"/>
    <w:rsid w:val="008455DB"/>
    <w:rsid w:val="00845C60"/>
    <w:rsid w:val="00845DA4"/>
    <w:rsid w:val="00845F33"/>
    <w:rsid w:val="008462BB"/>
    <w:rsid w:val="008462BC"/>
    <w:rsid w:val="0084639D"/>
    <w:rsid w:val="00846671"/>
    <w:rsid w:val="008466CC"/>
    <w:rsid w:val="008469B1"/>
    <w:rsid w:val="00846A63"/>
    <w:rsid w:val="00846AD8"/>
    <w:rsid w:val="00846CEF"/>
    <w:rsid w:val="00846FF1"/>
    <w:rsid w:val="00847266"/>
    <w:rsid w:val="00847830"/>
    <w:rsid w:val="00847E16"/>
    <w:rsid w:val="00850194"/>
    <w:rsid w:val="00850265"/>
    <w:rsid w:val="00850365"/>
    <w:rsid w:val="008503A1"/>
    <w:rsid w:val="008503CF"/>
    <w:rsid w:val="0085082C"/>
    <w:rsid w:val="00850842"/>
    <w:rsid w:val="00850A43"/>
    <w:rsid w:val="00850CC2"/>
    <w:rsid w:val="00851072"/>
    <w:rsid w:val="008511DD"/>
    <w:rsid w:val="0085122A"/>
    <w:rsid w:val="00851382"/>
    <w:rsid w:val="00851688"/>
    <w:rsid w:val="0085192D"/>
    <w:rsid w:val="008519BD"/>
    <w:rsid w:val="00852723"/>
    <w:rsid w:val="008527FD"/>
    <w:rsid w:val="00852CE6"/>
    <w:rsid w:val="008535D3"/>
    <w:rsid w:val="008535E9"/>
    <w:rsid w:val="008538E2"/>
    <w:rsid w:val="00853964"/>
    <w:rsid w:val="0085399C"/>
    <w:rsid w:val="008540EC"/>
    <w:rsid w:val="00854236"/>
    <w:rsid w:val="008549AF"/>
    <w:rsid w:val="008549F5"/>
    <w:rsid w:val="0085525C"/>
    <w:rsid w:val="00855261"/>
    <w:rsid w:val="00855278"/>
    <w:rsid w:val="00855437"/>
    <w:rsid w:val="008556B0"/>
    <w:rsid w:val="0085583E"/>
    <w:rsid w:val="008559F4"/>
    <w:rsid w:val="00855B64"/>
    <w:rsid w:val="00855C0B"/>
    <w:rsid w:val="008561CB"/>
    <w:rsid w:val="008561DC"/>
    <w:rsid w:val="008562E7"/>
    <w:rsid w:val="00856445"/>
    <w:rsid w:val="008566D0"/>
    <w:rsid w:val="00856852"/>
    <w:rsid w:val="00856B3E"/>
    <w:rsid w:val="00856B59"/>
    <w:rsid w:val="00856D0B"/>
    <w:rsid w:val="00856D6D"/>
    <w:rsid w:val="008571B5"/>
    <w:rsid w:val="00857310"/>
    <w:rsid w:val="00857364"/>
    <w:rsid w:val="00860173"/>
    <w:rsid w:val="008603EB"/>
    <w:rsid w:val="0086058E"/>
    <w:rsid w:val="00860758"/>
    <w:rsid w:val="0086076D"/>
    <w:rsid w:val="00861459"/>
    <w:rsid w:val="0086151D"/>
    <w:rsid w:val="008617A4"/>
    <w:rsid w:val="00861824"/>
    <w:rsid w:val="008618C9"/>
    <w:rsid w:val="00861953"/>
    <w:rsid w:val="00861A2F"/>
    <w:rsid w:val="008622A5"/>
    <w:rsid w:val="00862300"/>
    <w:rsid w:val="0086262F"/>
    <w:rsid w:val="0086282C"/>
    <w:rsid w:val="00862AD1"/>
    <w:rsid w:val="00862E9E"/>
    <w:rsid w:val="008633AA"/>
    <w:rsid w:val="00863641"/>
    <w:rsid w:val="00863827"/>
    <w:rsid w:val="00863F7C"/>
    <w:rsid w:val="008644D9"/>
    <w:rsid w:val="00864654"/>
    <w:rsid w:val="0086470F"/>
    <w:rsid w:val="0086489A"/>
    <w:rsid w:val="00864931"/>
    <w:rsid w:val="00864B0C"/>
    <w:rsid w:val="00864F48"/>
    <w:rsid w:val="00864FCB"/>
    <w:rsid w:val="008650F5"/>
    <w:rsid w:val="00865629"/>
    <w:rsid w:val="00865C1C"/>
    <w:rsid w:val="00865C2A"/>
    <w:rsid w:val="00865E98"/>
    <w:rsid w:val="0086609D"/>
    <w:rsid w:val="008661D1"/>
    <w:rsid w:val="008661E3"/>
    <w:rsid w:val="008664A7"/>
    <w:rsid w:val="00866A26"/>
    <w:rsid w:val="00866F02"/>
    <w:rsid w:val="0086701C"/>
    <w:rsid w:val="00867543"/>
    <w:rsid w:val="008678DA"/>
    <w:rsid w:val="00867BE7"/>
    <w:rsid w:val="00867C1D"/>
    <w:rsid w:val="00867EB3"/>
    <w:rsid w:val="00870039"/>
    <w:rsid w:val="008702D5"/>
    <w:rsid w:val="00870C0C"/>
    <w:rsid w:val="008713F1"/>
    <w:rsid w:val="008715CA"/>
    <w:rsid w:val="00871888"/>
    <w:rsid w:val="00871BE2"/>
    <w:rsid w:val="00871F07"/>
    <w:rsid w:val="00871F80"/>
    <w:rsid w:val="00872134"/>
    <w:rsid w:val="008723B6"/>
    <w:rsid w:val="0087291A"/>
    <w:rsid w:val="00872A0F"/>
    <w:rsid w:val="00872A85"/>
    <w:rsid w:val="00872B07"/>
    <w:rsid w:val="0087368D"/>
    <w:rsid w:val="0087370E"/>
    <w:rsid w:val="00873C5F"/>
    <w:rsid w:val="00874305"/>
    <w:rsid w:val="00874369"/>
    <w:rsid w:val="0087482D"/>
    <w:rsid w:val="00874EE8"/>
    <w:rsid w:val="008751A9"/>
    <w:rsid w:val="00875273"/>
    <w:rsid w:val="0087529F"/>
    <w:rsid w:val="008756A3"/>
    <w:rsid w:val="00875EC4"/>
    <w:rsid w:val="00876181"/>
    <w:rsid w:val="0087649F"/>
    <w:rsid w:val="008768BE"/>
    <w:rsid w:val="00876D29"/>
    <w:rsid w:val="0087701B"/>
    <w:rsid w:val="00877142"/>
    <w:rsid w:val="008773C8"/>
    <w:rsid w:val="008776A9"/>
    <w:rsid w:val="008778A8"/>
    <w:rsid w:val="00880022"/>
    <w:rsid w:val="0088051B"/>
    <w:rsid w:val="008805A6"/>
    <w:rsid w:val="0088061E"/>
    <w:rsid w:val="00880AFB"/>
    <w:rsid w:val="00880C62"/>
    <w:rsid w:val="00880FFD"/>
    <w:rsid w:val="00881338"/>
    <w:rsid w:val="008815FB"/>
    <w:rsid w:val="00881694"/>
    <w:rsid w:val="0088193D"/>
    <w:rsid w:val="00881F6C"/>
    <w:rsid w:val="008820AB"/>
    <w:rsid w:val="008821CD"/>
    <w:rsid w:val="0088238A"/>
    <w:rsid w:val="008826E5"/>
    <w:rsid w:val="00882AFB"/>
    <w:rsid w:val="00882EC9"/>
    <w:rsid w:val="00883040"/>
    <w:rsid w:val="00883371"/>
    <w:rsid w:val="00883BD2"/>
    <w:rsid w:val="00884B0C"/>
    <w:rsid w:val="00884CB0"/>
    <w:rsid w:val="00884E9F"/>
    <w:rsid w:val="00884EE8"/>
    <w:rsid w:val="0088509B"/>
    <w:rsid w:val="00885C20"/>
    <w:rsid w:val="008862FA"/>
    <w:rsid w:val="008865AC"/>
    <w:rsid w:val="0088681A"/>
    <w:rsid w:val="00886916"/>
    <w:rsid w:val="008869FC"/>
    <w:rsid w:val="00887147"/>
    <w:rsid w:val="008873B0"/>
    <w:rsid w:val="008877C3"/>
    <w:rsid w:val="008877C6"/>
    <w:rsid w:val="00887D19"/>
    <w:rsid w:val="00887E4A"/>
    <w:rsid w:val="00887EF2"/>
    <w:rsid w:val="00887FBF"/>
    <w:rsid w:val="008904DE"/>
    <w:rsid w:val="008909CB"/>
    <w:rsid w:val="00890CAB"/>
    <w:rsid w:val="00890E8D"/>
    <w:rsid w:val="00891242"/>
    <w:rsid w:val="0089134E"/>
    <w:rsid w:val="00891688"/>
    <w:rsid w:val="00891D2C"/>
    <w:rsid w:val="00891E30"/>
    <w:rsid w:val="00891F4A"/>
    <w:rsid w:val="00891F76"/>
    <w:rsid w:val="00891FC8"/>
    <w:rsid w:val="00892656"/>
    <w:rsid w:val="00892966"/>
    <w:rsid w:val="00892DB2"/>
    <w:rsid w:val="00892EB7"/>
    <w:rsid w:val="0089347D"/>
    <w:rsid w:val="00893D1B"/>
    <w:rsid w:val="00893DCD"/>
    <w:rsid w:val="00893EB2"/>
    <w:rsid w:val="00893F2C"/>
    <w:rsid w:val="00894331"/>
    <w:rsid w:val="008945A7"/>
    <w:rsid w:val="008946D9"/>
    <w:rsid w:val="0089479E"/>
    <w:rsid w:val="008947AB"/>
    <w:rsid w:val="00894A27"/>
    <w:rsid w:val="0089529A"/>
    <w:rsid w:val="008953EE"/>
    <w:rsid w:val="00895437"/>
    <w:rsid w:val="0089544C"/>
    <w:rsid w:val="00895611"/>
    <w:rsid w:val="00895955"/>
    <w:rsid w:val="00895D0D"/>
    <w:rsid w:val="00895E29"/>
    <w:rsid w:val="0089611B"/>
    <w:rsid w:val="00896525"/>
    <w:rsid w:val="0089652D"/>
    <w:rsid w:val="008965F0"/>
    <w:rsid w:val="008965FE"/>
    <w:rsid w:val="008969D1"/>
    <w:rsid w:val="00896A28"/>
    <w:rsid w:val="00896B1C"/>
    <w:rsid w:val="00896D0A"/>
    <w:rsid w:val="00896D9F"/>
    <w:rsid w:val="00896DD3"/>
    <w:rsid w:val="00896EF1"/>
    <w:rsid w:val="008971C1"/>
    <w:rsid w:val="00897371"/>
    <w:rsid w:val="008974B4"/>
    <w:rsid w:val="00897540"/>
    <w:rsid w:val="0089790C"/>
    <w:rsid w:val="00897E41"/>
    <w:rsid w:val="00897E6B"/>
    <w:rsid w:val="008A02C8"/>
    <w:rsid w:val="008A0708"/>
    <w:rsid w:val="008A07E0"/>
    <w:rsid w:val="008A0CD5"/>
    <w:rsid w:val="008A0D74"/>
    <w:rsid w:val="008A0E6E"/>
    <w:rsid w:val="008A0FBB"/>
    <w:rsid w:val="008A1810"/>
    <w:rsid w:val="008A24E3"/>
    <w:rsid w:val="008A27EF"/>
    <w:rsid w:val="008A28B8"/>
    <w:rsid w:val="008A2B32"/>
    <w:rsid w:val="008A2B4C"/>
    <w:rsid w:val="008A2FF4"/>
    <w:rsid w:val="008A3298"/>
    <w:rsid w:val="008A3306"/>
    <w:rsid w:val="008A34A6"/>
    <w:rsid w:val="008A35A8"/>
    <w:rsid w:val="008A363F"/>
    <w:rsid w:val="008A3C44"/>
    <w:rsid w:val="008A3CE0"/>
    <w:rsid w:val="008A3DC0"/>
    <w:rsid w:val="008A3EB9"/>
    <w:rsid w:val="008A3FC8"/>
    <w:rsid w:val="008A445E"/>
    <w:rsid w:val="008A4601"/>
    <w:rsid w:val="008A477E"/>
    <w:rsid w:val="008A489A"/>
    <w:rsid w:val="008A4D8D"/>
    <w:rsid w:val="008A4DA6"/>
    <w:rsid w:val="008A53B5"/>
    <w:rsid w:val="008A54F3"/>
    <w:rsid w:val="008A56D4"/>
    <w:rsid w:val="008A5AD0"/>
    <w:rsid w:val="008A607F"/>
    <w:rsid w:val="008A61F5"/>
    <w:rsid w:val="008A6201"/>
    <w:rsid w:val="008A66F6"/>
    <w:rsid w:val="008A6780"/>
    <w:rsid w:val="008A69B6"/>
    <w:rsid w:val="008A6A38"/>
    <w:rsid w:val="008A6A99"/>
    <w:rsid w:val="008A6B4C"/>
    <w:rsid w:val="008A6B5C"/>
    <w:rsid w:val="008A6C0C"/>
    <w:rsid w:val="008A6F07"/>
    <w:rsid w:val="008A6F20"/>
    <w:rsid w:val="008A7D2B"/>
    <w:rsid w:val="008A7F52"/>
    <w:rsid w:val="008B0042"/>
    <w:rsid w:val="008B033A"/>
    <w:rsid w:val="008B05DD"/>
    <w:rsid w:val="008B0859"/>
    <w:rsid w:val="008B09A5"/>
    <w:rsid w:val="008B11A0"/>
    <w:rsid w:val="008B1311"/>
    <w:rsid w:val="008B15E7"/>
    <w:rsid w:val="008B16CE"/>
    <w:rsid w:val="008B1803"/>
    <w:rsid w:val="008B1965"/>
    <w:rsid w:val="008B1D4C"/>
    <w:rsid w:val="008B21C5"/>
    <w:rsid w:val="008B24A8"/>
    <w:rsid w:val="008B27D4"/>
    <w:rsid w:val="008B29F1"/>
    <w:rsid w:val="008B29F3"/>
    <w:rsid w:val="008B2B8A"/>
    <w:rsid w:val="008B2D9D"/>
    <w:rsid w:val="008B3236"/>
    <w:rsid w:val="008B35BD"/>
    <w:rsid w:val="008B35C5"/>
    <w:rsid w:val="008B3A82"/>
    <w:rsid w:val="008B3C07"/>
    <w:rsid w:val="008B42C1"/>
    <w:rsid w:val="008B430F"/>
    <w:rsid w:val="008B4629"/>
    <w:rsid w:val="008B479E"/>
    <w:rsid w:val="008B47CB"/>
    <w:rsid w:val="008B480A"/>
    <w:rsid w:val="008B4BA0"/>
    <w:rsid w:val="008B5125"/>
    <w:rsid w:val="008B54CC"/>
    <w:rsid w:val="008B557D"/>
    <w:rsid w:val="008B567A"/>
    <w:rsid w:val="008B583B"/>
    <w:rsid w:val="008B5C66"/>
    <w:rsid w:val="008B5E8C"/>
    <w:rsid w:val="008B6086"/>
    <w:rsid w:val="008B6687"/>
    <w:rsid w:val="008B6801"/>
    <w:rsid w:val="008B687C"/>
    <w:rsid w:val="008B6A3D"/>
    <w:rsid w:val="008B6AC4"/>
    <w:rsid w:val="008B6B44"/>
    <w:rsid w:val="008B6BC7"/>
    <w:rsid w:val="008B6DCC"/>
    <w:rsid w:val="008B6EA7"/>
    <w:rsid w:val="008B721B"/>
    <w:rsid w:val="008B724C"/>
    <w:rsid w:val="008B76F8"/>
    <w:rsid w:val="008B7706"/>
    <w:rsid w:val="008B7CC6"/>
    <w:rsid w:val="008B7EBF"/>
    <w:rsid w:val="008C031A"/>
    <w:rsid w:val="008C0A79"/>
    <w:rsid w:val="008C0E90"/>
    <w:rsid w:val="008C0F7F"/>
    <w:rsid w:val="008C100A"/>
    <w:rsid w:val="008C1101"/>
    <w:rsid w:val="008C1112"/>
    <w:rsid w:val="008C1EC5"/>
    <w:rsid w:val="008C2D53"/>
    <w:rsid w:val="008C2F81"/>
    <w:rsid w:val="008C388C"/>
    <w:rsid w:val="008C3B34"/>
    <w:rsid w:val="008C3B53"/>
    <w:rsid w:val="008C3D80"/>
    <w:rsid w:val="008C3FA4"/>
    <w:rsid w:val="008C4128"/>
    <w:rsid w:val="008C41B0"/>
    <w:rsid w:val="008C43E5"/>
    <w:rsid w:val="008C4806"/>
    <w:rsid w:val="008C50F6"/>
    <w:rsid w:val="008C5409"/>
    <w:rsid w:val="008C5570"/>
    <w:rsid w:val="008C570A"/>
    <w:rsid w:val="008C5773"/>
    <w:rsid w:val="008C5CB8"/>
    <w:rsid w:val="008C61FC"/>
    <w:rsid w:val="008C6827"/>
    <w:rsid w:val="008C69E8"/>
    <w:rsid w:val="008C7011"/>
    <w:rsid w:val="008C727C"/>
    <w:rsid w:val="008C7AF9"/>
    <w:rsid w:val="008C7C11"/>
    <w:rsid w:val="008D0339"/>
    <w:rsid w:val="008D06BB"/>
    <w:rsid w:val="008D077F"/>
    <w:rsid w:val="008D08E6"/>
    <w:rsid w:val="008D09C8"/>
    <w:rsid w:val="008D09D2"/>
    <w:rsid w:val="008D0BC6"/>
    <w:rsid w:val="008D0DB7"/>
    <w:rsid w:val="008D0E08"/>
    <w:rsid w:val="008D1061"/>
    <w:rsid w:val="008D12A0"/>
    <w:rsid w:val="008D13B5"/>
    <w:rsid w:val="008D1A7B"/>
    <w:rsid w:val="008D20E7"/>
    <w:rsid w:val="008D2352"/>
    <w:rsid w:val="008D237D"/>
    <w:rsid w:val="008D2667"/>
    <w:rsid w:val="008D2B03"/>
    <w:rsid w:val="008D349D"/>
    <w:rsid w:val="008D397D"/>
    <w:rsid w:val="008D3FEB"/>
    <w:rsid w:val="008D4244"/>
    <w:rsid w:val="008D4380"/>
    <w:rsid w:val="008D45C9"/>
    <w:rsid w:val="008D46C1"/>
    <w:rsid w:val="008D4BF4"/>
    <w:rsid w:val="008D4C4D"/>
    <w:rsid w:val="008D4D48"/>
    <w:rsid w:val="008D4DF4"/>
    <w:rsid w:val="008D4F9B"/>
    <w:rsid w:val="008D5652"/>
    <w:rsid w:val="008D5754"/>
    <w:rsid w:val="008D5BF6"/>
    <w:rsid w:val="008D602A"/>
    <w:rsid w:val="008D625D"/>
    <w:rsid w:val="008D64E7"/>
    <w:rsid w:val="008D69B8"/>
    <w:rsid w:val="008D6ABC"/>
    <w:rsid w:val="008D6B7C"/>
    <w:rsid w:val="008D6C1C"/>
    <w:rsid w:val="008D6DDA"/>
    <w:rsid w:val="008D6EFD"/>
    <w:rsid w:val="008D70C4"/>
    <w:rsid w:val="008D70F4"/>
    <w:rsid w:val="008D7183"/>
    <w:rsid w:val="008D7276"/>
    <w:rsid w:val="008D7895"/>
    <w:rsid w:val="008D7A71"/>
    <w:rsid w:val="008D7B79"/>
    <w:rsid w:val="008E025F"/>
    <w:rsid w:val="008E07D2"/>
    <w:rsid w:val="008E07E0"/>
    <w:rsid w:val="008E0876"/>
    <w:rsid w:val="008E0A02"/>
    <w:rsid w:val="008E0F44"/>
    <w:rsid w:val="008E0F6C"/>
    <w:rsid w:val="008E1011"/>
    <w:rsid w:val="008E1036"/>
    <w:rsid w:val="008E22D3"/>
    <w:rsid w:val="008E2699"/>
    <w:rsid w:val="008E2796"/>
    <w:rsid w:val="008E286F"/>
    <w:rsid w:val="008E29AF"/>
    <w:rsid w:val="008E2D0F"/>
    <w:rsid w:val="008E3352"/>
    <w:rsid w:val="008E347E"/>
    <w:rsid w:val="008E3B13"/>
    <w:rsid w:val="008E3E08"/>
    <w:rsid w:val="008E402A"/>
    <w:rsid w:val="008E44E1"/>
    <w:rsid w:val="008E4C69"/>
    <w:rsid w:val="008E4E08"/>
    <w:rsid w:val="008E4F44"/>
    <w:rsid w:val="008E5457"/>
    <w:rsid w:val="008E5A83"/>
    <w:rsid w:val="008E5E30"/>
    <w:rsid w:val="008E61EA"/>
    <w:rsid w:val="008E6B94"/>
    <w:rsid w:val="008E6E69"/>
    <w:rsid w:val="008E708D"/>
    <w:rsid w:val="008E71DB"/>
    <w:rsid w:val="008E7422"/>
    <w:rsid w:val="008E7C0F"/>
    <w:rsid w:val="008F0342"/>
    <w:rsid w:val="008F0756"/>
    <w:rsid w:val="008F0896"/>
    <w:rsid w:val="008F09D1"/>
    <w:rsid w:val="008F0A16"/>
    <w:rsid w:val="008F0E1A"/>
    <w:rsid w:val="008F0FE6"/>
    <w:rsid w:val="008F1947"/>
    <w:rsid w:val="008F1DF2"/>
    <w:rsid w:val="008F1F48"/>
    <w:rsid w:val="008F2898"/>
    <w:rsid w:val="008F2A16"/>
    <w:rsid w:val="008F2AFA"/>
    <w:rsid w:val="008F2DE3"/>
    <w:rsid w:val="008F31B4"/>
    <w:rsid w:val="008F38E3"/>
    <w:rsid w:val="008F4045"/>
    <w:rsid w:val="008F447C"/>
    <w:rsid w:val="008F45E0"/>
    <w:rsid w:val="008F4608"/>
    <w:rsid w:val="008F4724"/>
    <w:rsid w:val="008F47E0"/>
    <w:rsid w:val="008F4996"/>
    <w:rsid w:val="008F4B01"/>
    <w:rsid w:val="008F4E1F"/>
    <w:rsid w:val="008F5029"/>
    <w:rsid w:val="008F54F8"/>
    <w:rsid w:val="008F5558"/>
    <w:rsid w:val="008F57C7"/>
    <w:rsid w:val="008F5ABC"/>
    <w:rsid w:val="008F62D3"/>
    <w:rsid w:val="008F65D2"/>
    <w:rsid w:val="008F6856"/>
    <w:rsid w:val="008F6A10"/>
    <w:rsid w:val="008F6AB3"/>
    <w:rsid w:val="008F6C68"/>
    <w:rsid w:val="008F6CED"/>
    <w:rsid w:val="008F6F29"/>
    <w:rsid w:val="008F6FED"/>
    <w:rsid w:val="008F707A"/>
    <w:rsid w:val="008F7253"/>
    <w:rsid w:val="008F751B"/>
    <w:rsid w:val="008F7855"/>
    <w:rsid w:val="008F7D7B"/>
    <w:rsid w:val="008F7E68"/>
    <w:rsid w:val="008F7F1A"/>
    <w:rsid w:val="009010D4"/>
    <w:rsid w:val="0090113C"/>
    <w:rsid w:val="00901327"/>
    <w:rsid w:val="0090148C"/>
    <w:rsid w:val="009016BA"/>
    <w:rsid w:val="0090196F"/>
    <w:rsid w:val="00901AD1"/>
    <w:rsid w:val="00901AEE"/>
    <w:rsid w:val="00901EE0"/>
    <w:rsid w:val="00902227"/>
    <w:rsid w:val="00902738"/>
    <w:rsid w:val="0090276D"/>
    <w:rsid w:val="009028C7"/>
    <w:rsid w:val="00902DD1"/>
    <w:rsid w:val="00903079"/>
    <w:rsid w:val="00903158"/>
    <w:rsid w:val="009032FB"/>
    <w:rsid w:val="0090376C"/>
    <w:rsid w:val="00903B42"/>
    <w:rsid w:val="00903BAB"/>
    <w:rsid w:val="00904116"/>
    <w:rsid w:val="009043AE"/>
    <w:rsid w:val="00904539"/>
    <w:rsid w:val="009045FD"/>
    <w:rsid w:val="00904838"/>
    <w:rsid w:val="00904DA5"/>
    <w:rsid w:val="0090509F"/>
    <w:rsid w:val="00905281"/>
    <w:rsid w:val="00905548"/>
    <w:rsid w:val="00905612"/>
    <w:rsid w:val="009056E4"/>
    <w:rsid w:val="00905B92"/>
    <w:rsid w:val="00905F8B"/>
    <w:rsid w:val="00905FA4"/>
    <w:rsid w:val="00906167"/>
    <w:rsid w:val="00906267"/>
    <w:rsid w:val="009062D1"/>
    <w:rsid w:val="009063C0"/>
    <w:rsid w:val="00906690"/>
    <w:rsid w:val="0090696E"/>
    <w:rsid w:val="00906ABA"/>
    <w:rsid w:val="00906BDE"/>
    <w:rsid w:val="00906BFC"/>
    <w:rsid w:val="00906C55"/>
    <w:rsid w:val="00906CB8"/>
    <w:rsid w:val="00907443"/>
    <w:rsid w:val="00907845"/>
    <w:rsid w:val="00907846"/>
    <w:rsid w:val="009079CE"/>
    <w:rsid w:val="00907B62"/>
    <w:rsid w:val="00910431"/>
    <w:rsid w:val="0091054E"/>
    <w:rsid w:val="00910932"/>
    <w:rsid w:val="00910AD1"/>
    <w:rsid w:val="0091105D"/>
    <w:rsid w:val="009113CF"/>
    <w:rsid w:val="009114A5"/>
    <w:rsid w:val="0091166B"/>
    <w:rsid w:val="00911958"/>
    <w:rsid w:val="0091208F"/>
    <w:rsid w:val="0091235D"/>
    <w:rsid w:val="00912677"/>
    <w:rsid w:val="00912949"/>
    <w:rsid w:val="00912DF8"/>
    <w:rsid w:val="00912FB3"/>
    <w:rsid w:val="0091300C"/>
    <w:rsid w:val="009132C2"/>
    <w:rsid w:val="00913794"/>
    <w:rsid w:val="00913A39"/>
    <w:rsid w:val="00913FDA"/>
    <w:rsid w:val="00913FE0"/>
    <w:rsid w:val="009143E3"/>
    <w:rsid w:val="0091476B"/>
    <w:rsid w:val="0091521F"/>
    <w:rsid w:val="00915811"/>
    <w:rsid w:val="00915CB2"/>
    <w:rsid w:val="00915EAA"/>
    <w:rsid w:val="0091614F"/>
    <w:rsid w:val="009165D2"/>
    <w:rsid w:val="009166CA"/>
    <w:rsid w:val="00916859"/>
    <w:rsid w:val="00916899"/>
    <w:rsid w:val="00916DFE"/>
    <w:rsid w:val="0091742C"/>
    <w:rsid w:val="00917487"/>
    <w:rsid w:val="00917543"/>
    <w:rsid w:val="00917695"/>
    <w:rsid w:val="00917890"/>
    <w:rsid w:val="009178A8"/>
    <w:rsid w:val="00917C3A"/>
    <w:rsid w:val="009200B4"/>
    <w:rsid w:val="0092017F"/>
    <w:rsid w:val="00920195"/>
    <w:rsid w:val="00920926"/>
    <w:rsid w:val="0092100C"/>
    <w:rsid w:val="00921178"/>
    <w:rsid w:val="0092120B"/>
    <w:rsid w:val="0092147E"/>
    <w:rsid w:val="0092168D"/>
    <w:rsid w:val="009216BA"/>
    <w:rsid w:val="009216CD"/>
    <w:rsid w:val="00921762"/>
    <w:rsid w:val="009218C0"/>
    <w:rsid w:val="00921A06"/>
    <w:rsid w:val="00921E27"/>
    <w:rsid w:val="00922425"/>
    <w:rsid w:val="009224CD"/>
    <w:rsid w:val="009224D5"/>
    <w:rsid w:val="009229E8"/>
    <w:rsid w:val="00922E84"/>
    <w:rsid w:val="00923450"/>
    <w:rsid w:val="009235A3"/>
    <w:rsid w:val="00923671"/>
    <w:rsid w:val="00923E0E"/>
    <w:rsid w:val="00923EA4"/>
    <w:rsid w:val="00923EAC"/>
    <w:rsid w:val="00923FFF"/>
    <w:rsid w:val="009240A0"/>
    <w:rsid w:val="0092425B"/>
    <w:rsid w:val="00924365"/>
    <w:rsid w:val="0092455F"/>
    <w:rsid w:val="009246A4"/>
    <w:rsid w:val="009247FD"/>
    <w:rsid w:val="0092491E"/>
    <w:rsid w:val="00924A33"/>
    <w:rsid w:val="00924DA3"/>
    <w:rsid w:val="00925234"/>
    <w:rsid w:val="009254D6"/>
    <w:rsid w:val="009255DF"/>
    <w:rsid w:val="00925C2E"/>
    <w:rsid w:val="00925DE0"/>
    <w:rsid w:val="00926070"/>
    <w:rsid w:val="00926098"/>
    <w:rsid w:val="009261B8"/>
    <w:rsid w:val="00926245"/>
    <w:rsid w:val="009262E2"/>
    <w:rsid w:val="00926ABC"/>
    <w:rsid w:val="00926B2C"/>
    <w:rsid w:val="00926C14"/>
    <w:rsid w:val="00926E42"/>
    <w:rsid w:val="00926E94"/>
    <w:rsid w:val="00927058"/>
    <w:rsid w:val="00927508"/>
    <w:rsid w:val="009276BF"/>
    <w:rsid w:val="00927774"/>
    <w:rsid w:val="009278B3"/>
    <w:rsid w:val="00927A61"/>
    <w:rsid w:val="00927C5A"/>
    <w:rsid w:val="00927CFF"/>
    <w:rsid w:val="0093001F"/>
    <w:rsid w:val="0093011C"/>
    <w:rsid w:val="0093017B"/>
    <w:rsid w:val="00930367"/>
    <w:rsid w:val="0093047C"/>
    <w:rsid w:val="009304F6"/>
    <w:rsid w:val="00930786"/>
    <w:rsid w:val="009307C7"/>
    <w:rsid w:val="00930B3B"/>
    <w:rsid w:val="009311D5"/>
    <w:rsid w:val="009312F2"/>
    <w:rsid w:val="009318BC"/>
    <w:rsid w:val="00931AF9"/>
    <w:rsid w:val="00932541"/>
    <w:rsid w:val="00932BAE"/>
    <w:rsid w:val="00932C19"/>
    <w:rsid w:val="00932EEF"/>
    <w:rsid w:val="00933373"/>
    <w:rsid w:val="00933C57"/>
    <w:rsid w:val="00934445"/>
    <w:rsid w:val="00934D6F"/>
    <w:rsid w:val="009353F0"/>
    <w:rsid w:val="0093556C"/>
    <w:rsid w:val="0093592E"/>
    <w:rsid w:val="00935955"/>
    <w:rsid w:val="00935B14"/>
    <w:rsid w:val="00935D0D"/>
    <w:rsid w:val="009368B9"/>
    <w:rsid w:val="00936CF5"/>
    <w:rsid w:val="00936D35"/>
    <w:rsid w:val="00936D62"/>
    <w:rsid w:val="00936D84"/>
    <w:rsid w:val="00936E9E"/>
    <w:rsid w:val="00936EE9"/>
    <w:rsid w:val="00937323"/>
    <w:rsid w:val="00937618"/>
    <w:rsid w:val="00937766"/>
    <w:rsid w:val="00937883"/>
    <w:rsid w:val="00937ACD"/>
    <w:rsid w:val="00937E97"/>
    <w:rsid w:val="00937F83"/>
    <w:rsid w:val="009403D3"/>
    <w:rsid w:val="00940481"/>
    <w:rsid w:val="009408E0"/>
    <w:rsid w:val="009408F7"/>
    <w:rsid w:val="00940A7E"/>
    <w:rsid w:val="00940A92"/>
    <w:rsid w:val="00940B7B"/>
    <w:rsid w:val="00940D74"/>
    <w:rsid w:val="00940EBE"/>
    <w:rsid w:val="0094114F"/>
    <w:rsid w:val="009411F2"/>
    <w:rsid w:val="00941685"/>
    <w:rsid w:val="00941E0C"/>
    <w:rsid w:val="00941ED5"/>
    <w:rsid w:val="00941F2F"/>
    <w:rsid w:val="0094229A"/>
    <w:rsid w:val="00942683"/>
    <w:rsid w:val="0094279A"/>
    <w:rsid w:val="0094284A"/>
    <w:rsid w:val="009429AE"/>
    <w:rsid w:val="009429C5"/>
    <w:rsid w:val="00942D51"/>
    <w:rsid w:val="00943649"/>
    <w:rsid w:val="009436EF"/>
    <w:rsid w:val="0094393C"/>
    <w:rsid w:val="00943950"/>
    <w:rsid w:val="00943AE7"/>
    <w:rsid w:val="00943B10"/>
    <w:rsid w:val="00943E7F"/>
    <w:rsid w:val="009443B7"/>
    <w:rsid w:val="00945073"/>
    <w:rsid w:val="00945160"/>
    <w:rsid w:val="00945505"/>
    <w:rsid w:val="009455D9"/>
    <w:rsid w:val="00945643"/>
    <w:rsid w:val="00945888"/>
    <w:rsid w:val="009458A5"/>
    <w:rsid w:val="009459E0"/>
    <w:rsid w:val="00945AF8"/>
    <w:rsid w:val="00945B19"/>
    <w:rsid w:val="009461BA"/>
    <w:rsid w:val="009461FC"/>
    <w:rsid w:val="00946438"/>
    <w:rsid w:val="009467A6"/>
    <w:rsid w:val="00946AF4"/>
    <w:rsid w:val="00946CE1"/>
    <w:rsid w:val="00946F09"/>
    <w:rsid w:val="009470F7"/>
    <w:rsid w:val="00947199"/>
    <w:rsid w:val="00947203"/>
    <w:rsid w:val="009477C6"/>
    <w:rsid w:val="00947B07"/>
    <w:rsid w:val="00947EB9"/>
    <w:rsid w:val="009504C7"/>
    <w:rsid w:val="0095071E"/>
    <w:rsid w:val="00950A17"/>
    <w:rsid w:val="00950EA0"/>
    <w:rsid w:val="00951625"/>
    <w:rsid w:val="009516B0"/>
    <w:rsid w:val="009517D8"/>
    <w:rsid w:val="00951B39"/>
    <w:rsid w:val="00951F57"/>
    <w:rsid w:val="009521D2"/>
    <w:rsid w:val="00952463"/>
    <w:rsid w:val="009524A3"/>
    <w:rsid w:val="0095256F"/>
    <w:rsid w:val="0095262B"/>
    <w:rsid w:val="009526AE"/>
    <w:rsid w:val="0095290A"/>
    <w:rsid w:val="00952C5A"/>
    <w:rsid w:val="00952C95"/>
    <w:rsid w:val="00952CC6"/>
    <w:rsid w:val="00953000"/>
    <w:rsid w:val="00953351"/>
    <w:rsid w:val="0095337E"/>
    <w:rsid w:val="00953543"/>
    <w:rsid w:val="00953835"/>
    <w:rsid w:val="00953D2D"/>
    <w:rsid w:val="00954592"/>
    <w:rsid w:val="0095463C"/>
    <w:rsid w:val="009546C8"/>
    <w:rsid w:val="0095497A"/>
    <w:rsid w:val="00954C2F"/>
    <w:rsid w:val="0095519C"/>
    <w:rsid w:val="009553B2"/>
    <w:rsid w:val="009555AC"/>
    <w:rsid w:val="009556FC"/>
    <w:rsid w:val="00955963"/>
    <w:rsid w:val="00955B14"/>
    <w:rsid w:val="00956098"/>
    <w:rsid w:val="0095694C"/>
    <w:rsid w:val="0095695B"/>
    <w:rsid w:val="00956A60"/>
    <w:rsid w:val="00956C1A"/>
    <w:rsid w:val="00956CD6"/>
    <w:rsid w:val="00956CDB"/>
    <w:rsid w:val="00957111"/>
    <w:rsid w:val="009579BC"/>
    <w:rsid w:val="00957AA7"/>
    <w:rsid w:val="00957C86"/>
    <w:rsid w:val="00957E19"/>
    <w:rsid w:val="00960893"/>
    <w:rsid w:val="00960B57"/>
    <w:rsid w:val="00960D64"/>
    <w:rsid w:val="00960DE3"/>
    <w:rsid w:val="00960EF0"/>
    <w:rsid w:val="009611C6"/>
    <w:rsid w:val="00961486"/>
    <w:rsid w:val="00961576"/>
    <w:rsid w:val="009618B9"/>
    <w:rsid w:val="00961DB7"/>
    <w:rsid w:val="00961FA4"/>
    <w:rsid w:val="009622D6"/>
    <w:rsid w:val="009627C0"/>
    <w:rsid w:val="009627FF"/>
    <w:rsid w:val="00962D5A"/>
    <w:rsid w:val="009631C1"/>
    <w:rsid w:val="0096330E"/>
    <w:rsid w:val="00963526"/>
    <w:rsid w:val="00963838"/>
    <w:rsid w:val="009639DD"/>
    <w:rsid w:val="00963FB5"/>
    <w:rsid w:val="009643ED"/>
    <w:rsid w:val="0096471B"/>
    <w:rsid w:val="0096479E"/>
    <w:rsid w:val="00964804"/>
    <w:rsid w:val="009648A2"/>
    <w:rsid w:val="00964ABA"/>
    <w:rsid w:val="00964BB7"/>
    <w:rsid w:val="00964F1D"/>
    <w:rsid w:val="00964FDD"/>
    <w:rsid w:val="00965434"/>
    <w:rsid w:val="00965517"/>
    <w:rsid w:val="009658DB"/>
    <w:rsid w:val="00965BA7"/>
    <w:rsid w:val="00965BCF"/>
    <w:rsid w:val="00965DDF"/>
    <w:rsid w:val="00966211"/>
    <w:rsid w:val="0096637C"/>
    <w:rsid w:val="00966392"/>
    <w:rsid w:val="0096657A"/>
    <w:rsid w:val="00966A4A"/>
    <w:rsid w:val="00966B31"/>
    <w:rsid w:val="0096704F"/>
    <w:rsid w:val="00967112"/>
    <w:rsid w:val="0096716D"/>
    <w:rsid w:val="00967B85"/>
    <w:rsid w:val="00967DFD"/>
    <w:rsid w:val="00967F54"/>
    <w:rsid w:val="0097032B"/>
    <w:rsid w:val="009703AA"/>
    <w:rsid w:val="0097044C"/>
    <w:rsid w:val="009708B9"/>
    <w:rsid w:val="009709EA"/>
    <w:rsid w:val="0097133E"/>
    <w:rsid w:val="009714D7"/>
    <w:rsid w:val="00971782"/>
    <w:rsid w:val="00971805"/>
    <w:rsid w:val="00971FDB"/>
    <w:rsid w:val="00972697"/>
    <w:rsid w:val="009726B9"/>
    <w:rsid w:val="00972845"/>
    <w:rsid w:val="00972A17"/>
    <w:rsid w:val="00972A50"/>
    <w:rsid w:val="00972FA5"/>
    <w:rsid w:val="0097305C"/>
    <w:rsid w:val="009736E8"/>
    <w:rsid w:val="00973882"/>
    <w:rsid w:val="00973D95"/>
    <w:rsid w:val="00973F77"/>
    <w:rsid w:val="009741F7"/>
    <w:rsid w:val="0097429D"/>
    <w:rsid w:val="0097430B"/>
    <w:rsid w:val="0097430E"/>
    <w:rsid w:val="00974501"/>
    <w:rsid w:val="009746EF"/>
    <w:rsid w:val="00974902"/>
    <w:rsid w:val="00974BD3"/>
    <w:rsid w:val="00974C97"/>
    <w:rsid w:val="009754FC"/>
    <w:rsid w:val="0097579B"/>
    <w:rsid w:val="009759B9"/>
    <w:rsid w:val="00975C12"/>
    <w:rsid w:val="009760F6"/>
    <w:rsid w:val="0097647B"/>
    <w:rsid w:val="009768AD"/>
    <w:rsid w:val="009769B8"/>
    <w:rsid w:val="00976B02"/>
    <w:rsid w:val="00976C32"/>
    <w:rsid w:val="00976C51"/>
    <w:rsid w:val="00976D63"/>
    <w:rsid w:val="00976E8E"/>
    <w:rsid w:val="009773A9"/>
    <w:rsid w:val="0097767B"/>
    <w:rsid w:val="00977A61"/>
    <w:rsid w:val="00977B7A"/>
    <w:rsid w:val="0098038A"/>
    <w:rsid w:val="00980AFA"/>
    <w:rsid w:val="00980D89"/>
    <w:rsid w:val="00980E2D"/>
    <w:rsid w:val="00980EAF"/>
    <w:rsid w:val="00980EE8"/>
    <w:rsid w:val="00980F13"/>
    <w:rsid w:val="00980F3F"/>
    <w:rsid w:val="00981198"/>
    <w:rsid w:val="00981335"/>
    <w:rsid w:val="00981985"/>
    <w:rsid w:val="009819F0"/>
    <w:rsid w:val="00981AFC"/>
    <w:rsid w:val="00981CB7"/>
    <w:rsid w:val="00981CF7"/>
    <w:rsid w:val="00981EFB"/>
    <w:rsid w:val="00983050"/>
    <w:rsid w:val="00983051"/>
    <w:rsid w:val="00983063"/>
    <w:rsid w:val="00983442"/>
    <w:rsid w:val="009835CA"/>
    <w:rsid w:val="009836B6"/>
    <w:rsid w:val="00983E6F"/>
    <w:rsid w:val="00983EF5"/>
    <w:rsid w:val="0098427C"/>
    <w:rsid w:val="009845A3"/>
    <w:rsid w:val="009847CD"/>
    <w:rsid w:val="009849AE"/>
    <w:rsid w:val="009849C7"/>
    <w:rsid w:val="00984CB4"/>
    <w:rsid w:val="00985206"/>
    <w:rsid w:val="00985703"/>
    <w:rsid w:val="00985DDD"/>
    <w:rsid w:val="00985E44"/>
    <w:rsid w:val="0098628A"/>
    <w:rsid w:val="00986468"/>
    <w:rsid w:val="009865A3"/>
    <w:rsid w:val="0098667B"/>
    <w:rsid w:val="00986A6C"/>
    <w:rsid w:val="00986AE7"/>
    <w:rsid w:val="00986E5E"/>
    <w:rsid w:val="00986F83"/>
    <w:rsid w:val="009873FC"/>
    <w:rsid w:val="009877B1"/>
    <w:rsid w:val="00987878"/>
    <w:rsid w:val="00987B0B"/>
    <w:rsid w:val="00987E3B"/>
    <w:rsid w:val="009905AE"/>
    <w:rsid w:val="009905DB"/>
    <w:rsid w:val="009906DD"/>
    <w:rsid w:val="00990DEB"/>
    <w:rsid w:val="00991021"/>
    <w:rsid w:val="00991202"/>
    <w:rsid w:val="0099159F"/>
    <w:rsid w:val="00991A1C"/>
    <w:rsid w:val="00991BDF"/>
    <w:rsid w:val="00991D66"/>
    <w:rsid w:val="0099213F"/>
    <w:rsid w:val="00992167"/>
    <w:rsid w:val="009926E1"/>
    <w:rsid w:val="00992868"/>
    <w:rsid w:val="0099298E"/>
    <w:rsid w:val="00992A66"/>
    <w:rsid w:val="00992B5D"/>
    <w:rsid w:val="00992EE1"/>
    <w:rsid w:val="00993377"/>
    <w:rsid w:val="00993807"/>
    <w:rsid w:val="009939AA"/>
    <w:rsid w:val="00993BA3"/>
    <w:rsid w:val="00993C94"/>
    <w:rsid w:val="00993D08"/>
    <w:rsid w:val="00993D85"/>
    <w:rsid w:val="00993EFA"/>
    <w:rsid w:val="00993F9F"/>
    <w:rsid w:val="00994529"/>
    <w:rsid w:val="00994B17"/>
    <w:rsid w:val="00994EA7"/>
    <w:rsid w:val="009954A3"/>
    <w:rsid w:val="00995528"/>
    <w:rsid w:val="009955C1"/>
    <w:rsid w:val="00995633"/>
    <w:rsid w:val="009956DC"/>
    <w:rsid w:val="00995A77"/>
    <w:rsid w:val="00995D0A"/>
    <w:rsid w:val="00995EF9"/>
    <w:rsid w:val="00995F03"/>
    <w:rsid w:val="009961BE"/>
    <w:rsid w:val="009962FC"/>
    <w:rsid w:val="00996863"/>
    <w:rsid w:val="0099697B"/>
    <w:rsid w:val="00996A17"/>
    <w:rsid w:val="00997027"/>
    <w:rsid w:val="00997080"/>
    <w:rsid w:val="0099708F"/>
    <w:rsid w:val="00997361"/>
    <w:rsid w:val="00997779"/>
    <w:rsid w:val="009977D7"/>
    <w:rsid w:val="0099788C"/>
    <w:rsid w:val="009979C8"/>
    <w:rsid w:val="00997D06"/>
    <w:rsid w:val="00997D66"/>
    <w:rsid w:val="009A0150"/>
    <w:rsid w:val="009A024E"/>
    <w:rsid w:val="009A02B4"/>
    <w:rsid w:val="009A05A5"/>
    <w:rsid w:val="009A1430"/>
    <w:rsid w:val="009A14F6"/>
    <w:rsid w:val="009A1948"/>
    <w:rsid w:val="009A1AB3"/>
    <w:rsid w:val="009A1E5A"/>
    <w:rsid w:val="009A2091"/>
    <w:rsid w:val="009A214F"/>
    <w:rsid w:val="009A2191"/>
    <w:rsid w:val="009A2460"/>
    <w:rsid w:val="009A299F"/>
    <w:rsid w:val="009A2A1C"/>
    <w:rsid w:val="009A2A31"/>
    <w:rsid w:val="009A345C"/>
    <w:rsid w:val="009A34FC"/>
    <w:rsid w:val="009A3A57"/>
    <w:rsid w:val="009A4166"/>
    <w:rsid w:val="009A4471"/>
    <w:rsid w:val="009A499F"/>
    <w:rsid w:val="009A4F67"/>
    <w:rsid w:val="009A514B"/>
    <w:rsid w:val="009A5483"/>
    <w:rsid w:val="009A5617"/>
    <w:rsid w:val="009A58FC"/>
    <w:rsid w:val="009A5E71"/>
    <w:rsid w:val="009A6269"/>
    <w:rsid w:val="009A62F3"/>
    <w:rsid w:val="009A6BA3"/>
    <w:rsid w:val="009A6C14"/>
    <w:rsid w:val="009A6DEE"/>
    <w:rsid w:val="009A6EFC"/>
    <w:rsid w:val="009A7326"/>
    <w:rsid w:val="009A769C"/>
    <w:rsid w:val="009A77D5"/>
    <w:rsid w:val="009A77D6"/>
    <w:rsid w:val="009A7D3A"/>
    <w:rsid w:val="009A7E2C"/>
    <w:rsid w:val="009A7FE4"/>
    <w:rsid w:val="009B0351"/>
    <w:rsid w:val="009B0CB9"/>
    <w:rsid w:val="009B127F"/>
    <w:rsid w:val="009B16A0"/>
    <w:rsid w:val="009B177D"/>
    <w:rsid w:val="009B18D1"/>
    <w:rsid w:val="009B1B9A"/>
    <w:rsid w:val="009B1C0D"/>
    <w:rsid w:val="009B1EDE"/>
    <w:rsid w:val="009B1F0C"/>
    <w:rsid w:val="009B21E2"/>
    <w:rsid w:val="009B28E6"/>
    <w:rsid w:val="009B2E99"/>
    <w:rsid w:val="009B2EE6"/>
    <w:rsid w:val="009B3242"/>
    <w:rsid w:val="009B3552"/>
    <w:rsid w:val="009B3885"/>
    <w:rsid w:val="009B3A5D"/>
    <w:rsid w:val="009B3C54"/>
    <w:rsid w:val="009B3F14"/>
    <w:rsid w:val="009B463D"/>
    <w:rsid w:val="009B494B"/>
    <w:rsid w:val="009B4F55"/>
    <w:rsid w:val="009B5A86"/>
    <w:rsid w:val="009B5AA3"/>
    <w:rsid w:val="009B5E4D"/>
    <w:rsid w:val="009B61B1"/>
    <w:rsid w:val="009B6534"/>
    <w:rsid w:val="009B6686"/>
    <w:rsid w:val="009B685E"/>
    <w:rsid w:val="009B6BF5"/>
    <w:rsid w:val="009B6C3C"/>
    <w:rsid w:val="009B6E2C"/>
    <w:rsid w:val="009B6E2E"/>
    <w:rsid w:val="009B6E53"/>
    <w:rsid w:val="009B6FF1"/>
    <w:rsid w:val="009B710A"/>
    <w:rsid w:val="009B7187"/>
    <w:rsid w:val="009B7287"/>
    <w:rsid w:val="009B76B8"/>
    <w:rsid w:val="009B7B86"/>
    <w:rsid w:val="009B7F31"/>
    <w:rsid w:val="009C004E"/>
    <w:rsid w:val="009C036E"/>
    <w:rsid w:val="009C041D"/>
    <w:rsid w:val="009C05E0"/>
    <w:rsid w:val="009C0723"/>
    <w:rsid w:val="009C08A4"/>
    <w:rsid w:val="009C09A7"/>
    <w:rsid w:val="009C0C01"/>
    <w:rsid w:val="009C0C13"/>
    <w:rsid w:val="009C11DA"/>
    <w:rsid w:val="009C17B5"/>
    <w:rsid w:val="009C1D06"/>
    <w:rsid w:val="009C20F3"/>
    <w:rsid w:val="009C2313"/>
    <w:rsid w:val="009C276E"/>
    <w:rsid w:val="009C2866"/>
    <w:rsid w:val="009C2922"/>
    <w:rsid w:val="009C2B1A"/>
    <w:rsid w:val="009C2D75"/>
    <w:rsid w:val="009C2E77"/>
    <w:rsid w:val="009C3118"/>
    <w:rsid w:val="009C37D9"/>
    <w:rsid w:val="009C3A47"/>
    <w:rsid w:val="009C3EA5"/>
    <w:rsid w:val="009C4410"/>
    <w:rsid w:val="009C4545"/>
    <w:rsid w:val="009C4D67"/>
    <w:rsid w:val="009C50C5"/>
    <w:rsid w:val="009C5712"/>
    <w:rsid w:val="009C5E39"/>
    <w:rsid w:val="009C63B8"/>
    <w:rsid w:val="009C6965"/>
    <w:rsid w:val="009C6967"/>
    <w:rsid w:val="009C6D38"/>
    <w:rsid w:val="009C6F2C"/>
    <w:rsid w:val="009C729F"/>
    <w:rsid w:val="009C7C24"/>
    <w:rsid w:val="009C7D35"/>
    <w:rsid w:val="009C7F84"/>
    <w:rsid w:val="009D00CA"/>
    <w:rsid w:val="009D047A"/>
    <w:rsid w:val="009D0A70"/>
    <w:rsid w:val="009D0AE9"/>
    <w:rsid w:val="009D0FAF"/>
    <w:rsid w:val="009D100A"/>
    <w:rsid w:val="009D1351"/>
    <w:rsid w:val="009D16B1"/>
    <w:rsid w:val="009D18D0"/>
    <w:rsid w:val="009D19F5"/>
    <w:rsid w:val="009D1FD5"/>
    <w:rsid w:val="009D22ED"/>
    <w:rsid w:val="009D2844"/>
    <w:rsid w:val="009D2C4F"/>
    <w:rsid w:val="009D2DA7"/>
    <w:rsid w:val="009D2F07"/>
    <w:rsid w:val="009D34F4"/>
    <w:rsid w:val="009D3545"/>
    <w:rsid w:val="009D36B6"/>
    <w:rsid w:val="009D372F"/>
    <w:rsid w:val="009D3879"/>
    <w:rsid w:val="009D3B82"/>
    <w:rsid w:val="009D3BED"/>
    <w:rsid w:val="009D46B6"/>
    <w:rsid w:val="009D4CAC"/>
    <w:rsid w:val="009D4F0E"/>
    <w:rsid w:val="009D5521"/>
    <w:rsid w:val="009D56A4"/>
    <w:rsid w:val="009D580B"/>
    <w:rsid w:val="009D59DF"/>
    <w:rsid w:val="009D5B34"/>
    <w:rsid w:val="009D60EA"/>
    <w:rsid w:val="009D6369"/>
    <w:rsid w:val="009D64D7"/>
    <w:rsid w:val="009D6B5B"/>
    <w:rsid w:val="009D6DDC"/>
    <w:rsid w:val="009D74F5"/>
    <w:rsid w:val="009D75F1"/>
    <w:rsid w:val="009D7C50"/>
    <w:rsid w:val="009D7F54"/>
    <w:rsid w:val="009D7F79"/>
    <w:rsid w:val="009E014E"/>
    <w:rsid w:val="009E051C"/>
    <w:rsid w:val="009E0767"/>
    <w:rsid w:val="009E140D"/>
    <w:rsid w:val="009E1509"/>
    <w:rsid w:val="009E1666"/>
    <w:rsid w:val="009E1E1C"/>
    <w:rsid w:val="009E1FB1"/>
    <w:rsid w:val="009E2006"/>
    <w:rsid w:val="009E28D2"/>
    <w:rsid w:val="009E2C53"/>
    <w:rsid w:val="009E2CD4"/>
    <w:rsid w:val="009E36C8"/>
    <w:rsid w:val="009E36CD"/>
    <w:rsid w:val="009E3892"/>
    <w:rsid w:val="009E38B7"/>
    <w:rsid w:val="009E4B6C"/>
    <w:rsid w:val="009E4CB6"/>
    <w:rsid w:val="009E5374"/>
    <w:rsid w:val="009E5433"/>
    <w:rsid w:val="009E567F"/>
    <w:rsid w:val="009E578F"/>
    <w:rsid w:val="009E5991"/>
    <w:rsid w:val="009E5A72"/>
    <w:rsid w:val="009E5B5C"/>
    <w:rsid w:val="009E5EC1"/>
    <w:rsid w:val="009E6090"/>
    <w:rsid w:val="009E6243"/>
    <w:rsid w:val="009E6540"/>
    <w:rsid w:val="009E6739"/>
    <w:rsid w:val="009E6D32"/>
    <w:rsid w:val="009E6E04"/>
    <w:rsid w:val="009E70D3"/>
    <w:rsid w:val="009E79CF"/>
    <w:rsid w:val="009E7C5D"/>
    <w:rsid w:val="009E7D0D"/>
    <w:rsid w:val="009E7D8E"/>
    <w:rsid w:val="009F013D"/>
    <w:rsid w:val="009F0551"/>
    <w:rsid w:val="009F058E"/>
    <w:rsid w:val="009F062F"/>
    <w:rsid w:val="009F06E4"/>
    <w:rsid w:val="009F0878"/>
    <w:rsid w:val="009F0C3F"/>
    <w:rsid w:val="009F0E16"/>
    <w:rsid w:val="009F0E66"/>
    <w:rsid w:val="009F1474"/>
    <w:rsid w:val="009F1601"/>
    <w:rsid w:val="009F176A"/>
    <w:rsid w:val="009F1879"/>
    <w:rsid w:val="009F1987"/>
    <w:rsid w:val="009F20C7"/>
    <w:rsid w:val="009F22CB"/>
    <w:rsid w:val="009F23D2"/>
    <w:rsid w:val="009F248D"/>
    <w:rsid w:val="009F2552"/>
    <w:rsid w:val="009F25A1"/>
    <w:rsid w:val="009F2943"/>
    <w:rsid w:val="009F2A94"/>
    <w:rsid w:val="009F2B44"/>
    <w:rsid w:val="009F2BE3"/>
    <w:rsid w:val="009F2F06"/>
    <w:rsid w:val="009F34ED"/>
    <w:rsid w:val="009F369A"/>
    <w:rsid w:val="009F3A1C"/>
    <w:rsid w:val="009F3BE8"/>
    <w:rsid w:val="009F3E79"/>
    <w:rsid w:val="009F3FB1"/>
    <w:rsid w:val="009F42CB"/>
    <w:rsid w:val="009F431D"/>
    <w:rsid w:val="009F441E"/>
    <w:rsid w:val="009F464D"/>
    <w:rsid w:val="009F47A4"/>
    <w:rsid w:val="009F4B6F"/>
    <w:rsid w:val="009F4C48"/>
    <w:rsid w:val="009F507F"/>
    <w:rsid w:val="009F51A8"/>
    <w:rsid w:val="009F5287"/>
    <w:rsid w:val="009F53A6"/>
    <w:rsid w:val="009F5676"/>
    <w:rsid w:val="009F5B0D"/>
    <w:rsid w:val="009F5FD3"/>
    <w:rsid w:val="009F6174"/>
    <w:rsid w:val="009F61C5"/>
    <w:rsid w:val="009F6AD0"/>
    <w:rsid w:val="009F6B54"/>
    <w:rsid w:val="009F6CB4"/>
    <w:rsid w:val="009F6E19"/>
    <w:rsid w:val="009F6E30"/>
    <w:rsid w:val="009F7371"/>
    <w:rsid w:val="009F73DC"/>
    <w:rsid w:val="009F73F4"/>
    <w:rsid w:val="009F7979"/>
    <w:rsid w:val="009F7CEE"/>
    <w:rsid w:val="00A00165"/>
    <w:rsid w:val="00A00624"/>
    <w:rsid w:val="00A0062E"/>
    <w:rsid w:val="00A0063C"/>
    <w:rsid w:val="00A00931"/>
    <w:rsid w:val="00A00C55"/>
    <w:rsid w:val="00A00CB5"/>
    <w:rsid w:val="00A01019"/>
    <w:rsid w:val="00A016E4"/>
    <w:rsid w:val="00A0175B"/>
    <w:rsid w:val="00A017A4"/>
    <w:rsid w:val="00A01827"/>
    <w:rsid w:val="00A01A83"/>
    <w:rsid w:val="00A01F8F"/>
    <w:rsid w:val="00A021AA"/>
    <w:rsid w:val="00A0231B"/>
    <w:rsid w:val="00A025F4"/>
    <w:rsid w:val="00A027FC"/>
    <w:rsid w:val="00A03122"/>
    <w:rsid w:val="00A031DE"/>
    <w:rsid w:val="00A032AD"/>
    <w:rsid w:val="00A034CA"/>
    <w:rsid w:val="00A03990"/>
    <w:rsid w:val="00A03B69"/>
    <w:rsid w:val="00A03CF1"/>
    <w:rsid w:val="00A03FFB"/>
    <w:rsid w:val="00A04160"/>
    <w:rsid w:val="00A043F1"/>
    <w:rsid w:val="00A04792"/>
    <w:rsid w:val="00A048C3"/>
    <w:rsid w:val="00A049B1"/>
    <w:rsid w:val="00A049CC"/>
    <w:rsid w:val="00A04B3D"/>
    <w:rsid w:val="00A04EFF"/>
    <w:rsid w:val="00A05443"/>
    <w:rsid w:val="00A057F1"/>
    <w:rsid w:val="00A05CB4"/>
    <w:rsid w:val="00A05CD5"/>
    <w:rsid w:val="00A06087"/>
    <w:rsid w:val="00A060CA"/>
    <w:rsid w:val="00A0617E"/>
    <w:rsid w:val="00A061AB"/>
    <w:rsid w:val="00A068F3"/>
    <w:rsid w:val="00A07726"/>
    <w:rsid w:val="00A07763"/>
    <w:rsid w:val="00A1017C"/>
    <w:rsid w:val="00A10510"/>
    <w:rsid w:val="00A10AF4"/>
    <w:rsid w:val="00A10B10"/>
    <w:rsid w:val="00A10BD9"/>
    <w:rsid w:val="00A10CE8"/>
    <w:rsid w:val="00A11361"/>
    <w:rsid w:val="00A11364"/>
    <w:rsid w:val="00A1162C"/>
    <w:rsid w:val="00A11751"/>
    <w:rsid w:val="00A11798"/>
    <w:rsid w:val="00A11FD2"/>
    <w:rsid w:val="00A12B3E"/>
    <w:rsid w:val="00A12F99"/>
    <w:rsid w:val="00A13063"/>
    <w:rsid w:val="00A13132"/>
    <w:rsid w:val="00A1339B"/>
    <w:rsid w:val="00A136B7"/>
    <w:rsid w:val="00A138BD"/>
    <w:rsid w:val="00A13E81"/>
    <w:rsid w:val="00A1427E"/>
    <w:rsid w:val="00A1431F"/>
    <w:rsid w:val="00A14513"/>
    <w:rsid w:val="00A1475B"/>
    <w:rsid w:val="00A147BF"/>
    <w:rsid w:val="00A14D11"/>
    <w:rsid w:val="00A152D7"/>
    <w:rsid w:val="00A1577D"/>
    <w:rsid w:val="00A15876"/>
    <w:rsid w:val="00A158B4"/>
    <w:rsid w:val="00A15C75"/>
    <w:rsid w:val="00A15CCC"/>
    <w:rsid w:val="00A15D5A"/>
    <w:rsid w:val="00A16762"/>
    <w:rsid w:val="00A16AF2"/>
    <w:rsid w:val="00A16F61"/>
    <w:rsid w:val="00A1783F"/>
    <w:rsid w:val="00A17CA6"/>
    <w:rsid w:val="00A17F6B"/>
    <w:rsid w:val="00A20465"/>
    <w:rsid w:val="00A20ECA"/>
    <w:rsid w:val="00A20F27"/>
    <w:rsid w:val="00A211E6"/>
    <w:rsid w:val="00A21816"/>
    <w:rsid w:val="00A219BD"/>
    <w:rsid w:val="00A21AC6"/>
    <w:rsid w:val="00A21ED1"/>
    <w:rsid w:val="00A21F19"/>
    <w:rsid w:val="00A222FE"/>
    <w:rsid w:val="00A2244D"/>
    <w:rsid w:val="00A22735"/>
    <w:rsid w:val="00A228E3"/>
    <w:rsid w:val="00A229E0"/>
    <w:rsid w:val="00A22C47"/>
    <w:rsid w:val="00A22E9C"/>
    <w:rsid w:val="00A231A0"/>
    <w:rsid w:val="00A234E6"/>
    <w:rsid w:val="00A23AB9"/>
    <w:rsid w:val="00A2403E"/>
    <w:rsid w:val="00A24AC8"/>
    <w:rsid w:val="00A257BB"/>
    <w:rsid w:val="00A25A29"/>
    <w:rsid w:val="00A25B70"/>
    <w:rsid w:val="00A265C6"/>
    <w:rsid w:val="00A265FD"/>
    <w:rsid w:val="00A267BE"/>
    <w:rsid w:val="00A26A40"/>
    <w:rsid w:val="00A26A4A"/>
    <w:rsid w:val="00A27025"/>
    <w:rsid w:val="00A27376"/>
    <w:rsid w:val="00A277C5"/>
    <w:rsid w:val="00A27CFA"/>
    <w:rsid w:val="00A27ECA"/>
    <w:rsid w:val="00A301B2"/>
    <w:rsid w:val="00A301EB"/>
    <w:rsid w:val="00A301EE"/>
    <w:rsid w:val="00A303D1"/>
    <w:rsid w:val="00A30469"/>
    <w:rsid w:val="00A30515"/>
    <w:rsid w:val="00A305B0"/>
    <w:rsid w:val="00A30742"/>
    <w:rsid w:val="00A3076D"/>
    <w:rsid w:val="00A30A2C"/>
    <w:rsid w:val="00A30C96"/>
    <w:rsid w:val="00A30E5A"/>
    <w:rsid w:val="00A30F86"/>
    <w:rsid w:val="00A313C7"/>
    <w:rsid w:val="00A31522"/>
    <w:rsid w:val="00A31684"/>
    <w:rsid w:val="00A317D0"/>
    <w:rsid w:val="00A31BF8"/>
    <w:rsid w:val="00A31DCA"/>
    <w:rsid w:val="00A31FFD"/>
    <w:rsid w:val="00A3217E"/>
    <w:rsid w:val="00A3251F"/>
    <w:rsid w:val="00A3266F"/>
    <w:rsid w:val="00A3269F"/>
    <w:rsid w:val="00A3324B"/>
    <w:rsid w:val="00A33547"/>
    <w:rsid w:val="00A338F1"/>
    <w:rsid w:val="00A33D92"/>
    <w:rsid w:val="00A340B4"/>
    <w:rsid w:val="00A3466B"/>
    <w:rsid w:val="00A346CE"/>
    <w:rsid w:val="00A35044"/>
    <w:rsid w:val="00A3566C"/>
    <w:rsid w:val="00A35855"/>
    <w:rsid w:val="00A3598C"/>
    <w:rsid w:val="00A359FB"/>
    <w:rsid w:val="00A35D70"/>
    <w:rsid w:val="00A35EAA"/>
    <w:rsid w:val="00A35F31"/>
    <w:rsid w:val="00A36683"/>
    <w:rsid w:val="00A368F3"/>
    <w:rsid w:val="00A36E0A"/>
    <w:rsid w:val="00A36F98"/>
    <w:rsid w:val="00A37032"/>
    <w:rsid w:val="00A3724F"/>
    <w:rsid w:val="00A37529"/>
    <w:rsid w:val="00A377CE"/>
    <w:rsid w:val="00A378BE"/>
    <w:rsid w:val="00A37B66"/>
    <w:rsid w:val="00A37D99"/>
    <w:rsid w:val="00A40200"/>
    <w:rsid w:val="00A40900"/>
    <w:rsid w:val="00A40B1C"/>
    <w:rsid w:val="00A40C9B"/>
    <w:rsid w:val="00A40DBC"/>
    <w:rsid w:val="00A4148A"/>
    <w:rsid w:val="00A41D46"/>
    <w:rsid w:val="00A41E19"/>
    <w:rsid w:val="00A4257C"/>
    <w:rsid w:val="00A42C53"/>
    <w:rsid w:val="00A42FE7"/>
    <w:rsid w:val="00A4307B"/>
    <w:rsid w:val="00A430C0"/>
    <w:rsid w:val="00A433D3"/>
    <w:rsid w:val="00A43781"/>
    <w:rsid w:val="00A43D0E"/>
    <w:rsid w:val="00A43DF7"/>
    <w:rsid w:val="00A440C3"/>
    <w:rsid w:val="00A44500"/>
    <w:rsid w:val="00A4487D"/>
    <w:rsid w:val="00A44A38"/>
    <w:rsid w:val="00A4538F"/>
    <w:rsid w:val="00A45660"/>
    <w:rsid w:val="00A456E5"/>
    <w:rsid w:val="00A45F29"/>
    <w:rsid w:val="00A45F77"/>
    <w:rsid w:val="00A4610B"/>
    <w:rsid w:val="00A46322"/>
    <w:rsid w:val="00A464A6"/>
    <w:rsid w:val="00A46678"/>
    <w:rsid w:val="00A4681F"/>
    <w:rsid w:val="00A472BB"/>
    <w:rsid w:val="00A477F0"/>
    <w:rsid w:val="00A47863"/>
    <w:rsid w:val="00A4794E"/>
    <w:rsid w:val="00A47AC8"/>
    <w:rsid w:val="00A50346"/>
    <w:rsid w:val="00A50C85"/>
    <w:rsid w:val="00A50C95"/>
    <w:rsid w:val="00A50D60"/>
    <w:rsid w:val="00A50DC7"/>
    <w:rsid w:val="00A50E9D"/>
    <w:rsid w:val="00A50FC2"/>
    <w:rsid w:val="00A516F3"/>
    <w:rsid w:val="00A517CE"/>
    <w:rsid w:val="00A51994"/>
    <w:rsid w:val="00A519BB"/>
    <w:rsid w:val="00A51BBB"/>
    <w:rsid w:val="00A51F7C"/>
    <w:rsid w:val="00A52184"/>
    <w:rsid w:val="00A52256"/>
    <w:rsid w:val="00A53601"/>
    <w:rsid w:val="00A539FF"/>
    <w:rsid w:val="00A54080"/>
    <w:rsid w:val="00A54473"/>
    <w:rsid w:val="00A546B7"/>
    <w:rsid w:val="00A54921"/>
    <w:rsid w:val="00A54B31"/>
    <w:rsid w:val="00A54D00"/>
    <w:rsid w:val="00A54E71"/>
    <w:rsid w:val="00A55194"/>
    <w:rsid w:val="00A552BF"/>
    <w:rsid w:val="00A55556"/>
    <w:rsid w:val="00A55729"/>
    <w:rsid w:val="00A5580C"/>
    <w:rsid w:val="00A55B65"/>
    <w:rsid w:val="00A55C73"/>
    <w:rsid w:val="00A55DE9"/>
    <w:rsid w:val="00A55E7D"/>
    <w:rsid w:val="00A55FE5"/>
    <w:rsid w:val="00A563BB"/>
    <w:rsid w:val="00A564A0"/>
    <w:rsid w:val="00A5689C"/>
    <w:rsid w:val="00A56D8C"/>
    <w:rsid w:val="00A56DFD"/>
    <w:rsid w:val="00A56FB1"/>
    <w:rsid w:val="00A57070"/>
    <w:rsid w:val="00A57525"/>
    <w:rsid w:val="00A57741"/>
    <w:rsid w:val="00A57D5C"/>
    <w:rsid w:val="00A57E17"/>
    <w:rsid w:val="00A57E6D"/>
    <w:rsid w:val="00A57F13"/>
    <w:rsid w:val="00A60174"/>
    <w:rsid w:val="00A604AA"/>
    <w:rsid w:val="00A60513"/>
    <w:rsid w:val="00A6077B"/>
    <w:rsid w:val="00A60AF4"/>
    <w:rsid w:val="00A60C7B"/>
    <w:rsid w:val="00A60C90"/>
    <w:rsid w:val="00A60DE7"/>
    <w:rsid w:val="00A61061"/>
    <w:rsid w:val="00A6123B"/>
    <w:rsid w:val="00A619CC"/>
    <w:rsid w:val="00A61B93"/>
    <w:rsid w:val="00A6206C"/>
    <w:rsid w:val="00A62781"/>
    <w:rsid w:val="00A62789"/>
    <w:rsid w:val="00A635CD"/>
    <w:rsid w:val="00A635F8"/>
    <w:rsid w:val="00A6387B"/>
    <w:rsid w:val="00A63927"/>
    <w:rsid w:val="00A63D2B"/>
    <w:rsid w:val="00A63D3E"/>
    <w:rsid w:val="00A63F70"/>
    <w:rsid w:val="00A640A0"/>
    <w:rsid w:val="00A647CB"/>
    <w:rsid w:val="00A64999"/>
    <w:rsid w:val="00A64AE2"/>
    <w:rsid w:val="00A64B5B"/>
    <w:rsid w:val="00A64DBD"/>
    <w:rsid w:val="00A64E8C"/>
    <w:rsid w:val="00A65363"/>
    <w:rsid w:val="00A653EF"/>
    <w:rsid w:val="00A6549D"/>
    <w:rsid w:val="00A65606"/>
    <w:rsid w:val="00A6569B"/>
    <w:rsid w:val="00A657BF"/>
    <w:rsid w:val="00A65955"/>
    <w:rsid w:val="00A66663"/>
    <w:rsid w:val="00A66709"/>
    <w:rsid w:val="00A6674A"/>
    <w:rsid w:val="00A667B6"/>
    <w:rsid w:val="00A66A13"/>
    <w:rsid w:val="00A6701B"/>
    <w:rsid w:val="00A67040"/>
    <w:rsid w:val="00A670A4"/>
    <w:rsid w:val="00A67187"/>
    <w:rsid w:val="00A673BD"/>
    <w:rsid w:val="00A67904"/>
    <w:rsid w:val="00A67A32"/>
    <w:rsid w:val="00A67B69"/>
    <w:rsid w:val="00A700A4"/>
    <w:rsid w:val="00A700D3"/>
    <w:rsid w:val="00A701A4"/>
    <w:rsid w:val="00A703FC"/>
    <w:rsid w:val="00A704FA"/>
    <w:rsid w:val="00A706F7"/>
    <w:rsid w:val="00A70BF2"/>
    <w:rsid w:val="00A70D25"/>
    <w:rsid w:val="00A70DF3"/>
    <w:rsid w:val="00A71273"/>
    <w:rsid w:val="00A7150C"/>
    <w:rsid w:val="00A715FE"/>
    <w:rsid w:val="00A72090"/>
    <w:rsid w:val="00A7288A"/>
    <w:rsid w:val="00A72F72"/>
    <w:rsid w:val="00A73D0F"/>
    <w:rsid w:val="00A7439E"/>
    <w:rsid w:val="00A743C2"/>
    <w:rsid w:val="00A74880"/>
    <w:rsid w:val="00A74A3D"/>
    <w:rsid w:val="00A74CCB"/>
    <w:rsid w:val="00A74E1D"/>
    <w:rsid w:val="00A74F94"/>
    <w:rsid w:val="00A74FD3"/>
    <w:rsid w:val="00A7515A"/>
    <w:rsid w:val="00A75534"/>
    <w:rsid w:val="00A75DE4"/>
    <w:rsid w:val="00A75E06"/>
    <w:rsid w:val="00A75F9C"/>
    <w:rsid w:val="00A760A9"/>
    <w:rsid w:val="00A766D5"/>
    <w:rsid w:val="00A7670E"/>
    <w:rsid w:val="00A76874"/>
    <w:rsid w:val="00A76C4C"/>
    <w:rsid w:val="00A76CC2"/>
    <w:rsid w:val="00A77887"/>
    <w:rsid w:val="00A77E14"/>
    <w:rsid w:val="00A80002"/>
    <w:rsid w:val="00A80DBD"/>
    <w:rsid w:val="00A80FC5"/>
    <w:rsid w:val="00A8110F"/>
    <w:rsid w:val="00A812A5"/>
    <w:rsid w:val="00A81FC4"/>
    <w:rsid w:val="00A8217B"/>
    <w:rsid w:val="00A82602"/>
    <w:rsid w:val="00A82C2E"/>
    <w:rsid w:val="00A82E75"/>
    <w:rsid w:val="00A8358F"/>
    <w:rsid w:val="00A835C0"/>
    <w:rsid w:val="00A8360A"/>
    <w:rsid w:val="00A836D5"/>
    <w:rsid w:val="00A83998"/>
    <w:rsid w:val="00A83FE0"/>
    <w:rsid w:val="00A84857"/>
    <w:rsid w:val="00A84B1C"/>
    <w:rsid w:val="00A850D3"/>
    <w:rsid w:val="00A851DA"/>
    <w:rsid w:val="00A8546A"/>
    <w:rsid w:val="00A85629"/>
    <w:rsid w:val="00A8570B"/>
    <w:rsid w:val="00A8571E"/>
    <w:rsid w:val="00A8584F"/>
    <w:rsid w:val="00A858E8"/>
    <w:rsid w:val="00A859DA"/>
    <w:rsid w:val="00A85AAD"/>
    <w:rsid w:val="00A8684F"/>
    <w:rsid w:val="00A8688C"/>
    <w:rsid w:val="00A868AA"/>
    <w:rsid w:val="00A86AAC"/>
    <w:rsid w:val="00A86C6F"/>
    <w:rsid w:val="00A87261"/>
    <w:rsid w:val="00A87414"/>
    <w:rsid w:val="00A874DB"/>
    <w:rsid w:val="00A8768E"/>
    <w:rsid w:val="00A9048D"/>
    <w:rsid w:val="00A908AD"/>
    <w:rsid w:val="00A909EA"/>
    <w:rsid w:val="00A90B2E"/>
    <w:rsid w:val="00A90E57"/>
    <w:rsid w:val="00A91C2C"/>
    <w:rsid w:val="00A91EB9"/>
    <w:rsid w:val="00A9221B"/>
    <w:rsid w:val="00A92229"/>
    <w:rsid w:val="00A92287"/>
    <w:rsid w:val="00A92BD2"/>
    <w:rsid w:val="00A92BEE"/>
    <w:rsid w:val="00A92D62"/>
    <w:rsid w:val="00A92D63"/>
    <w:rsid w:val="00A933AC"/>
    <w:rsid w:val="00A93456"/>
    <w:rsid w:val="00A9347D"/>
    <w:rsid w:val="00A93A0E"/>
    <w:rsid w:val="00A93D72"/>
    <w:rsid w:val="00A940F5"/>
    <w:rsid w:val="00A94884"/>
    <w:rsid w:val="00A94B24"/>
    <w:rsid w:val="00A94C7C"/>
    <w:rsid w:val="00A94E55"/>
    <w:rsid w:val="00A9501F"/>
    <w:rsid w:val="00A95457"/>
    <w:rsid w:val="00A9555F"/>
    <w:rsid w:val="00A95DE3"/>
    <w:rsid w:val="00A964F4"/>
    <w:rsid w:val="00A96B3D"/>
    <w:rsid w:val="00A96D08"/>
    <w:rsid w:val="00A972C4"/>
    <w:rsid w:val="00A97319"/>
    <w:rsid w:val="00A97690"/>
    <w:rsid w:val="00A97ACD"/>
    <w:rsid w:val="00A97C20"/>
    <w:rsid w:val="00A97CA7"/>
    <w:rsid w:val="00AA00D5"/>
    <w:rsid w:val="00AA0226"/>
    <w:rsid w:val="00AA0307"/>
    <w:rsid w:val="00AA03AB"/>
    <w:rsid w:val="00AA03C4"/>
    <w:rsid w:val="00AA04BE"/>
    <w:rsid w:val="00AA0648"/>
    <w:rsid w:val="00AA0CB0"/>
    <w:rsid w:val="00AA0D71"/>
    <w:rsid w:val="00AA1164"/>
    <w:rsid w:val="00AA1B6A"/>
    <w:rsid w:val="00AA1DAC"/>
    <w:rsid w:val="00AA1E1C"/>
    <w:rsid w:val="00AA1EA2"/>
    <w:rsid w:val="00AA2057"/>
    <w:rsid w:val="00AA208B"/>
    <w:rsid w:val="00AA2190"/>
    <w:rsid w:val="00AA22C5"/>
    <w:rsid w:val="00AA2723"/>
    <w:rsid w:val="00AA2920"/>
    <w:rsid w:val="00AA2A5D"/>
    <w:rsid w:val="00AA2B2E"/>
    <w:rsid w:val="00AA2B78"/>
    <w:rsid w:val="00AA2BEF"/>
    <w:rsid w:val="00AA2DB3"/>
    <w:rsid w:val="00AA31C8"/>
    <w:rsid w:val="00AA347A"/>
    <w:rsid w:val="00AA390E"/>
    <w:rsid w:val="00AA3A15"/>
    <w:rsid w:val="00AA3ECE"/>
    <w:rsid w:val="00AA40C4"/>
    <w:rsid w:val="00AA42A7"/>
    <w:rsid w:val="00AA4317"/>
    <w:rsid w:val="00AA451C"/>
    <w:rsid w:val="00AA4571"/>
    <w:rsid w:val="00AA460D"/>
    <w:rsid w:val="00AA48FE"/>
    <w:rsid w:val="00AA4981"/>
    <w:rsid w:val="00AA498A"/>
    <w:rsid w:val="00AA4A64"/>
    <w:rsid w:val="00AA4BAB"/>
    <w:rsid w:val="00AA50CE"/>
    <w:rsid w:val="00AA55BF"/>
    <w:rsid w:val="00AA55ED"/>
    <w:rsid w:val="00AA599B"/>
    <w:rsid w:val="00AA5B4A"/>
    <w:rsid w:val="00AA5DCE"/>
    <w:rsid w:val="00AA5E2A"/>
    <w:rsid w:val="00AA5F63"/>
    <w:rsid w:val="00AA60BF"/>
    <w:rsid w:val="00AA64F3"/>
    <w:rsid w:val="00AA684B"/>
    <w:rsid w:val="00AA68FF"/>
    <w:rsid w:val="00AA6B08"/>
    <w:rsid w:val="00AA719E"/>
    <w:rsid w:val="00AA7393"/>
    <w:rsid w:val="00AA73D3"/>
    <w:rsid w:val="00AA7587"/>
    <w:rsid w:val="00AA7826"/>
    <w:rsid w:val="00AA78CA"/>
    <w:rsid w:val="00AA78D5"/>
    <w:rsid w:val="00AA7B37"/>
    <w:rsid w:val="00AB0310"/>
    <w:rsid w:val="00AB08CF"/>
    <w:rsid w:val="00AB0C40"/>
    <w:rsid w:val="00AB0C5D"/>
    <w:rsid w:val="00AB0CEE"/>
    <w:rsid w:val="00AB1066"/>
    <w:rsid w:val="00AB129F"/>
    <w:rsid w:val="00AB13EB"/>
    <w:rsid w:val="00AB1852"/>
    <w:rsid w:val="00AB1879"/>
    <w:rsid w:val="00AB1918"/>
    <w:rsid w:val="00AB1B1B"/>
    <w:rsid w:val="00AB2066"/>
    <w:rsid w:val="00AB2346"/>
    <w:rsid w:val="00AB2F08"/>
    <w:rsid w:val="00AB301A"/>
    <w:rsid w:val="00AB35A2"/>
    <w:rsid w:val="00AB35AF"/>
    <w:rsid w:val="00AB381E"/>
    <w:rsid w:val="00AB3CCA"/>
    <w:rsid w:val="00AB3D21"/>
    <w:rsid w:val="00AB42D2"/>
    <w:rsid w:val="00AB4794"/>
    <w:rsid w:val="00AB48FE"/>
    <w:rsid w:val="00AB4A10"/>
    <w:rsid w:val="00AB4A93"/>
    <w:rsid w:val="00AB5251"/>
    <w:rsid w:val="00AB535B"/>
    <w:rsid w:val="00AB55F8"/>
    <w:rsid w:val="00AB5DC3"/>
    <w:rsid w:val="00AB5E4D"/>
    <w:rsid w:val="00AB686E"/>
    <w:rsid w:val="00AB6CCB"/>
    <w:rsid w:val="00AB74E0"/>
    <w:rsid w:val="00AB7BF6"/>
    <w:rsid w:val="00AB7DBF"/>
    <w:rsid w:val="00AB7E51"/>
    <w:rsid w:val="00AB7F28"/>
    <w:rsid w:val="00AB7F53"/>
    <w:rsid w:val="00AB7FA8"/>
    <w:rsid w:val="00AC0749"/>
    <w:rsid w:val="00AC0865"/>
    <w:rsid w:val="00AC0A13"/>
    <w:rsid w:val="00AC0DC5"/>
    <w:rsid w:val="00AC1046"/>
    <w:rsid w:val="00AC1342"/>
    <w:rsid w:val="00AC169F"/>
    <w:rsid w:val="00AC1F3D"/>
    <w:rsid w:val="00AC22A0"/>
    <w:rsid w:val="00AC2814"/>
    <w:rsid w:val="00AC3207"/>
    <w:rsid w:val="00AC36C2"/>
    <w:rsid w:val="00AC3AB8"/>
    <w:rsid w:val="00AC3EF9"/>
    <w:rsid w:val="00AC3F07"/>
    <w:rsid w:val="00AC4211"/>
    <w:rsid w:val="00AC438F"/>
    <w:rsid w:val="00AC4A6F"/>
    <w:rsid w:val="00AC4BE5"/>
    <w:rsid w:val="00AC4D8A"/>
    <w:rsid w:val="00AC4DCE"/>
    <w:rsid w:val="00AC4EB9"/>
    <w:rsid w:val="00AC4F47"/>
    <w:rsid w:val="00AC5223"/>
    <w:rsid w:val="00AC53C8"/>
    <w:rsid w:val="00AC59C6"/>
    <w:rsid w:val="00AC5BD0"/>
    <w:rsid w:val="00AC5E6F"/>
    <w:rsid w:val="00AC6370"/>
    <w:rsid w:val="00AC639C"/>
    <w:rsid w:val="00AC63A9"/>
    <w:rsid w:val="00AC64F5"/>
    <w:rsid w:val="00AC666C"/>
    <w:rsid w:val="00AC6CB7"/>
    <w:rsid w:val="00AC6DEC"/>
    <w:rsid w:val="00AC7328"/>
    <w:rsid w:val="00AC79CC"/>
    <w:rsid w:val="00AD0C6B"/>
    <w:rsid w:val="00AD0ED3"/>
    <w:rsid w:val="00AD0EE9"/>
    <w:rsid w:val="00AD1017"/>
    <w:rsid w:val="00AD12DF"/>
    <w:rsid w:val="00AD13E6"/>
    <w:rsid w:val="00AD1593"/>
    <w:rsid w:val="00AD160C"/>
    <w:rsid w:val="00AD174E"/>
    <w:rsid w:val="00AD177E"/>
    <w:rsid w:val="00AD1CA0"/>
    <w:rsid w:val="00AD2104"/>
    <w:rsid w:val="00AD2420"/>
    <w:rsid w:val="00AD24CE"/>
    <w:rsid w:val="00AD2F6F"/>
    <w:rsid w:val="00AD2FE7"/>
    <w:rsid w:val="00AD3765"/>
    <w:rsid w:val="00AD3C8D"/>
    <w:rsid w:val="00AD3FCA"/>
    <w:rsid w:val="00AD3FE4"/>
    <w:rsid w:val="00AD400A"/>
    <w:rsid w:val="00AD4279"/>
    <w:rsid w:val="00AD4468"/>
    <w:rsid w:val="00AD47B3"/>
    <w:rsid w:val="00AD492E"/>
    <w:rsid w:val="00AD5276"/>
    <w:rsid w:val="00AD5BA2"/>
    <w:rsid w:val="00AD68C7"/>
    <w:rsid w:val="00AD6931"/>
    <w:rsid w:val="00AD6C77"/>
    <w:rsid w:val="00AD6F11"/>
    <w:rsid w:val="00AD71CB"/>
    <w:rsid w:val="00AD72C2"/>
    <w:rsid w:val="00AD72DA"/>
    <w:rsid w:val="00AD774F"/>
    <w:rsid w:val="00AD775B"/>
    <w:rsid w:val="00AD7CB8"/>
    <w:rsid w:val="00AD7F1C"/>
    <w:rsid w:val="00AE0004"/>
    <w:rsid w:val="00AE079C"/>
    <w:rsid w:val="00AE0A65"/>
    <w:rsid w:val="00AE0B3D"/>
    <w:rsid w:val="00AE0C20"/>
    <w:rsid w:val="00AE0ECD"/>
    <w:rsid w:val="00AE1D5A"/>
    <w:rsid w:val="00AE2360"/>
    <w:rsid w:val="00AE259E"/>
    <w:rsid w:val="00AE2656"/>
    <w:rsid w:val="00AE2868"/>
    <w:rsid w:val="00AE286C"/>
    <w:rsid w:val="00AE290A"/>
    <w:rsid w:val="00AE2BD6"/>
    <w:rsid w:val="00AE2EA7"/>
    <w:rsid w:val="00AE30B1"/>
    <w:rsid w:val="00AE35B0"/>
    <w:rsid w:val="00AE35DE"/>
    <w:rsid w:val="00AE3B7C"/>
    <w:rsid w:val="00AE4148"/>
    <w:rsid w:val="00AE42EB"/>
    <w:rsid w:val="00AE4F1F"/>
    <w:rsid w:val="00AE528F"/>
    <w:rsid w:val="00AE52CA"/>
    <w:rsid w:val="00AE5440"/>
    <w:rsid w:val="00AE54CC"/>
    <w:rsid w:val="00AE565D"/>
    <w:rsid w:val="00AE58FA"/>
    <w:rsid w:val="00AE5C78"/>
    <w:rsid w:val="00AE6208"/>
    <w:rsid w:val="00AE6338"/>
    <w:rsid w:val="00AE6358"/>
    <w:rsid w:val="00AE6680"/>
    <w:rsid w:val="00AE681E"/>
    <w:rsid w:val="00AE690D"/>
    <w:rsid w:val="00AE6947"/>
    <w:rsid w:val="00AE6EAA"/>
    <w:rsid w:val="00AE7429"/>
    <w:rsid w:val="00AE7947"/>
    <w:rsid w:val="00AE7C9C"/>
    <w:rsid w:val="00AE7D36"/>
    <w:rsid w:val="00AE7DD4"/>
    <w:rsid w:val="00AE7F21"/>
    <w:rsid w:val="00AE7FAD"/>
    <w:rsid w:val="00AF031A"/>
    <w:rsid w:val="00AF18DE"/>
    <w:rsid w:val="00AF1B5F"/>
    <w:rsid w:val="00AF232B"/>
    <w:rsid w:val="00AF2395"/>
    <w:rsid w:val="00AF243A"/>
    <w:rsid w:val="00AF2590"/>
    <w:rsid w:val="00AF269E"/>
    <w:rsid w:val="00AF2A4D"/>
    <w:rsid w:val="00AF3014"/>
    <w:rsid w:val="00AF399E"/>
    <w:rsid w:val="00AF3EE6"/>
    <w:rsid w:val="00AF402D"/>
    <w:rsid w:val="00AF41EC"/>
    <w:rsid w:val="00AF437D"/>
    <w:rsid w:val="00AF442C"/>
    <w:rsid w:val="00AF46CE"/>
    <w:rsid w:val="00AF476F"/>
    <w:rsid w:val="00AF4B09"/>
    <w:rsid w:val="00AF4C19"/>
    <w:rsid w:val="00AF5262"/>
    <w:rsid w:val="00AF5782"/>
    <w:rsid w:val="00AF58B6"/>
    <w:rsid w:val="00AF591B"/>
    <w:rsid w:val="00AF59DD"/>
    <w:rsid w:val="00AF5A6E"/>
    <w:rsid w:val="00AF5ED1"/>
    <w:rsid w:val="00AF60E3"/>
    <w:rsid w:val="00AF6167"/>
    <w:rsid w:val="00AF631B"/>
    <w:rsid w:val="00AF6E5B"/>
    <w:rsid w:val="00AF744D"/>
    <w:rsid w:val="00AF7811"/>
    <w:rsid w:val="00AF781D"/>
    <w:rsid w:val="00AF784F"/>
    <w:rsid w:val="00AF7A6F"/>
    <w:rsid w:val="00AF7D15"/>
    <w:rsid w:val="00B0006A"/>
    <w:rsid w:val="00B0042B"/>
    <w:rsid w:val="00B0083F"/>
    <w:rsid w:val="00B00AEF"/>
    <w:rsid w:val="00B00C26"/>
    <w:rsid w:val="00B01447"/>
    <w:rsid w:val="00B015F0"/>
    <w:rsid w:val="00B019E6"/>
    <w:rsid w:val="00B02254"/>
    <w:rsid w:val="00B02FA0"/>
    <w:rsid w:val="00B03931"/>
    <w:rsid w:val="00B039EC"/>
    <w:rsid w:val="00B0422F"/>
    <w:rsid w:val="00B04325"/>
    <w:rsid w:val="00B04334"/>
    <w:rsid w:val="00B04578"/>
    <w:rsid w:val="00B047F0"/>
    <w:rsid w:val="00B04F41"/>
    <w:rsid w:val="00B050B5"/>
    <w:rsid w:val="00B05AD4"/>
    <w:rsid w:val="00B05B28"/>
    <w:rsid w:val="00B05B48"/>
    <w:rsid w:val="00B05E41"/>
    <w:rsid w:val="00B05E4D"/>
    <w:rsid w:val="00B06189"/>
    <w:rsid w:val="00B0632B"/>
    <w:rsid w:val="00B06358"/>
    <w:rsid w:val="00B06445"/>
    <w:rsid w:val="00B06999"/>
    <w:rsid w:val="00B06DFE"/>
    <w:rsid w:val="00B0707E"/>
    <w:rsid w:val="00B0761D"/>
    <w:rsid w:val="00B07639"/>
    <w:rsid w:val="00B0764E"/>
    <w:rsid w:val="00B076DE"/>
    <w:rsid w:val="00B079EC"/>
    <w:rsid w:val="00B07DFF"/>
    <w:rsid w:val="00B104DB"/>
    <w:rsid w:val="00B10638"/>
    <w:rsid w:val="00B10755"/>
    <w:rsid w:val="00B108B6"/>
    <w:rsid w:val="00B10B9D"/>
    <w:rsid w:val="00B10BDF"/>
    <w:rsid w:val="00B10EFC"/>
    <w:rsid w:val="00B10FF4"/>
    <w:rsid w:val="00B1151B"/>
    <w:rsid w:val="00B11603"/>
    <w:rsid w:val="00B117AF"/>
    <w:rsid w:val="00B118CC"/>
    <w:rsid w:val="00B11DC9"/>
    <w:rsid w:val="00B1208B"/>
    <w:rsid w:val="00B121FE"/>
    <w:rsid w:val="00B12728"/>
    <w:rsid w:val="00B12851"/>
    <w:rsid w:val="00B12AA9"/>
    <w:rsid w:val="00B12ED9"/>
    <w:rsid w:val="00B13006"/>
    <w:rsid w:val="00B13692"/>
    <w:rsid w:val="00B13CB8"/>
    <w:rsid w:val="00B13DEC"/>
    <w:rsid w:val="00B13F67"/>
    <w:rsid w:val="00B142AD"/>
    <w:rsid w:val="00B142D7"/>
    <w:rsid w:val="00B1449D"/>
    <w:rsid w:val="00B1457A"/>
    <w:rsid w:val="00B14843"/>
    <w:rsid w:val="00B14D56"/>
    <w:rsid w:val="00B14DB8"/>
    <w:rsid w:val="00B150F0"/>
    <w:rsid w:val="00B1583C"/>
    <w:rsid w:val="00B159D9"/>
    <w:rsid w:val="00B159F1"/>
    <w:rsid w:val="00B15D82"/>
    <w:rsid w:val="00B15DAF"/>
    <w:rsid w:val="00B1634E"/>
    <w:rsid w:val="00B1681A"/>
    <w:rsid w:val="00B16FDF"/>
    <w:rsid w:val="00B17111"/>
    <w:rsid w:val="00B17CF7"/>
    <w:rsid w:val="00B17F44"/>
    <w:rsid w:val="00B2065E"/>
    <w:rsid w:val="00B20770"/>
    <w:rsid w:val="00B207FD"/>
    <w:rsid w:val="00B20AF8"/>
    <w:rsid w:val="00B20CB4"/>
    <w:rsid w:val="00B20CD0"/>
    <w:rsid w:val="00B20ED5"/>
    <w:rsid w:val="00B210AF"/>
    <w:rsid w:val="00B212AA"/>
    <w:rsid w:val="00B2136B"/>
    <w:rsid w:val="00B21417"/>
    <w:rsid w:val="00B214A7"/>
    <w:rsid w:val="00B21A84"/>
    <w:rsid w:val="00B222BA"/>
    <w:rsid w:val="00B229AF"/>
    <w:rsid w:val="00B22D47"/>
    <w:rsid w:val="00B22F5B"/>
    <w:rsid w:val="00B23056"/>
    <w:rsid w:val="00B2324B"/>
    <w:rsid w:val="00B235C4"/>
    <w:rsid w:val="00B23EC8"/>
    <w:rsid w:val="00B24225"/>
    <w:rsid w:val="00B246A1"/>
    <w:rsid w:val="00B24B6E"/>
    <w:rsid w:val="00B24BDC"/>
    <w:rsid w:val="00B24D83"/>
    <w:rsid w:val="00B24ED5"/>
    <w:rsid w:val="00B25183"/>
    <w:rsid w:val="00B2559B"/>
    <w:rsid w:val="00B25757"/>
    <w:rsid w:val="00B259EF"/>
    <w:rsid w:val="00B260FC"/>
    <w:rsid w:val="00B26200"/>
    <w:rsid w:val="00B27424"/>
    <w:rsid w:val="00B27440"/>
    <w:rsid w:val="00B27460"/>
    <w:rsid w:val="00B30028"/>
    <w:rsid w:val="00B30130"/>
    <w:rsid w:val="00B30275"/>
    <w:rsid w:val="00B307A9"/>
    <w:rsid w:val="00B30B2B"/>
    <w:rsid w:val="00B30F8C"/>
    <w:rsid w:val="00B31862"/>
    <w:rsid w:val="00B31BFC"/>
    <w:rsid w:val="00B31D80"/>
    <w:rsid w:val="00B31E3A"/>
    <w:rsid w:val="00B32146"/>
    <w:rsid w:val="00B321FF"/>
    <w:rsid w:val="00B3250C"/>
    <w:rsid w:val="00B32575"/>
    <w:rsid w:val="00B32611"/>
    <w:rsid w:val="00B3292C"/>
    <w:rsid w:val="00B32930"/>
    <w:rsid w:val="00B32CF0"/>
    <w:rsid w:val="00B32EF4"/>
    <w:rsid w:val="00B3305E"/>
    <w:rsid w:val="00B330AC"/>
    <w:rsid w:val="00B3316A"/>
    <w:rsid w:val="00B3338F"/>
    <w:rsid w:val="00B336A4"/>
    <w:rsid w:val="00B336E3"/>
    <w:rsid w:val="00B337E6"/>
    <w:rsid w:val="00B33FA5"/>
    <w:rsid w:val="00B341FE"/>
    <w:rsid w:val="00B34218"/>
    <w:rsid w:val="00B3463B"/>
    <w:rsid w:val="00B34647"/>
    <w:rsid w:val="00B347B9"/>
    <w:rsid w:val="00B34BB2"/>
    <w:rsid w:val="00B34E56"/>
    <w:rsid w:val="00B34ED1"/>
    <w:rsid w:val="00B353A9"/>
    <w:rsid w:val="00B35497"/>
    <w:rsid w:val="00B35BF4"/>
    <w:rsid w:val="00B365A5"/>
    <w:rsid w:val="00B366AC"/>
    <w:rsid w:val="00B3691D"/>
    <w:rsid w:val="00B36E56"/>
    <w:rsid w:val="00B36E70"/>
    <w:rsid w:val="00B36F30"/>
    <w:rsid w:val="00B3799C"/>
    <w:rsid w:val="00B37CC3"/>
    <w:rsid w:val="00B37DF5"/>
    <w:rsid w:val="00B4091D"/>
    <w:rsid w:val="00B40B67"/>
    <w:rsid w:val="00B4168D"/>
    <w:rsid w:val="00B4193C"/>
    <w:rsid w:val="00B41E36"/>
    <w:rsid w:val="00B41EB9"/>
    <w:rsid w:val="00B42110"/>
    <w:rsid w:val="00B42776"/>
    <w:rsid w:val="00B43043"/>
    <w:rsid w:val="00B430D0"/>
    <w:rsid w:val="00B4352F"/>
    <w:rsid w:val="00B4360F"/>
    <w:rsid w:val="00B436FB"/>
    <w:rsid w:val="00B437FB"/>
    <w:rsid w:val="00B43803"/>
    <w:rsid w:val="00B4385C"/>
    <w:rsid w:val="00B43A57"/>
    <w:rsid w:val="00B43C4B"/>
    <w:rsid w:val="00B43C9B"/>
    <w:rsid w:val="00B43D6F"/>
    <w:rsid w:val="00B43E39"/>
    <w:rsid w:val="00B441C4"/>
    <w:rsid w:val="00B4445A"/>
    <w:rsid w:val="00B445E4"/>
    <w:rsid w:val="00B4482C"/>
    <w:rsid w:val="00B44B0A"/>
    <w:rsid w:val="00B44BE8"/>
    <w:rsid w:val="00B44CBF"/>
    <w:rsid w:val="00B4512D"/>
    <w:rsid w:val="00B453D9"/>
    <w:rsid w:val="00B4543F"/>
    <w:rsid w:val="00B45803"/>
    <w:rsid w:val="00B46B4F"/>
    <w:rsid w:val="00B472F6"/>
    <w:rsid w:val="00B475DE"/>
    <w:rsid w:val="00B476EC"/>
    <w:rsid w:val="00B4781C"/>
    <w:rsid w:val="00B478D9"/>
    <w:rsid w:val="00B478DC"/>
    <w:rsid w:val="00B47942"/>
    <w:rsid w:val="00B47AD5"/>
    <w:rsid w:val="00B47C17"/>
    <w:rsid w:val="00B47E61"/>
    <w:rsid w:val="00B47EE7"/>
    <w:rsid w:val="00B5021C"/>
    <w:rsid w:val="00B5048D"/>
    <w:rsid w:val="00B508BD"/>
    <w:rsid w:val="00B50A75"/>
    <w:rsid w:val="00B50ACE"/>
    <w:rsid w:val="00B50C6B"/>
    <w:rsid w:val="00B50D58"/>
    <w:rsid w:val="00B50E0F"/>
    <w:rsid w:val="00B50E8A"/>
    <w:rsid w:val="00B50F61"/>
    <w:rsid w:val="00B510DD"/>
    <w:rsid w:val="00B511FB"/>
    <w:rsid w:val="00B5162F"/>
    <w:rsid w:val="00B51928"/>
    <w:rsid w:val="00B51A19"/>
    <w:rsid w:val="00B51D32"/>
    <w:rsid w:val="00B5204E"/>
    <w:rsid w:val="00B5242A"/>
    <w:rsid w:val="00B5283A"/>
    <w:rsid w:val="00B52BC2"/>
    <w:rsid w:val="00B533B0"/>
    <w:rsid w:val="00B53632"/>
    <w:rsid w:val="00B53B31"/>
    <w:rsid w:val="00B53B55"/>
    <w:rsid w:val="00B53E17"/>
    <w:rsid w:val="00B553F9"/>
    <w:rsid w:val="00B556CC"/>
    <w:rsid w:val="00B5679B"/>
    <w:rsid w:val="00B56817"/>
    <w:rsid w:val="00B56836"/>
    <w:rsid w:val="00B5692E"/>
    <w:rsid w:val="00B56A1F"/>
    <w:rsid w:val="00B56C46"/>
    <w:rsid w:val="00B56D47"/>
    <w:rsid w:val="00B57562"/>
    <w:rsid w:val="00B57576"/>
    <w:rsid w:val="00B57772"/>
    <w:rsid w:val="00B57780"/>
    <w:rsid w:val="00B57A95"/>
    <w:rsid w:val="00B57B25"/>
    <w:rsid w:val="00B57C7F"/>
    <w:rsid w:val="00B6001D"/>
    <w:rsid w:val="00B604DE"/>
    <w:rsid w:val="00B604E8"/>
    <w:rsid w:val="00B60556"/>
    <w:rsid w:val="00B608F5"/>
    <w:rsid w:val="00B60E4D"/>
    <w:rsid w:val="00B610DA"/>
    <w:rsid w:val="00B61544"/>
    <w:rsid w:val="00B617CB"/>
    <w:rsid w:val="00B61861"/>
    <w:rsid w:val="00B61CAC"/>
    <w:rsid w:val="00B622A8"/>
    <w:rsid w:val="00B62487"/>
    <w:rsid w:val="00B629DE"/>
    <w:rsid w:val="00B62DF8"/>
    <w:rsid w:val="00B6323D"/>
    <w:rsid w:val="00B6329D"/>
    <w:rsid w:val="00B632C8"/>
    <w:rsid w:val="00B634DB"/>
    <w:rsid w:val="00B635C7"/>
    <w:rsid w:val="00B63784"/>
    <w:rsid w:val="00B637B5"/>
    <w:rsid w:val="00B63876"/>
    <w:rsid w:val="00B63E68"/>
    <w:rsid w:val="00B63F4C"/>
    <w:rsid w:val="00B64744"/>
    <w:rsid w:val="00B64811"/>
    <w:rsid w:val="00B6486A"/>
    <w:rsid w:val="00B648DE"/>
    <w:rsid w:val="00B649C3"/>
    <w:rsid w:val="00B64BAE"/>
    <w:rsid w:val="00B65301"/>
    <w:rsid w:val="00B65D5F"/>
    <w:rsid w:val="00B65F1F"/>
    <w:rsid w:val="00B662D2"/>
    <w:rsid w:val="00B66469"/>
    <w:rsid w:val="00B664CA"/>
    <w:rsid w:val="00B666D4"/>
    <w:rsid w:val="00B669A7"/>
    <w:rsid w:val="00B66B25"/>
    <w:rsid w:val="00B66E80"/>
    <w:rsid w:val="00B66ECA"/>
    <w:rsid w:val="00B66F05"/>
    <w:rsid w:val="00B66F46"/>
    <w:rsid w:val="00B670A4"/>
    <w:rsid w:val="00B670B1"/>
    <w:rsid w:val="00B67196"/>
    <w:rsid w:val="00B67668"/>
    <w:rsid w:val="00B6769A"/>
    <w:rsid w:val="00B678A3"/>
    <w:rsid w:val="00B67FB6"/>
    <w:rsid w:val="00B70080"/>
    <w:rsid w:val="00B700D7"/>
    <w:rsid w:val="00B70121"/>
    <w:rsid w:val="00B702ED"/>
    <w:rsid w:val="00B709E1"/>
    <w:rsid w:val="00B7156B"/>
    <w:rsid w:val="00B7172D"/>
    <w:rsid w:val="00B7173A"/>
    <w:rsid w:val="00B71847"/>
    <w:rsid w:val="00B71CBF"/>
    <w:rsid w:val="00B71CF6"/>
    <w:rsid w:val="00B71F46"/>
    <w:rsid w:val="00B72484"/>
    <w:rsid w:val="00B725C5"/>
    <w:rsid w:val="00B72A6B"/>
    <w:rsid w:val="00B73661"/>
    <w:rsid w:val="00B73D7D"/>
    <w:rsid w:val="00B73DA3"/>
    <w:rsid w:val="00B740C4"/>
    <w:rsid w:val="00B74196"/>
    <w:rsid w:val="00B745D1"/>
    <w:rsid w:val="00B74691"/>
    <w:rsid w:val="00B75517"/>
    <w:rsid w:val="00B75642"/>
    <w:rsid w:val="00B75E1A"/>
    <w:rsid w:val="00B761E3"/>
    <w:rsid w:val="00B76210"/>
    <w:rsid w:val="00B76B6F"/>
    <w:rsid w:val="00B76D84"/>
    <w:rsid w:val="00B76FE9"/>
    <w:rsid w:val="00B772FE"/>
    <w:rsid w:val="00B7747E"/>
    <w:rsid w:val="00B77579"/>
    <w:rsid w:val="00B77CD4"/>
    <w:rsid w:val="00B77CE8"/>
    <w:rsid w:val="00B77D37"/>
    <w:rsid w:val="00B802F9"/>
    <w:rsid w:val="00B804FE"/>
    <w:rsid w:val="00B8063C"/>
    <w:rsid w:val="00B8068E"/>
    <w:rsid w:val="00B80916"/>
    <w:rsid w:val="00B80A3E"/>
    <w:rsid w:val="00B81306"/>
    <w:rsid w:val="00B8141F"/>
    <w:rsid w:val="00B81914"/>
    <w:rsid w:val="00B823BC"/>
    <w:rsid w:val="00B825C6"/>
    <w:rsid w:val="00B8295E"/>
    <w:rsid w:val="00B82992"/>
    <w:rsid w:val="00B82BAE"/>
    <w:rsid w:val="00B82CF8"/>
    <w:rsid w:val="00B82F90"/>
    <w:rsid w:val="00B83089"/>
    <w:rsid w:val="00B8318D"/>
    <w:rsid w:val="00B832F7"/>
    <w:rsid w:val="00B83A93"/>
    <w:rsid w:val="00B83D5F"/>
    <w:rsid w:val="00B83EB7"/>
    <w:rsid w:val="00B84391"/>
    <w:rsid w:val="00B8439D"/>
    <w:rsid w:val="00B8450C"/>
    <w:rsid w:val="00B84644"/>
    <w:rsid w:val="00B8496F"/>
    <w:rsid w:val="00B84F81"/>
    <w:rsid w:val="00B85600"/>
    <w:rsid w:val="00B8574C"/>
    <w:rsid w:val="00B85C8B"/>
    <w:rsid w:val="00B86197"/>
    <w:rsid w:val="00B86398"/>
    <w:rsid w:val="00B863B5"/>
    <w:rsid w:val="00B863E3"/>
    <w:rsid w:val="00B864A1"/>
    <w:rsid w:val="00B868CD"/>
    <w:rsid w:val="00B86AB8"/>
    <w:rsid w:val="00B86B9C"/>
    <w:rsid w:val="00B87185"/>
    <w:rsid w:val="00B87823"/>
    <w:rsid w:val="00B87CDC"/>
    <w:rsid w:val="00B9010C"/>
    <w:rsid w:val="00B90709"/>
    <w:rsid w:val="00B90AFC"/>
    <w:rsid w:val="00B916E4"/>
    <w:rsid w:val="00B9182C"/>
    <w:rsid w:val="00B9196E"/>
    <w:rsid w:val="00B9210E"/>
    <w:rsid w:val="00B92339"/>
    <w:rsid w:val="00B92437"/>
    <w:rsid w:val="00B92650"/>
    <w:rsid w:val="00B92797"/>
    <w:rsid w:val="00B927B2"/>
    <w:rsid w:val="00B92B46"/>
    <w:rsid w:val="00B92B84"/>
    <w:rsid w:val="00B92CAB"/>
    <w:rsid w:val="00B93125"/>
    <w:rsid w:val="00B93BFE"/>
    <w:rsid w:val="00B94284"/>
    <w:rsid w:val="00B94464"/>
    <w:rsid w:val="00B945D9"/>
    <w:rsid w:val="00B9465D"/>
    <w:rsid w:val="00B94794"/>
    <w:rsid w:val="00B948B7"/>
    <w:rsid w:val="00B949D1"/>
    <w:rsid w:val="00B95598"/>
    <w:rsid w:val="00B955AD"/>
    <w:rsid w:val="00B95E70"/>
    <w:rsid w:val="00B95EB4"/>
    <w:rsid w:val="00B960BD"/>
    <w:rsid w:val="00B96121"/>
    <w:rsid w:val="00B961D8"/>
    <w:rsid w:val="00B968A4"/>
    <w:rsid w:val="00B969E1"/>
    <w:rsid w:val="00B96A09"/>
    <w:rsid w:val="00B96A56"/>
    <w:rsid w:val="00B96D59"/>
    <w:rsid w:val="00B96E8E"/>
    <w:rsid w:val="00B9717D"/>
    <w:rsid w:val="00B971DD"/>
    <w:rsid w:val="00B97342"/>
    <w:rsid w:val="00B97375"/>
    <w:rsid w:val="00B97864"/>
    <w:rsid w:val="00B978F1"/>
    <w:rsid w:val="00B97CC1"/>
    <w:rsid w:val="00BA0009"/>
    <w:rsid w:val="00BA01E8"/>
    <w:rsid w:val="00BA02DD"/>
    <w:rsid w:val="00BA04F4"/>
    <w:rsid w:val="00BA09EF"/>
    <w:rsid w:val="00BA0E01"/>
    <w:rsid w:val="00BA1319"/>
    <w:rsid w:val="00BA16C8"/>
    <w:rsid w:val="00BA1766"/>
    <w:rsid w:val="00BA2058"/>
    <w:rsid w:val="00BA217F"/>
    <w:rsid w:val="00BA2656"/>
    <w:rsid w:val="00BA2BB9"/>
    <w:rsid w:val="00BA2CB8"/>
    <w:rsid w:val="00BA2D7F"/>
    <w:rsid w:val="00BA3457"/>
    <w:rsid w:val="00BA3662"/>
    <w:rsid w:val="00BA37D9"/>
    <w:rsid w:val="00BA3A5F"/>
    <w:rsid w:val="00BA3BB9"/>
    <w:rsid w:val="00BA3C5D"/>
    <w:rsid w:val="00BA3D09"/>
    <w:rsid w:val="00BA405E"/>
    <w:rsid w:val="00BA40A8"/>
    <w:rsid w:val="00BA432B"/>
    <w:rsid w:val="00BA455E"/>
    <w:rsid w:val="00BA46C4"/>
    <w:rsid w:val="00BA46E5"/>
    <w:rsid w:val="00BA4E15"/>
    <w:rsid w:val="00BA5175"/>
    <w:rsid w:val="00BA5CDF"/>
    <w:rsid w:val="00BA5EFD"/>
    <w:rsid w:val="00BA65E0"/>
    <w:rsid w:val="00BA6626"/>
    <w:rsid w:val="00BA6AC9"/>
    <w:rsid w:val="00BA6C48"/>
    <w:rsid w:val="00BA6E1A"/>
    <w:rsid w:val="00BB02D9"/>
    <w:rsid w:val="00BB03B5"/>
    <w:rsid w:val="00BB03CB"/>
    <w:rsid w:val="00BB049E"/>
    <w:rsid w:val="00BB06E3"/>
    <w:rsid w:val="00BB0762"/>
    <w:rsid w:val="00BB076F"/>
    <w:rsid w:val="00BB07D0"/>
    <w:rsid w:val="00BB082B"/>
    <w:rsid w:val="00BB0D8F"/>
    <w:rsid w:val="00BB0FD9"/>
    <w:rsid w:val="00BB10B6"/>
    <w:rsid w:val="00BB1160"/>
    <w:rsid w:val="00BB1247"/>
    <w:rsid w:val="00BB1337"/>
    <w:rsid w:val="00BB14E1"/>
    <w:rsid w:val="00BB1BEC"/>
    <w:rsid w:val="00BB1BF9"/>
    <w:rsid w:val="00BB209C"/>
    <w:rsid w:val="00BB22F8"/>
    <w:rsid w:val="00BB264F"/>
    <w:rsid w:val="00BB267A"/>
    <w:rsid w:val="00BB2A43"/>
    <w:rsid w:val="00BB3047"/>
    <w:rsid w:val="00BB3607"/>
    <w:rsid w:val="00BB3770"/>
    <w:rsid w:val="00BB387C"/>
    <w:rsid w:val="00BB396D"/>
    <w:rsid w:val="00BB3F9C"/>
    <w:rsid w:val="00BB3FAE"/>
    <w:rsid w:val="00BB4712"/>
    <w:rsid w:val="00BB49DE"/>
    <w:rsid w:val="00BB4AB7"/>
    <w:rsid w:val="00BB4D3C"/>
    <w:rsid w:val="00BB4EA1"/>
    <w:rsid w:val="00BB54E6"/>
    <w:rsid w:val="00BB588F"/>
    <w:rsid w:val="00BB596C"/>
    <w:rsid w:val="00BB5BA5"/>
    <w:rsid w:val="00BB6079"/>
    <w:rsid w:val="00BB61D9"/>
    <w:rsid w:val="00BB6351"/>
    <w:rsid w:val="00BB6A15"/>
    <w:rsid w:val="00BB6A20"/>
    <w:rsid w:val="00BB6B88"/>
    <w:rsid w:val="00BB6D59"/>
    <w:rsid w:val="00BB6E7D"/>
    <w:rsid w:val="00BB6FFA"/>
    <w:rsid w:val="00BB745D"/>
    <w:rsid w:val="00BB77E4"/>
    <w:rsid w:val="00BB79DA"/>
    <w:rsid w:val="00BB7C5C"/>
    <w:rsid w:val="00BC00AD"/>
    <w:rsid w:val="00BC067D"/>
    <w:rsid w:val="00BC07B8"/>
    <w:rsid w:val="00BC0B3C"/>
    <w:rsid w:val="00BC0B96"/>
    <w:rsid w:val="00BC0C87"/>
    <w:rsid w:val="00BC120E"/>
    <w:rsid w:val="00BC1556"/>
    <w:rsid w:val="00BC19A4"/>
    <w:rsid w:val="00BC1E54"/>
    <w:rsid w:val="00BC21B5"/>
    <w:rsid w:val="00BC24A5"/>
    <w:rsid w:val="00BC2773"/>
    <w:rsid w:val="00BC2887"/>
    <w:rsid w:val="00BC290E"/>
    <w:rsid w:val="00BC29E6"/>
    <w:rsid w:val="00BC2C43"/>
    <w:rsid w:val="00BC2DF0"/>
    <w:rsid w:val="00BC2F3A"/>
    <w:rsid w:val="00BC3105"/>
    <w:rsid w:val="00BC35A4"/>
    <w:rsid w:val="00BC3854"/>
    <w:rsid w:val="00BC38DF"/>
    <w:rsid w:val="00BC3D8B"/>
    <w:rsid w:val="00BC3E69"/>
    <w:rsid w:val="00BC3F12"/>
    <w:rsid w:val="00BC44BA"/>
    <w:rsid w:val="00BC45A2"/>
    <w:rsid w:val="00BC4B52"/>
    <w:rsid w:val="00BC4EDB"/>
    <w:rsid w:val="00BC5438"/>
    <w:rsid w:val="00BC5607"/>
    <w:rsid w:val="00BC5D57"/>
    <w:rsid w:val="00BC617A"/>
    <w:rsid w:val="00BC61A5"/>
    <w:rsid w:val="00BC6366"/>
    <w:rsid w:val="00BC638A"/>
    <w:rsid w:val="00BC6D83"/>
    <w:rsid w:val="00BC7303"/>
    <w:rsid w:val="00BC741E"/>
    <w:rsid w:val="00BC7442"/>
    <w:rsid w:val="00BC7DD0"/>
    <w:rsid w:val="00BD056D"/>
    <w:rsid w:val="00BD07F4"/>
    <w:rsid w:val="00BD15F9"/>
    <w:rsid w:val="00BD15FE"/>
    <w:rsid w:val="00BD172E"/>
    <w:rsid w:val="00BD198C"/>
    <w:rsid w:val="00BD1A49"/>
    <w:rsid w:val="00BD1C09"/>
    <w:rsid w:val="00BD2786"/>
    <w:rsid w:val="00BD2B3F"/>
    <w:rsid w:val="00BD322B"/>
    <w:rsid w:val="00BD3E62"/>
    <w:rsid w:val="00BD41FB"/>
    <w:rsid w:val="00BD466C"/>
    <w:rsid w:val="00BD46D1"/>
    <w:rsid w:val="00BD478D"/>
    <w:rsid w:val="00BD47D1"/>
    <w:rsid w:val="00BD49E9"/>
    <w:rsid w:val="00BD4E6E"/>
    <w:rsid w:val="00BD5853"/>
    <w:rsid w:val="00BD5B4A"/>
    <w:rsid w:val="00BD5DD4"/>
    <w:rsid w:val="00BD6446"/>
    <w:rsid w:val="00BD69B7"/>
    <w:rsid w:val="00BD6E52"/>
    <w:rsid w:val="00BD7092"/>
    <w:rsid w:val="00BD7278"/>
    <w:rsid w:val="00BD73A0"/>
    <w:rsid w:val="00BE0155"/>
    <w:rsid w:val="00BE07CF"/>
    <w:rsid w:val="00BE085E"/>
    <w:rsid w:val="00BE0DC3"/>
    <w:rsid w:val="00BE0EF8"/>
    <w:rsid w:val="00BE0FE4"/>
    <w:rsid w:val="00BE12A9"/>
    <w:rsid w:val="00BE18FA"/>
    <w:rsid w:val="00BE1C28"/>
    <w:rsid w:val="00BE1D8A"/>
    <w:rsid w:val="00BE1F99"/>
    <w:rsid w:val="00BE2211"/>
    <w:rsid w:val="00BE2A56"/>
    <w:rsid w:val="00BE2B16"/>
    <w:rsid w:val="00BE2B92"/>
    <w:rsid w:val="00BE2FE5"/>
    <w:rsid w:val="00BE316E"/>
    <w:rsid w:val="00BE3828"/>
    <w:rsid w:val="00BE3B31"/>
    <w:rsid w:val="00BE3BB6"/>
    <w:rsid w:val="00BE3DB9"/>
    <w:rsid w:val="00BE46B1"/>
    <w:rsid w:val="00BE477A"/>
    <w:rsid w:val="00BE4793"/>
    <w:rsid w:val="00BE4A13"/>
    <w:rsid w:val="00BE4A7F"/>
    <w:rsid w:val="00BE4A88"/>
    <w:rsid w:val="00BE4BFD"/>
    <w:rsid w:val="00BE4D63"/>
    <w:rsid w:val="00BE4FB0"/>
    <w:rsid w:val="00BE57DE"/>
    <w:rsid w:val="00BE58DD"/>
    <w:rsid w:val="00BE5AC0"/>
    <w:rsid w:val="00BE5B14"/>
    <w:rsid w:val="00BE661C"/>
    <w:rsid w:val="00BE6713"/>
    <w:rsid w:val="00BE696F"/>
    <w:rsid w:val="00BE6A1A"/>
    <w:rsid w:val="00BE6DC4"/>
    <w:rsid w:val="00BE7568"/>
    <w:rsid w:val="00BE7977"/>
    <w:rsid w:val="00BE7981"/>
    <w:rsid w:val="00BE7A88"/>
    <w:rsid w:val="00BE7E8E"/>
    <w:rsid w:val="00BF02BE"/>
    <w:rsid w:val="00BF04CD"/>
    <w:rsid w:val="00BF0665"/>
    <w:rsid w:val="00BF0A5F"/>
    <w:rsid w:val="00BF1035"/>
    <w:rsid w:val="00BF119C"/>
    <w:rsid w:val="00BF13B5"/>
    <w:rsid w:val="00BF146D"/>
    <w:rsid w:val="00BF19AF"/>
    <w:rsid w:val="00BF1D4F"/>
    <w:rsid w:val="00BF1E8E"/>
    <w:rsid w:val="00BF20AC"/>
    <w:rsid w:val="00BF2212"/>
    <w:rsid w:val="00BF286B"/>
    <w:rsid w:val="00BF2998"/>
    <w:rsid w:val="00BF2ACF"/>
    <w:rsid w:val="00BF2B47"/>
    <w:rsid w:val="00BF2E2B"/>
    <w:rsid w:val="00BF33D6"/>
    <w:rsid w:val="00BF3420"/>
    <w:rsid w:val="00BF38AC"/>
    <w:rsid w:val="00BF3A0F"/>
    <w:rsid w:val="00BF45C8"/>
    <w:rsid w:val="00BF4832"/>
    <w:rsid w:val="00BF4885"/>
    <w:rsid w:val="00BF48E3"/>
    <w:rsid w:val="00BF4C0D"/>
    <w:rsid w:val="00BF52A3"/>
    <w:rsid w:val="00BF5560"/>
    <w:rsid w:val="00BF5913"/>
    <w:rsid w:val="00BF599B"/>
    <w:rsid w:val="00BF5A66"/>
    <w:rsid w:val="00BF5AFE"/>
    <w:rsid w:val="00BF6371"/>
    <w:rsid w:val="00BF6986"/>
    <w:rsid w:val="00BF73A0"/>
    <w:rsid w:val="00BF7595"/>
    <w:rsid w:val="00BF7D13"/>
    <w:rsid w:val="00BF7FF2"/>
    <w:rsid w:val="00C0016D"/>
    <w:rsid w:val="00C001FD"/>
    <w:rsid w:val="00C002FE"/>
    <w:rsid w:val="00C005C7"/>
    <w:rsid w:val="00C006EC"/>
    <w:rsid w:val="00C009CC"/>
    <w:rsid w:val="00C00B3E"/>
    <w:rsid w:val="00C00C93"/>
    <w:rsid w:val="00C0146B"/>
    <w:rsid w:val="00C0157E"/>
    <w:rsid w:val="00C016DD"/>
    <w:rsid w:val="00C01738"/>
    <w:rsid w:val="00C01A49"/>
    <w:rsid w:val="00C01AD9"/>
    <w:rsid w:val="00C01CBD"/>
    <w:rsid w:val="00C025C1"/>
    <w:rsid w:val="00C02AB3"/>
    <w:rsid w:val="00C02C68"/>
    <w:rsid w:val="00C02D10"/>
    <w:rsid w:val="00C03144"/>
    <w:rsid w:val="00C03DFD"/>
    <w:rsid w:val="00C040C4"/>
    <w:rsid w:val="00C04403"/>
    <w:rsid w:val="00C04B6F"/>
    <w:rsid w:val="00C04FA1"/>
    <w:rsid w:val="00C04FFE"/>
    <w:rsid w:val="00C0539F"/>
    <w:rsid w:val="00C059B7"/>
    <w:rsid w:val="00C05B50"/>
    <w:rsid w:val="00C060E8"/>
    <w:rsid w:val="00C06913"/>
    <w:rsid w:val="00C06A7D"/>
    <w:rsid w:val="00C06D1C"/>
    <w:rsid w:val="00C06F4B"/>
    <w:rsid w:val="00C072D4"/>
    <w:rsid w:val="00C074E8"/>
    <w:rsid w:val="00C07ABD"/>
    <w:rsid w:val="00C105A4"/>
    <w:rsid w:val="00C10825"/>
    <w:rsid w:val="00C10854"/>
    <w:rsid w:val="00C10A93"/>
    <w:rsid w:val="00C10B1E"/>
    <w:rsid w:val="00C10F49"/>
    <w:rsid w:val="00C1132F"/>
    <w:rsid w:val="00C1157A"/>
    <w:rsid w:val="00C11BFB"/>
    <w:rsid w:val="00C11F0D"/>
    <w:rsid w:val="00C122E7"/>
    <w:rsid w:val="00C1233B"/>
    <w:rsid w:val="00C12444"/>
    <w:rsid w:val="00C12485"/>
    <w:rsid w:val="00C124CB"/>
    <w:rsid w:val="00C12AD8"/>
    <w:rsid w:val="00C12D42"/>
    <w:rsid w:val="00C132F5"/>
    <w:rsid w:val="00C1346E"/>
    <w:rsid w:val="00C1353B"/>
    <w:rsid w:val="00C13663"/>
    <w:rsid w:val="00C13CA4"/>
    <w:rsid w:val="00C140DE"/>
    <w:rsid w:val="00C14551"/>
    <w:rsid w:val="00C14584"/>
    <w:rsid w:val="00C145E7"/>
    <w:rsid w:val="00C148DF"/>
    <w:rsid w:val="00C151A8"/>
    <w:rsid w:val="00C15368"/>
    <w:rsid w:val="00C15710"/>
    <w:rsid w:val="00C158D0"/>
    <w:rsid w:val="00C15A1D"/>
    <w:rsid w:val="00C15C38"/>
    <w:rsid w:val="00C15CEA"/>
    <w:rsid w:val="00C15EA2"/>
    <w:rsid w:val="00C16548"/>
    <w:rsid w:val="00C16618"/>
    <w:rsid w:val="00C16830"/>
    <w:rsid w:val="00C16942"/>
    <w:rsid w:val="00C16B7D"/>
    <w:rsid w:val="00C16CA2"/>
    <w:rsid w:val="00C16F94"/>
    <w:rsid w:val="00C175D2"/>
    <w:rsid w:val="00C178C5"/>
    <w:rsid w:val="00C178D9"/>
    <w:rsid w:val="00C178F4"/>
    <w:rsid w:val="00C17979"/>
    <w:rsid w:val="00C17B02"/>
    <w:rsid w:val="00C17B97"/>
    <w:rsid w:val="00C17D0A"/>
    <w:rsid w:val="00C201CB"/>
    <w:rsid w:val="00C20798"/>
    <w:rsid w:val="00C208FC"/>
    <w:rsid w:val="00C20CD8"/>
    <w:rsid w:val="00C20F61"/>
    <w:rsid w:val="00C21014"/>
    <w:rsid w:val="00C21210"/>
    <w:rsid w:val="00C21307"/>
    <w:rsid w:val="00C21A87"/>
    <w:rsid w:val="00C21B86"/>
    <w:rsid w:val="00C21ED7"/>
    <w:rsid w:val="00C22121"/>
    <w:rsid w:val="00C22145"/>
    <w:rsid w:val="00C22723"/>
    <w:rsid w:val="00C22BA9"/>
    <w:rsid w:val="00C23420"/>
    <w:rsid w:val="00C23602"/>
    <w:rsid w:val="00C23AF4"/>
    <w:rsid w:val="00C23D7D"/>
    <w:rsid w:val="00C23DA0"/>
    <w:rsid w:val="00C240FD"/>
    <w:rsid w:val="00C243E4"/>
    <w:rsid w:val="00C246F6"/>
    <w:rsid w:val="00C2492A"/>
    <w:rsid w:val="00C24AA3"/>
    <w:rsid w:val="00C24B82"/>
    <w:rsid w:val="00C24DAC"/>
    <w:rsid w:val="00C2516D"/>
    <w:rsid w:val="00C253D7"/>
    <w:rsid w:val="00C25448"/>
    <w:rsid w:val="00C25516"/>
    <w:rsid w:val="00C255D9"/>
    <w:rsid w:val="00C2578F"/>
    <w:rsid w:val="00C261C5"/>
    <w:rsid w:val="00C264F6"/>
    <w:rsid w:val="00C26506"/>
    <w:rsid w:val="00C26511"/>
    <w:rsid w:val="00C2651F"/>
    <w:rsid w:val="00C2661F"/>
    <w:rsid w:val="00C2677C"/>
    <w:rsid w:val="00C26AB1"/>
    <w:rsid w:val="00C277B4"/>
    <w:rsid w:val="00C302B9"/>
    <w:rsid w:val="00C30429"/>
    <w:rsid w:val="00C306F7"/>
    <w:rsid w:val="00C309BD"/>
    <w:rsid w:val="00C30B57"/>
    <w:rsid w:val="00C30C69"/>
    <w:rsid w:val="00C31229"/>
    <w:rsid w:val="00C312EF"/>
    <w:rsid w:val="00C31719"/>
    <w:rsid w:val="00C317F6"/>
    <w:rsid w:val="00C318E1"/>
    <w:rsid w:val="00C31963"/>
    <w:rsid w:val="00C31A1D"/>
    <w:rsid w:val="00C31B23"/>
    <w:rsid w:val="00C3217E"/>
    <w:rsid w:val="00C32337"/>
    <w:rsid w:val="00C3285F"/>
    <w:rsid w:val="00C3287C"/>
    <w:rsid w:val="00C32947"/>
    <w:rsid w:val="00C32A14"/>
    <w:rsid w:val="00C32E03"/>
    <w:rsid w:val="00C3308B"/>
    <w:rsid w:val="00C33685"/>
    <w:rsid w:val="00C337E2"/>
    <w:rsid w:val="00C3382C"/>
    <w:rsid w:val="00C341F2"/>
    <w:rsid w:val="00C3452E"/>
    <w:rsid w:val="00C3489B"/>
    <w:rsid w:val="00C34AAF"/>
    <w:rsid w:val="00C34E57"/>
    <w:rsid w:val="00C351DC"/>
    <w:rsid w:val="00C35529"/>
    <w:rsid w:val="00C3558B"/>
    <w:rsid w:val="00C35833"/>
    <w:rsid w:val="00C35994"/>
    <w:rsid w:val="00C35AE4"/>
    <w:rsid w:val="00C35B3A"/>
    <w:rsid w:val="00C360A8"/>
    <w:rsid w:val="00C36352"/>
    <w:rsid w:val="00C369BC"/>
    <w:rsid w:val="00C36DCA"/>
    <w:rsid w:val="00C36DEF"/>
    <w:rsid w:val="00C376DF"/>
    <w:rsid w:val="00C37839"/>
    <w:rsid w:val="00C37884"/>
    <w:rsid w:val="00C37898"/>
    <w:rsid w:val="00C379CF"/>
    <w:rsid w:val="00C37B2D"/>
    <w:rsid w:val="00C37B38"/>
    <w:rsid w:val="00C37C1F"/>
    <w:rsid w:val="00C37C31"/>
    <w:rsid w:val="00C40217"/>
    <w:rsid w:val="00C40804"/>
    <w:rsid w:val="00C409AE"/>
    <w:rsid w:val="00C40F9C"/>
    <w:rsid w:val="00C41056"/>
    <w:rsid w:val="00C412B0"/>
    <w:rsid w:val="00C414F4"/>
    <w:rsid w:val="00C4188E"/>
    <w:rsid w:val="00C41C4D"/>
    <w:rsid w:val="00C41CC1"/>
    <w:rsid w:val="00C4202D"/>
    <w:rsid w:val="00C42064"/>
    <w:rsid w:val="00C4207D"/>
    <w:rsid w:val="00C421A6"/>
    <w:rsid w:val="00C42799"/>
    <w:rsid w:val="00C42A17"/>
    <w:rsid w:val="00C42A57"/>
    <w:rsid w:val="00C43166"/>
    <w:rsid w:val="00C432BF"/>
    <w:rsid w:val="00C434C5"/>
    <w:rsid w:val="00C436C8"/>
    <w:rsid w:val="00C436F3"/>
    <w:rsid w:val="00C43752"/>
    <w:rsid w:val="00C4387D"/>
    <w:rsid w:val="00C43B3E"/>
    <w:rsid w:val="00C43C9D"/>
    <w:rsid w:val="00C44029"/>
    <w:rsid w:val="00C440F8"/>
    <w:rsid w:val="00C440FC"/>
    <w:rsid w:val="00C4431A"/>
    <w:rsid w:val="00C443D1"/>
    <w:rsid w:val="00C44713"/>
    <w:rsid w:val="00C44B2B"/>
    <w:rsid w:val="00C44D84"/>
    <w:rsid w:val="00C450B9"/>
    <w:rsid w:val="00C45183"/>
    <w:rsid w:val="00C45CE3"/>
    <w:rsid w:val="00C45D4F"/>
    <w:rsid w:val="00C4604F"/>
    <w:rsid w:val="00C46232"/>
    <w:rsid w:val="00C464B4"/>
    <w:rsid w:val="00C46598"/>
    <w:rsid w:val="00C46963"/>
    <w:rsid w:val="00C46ABD"/>
    <w:rsid w:val="00C46B63"/>
    <w:rsid w:val="00C46C46"/>
    <w:rsid w:val="00C46DD4"/>
    <w:rsid w:val="00C47232"/>
    <w:rsid w:val="00C47308"/>
    <w:rsid w:val="00C47733"/>
    <w:rsid w:val="00C47818"/>
    <w:rsid w:val="00C47879"/>
    <w:rsid w:val="00C47925"/>
    <w:rsid w:val="00C4794E"/>
    <w:rsid w:val="00C47F5B"/>
    <w:rsid w:val="00C501D6"/>
    <w:rsid w:val="00C504F0"/>
    <w:rsid w:val="00C5067D"/>
    <w:rsid w:val="00C50C16"/>
    <w:rsid w:val="00C50FD9"/>
    <w:rsid w:val="00C5143E"/>
    <w:rsid w:val="00C51537"/>
    <w:rsid w:val="00C51647"/>
    <w:rsid w:val="00C51A5D"/>
    <w:rsid w:val="00C51BF3"/>
    <w:rsid w:val="00C5262D"/>
    <w:rsid w:val="00C52A61"/>
    <w:rsid w:val="00C52F5D"/>
    <w:rsid w:val="00C53081"/>
    <w:rsid w:val="00C5390C"/>
    <w:rsid w:val="00C53F5F"/>
    <w:rsid w:val="00C54718"/>
    <w:rsid w:val="00C54825"/>
    <w:rsid w:val="00C54ADE"/>
    <w:rsid w:val="00C54B04"/>
    <w:rsid w:val="00C54C74"/>
    <w:rsid w:val="00C54E7B"/>
    <w:rsid w:val="00C5549A"/>
    <w:rsid w:val="00C55CBB"/>
    <w:rsid w:val="00C55D23"/>
    <w:rsid w:val="00C55E59"/>
    <w:rsid w:val="00C560C2"/>
    <w:rsid w:val="00C56485"/>
    <w:rsid w:val="00C5690C"/>
    <w:rsid w:val="00C56D38"/>
    <w:rsid w:val="00C572F4"/>
    <w:rsid w:val="00C5733A"/>
    <w:rsid w:val="00C5784B"/>
    <w:rsid w:val="00C579AC"/>
    <w:rsid w:val="00C57A9F"/>
    <w:rsid w:val="00C57D69"/>
    <w:rsid w:val="00C60241"/>
    <w:rsid w:val="00C60723"/>
    <w:rsid w:val="00C60B78"/>
    <w:rsid w:val="00C60E4E"/>
    <w:rsid w:val="00C6126E"/>
    <w:rsid w:val="00C618E9"/>
    <w:rsid w:val="00C61B86"/>
    <w:rsid w:val="00C61B8E"/>
    <w:rsid w:val="00C61CE5"/>
    <w:rsid w:val="00C61E84"/>
    <w:rsid w:val="00C62408"/>
    <w:rsid w:val="00C62DC4"/>
    <w:rsid w:val="00C62DEA"/>
    <w:rsid w:val="00C62E80"/>
    <w:rsid w:val="00C634C6"/>
    <w:rsid w:val="00C637FA"/>
    <w:rsid w:val="00C6386A"/>
    <w:rsid w:val="00C63BED"/>
    <w:rsid w:val="00C63FB4"/>
    <w:rsid w:val="00C641FA"/>
    <w:rsid w:val="00C64869"/>
    <w:rsid w:val="00C648B4"/>
    <w:rsid w:val="00C648DE"/>
    <w:rsid w:val="00C649F9"/>
    <w:rsid w:val="00C64E42"/>
    <w:rsid w:val="00C64EE6"/>
    <w:rsid w:val="00C650F0"/>
    <w:rsid w:val="00C651E7"/>
    <w:rsid w:val="00C6524F"/>
    <w:rsid w:val="00C652C0"/>
    <w:rsid w:val="00C654FE"/>
    <w:rsid w:val="00C6562B"/>
    <w:rsid w:val="00C659A3"/>
    <w:rsid w:val="00C65B1D"/>
    <w:rsid w:val="00C661A5"/>
    <w:rsid w:val="00C6628B"/>
    <w:rsid w:val="00C66484"/>
    <w:rsid w:val="00C669EB"/>
    <w:rsid w:val="00C66CD6"/>
    <w:rsid w:val="00C671C5"/>
    <w:rsid w:val="00C6728C"/>
    <w:rsid w:val="00C672F4"/>
    <w:rsid w:val="00C674E5"/>
    <w:rsid w:val="00C67B14"/>
    <w:rsid w:val="00C67B8E"/>
    <w:rsid w:val="00C67DAF"/>
    <w:rsid w:val="00C700A3"/>
    <w:rsid w:val="00C70318"/>
    <w:rsid w:val="00C70778"/>
    <w:rsid w:val="00C70942"/>
    <w:rsid w:val="00C709EA"/>
    <w:rsid w:val="00C70BAB"/>
    <w:rsid w:val="00C71179"/>
    <w:rsid w:val="00C71EE7"/>
    <w:rsid w:val="00C72128"/>
    <w:rsid w:val="00C72233"/>
    <w:rsid w:val="00C725EB"/>
    <w:rsid w:val="00C72709"/>
    <w:rsid w:val="00C7275F"/>
    <w:rsid w:val="00C728D2"/>
    <w:rsid w:val="00C7298B"/>
    <w:rsid w:val="00C72A0C"/>
    <w:rsid w:val="00C72F86"/>
    <w:rsid w:val="00C730C6"/>
    <w:rsid w:val="00C7332A"/>
    <w:rsid w:val="00C7357B"/>
    <w:rsid w:val="00C737FB"/>
    <w:rsid w:val="00C7398B"/>
    <w:rsid w:val="00C739DA"/>
    <w:rsid w:val="00C739FE"/>
    <w:rsid w:val="00C73C17"/>
    <w:rsid w:val="00C74056"/>
    <w:rsid w:val="00C744A0"/>
    <w:rsid w:val="00C7457D"/>
    <w:rsid w:val="00C7461D"/>
    <w:rsid w:val="00C74651"/>
    <w:rsid w:val="00C74E14"/>
    <w:rsid w:val="00C74EFB"/>
    <w:rsid w:val="00C753B9"/>
    <w:rsid w:val="00C75613"/>
    <w:rsid w:val="00C75759"/>
    <w:rsid w:val="00C76245"/>
    <w:rsid w:val="00C7677A"/>
    <w:rsid w:val="00C76A09"/>
    <w:rsid w:val="00C76B27"/>
    <w:rsid w:val="00C76CD6"/>
    <w:rsid w:val="00C77179"/>
    <w:rsid w:val="00C771AD"/>
    <w:rsid w:val="00C772FA"/>
    <w:rsid w:val="00C77733"/>
    <w:rsid w:val="00C777F3"/>
    <w:rsid w:val="00C778D9"/>
    <w:rsid w:val="00C77D3F"/>
    <w:rsid w:val="00C77D4C"/>
    <w:rsid w:val="00C80495"/>
    <w:rsid w:val="00C80D67"/>
    <w:rsid w:val="00C80FEB"/>
    <w:rsid w:val="00C81035"/>
    <w:rsid w:val="00C8115F"/>
    <w:rsid w:val="00C8122F"/>
    <w:rsid w:val="00C81416"/>
    <w:rsid w:val="00C8156B"/>
    <w:rsid w:val="00C817F8"/>
    <w:rsid w:val="00C81A43"/>
    <w:rsid w:val="00C81E60"/>
    <w:rsid w:val="00C82566"/>
    <w:rsid w:val="00C828F6"/>
    <w:rsid w:val="00C82988"/>
    <w:rsid w:val="00C829D3"/>
    <w:rsid w:val="00C82A84"/>
    <w:rsid w:val="00C82AB2"/>
    <w:rsid w:val="00C82BBD"/>
    <w:rsid w:val="00C82CCF"/>
    <w:rsid w:val="00C82FE8"/>
    <w:rsid w:val="00C83444"/>
    <w:rsid w:val="00C836C5"/>
    <w:rsid w:val="00C83AEA"/>
    <w:rsid w:val="00C83C4F"/>
    <w:rsid w:val="00C83DBE"/>
    <w:rsid w:val="00C83DF1"/>
    <w:rsid w:val="00C842D0"/>
    <w:rsid w:val="00C84D73"/>
    <w:rsid w:val="00C84EF5"/>
    <w:rsid w:val="00C8507E"/>
    <w:rsid w:val="00C85091"/>
    <w:rsid w:val="00C854C8"/>
    <w:rsid w:val="00C85A4E"/>
    <w:rsid w:val="00C85F88"/>
    <w:rsid w:val="00C8607E"/>
    <w:rsid w:val="00C86317"/>
    <w:rsid w:val="00C86552"/>
    <w:rsid w:val="00C86C02"/>
    <w:rsid w:val="00C86CAC"/>
    <w:rsid w:val="00C86E7F"/>
    <w:rsid w:val="00C86F19"/>
    <w:rsid w:val="00C87275"/>
    <w:rsid w:val="00C87DF8"/>
    <w:rsid w:val="00C87F0C"/>
    <w:rsid w:val="00C904BB"/>
    <w:rsid w:val="00C905B3"/>
    <w:rsid w:val="00C907CF"/>
    <w:rsid w:val="00C908F2"/>
    <w:rsid w:val="00C90D71"/>
    <w:rsid w:val="00C91023"/>
    <w:rsid w:val="00C912B3"/>
    <w:rsid w:val="00C9132D"/>
    <w:rsid w:val="00C915DB"/>
    <w:rsid w:val="00C91B91"/>
    <w:rsid w:val="00C9200C"/>
    <w:rsid w:val="00C9244D"/>
    <w:rsid w:val="00C9245B"/>
    <w:rsid w:val="00C92B98"/>
    <w:rsid w:val="00C93214"/>
    <w:rsid w:val="00C93767"/>
    <w:rsid w:val="00C9383A"/>
    <w:rsid w:val="00C939CE"/>
    <w:rsid w:val="00C93AAE"/>
    <w:rsid w:val="00C93D9E"/>
    <w:rsid w:val="00C946CA"/>
    <w:rsid w:val="00C951EA"/>
    <w:rsid w:val="00C953DC"/>
    <w:rsid w:val="00C954A4"/>
    <w:rsid w:val="00C959A1"/>
    <w:rsid w:val="00C95A14"/>
    <w:rsid w:val="00C95D7A"/>
    <w:rsid w:val="00C95F31"/>
    <w:rsid w:val="00C961CD"/>
    <w:rsid w:val="00C9620D"/>
    <w:rsid w:val="00C96313"/>
    <w:rsid w:val="00C96646"/>
    <w:rsid w:val="00C96A87"/>
    <w:rsid w:val="00C96D39"/>
    <w:rsid w:val="00C96DDC"/>
    <w:rsid w:val="00C973DE"/>
    <w:rsid w:val="00C97524"/>
    <w:rsid w:val="00C9773C"/>
    <w:rsid w:val="00C97E29"/>
    <w:rsid w:val="00CA046C"/>
    <w:rsid w:val="00CA0550"/>
    <w:rsid w:val="00CA071C"/>
    <w:rsid w:val="00CA07EB"/>
    <w:rsid w:val="00CA08F4"/>
    <w:rsid w:val="00CA0CD1"/>
    <w:rsid w:val="00CA10CC"/>
    <w:rsid w:val="00CA1198"/>
    <w:rsid w:val="00CA13C0"/>
    <w:rsid w:val="00CA14AA"/>
    <w:rsid w:val="00CA1816"/>
    <w:rsid w:val="00CA1B64"/>
    <w:rsid w:val="00CA1CF6"/>
    <w:rsid w:val="00CA244D"/>
    <w:rsid w:val="00CA246F"/>
    <w:rsid w:val="00CA25C4"/>
    <w:rsid w:val="00CA286F"/>
    <w:rsid w:val="00CA2969"/>
    <w:rsid w:val="00CA29F6"/>
    <w:rsid w:val="00CA3436"/>
    <w:rsid w:val="00CA3629"/>
    <w:rsid w:val="00CA3D66"/>
    <w:rsid w:val="00CA4A1C"/>
    <w:rsid w:val="00CA4A65"/>
    <w:rsid w:val="00CA4EF2"/>
    <w:rsid w:val="00CA5441"/>
    <w:rsid w:val="00CA5455"/>
    <w:rsid w:val="00CA5768"/>
    <w:rsid w:val="00CA57D2"/>
    <w:rsid w:val="00CA59DB"/>
    <w:rsid w:val="00CA5C4A"/>
    <w:rsid w:val="00CA5D9D"/>
    <w:rsid w:val="00CA5EC0"/>
    <w:rsid w:val="00CA614B"/>
    <w:rsid w:val="00CA6BD7"/>
    <w:rsid w:val="00CA6BEF"/>
    <w:rsid w:val="00CA764F"/>
    <w:rsid w:val="00CA771C"/>
    <w:rsid w:val="00CA77E6"/>
    <w:rsid w:val="00CA7864"/>
    <w:rsid w:val="00CA7B1D"/>
    <w:rsid w:val="00CA7F07"/>
    <w:rsid w:val="00CB0005"/>
    <w:rsid w:val="00CB04F8"/>
    <w:rsid w:val="00CB0583"/>
    <w:rsid w:val="00CB08B7"/>
    <w:rsid w:val="00CB0BC5"/>
    <w:rsid w:val="00CB0C9B"/>
    <w:rsid w:val="00CB0EAE"/>
    <w:rsid w:val="00CB10ED"/>
    <w:rsid w:val="00CB125F"/>
    <w:rsid w:val="00CB134D"/>
    <w:rsid w:val="00CB1DA0"/>
    <w:rsid w:val="00CB1E60"/>
    <w:rsid w:val="00CB21C0"/>
    <w:rsid w:val="00CB2C88"/>
    <w:rsid w:val="00CB2C99"/>
    <w:rsid w:val="00CB2E08"/>
    <w:rsid w:val="00CB360F"/>
    <w:rsid w:val="00CB3777"/>
    <w:rsid w:val="00CB3963"/>
    <w:rsid w:val="00CB3B12"/>
    <w:rsid w:val="00CB3D25"/>
    <w:rsid w:val="00CB48AD"/>
    <w:rsid w:val="00CB572C"/>
    <w:rsid w:val="00CB57E5"/>
    <w:rsid w:val="00CB6595"/>
    <w:rsid w:val="00CB714E"/>
    <w:rsid w:val="00CB7470"/>
    <w:rsid w:val="00CB753E"/>
    <w:rsid w:val="00CB7B58"/>
    <w:rsid w:val="00CB7EA1"/>
    <w:rsid w:val="00CC03D8"/>
    <w:rsid w:val="00CC0852"/>
    <w:rsid w:val="00CC08BE"/>
    <w:rsid w:val="00CC0F3B"/>
    <w:rsid w:val="00CC1183"/>
    <w:rsid w:val="00CC1192"/>
    <w:rsid w:val="00CC1400"/>
    <w:rsid w:val="00CC16BC"/>
    <w:rsid w:val="00CC19F4"/>
    <w:rsid w:val="00CC1CAB"/>
    <w:rsid w:val="00CC2240"/>
    <w:rsid w:val="00CC231B"/>
    <w:rsid w:val="00CC241D"/>
    <w:rsid w:val="00CC245A"/>
    <w:rsid w:val="00CC27CC"/>
    <w:rsid w:val="00CC29A4"/>
    <w:rsid w:val="00CC29F3"/>
    <w:rsid w:val="00CC2AFD"/>
    <w:rsid w:val="00CC2DFE"/>
    <w:rsid w:val="00CC30CF"/>
    <w:rsid w:val="00CC319E"/>
    <w:rsid w:val="00CC3208"/>
    <w:rsid w:val="00CC3FE2"/>
    <w:rsid w:val="00CC4165"/>
    <w:rsid w:val="00CC4196"/>
    <w:rsid w:val="00CC44A4"/>
    <w:rsid w:val="00CC472E"/>
    <w:rsid w:val="00CC48DC"/>
    <w:rsid w:val="00CC4919"/>
    <w:rsid w:val="00CC5104"/>
    <w:rsid w:val="00CC52BA"/>
    <w:rsid w:val="00CC537D"/>
    <w:rsid w:val="00CC56C7"/>
    <w:rsid w:val="00CC5899"/>
    <w:rsid w:val="00CC59DE"/>
    <w:rsid w:val="00CC5A32"/>
    <w:rsid w:val="00CC5C64"/>
    <w:rsid w:val="00CC5FE2"/>
    <w:rsid w:val="00CC621B"/>
    <w:rsid w:val="00CC67A8"/>
    <w:rsid w:val="00CC67E5"/>
    <w:rsid w:val="00CC68F2"/>
    <w:rsid w:val="00CC69F5"/>
    <w:rsid w:val="00CC6BD1"/>
    <w:rsid w:val="00CC6C59"/>
    <w:rsid w:val="00CC6F0A"/>
    <w:rsid w:val="00CC6F0E"/>
    <w:rsid w:val="00CC7098"/>
    <w:rsid w:val="00CC7111"/>
    <w:rsid w:val="00CC75CB"/>
    <w:rsid w:val="00CC77FD"/>
    <w:rsid w:val="00CC7BB5"/>
    <w:rsid w:val="00CC7F16"/>
    <w:rsid w:val="00CD0060"/>
    <w:rsid w:val="00CD0084"/>
    <w:rsid w:val="00CD00C9"/>
    <w:rsid w:val="00CD064C"/>
    <w:rsid w:val="00CD0964"/>
    <w:rsid w:val="00CD0AC2"/>
    <w:rsid w:val="00CD0B93"/>
    <w:rsid w:val="00CD0D8B"/>
    <w:rsid w:val="00CD0FD6"/>
    <w:rsid w:val="00CD1091"/>
    <w:rsid w:val="00CD1346"/>
    <w:rsid w:val="00CD15D9"/>
    <w:rsid w:val="00CD17CA"/>
    <w:rsid w:val="00CD1997"/>
    <w:rsid w:val="00CD19BB"/>
    <w:rsid w:val="00CD1D56"/>
    <w:rsid w:val="00CD2350"/>
    <w:rsid w:val="00CD25FE"/>
    <w:rsid w:val="00CD263D"/>
    <w:rsid w:val="00CD29B0"/>
    <w:rsid w:val="00CD2ACD"/>
    <w:rsid w:val="00CD2BE7"/>
    <w:rsid w:val="00CD2C34"/>
    <w:rsid w:val="00CD2FE7"/>
    <w:rsid w:val="00CD33F3"/>
    <w:rsid w:val="00CD341C"/>
    <w:rsid w:val="00CD36D1"/>
    <w:rsid w:val="00CD37AD"/>
    <w:rsid w:val="00CD390A"/>
    <w:rsid w:val="00CD3941"/>
    <w:rsid w:val="00CD43A1"/>
    <w:rsid w:val="00CD4710"/>
    <w:rsid w:val="00CD4892"/>
    <w:rsid w:val="00CD512A"/>
    <w:rsid w:val="00CD5324"/>
    <w:rsid w:val="00CD54FB"/>
    <w:rsid w:val="00CD5A1B"/>
    <w:rsid w:val="00CD5B8D"/>
    <w:rsid w:val="00CD5C76"/>
    <w:rsid w:val="00CD5E6D"/>
    <w:rsid w:val="00CD60E0"/>
    <w:rsid w:val="00CD61DB"/>
    <w:rsid w:val="00CD6722"/>
    <w:rsid w:val="00CD6B3E"/>
    <w:rsid w:val="00CD71F7"/>
    <w:rsid w:val="00CD727D"/>
    <w:rsid w:val="00CD7704"/>
    <w:rsid w:val="00CD7CAF"/>
    <w:rsid w:val="00CD7E4D"/>
    <w:rsid w:val="00CD7E64"/>
    <w:rsid w:val="00CE065F"/>
    <w:rsid w:val="00CE0BD5"/>
    <w:rsid w:val="00CE1253"/>
    <w:rsid w:val="00CE1609"/>
    <w:rsid w:val="00CE1986"/>
    <w:rsid w:val="00CE1D55"/>
    <w:rsid w:val="00CE2A22"/>
    <w:rsid w:val="00CE2CD2"/>
    <w:rsid w:val="00CE3C09"/>
    <w:rsid w:val="00CE3FBA"/>
    <w:rsid w:val="00CE41E4"/>
    <w:rsid w:val="00CE444F"/>
    <w:rsid w:val="00CE496E"/>
    <w:rsid w:val="00CE4A15"/>
    <w:rsid w:val="00CE4F63"/>
    <w:rsid w:val="00CE50AD"/>
    <w:rsid w:val="00CE50E6"/>
    <w:rsid w:val="00CE53A1"/>
    <w:rsid w:val="00CE5923"/>
    <w:rsid w:val="00CE5E6B"/>
    <w:rsid w:val="00CE635F"/>
    <w:rsid w:val="00CE65DB"/>
    <w:rsid w:val="00CE6723"/>
    <w:rsid w:val="00CE6EF9"/>
    <w:rsid w:val="00CE738B"/>
    <w:rsid w:val="00CE763C"/>
    <w:rsid w:val="00CE7780"/>
    <w:rsid w:val="00CE7BDF"/>
    <w:rsid w:val="00CE7BF4"/>
    <w:rsid w:val="00CE7FC8"/>
    <w:rsid w:val="00CF035A"/>
    <w:rsid w:val="00CF07EC"/>
    <w:rsid w:val="00CF0C82"/>
    <w:rsid w:val="00CF0F96"/>
    <w:rsid w:val="00CF1256"/>
    <w:rsid w:val="00CF12AC"/>
    <w:rsid w:val="00CF13FD"/>
    <w:rsid w:val="00CF1C7A"/>
    <w:rsid w:val="00CF2068"/>
    <w:rsid w:val="00CF20CD"/>
    <w:rsid w:val="00CF2625"/>
    <w:rsid w:val="00CF271B"/>
    <w:rsid w:val="00CF2B0C"/>
    <w:rsid w:val="00CF2BA9"/>
    <w:rsid w:val="00CF2C32"/>
    <w:rsid w:val="00CF2FE4"/>
    <w:rsid w:val="00CF3269"/>
    <w:rsid w:val="00CF3490"/>
    <w:rsid w:val="00CF3AA1"/>
    <w:rsid w:val="00CF3E8D"/>
    <w:rsid w:val="00CF4466"/>
    <w:rsid w:val="00CF4714"/>
    <w:rsid w:val="00CF475F"/>
    <w:rsid w:val="00CF4C70"/>
    <w:rsid w:val="00CF4C76"/>
    <w:rsid w:val="00CF508C"/>
    <w:rsid w:val="00CF54BC"/>
    <w:rsid w:val="00CF59DF"/>
    <w:rsid w:val="00CF5B27"/>
    <w:rsid w:val="00CF5F24"/>
    <w:rsid w:val="00CF60EA"/>
    <w:rsid w:val="00CF632B"/>
    <w:rsid w:val="00CF6599"/>
    <w:rsid w:val="00CF674F"/>
    <w:rsid w:val="00CF689B"/>
    <w:rsid w:val="00CF691E"/>
    <w:rsid w:val="00CF6AA0"/>
    <w:rsid w:val="00CF6EB6"/>
    <w:rsid w:val="00CF7105"/>
    <w:rsid w:val="00CF7124"/>
    <w:rsid w:val="00CF7E86"/>
    <w:rsid w:val="00D000AD"/>
    <w:rsid w:val="00D0012A"/>
    <w:rsid w:val="00D006C0"/>
    <w:rsid w:val="00D00E01"/>
    <w:rsid w:val="00D00ED7"/>
    <w:rsid w:val="00D01101"/>
    <w:rsid w:val="00D01A9D"/>
    <w:rsid w:val="00D01C19"/>
    <w:rsid w:val="00D01C74"/>
    <w:rsid w:val="00D01C76"/>
    <w:rsid w:val="00D02381"/>
    <w:rsid w:val="00D023CE"/>
    <w:rsid w:val="00D0244F"/>
    <w:rsid w:val="00D027F9"/>
    <w:rsid w:val="00D02BB7"/>
    <w:rsid w:val="00D02C31"/>
    <w:rsid w:val="00D02DB5"/>
    <w:rsid w:val="00D033F8"/>
    <w:rsid w:val="00D034BE"/>
    <w:rsid w:val="00D03691"/>
    <w:rsid w:val="00D0398D"/>
    <w:rsid w:val="00D039FD"/>
    <w:rsid w:val="00D03CFB"/>
    <w:rsid w:val="00D04248"/>
    <w:rsid w:val="00D047DF"/>
    <w:rsid w:val="00D04903"/>
    <w:rsid w:val="00D0491E"/>
    <w:rsid w:val="00D04A3D"/>
    <w:rsid w:val="00D04B8C"/>
    <w:rsid w:val="00D04F52"/>
    <w:rsid w:val="00D0558B"/>
    <w:rsid w:val="00D05744"/>
    <w:rsid w:val="00D05BEF"/>
    <w:rsid w:val="00D06F46"/>
    <w:rsid w:val="00D07301"/>
    <w:rsid w:val="00D07854"/>
    <w:rsid w:val="00D07B2B"/>
    <w:rsid w:val="00D07BA8"/>
    <w:rsid w:val="00D07BD9"/>
    <w:rsid w:val="00D102DF"/>
    <w:rsid w:val="00D10893"/>
    <w:rsid w:val="00D11576"/>
    <w:rsid w:val="00D1166A"/>
    <w:rsid w:val="00D11C09"/>
    <w:rsid w:val="00D11CF8"/>
    <w:rsid w:val="00D11D0E"/>
    <w:rsid w:val="00D12053"/>
    <w:rsid w:val="00D1228E"/>
    <w:rsid w:val="00D127CD"/>
    <w:rsid w:val="00D12A09"/>
    <w:rsid w:val="00D12DB8"/>
    <w:rsid w:val="00D130EB"/>
    <w:rsid w:val="00D13141"/>
    <w:rsid w:val="00D13351"/>
    <w:rsid w:val="00D133D3"/>
    <w:rsid w:val="00D1347B"/>
    <w:rsid w:val="00D1379D"/>
    <w:rsid w:val="00D13853"/>
    <w:rsid w:val="00D1438D"/>
    <w:rsid w:val="00D14693"/>
    <w:rsid w:val="00D147C1"/>
    <w:rsid w:val="00D14BCB"/>
    <w:rsid w:val="00D14C1F"/>
    <w:rsid w:val="00D14FD2"/>
    <w:rsid w:val="00D15211"/>
    <w:rsid w:val="00D15501"/>
    <w:rsid w:val="00D15A4C"/>
    <w:rsid w:val="00D15ABD"/>
    <w:rsid w:val="00D15D31"/>
    <w:rsid w:val="00D15D64"/>
    <w:rsid w:val="00D15D9C"/>
    <w:rsid w:val="00D15E02"/>
    <w:rsid w:val="00D1696A"/>
    <w:rsid w:val="00D16A27"/>
    <w:rsid w:val="00D16ACA"/>
    <w:rsid w:val="00D16FFD"/>
    <w:rsid w:val="00D171E0"/>
    <w:rsid w:val="00D173C4"/>
    <w:rsid w:val="00D173FD"/>
    <w:rsid w:val="00D17417"/>
    <w:rsid w:val="00D177CC"/>
    <w:rsid w:val="00D17817"/>
    <w:rsid w:val="00D178D4"/>
    <w:rsid w:val="00D2011D"/>
    <w:rsid w:val="00D20528"/>
    <w:rsid w:val="00D20538"/>
    <w:rsid w:val="00D2057C"/>
    <w:rsid w:val="00D20626"/>
    <w:rsid w:val="00D207FF"/>
    <w:rsid w:val="00D20850"/>
    <w:rsid w:val="00D208EA"/>
    <w:rsid w:val="00D20981"/>
    <w:rsid w:val="00D20AC9"/>
    <w:rsid w:val="00D20DE5"/>
    <w:rsid w:val="00D21034"/>
    <w:rsid w:val="00D2139B"/>
    <w:rsid w:val="00D214BB"/>
    <w:rsid w:val="00D216EC"/>
    <w:rsid w:val="00D21AC7"/>
    <w:rsid w:val="00D21E7D"/>
    <w:rsid w:val="00D2249F"/>
    <w:rsid w:val="00D22D4E"/>
    <w:rsid w:val="00D23169"/>
    <w:rsid w:val="00D23589"/>
    <w:rsid w:val="00D235FA"/>
    <w:rsid w:val="00D23930"/>
    <w:rsid w:val="00D23B96"/>
    <w:rsid w:val="00D23DBB"/>
    <w:rsid w:val="00D2413F"/>
    <w:rsid w:val="00D24336"/>
    <w:rsid w:val="00D248DF"/>
    <w:rsid w:val="00D24976"/>
    <w:rsid w:val="00D24C55"/>
    <w:rsid w:val="00D25286"/>
    <w:rsid w:val="00D25756"/>
    <w:rsid w:val="00D2575F"/>
    <w:rsid w:val="00D2599F"/>
    <w:rsid w:val="00D25B0A"/>
    <w:rsid w:val="00D25FE5"/>
    <w:rsid w:val="00D26164"/>
    <w:rsid w:val="00D26555"/>
    <w:rsid w:val="00D265E4"/>
    <w:rsid w:val="00D2665C"/>
    <w:rsid w:val="00D267F9"/>
    <w:rsid w:val="00D2685A"/>
    <w:rsid w:val="00D26A92"/>
    <w:rsid w:val="00D26B37"/>
    <w:rsid w:val="00D26BE5"/>
    <w:rsid w:val="00D26E84"/>
    <w:rsid w:val="00D26E90"/>
    <w:rsid w:val="00D27041"/>
    <w:rsid w:val="00D2707E"/>
    <w:rsid w:val="00D27488"/>
    <w:rsid w:val="00D275E7"/>
    <w:rsid w:val="00D27C1E"/>
    <w:rsid w:val="00D27EEA"/>
    <w:rsid w:val="00D30937"/>
    <w:rsid w:val="00D30ABF"/>
    <w:rsid w:val="00D30C60"/>
    <w:rsid w:val="00D31442"/>
    <w:rsid w:val="00D315FD"/>
    <w:rsid w:val="00D317A4"/>
    <w:rsid w:val="00D3180D"/>
    <w:rsid w:val="00D31855"/>
    <w:rsid w:val="00D319DC"/>
    <w:rsid w:val="00D319F6"/>
    <w:rsid w:val="00D31B32"/>
    <w:rsid w:val="00D31F3E"/>
    <w:rsid w:val="00D31F76"/>
    <w:rsid w:val="00D32141"/>
    <w:rsid w:val="00D322AA"/>
    <w:rsid w:val="00D329F9"/>
    <w:rsid w:val="00D32B26"/>
    <w:rsid w:val="00D32C01"/>
    <w:rsid w:val="00D32E2D"/>
    <w:rsid w:val="00D33003"/>
    <w:rsid w:val="00D3312C"/>
    <w:rsid w:val="00D33299"/>
    <w:rsid w:val="00D3384C"/>
    <w:rsid w:val="00D33B52"/>
    <w:rsid w:val="00D33BE9"/>
    <w:rsid w:val="00D33C2E"/>
    <w:rsid w:val="00D33F96"/>
    <w:rsid w:val="00D33FFB"/>
    <w:rsid w:val="00D34172"/>
    <w:rsid w:val="00D34BF3"/>
    <w:rsid w:val="00D34E66"/>
    <w:rsid w:val="00D35039"/>
    <w:rsid w:val="00D3519E"/>
    <w:rsid w:val="00D355DB"/>
    <w:rsid w:val="00D35E01"/>
    <w:rsid w:val="00D35F16"/>
    <w:rsid w:val="00D35F38"/>
    <w:rsid w:val="00D35FE1"/>
    <w:rsid w:val="00D361C5"/>
    <w:rsid w:val="00D364D3"/>
    <w:rsid w:val="00D36A6E"/>
    <w:rsid w:val="00D36BD9"/>
    <w:rsid w:val="00D37269"/>
    <w:rsid w:val="00D3748D"/>
    <w:rsid w:val="00D37575"/>
    <w:rsid w:val="00D37633"/>
    <w:rsid w:val="00D37757"/>
    <w:rsid w:val="00D37BC8"/>
    <w:rsid w:val="00D37DCF"/>
    <w:rsid w:val="00D37EF9"/>
    <w:rsid w:val="00D37F3A"/>
    <w:rsid w:val="00D401DA"/>
    <w:rsid w:val="00D40220"/>
    <w:rsid w:val="00D404ED"/>
    <w:rsid w:val="00D40BC5"/>
    <w:rsid w:val="00D40F93"/>
    <w:rsid w:val="00D4140F"/>
    <w:rsid w:val="00D41478"/>
    <w:rsid w:val="00D415D7"/>
    <w:rsid w:val="00D4160C"/>
    <w:rsid w:val="00D41635"/>
    <w:rsid w:val="00D41DFF"/>
    <w:rsid w:val="00D42147"/>
    <w:rsid w:val="00D42485"/>
    <w:rsid w:val="00D42636"/>
    <w:rsid w:val="00D42968"/>
    <w:rsid w:val="00D42CE4"/>
    <w:rsid w:val="00D430A9"/>
    <w:rsid w:val="00D434A5"/>
    <w:rsid w:val="00D43C18"/>
    <w:rsid w:val="00D43EA1"/>
    <w:rsid w:val="00D44137"/>
    <w:rsid w:val="00D4434B"/>
    <w:rsid w:val="00D44650"/>
    <w:rsid w:val="00D446AA"/>
    <w:rsid w:val="00D44CB4"/>
    <w:rsid w:val="00D45068"/>
    <w:rsid w:val="00D4538B"/>
    <w:rsid w:val="00D4559C"/>
    <w:rsid w:val="00D45AA4"/>
    <w:rsid w:val="00D45D20"/>
    <w:rsid w:val="00D45F75"/>
    <w:rsid w:val="00D4632D"/>
    <w:rsid w:val="00D46F7B"/>
    <w:rsid w:val="00D46FCA"/>
    <w:rsid w:val="00D4706C"/>
    <w:rsid w:val="00D471DB"/>
    <w:rsid w:val="00D47387"/>
    <w:rsid w:val="00D47416"/>
    <w:rsid w:val="00D4791C"/>
    <w:rsid w:val="00D47CED"/>
    <w:rsid w:val="00D50153"/>
    <w:rsid w:val="00D50191"/>
    <w:rsid w:val="00D501CE"/>
    <w:rsid w:val="00D50536"/>
    <w:rsid w:val="00D50653"/>
    <w:rsid w:val="00D50ADD"/>
    <w:rsid w:val="00D50B9B"/>
    <w:rsid w:val="00D50BEE"/>
    <w:rsid w:val="00D50C6C"/>
    <w:rsid w:val="00D51954"/>
    <w:rsid w:val="00D52101"/>
    <w:rsid w:val="00D5213A"/>
    <w:rsid w:val="00D521F4"/>
    <w:rsid w:val="00D524FE"/>
    <w:rsid w:val="00D52A7A"/>
    <w:rsid w:val="00D52B28"/>
    <w:rsid w:val="00D52B51"/>
    <w:rsid w:val="00D533AB"/>
    <w:rsid w:val="00D5353C"/>
    <w:rsid w:val="00D53613"/>
    <w:rsid w:val="00D53643"/>
    <w:rsid w:val="00D53B59"/>
    <w:rsid w:val="00D53FBD"/>
    <w:rsid w:val="00D54098"/>
    <w:rsid w:val="00D5415C"/>
    <w:rsid w:val="00D5432D"/>
    <w:rsid w:val="00D54435"/>
    <w:rsid w:val="00D54454"/>
    <w:rsid w:val="00D544EB"/>
    <w:rsid w:val="00D547AB"/>
    <w:rsid w:val="00D54AFE"/>
    <w:rsid w:val="00D54BD6"/>
    <w:rsid w:val="00D550E7"/>
    <w:rsid w:val="00D55115"/>
    <w:rsid w:val="00D551EB"/>
    <w:rsid w:val="00D55238"/>
    <w:rsid w:val="00D553A4"/>
    <w:rsid w:val="00D557FC"/>
    <w:rsid w:val="00D559DB"/>
    <w:rsid w:val="00D55E53"/>
    <w:rsid w:val="00D55FCA"/>
    <w:rsid w:val="00D561BC"/>
    <w:rsid w:val="00D56474"/>
    <w:rsid w:val="00D56577"/>
    <w:rsid w:val="00D568FA"/>
    <w:rsid w:val="00D56B07"/>
    <w:rsid w:val="00D56F48"/>
    <w:rsid w:val="00D56FBA"/>
    <w:rsid w:val="00D56FE8"/>
    <w:rsid w:val="00D57086"/>
    <w:rsid w:val="00D5710E"/>
    <w:rsid w:val="00D571A4"/>
    <w:rsid w:val="00D57809"/>
    <w:rsid w:val="00D57DEB"/>
    <w:rsid w:val="00D60194"/>
    <w:rsid w:val="00D60253"/>
    <w:rsid w:val="00D60B42"/>
    <w:rsid w:val="00D60BAE"/>
    <w:rsid w:val="00D614A1"/>
    <w:rsid w:val="00D614E7"/>
    <w:rsid w:val="00D6166D"/>
    <w:rsid w:val="00D61B11"/>
    <w:rsid w:val="00D61DBF"/>
    <w:rsid w:val="00D6243F"/>
    <w:rsid w:val="00D6268E"/>
    <w:rsid w:val="00D626CB"/>
    <w:rsid w:val="00D62925"/>
    <w:rsid w:val="00D62959"/>
    <w:rsid w:val="00D62AB8"/>
    <w:rsid w:val="00D62F1D"/>
    <w:rsid w:val="00D62FC9"/>
    <w:rsid w:val="00D63213"/>
    <w:rsid w:val="00D63304"/>
    <w:rsid w:val="00D63441"/>
    <w:rsid w:val="00D63978"/>
    <w:rsid w:val="00D64020"/>
    <w:rsid w:val="00D64210"/>
    <w:rsid w:val="00D643E0"/>
    <w:rsid w:val="00D646E5"/>
    <w:rsid w:val="00D64741"/>
    <w:rsid w:val="00D6489D"/>
    <w:rsid w:val="00D6492D"/>
    <w:rsid w:val="00D64AFE"/>
    <w:rsid w:val="00D64E4F"/>
    <w:rsid w:val="00D64E51"/>
    <w:rsid w:val="00D6534E"/>
    <w:rsid w:val="00D655E6"/>
    <w:rsid w:val="00D65DFC"/>
    <w:rsid w:val="00D65F23"/>
    <w:rsid w:val="00D65FC4"/>
    <w:rsid w:val="00D669E4"/>
    <w:rsid w:val="00D66A23"/>
    <w:rsid w:val="00D66B19"/>
    <w:rsid w:val="00D671F9"/>
    <w:rsid w:val="00D672CC"/>
    <w:rsid w:val="00D67704"/>
    <w:rsid w:val="00D67740"/>
    <w:rsid w:val="00D6777F"/>
    <w:rsid w:val="00D679F2"/>
    <w:rsid w:val="00D70157"/>
    <w:rsid w:val="00D70564"/>
    <w:rsid w:val="00D70DAE"/>
    <w:rsid w:val="00D70F82"/>
    <w:rsid w:val="00D71066"/>
    <w:rsid w:val="00D71475"/>
    <w:rsid w:val="00D71600"/>
    <w:rsid w:val="00D71734"/>
    <w:rsid w:val="00D71774"/>
    <w:rsid w:val="00D71BB5"/>
    <w:rsid w:val="00D71BC6"/>
    <w:rsid w:val="00D71CF9"/>
    <w:rsid w:val="00D71DA9"/>
    <w:rsid w:val="00D72118"/>
    <w:rsid w:val="00D723C4"/>
    <w:rsid w:val="00D731EE"/>
    <w:rsid w:val="00D73309"/>
    <w:rsid w:val="00D733C5"/>
    <w:rsid w:val="00D73442"/>
    <w:rsid w:val="00D737DB"/>
    <w:rsid w:val="00D7388B"/>
    <w:rsid w:val="00D738F9"/>
    <w:rsid w:val="00D73B0B"/>
    <w:rsid w:val="00D73D96"/>
    <w:rsid w:val="00D74867"/>
    <w:rsid w:val="00D7495E"/>
    <w:rsid w:val="00D74960"/>
    <w:rsid w:val="00D74C4B"/>
    <w:rsid w:val="00D74D86"/>
    <w:rsid w:val="00D75209"/>
    <w:rsid w:val="00D7597E"/>
    <w:rsid w:val="00D759DA"/>
    <w:rsid w:val="00D75E7E"/>
    <w:rsid w:val="00D764D4"/>
    <w:rsid w:val="00D769A4"/>
    <w:rsid w:val="00D76A0E"/>
    <w:rsid w:val="00D76D24"/>
    <w:rsid w:val="00D76EED"/>
    <w:rsid w:val="00D76EF3"/>
    <w:rsid w:val="00D77040"/>
    <w:rsid w:val="00D7722F"/>
    <w:rsid w:val="00D800E8"/>
    <w:rsid w:val="00D80147"/>
    <w:rsid w:val="00D80207"/>
    <w:rsid w:val="00D802EC"/>
    <w:rsid w:val="00D8040E"/>
    <w:rsid w:val="00D80BD3"/>
    <w:rsid w:val="00D80DCA"/>
    <w:rsid w:val="00D80DCC"/>
    <w:rsid w:val="00D80DFF"/>
    <w:rsid w:val="00D81466"/>
    <w:rsid w:val="00D814B8"/>
    <w:rsid w:val="00D81663"/>
    <w:rsid w:val="00D8168C"/>
    <w:rsid w:val="00D816B6"/>
    <w:rsid w:val="00D81836"/>
    <w:rsid w:val="00D8199B"/>
    <w:rsid w:val="00D81A0A"/>
    <w:rsid w:val="00D823AB"/>
    <w:rsid w:val="00D82498"/>
    <w:rsid w:val="00D824C9"/>
    <w:rsid w:val="00D82960"/>
    <w:rsid w:val="00D82F92"/>
    <w:rsid w:val="00D83174"/>
    <w:rsid w:val="00D83448"/>
    <w:rsid w:val="00D83906"/>
    <w:rsid w:val="00D84374"/>
    <w:rsid w:val="00D84423"/>
    <w:rsid w:val="00D844F1"/>
    <w:rsid w:val="00D846BF"/>
    <w:rsid w:val="00D84A06"/>
    <w:rsid w:val="00D84BDB"/>
    <w:rsid w:val="00D84E7C"/>
    <w:rsid w:val="00D85177"/>
    <w:rsid w:val="00D852C0"/>
    <w:rsid w:val="00D8541D"/>
    <w:rsid w:val="00D8576F"/>
    <w:rsid w:val="00D85D41"/>
    <w:rsid w:val="00D85DBD"/>
    <w:rsid w:val="00D863DC"/>
    <w:rsid w:val="00D86534"/>
    <w:rsid w:val="00D865A5"/>
    <w:rsid w:val="00D869BE"/>
    <w:rsid w:val="00D870CD"/>
    <w:rsid w:val="00D87101"/>
    <w:rsid w:val="00D87B08"/>
    <w:rsid w:val="00D87D09"/>
    <w:rsid w:val="00D87E0E"/>
    <w:rsid w:val="00D9020D"/>
    <w:rsid w:val="00D90291"/>
    <w:rsid w:val="00D90333"/>
    <w:rsid w:val="00D90514"/>
    <w:rsid w:val="00D90610"/>
    <w:rsid w:val="00D90787"/>
    <w:rsid w:val="00D9078C"/>
    <w:rsid w:val="00D909E3"/>
    <w:rsid w:val="00D90B9F"/>
    <w:rsid w:val="00D90CCC"/>
    <w:rsid w:val="00D91F53"/>
    <w:rsid w:val="00D91F65"/>
    <w:rsid w:val="00D921BE"/>
    <w:rsid w:val="00D9220F"/>
    <w:rsid w:val="00D924C1"/>
    <w:rsid w:val="00D92A2A"/>
    <w:rsid w:val="00D92C86"/>
    <w:rsid w:val="00D92D34"/>
    <w:rsid w:val="00D92F58"/>
    <w:rsid w:val="00D93136"/>
    <w:rsid w:val="00D93151"/>
    <w:rsid w:val="00D93409"/>
    <w:rsid w:val="00D9378D"/>
    <w:rsid w:val="00D93C2A"/>
    <w:rsid w:val="00D93ECE"/>
    <w:rsid w:val="00D93EF3"/>
    <w:rsid w:val="00D945E3"/>
    <w:rsid w:val="00D94695"/>
    <w:rsid w:val="00D949B1"/>
    <w:rsid w:val="00D94B78"/>
    <w:rsid w:val="00D94C78"/>
    <w:rsid w:val="00D94D42"/>
    <w:rsid w:val="00D94D56"/>
    <w:rsid w:val="00D954F2"/>
    <w:rsid w:val="00D95988"/>
    <w:rsid w:val="00D959EE"/>
    <w:rsid w:val="00D959FA"/>
    <w:rsid w:val="00D95B1C"/>
    <w:rsid w:val="00D95B31"/>
    <w:rsid w:val="00D95EB2"/>
    <w:rsid w:val="00D96064"/>
    <w:rsid w:val="00D966CA"/>
    <w:rsid w:val="00D969DC"/>
    <w:rsid w:val="00D96A26"/>
    <w:rsid w:val="00D96AC2"/>
    <w:rsid w:val="00D972EE"/>
    <w:rsid w:val="00D97402"/>
    <w:rsid w:val="00D97D3F"/>
    <w:rsid w:val="00D97D8E"/>
    <w:rsid w:val="00D97DE7"/>
    <w:rsid w:val="00D97E61"/>
    <w:rsid w:val="00D97F55"/>
    <w:rsid w:val="00DA00E7"/>
    <w:rsid w:val="00DA0210"/>
    <w:rsid w:val="00DA0576"/>
    <w:rsid w:val="00DA0B53"/>
    <w:rsid w:val="00DA1481"/>
    <w:rsid w:val="00DA1837"/>
    <w:rsid w:val="00DA198E"/>
    <w:rsid w:val="00DA1A05"/>
    <w:rsid w:val="00DA27FD"/>
    <w:rsid w:val="00DA281B"/>
    <w:rsid w:val="00DA308A"/>
    <w:rsid w:val="00DA35D2"/>
    <w:rsid w:val="00DA365A"/>
    <w:rsid w:val="00DA3CDC"/>
    <w:rsid w:val="00DA3E0B"/>
    <w:rsid w:val="00DA4878"/>
    <w:rsid w:val="00DA4BE7"/>
    <w:rsid w:val="00DA5587"/>
    <w:rsid w:val="00DA562B"/>
    <w:rsid w:val="00DA5879"/>
    <w:rsid w:val="00DA58A8"/>
    <w:rsid w:val="00DA58BB"/>
    <w:rsid w:val="00DA5A01"/>
    <w:rsid w:val="00DA5A84"/>
    <w:rsid w:val="00DA606A"/>
    <w:rsid w:val="00DA62BE"/>
    <w:rsid w:val="00DA654C"/>
    <w:rsid w:val="00DA67FA"/>
    <w:rsid w:val="00DA6B31"/>
    <w:rsid w:val="00DA6DE0"/>
    <w:rsid w:val="00DA7282"/>
    <w:rsid w:val="00DA729D"/>
    <w:rsid w:val="00DA73E0"/>
    <w:rsid w:val="00DA7832"/>
    <w:rsid w:val="00DA7C36"/>
    <w:rsid w:val="00DB0446"/>
    <w:rsid w:val="00DB0531"/>
    <w:rsid w:val="00DB081F"/>
    <w:rsid w:val="00DB0948"/>
    <w:rsid w:val="00DB0ADF"/>
    <w:rsid w:val="00DB0CF9"/>
    <w:rsid w:val="00DB0D8C"/>
    <w:rsid w:val="00DB0F14"/>
    <w:rsid w:val="00DB0FD0"/>
    <w:rsid w:val="00DB143D"/>
    <w:rsid w:val="00DB1746"/>
    <w:rsid w:val="00DB1902"/>
    <w:rsid w:val="00DB1BF7"/>
    <w:rsid w:val="00DB1D9A"/>
    <w:rsid w:val="00DB1EEA"/>
    <w:rsid w:val="00DB2867"/>
    <w:rsid w:val="00DB2B59"/>
    <w:rsid w:val="00DB2DED"/>
    <w:rsid w:val="00DB30CD"/>
    <w:rsid w:val="00DB31A9"/>
    <w:rsid w:val="00DB3277"/>
    <w:rsid w:val="00DB34AE"/>
    <w:rsid w:val="00DB3755"/>
    <w:rsid w:val="00DB37E2"/>
    <w:rsid w:val="00DB3EBD"/>
    <w:rsid w:val="00DB3F08"/>
    <w:rsid w:val="00DB41A4"/>
    <w:rsid w:val="00DB45F8"/>
    <w:rsid w:val="00DB4C12"/>
    <w:rsid w:val="00DB4DCF"/>
    <w:rsid w:val="00DB4F0C"/>
    <w:rsid w:val="00DB5753"/>
    <w:rsid w:val="00DB5D66"/>
    <w:rsid w:val="00DB5EE2"/>
    <w:rsid w:val="00DB6187"/>
    <w:rsid w:val="00DB66F0"/>
    <w:rsid w:val="00DB67C1"/>
    <w:rsid w:val="00DB6895"/>
    <w:rsid w:val="00DB6926"/>
    <w:rsid w:val="00DB72DA"/>
    <w:rsid w:val="00DB73F0"/>
    <w:rsid w:val="00DB75C2"/>
    <w:rsid w:val="00DB78F1"/>
    <w:rsid w:val="00DB7D46"/>
    <w:rsid w:val="00DB7E1C"/>
    <w:rsid w:val="00DC0758"/>
    <w:rsid w:val="00DC0A1F"/>
    <w:rsid w:val="00DC0A67"/>
    <w:rsid w:val="00DC0AAF"/>
    <w:rsid w:val="00DC0D57"/>
    <w:rsid w:val="00DC1219"/>
    <w:rsid w:val="00DC12D5"/>
    <w:rsid w:val="00DC149C"/>
    <w:rsid w:val="00DC1A38"/>
    <w:rsid w:val="00DC24C9"/>
    <w:rsid w:val="00DC2673"/>
    <w:rsid w:val="00DC28E4"/>
    <w:rsid w:val="00DC2951"/>
    <w:rsid w:val="00DC2A03"/>
    <w:rsid w:val="00DC2BBB"/>
    <w:rsid w:val="00DC2CC9"/>
    <w:rsid w:val="00DC2D22"/>
    <w:rsid w:val="00DC343E"/>
    <w:rsid w:val="00DC3803"/>
    <w:rsid w:val="00DC38B6"/>
    <w:rsid w:val="00DC3CF9"/>
    <w:rsid w:val="00DC40BD"/>
    <w:rsid w:val="00DC42A0"/>
    <w:rsid w:val="00DC454D"/>
    <w:rsid w:val="00DC4814"/>
    <w:rsid w:val="00DC492A"/>
    <w:rsid w:val="00DC532B"/>
    <w:rsid w:val="00DC58B1"/>
    <w:rsid w:val="00DC5942"/>
    <w:rsid w:val="00DC5D80"/>
    <w:rsid w:val="00DC6080"/>
    <w:rsid w:val="00DC6155"/>
    <w:rsid w:val="00DC6404"/>
    <w:rsid w:val="00DC64F9"/>
    <w:rsid w:val="00DC668E"/>
    <w:rsid w:val="00DC6750"/>
    <w:rsid w:val="00DC6ACF"/>
    <w:rsid w:val="00DC6B79"/>
    <w:rsid w:val="00DC7031"/>
    <w:rsid w:val="00DC724B"/>
    <w:rsid w:val="00DC78DB"/>
    <w:rsid w:val="00DC7B3A"/>
    <w:rsid w:val="00DC7BAF"/>
    <w:rsid w:val="00DD0003"/>
    <w:rsid w:val="00DD04E8"/>
    <w:rsid w:val="00DD05C5"/>
    <w:rsid w:val="00DD05FE"/>
    <w:rsid w:val="00DD0621"/>
    <w:rsid w:val="00DD0761"/>
    <w:rsid w:val="00DD0835"/>
    <w:rsid w:val="00DD0A25"/>
    <w:rsid w:val="00DD0D76"/>
    <w:rsid w:val="00DD0EED"/>
    <w:rsid w:val="00DD0F4E"/>
    <w:rsid w:val="00DD1116"/>
    <w:rsid w:val="00DD1118"/>
    <w:rsid w:val="00DD11D5"/>
    <w:rsid w:val="00DD12F1"/>
    <w:rsid w:val="00DD12FA"/>
    <w:rsid w:val="00DD15A4"/>
    <w:rsid w:val="00DD1752"/>
    <w:rsid w:val="00DD1924"/>
    <w:rsid w:val="00DD1AF2"/>
    <w:rsid w:val="00DD1AFE"/>
    <w:rsid w:val="00DD1F24"/>
    <w:rsid w:val="00DD25F8"/>
    <w:rsid w:val="00DD26EE"/>
    <w:rsid w:val="00DD2E02"/>
    <w:rsid w:val="00DD2E94"/>
    <w:rsid w:val="00DD2EB1"/>
    <w:rsid w:val="00DD2F98"/>
    <w:rsid w:val="00DD3087"/>
    <w:rsid w:val="00DD3110"/>
    <w:rsid w:val="00DD3137"/>
    <w:rsid w:val="00DD3AA9"/>
    <w:rsid w:val="00DD40C8"/>
    <w:rsid w:val="00DD44D3"/>
    <w:rsid w:val="00DD4609"/>
    <w:rsid w:val="00DD4760"/>
    <w:rsid w:val="00DD4960"/>
    <w:rsid w:val="00DD4ADB"/>
    <w:rsid w:val="00DD4D3A"/>
    <w:rsid w:val="00DD530D"/>
    <w:rsid w:val="00DD541E"/>
    <w:rsid w:val="00DD553B"/>
    <w:rsid w:val="00DD5F06"/>
    <w:rsid w:val="00DD661D"/>
    <w:rsid w:val="00DD6736"/>
    <w:rsid w:val="00DD6769"/>
    <w:rsid w:val="00DD68E3"/>
    <w:rsid w:val="00DD6E6E"/>
    <w:rsid w:val="00DD7254"/>
    <w:rsid w:val="00DD7616"/>
    <w:rsid w:val="00DD76BA"/>
    <w:rsid w:val="00DD76D8"/>
    <w:rsid w:val="00DE03A1"/>
    <w:rsid w:val="00DE0541"/>
    <w:rsid w:val="00DE0820"/>
    <w:rsid w:val="00DE092A"/>
    <w:rsid w:val="00DE0A09"/>
    <w:rsid w:val="00DE112F"/>
    <w:rsid w:val="00DE1313"/>
    <w:rsid w:val="00DE1C7A"/>
    <w:rsid w:val="00DE1D6D"/>
    <w:rsid w:val="00DE215D"/>
    <w:rsid w:val="00DE24C7"/>
    <w:rsid w:val="00DE2983"/>
    <w:rsid w:val="00DE30D7"/>
    <w:rsid w:val="00DE30DA"/>
    <w:rsid w:val="00DE3432"/>
    <w:rsid w:val="00DE3671"/>
    <w:rsid w:val="00DE3884"/>
    <w:rsid w:val="00DE4177"/>
    <w:rsid w:val="00DE4530"/>
    <w:rsid w:val="00DE46C5"/>
    <w:rsid w:val="00DE499A"/>
    <w:rsid w:val="00DE49DE"/>
    <w:rsid w:val="00DE4EF1"/>
    <w:rsid w:val="00DE4FF8"/>
    <w:rsid w:val="00DE52C8"/>
    <w:rsid w:val="00DE55DC"/>
    <w:rsid w:val="00DE55EE"/>
    <w:rsid w:val="00DE56F3"/>
    <w:rsid w:val="00DE5720"/>
    <w:rsid w:val="00DE5B22"/>
    <w:rsid w:val="00DE5BB7"/>
    <w:rsid w:val="00DE644A"/>
    <w:rsid w:val="00DE66B0"/>
    <w:rsid w:val="00DE66D8"/>
    <w:rsid w:val="00DE69F9"/>
    <w:rsid w:val="00DE6C8F"/>
    <w:rsid w:val="00DE6E6B"/>
    <w:rsid w:val="00DE7426"/>
    <w:rsid w:val="00DE75F4"/>
    <w:rsid w:val="00DE7893"/>
    <w:rsid w:val="00DE7F2B"/>
    <w:rsid w:val="00DF0A88"/>
    <w:rsid w:val="00DF0B78"/>
    <w:rsid w:val="00DF0C53"/>
    <w:rsid w:val="00DF10EF"/>
    <w:rsid w:val="00DF1706"/>
    <w:rsid w:val="00DF1AFE"/>
    <w:rsid w:val="00DF2015"/>
    <w:rsid w:val="00DF21CE"/>
    <w:rsid w:val="00DF23BC"/>
    <w:rsid w:val="00DF24EC"/>
    <w:rsid w:val="00DF262B"/>
    <w:rsid w:val="00DF295F"/>
    <w:rsid w:val="00DF2C90"/>
    <w:rsid w:val="00DF2E49"/>
    <w:rsid w:val="00DF2FAD"/>
    <w:rsid w:val="00DF2FC0"/>
    <w:rsid w:val="00DF38D5"/>
    <w:rsid w:val="00DF3C25"/>
    <w:rsid w:val="00DF3CDB"/>
    <w:rsid w:val="00DF3FC3"/>
    <w:rsid w:val="00DF3FE9"/>
    <w:rsid w:val="00DF412D"/>
    <w:rsid w:val="00DF485D"/>
    <w:rsid w:val="00DF4980"/>
    <w:rsid w:val="00DF4A17"/>
    <w:rsid w:val="00DF4ECC"/>
    <w:rsid w:val="00DF5002"/>
    <w:rsid w:val="00DF5305"/>
    <w:rsid w:val="00DF5882"/>
    <w:rsid w:val="00DF5C91"/>
    <w:rsid w:val="00DF67B4"/>
    <w:rsid w:val="00DF6EC1"/>
    <w:rsid w:val="00DF745C"/>
    <w:rsid w:val="00DF76C2"/>
    <w:rsid w:val="00DF7C26"/>
    <w:rsid w:val="00DF7CA6"/>
    <w:rsid w:val="00DF7D2C"/>
    <w:rsid w:val="00DF7E06"/>
    <w:rsid w:val="00E004FA"/>
    <w:rsid w:val="00E00C1C"/>
    <w:rsid w:val="00E0128B"/>
    <w:rsid w:val="00E017AC"/>
    <w:rsid w:val="00E01C84"/>
    <w:rsid w:val="00E02578"/>
    <w:rsid w:val="00E02FD4"/>
    <w:rsid w:val="00E03507"/>
    <w:rsid w:val="00E036CF"/>
    <w:rsid w:val="00E03ADF"/>
    <w:rsid w:val="00E03D90"/>
    <w:rsid w:val="00E03DF0"/>
    <w:rsid w:val="00E03E7B"/>
    <w:rsid w:val="00E03FDC"/>
    <w:rsid w:val="00E043A7"/>
    <w:rsid w:val="00E04704"/>
    <w:rsid w:val="00E053B3"/>
    <w:rsid w:val="00E0558D"/>
    <w:rsid w:val="00E057AB"/>
    <w:rsid w:val="00E05F1F"/>
    <w:rsid w:val="00E060AE"/>
    <w:rsid w:val="00E063D2"/>
    <w:rsid w:val="00E06451"/>
    <w:rsid w:val="00E0668A"/>
    <w:rsid w:val="00E067B4"/>
    <w:rsid w:val="00E06966"/>
    <w:rsid w:val="00E06F18"/>
    <w:rsid w:val="00E0731F"/>
    <w:rsid w:val="00E07888"/>
    <w:rsid w:val="00E07A06"/>
    <w:rsid w:val="00E07AF5"/>
    <w:rsid w:val="00E101C7"/>
    <w:rsid w:val="00E1041A"/>
    <w:rsid w:val="00E1089F"/>
    <w:rsid w:val="00E10AA8"/>
    <w:rsid w:val="00E10E99"/>
    <w:rsid w:val="00E11103"/>
    <w:rsid w:val="00E115D3"/>
    <w:rsid w:val="00E12438"/>
    <w:rsid w:val="00E12606"/>
    <w:rsid w:val="00E12705"/>
    <w:rsid w:val="00E127B3"/>
    <w:rsid w:val="00E12B69"/>
    <w:rsid w:val="00E134C3"/>
    <w:rsid w:val="00E1375B"/>
    <w:rsid w:val="00E13C8C"/>
    <w:rsid w:val="00E13F0A"/>
    <w:rsid w:val="00E13F34"/>
    <w:rsid w:val="00E14145"/>
    <w:rsid w:val="00E1418E"/>
    <w:rsid w:val="00E14220"/>
    <w:rsid w:val="00E14AF4"/>
    <w:rsid w:val="00E14CCA"/>
    <w:rsid w:val="00E1513D"/>
    <w:rsid w:val="00E156A6"/>
    <w:rsid w:val="00E15705"/>
    <w:rsid w:val="00E15B3E"/>
    <w:rsid w:val="00E15B8D"/>
    <w:rsid w:val="00E15CAC"/>
    <w:rsid w:val="00E1685A"/>
    <w:rsid w:val="00E16B3F"/>
    <w:rsid w:val="00E16CC3"/>
    <w:rsid w:val="00E170BB"/>
    <w:rsid w:val="00E17668"/>
    <w:rsid w:val="00E176E1"/>
    <w:rsid w:val="00E17D39"/>
    <w:rsid w:val="00E206B2"/>
    <w:rsid w:val="00E207C4"/>
    <w:rsid w:val="00E20886"/>
    <w:rsid w:val="00E20B51"/>
    <w:rsid w:val="00E20B8A"/>
    <w:rsid w:val="00E212DB"/>
    <w:rsid w:val="00E21911"/>
    <w:rsid w:val="00E21C37"/>
    <w:rsid w:val="00E21EC8"/>
    <w:rsid w:val="00E21F25"/>
    <w:rsid w:val="00E2203F"/>
    <w:rsid w:val="00E2212D"/>
    <w:rsid w:val="00E222FB"/>
    <w:rsid w:val="00E2273F"/>
    <w:rsid w:val="00E22F9B"/>
    <w:rsid w:val="00E23026"/>
    <w:rsid w:val="00E23047"/>
    <w:rsid w:val="00E23200"/>
    <w:rsid w:val="00E2327D"/>
    <w:rsid w:val="00E23307"/>
    <w:rsid w:val="00E235D9"/>
    <w:rsid w:val="00E2363E"/>
    <w:rsid w:val="00E237F9"/>
    <w:rsid w:val="00E23BE3"/>
    <w:rsid w:val="00E23F2E"/>
    <w:rsid w:val="00E23FDC"/>
    <w:rsid w:val="00E241A8"/>
    <w:rsid w:val="00E24253"/>
    <w:rsid w:val="00E245DC"/>
    <w:rsid w:val="00E245FC"/>
    <w:rsid w:val="00E24685"/>
    <w:rsid w:val="00E248A3"/>
    <w:rsid w:val="00E24DB5"/>
    <w:rsid w:val="00E250BB"/>
    <w:rsid w:val="00E2527C"/>
    <w:rsid w:val="00E25575"/>
    <w:rsid w:val="00E2568F"/>
    <w:rsid w:val="00E25A8C"/>
    <w:rsid w:val="00E2687E"/>
    <w:rsid w:val="00E268DF"/>
    <w:rsid w:val="00E26DB0"/>
    <w:rsid w:val="00E26E2E"/>
    <w:rsid w:val="00E26EF2"/>
    <w:rsid w:val="00E26F83"/>
    <w:rsid w:val="00E27623"/>
    <w:rsid w:val="00E27AC1"/>
    <w:rsid w:val="00E303AB"/>
    <w:rsid w:val="00E307EC"/>
    <w:rsid w:val="00E30845"/>
    <w:rsid w:val="00E309CD"/>
    <w:rsid w:val="00E30C90"/>
    <w:rsid w:val="00E30D31"/>
    <w:rsid w:val="00E30EEC"/>
    <w:rsid w:val="00E30F0C"/>
    <w:rsid w:val="00E31A36"/>
    <w:rsid w:val="00E31B07"/>
    <w:rsid w:val="00E31C84"/>
    <w:rsid w:val="00E31CCC"/>
    <w:rsid w:val="00E31EAE"/>
    <w:rsid w:val="00E31FC1"/>
    <w:rsid w:val="00E3235C"/>
    <w:rsid w:val="00E32787"/>
    <w:rsid w:val="00E329A6"/>
    <w:rsid w:val="00E32B8C"/>
    <w:rsid w:val="00E32C74"/>
    <w:rsid w:val="00E335BF"/>
    <w:rsid w:val="00E33A19"/>
    <w:rsid w:val="00E33A1A"/>
    <w:rsid w:val="00E33D80"/>
    <w:rsid w:val="00E340E4"/>
    <w:rsid w:val="00E34B82"/>
    <w:rsid w:val="00E35996"/>
    <w:rsid w:val="00E35F75"/>
    <w:rsid w:val="00E3602E"/>
    <w:rsid w:val="00E36166"/>
    <w:rsid w:val="00E36657"/>
    <w:rsid w:val="00E36B97"/>
    <w:rsid w:val="00E36FEE"/>
    <w:rsid w:val="00E3774B"/>
    <w:rsid w:val="00E37808"/>
    <w:rsid w:val="00E378CB"/>
    <w:rsid w:val="00E37C8F"/>
    <w:rsid w:val="00E37F80"/>
    <w:rsid w:val="00E402E6"/>
    <w:rsid w:val="00E404C4"/>
    <w:rsid w:val="00E408DE"/>
    <w:rsid w:val="00E4100C"/>
    <w:rsid w:val="00E411C4"/>
    <w:rsid w:val="00E417C7"/>
    <w:rsid w:val="00E41CD4"/>
    <w:rsid w:val="00E41F34"/>
    <w:rsid w:val="00E42063"/>
    <w:rsid w:val="00E42A64"/>
    <w:rsid w:val="00E42DE5"/>
    <w:rsid w:val="00E42F46"/>
    <w:rsid w:val="00E42FB6"/>
    <w:rsid w:val="00E4327A"/>
    <w:rsid w:val="00E43665"/>
    <w:rsid w:val="00E43869"/>
    <w:rsid w:val="00E43D16"/>
    <w:rsid w:val="00E4410E"/>
    <w:rsid w:val="00E44332"/>
    <w:rsid w:val="00E4433D"/>
    <w:rsid w:val="00E4465C"/>
    <w:rsid w:val="00E447B7"/>
    <w:rsid w:val="00E44F74"/>
    <w:rsid w:val="00E4505D"/>
    <w:rsid w:val="00E450AD"/>
    <w:rsid w:val="00E45137"/>
    <w:rsid w:val="00E45320"/>
    <w:rsid w:val="00E45442"/>
    <w:rsid w:val="00E454FD"/>
    <w:rsid w:val="00E45A4E"/>
    <w:rsid w:val="00E45E5C"/>
    <w:rsid w:val="00E466B6"/>
    <w:rsid w:val="00E46B8B"/>
    <w:rsid w:val="00E46BE0"/>
    <w:rsid w:val="00E478B8"/>
    <w:rsid w:val="00E47ADF"/>
    <w:rsid w:val="00E47B81"/>
    <w:rsid w:val="00E47CFB"/>
    <w:rsid w:val="00E47E6A"/>
    <w:rsid w:val="00E50116"/>
    <w:rsid w:val="00E50160"/>
    <w:rsid w:val="00E502CB"/>
    <w:rsid w:val="00E5050C"/>
    <w:rsid w:val="00E50680"/>
    <w:rsid w:val="00E50C8E"/>
    <w:rsid w:val="00E51438"/>
    <w:rsid w:val="00E51501"/>
    <w:rsid w:val="00E516A2"/>
    <w:rsid w:val="00E516DB"/>
    <w:rsid w:val="00E51D9C"/>
    <w:rsid w:val="00E527FF"/>
    <w:rsid w:val="00E528A8"/>
    <w:rsid w:val="00E530CF"/>
    <w:rsid w:val="00E5323C"/>
    <w:rsid w:val="00E53522"/>
    <w:rsid w:val="00E53814"/>
    <w:rsid w:val="00E538C4"/>
    <w:rsid w:val="00E53989"/>
    <w:rsid w:val="00E53BF3"/>
    <w:rsid w:val="00E53C91"/>
    <w:rsid w:val="00E53D16"/>
    <w:rsid w:val="00E544CB"/>
    <w:rsid w:val="00E54765"/>
    <w:rsid w:val="00E549F1"/>
    <w:rsid w:val="00E54A1F"/>
    <w:rsid w:val="00E551BC"/>
    <w:rsid w:val="00E55299"/>
    <w:rsid w:val="00E552BB"/>
    <w:rsid w:val="00E5561A"/>
    <w:rsid w:val="00E55AFF"/>
    <w:rsid w:val="00E561AE"/>
    <w:rsid w:val="00E563D8"/>
    <w:rsid w:val="00E5704B"/>
    <w:rsid w:val="00E5712C"/>
    <w:rsid w:val="00E57534"/>
    <w:rsid w:val="00E57CDE"/>
    <w:rsid w:val="00E57D6E"/>
    <w:rsid w:val="00E60083"/>
    <w:rsid w:val="00E60257"/>
    <w:rsid w:val="00E60796"/>
    <w:rsid w:val="00E60980"/>
    <w:rsid w:val="00E60B89"/>
    <w:rsid w:val="00E60BFF"/>
    <w:rsid w:val="00E60C0B"/>
    <w:rsid w:val="00E610B7"/>
    <w:rsid w:val="00E61491"/>
    <w:rsid w:val="00E61D37"/>
    <w:rsid w:val="00E6231E"/>
    <w:rsid w:val="00E62390"/>
    <w:rsid w:val="00E624F7"/>
    <w:rsid w:val="00E625F3"/>
    <w:rsid w:val="00E629E2"/>
    <w:rsid w:val="00E629FA"/>
    <w:rsid w:val="00E62F92"/>
    <w:rsid w:val="00E636F8"/>
    <w:rsid w:val="00E63854"/>
    <w:rsid w:val="00E63B28"/>
    <w:rsid w:val="00E63C96"/>
    <w:rsid w:val="00E6466F"/>
    <w:rsid w:val="00E6491D"/>
    <w:rsid w:val="00E653E4"/>
    <w:rsid w:val="00E65560"/>
    <w:rsid w:val="00E65E85"/>
    <w:rsid w:val="00E65EF7"/>
    <w:rsid w:val="00E6688F"/>
    <w:rsid w:val="00E66FE8"/>
    <w:rsid w:val="00E67073"/>
    <w:rsid w:val="00E6718E"/>
    <w:rsid w:val="00E67593"/>
    <w:rsid w:val="00E675C7"/>
    <w:rsid w:val="00E7015C"/>
    <w:rsid w:val="00E70335"/>
    <w:rsid w:val="00E70445"/>
    <w:rsid w:val="00E70A5F"/>
    <w:rsid w:val="00E70AC6"/>
    <w:rsid w:val="00E71180"/>
    <w:rsid w:val="00E712C0"/>
    <w:rsid w:val="00E71444"/>
    <w:rsid w:val="00E71607"/>
    <w:rsid w:val="00E7167D"/>
    <w:rsid w:val="00E7197C"/>
    <w:rsid w:val="00E71A44"/>
    <w:rsid w:val="00E720B2"/>
    <w:rsid w:val="00E7218C"/>
    <w:rsid w:val="00E72199"/>
    <w:rsid w:val="00E722DF"/>
    <w:rsid w:val="00E72355"/>
    <w:rsid w:val="00E7259B"/>
    <w:rsid w:val="00E72605"/>
    <w:rsid w:val="00E726FD"/>
    <w:rsid w:val="00E72AB3"/>
    <w:rsid w:val="00E72C85"/>
    <w:rsid w:val="00E72E20"/>
    <w:rsid w:val="00E72FBE"/>
    <w:rsid w:val="00E73025"/>
    <w:rsid w:val="00E732F6"/>
    <w:rsid w:val="00E7348A"/>
    <w:rsid w:val="00E73802"/>
    <w:rsid w:val="00E73B5E"/>
    <w:rsid w:val="00E73B81"/>
    <w:rsid w:val="00E74081"/>
    <w:rsid w:val="00E7413A"/>
    <w:rsid w:val="00E74647"/>
    <w:rsid w:val="00E74EBA"/>
    <w:rsid w:val="00E75120"/>
    <w:rsid w:val="00E751C5"/>
    <w:rsid w:val="00E75262"/>
    <w:rsid w:val="00E75857"/>
    <w:rsid w:val="00E75AAD"/>
    <w:rsid w:val="00E75FA5"/>
    <w:rsid w:val="00E7611D"/>
    <w:rsid w:val="00E763C8"/>
    <w:rsid w:val="00E76793"/>
    <w:rsid w:val="00E76D63"/>
    <w:rsid w:val="00E77073"/>
    <w:rsid w:val="00E77434"/>
    <w:rsid w:val="00E77747"/>
    <w:rsid w:val="00E77EFE"/>
    <w:rsid w:val="00E77FCE"/>
    <w:rsid w:val="00E800F9"/>
    <w:rsid w:val="00E80111"/>
    <w:rsid w:val="00E80457"/>
    <w:rsid w:val="00E80647"/>
    <w:rsid w:val="00E80753"/>
    <w:rsid w:val="00E81135"/>
    <w:rsid w:val="00E8146E"/>
    <w:rsid w:val="00E81694"/>
    <w:rsid w:val="00E817F0"/>
    <w:rsid w:val="00E81898"/>
    <w:rsid w:val="00E81D04"/>
    <w:rsid w:val="00E81DC9"/>
    <w:rsid w:val="00E81E6E"/>
    <w:rsid w:val="00E821EE"/>
    <w:rsid w:val="00E82265"/>
    <w:rsid w:val="00E8264C"/>
    <w:rsid w:val="00E8286B"/>
    <w:rsid w:val="00E82946"/>
    <w:rsid w:val="00E82BB8"/>
    <w:rsid w:val="00E82C0F"/>
    <w:rsid w:val="00E82C5B"/>
    <w:rsid w:val="00E82FBF"/>
    <w:rsid w:val="00E834EB"/>
    <w:rsid w:val="00E83766"/>
    <w:rsid w:val="00E8387B"/>
    <w:rsid w:val="00E839A8"/>
    <w:rsid w:val="00E83D59"/>
    <w:rsid w:val="00E83DC9"/>
    <w:rsid w:val="00E83F0D"/>
    <w:rsid w:val="00E8407F"/>
    <w:rsid w:val="00E842F6"/>
    <w:rsid w:val="00E845D5"/>
    <w:rsid w:val="00E8496C"/>
    <w:rsid w:val="00E84C72"/>
    <w:rsid w:val="00E84DEF"/>
    <w:rsid w:val="00E84F5F"/>
    <w:rsid w:val="00E8509B"/>
    <w:rsid w:val="00E85107"/>
    <w:rsid w:val="00E85884"/>
    <w:rsid w:val="00E85BB8"/>
    <w:rsid w:val="00E85E20"/>
    <w:rsid w:val="00E85FD9"/>
    <w:rsid w:val="00E8643D"/>
    <w:rsid w:val="00E8651F"/>
    <w:rsid w:val="00E86AF7"/>
    <w:rsid w:val="00E86C2B"/>
    <w:rsid w:val="00E86DBF"/>
    <w:rsid w:val="00E86DDC"/>
    <w:rsid w:val="00E86E26"/>
    <w:rsid w:val="00E87D02"/>
    <w:rsid w:val="00E87E1D"/>
    <w:rsid w:val="00E90462"/>
    <w:rsid w:val="00E90D91"/>
    <w:rsid w:val="00E90F8E"/>
    <w:rsid w:val="00E91561"/>
    <w:rsid w:val="00E91895"/>
    <w:rsid w:val="00E91EB6"/>
    <w:rsid w:val="00E92780"/>
    <w:rsid w:val="00E9313A"/>
    <w:rsid w:val="00E931CA"/>
    <w:rsid w:val="00E932DC"/>
    <w:rsid w:val="00E93578"/>
    <w:rsid w:val="00E937C6"/>
    <w:rsid w:val="00E938B8"/>
    <w:rsid w:val="00E9394F"/>
    <w:rsid w:val="00E939AE"/>
    <w:rsid w:val="00E93A59"/>
    <w:rsid w:val="00E9401A"/>
    <w:rsid w:val="00E940CD"/>
    <w:rsid w:val="00E9416D"/>
    <w:rsid w:val="00E941B6"/>
    <w:rsid w:val="00E94665"/>
    <w:rsid w:val="00E94893"/>
    <w:rsid w:val="00E94B8D"/>
    <w:rsid w:val="00E956F4"/>
    <w:rsid w:val="00E95869"/>
    <w:rsid w:val="00E9599E"/>
    <w:rsid w:val="00E95EC0"/>
    <w:rsid w:val="00E96270"/>
    <w:rsid w:val="00E96687"/>
    <w:rsid w:val="00E9683B"/>
    <w:rsid w:val="00E9696C"/>
    <w:rsid w:val="00E96C0D"/>
    <w:rsid w:val="00E96D15"/>
    <w:rsid w:val="00E96DEE"/>
    <w:rsid w:val="00E96E77"/>
    <w:rsid w:val="00E971C6"/>
    <w:rsid w:val="00E97307"/>
    <w:rsid w:val="00E9736C"/>
    <w:rsid w:val="00E9760C"/>
    <w:rsid w:val="00E97706"/>
    <w:rsid w:val="00E97719"/>
    <w:rsid w:val="00E977BE"/>
    <w:rsid w:val="00E97CA1"/>
    <w:rsid w:val="00EA00CF"/>
    <w:rsid w:val="00EA08E1"/>
    <w:rsid w:val="00EA0F27"/>
    <w:rsid w:val="00EA1242"/>
    <w:rsid w:val="00EA1322"/>
    <w:rsid w:val="00EA13DB"/>
    <w:rsid w:val="00EA16D8"/>
    <w:rsid w:val="00EA17F1"/>
    <w:rsid w:val="00EA1A4A"/>
    <w:rsid w:val="00EA1B5B"/>
    <w:rsid w:val="00EA1BB2"/>
    <w:rsid w:val="00EA1D58"/>
    <w:rsid w:val="00EA242A"/>
    <w:rsid w:val="00EA25DB"/>
    <w:rsid w:val="00EA262A"/>
    <w:rsid w:val="00EA263C"/>
    <w:rsid w:val="00EA26FB"/>
    <w:rsid w:val="00EA286F"/>
    <w:rsid w:val="00EA2CF1"/>
    <w:rsid w:val="00EA2E8A"/>
    <w:rsid w:val="00EA329B"/>
    <w:rsid w:val="00EA3420"/>
    <w:rsid w:val="00EA3423"/>
    <w:rsid w:val="00EA3AED"/>
    <w:rsid w:val="00EA4105"/>
    <w:rsid w:val="00EA44AF"/>
    <w:rsid w:val="00EA4581"/>
    <w:rsid w:val="00EA4C5C"/>
    <w:rsid w:val="00EA4D2A"/>
    <w:rsid w:val="00EA501C"/>
    <w:rsid w:val="00EA5517"/>
    <w:rsid w:val="00EA5563"/>
    <w:rsid w:val="00EA5964"/>
    <w:rsid w:val="00EA5DE3"/>
    <w:rsid w:val="00EA6051"/>
    <w:rsid w:val="00EA621A"/>
    <w:rsid w:val="00EA63FA"/>
    <w:rsid w:val="00EA644C"/>
    <w:rsid w:val="00EA6A6F"/>
    <w:rsid w:val="00EA6D18"/>
    <w:rsid w:val="00EA6E90"/>
    <w:rsid w:val="00EA7030"/>
    <w:rsid w:val="00EA72C2"/>
    <w:rsid w:val="00EA7646"/>
    <w:rsid w:val="00EA796F"/>
    <w:rsid w:val="00EA7C66"/>
    <w:rsid w:val="00EA7CC3"/>
    <w:rsid w:val="00EA7E28"/>
    <w:rsid w:val="00EA7E2A"/>
    <w:rsid w:val="00EB0358"/>
    <w:rsid w:val="00EB0543"/>
    <w:rsid w:val="00EB059F"/>
    <w:rsid w:val="00EB0CC4"/>
    <w:rsid w:val="00EB109A"/>
    <w:rsid w:val="00EB1683"/>
    <w:rsid w:val="00EB16F6"/>
    <w:rsid w:val="00EB18CE"/>
    <w:rsid w:val="00EB1CF7"/>
    <w:rsid w:val="00EB1D93"/>
    <w:rsid w:val="00EB2150"/>
    <w:rsid w:val="00EB251C"/>
    <w:rsid w:val="00EB26D5"/>
    <w:rsid w:val="00EB2C5A"/>
    <w:rsid w:val="00EB30FC"/>
    <w:rsid w:val="00EB31FC"/>
    <w:rsid w:val="00EB33DD"/>
    <w:rsid w:val="00EB3E1D"/>
    <w:rsid w:val="00EB4064"/>
    <w:rsid w:val="00EB42EC"/>
    <w:rsid w:val="00EB4B03"/>
    <w:rsid w:val="00EB4B1C"/>
    <w:rsid w:val="00EB4BC3"/>
    <w:rsid w:val="00EB4D32"/>
    <w:rsid w:val="00EB4F55"/>
    <w:rsid w:val="00EB51C2"/>
    <w:rsid w:val="00EB5D76"/>
    <w:rsid w:val="00EB6367"/>
    <w:rsid w:val="00EB6654"/>
    <w:rsid w:val="00EB68C5"/>
    <w:rsid w:val="00EB6931"/>
    <w:rsid w:val="00EB6A12"/>
    <w:rsid w:val="00EB6A4C"/>
    <w:rsid w:val="00EB6B3A"/>
    <w:rsid w:val="00EB6B3B"/>
    <w:rsid w:val="00EB6C5A"/>
    <w:rsid w:val="00EB725F"/>
    <w:rsid w:val="00EB740D"/>
    <w:rsid w:val="00EB78AB"/>
    <w:rsid w:val="00EB7980"/>
    <w:rsid w:val="00EC007F"/>
    <w:rsid w:val="00EC09E2"/>
    <w:rsid w:val="00EC0F8D"/>
    <w:rsid w:val="00EC0FEC"/>
    <w:rsid w:val="00EC15C5"/>
    <w:rsid w:val="00EC1764"/>
    <w:rsid w:val="00EC19EF"/>
    <w:rsid w:val="00EC1A65"/>
    <w:rsid w:val="00EC1B5E"/>
    <w:rsid w:val="00EC1BBB"/>
    <w:rsid w:val="00EC1D2C"/>
    <w:rsid w:val="00EC26A8"/>
    <w:rsid w:val="00EC2BBB"/>
    <w:rsid w:val="00EC2D93"/>
    <w:rsid w:val="00EC2FAE"/>
    <w:rsid w:val="00EC3582"/>
    <w:rsid w:val="00EC37B2"/>
    <w:rsid w:val="00EC386D"/>
    <w:rsid w:val="00EC3D05"/>
    <w:rsid w:val="00EC3D09"/>
    <w:rsid w:val="00EC3E6A"/>
    <w:rsid w:val="00EC3EBF"/>
    <w:rsid w:val="00EC425F"/>
    <w:rsid w:val="00EC46A6"/>
    <w:rsid w:val="00EC47DE"/>
    <w:rsid w:val="00EC4F3C"/>
    <w:rsid w:val="00EC5178"/>
    <w:rsid w:val="00EC54C2"/>
    <w:rsid w:val="00EC579E"/>
    <w:rsid w:val="00EC58EF"/>
    <w:rsid w:val="00EC58F3"/>
    <w:rsid w:val="00EC597E"/>
    <w:rsid w:val="00EC6A6E"/>
    <w:rsid w:val="00EC6BC7"/>
    <w:rsid w:val="00EC6CAA"/>
    <w:rsid w:val="00EC6EE8"/>
    <w:rsid w:val="00EC7450"/>
    <w:rsid w:val="00EC7B2F"/>
    <w:rsid w:val="00EC7DA4"/>
    <w:rsid w:val="00ED04B1"/>
    <w:rsid w:val="00ED08F7"/>
    <w:rsid w:val="00ED0A49"/>
    <w:rsid w:val="00ED0E71"/>
    <w:rsid w:val="00ED106D"/>
    <w:rsid w:val="00ED10C2"/>
    <w:rsid w:val="00ED11D1"/>
    <w:rsid w:val="00ED1B68"/>
    <w:rsid w:val="00ED1D04"/>
    <w:rsid w:val="00ED1FB3"/>
    <w:rsid w:val="00ED21F9"/>
    <w:rsid w:val="00ED22A7"/>
    <w:rsid w:val="00ED2407"/>
    <w:rsid w:val="00ED262C"/>
    <w:rsid w:val="00ED26F5"/>
    <w:rsid w:val="00ED2793"/>
    <w:rsid w:val="00ED27B7"/>
    <w:rsid w:val="00ED2DA7"/>
    <w:rsid w:val="00ED33B3"/>
    <w:rsid w:val="00ED3E42"/>
    <w:rsid w:val="00ED477B"/>
    <w:rsid w:val="00ED4951"/>
    <w:rsid w:val="00ED4FC7"/>
    <w:rsid w:val="00ED523B"/>
    <w:rsid w:val="00ED5249"/>
    <w:rsid w:val="00ED5737"/>
    <w:rsid w:val="00ED5994"/>
    <w:rsid w:val="00ED5A4E"/>
    <w:rsid w:val="00ED5E46"/>
    <w:rsid w:val="00ED619D"/>
    <w:rsid w:val="00ED6390"/>
    <w:rsid w:val="00ED6498"/>
    <w:rsid w:val="00ED688A"/>
    <w:rsid w:val="00ED68A6"/>
    <w:rsid w:val="00ED6B71"/>
    <w:rsid w:val="00ED6C88"/>
    <w:rsid w:val="00ED6D37"/>
    <w:rsid w:val="00ED6FC7"/>
    <w:rsid w:val="00ED7300"/>
    <w:rsid w:val="00ED7437"/>
    <w:rsid w:val="00ED79D5"/>
    <w:rsid w:val="00ED7A71"/>
    <w:rsid w:val="00ED7DF5"/>
    <w:rsid w:val="00EE0038"/>
    <w:rsid w:val="00EE045D"/>
    <w:rsid w:val="00EE052B"/>
    <w:rsid w:val="00EE0A58"/>
    <w:rsid w:val="00EE0F65"/>
    <w:rsid w:val="00EE0FB1"/>
    <w:rsid w:val="00EE127D"/>
    <w:rsid w:val="00EE127F"/>
    <w:rsid w:val="00EE14F4"/>
    <w:rsid w:val="00EE16BD"/>
    <w:rsid w:val="00EE1849"/>
    <w:rsid w:val="00EE25E3"/>
    <w:rsid w:val="00EE2632"/>
    <w:rsid w:val="00EE26FE"/>
    <w:rsid w:val="00EE2B78"/>
    <w:rsid w:val="00EE2D26"/>
    <w:rsid w:val="00EE2DCB"/>
    <w:rsid w:val="00EE3019"/>
    <w:rsid w:val="00EE304E"/>
    <w:rsid w:val="00EE30C6"/>
    <w:rsid w:val="00EE37C8"/>
    <w:rsid w:val="00EE37E0"/>
    <w:rsid w:val="00EE4AC4"/>
    <w:rsid w:val="00EE54E2"/>
    <w:rsid w:val="00EE5AEE"/>
    <w:rsid w:val="00EE5B6B"/>
    <w:rsid w:val="00EE5E66"/>
    <w:rsid w:val="00EE7167"/>
    <w:rsid w:val="00EE7575"/>
    <w:rsid w:val="00EE75A1"/>
    <w:rsid w:val="00EE779D"/>
    <w:rsid w:val="00EE7DE6"/>
    <w:rsid w:val="00EF012E"/>
    <w:rsid w:val="00EF0598"/>
    <w:rsid w:val="00EF08AB"/>
    <w:rsid w:val="00EF0B3C"/>
    <w:rsid w:val="00EF0EBE"/>
    <w:rsid w:val="00EF1407"/>
    <w:rsid w:val="00EF1AD8"/>
    <w:rsid w:val="00EF1CCB"/>
    <w:rsid w:val="00EF1EDE"/>
    <w:rsid w:val="00EF22C6"/>
    <w:rsid w:val="00EF297A"/>
    <w:rsid w:val="00EF2A12"/>
    <w:rsid w:val="00EF2B90"/>
    <w:rsid w:val="00EF2E09"/>
    <w:rsid w:val="00EF35CE"/>
    <w:rsid w:val="00EF3666"/>
    <w:rsid w:val="00EF36F8"/>
    <w:rsid w:val="00EF3951"/>
    <w:rsid w:val="00EF47C5"/>
    <w:rsid w:val="00EF4976"/>
    <w:rsid w:val="00EF4AB9"/>
    <w:rsid w:val="00EF4AF6"/>
    <w:rsid w:val="00EF4B79"/>
    <w:rsid w:val="00EF4C17"/>
    <w:rsid w:val="00EF4EFA"/>
    <w:rsid w:val="00EF539F"/>
    <w:rsid w:val="00EF5A6F"/>
    <w:rsid w:val="00EF5A97"/>
    <w:rsid w:val="00EF5D05"/>
    <w:rsid w:val="00EF5F46"/>
    <w:rsid w:val="00EF5FA2"/>
    <w:rsid w:val="00EF619C"/>
    <w:rsid w:val="00EF61A5"/>
    <w:rsid w:val="00EF65DA"/>
    <w:rsid w:val="00EF6623"/>
    <w:rsid w:val="00EF68B2"/>
    <w:rsid w:val="00EF6C12"/>
    <w:rsid w:val="00EF6F02"/>
    <w:rsid w:val="00EF6F9D"/>
    <w:rsid w:val="00EF70DC"/>
    <w:rsid w:val="00EF75CC"/>
    <w:rsid w:val="00EF7A19"/>
    <w:rsid w:val="00F0005B"/>
    <w:rsid w:val="00F00165"/>
    <w:rsid w:val="00F00199"/>
    <w:rsid w:val="00F0021C"/>
    <w:rsid w:val="00F0066A"/>
    <w:rsid w:val="00F007A1"/>
    <w:rsid w:val="00F00A1A"/>
    <w:rsid w:val="00F00A57"/>
    <w:rsid w:val="00F00CAD"/>
    <w:rsid w:val="00F00F6F"/>
    <w:rsid w:val="00F013BB"/>
    <w:rsid w:val="00F013EA"/>
    <w:rsid w:val="00F01E34"/>
    <w:rsid w:val="00F01FB6"/>
    <w:rsid w:val="00F024E7"/>
    <w:rsid w:val="00F02554"/>
    <w:rsid w:val="00F029C4"/>
    <w:rsid w:val="00F02D6A"/>
    <w:rsid w:val="00F02DED"/>
    <w:rsid w:val="00F031BB"/>
    <w:rsid w:val="00F03450"/>
    <w:rsid w:val="00F034AD"/>
    <w:rsid w:val="00F03653"/>
    <w:rsid w:val="00F036EC"/>
    <w:rsid w:val="00F03847"/>
    <w:rsid w:val="00F03967"/>
    <w:rsid w:val="00F039EF"/>
    <w:rsid w:val="00F0476E"/>
    <w:rsid w:val="00F0489A"/>
    <w:rsid w:val="00F04A59"/>
    <w:rsid w:val="00F04C0B"/>
    <w:rsid w:val="00F04CD8"/>
    <w:rsid w:val="00F052DE"/>
    <w:rsid w:val="00F0592A"/>
    <w:rsid w:val="00F05B62"/>
    <w:rsid w:val="00F05C92"/>
    <w:rsid w:val="00F05CB4"/>
    <w:rsid w:val="00F0612C"/>
    <w:rsid w:val="00F065B0"/>
    <w:rsid w:val="00F06F52"/>
    <w:rsid w:val="00F06F88"/>
    <w:rsid w:val="00F06FDF"/>
    <w:rsid w:val="00F07026"/>
    <w:rsid w:val="00F073A1"/>
    <w:rsid w:val="00F077AE"/>
    <w:rsid w:val="00F077BA"/>
    <w:rsid w:val="00F07B03"/>
    <w:rsid w:val="00F07EB6"/>
    <w:rsid w:val="00F10600"/>
    <w:rsid w:val="00F106C6"/>
    <w:rsid w:val="00F10803"/>
    <w:rsid w:val="00F10A88"/>
    <w:rsid w:val="00F10D84"/>
    <w:rsid w:val="00F10E80"/>
    <w:rsid w:val="00F110F7"/>
    <w:rsid w:val="00F113BF"/>
    <w:rsid w:val="00F1157D"/>
    <w:rsid w:val="00F115D6"/>
    <w:rsid w:val="00F11705"/>
    <w:rsid w:val="00F1188E"/>
    <w:rsid w:val="00F11AB4"/>
    <w:rsid w:val="00F11C47"/>
    <w:rsid w:val="00F11CA6"/>
    <w:rsid w:val="00F11DD3"/>
    <w:rsid w:val="00F1216F"/>
    <w:rsid w:val="00F123D0"/>
    <w:rsid w:val="00F12400"/>
    <w:rsid w:val="00F12492"/>
    <w:rsid w:val="00F128C9"/>
    <w:rsid w:val="00F12CB9"/>
    <w:rsid w:val="00F130B1"/>
    <w:rsid w:val="00F13373"/>
    <w:rsid w:val="00F13625"/>
    <w:rsid w:val="00F1363A"/>
    <w:rsid w:val="00F137EF"/>
    <w:rsid w:val="00F139F1"/>
    <w:rsid w:val="00F13C44"/>
    <w:rsid w:val="00F13E7D"/>
    <w:rsid w:val="00F13F8B"/>
    <w:rsid w:val="00F14364"/>
    <w:rsid w:val="00F14529"/>
    <w:rsid w:val="00F14732"/>
    <w:rsid w:val="00F14D29"/>
    <w:rsid w:val="00F14D54"/>
    <w:rsid w:val="00F14FAF"/>
    <w:rsid w:val="00F15393"/>
    <w:rsid w:val="00F153E6"/>
    <w:rsid w:val="00F156D3"/>
    <w:rsid w:val="00F15A30"/>
    <w:rsid w:val="00F15B0B"/>
    <w:rsid w:val="00F15CB8"/>
    <w:rsid w:val="00F15CBB"/>
    <w:rsid w:val="00F163CB"/>
    <w:rsid w:val="00F16467"/>
    <w:rsid w:val="00F167C4"/>
    <w:rsid w:val="00F167CC"/>
    <w:rsid w:val="00F169B7"/>
    <w:rsid w:val="00F169CC"/>
    <w:rsid w:val="00F16A0B"/>
    <w:rsid w:val="00F16ADA"/>
    <w:rsid w:val="00F16C9F"/>
    <w:rsid w:val="00F16D1C"/>
    <w:rsid w:val="00F16F3B"/>
    <w:rsid w:val="00F16F41"/>
    <w:rsid w:val="00F17785"/>
    <w:rsid w:val="00F177B0"/>
    <w:rsid w:val="00F178C3"/>
    <w:rsid w:val="00F17989"/>
    <w:rsid w:val="00F17BB1"/>
    <w:rsid w:val="00F17C6D"/>
    <w:rsid w:val="00F2005C"/>
    <w:rsid w:val="00F2014D"/>
    <w:rsid w:val="00F203FA"/>
    <w:rsid w:val="00F20CFF"/>
    <w:rsid w:val="00F20D3A"/>
    <w:rsid w:val="00F21191"/>
    <w:rsid w:val="00F21601"/>
    <w:rsid w:val="00F21A82"/>
    <w:rsid w:val="00F21B78"/>
    <w:rsid w:val="00F21C4E"/>
    <w:rsid w:val="00F21D40"/>
    <w:rsid w:val="00F21D7C"/>
    <w:rsid w:val="00F21FE5"/>
    <w:rsid w:val="00F22158"/>
    <w:rsid w:val="00F22201"/>
    <w:rsid w:val="00F22284"/>
    <w:rsid w:val="00F223E9"/>
    <w:rsid w:val="00F23187"/>
    <w:rsid w:val="00F233B8"/>
    <w:rsid w:val="00F23E85"/>
    <w:rsid w:val="00F24546"/>
    <w:rsid w:val="00F24A70"/>
    <w:rsid w:val="00F24EAB"/>
    <w:rsid w:val="00F2524C"/>
    <w:rsid w:val="00F2571D"/>
    <w:rsid w:val="00F25A90"/>
    <w:rsid w:val="00F25B14"/>
    <w:rsid w:val="00F25C56"/>
    <w:rsid w:val="00F26052"/>
    <w:rsid w:val="00F2605C"/>
    <w:rsid w:val="00F2669A"/>
    <w:rsid w:val="00F277A1"/>
    <w:rsid w:val="00F27B62"/>
    <w:rsid w:val="00F30077"/>
    <w:rsid w:val="00F300E5"/>
    <w:rsid w:val="00F30170"/>
    <w:rsid w:val="00F303F0"/>
    <w:rsid w:val="00F306D4"/>
    <w:rsid w:val="00F308A6"/>
    <w:rsid w:val="00F30D61"/>
    <w:rsid w:val="00F30E1D"/>
    <w:rsid w:val="00F3116A"/>
    <w:rsid w:val="00F311C0"/>
    <w:rsid w:val="00F32479"/>
    <w:rsid w:val="00F3263B"/>
    <w:rsid w:val="00F3282B"/>
    <w:rsid w:val="00F32852"/>
    <w:rsid w:val="00F32926"/>
    <w:rsid w:val="00F32D23"/>
    <w:rsid w:val="00F3322B"/>
    <w:rsid w:val="00F3366E"/>
    <w:rsid w:val="00F33739"/>
    <w:rsid w:val="00F339F9"/>
    <w:rsid w:val="00F33AF4"/>
    <w:rsid w:val="00F33B47"/>
    <w:rsid w:val="00F33CE6"/>
    <w:rsid w:val="00F33D7B"/>
    <w:rsid w:val="00F33DD2"/>
    <w:rsid w:val="00F33E4E"/>
    <w:rsid w:val="00F33F4D"/>
    <w:rsid w:val="00F34B21"/>
    <w:rsid w:val="00F34CDD"/>
    <w:rsid w:val="00F34D8C"/>
    <w:rsid w:val="00F357E3"/>
    <w:rsid w:val="00F35D67"/>
    <w:rsid w:val="00F36156"/>
    <w:rsid w:val="00F3623E"/>
    <w:rsid w:val="00F36385"/>
    <w:rsid w:val="00F36697"/>
    <w:rsid w:val="00F36978"/>
    <w:rsid w:val="00F36BAC"/>
    <w:rsid w:val="00F36BE9"/>
    <w:rsid w:val="00F36DCF"/>
    <w:rsid w:val="00F372B3"/>
    <w:rsid w:val="00F37CF2"/>
    <w:rsid w:val="00F40AAC"/>
    <w:rsid w:val="00F40EAA"/>
    <w:rsid w:val="00F41355"/>
    <w:rsid w:val="00F4139E"/>
    <w:rsid w:val="00F41505"/>
    <w:rsid w:val="00F42028"/>
    <w:rsid w:val="00F42AFE"/>
    <w:rsid w:val="00F42B37"/>
    <w:rsid w:val="00F42EF9"/>
    <w:rsid w:val="00F4356F"/>
    <w:rsid w:val="00F436CE"/>
    <w:rsid w:val="00F43977"/>
    <w:rsid w:val="00F439BD"/>
    <w:rsid w:val="00F43B6C"/>
    <w:rsid w:val="00F43D76"/>
    <w:rsid w:val="00F43EBE"/>
    <w:rsid w:val="00F44141"/>
    <w:rsid w:val="00F44477"/>
    <w:rsid w:val="00F44515"/>
    <w:rsid w:val="00F445FB"/>
    <w:rsid w:val="00F4462F"/>
    <w:rsid w:val="00F44A02"/>
    <w:rsid w:val="00F44AF3"/>
    <w:rsid w:val="00F44B9D"/>
    <w:rsid w:val="00F44E8C"/>
    <w:rsid w:val="00F458A1"/>
    <w:rsid w:val="00F45B16"/>
    <w:rsid w:val="00F45D62"/>
    <w:rsid w:val="00F45E38"/>
    <w:rsid w:val="00F462D0"/>
    <w:rsid w:val="00F463C1"/>
    <w:rsid w:val="00F46A88"/>
    <w:rsid w:val="00F46C52"/>
    <w:rsid w:val="00F46CEB"/>
    <w:rsid w:val="00F472B4"/>
    <w:rsid w:val="00F47357"/>
    <w:rsid w:val="00F474FE"/>
    <w:rsid w:val="00F479EF"/>
    <w:rsid w:val="00F47BB9"/>
    <w:rsid w:val="00F47F61"/>
    <w:rsid w:val="00F503C5"/>
    <w:rsid w:val="00F5042F"/>
    <w:rsid w:val="00F50560"/>
    <w:rsid w:val="00F50B53"/>
    <w:rsid w:val="00F50BA0"/>
    <w:rsid w:val="00F50ED6"/>
    <w:rsid w:val="00F51318"/>
    <w:rsid w:val="00F518A2"/>
    <w:rsid w:val="00F51BAD"/>
    <w:rsid w:val="00F51E3B"/>
    <w:rsid w:val="00F521D3"/>
    <w:rsid w:val="00F52319"/>
    <w:rsid w:val="00F52637"/>
    <w:rsid w:val="00F52CC8"/>
    <w:rsid w:val="00F52ECF"/>
    <w:rsid w:val="00F53158"/>
    <w:rsid w:val="00F53494"/>
    <w:rsid w:val="00F537B0"/>
    <w:rsid w:val="00F539B3"/>
    <w:rsid w:val="00F53C65"/>
    <w:rsid w:val="00F54181"/>
    <w:rsid w:val="00F5431B"/>
    <w:rsid w:val="00F5486D"/>
    <w:rsid w:val="00F557E5"/>
    <w:rsid w:val="00F559A2"/>
    <w:rsid w:val="00F55DD4"/>
    <w:rsid w:val="00F5633B"/>
    <w:rsid w:val="00F5636A"/>
    <w:rsid w:val="00F56B3F"/>
    <w:rsid w:val="00F56B9F"/>
    <w:rsid w:val="00F57014"/>
    <w:rsid w:val="00F5734C"/>
    <w:rsid w:val="00F574B4"/>
    <w:rsid w:val="00F57774"/>
    <w:rsid w:val="00F57926"/>
    <w:rsid w:val="00F57ADE"/>
    <w:rsid w:val="00F60314"/>
    <w:rsid w:val="00F605B0"/>
    <w:rsid w:val="00F607A4"/>
    <w:rsid w:val="00F609B5"/>
    <w:rsid w:val="00F61189"/>
    <w:rsid w:val="00F61AE8"/>
    <w:rsid w:val="00F61ED7"/>
    <w:rsid w:val="00F621A4"/>
    <w:rsid w:val="00F623EA"/>
    <w:rsid w:val="00F6248B"/>
    <w:rsid w:val="00F62681"/>
    <w:rsid w:val="00F628AD"/>
    <w:rsid w:val="00F6295E"/>
    <w:rsid w:val="00F62D53"/>
    <w:rsid w:val="00F62D83"/>
    <w:rsid w:val="00F62DF5"/>
    <w:rsid w:val="00F63825"/>
    <w:rsid w:val="00F6395D"/>
    <w:rsid w:val="00F63C6C"/>
    <w:rsid w:val="00F64116"/>
    <w:rsid w:val="00F642CC"/>
    <w:rsid w:val="00F64328"/>
    <w:rsid w:val="00F643D6"/>
    <w:rsid w:val="00F644DC"/>
    <w:rsid w:val="00F647B2"/>
    <w:rsid w:val="00F65214"/>
    <w:rsid w:val="00F654A1"/>
    <w:rsid w:val="00F6552B"/>
    <w:rsid w:val="00F65535"/>
    <w:rsid w:val="00F65B58"/>
    <w:rsid w:val="00F65C5D"/>
    <w:rsid w:val="00F65DB1"/>
    <w:rsid w:val="00F65E2D"/>
    <w:rsid w:val="00F66324"/>
    <w:rsid w:val="00F66492"/>
    <w:rsid w:val="00F6656B"/>
    <w:rsid w:val="00F66D12"/>
    <w:rsid w:val="00F670DF"/>
    <w:rsid w:val="00F6735F"/>
    <w:rsid w:val="00F67576"/>
    <w:rsid w:val="00F677A7"/>
    <w:rsid w:val="00F67C43"/>
    <w:rsid w:val="00F67F41"/>
    <w:rsid w:val="00F702CA"/>
    <w:rsid w:val="00F70544"/>
    <w:rsid w:val="00F70972"/>
    <w:rsid w:val="00F70C62"/>
    <w:rsid w:val="00F7106A"/>
    <w:rsid w:val="00F715BD"/>
    <w:rsid w:val="00F71750"/>
    <w:rsid w:val="00F71B96"/>
    <w:rsid w:val="00F71D66"/>
    <w:rsid w:val="00F72066"/>
    <w:rsid w:val="00F726DA"/>
    <w:rsid w:val="00F72715"/>
    <w:rsid w:val="00F727AE"/>
    <w:rsid w:val="00F73881"/>
    <w:rsid w:val="00F73923"/>
    <w:rsid w:val="00F73A67"/>
    <w:rsid w:val="00F743BE"/>
    <w:rsid w:val="00F7477B"/>
    <w:rsid w:val="00F74A84"/>
    <w:rsid w:val="00F74C60"/>
    <w:rsid w:val="00F74D7F"/>
    <w:rsid w:val="00F74E22"/>
    <w:rsid w:val="00F74FFB"/>
    <w:rsid w:val="00F751F5"/>
    <w:rsid w:val="00F75643"/>
    <w:rsid w:val="00F75B9D"/>
    <w:rsid w:val="00F75BBB"/>
    <w:rsid w:val="00F75D79"/>
    <w:rsid w:val="00F75F84"/>
    <w:rsid w:val="00F75FF6"/>
    <w:rsid w:val="00F7621B"/>
    <w:rsid w:val="00F7652D"/>
    <w:rsid w:val="00F765C4"/>
    <w:rsid w:val="00F766EC"/>
    <w:rsid w:val="00F767A7"/>
    <w:rsid w:val="00F768A1"/>
    <w:rsid w:val="00F76CC7"/>
    <w:rsid w:val="00F76E7B"/>
    <w:rsid w:val="00F7720E"/>
    <w:rsid w:val="00F77888"/>
    <w:rsid w:val="00F779C6"/>
    <w:rsid w:val="00F77A6D"/>
    <w:rsid w:val="00F77E40"/>
    <w:rsid w:val="00F800D9"/>
    <w:rsid w:val="00F80282"/>
    <w:rsid w:val="00F805EE"/>
    <w:rsid w:val="00F80B63"/>
    <w:rsid w:val="00F80D72"/>
    <w:rsid w:val="00F8123C"/>
    <w:rsid w:val="00F812C0"/>
    <w:rsid w:val="00F814E0"/>
    <w:rsid w:val="00F81A79"/>
    <w:rsid w:val="00F81BDD"/>
    <w:rsid w:val="00F8248D"/>
    <w:rsid w:val="00F828CA"/>
    <w:rsid w:val="00F83413"/>
    <w:rsid w:val="00F834B5"/>
    <w:rsid w:val="00F8354B"/>
    <w:rsid w:val="00F83647"/>
    <w:rsid w:val="00F836E9"/>
    <w:rsid w:val="00F839AD"/>
    <w:rsid w:val="00F844A2"/>
    <w:rsid w:val="00F84653"/>
    <w:rsid w:val="00F84B08"/>
    <w:rsid w:val="00F84CE2"/>
    <w:rsid w:val="00F84D65"/>
    <w:rsid w:val="00F84D7F"/>
    <w:rsid w:val="00F84F45"/>
    <w:rsid w:val="00F854B5"/>
    <w:rsid w:val="00F854E3"/>
    <w:rsid w:val="00F8626F"/>
    <w:rsid w:val="00F862C6"/>
    <w:rsid w:val="00F8633A"/>
    <w:rsid w:val="00F86416"/>
    <w:rsid w:val="00F865EA"/>
    <w:rsid w:val="00F86638"/>
    <w:rsid w:val="00F86930"/>
    <w:rsid w:val="00F86BB0"/>
    <w:rsid w:val="00F8709F"/>
    <w:rsid w:val="00F874CE"/>
    <w:rsid w:val="00F87841"/>
    <w:rsid w:val="00F87961"/>
    <w:rsid w:val="00F87AEE"/>
    <w:rsid w:val="00F905CB"/>
    <w:rsid w:val="00F91338"/>
    <w:rsid w:val="00F91639"/>
    <w:rsid w:val="00F9187A"/>
    <w:rsid w:val="00F91AD8"/>
    <w:rsid w:val="00F91CE4"/>
    <w:rsid w:val="00F91DD9"/>
    <w:rsid w:val="00F923FF"/>
    <w:rsid w:val="00F92426"/>
    <w:rsid w:val="00F925BF"/>
    <w:rsid w:val="00F92AD4"/>
    <w:rsid w:val="00F92CC4"/>
    <w:rsid w:val="00F931FC"/>
    <w:rsid w:val="00F9324E"/>
    <w:rsid w:val="00F93466"/>
    <w:rsid w:val="00F93924"/>
    <w:rsid w:val="00F93B6E"/>
    <w:rsid w:val="00F93BCC"/>
    <w:rsid w:val="00F9446D"/>
    <w:rsid w:val="00F94A2B"/>
    <w:rsid w:val="00F94D66"/>
    <w:rsid w:val="00F95DF2"/>
    <w:rsid w:val="00F9649A"/>
    <w:rsid w:val="00F96663"/>
    <w:rsid w:val="00F96DE2"/>
    <w:rsid w:val="00F97889"/>
    <w:rsid w:val="00F97BD6"/>
    <w:rsid w:val="00F97CCB"/>
    <w:rsid w:val="00F97D12"/>
    <w:rsid w:val="00FA05AC"/>
    <w:rsid w:val="00FA088F"/>
    <w:rsid w:val="00FA09D1"/>
    <w:rsid w:val="00FA0B74"/>
    <w:rsid w:val="00FA0BC2"/>
    <w:rsid w:val="00FA1504"/>
    <w:rsid w:val="00FA164C"/>
    <w:rsid w:val="00FA18A1"/>
    <w:rsid w:val="00FA1F87"/>
    <w:rsid w:val="00FA23EA"/>
    <w:rsid w:val="00FA255E"/>
    <w:rsid w:val="00FA2765"/>
    <w:rsid w:val="00FA29F2"/>
    <w:rsid w:val="00FA34E1"/>
    <w:rsid w:val="00FA3634"/>
    <w:rsid w:val="00FA3876"/>
    <w:rsid w:val="00FA39D0"/>
    <w:rsid w:val="00FA3EFA"/>
    <w:rsid w:val="00FA3F16"/>
    <w:rsid w:val="00FA3F8E"/>
    <w:rsid w:val="00FA428F"/>
    <w:rsid w:val="00FA4449"/>
    <w:rsid w:val="00FA45B8"/>
    <w:rsid w:val="00FA4A16"/>
    <w:rsid w:val="00FA5090"/>
    <w:rsid w:val="00FA5306"/>
    <w:rsid w:val="00FA53EB"/>
    <w:rsid w:val="00FA5573"/>
    <w:rsid w:val="00FA5F3B"/>
    <w:rsid w:val="00FA6417"/>
    <w:rsid w:val="00FA67D0"/>
    <w:rsid w:val="00FA6C59"/>
    <w:rsid w:val="00FA6E8A"/>
    <w:rsid w:val="00FA73D0"/>
    <w:rsid w:val="00FA7429"/>
    <w:rsid w:val="00FA748F"/>
    <w:rsid w:val="00FA7858"/>
    <w:rsid w:val="00FA7C4E"/>
    <w:rsid w:val="00FA7E5A"/>
    <w:rsid w:val="00FA7EE4"/>
    <w:rsid w:val="00FB0629"/>
    <w:rsid w:val="00FB0970"/>
    <w:rsid w:val="00FB1608"/>
    <w:rsid w:val="00FB1790"/>
    <w:rsid w:val="00FB1839"/>
    <w:rsid w:val="00FB2548"/>
    <w:rsid w:val="00FB2672"/>
    <w:rsid w:val="00FB2A98"/>
    <w:rsid w:val="00FB2D22"/>
    <w:rsid w:val="00FB2F40"/>
    <w:rsid w:val="00FB3117"/>
    <w:rsid w:val="00FB31B7"/>
    <w:rsid w:val="00FB379A"/>
    <w:rsid w:val="00FB3952"/>
    <w:rsid w:val="00FB39E6"/>
    <w:rsid w:val="00FB4045"/>
    <w:rsid w:val="00FB409E"/>
    <w:rsid w:val="00FB424D"/>
    <w:rsid w:val="00FB42ED"/>
    <w:rsid w:val="00FB431B"/>
    <w:rsid w:val="00FB43DF"/>
    <w:rsid w:val="00FB454E"/>
    <w:rsid w:val="00FB4713"/>
    <w:rsid w:val="00FB474E"/>
    <w:rsid w:val="00FB47E3"/>
    <w:rsid w:val="00FB4AFA"/>
    <w:rsid w:val="00FB4C03"/>
    <w:rsid w:val="00FB4C06"/>
    <w:rsid w:val="00FB4E86"/>
    <w:rsid w:val="00FB4FB6"/>
    <w:rsid w:val="00FB5264"/>
    <w:rsid w:val="00FB58E1"/>
    <w:rsid w:val="00FB5A28"/>
    <w:rsid w:val="00FB5D9B"/>
    <w:rsid w:val="00FB5DC1"/>
    <w:rsid w:val="00FB63A9"/>
    <w:rsid w:val="00FB668B"/>
    <w:rsid w:val="00FB6812"/>
    <w:rsid w:val="00FB68A5"/>
    <w:rsid w:val="00FB6C57"/>
    <w:rsid w:val="00FB7809"/>
    <w:rsid w:val="00FB7CB5"/>
    <w:rsid w:val="00FB7EBA"/>
    <w:rsid w:val="00FC0643"/>
    <w:rsid w:val="00FC0DD4"/>
    <w:rsid w:val="00FC11BF"/>
    <w:rsid w:val="00FC11C9"/>
    <w:rsid w:val="00FC147C"/>
    <w:rsid w:val="00FC1687"/>
    <w:rsid w:val="00FC1949"/>
    <w:rsid w:val="00FC1C50"/>
    <w:rsid w:val="00FC1D85"/>
    <w:rsid w:val="00FC249C"/>
    <w:rsid w:val="00FC2773"/>
    <w:rsid w:val="00FC2D48"/>
    <w:rsid w:val="00FC3153"/>
    <w:rsid w:val="00FC324E"/>
    <w:rsid w:val="00FC33F7"/>
    <w:rsid w:val="00FC341E"/>
    <w:rsid w:val="00FC356B"/>
    <w:rsid w:val="00FC35C3"/>
    <w:rsid w:val="00FC3EB4"/>
    <w:rsid w:val="00FC41E8"/>
    <w:rsid w:val="00FC47AE"/>
    <w:rsid w:val="00FC4915"/>
    <w:rsid w:val="00FC4A27"/>
    <w:rsid w:val="00FC4B55"/>
    <w:rsid w:val="00FC503B"/>
    <w:rsid w:val="00FC52E3"/>
    <w:rsid w:val="00FC57DF"/>
    <w:rsid w:val="00FC591F"/>
    <w:rsid w:val="00FC5971"/>
    <w:rsid w:val="00FC5F1A"/>
    <w:rsid w:val="00FC6410"/>
    <w:rsid w:val="00FC6818"/>
    <w:rsid w:val="00FC6882"/>
    <w:rsid w:val="00FC69B2"/>
    <w:rsid w:val="00FC6A08"/>
    <w:rsid w:val="00FC6AA7"/>
    <w:rsid w:val="00FC6CB4"/>
    <w:rsid w:val="00FC6D16"/>
    <w:rsid w:val="00FC7809"/>
    <w:rsid w:val="00FC7A91"/>
    <w:rsid w:val="00FC7AD3"/>
    <w:rsid w:val="00FC7CDB"/>
    <w:rsid w:val="00FD02F3"/>
    <w:rsid w:val="00FD0317"/>
    <w:rsid w:val="00FD06BD"/>
    <w:rsid w:val="00FD0B80"/>
    <w:rsid w:val="00FD0CAD"/>
    <w:rsid w:val="00FD0D00"/>
    <w:rsid w:val="00FD0F9A"/>
    <w:rsid w:val="00FD1862"/>
    <w:rsid w:val="00FD1965"/>
    <w:rsid w:val="00FD1BDD"/>
    <w:rsid w:val="00FD1F39"/>
    <w:rsid w:val="00FD2037"/>
    <w:rsid w:val="00FD20E5"/>
    <w:rsid w:val="00FD24F6"/>
    <w:rsid w:val="00FD2533"/>
    <w:rsid w:val="00FD26F7"/>
    <w:rsid w:val="00FD2739"/>
    <w:rsid w:val="00FD2885"/>
    <w:rsid w:val="00FD28D4"/>
    <w:rsid w:val="00FD2A90"/>
    <w:rsid w:val="00FD2C11"/>
    <w:rsid w:val="00FD2DE9"/>
    <w:rsid w:val="00FD2EBC"/>
    <w:rsid w:val="00FD303A"/>
    <w:rsid w:val="00FD3105"/>
    <w:rsid w:val="00FD3675"/>
    <w:rsid w:val="00FD3879"/>
    <w:rsid w:val="00FD411D"/>
    <w:rsid w:val="00FD42ED"/>
    <w:rsid w:val="00FD46EC"/>
    <w:rsid w:val="00FD4ABA"/>
    <w:rsid w:val="00FD4DF9"/>
    <w:rsid w:val="00FD5132"/>
    <w:rsid w:val="00FD565B"/>
    <w:rsid w:val="00FD56D7"/>
    <w:rsid w:val="00FD57BC"/>
    <w:rsid w:val="00FD593E"/>
    <w:rsid w:val="00FD5CD8"/>
    <w:rsid w:val="00FD5D03"/>
    <w:rsid w:val="00FD5D4C"/>
    <w:rsid w:val="00FD5EB7"/>
    <w:rsid w:val="00FD667A"/>
    <w:rsid w:val="00FD6957"/>
    <w:rsid w:val="00FD6DE3"/>
    <w:rsid w:val="00FD72A8"/>
    <w:rsid w:val="00FD7329"/>
    <w:rsid w:val="00FD7376"/>
    <w:rsid w:val="00FD78E9"/>
    <w:rsid w:val="00FD79AA"/>
    <w:rsid w:val="00FD7D5A"/>
    <w:rsid w:val="00FE019A"/>
    <w:rsid w:val="00FE01E2"/>
    <w:rsid w:val="00FE0905"/>
    <w:rsid w:val="00FE0FF2"/>
    <w:rsid w:val="00FE10F4"/>
    <w:rsid w:val="00FE11BA"/>
    <w:rsid w:val="00FE1736"/>
    <w:rsid w:val="00FE1802"/>
    <w:rsid w:val="00FE1981"/>
    <w:rsid w:val="00FE19D4"/>
    <w:rsid w:val="00FE1A04"/>
    <w:rsid w:val="00FE1B04"/>
    <w:rsid w:val="00FE1C3F"/>
    <w:rsid w:val="00FE24FB"/>
    <w:rsid w:val="00FE264F"/>
    <w:rsid w:val="00FE27D6"/>
    <w:rsid w:val="00FE293B"/>
    <w:rsid w:val="00FE29A6"/>
    <w:rsid w:val="00FE2D9C"/>
    <w:rsid w:val="00FE30F6"/>
    <w:rsid w:val="00FE3320"/>
    <w:rsid w:val="00FE3371"/>
    <w:rsid w:val="00FE3985"/>
    <w:rsid w:val="00FE3BFF"/>
    <w:rsid w:val="00FE3EC6"/>
    <w:rsid w:val="00FE3EE0"/>
    <w:rsid w:val="00FE41C1"/>
    <w:rsid w:val="00FE45C4"/>
    <w:rsid w:val="00FE49CC"/>
    <w:rsid w:val="00FE4A63"/>
    <w:rsid w:val="00FE4DC4"/>
    <w:rsid w:val="00FE50D3"/>
    <w:rsid w:val="00FE50E5"/>
    <w:rsid w:val="00FE5193"/>
    <w:rsid w:val="00FE5318"/>
    <w:rsid w:val="00FE59AE"/>
    <w:rsid w:val="00FE5A5D"/>
    <w:rsid w:val="00FE6684"/>
    <w:rsid w:val="00FE6699"/>
    <w:rsid w:val="00FE681F"/>
    <w:rsid w:val="00FE6921"/>
    <w:rsid w:val="00FE6D49"/>
    <w:rsid w:val="00FE7024"/>
    <w:rsid w:val="00FE728B"/>
    <w:rsid w:val="00FE73DE"/>
    <w:rsid w:val="00FE7475"/>
    <w:rsid w:val="00FE77C2"/>
    <w:rsid w:val="00FE7982"/>
    <w:rsid w:val="00FE7A91"/>
    <w:rsid w:val="00FF0138"/>
    <w:rsid w:val="00FF074F"/>
    <w:rsid w:val="00FF08BF"/>
    <w:rsid w:val="00FF0BD3"/>
    <w:rsid w:val="00FF10E3"/>
    <w:rsid w:val="00FF1142"/>
    <w:rsid w:val="00FF130B"/>
    <w:rsid w:val="00FF1377"/>
    <w:rsid w:val="00FF156E"/>
    <w:rsid w:val="00FF1C5F"/>
    <w:rsid w:val="00FF1EB3"/>
    <w:rsid w:val="00FF1EDF"/>
    <w:rsid w:val="00FF2437"/>
    <w:rsid w:val="00FF244E"/>
    <w:rsid w:val="00FF24E3"/>
    <w:rsid w:val="00FF2B6C"/>
    <w:rsid w:val="00FF2C57"/>
    <w:rsid w:val="00FF2C80"/>
    <w:rsid w:val="00FF34D6"/>
    <w:rsid w:val="00FF3971"/>
    <w:rsid w:val="00FF40F0"/>
    <w:rsid w:val="00FF53C8"/>
    <w:rsid w:val="00FF54FE"/>
    <w:rsid w:val="00FF577E"/>
    <w:rsid w:val="00FF5B7E"/>
    <w:rsid w:val="00FF60CC"/>
    <w:rsid w:val="00FF628C"/>
    <w:rsid w:val="00FF63FA"/>
    <w:rsid w:val="00FF655A"/>
    <w:rsid w:val="00FF669B"/>
    <w:rsid w:val="00FF68B8"/>
    <w:rsid w:val="00FF70FA"/>
    <w:rsid w:val="00FF7B07"/>
    <w:rsid w:val="00FF7DC0"/>
    <w:rsid w:val="00FF7F1B"/>
  </w:rsids>
  <m:mathPr>
    <m:mathFont m:val="Cambria Math"/>
    <m:brkBin m:val="before"/>
    <m:brkBinSub m:val="--"/>
    <m:smallFrac m:val="0"/>
    <m:dispDef/>
    <m:lMargin m:val="0"/>
    <m:rMargin m:val="0"/>
    <m:defJc m:val="centerGroup"/>
    <m:wrapIndent m:val="1440"/>
    <m:intLim m:val="subSup"/>
    <m:naryLim m:val="undOvr"/>
  </m:mathPr>
  <w:themeFontLang w:val="en-AU"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52"/>
    <o:shapelayout v:ext="edit">
      <o:idmap v:ext="edit" data="1"/>
    </o:shapelayout>
  </w:shapeDefaults>
  <w:decimalSymbol w:val="."/>
  <w:listSeparator w:val=","/>
  <w14:docId w14:val="47C6FEDD"/>
  <w15:docId w15:val="{3A5C5142-1710-4B8A-B144-AFD0127BA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7C50"/>
    <w:rPr>
      <w:rFonts w:ascii="Calibri" w:hAnsi="Calibri"/>
      <w:sz w:val="22"/>
      <w:szCs w:val="24"/>
      <w:lang w:eastAsia="en-US"/>
    </w:rPr>
  </w:style>
  <w:style w:type="paragraph" w:styleId="Heading1">
    <w:name w:val="heading 1"/>
    <w:next w:val="BodyText1"/>
    <w:link w:val="Heading1Char"/>
    <w:qFormat/>
    <w:rsid w:val="00AE6947"/>
    <w:pPr>
      <w:keepNext/>
      <w:pageBreakBefore/>
      <w:widowControl w:val="0"/>
      <w:numPr>
        <w:numId w:val="6"/>
      </w:numPr>
      <w:tabs>
        <w:tab w:val="left" w:pos="567"/>
      </w:tabs>
      <w:spacing w:before="360" w:line="312" w:lineRule="auto"/>
      <w:outlineLvl w:val="0"/>
    </w:pPr>
    <w:rPr>
      <w:rFonts w:ascii="Arial Narrow" w:hAnsi="Arial Narrow" w:cs="Arial"/>
      <w:bCs/>
      <w:smallCaps/>
      <w:spacing w:val="40"/>
      <w:kern w:val="32"/>
      <w:sz w:val="44"/>
      <w:szCs w:val="36"/>
      <w:lang w:eastAsia="en-US"/>
    </w:rPr>
  </w:style>
  <w:style w:type="paragraph" w:styleId="Heading2">
    <w:name w:val="heading 2"/>
    <w:basedOn w:val="Heading1"/>
    <w:next w:val="Normal"/>
    <w:link w:val="Heading2Char"/>
    <w:qFormat/>
    <w:rsid w:val="003B5A9F"/>
    <w:pPr>
      <w:pageBreakBefore w:val="0"/>
      <w:numPr>
        <w:ilvl w:val="1"/>
        <w:numId w:val="5"/>
      </w:numPr>
      <w:spacing w:before="480" w:after="60"/>
      <w:ind w:left="0" w:firstLine="0"/>
      <w:outlineLvl w:val="1"/>
    </w:pPr>
    <w:rPr>
      <w:bCs w:val="0"/>
      <w:iCs/>
      <w:caps/>
      <w:spacing w:val="0"/>
      <w:kern w:val="0"/>
      <w:sz w:val="34"/>
      <w:szCs w:val="34"/>
    </w:rPr>
  </w:style>
  <w:style w:type="paragraph" w:styleId="Heading3">
    <w:name w:val="heading 3"/>
    <w:basedOn w:val="Heading2"/>
    <w:next w:val="Normal"/>
    <w:link w:val="Heading3Char"/>
    <w:qFormat/>
    <w:rsid w:val="003B5A9F"/>
    <w:pPr>
      <w:numPr>
        <w:ilvl w:val="2"/>
        <w:numId w:val="3"/>
      </w:numPr>
      <w:spacing w:before="320" w:after="100"/>
      <w:outlineLvl w:val="2"/>
    </w:pPr>
    <w:rPr>
      <w:bCs/>
      <w:sz w:val="28"/>
      <w:szCs w:val="28"/>
    </w:rPr>
  </w:style>
  <w:style w:type="paragraph" w:styleId="Heading4">
    <w:name w:val="heading 4"/>
    <w:basedOn w:val="Heading3"/>
    <w:next w:val="Normal"/>
    <w:qFormat/>
    <w:rsid w:val="003B5A9F"/>
    <w:pPr>
      <w:numPr>
        <w:ilvl w:val="3"/>
      </w:numPr>
      <w:spacing w:before="280" w:after="80"/>
      <w:outlineLvl w:val="3"/>
    </w:pPr>
    <w:rPr>
      <w:bCs w:val="0"/>
      <w:sz w:val="24"/>
      <w:szCs w:val="24"/>
    </w:rPr>
  </w:style>
  <w:style w:type="paragraph" w:styleId="Heading6">
    <w:name w:val="heading 6"/>
    <w:basedOn w:val="Normal"/>
    <w:next w:val="Normal"/>
    <w:link w:val="Heading6Char"/>
    <w:unhideWhenUsed/>
    <w:qFormat/>
    <w:rsid w:val="003D7DA3"/>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itteename">
    <w:name w:val="Committee name"/>
    <w:rsid w:val="008909CB"/>
    <w:pPr>
      <w:spacing w:before="600" w:after="600" w:line="480" w:lineRule="exact"/>
      <w:jc w:val="right"/>
    </w:pPr>
    <w:rPr>
      <w:rFonts w:ascii="Arial Narrow" w:hAnsi="Arial Narrow"/>
      <w:smallCaps/>
      <w:spacing w:val="40"/>
      <w:sz w:val="28"/>
      <w:szCs w:val="28"/>
      <w:lang w:eastAsia="en-US"/>
    </w:rPr>
  </w:style>
  <w:style w:type="paragraph" w:customStyle="1" w:styleId="Reporttitle">
    <w:name w:val="Report title"/>
    <w:basedOn w:val="Normal"/>
    <w:next w:val="Committeename"/>
    <w:rsid w:val="003F679A"/>
    <w:pPr>
      <w:spacing w:before="320" w:after="600" w:line="500" w:lineRule="exact"/>
      <w:jc w:val="right"/>
    </w:pPr>
    <w:rPr>
      <w:rFonts w:ascii="Arial Narrow" w:hAnsi="Arial Narrow"/>
      <w:smallCaps/>
      <w:spacing w:val="4"/>
      <w:kern w:val="42"/>
      <w:sz w:val="42"/>
      <w:szCs w:val="36"/>
    </w:rPr>
  </w:style>
  <w:style w:type="paragraph" w:customStyle="1" w:styleId="Reportnumber">
    <w:name w:val="Report number"/>
    <w:basedOn w:val="Reporttitle"/>
    <w:rsid w:val="001511D4"/>
    <w:pPr>
      <w:spacing w:before="1100" w:after="0"/>
    </w:pPr>
    <w:rPr>
      <w:spacing w:val="20"/>
      <w:sz w:val="24"/>
      <w:szCs w:val="20"/>
    </w:rPr>
  </w:style>
  <w:style w:type="paragraph" w:styleId="ListNumber3">
    <w:name w:val="List Number 3"/>
    <w:basedOn w:val="Normal"/>
    <w:rsid w:val="00BC7303"/>
    <w:pPr>
      <w:numPr>
        <w:numId w:val="1"/>
      </w:numPr>
      <w:spacing w:before="40" w:after="60" w:line="288" w:lineRule="auto"/>
    </w:pPr>
  </w:style>
  <w:style w:type="paragraph" w:customStyle="1" w:styleId="Headinglevel3">
    <w:name w:val="Heading level 3"/>
    <w:basedOn w:val="Headinglevel2"/>
    <w:next w:val="BodyText1"/>
    <w:link w:val="Headinglevel3Char"/>
    <w:rsid w:val="0076699F"/>
    <w:pPr>
      <w:numPr>
        <w:ilvl w:val="2"/>
      </w:numPr>
      <w:spacing w:before="320" w:after="100"/>
    </w:pPr>
    <w:rPr>
      <w:iCs w:val="0"/>
      <w:sz w:val="30"/>
      <w:szCs w:val="28"/>
    </w:rPr>
  </w:style>
  <w:style w:type="paragraph" w:styleId="ListBullet">
    <w:name w:val="List Bullet"/>
    <w:link w:val="ListBulletChar"/>
    <w:autoRedefine/>
    <w:rsid w:val="00C243E4"/>
    <w:pPr>
      <w:numPr>
        <w:numId w:val="2"/>
      </w:numPr>
      <w:spacing w:before="60" w:after="120" w:line="288" w:lineRule="auto"/>
    </w:pPr>
    <w:rPr>
      <w:rFonts w:ascii="Calibri" w:hAnsi="Calibri"/>
      <w:iCs/>
      <w:sz w:val="22"/>
      <w:szCs w:val="23"/>
      <w:lang w:eastAsia="en-US"/>
    </w:rPr>
  </w:style>
  <w:style w:type="paragraph" w:styleId="ListBullet2">
    <w:name w:val="List Bullet 2"/>
    <w:autoRedefine/>
    <w:rsid w:val="000B45A1"/>
    <w:pPr>
      <w:spacing w:after="60" w:line="288" w:lineRule="auto"/>
      <w:ind w:left="964"/>
    </w:pPr>
    <w:rPr>
      <w:rFonts w:ascii="Calibri" w:hAnsi="Calibri"/>
      <w:sz w:val="22"/>
      <w:szCs w:val="24"/>
      <w:lang w:eastAsia="en-US"/>
    </w:rPr>
  </w:style>
  <w:style w:type="paragraph" w:styleId="Caption">
    <w:name w:val="caption"/>
    <w:next w:val="Normal"/>
    <w:qFormat/>
    <w:rsid w:val="00024877"/>
    <w:pPr>
      <w:keepNext/>
      <w:spacing w:before="400" w:after="60" w:line="312" w:lineRule="auto"/>
      <w:ind w:left="680"/>
    </w:pPr>
    <w:rPr>
      <w:rFonts w:ascii="Arial Narrow" w:hAnsi="Arial Narrow"/>
      <w:bCs/>
      <w:kern w:val="26"/>
      <w:sz w:val="26"/>
      <w:lang w:eastAsia="en-US"/>
    </w:rPr>
  </w:style>
  <w:style w:type="paragraph" w:styleId="TOC4">
    <w:name w:val="toc 4"/>
    <w:basedOn w:val="Normal"/>
    <w:next w:val="Normal"/>
    <w:autoRedefine/>
    <w:uiPriority w:val="39"/>
    <w:rsid w:val="00D8576F"/>
    <w:pPr>
      <w:ind w:left="720"/>
    </w:pPr>
    <w:rPr>
      <w:rFonts w:ascii="Arial Narrow" w:hAnsi="Arial Narrow"/>
    </w:rPr>
  </w:style>
  <w:style w:type="paragraph" w:customStyle="1" w:styleId="Prelimminorheading">
    <w:name w:val="Prelim minor heading"/>
    <w:basedOn w:val="Heading3"/>
    <w:link w:val="PrelimminorheadingChar"/>
    <w:rsid w:val="00BD6446"/>
    <w:rPr>
      <w:caps w:val="0"/>
      <w:spacing w:val="2"/>
    </w:rPr>
  </w:style>
  <w:style w:type="paragraph" w:customStyle="1" w:styleId="Bodytextnonumbering">
    <w:name w:val="Body text no numbering"/>
    <w:basedOn w:val="Normal"/>
    <w:rsid w:val="00D50ADD"/>
    <w:pPr>
      <w:keepNext/>
      <w:spacing w:before="160" w:after="80" w:line="288" w:lineRule="auto"/>
      <w:outlineLvl w:val="1"/>
    </w:pPr>
    <w:rPr>
      <w:rFonts w:cs="Arial"/>
      <w:iCs/>
    </w:rPr>
  </w:style>
  <w:style w:type="paragraph" w:customStyle="1" w:styleId="Prelimmajorheading">
    <w:name w:val="Prelim major heading"/>
    <w:basedOn w:val="Heading1"/>
    <w:rsid w:val="00024877"/>
    <w:pPr>
      <w:numPr>
        <w:numId w:val="0"/>
      </w:numPr>
      <w:spacing w:after="720"/>
      <w:ind w:left="680"/>
    </w:pPr>
    <w:rPr>
      <w:b/>
      <w:spacing w:val="20"/>
      <w:sz w:val="34"/>
      <w:szCs w:val="46"/>
    </w:rPr>
  </w:style>
  <w:style w:type="character" w:styleId="Hyperlink">
    <w:name w:val="Hyperlink"/>
    <w:basedOn w:val="DefaultParagraphFont"/>
    <w:uiPriority w:val="99"/>
    <w:rsid w:val="003B5A9F"/>
    <w:rPr>
      <w:color w:val="0000FF"/>
      <w:u w:val="single"/>
    </w:rPr>
  </w:style>
  <w:style w:type="paragraph" w:styleId="TOC1">
    <w:name w:val="toc 1"/>
    <w:next w:val="Normal"/>
    <w:autoRedefine/>
    <w:uiPriority w:val="39"/>
    <w:rsid w:val="003D15E7"/>
    <w:pPr>
      <w:keepNext/>
      <w:tabs>
        <w:tab w:val="left" w:pos="1588"/>
        <w:tab w:val="right" w:leader="dot" w:pos="9061"/>
      </w:tabs>
      <w:spacing w:before="180" w:after="40" w:line="312" w:lineRule="auto"/>
      <w:ind w:left="1020" w:hanging="340"/>
    </w:pPr>
    <w:rPr>
      <w:rFonts w:ascii="Calibri" w:hAnsi="Calibri" w:cs="Calibri"/>
      <w:b/>
      <w:smallCaps/>
      <w:noProof/>
      <w:spacing w:val="40"/>
      <w:sz w:val="24"/>
      <w:szCs w:val="22"/>
      <w:lang w:eastAsia="en-US"/>
    </w:rPr>
  </w:style>
  <w:style w:type="paragraph" w:styleId="TOC2">
    <w:name w:val="toc 2"/>
    <w:autoRedefine/>
    <w:uiPriority w:val="39"/>
    <w:rsid w:val="00A72F72"/>
    <w:pPr>
      <w:keepLines/>
      <w:tabs>
        <w:tab w:val="left" w:pos="1680"/>
        <w:tab w:val="right" w:leader="dot" w:pos="9061"/>
      </w:tabs>
      <w:spacing w:before="40" w:line="312" w:lineRule="auto"/>
      <w:ind w:left="1588" w:hanging="567"/>
    </w:pPr>
    <w:rPr>
      <w:rFonts w:ascii="Calibri" w:hAnsi="Calibri" w:cs="Calibri"/>
      <w:b/>
      <w:noProof/>
      <w:sz w:val="22"/>
      <w:szCs w:val="24"/>
      <w:lang w:eastAsia="en-US"/>
    </w:rPr>
  </w:style>
  <w:style w:type="paragraph" w:styleId="Header">
    <w:name w:val="header"/>
    <w:link w:val="HeaderChar"/>
    <w:uiPriority w:val="99"/>
    <w:rsid w:val="001C746F"/>
    <w:pPr>
      <w:tabs>
        <w:tab w:val="right" w:pos="8640"/>
      </w:tabs>
      <w:ind w:left="680" w:hanging="680"/>
    </w:pPr>
    <w:rPr>
      <w:rFonts w:ascii="Calibri" w:hAnsi="Calibri"/>
      <w:caps/>
      <w:spacing w:val="40"/>
      <w:szCs w:val="14"/>
      <w:lang w:eastAsia="en-US"/>
    </w:rPr>
  </w:style>
  <w:style w:type="paragraph" w:styleId="TableofFigures">
    <w:name w:val="table of figures"/>
    <w:next w:val="Normal"/>
    <w:semiHidden/>
    <w:rsid w:val="003B5A9F"/>
    <w:pPr>
      <w:spacing w:before="240"/>
      <w:ind w:left="1162" w:hanging="482"/>
    </w:pPr>
    <w:rPr>
      <w:rFonts w:ascii="Arial" w:hAnsi="Arial"/>
      <w:b/>
      <w:lang w:eastAsia="en-US"/>
    </w:rPr>
  </w:style>
  <w:style w:type="paragraph" w:styleId="Footer">
    <w:name w:val="footer"/>
    <w:basedOn w:val="Normal"/>
    <w:link w:val="FooterChar"/>
    <w:uiPriority w:val="99"/>
    <w:rsid w:val="000E7567"/>
    <w:pPr>
      <w:tabs>
        <w:tab w:val="center" w:pos="4320"/>
        <w:tab w:val="right" w:pos="8640"/>
      </w:tabs>
    </w:pPr>
    <w:rPr>
      <w:sz w:val="20"/>
    </w:rPr>
  </w:style>
  <w:style w:type="character" w:styleId="PageNumber">
    <w:name w:val="page number"/>
    <w:basedOn w:val="DefaultParagraphFont"/>
    <w:rsid w:val="008B35C5"/>
    <w:rPr>
      <w:rFonts w:ascii="Calibri" w:hAnsi="Calibri"/>
      <w:sz w:val="20"/>
      <w:szCs w:val="18"/>
    </w:rPr>
  </w:style>
  <w:style w:type="paragraph" w:styleId="TOC5">
    <w:name w:val="toc 5"/>
    <w:basedOn w:val="Normal"/>
    <w:next w:val="Normal"/>
    <w:autoRedefine/>
    <w:uiPriority w:val="39"/>
    <w:rsid w:val="00D8576F"/>
    <w:pPr>
      <w:ind w:left="960"/>
    </w:pPr>
    <w:rPr>
      <w:rFonts w:ascii="Arial Narrow" w:hAnsi="Arial Narrow"/>
    </w:rPr>
  </w:style>
  <w:style w:type="paragraph" w:customStyle="1" w:styleId="AppendixHeading1">
    <w:name w:val="Appendix Heading 1"/>
    <w:next w:val="Bodytextnonumbering"/>
    <w:rsid w:val="00FA18A1"/>
    <w:pPr>
      <w:keepNext/>
      <w:pageBreakBefore/>
      <w:numPr>
        <w:ilvl w:val="7"/>
        <w:numId w:val="6"/>
      </w:numPr>
      <w:spacing w:before="720" w:after="180" w:line="312" w:lineRule="auto"/>
    </w:pPr>
    <w:rPr>
      <w:rFonts w:ascii="Arial Narrow" w:hAnsi="Arial Narrow"/>
      <w:b/>
      <w:smallCaps/>
      <w:sz w:val="36"/>
      <w:szCs w:val="24"/>
      <w:lang w:eastAsia="en-US"/>
    </w:rPr>
  </w:style>
  <w:style w:type="paragraph" w:customStyle="1" w:styleId="AppendixHeading2">
    <w:name w:val="Appendix Heading 2"/>
    <w:next w:val="Bodytextnonumbering"/>
    <w:rsid w:val="00F128C9"/>
    <w:pPr>
      <w:spacing w:before="480" w:after="60" w:line="312" w:lineRule="auto"/>
    </w:pPr>
    <w:rPr>
      <w:rFonts w:ascii="Arial Narrow" w:hAnsi="Arial Narrow" w:cs="Arial"/>
      <w:iCs/>
      <w:spacing w:val="2"/>
      <w:sz w:val="34"/>
      <w:szCs w:val="34"/>
      <w:lang w:eastAsia="en-US"/>
    </w:rPr>
  </w:style>
  <w:style w:type="paragraph" w:customStyle="1" w:styleId="TableHeading">
    <w:name w:val="Table Heading"/>
    <w:next w:val="Tabletext"/>
    <w:rsid w:val="00024877"/>
    <w:pPr>
      <w:spacing w:before="40" w:after="40"/>
    </w:pPr>
    <w:rPr>
      <w:rFonts w:ascii="Arial Narrow" w:hAnsi="Arial Narrow"/>
      <w:color w:val="000000"/>
      <w:sz w:val="24"/>
      <w:lang w:eastAsia="en-US"/>
    </w:rPr>
  </w:style>
  <w:style w:type="paragraph" w:customStyle="1" w:styleId="Para">
    <w:name w:val="Para"/>
    <w:basedOn w:val="Normal"/>
    <w:rsid w:val="003B5A9F"/>
    <w:pPr>
      <w:keepNext/>
      <w:spacing w:before="160" w:after="80" w:line="288" w:lineRule="auto"/>
      <w:ind w:left="709"/>
      <w:outlineLvl w:val="1"/>
    </w:pPr>
    <w:rPr>
      <w:rFonts w:ascii="Palatino Linotype" w:hAnsi="Palatino Linotype" w:cs="Arial"/>
      <w:iCs/>
    </w:rPr>
  </w:style>
  <w:style w:type="paragraph" w:customStyle="1" w:styleId="Tabletext">
    <w:name w:val="Table text"/>
    <w:basedOn w:val="Normal"/>
    <w:rsid w:val="003B5A9F"/>
    <w:pPr>
      <w:keepNext/>
      <w:spacing w:before="160" w:after="80" w:line="288" w:lineRule="auto"/>
      <w:outlineLvl w:val="1"/>
    </w:pPr>
    <w:rPr>
      <w:rFonts w:ascii="Arial Narrow" w:hAnsi="Arial Narrow" w:cs="Arial"/>
      <w:iCs/>
      <w:color w:val="000000"/>
      <w:sz w:val="20"/>
      <w:szCs w:val="20"/>
    </w:rPr>
  </w:style>
  <w:style w:type="paragraph" w:customStyle="1" w:styleId="BulletedTextKM">
    <w:name w:val="Bulleted Text KM"/>
    <w:basedOn w:val="Normal"/>
    <w:semiHidden/>
    <w:rsid w:val="003B5A9F"/>
    <w:pPr>
      <w:numPr>
        <w:numId w:val="4"/>
      </w:numPr>
    </w:pPr>
  </w:style>
  <w:style w:type="paragraph" w:customStyle="1" w:styleId="Reportdate">
    <w:name w:val="Report date"/>
    <w:basedOn w:val="Reporttitle"/>
    <w:rsid w:val="003B5A9F"/>
    <w:pPr>
      <w:spacing w:before="0"/>
    </w:pPr>
    <w:rPr>
      <w:caps/>
      <w:spacing w:val="60"/>
      <w:sz w:val="22"/>
      <w:szCs w:val="22"/>
    </w:rPr>
  </w:style>
  <w:style w:type="paragraph" w:styleId="Quote">
    <w:name w:val="Quote"/>
    <w:basedOn w:val="Normal"/>
    <w:link w:val="QuoteChar"/>
    <w:qFormat/>
    <w:rsid w:val="008A3306"/>
    <w:pPr>
      <w:spacing w:before="120" w:after="80" w:line="288" w:lineRule="auto"/>
      <w:ind w:left="1247"/>
      <w:outlineLvl w:val="1"/>
    </w:pPr>
    <w:rPr>
      <w:rFonts w:cs="Arial"/>
      <w:iCs/>
    </w:rPr>
  </w:style>
  <w:style w:type="paragraph" w:styleId="FootnoteText">
    <w:name w:val="footnote text"/>
    <w:aliases w:val="Footnote Text Char Char Char Char Char Char,Footnote Text Char1,Footnote Text Char Char,Footnote Text Char1 Char Char,Footnote Text Char Char Char Char,Footnote Text Char1 Char Char Char Char,Footnote Text Char Char2"/>
    <w:basedOn w:val="Normal"/>
    <w:link w:val="FootnoteTextChar"/>
    <w:uiPriority w:val="99"/>
    <w:rsid w:val="00D33003"/>
    <w:pPr>
      <w:spacing w:before="80" w:after="80" w:line="264" w:lineRule="auto"/>
      <w:ind w:left="170" w:hanging="170"/>
    </w:pPr>
    <w:rPr>
      <w:sz w:val="18"/>
      <w:szCs w:val="20"/>
    </w:rPr>
  </w:style>
  <w:style w:type="character" w:styleId="FootnoteReference">
    <w:name w:val="footnote reference"/>
    <w:basedOn w:val="DefaultParagraphFont"/>
    <w:uiPriority w:val="99"/>
    <w:rsid w:val="003B5A9F"/>
    <w:rPr>
      <w:vertAlign w:val="superscript"/>
    </w:rPr>
  </w:style>
  <w:style w:type="paragraph" w:customStyle="1" w:styleId="TOCHeading1">
    <w:name w:val="TOC Heading1"/>
    <w:basedOn w:val="Prelimmajorheading"/>
    <w:rsid w:val="00024877"/>
    <w:rPr>
      <w:b w:val="0"/>
    </w:rPr>
  </w:style>
  <w:style w:type="paragraph" w:styleId="TOC3">
    <w:name w:val="toc 3"/>
    <w:basedOn w:val="TOC2"/>
    <w:next w:val="Normal"/>
    <w:autoRedefine/>
    <w:uiPriority w:val="39"/>
    <w:rsid w:val="00D8576F"/>
  </w:style>
  <w:style w:type="paragraph" w:customStyle="1" w:styleId="StyleCommitteenameBlack">
    <w:name w:val="Style Committee name + Black"/>
    <w:semiHidden/>
    <w:rsid w:val="003B5A9F"/>
    <w:rPr>
      <w:rFonts w:ascii="Univers LT Std 45 Light" w:hAnsi="Univers LT Std 45 Light"/>
      <w:caps/>
      <w:color w:val="000000"/>
      <w:spacing w:val="40"/>
      <w:sz w:val="28"/>
      <w:szCs w:val="28"/>
      <w:lang w:eastAsia="en-US"/>
    </w:rPr>
  </w:style>
  <w:style w:type="paragraph" w:customStyle="1" w:styleId="Recommendation">
    <w:name w:val="Recommendation"/>
    <w:basedOn w:val="Caption"/>
    <w:next w:val="RecommendationText"/>
    <w:rsid w:val="002A64FA"/>
    <w:pPr>
      <w:numPr>
        <w:ilvl w:val="6"/>
        <w:numId w:val="6"/>
      </w:numPr>
      <w:ind w:left="567"/>
    </w:pPr>
    <w:rPr>
      <w:b/>
      <w:smallCaps/>
      <w:spacing w:val="20"/>
      <w:sz w:val="44"/>
    </w:rPr>
  </w:style>
  <w:style w:type="character" w:styleId="FollowedHyperlink">
    <w:name w:val="FollowedHyperlink"/>
    <w:basedOn w:val="DefaultParagraphFont"/>
    <w:rsid w:val="003B5A9F"/>
    <w:rPr>
      <w:color w:val="800080"/>
      <w:u w:val="single"/>
    </w:rPr>
  </w:style>
  <w:style w:type="paragraph" w:customStyle="1" w:styleId="StyleBodyTextArialNarrowBoldBlackLeft0cmFirstlin">
    <w:name w:val="Style Body Text + Arial Narrow Bold Black Left:  0 cm First lin..."/>
    <w:basedOn w:val="Normal"/>
    <w:semiHidden/>
    <w:rsid w:val="003B5A9F"/>
    <w:pPr>
      <w:keepNext/>
      <w:tabs>
        <w:tab w:val="num" w:pos="680"/>
      </w:tabs>
      <w:spacing w:before="160" w:after="80" w:line="288" w:lineRule="auto"/>
      <w:outlineLvl w:val="1"/>
    </w:pPr>
    <w:rPr>
      <w:rFonts w:ascii="Univers LT Std 55" w:hAnsi="Univers LT Std 55" w:cs="Arial"/>
      <w:b/>
      <w:bCs/>
      <w:iCs/>
      <w:color w:val="000000"/>
      <w:szCs w:val="20"/>
    </w:rPr>
  </w:style>
  <w:style w:type="paragraph" w:customStyle="1" w:styleId="Secretariat">
    <w:name w:val="Secretariat"/>
    <w:basedOn w:val="Prelimminorheading"/>
    <w:link w:val="SecretariatChar"/>
    <w:qFormat/>
    <w:rsid w:val="00EB4D32"/>
    <w:pPr>
      <w:numPr>
        <w:ilvl w:val="0"/>
        <w:numId w:val="0"/>
      </w:numPr>
    </w:pPr>
    <w:rPr>
      <w:spacing w:val="4"/>
      <w:sz w:val="30"/>
      <w:szCs w:val="30"/>
    </w:rPr>
  </w:style>
  <w:style w:type="paragraph" w:customStyle="1" w:styleId="Headinglevel2">
    <w:name w:val="Heading level 2"/>
    <w:next w:val="BodyText1"/>
    <w:link w:val="Headinglevel2Char"/>
    <w:rsid w:val="00ED6390"/>
    <w:pPr>
      <w:keepNext/>
      <w:keepLines/>
      <w:widowControl w:val="0"/>
      <w:numPr>
        <w:ilvl w:val="1"/>
        <w:numId w:val="6"/>
      </w:numPr>
      <w:tabs>
        <w:tab w:val="left" w:pos="567"/>
      </w:tabs>
      <w:spacing w:before="480" w:after="60" w:line="312" w:lineRule="auto"/>
      <w:ind w:left="284"/>
    </w:pPr>
    <w:rPr>
      <w:rFonts w:ascii="Arial Narrow" w:hAnsi="Arial Narrow" w:cs="Arial"/>
      <w:iCs/>
      <w:smallCaps/>
      <w:spacing w:val="20"/>
      <w:sz w:val="36"/>
      <w:szCs w:val="34"/>
      <w:lang w:eastAsia="en-US"/>
    </w:rPr>
  </w:style>
  <w:style w:type="paragraph" w:customStyle="1" w:styleId="BodyText1">
    <w:name w:val="Body Text1"/>
    <w:basedOn w:val="Normal"/>
    <w:link w:val="BodytextChar"/>
    <w:rsid w:val="0025745B"/>
    <w:pPr>
      <w:numPr>
        <w:ilvl w:val="5"/>
        <w:numId w:val="6"/>
      </w:numPr>
      <w:spacing w:before="240" w:after="100" w:line="288" w:lineRule="auto"/>
      <w:ind w:left="567"/>
    </w:pPr>
  </w:style>
  <w:style w:type="paragraph" w:styleId="TOC6">
    <w:name w:val="toc 6"/>
    <w:basedOn w:val="Normal"/>
    <w:next w:val="Normal"/>
    <w:autoRedefine/>
    <w:uiPriority w:val="39"/>
    <w:rsid w:val="00D8576F"/>
    <w:pPr>
      <w:ind w:left="1200"/>
    </w:pPr>
    <w:rPr>
      <w:rFonts w:ascii="Arial Narrow" w:hAnsi="Arial Narrow"/>
    </w:rPr>
  </w:style>
  <w:style w:type="paragraph" w:customStyle="1" w:styleId="Headinglevel4">
    <w:name w:val="Heading level 4"/>
    <w:basedOn w:val="Headinglevel3"/>
    <w:next w:val="BodyText1"/>
    <w:rsid w:val="0000263F"/>
    <w:pPr>
      <w:numPr>
        <w:ilvl w:val="3"/>
      </w:numPr>
      <w:spacing w:before="280" w:after="80"/>
    </w:pPr>
    <w:rPr>
      <w:sz w:val="26"/>
      <w:szCs w:val="24"/>
    </w:rPr>
  </w:style>
  <w:style w:type="paragraph" w:styleId="TOC7">
    <w:name w:val="toc 7"/>
    <w:basedOn w:val="Normal"/>
    <w:next w:val="Normal"/>
    <w:autoRedefine/>
    <w:uiPriority w:val="39"/>
    <w:rsid w:val="00D8576F"/>
    <w:pPr>
      <w:ind w:left="1440"/>
    </w:pPr>
    <w:rPr>
      <w:rFonts w:ascii="Arial Narrow" w:hAnsi="Arial Narrow"/>
    </w:rPr>
  </w:style>
  <w:style w:type="paragraph" w:styleId="TOC8">
    <w:name w:val="toc 8"/>
    <w:basedOn w:val="Normal"/>
    <w:next w:val="Normal"/>
    <w:autoRedefine/>
    <w:uiPriority w:val="39"/>
    <w:rsid w:val="00D8576F"/>
    <w:pPr>
      <w:ind w:left="1680"/>
    </w:pPr>
    <w:rPr>
      <w:rFonts w:ascii="Arial Narrow" w:hAnsi="Arial Narrow"/>
    </w:rPr>
  </w:style>
  <w:style w:type="paragraph" w:styleId="TOC9">
    <w:name w:val="toc 9"/>
    <w:basedOn w:val="Normal"/>
    <w:next w:val="Normal"/>
    <w:autoRedefine/>
    <w:uiPriority w:val="39"/>
    <w:rsid w:val="00D8576F"/>
    <w:pPr>
      <w:ind w:left="1920"/>
    </w:pPr>
    <w:rPr>
      <w:rFonts w:ascii="Arial Narrow" w:hAnsi="Arial Narrow"/>
    </w:rPr>
  </w:style>
  <w:style w:type="paragraph" w:customStyle="1" w:styleId="Headinglevel5">
    <w:name w:val="Heading level 5"/>
    <w:basedOn w:val="Headinglevel4"/>
    <w:next w:val="BodyText1"/>
    <w:qFormat/>
    <w:rsid w:val="007579C5"/>
    <w:pPr>
      <w:numPr>
        <w:ilvl w:val="4"/>
        <w:numId w:val="0"/>
      </w:numPr>
      <w:ind w:left="1418" w:hanging="851"/>
    </w:pPr>
    <w:rPr>
      <w:sz w:val="22"/>
    </w:rPr>
  </w:style>
  <w:style w:type="paragraph" w:customStyle="1" w:styleId="StyleBodytextnonumberingBefore0ptAfter0ptLinesp">
    <w:name w:val="Style Body text no numbering + Before:  0 pt After:  0 pt Line sp..."/>
    <w:basedOn w:val="Bodytextnonumbering"/>
    <w:rsid w:val="00D50ADD"/>
    <w:pPr>
      <w:spacing w:before="0" w:after="0" w:line="240" w:lineRule="auto"/>
    </w:pPr>
    <w:rPr>
      <w:rFonts w:cs="Times New Roman"/>
      <w:iCs w:val="0"/>
      <w:szCs w:val="20"/>
    </w:rPr>
  </w:style>
  <w:style w:type="paragraph" w:customStyle="1" w:styleId="StyleReportnumberBefore78pt">
    <w:name w:val="Style Report number + Before:  78 pt"/>
    <w:basedOn w:val="Reportnumber"/>
    <w:rsid w:val="001C746F"/>
    <w:pPr>
      <w:spacing w:before="1560"/>
    </w:pPr>
    <w:rPr>
      <w:bCs/>
      <w:smallCaps w:val="0"/>
    </w:rPr>
  </w:style>
  <w:style w:type="paragraph" w:customStyle="1" w:styleId="StylePrelimminorheadingLeft0cmFirstline0cm">
    <w:name w:val="Style Prelim minor heading + Left:  0 cm First line:  0 cm"/>
    <w:basedOn w:val="Prelimminorheading"/>
    <w:rsid w:val="00F14364"/>
    <w:pPr>
      <w:ind w:left="0" w:firstLine="0"/>
    </w:pPr>
    <w:rPr>
      <w:rFonts w:cs="Times New Roman"/>
      <w:iCs w:val="0"/>
      <w:szCs w:val="20"/>
    </w:rPr>
  </w:style>
  <w:style w:type="paragraph" w:customStyle="1" w:styleId="StylePrelimminorheadingLeft0cmFirstline0cm1">
    <w:name w:val="Style Prelim minor heading + Left:  0 cm First line:  0 cm1"/>
    <w:basedOn w:val="Prelimminorheading"/>
    <w:rsid w:val="00F14364"/>
    <w:pPr>
      <w:ind w:left="0" w:firstLine="0"/>
    </w:pPr>
    <w:rPr>
      <w:rFonts w:cs="Times New Roman"/>
      <w:iCs w:val="0"/>
      <w:szCs w:val="20"/>
    </w:rPr>
  </w:style>
  <w:style w:type="character" w:customStyle="1" w:styleId="FooterChar">
    <w:name w:val="Footer Char"/>
    <w:basedOn w:val="DefaultParagraphFont"/>
    <w:link w:val="Footer"/>
    <w:uiPriority w:val="99"/>
    <w:rsid w:val="000E7567"/>
    <w:rPr>
      <w:rFonts w:ascii="Calibri" w:hAnsi="Calibri"/>
      <w:szCs w:val="24"/>
      <w:lang w:eastAsia="en-US"/>
    </w:rPr>
  </w:style>
  <w:style w:type="character" w:customStyle="1" w:styleId="HeaderChar">
    <w:name w:val="Header Char"/>
    <w:basedOn w:val="DefaultParagraphFont"/>
    <w:link w:val="Header"/>
    <w:uiPriority w:val="99"/>
    <w:rsid w:val="001C746F"/>
    <w:rPr>
      <w:rFonts w:ascii="Calibri" w:hAnsi="Calibri"/>
      <w:caps/>
      <w:spacing w:val="40"/>
      <w:szCs w:val="14"/>
      <w:lang w:val="en-AU" w:eastAsia="en-US" w:bidi="ar-SA"/>
    </w:rPr>
  </w:style>
  <w:style w:type="paragraph" w:customStyle="1" w:styleId="StyleReportdateLinespacingAtleast12pt">
    <w:name w:val="Style Report date + Line spacing:  At least 12 pt"/>
    <w:basedOn w:val="Reportdate"/>
    <w:rsid w:val="001C746F"/>
    <w:pPr>
      <w:spacing w:line="240" w:lineRule="atLeast"/>
    </w:pPr>
    <w:rPr>
      <w:caps w:val="0"/>
      <w:spacing w:val="20"/>
      <w:szCs w:val="20"/>
    </w:rPr>
  </w:style>
  <w:style w:type="paragraph" w:customStyle="1" w:styleId="StyleReporttitleBefore0ptLinespacingAtleast12pt">
    <w:name w:val="Style Report title + Before:  0 pt Line spacing:  At least 12 pt"/>
    <w:basedOn w:val="Reporttitle"/>
    <w:rsid w:val="001C746F"/>
    <w:pPr>
      <w:spacing w:before="0" w:line="240" w:lineRule="atLeast"/>
    </w:pPr>
    <w:rPr>
      <w:spacing w:val="20"/>
      <w:szCs w:val="20"/>
    </w:rPr>
  </w:style>
  <w:style w:type="paragraph" w:customStyle="1" w:styleId="StylePrelimminorheadingLeft0cmFirstline0cm2">
    <w:name w:val="Style Prelim minor heading + Left:  0 cm First line:  0 cm2"/>
    <w:basedOn w:val="Prelimminorheading"/>
    <w:rsid w:val="00024877"/>
    <w:pPr>
      <w:ind w:left="0" w:firstLine="0"/>
    </w:pPr>
    <w:rPr>
      <w:rFonts w:cs="Times New Roman"/>
      <w:b/>
      <w:iCs w:val="0"/>
      <w:szCs w:val="20"/>
    </w:rPr>
  </w:style>
  <w:style w:type="paragraph" w:customStyle="1" w:styleId="StylePrelimminorheadingLeft0cmFirstline0cm3">
    <w:name w:val="Style Prelim minor heading + Left:  0 cm First line:  0 cm3"/>
    <w:basedOn w:val="Prelimminorheading"/>
    <w:rsid w:val="00024877"/>
    <w:pPr>
      <w:ind w:left="0" w:firstLine="0"/>
    </w:pPr>
    <w:rPr>
      <w:rFonts w:cs="Times New Roman"/>
      <w:b/>
      <w:iCs w:val="0"/>
      <w:szCs w:val="20"/>
    </w:rPr>
  </w:style>
  <w:style w:type="numbering" w:customStyle="1" w:styleId="test1">
    <w:name w:val="test1"/>
    <w:uiPriority w:val="99"/>
    <w:rsid w:val="00FA18A1"/>
    <w:pPr>
      <w:numPr>
        <w:numId w:val="6"/>
      </w:numPr>
    </w:pPr>
  </w:style>
  <w:style w:type="paragraph" w:customStyle="1" w:styleId="RecommendationText">
    <w:name w:val="Recommendation Text"/>
    <w:basedOn w:val="BodyText1"/>
    <w:next w:val="BodyText1"/>
    <w:link w:val="RecommendationTextChar"/>
    <w:qFormat/>
    <w:rsid w:val="00EC3D05"/>
    <w:pPr>
      <w:spacing w:before="120" w:after="240"/>
      <w:ind w:left="7371"/>
    </w:pPr>
    <w:rPr>
      <w:b/>
    </w:rPr>
  </w:style>
  <w:style w:type="paragraph" w:customStyle="1" w:styleId="Contactinformation">
    <w:name w:val="Contact information"/>
    <w:basedOn w:val="Prelimminorheading"/>
    <w:link w:val="ContactinformationChar"/>
    <w:qFormat/>
    <w:rsid w:val="00EB4D32"/>
    <w:pPr>
      <w:numPr>
        <w:ilvl w:val="0"/>
        <w:numId w:val="0"/>
      </w:numPr>
    </w:pPr>
  </w:style>
  <w:style w:type="character" w:customStyle="1" w:styleId="BodytextChar">
    <w:name w:val="Body text Char"/>
    <w:basedOn w:val="DefaultParagraphFont"/>
    <w:link w:val="BodyText1"/>
    <w:rsid w:val="0025745B"/>
    <w:rPr>
      <w:rFonts w:ascii="Calibri" w:hAnsi="Calibri"/>
      <w:sz w:val="22"/>
      <w:szCs w:val="24"/>
      <w:lang w:eastAsia="en-US"/>
    </w:rPr>
  </w:style>
  <w:style w:type="character" w:customStyle="1" w:styleId="RecommendationTextChar">
    <w:name w:val="Recommendation Text Char"/>
    <w:basedOn w:val="BodytextChar"/>
    <w:link w:val="RecommendationText"/>
    <w:rsid w:val="00EC3D05"/>
    <w:rPr>
      <w:rFonts w:ascii="Calibri" w:hAnsi="Calibri"/>
      <w:b/>
      <w:sz w:val="22"/>
      <w:szCs w:val="24"/>
      <w:lang w:eastAsia="en-US"/>
    </w:rPr>
  </w:style>
  <w:style w:type="character" w:customStyle="1" w:styleId="Headinglevel2Char">
    <w:name w:val="Heading level 2 Char"/>
    <w:basedOn w:val="DefaultParagraphFont"/>
    <w:link w:val="Headinglevel2"/>
    <w:rsid w:val="00ED6390"/>
    <w:rPr>
      <w:rFonts w:ascii="Arial Narrow" w:hAnsi="Arial Narrow" w:cs="Arial"/>
      <w:iCs/>
      <w:smallCaps/>
      <w:spacing w:val="20"/>
      <w:sz w:val="36"/>
      <w:szCs w:val="34"/>
      <w:lang w:eastAsia="en-US"/>
    </w:rPr>
  </w:style>
  <w:style w:type="character" w:customStyle="1" w:styleId="Headinglevel3Char">
    <w:name w:val="Heading level 3 Char"/>
    <w:basedOn w:val="Headinglevel2Char"/>
    <w:link w:val="Headinglevel3"/>
    <w:rsid w:val="0076699F"/>
    <w:rPr>
      <w:rFonts w:ascii="Arial Narrow" w:hAnsi="Arial Narrow" w:cs="Arial"/>
      <w:iCs w:val="0"/>
      <w:smallCaps/>
      <w:spacing w:val="20"/>
      <w:sz w:val="30"/>
      <w:szCs w:val="28"/>
      <w:lang w:eastAsia="en-US"/>
    </w:rPr>
  </w:style>
  <w:style w:type="character" w:customStyle="1" w:styleId="Heading1Char">
    <w:name w:val="Heading 1 Char"/>
    <w:basedOn w:val="DefaultParagraphFont"/>
    <w:link w:val="Heading1"/>
    <w:rsid w:val="00AE6947"/>
    <w:rPr>
      <w:rFonts w:ascii="Arial Narrow" w:hAnsi="Arial Narrow" w:cs="Arial"/>
      <w:bCs/>
      <w:smallCaps/>
      <w:spacing w:val="40"/>
      <w:kern w:val="32"/>
      <w:sz w:val="44"/>
      <w:szCs w:val="36"/>
      <w:lang w:eastAsia="en-US"/>
    </w:rPr>
  </w:style>
  <w:style w:type="paragraph" w:customStyle="1" w:styleId="StylePrelimminorheadingLeft0cmFirstline0cm4">
    <w:name w:val="Style Prelim minor heading + Left:  0 cm First line:  0 cm4"/>
    <w:basedOn w:val="Prelimminorheading"/>
    <w:rsid w:val="00BD6446"/>
    <w:pPr>
      <w:ind w:left="0" w:firstLine="0"/>
    </w:pPr>
    <w:rPr>
      <w:rFonts w:cs="Times New Roman"/>
      <w:bCs w:val="0"/>
      <w:iCs w:val="0"/>
      <w:szCs w:val="20"/>
    </w:rPr>
  </w:style>
  <w:style w:type="character" w:customStyle="1" w:styleId="Heading2Char">
    <w:name w:val="Heading 2 Char"/>
    <w:basedOn w:val="Heading1Char"/>
    <w:link w:val="Heading2"/>
    <w:rsid w:val="00EB4D32"/>
    <w:rPr>
      <w:rFonts w:ascii="Arial Narrow" w:hAnsi="Arial Narrow" w:cs="Arial"/>
      <w:bCs w:val="0"/>
      <w:iCs/>
      <w:caps/>
      <w:smallCaps/>
      <w:spacing w:val="40"/>
      <w:kern w:val="32"/>
      <w:sz w:val="34"/>
      <w:szCs w:val="34"/>
      <w:lang w:eastAsia="en-US"/>
    </w:rPr>
  </w:style>
  <w:style w:type="paragraph" w:customStyle="1" w:styleId="StylePrelimminorheadingLeft0cmFirstline0cm5">
    <w:name w:val="Style Prelim minor heading + Left:  0 cm First line:  0 cm5"/>
    <w:basedOn w:val="Prelimminorheading"/>
    <w:rsid w:val="00BD6446"/>
    <w:pPr>
      <w:ind w:left="0" w:firstLine="0"/>
    </w:pPr>
    <w:rPr>
      <w:rFonts w:cs="Times New Roman"/>
      <w:bCs w:val="0"/>
      <w:iCs w:val="0"/>
      <w:szCs w:val="20"/>
    </w:rPr>
  </w:style>
  <w:style w:type="paragraph" w:customStyle="1" w:styleId="StylePrelimminorheadingLeft0cmFirstline0cmExpand">
    <w:name w:val="Style Prelim minor heading + Left:  0 cm First line:  0 cm Expand..."/>
    <w:basedOn w:val="Prelimminorheading"/>
    <w:rsid w:val="00BD6446"/>
    <w:pPr>
      <w:ind w:left="0" w:firstLine="0"/>
    </w:pPr>
    <w:rPr>
      <w:rFonts w:cs="Times New Roman"/>
      <w:bCs w:val="0"/>
      <w:iCs w:val="0"/>
      <w:spacing w:val="4"/>
      <w:sz w:val="30"/>
      <w:szCs w:val="20"/>
    </w:rPr>
  </w:style>
  <w:style w:type="character" w:customStyle="1" w:styleId="Heading3Char">
    <w:name w:val="Heading 3 Char"/>
    <w:basedOn w:val="Heading2Char"/>
    <w:link w:val="Heading3"/>
    <w:rsid w:val="00EB4D32"/>
    <w:rPr>
      <w:rFonts w:ascii="Arial Narrow" w:hAnsi="Arial Narrow" w:cs="Arial"/>
      <w:bCs/>
      <w:iCs/>
      <w:caps/>
      <w:smallCaps/>
      <w:spacing w:val="40"/>
      <w:kern w:val="32"/>
      <w:sz w:val="28"/>
      <w:szCs w:val="28"/>
      <w:lang w:eastAsia="en-US"/>
    </w:rPr>
  </w:style>
  <w:style w:type="character" w:customStyle="1" w:styleId="PrelimminorheadingChar">
    <w:name w:val="Prelim minor heading Char"/>
    <w:basedOn w:val="Heading3Char"/>
    <w:link w:val="Prelimminorheading"/>
    <w:rsid w:val="00EB4D32"/>
    <w:rPr>
      <w:rFonts w:ascii="Arial Narrow" w:hAnsi="Arial Narrow" w:cs="Arial"/>
      <w:bCs/>
      <w:iCs/>
      <w:caps w:val="0"/>
      <w:smallCaps/>
      <w:spacing w:val="2"/>
      <w:kern w:val="32"/>
      <w:sz w:val="28"/>
      <w:szCs w:val="28"/>
      <w:lang w:eastAsia="en-US"/>
    </w:rPr>
  </w:style>
  <w:style w:type="character" w:customStyle="1" w:styleId="SecretariatChar">
    <w:name w:val="Secretariat Char"/>
    <w:basedOn w:val="PrelimminorheadingChar"/>
    <w:link w:val="Secretariat"/>
    <w:rsid w:val="00EB4D32"/>
    <w:rPr>
      <w:rFonts w:ascii="Arial Narrow" w:hAnsi="Arial Narrow" w:cs="Arial"/>
      <w:bCs/>
      <w:iCs/>
      <w:caps/>
      <w:smallCaps/>
      <w:spacing w:val="2"/>
      <w:kern w:val="32"/>
      <w:sz w:val="28"/>
      <w:szCs w:val="28"/>
      <w:lang w:eastAsia="en-US"/>
    </w:rPr>
  </w:style>
  <w:style w:type="paragraph" w:customStyle="1" w:styleId="RecommendationBullet">
    <w:name w:val="Recommendation Bullet"/>
    <w:basedOn w:val="ListBullet"/>
    <w:link w:val="RecommendationBulletChar"/>
    <w:qFormat/>
    <w:rsid w:val="00BB6351"/>
    <w:rPr>
      <w:b/>
    </w:rPr>
  </w:style>
  <w:style w:type="character" w:customStyle="1" w:styleId="ContactinformationChar">
    <w:name w:val="Contact information Char"/>
    <w:basedOn w:val="PrelimminorheadingChar"/>
    <w:link w:val="Contactinformation"/>
    <w:rsid w:val="00EB4D32"/>
    <w:rPr>
      <w:rFonts w:ascii="Arial Narrow" w:hAnsi="Arial Narrow" w:cs="Arial"/>
      <w:bCs/>
      <w:iCs/>
      <w:caps/>
      <w:smallCaps/>
      <w:spacing w:val="2"/>
      <w:kern w:val="32"/>
      <w:sz w:val="28"/>
      <w:szCs w:val="28"/>
      <w:lang w:eastAsia="en-US"/>
    </w:rPr>
  </w:style>
  <w:style w:type="character" w:customStyle="1" w:styleId="ListBulletChar">
    <w:name w:val="List Bullet Char"/>
    <w:basedOn w:val="DefaultParagraphFont"/>
    <w:link w:val="ListBullet"/>
    <w:rsid w:val="006A307C"/>
    <w:rPr>
      <w:rFonts w:ascii="Calibri" w:hAnsi="Calibri"/>
      <w:iCs/>
      <w:sz w:val="22"/>
      <w:szCs w:val="23"/>
      <w:lang w:eastAsia="en-US"/>
    </w:rPr>
  </w:style>
  <w:style w:type="character" w:customStyle="1" w:styleId="RecommendationBulletChar">
    <w:name w:val="Recommendation Bullet Char"/>
    <w:basedOn w:val="ListBulletChar"/>
    <w:link w:val="RecommendationBullet"/>
    <w:rsid w:val="00462F49"/>
    <w:rPr>
      <w:rFonts w:ascii="Calibri" w:hAnsi="Calibri"/>
      <w:b/>
      <w:iCs/>
      <w:sz w:val="22"/>
      <w:szCs w:val="23"/>
      <w:lang w:eastAsia="en-US"/>
    </w:rPr>
  </w:style>
  <w:style w:type="character" w:customStyle="1" w:styleId="FootnoteTextChar">
    <w:name w:val="Footnote Text Char"/>
    <w:aliases w:val="Footnote Text Char Char Char Char Char Char Char,Footnote Text Char1 Char,Footnote Text Char Char Char,Footnote Text Char1 Char Char Char,Footnote Text Char Char Char Char Char,Footnote Text Char1 Char Char Char Char Char"/>
    <w:basedOn w:val="DefaultParagraphFont"/>
    <w:link w:val="FootnoteText"/>
    <w:uiPriority w:val="99"/>
    <w:rsid w:val="00A84857"/>
    <w:rPr>
      <w:rFonts w:ascii="Calibri" w:hAnsi="Calibri"/>
      <w:sz w:val="18"/>
      <w:lang w:eastAsia="en-US"/>
    </w:rPr>
  </w:style>
  <w:style w:type="table" w:styleId="TableGrid">
    <w:name w:val="Table Grid"/>
    <w:basedOn w:val="TableNormal"/>
    <w:uiPriority w:val="39"/>
    <w:rsid w:val="005105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oteChar">
    <w:name w:val="Quote Char"/>
    <w:basedOn w:val="DefaultParagraphFont"/>
    <w:link w:val="Quote"/>
    <w:rsid w:val="008A3306"/>
    <w:rPr>
      <w:rFonts w:ascii="Calibri" w:hAnsi="Calibri" w:cs="Arial"/>
      <w:iCs/>
      <w:sz w:val="22"/>
      <w:szCs w:val="24"/>
      <w:lang w:eastAsia="en-US"/>
    </w:rPr>
  </w:style>
  <w:style w:type="paragraph" w:customStyle="1" w:styleId="HeadingLevel6">
    <w:name w:val="Heading Level 6"/>
    <w:basedOn w:val="Headinglevel3"/>
    <w:next w:val="BodyText1"/>
    <w:link w:val="HeadingLevel6Char"/>
    <w:qFormat/>
    <w:rsid w:val="00793E12"/>
    <w:rPr>
      <w:sz w:val="20"/>
      <w:szCs w:val="20"/>
    </w:rPr>
  </w:style>
  <w:style w:type="character" w:customStyle="1" w:styleId="HeadingLevel6Char">
    <w:name w:val="Heading Level 6 Char"/>
    <w:basedOn w:val="Headinglevel3Char"/>
    <w:link w:val="HeadingLevel6"/>
    <w:rsid w:val="00793E12"/>
    <w:rPr>
      <w:rFonts w:ascii="Arial Narrow" w:hAnsi="Arial Narrow" w:cs="Arial"/>
      <w:iCs w:val="0"/>
      <w:smallCaps/>
      <w:spacing w:val="20"/>
      <w:sz w:val="30"/>
      <w:szCs w:val="28"/>
      <w:lang w:eastAsia="en-US"/>
    </w:rPr>
  </w:style>
  <w:style w:type="paragraph" w:customStyle="1" w:styleId="Bodycopy">
    <w:name w:val="Body copy"/>
    <w:qFormat/>
    <w:rsid w:val="00D05BEF"/>
    <w:pPr>
      <w:widowControl w:val="0"/>
      <w:spacing w:after="200" w:line="288" w:lineRule="auto"/>
    </w:pPr>
    <w:rPr>
      <w:rFonts w:asciiTheme="minorHAnsi" w:eastAsiaTheme="minorHAnsi" w:hAnsiTheme="minorHAnsi" w:cstheme="minorHAnsi"/>
      <w:color w:val="000000"/>
      <w:sz w:val="22"/>
    </w:rPr>
  </w:style>
  <w:style w:type="paragraph" w:styleId="BodyText">
    <w:name w:val="Body Text"/>
    <w:basedOn w:val="BodyText1"/>
    <w:link w:val="BodyTextChar0"/>
    <w:unhideWhenUsed/>
    <w:rsid w:val="003D10F8"/>
  </w:style>
  <w:style w:type="character" w:customStyle="1" w:styleId="BodyTextChar0">
    <w:name w:val="Body Text Char"/>
    <w:basedOn w:val="DefaultParagraphFont"/>
    <w:link w:val="BodyText"/>
    <w:rsid w:val="003D10F8"/>
    <w:rPr>
      <w:rFonts w:ascii="Calibri" w:hAnsi="Calibri"/>
      <w:sz w:val="22"/>
      <w:szCs w:val="24"/>
      <w:lang w:eastAsia="en-US"/>
    </w:rPr>
  </w:style>
  <w:style w:type="paragraph" w:customStyle="1" w:styleId="Default">
    <w:name w:val="Default"/>
    <w:rsid w:val="004E7309"/>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semiHidden/>
    <w:unhideWhenUsed/>
    <w:rsid w:val="00290C9C"/>
    <w:rPr>
      <w:rFonts w:ascii="Segoe UI" w:hAnsi="Segoe UI" w:cs="Segoe UI"/>
      <w:sz w:val="18"/>
      <w:szCs w:val="18"/>
    </w:rPr>
  </w:style>
  <w:style w:type="character" w:customStyle="1" w:styleId="BalloonTextChar">
    <w:name w:val="Balloon Text Char"/>
    <w:basedOn w:val="DefaultParagraphFont"/>
    <w:link w:val="BalloonText"/>
    <w:semiHidden/>
    <w:rsid w:val="00290C9C"/>
    <w:rPr>
      <w:rFonts w:ascii="Segoe UI" w:hAnsi="Segoe UI" w:cs="Segoe UI"/>
      <w:sz w:val="18"/>
      <w:szCs w:val="18"/>
      <w:lang w:eastAsia="en-US"/>
    </w:rPr>
  </w:style>
  <w:style w:type="paragraph" w:customStyle="1" w:styleId="StyleBodyText115pt">
    <w:name w:val="Style Body Text + 11.5 pt"/>
    <w:basedOn w:val="BodyText"/>
    <w:rsid w:val="008031F4"/>
  </w:style>
  <w:style w:type="paragraph" w:customStyle="1" w:styleId="StyleQuote115pt">
    <w:name w:val="Style Quote + 11.5 pt"/>
    <w:basedOn w:val="Quote"/>
    <w:rsid w:val="00A06087"/>
    <w:rPr>
      <w:iCs w:val="0"/>
    </w:rPr>
  </w:style>
  <w:style w:type="character" w:customStyle="1" w:styleId="Heading6Char">
    <w:name w:val="Heading 6 Char"/>
    <w:basedOn w:val="DefaultParagraphFont"/>
    <w:link w:val="Heading6"/>
    <w:rsid w:val="003D7DA3"/>
    <w:rPr>
      <w:rFonts w:asciiTheme="majorHAnsi" w:eastAsiaTheme="majorEastAsia" w:hAnsiTheme="majorHAnsi" w:cstheme="majorBidi"/>
      <w:color w:val="243F60" w:themeColor="accent1" w:themeShade="7F"/>
      <w:sz w:val="22"/>
      <w:szCs w:val="24"/>
      <w:lang w:eastAsia="en-US"/>
    </w:rPr>
  </w:style>
  <w:style w:type="paragraph" w:customStyle="1" w:styleId="TableParagraph">
    <w:name w:val="Table Paragraph"/>
    <w:basedOn w:val="Normal"/>
    <w:uiPriority w:val="1"/>
    <w:qFormat/>
    <w:rsid w:val="0003629F"/>
    <w:pPr>
      <w:widowControl w:val="0"/>
      <w:autoSpaceDE w:val="0"/>
      <w:autoSpaceDN w:val="0"/>
      <w:spacing w:before="60"/>
      <w:ind w:left="107"/>
    </w:pPr>
    <w:rPr>
      <w:rFonts w:eastAsia="Calibri" w:cs="Calibri"/>
      <w:szCs w:val="22"/>
      <w:lang w:val="en-US"/>
    </w:rPr>
  </w:style>
  <w:style w:type="paragraph" w:styleId="ListParagraph">
    <w:name w:val="List Paragraph"/>
    <w:basedOn w:val="Normal"/>
    <w:uiPriority w:val="34"/>
    <w:qFormat/>
    <w:rsid w:val="00C71179"/>
    <w:pPr>
      <w:ind w:left="720"/>
      <w:contextualSpacing/>
    </w:pPr>
  </w:style>
  <w:style w:type="paragraph" w:styleId="EndnoteText">
    <w:name w:val="endnote text"/>
    <w:basedOn w:val="Normal"/>
    <w:link w:val="EndnoteTextChar"/>
    <w:semiHidden/>
    <w:unhideWhenUsed/>
    <w:rsid w:val="00AC0A13"/>
    <w:rPr>
      <w:sz w:val="20"/>
      <w:szCs w:val="20"/>
    </w:rPr>
  </w:style>
  <w:style w:type="character" w:customStyle="1" w:styleId="EndnoteTextChar">
    <w:name w:val="Endnote Text Char"/>
    <w:basedOn w:val="DefaultParagraphFont"/>
    <w:link w:val="EndnoteText"/>
    <w:semiHidden/>
    <w:rsid w:val="00AC0A13"/>
    <w:rPr>
      <w:rFonts w:ascii="Calibri" w:hAnsi="Calibri"/>
      <w:lang w:eastAsia="en-US"/>
    </w:rPr>
  </w:style>
  <w:style w:type="character" w:styleId="EndnoteReference">
    <w:name w:val="endnote reference"/>
    <w:basedOn w:val="DefaultParagraphFont"/>
    <w:semiHidden/>
    <w:unhideWhenUsed/>
    <w:rsid w:val="00AC0A13"/>
    <w:rPr>
      <w:vertAlign w:val="superscript"/>
    </w:rPr>
  </w:style>
  <w:style w:type="character" w:styleId="PlaceholderText">
    <w:name w:val="Placeholder Text"/>
    <w:basedOn w:val="DefaultParagraphFont"/>
    <w:uiPriority w:val="99"/>
    <w:semiHidden/>
    <w:rsid w:val="005B7DCF"/>
    <w:rPr>
      <w:color w:val="808080"/>
    </w:rPr>
  </w:style>
  <w:style w:type="character" w:styleId="UnresolvedMention">
    <w:name w:val="Unresolved Mention"/>
    <w:basedOn w:val="DefaultParagraphFont"/>
    <w:uiPriority w:val="99"/>
    <w:semiHidden/>
    <w:unhideWhenUsed/>
    <w:rsid w:val="008947AB"/>
    <w:rPr>
      <w:color w:val="605E5C"/>
      <w:shd w:val="clear" w:color="auto" w:fill="E1DFDD"/>
    </w:rPr>
  </w:style>
  <w:style w:type="character" w:styleId="CommentReference">
    <w:name w:val="annotation reference"/>
    <w:basedOn w:val="DefaultParagraphFont"/>
    <w:semiHidden/>
    <w:unhideWhenUsed/>
    <w:rsid w:val="00611C37"/>
    <w:rPr>
      <w:sz w:val="16"/>
      <w:szCs w:val="16"/>
    </w:rPr>
  </w:style>
  <w:style w:type="paragraph" w:styleId="CommentText">
    <w:name w:val="annotation text"/>
    <w:basedOn w:val="Normal"/>
    <w:link w:val="CommentTextChar"/>
    <w:semiHidden/>
    <w:unhideWhenUsed/>
    <w:rsid w:val="00611C37"/>
    <w:rPr>
      <w:sz w:val="20"/>
      <w:szCs w:val="20"/>
    </w:rPr>
  </w:style>
  <w:style w:type="character" w:customStyle="1" w:styleId="CommentTextChar">
    <w:name w:val="Comment Text Char"/>
    <w:basedOn w:val="DefaultParagraphFont"/>
    <w:link w:val="CommentText"/>
    <w:semiHidden/>
    <w:rsid w:val="00611C37"/>
    <w:rPr>
      <w:rFonts w:ascii="Calibri" w:hAnsi="Calibri"/>
      <w:lang w:eastAsia="en-US"/>
    </w:rPr>
  </w:style>
  <w:style w:type="paragraph" w:styleId="CommentSubject">
    <w:name w:val="annotation subject"/>
    <w:basedOn w:val="CommentText"/>
    <w:next w:val="CommentText"/>
    <w:link w:val="CommentSubjectChar"/>
    <w:semiHidden/>
    <w:unhideWhenUsed/>
    <w:rsid w:val="00611C37"/>
    <w:rPr>
      <w:b/>
      <w:bCs/>
    </w:rPr>
  </w:style>
  <w:style w:type="character" w:customStyle="1" w:styleId="CommentSubjectChar">
    <w:name w:val="Comment Subject Char"/>
    <w:basedOn w:val="CommentTextChar"/>
    <w:link w:val="CommentSubject"/>
    <w:semiHidden/>
    <w:rsid w:val="00611C37"/>
    <w:rPr>
      <w:rFonts w:ascii="Calibri" w:hAnsi="Calibri"/>
      <w:b/>
      <w:bCs/>
      <w:lang w:eastAsia="en-US"/>
    </w:rPr>
  </w:style>
  <w:style w:type="paragraph" w:styleId="Revision">
    <w:name w:val="Revision"/>
    <w:hidden/>
    <w:uiPriority w:val="99"/>
    <w:semiHidden/>
    <w:rsid w:val="006C005F"/>
    <w:rPr>
      <w:rFonts w:ascii="Calibri" w:hAnsi="Calibri"/>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808231">
      <w:bodyDiv w:val="1"/>
      <w:marLeft w:val="0"/>
      <w:marRight w:val="0"/>
      <w:marTop w:val="0"/>
      <w:marBottom w:val="0"/>
      <w:divBdr>
        <w:top w:val="none" w:sz="0" w:space="0" w:color="auto"/>
        <w:left w:val="none" w:sz="0" w:space="0" w:color="auto"/>
        <w:bottom w:val="none" w:sz="0" w:space="0" w:color="auto"/>
        <w:right w:val="none" w:sz="0" w:space="0" w:color="auto"/>
      </w:divBdr>
    </w:div>
    <w:div w:id="265501374">
      <w:bodyDiv w:val="1"/>
      <w:marLeft w:val="0"/>
      <w:marRight w:val="0"/>
      <w:marTop w:val="0"/>
      <w:marBottom w:val="0"/>
      <w:divBdr>
        <w:top w:val="none" w:sz="0" w:space="0" w:color="auto"/>
        <w:left w:val="none" w:sz="0" w:space="0" w:color="auto"/>
        <w:bottom w:val="none" w:sz="0" w:space="0" w:color="auto"/>
        <w:right w:val="none" w:sz="0" w:space="0" w:color="auto"/>
      </w:divBdr>
    </w:div>
    <w:div w:id="281694994">
      <w:bodyDiv w:val="1"/>
      <w:marLeft w:val="0"/>
      <w:marRight w:val="0"/>
      <w:marTop w:val="0"/>
      <w:marBottom w:val="0"/>
      <w:divBdr>
        <w:top w:val="none" w:sz="0" w:space="0" w:color="auto"/>
        <w:left w:val="none" w:sz="0" w:space="0" w:color="auto"/>
        <w:bottom w:val="none" w:sz="0" w:space="0" w:color="auto"/>
        <w:right w:val="none" w:sz="0" w:space="0" w:color="auto"/>
      </w:divBdr>
      <w:divsChild>
        <w:div w:id="1035420826">
          <w:marLeft w:val="0"/>
          <w:marRight w:val="0"/>
          <w:marTop w:val="0"/>
          <w:marBottom w:val="0"/>
          <w:divBdr>
            <w:top w:val="none" w:sz="0" w:space="0" w:color="auto"/>
            <w:left w:val="none" w:sz="0" w:space="0" w:color="auto"/>
            <w:bottom w:val="none" w:sz="0" w:space="0" w:color="auto"/>
            <w:right w:val="none" w:sz="0" w:space="0" w:color="auto"/>
          </w:divBdr>
          <w:divsChild>
            <w:div w:id="931863896">
              <w:marLeft w:val="0"/>
              <w:marRight w:val="0"/>
              <w:marTop w:val="0"/>
              <w:marBottom w:val="0"/>
              <w:divBdr>
                <w:top w:val="none" w:sz="0" w:space="0" w:color="auto"/>
                <w:left w:val="none" w:sz="0" w:space="0" w:color="auto"/>
                <w:bottom w:val="none" w:sz="0" w:space="0" w:color="auto"/>
                <w:right w:val="none" w:sz="0" w:space="0" w:color="auto"/>
              </w:divBdr>
              <w:divsChild>
                <w:div w:id="1102533702">
                  <w:marLeft w:val="0"/>
                  <w:marRight w:val="0"/>
                  <w:marTop w:val="0"/>
                  <w:marBottom w:val="0"/>
                  <w:divBdr>
                    <w:top w:val="none" w:sz="0" w:space="0" w:color="auto"/>
                    <w:left w:val="none" w:sz="0" w:space="0" w:color="auto"/>
                    <w:bottom w:val="none" w:sz="0" w:space="0" w:color="auto"/>
                    <w:right w:val="none" w:sz="0" w:space="0" w:color="auto"/>
                  </w:divBdr>
                  <w:divsChild>
                    <w:div w:id="404764230">
                      <w:marLeft w:val="0"/>
                      <w:marRight w:val="0"/>
                      <w:marTop w:val="0"/>
                      <w:marBottom w:val="0"/>
                      <w:divBdr>
                        <w:top w:val="none" w:sz="0" w:space="0" w:color="auto"/>
                        <w:left w:val="none" w:sz="0" w:space="0" w:color="auto"/>
                        <w:bottom w:val="none" w:sz="0" w:space="0" w:color="auto"/>
                        <w:right w:val="none" w:sz="0" w:space="0" w:color="auto"/>
                      </w:divBdr>
                    </w:div>
                  </w:divsChild>
                </w:div>
                <w:div w:id="346450302">
                  <w:marLeft w:val="0"/>
                  <w:marRight w:val="0"/>
                  <w:marTop w:val="0"/>
                  <w:marBottom w:val="0"/>
                  <w:divBdr>
                    <w:top w:val="none" w:sz="0" w:space="0" w:color="auto"/>
                    <w:left w:val="none" w:sz="0" w:space="0" w:color="auto"/>
                    <w:bottom w:val="none" w:sz="0" w:space="0" w:color="auto"/>
                    <w:right w:val="none" w:sz="0" w:space="0" w:color="auto"/>
                  </w:divBdr>
                  <w:divsChild>
                    <w:div w:id="80107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159208">
      <w:bodyDiv w:val="1"/>
      <w:marLeft w:val="0"/>
      <w:marRight w:val="0"/>
      <w:marTop w:val="0"/>
      <w:marBottom w:val="0"/>
      <w:divBdr>
        <w:top w:val="none" w:sz="0" w:space="0" w:color="auto"/>
        <w:left w:val="none" w:sz="0" w:space="0" w:color="auto"/>
        <w:bottom w:val="none" w:sz="0" w:space="0" w:color="auto"/>
        <w:right w:val="none" w:sz="0" w:space="0" w:color="auto"/>
      </w:divBdr>
    </w:div>
    <w:div w:id="878663144">
      <w:bodyDiv w:val="1"/>
      <w:marLeft w:val="0"/>
      <w:marRight w:val="0"/>
      <w:marTop w:val="0"/>
      <w:marBottom w:val="0"/>
      <w:divBdr>
        <w:top w:val="none" w:sz="0" w:space="0" w:color="auto"/>
        <w:left w:val="none" w:sz="0" w:space="0" w:color="auto"/>
        <w:bottom w:val="none" w:sz="0" w:space="0" w:color="auto"/>
        <w:right w:val="none" w:sz="0" w:space="0" w:color="auto"/>
      </w:divBdr>
    </w:div>
    <w:div w:id="914239677">
      <w:bodyDiv w:val="1"/>
      <w:marLeft w:val="0"/>
      <w:marRight w:val="0"/>
      <w:marTop w:val="0"/>
      <w:marBottom w:val="0"/>
      <w:divBdr>
        <w:top w:val="none" w:sz="0" w:space="0" w:color="auto"/>
        <w:left w:val="none" w:sz="0" w:space="0" w:color="auto"/>
        <w:bottom w:val="none" w:sz="0" w:space="0" w:color="auto"/>
        <w:right w:val="none" w:sz="0" w:space="0" w:color="auto"/>
      </w:divBdr>
      <w:divsChild>
        <w:div w:id="1022362765">
          <w:marLeft w:val="0"/>
          <w:marRight w:val="0"/>
          <w:marTop w:val="0"/>
          <w:marBottom w:val="0"/>
          <w:divBdr>
            <w:top w:val="none" w:sz="0" w:space="0" w:color="auto"/>
            <w:left w:val="none" w:sz="0" w:space="0" w:color="auto"/>
            <w:bottom w:val="none" w:sz="0" w:space="0" w:color="auto"/>
            <w:right w:val="none" w:sz="0" w:space="0" w:color="auto"/>
          </w:divBdr>
          <w:divsChild>
            <w:div w:id="1601646357">
              <w:marLeft w:val="0"/>
              <w:marRight w:val="0"/>
              <w:marTop w:val="0"/>
              <w:marBottom w:val="0"/>
              <w:divBdr>
                <w:top w:val="none" w:sz="0" w:space="0" w:color="auto"/>
                <w:left w:val="none" w:sz="0" w:space="0" w:color="auto"/>
                <w:bottom w:val="none" w:sz="0" w:space="0" w:color="auto"/>
                <w:right w:val="none" w:sz="0" w:space="0" w:color="auto"/>
              </w:divBdr>
              <w:divsChild>
                <w:div w:id="2030717459">
                  <w:marLeft w:val="0"/>
                  <w:marRight w:val="0"/>
                  <w:marTop w:val="0"/>
                  <w:marBottom w:val="0"/>
                  <w:divBdr>
                    <w:top w:val="none" w:sz="0" w:space="0" w:color="auto"/>
                    <w:left w:val="none" w:sz="0" w:space="0" w:color="auto"/>
                    <w:bottom w:val="none" w:sz="0" w:space="0" w:color="auto"/>
                    <w:right w:val="none" w:sz="0" w:space="0" w:color="auto"/>
                  </w:divBdr>
                  <w:divsChild>
                    <w:div w:id="725027307">
                      <w:marLeft w:val="0"/>
                      <w:marRight w:val="0"/>
                      <w:marTop w:val="0"/>
                      <w:marBottom w:val="0"/>
                      <w:divBdr>
                        <w:top w:val="none" w:sz="0" w:space="0" w:color="auto"/>
                        <w:left w:val="none" w:sz="0" w:space="0" w:color="auto"/>
                        <w:bottom w:val="none" w:sz="0" w:space="0" w:color="auto"/>
                        <w:right w:val="none" w:sz="0" w:space="0" w:color="auto"/>
                      </w:divBdr>
                    </w:div>
                  </w:divsChild>
                </w:div>
                <w:div w:id="995307512">
                  <w:marLeft w:val="0"/>
                  <w:marRight w:val="0"/>
                  <w:marTop w:val="0"/>
                  <w:marBottom w:val="0"/>
                  <w:divBdr>
                    <w:top w:val="none" w:sz="0" w:space="0" w:color="auto"/>
                    <w:left w:val="none" w:sz="0" w:space="0" w:color="auto"/>
                    <w:bottom w:val="none" w:sz="0" w:space="0" w:color="auto"/>
                    <w:right w:val="none" w:sz="0" w:space="0" w:color="auto"/>
                  </w:divBdr>
                  <w:divsChild>
                    <w:div w:id="129872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739432">
      <w:bodyDiv w:val="1"/>
      <w:marLeft w:val="0"/>
      <w:marRight w:val="0"/>
      <w:marTop w:val="0"/>
      <w:marBottom w:val="0"/>
      <w:divBdr>
        <w:top w:val="none" w:sz="0" w:space="0" w:color="auto"/>
        <w:left w:val="none" w:sz="0" w:space="0" w:color="auto"/>
        <w:bottom w:val="none" w:sz="0" w:space="0" w:color="auto"/>
        <w:right w:val="none" w:sz="0" w:space="0" w:color="auto"/>
      </w:divBdr>
    </w:div>
    <w:div w:id="1071124805">
      <w:bodyDiv w:val="1"/>
      <w:marLeft w:val="0"/>
      <w:marRight w:val="0"/>
      <w:marTop w:val="0"/>
      <w:marBottom w:val="0"/>
      <w:divBdr>
        <w:top w:val="none" w:sz="0" w:space="0" w:color="auto"/>
        <w:left w:val="none" w:sz="0" w:space="0" w:color="auto"/>
        <w:bottom w:val="none" w:sz="0" w:space="0" w:color="auto"/>
        <w:right w:val="none" w:sz="0" w:space="0" w:color="auto"/>
      </w:divBdr>
    </w:div>
    <w:div w:id="1228569494">
      <w:bodyDiv w:val="1"/>
      <w:marLeft w:val="0"/>
      <w:marRight w:val="0"/>
      <w:marTop w:val="0"/>
      <w:marBottom w:val="0"/>
      <w:divBdr>
        <w:top w:val="none" w:sz="0" w:space="0" w:color="auto"/>
        <w:left w:val="none" w:sz="0" w:space="0" w:color="auto"/>
        <w:bottom w:val="none" w:sz="0" w:space="0" w:color="auto"/>
        <w:right w:val="none" w:sz="0" w:space="0" w:color="auto"/>
      </w:divBdr>
    </w:div>
    <w:div w:id="1634366086">
      <w:bodyDiv w:val="1"/>
      <w:marLeft w:val="0"/>
      <w:marRight w:val="0"/>
      <w:marTop w:val="0"/>
      <w:marBottom w:val="0"/>
      <w:divBdr>
        <w:top w:val="none" w:sz="0" w:space="0" w:color="auto"/>
        <w:left w:val="none" w:sz="0" w:space="0" w:color="auto"/>
        <w:bottom w:val="none" w:sz="0" w:space="0" w:color="auto"/>
        <w:right w:val="none" w:sz="0" w:space="0" w:color="auto"/>
      </w:divBdr>
    </w:div>
    <w:div w:id="198287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ACommitteePA@parliament.act.gov.au" TargetMode="External"/><Relationship Id="rId18" Type="http://schemas.openxmlformats.org/officeDocument/2006/relationships/header" Target="header5.xml"/><Relationship Id="rId26" Type="http://schemas.openxmlformats.org/officeDocument/2006/relationships/header" Target="header11.xml"/><Relationship Id="rId3" Type="http://schemas.openxmlformats.org/officeDocument/2006/relationships/numbering" Target="numbering.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5.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9.xml"/><Relationship Id="rId27" Type="http://schemas.openxmlformats.org/officeDocument/2006/relationships/footer" Target="footer7.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8" Type="http://schemas.openxmlformats.org/officeDocument/2006/relationships/hyperlink" Target="https://www.audit.act.gov.au/__data/assets/pdf_file/0010/1484272/2020-Strategic-Review-of-Auditor-General.pdf" TargetMode="External"/><Relationship Id="rId3" Type="http://schemas.openxmlformats.org/officeDocument/2006/relationships/hyperlink" Target="https://www.parliament.act.gov.au/__data/assets/pdf_file/0005/1168583/MoP049F.pdf" TargetMode="External"/><Relationship Id="rId7" Type="http://schemas.openxmlformats.org/officeDocument/2006/relationships/hyperlink" Target="https://www.audit.act.gov.au/__data/assets/pdf_file/0008/1176605/General-Principles-for-performance-audits.pdf" TargetMode="External"/><Relationship Id="rId2" Type="http://schemas.openxmlformats.org/officeDocument/2006/relationships/hyperlink" Target="https://www.parliament.act.gov.au/__data/assets/pdf_file/0003/1122285/MOP037F.pdf" TargetMode="External"/><Relationship Id="rId1" Type="http://schemas.openxmlformats.org/officeDocument/2006/relationships/hyperlink" Target="http://www.hansard.act.gov.au/hansard/2017/pdfs/20161213a.pdf" TargetMode="External"/><Relationship Id="rId6" Type="http://schemas.openxmlformats.org/officeDocument/2006/relationships/hyperlink" Target="https://www.parliament.act.gov.au/__data/assets/pdf_file/0017/1180034/MoP050F.pdf" TargetMode="External"/><Relationship Id="rId5" Type="http://schemas.openxmlformats.org/officeDocument/2006/relationships/hyperlink" Target="https://www.audit.act.gov.au/__data/assets/pdf_file/0012/1184898/Report-No-3-of-2018-Tender-for-the-sale-of-Block-30-formerly-Block-20-Section-34-Dickson.pdf" TargetMode="External"/><Relationship Id="rId4" Type="http://schemas.openxmlformats.org/officeDocument/2006/relationships/hyperlink" Target="https://www.parliament.act.gov.au/__data/assets/pdf_file/0017/1180034/MoP050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MLASeventhEditionOfficeOnline.xsl" StyleName="MLA" Version="7">
  <b:Source>
    <b:Tag>Bro17</b:Tag>
    <b:SourceType>ElectronicSource</b:SourceType>
    <b:Guid>{A6631BF6-3906-4A73-A00A-1A46BA82A58B}</b:Guid>
    <b:Title>Sample title</b:Title>
    <b:Year>2017</b:Year>
    <b:Author>
      <b:Author>
        <b:NameList>
          <b:Person>
            <b:Last>Brown</b:Last>
          </b:Person>
        </b:NameList>
      </b:Author>
    </b:Author>
    <b:URL>www.google.com</b:URL>
    <b:RefOrder>1</b:RefOrder>
  </b:Source>
</b:Sources>
</file>

<file path=customXml/itemProps1.xml><?xml version="1.0" encoding="utf-8"?>
<ds:datastoreItem xmlns:ds="http://schemas.openxmlformats.org/officeDocument/2006/customXml" ds:itemID="{D8A3E1A4-564B-4374-AA5D-8DA4E3E832A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D5B2A001-4003-413E-A89E-00733CA2F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6422</Words>
  <Characters>34684</Characters>
  <Application>Microsoft Office Word</Application>
  <DocSecurity>0</DocSecurity>
  <Lines>289</Lines>
  <Paragraphs>82</Paragraphs>
  <ScaleCrop>false</ScaleCrop>
  <HeadingPairs>
    <vt:vector size="2" baseType="variant">
      <vt:variant>
        <vt:lpstr>Title</vt:lpstr>
      </vt:variant>
      <vt:variant>
        <vt:i4>1</vt:i4>
      </vt:variant>
    </vt:vector>
  </HeadingPairs>
  <TitlesOfParts>
    <vt:vector size="1" baseType="lpstr">
      <vt:lpstr>Committees Report Template</vt:lpstr>
    </vt:vector>
  </TitlesOfParts>
  <Company>OCTAVO</Company>
  <LinksUpToDate>false</LinksUpToDate>
  <CharactersWithSpaces>41024</CharactersWithSpaces>
  <SharedDoc>false</SharedDoc>
  <HLinks>
    <vt:vector size="132" baseType="variant">
      <vt:variant>
        <vt:i4>1441841</vt:i4>
      </vt:variant>
      <vt:variant>
        <vt:i4>122</vt:i4>
      </vt:variant>
      <vt:variant>
        <vt:i4>0</vt:i4>
      </vt:variant>
      <vt:variant>
        <vt:i4>5</vt:i4>
      </vt:variant>
      <vt:variant>
        <vt:lpwstr/>
      </vt:variant>
      <vt:variant>
        <vt:lpwstr>_Toc93834243</vt:lpwstr>
      </vt:variant>
      <vt:variant>
        <vt:i4>1572915</vt:i4>
      </vt:variant>
      <vt:variant>
        <vt:i4>115</vt:i4>
      </vt:variant>
      <vt:variant>
        <vt:i4>0</vt:i4>
      </vt:variant>
      <vt:variant>
        <vt:i4>5</vt:i4>
      </vt:variant>
      <vt:variant>
        <vt:lpwstr/>
      </vt:variant>
      <vt:variant>
        <vt:lpwstr>_Toc101854630</vt:lpwstr>
      </vt:variant>
      <vt:variant>
        <vt:i4>1638451</vt:i4>
      </vt:variant>
      <vt:variant>
        <vt:i4>109</vt:i4>
      </vt:variant>
      <vt:variant>
        <vt:i4>0</vt:i4>
      </vt:variant>
      <vt:variant>
        <vt:i4>5</vt:i4>
      </vt:variant>
      <vt:variant>
        <vt:lpwstr/>
      </vt:variant>
      <vt:variant>
        <vt:lpwstr>_Toc101854629</vt:lpwstr>
      </vt:variant>
      <vt:variant>
        <vt:i4>1638451</vt:i4>
      </vt:variant>
      <vt:variant>
        <vt:i4>103</vt:i4>
      </vt:variant>
      <vt:variant>
        <vt:i4>0</vt:i4>
      </vt:variant>
      <vt:variant>
        <vt:i4>5</vt:i4>
      </vt:variant>
      <vt:variant>
        <vt:lpwstr/>
      </vt:variant>
      <vt:variant>
        <vt:lpwstr>_Toc101854628</vt:lpwstr>
      </vt:variant>
      <vt:variant>
        <vt:i4>1638451</vt:i4>
      </vt:variant>
      <vt:variant>
        <vt:i4>97</vt:i4>
      </vt:variant>
      <vt:variant>
        <vt:i4>0</vt:i4>
      </vt:variant>
      <vt:variant>
        <vt:i4>5</vt:i4>
      </vt:variant>
      <vt:variant>
        <vt:lpwstr/>
      </vt:variant>
      <vt:variant>
        <vt:lpwstr>_Toc101854627</vt:lpwstr>
      </vt:variant>
      <vt:variant>
        <vt:i4>1310769</vt:i4>
      </vt:variant>
      <vt:variant>
        <vt:i4>92</vt:i4>
      </vt:variant>
      <vt:variant>
        <vt:i4>0</vt:i4>
      </vt:variant>
      <vt:variant>
        <vt:i4>5</vt:i4>
      </vt:variant>
      <vt:variant>
        <vt:lpwstr/>
      </vt:variant>
      <vt:variant>
        <vt:lpwstr>_Toc93834241</vt:lpwstr>
      </vt:variant>
      <vt:variant>
        <vt:i4>1376305</vt:i4>
      </vt:variant>
      <vt:variant>
        <vt:i4>89</vt:i4>
      </vt:variant>
      <vt:variant>
        <vt:i4>0</vt:i4>
      </vt:variant>
      <vt:variant>
        <vt:i4>5</vt:i4>
      </vt:variant>
      <vt:variant>
        <vt:lpwstr/>
      </vt:variant>
      <vt:variant>
        <vt:lpwstr>_Toc93834240</vt:lpwstr>
      </vt:variant>
      <vt:variant>
        <vt:i4>1441846</vt:i4>
      </vt:variant>
      <vt:variant>
        <vt:i4>80</vt:i4>
      </vt:variant>
      <vt:variant>
        <vt:i4>0</vt:i4>
      </vt:variant>
      <vt:variant>
        <vt:i4>5</vt:i4>
      </vt:variant>
      <vt:variant>
        <vt:lpwstr/>
      </vt:variant>
      <vt:variant>
        <vt:lpwstr>_Toc254701029</vt:lpwstr>
      </vt:variant>
      <vt:variant>
        <vt:i4>1441846</vt:i4>
      </vt:variant>
      <vt:variant>
        <vt:i4>74</vt:i4>
      </vt:variant>
      <vt:variant>
        <vt:i4>0</vt:i4>
      </vt:variant>
      <vt:variant>
        <vt:i4>5</vt:i4>
      </vt:variant>
      <vt:variant>
        <vt:lpwstr/>
      </vt:variant>
      <vt:variant>
        <vt:lpwstr>_Toc254701028</vt:lpwstr>
      </vt:variant>
      <vt:variant>
        <vt:i4>1441846</vt:i4>
      </vt:variant>
      <vt:variant>
        <vt:i4>68</vt:i4>
      </vt:variant>
      <vt:variant>
        <vt:i4>0</vt:i4>
      </vt:variant>
      <vt:variant>
        <vt:i4>5</vt:i4>
      </vt:variant>
      <vt:variant>
        <vt:lpwstr/>
      </vt:variant>
      <vt:variant>
        <vt:lpwstr>_Toc254701027</vt:lpwstr>
      </vt:variant>
      <vt:variant>
        <vt:i4>1441846</vt:i4>
      </vt:variant>
      <vt:variant>
        <vt:i4>62</vt:i4>
      </vt:variant>
      <vt:variant>
        <vt:i4>0</vt:i4>
      </vt:variant>
      <vt:variant>
        <vt:i4>5</vt:i4>
      </vt:variant>
      <vt:variant>
        <vt:lpwstr/>
      </vt:variant>
      <vt:variant>
        <vt:lpwstr>_Toc254701026</vt:lpwstr>
      </vt:variant>
      <vt:variant>
        <vt:i4>1441846</vt:i4>
      </vt:variant>
      <vt:variant>
        <vt:i4>56</vt:i4>
      </vt:variant>
      <vt:variant>
        <vt:i4>0</vt:i4>
      </vt:variant>
      <vt:variant>
        <vt:i4>5</vt:i4>
      </vt:variant>
      <vt:variant>
        <vt:lpwstr/>
      </vt:variant>
      <vt:variant>
        <vt:lpwstr>_Toc254701025</vt:lpwstr>
      </vt:variant>
      <vt:variant>
        <vt:i4>1441846</vt:i4>
      </vt:variant>
      <vt:variant>
        <vt:i4>50</vt:i4>
      </vt:variant>
      <vt:variant>
        <vt:i4>0</vt:i4>
      </vt:variant>
      <vt:variant>
        <vt:i4>5</vt:i4>
      </vt:variant>
      <vt:variant>
        <vt:lpwstr/>
      </vt:variant>
      <vt:variant>
        <vt:lpwstr>_Toc254701024</vt:lpwstr>
      </vt:variant>
      <vt:variant>
        <vt:i4>1441846</vt:i4>
      </vt:variant>
      <vt:variant>
        <vt:i4>44</vt:i4>
      </vt:variant>
      <vt:variant>
        <vt:i4>0</vt:i4>
      </vt:variant>
      <vt:variant>
        <vt:i4>5</vt:i4>
      </vt:variant>
      <vt:variant>
        <vt:lpwstr/>
      </vt:variant>
      <vt:variant>
        <vt:lpwstr>_Toc254701023</vt:lpwstr>
      </vt:variant>
      <vt:variant>
        <vt:i4>1441846</vt:i4>
      </vt:variant>
      <vt:variant>
        <vt:i4>38</vt:i4>
      </vt:variant>
      <vt:variant>
        <vt:i4>0</vt:i4>
      </vt:variant>
      <vt:variant>
        <vt:i4>5</vt:i4>
      </vt:variant>
      <vt:variant>
        <vt:lpwstr/>
      </vt:variant>
      <vt:variant>
        <vt:lpwstr>_Toc254701022</vt:lpwstr>
      </vt:variant>
      <vt:variant>
        <vt:i4>1441846</vt:i4>
      </vt:variant>
      <vt:variant>
        <vt:i4>32</vt:i4>
      </vt:variant>
      <vt:variant>
        <vt:i4>0</vt:i4>
      </vt:variant>
      <vt:variant>
        <vt:i4>5</vt:i4>
      </vt:variant>
      <vt:variant>
        <vt:lpwstr/>
      </vt:variant>
      <vt:variant>
        <vt:lpwstr>_Toc254701021</vt:lpwstr>
      </vt:variant>
      <vt:variant>
        <vt:i4>1441846</vt:i4>
      </vt:variant>
      <vt:variant>
        <vt:i4>26</vt:i4>
      </vt:variant>
      <vt:variant>
        <vt:i4>0</vt:i4>
      </vt:variant>
      <vt:variant>
        <vt:i4>5</vt:i4>
      </vt:variant>
      <vt:variant>
        <vt:lpwstr/>
      </vt:variant>
      <vt:variant>
        <vt:lpwstr>_Toc254701020</vt:lpwstr>
      </vt:variant>
      <vt:variant>
        <vt:i4>1376310</vt:i4>
      </vt:variant>
      <vt:variant>
        <vt:i4>20</vt:i4>
      </vt:variant>
      <vt:variant>
        <vt:i4>0</vt:i4>
      </vt:variant>
      <vt:variant>
        <vt:i4>5</vt:i4>
      </vt:variant>
      <vt:variant>
        <vt:lpwstr/>
      </vt:variant>
      <vt:variant>
        <vt:lpwstr>_Toc254701019</vt:lpwstr>
      </vt:variant>
      <vt:variant>
        <vt:i4>1376310</vt:i4>
      </vt:variant>
      <vt:variant>
        <vt:i4>14</vt:i4>
      </vt:variant>
      <vt:variant>
        <vt:i4>0</vt:i4>
      </vt:variant>
      <vt:variant>
        <vt:i4>5</vt:i4>
      </vt:variant>
      <vt:variant>
        <vt:lpwstr/>
      </vt:variant>
      <vt:variant>
        <vt:lpwstr>_Toc254701018</vt:lpwstr>
      </vt:variant>
      <vt:variant>
        <vt:i4>1376310</vt:i4>
      </vt:variant>
      <vt:variant>
        <vt:i4>8</vt:i4>
      </vt:variant>
      <vt:variant>
        <vt:i4>0</vt:i4>
      </vt:variant>
      <vt:variant>
        <vt:i4>5</vt:i4>
      </vt:variant>
      <vt:variant>
        <vt:lpwstr/>
      </vt:variant>
      <vt:variant>
        <vt:lpwstr>_Toc254701017</vt:lpwstr>
      </vt:variant>
      <vt:variant>
        <vt:i4>1310792</vt:i4>
      </vt:variant>
      <vt:variant>
        <vt:i4>3</vt:i4>
      </vt:variant>
      <vt:variant>
        <vt:i4>0</vt:i4>
      </vt:variant>
      <vt:variant>
        <vt:i4>5</vt:i4>
      </vt:variant>
      <vt:variant>
        <vt:lpwstr>http://www.parliament.act.gov.au/</vt:lpwstr>
      </vt:variant>
      <vt:variant>
        <vt:lpwstr/>
      </vt:variant>
      <vt:variant>
        <vt:i4>4980832</vt:i4>
      </vt:variant>
      <vt:variant>
        <vt:i4>0</vt:i4>
      </vt:variant>
      <vt:variant>
        <vt:i4>0</vt:i4>
      </vt:variant>
      <vt:variant>
        <vt:i4>5</vt:i4>
      </vt:variant>
      <vt:variant>
        <vt:lpwstr>mailto:committees@parliament.act.gov.au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Committees Report Template</dc:title>
  <dc:creator>brian lloyd</dc:creator>
  <dc:description>Template version 11 - 7 February  2013</dc:description>
  <cp:lastModifiedBy>Lloyd, Brian</cp:lastModifiedBy>
  <cp:revision>2</cp:revision>
  <cp:lastPrinted>2019-10-29T21:38:00Z</cp:lastPrinted>
  <dcterms:created xsi:type="dcterms:W3CDTF">2020-05-20T05:31:00Z</dcterms:created>
  <dcterms:modified xsi:type="dcterms:W3CDTF">2020-05-20T05:31:00Z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14aaa663-794c-41af-be52-9d2f03c5a79b</vt:lpwstr>
  </property>
  <property fmtid="{D5CDD505-2E9C-101B-9397-08002B2CF9AE}" pid="3" name="bjSaver">
    <vt:lpwstr>CfPCumY3VfciLQQU4lqPGZxltm+EI65F</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