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9D52E" w14:textId="77777777" w:rsidR="00AD7D31" w:rsidRPr="00A031A0" w:rsidRDefault="00AD7D31" w:rsidP="008D37E0">
      <w:pPr>
        <w:pStyle w:val="Header"/>
        <w:tabs>
          <w:tab w:val="clear" w:pos="9026"/>
          <w:tab w:val="left" w:pos="7245"/>
        </w:tabs>
        <w:rPr>
          <w:sz w:val="24"/>
          <w:szCs w:val="24"/>
          <w:lang w:val="en-US"/>
        </w:rPr>
      </w:pPr>
      <w:r w:rsidRPr="00A031A0">
        <w:rPr>
          <w:sz w:val="24"/>
          <w:szCs w:val="24"/>
          <w:lang w:val="en-US"/>
        </w:rPr>
        <w:tab/>
      </w:r>
      <w:r w:rsidR="001450DC">
        <w:rPr>
          <w:sz w:val="24"/>
          <w:szCs w:val="24"/>
          <w:lang w:val="en-US"/>
        </w:rPr>
        <w:tab/>
      </w:r>
      <w:r w:rsidRPr="00A031A0">
        <w:rPr>
          <w:sz w:val="24"/>
          <w:szCs w:val="24"/>
          <w:lang w:val="en-US"/>
        </w:rPr>
        <w:tab/>
      </w:r>
    </w:p>
    <w:p w14:paraId="3933F165" w14:textId="77777777" w:rsidR="00F10830" w:rsidRDefault="00F10830" w:rsidP="00D537B3">
      <w:pPr>
        <w:tabs>
          <w:tab w:val="left" w:pos="5812"/>
        </w:tabs>
        <w:spacing w:after="0" w:line="240" w:lineRule="auto"/>
        <w:rPr>
          <w:sz w:val="24"/>
          <w:szCs w:val="24"/>
        </w:rPr>
      </w:pPr>
    </w:p>
    <w:p w14:paraId="18C08590" w14:textId="77777777" w:rsidR="00D537B3" w:rsidRPr="00F10830" w:rsidRDefault="00D537B3" w:rsidP="00D537B3">
      <w:pPr>
        <w:tabs>
          <w:tab w:val="left" w:pos="5812"/>
        </w:tabs>
        <w:spacing w:after="0" w:line="240" w:lineRule="auto"/>
        <w:rPr>
          <w:sz w:val="24"/>
          <w:szCs w:val="24"/>
        </w:rPr>
      </w:pPr>
      <w:r>
        <w:rPr>
          <w:sz w:val="24"/>
          <w:szCs w:val="24"/>
        </w:rPr>
        <w:tab/>
      </w:r>
      <w:r>
        <w:rPr>
          <w:sz w:val="24"/>
          <w:szCs w:val="24"/>
        </w:rPr>
        <w:tab/>
      </w:r>
      <w:r w:rsidR="00054398">
        <w:rPr>
          <w:sz w:val="24"/>
          <w:szCs w:val="24"/>
        </w:rPr>
        <w:tab/>
        <w:t xml:space="preserve">           </w:t>
      </w:r>
      <w:r w:rsidRPr="00F10830">
        <w:rPr>
          <w:sz w:val="24"/>
          <w:szCs w:val="24"/>
        </w:rPr>
        <w:t xml:space="preserve">Our ref: </w:t>
      </w:r>
      <w:r w:rsidR="00F10830" w:rsidRPr="00F10830">
        <w:rPr>
          <w:sz w:val="24"/>
          <w:szCs w:val="24"/>
        </w:rPr>
        <w:t>PRO24/1930</w:t>
      </w:r>
    </w:p>
    <w:sdt>
      <w:sdtPr>
        <w:rPr>
          <w:sz w:val="24"/>
          <w:szCs w:val="24"/>
        </w:rPr>
        <w:id w:val="-1451007811"/>
        <w:placeholder>
          <w:docPart w:val="CC2E992BC02A46A1A9A08865861016FA"/>
        </w:placeholder>
      </w:sdtPr>
      <w:sdtEndPr/>
      <w:sdtContent>
        <w:p w14:paraId="2CD09EEF" w14:textId="77777777" w:rsidR="00054398" w:rsidRDefault="00054398" w:rsidP="00F10830">
          <w:pPr>
            <w:tabs>
              <w:tab w:val="left" w:pos="5812"/>
            </w:tabs>
            <w:spacing w:after="0" w:line="240" w:lineRule="auto"/>
            <w:rPr>
              <w:sz w:val="24"/>
              <w:szCs w:val="24"/>
            </w:rPr>
          </w:pPr>
        </w:p>
        <w:p w14:paraId="5A6E0473" w14:textId="77777777" w:rsidR="00F10830" w:rsidRPr="00F10830" w:rsidRDefault="007E5BCC" w:rsidP="00F10830">
          <w:pPr>
            <w:tabs>
              <w:tab w:val="left" w:pos="5812"/>
            </w:tabs>
            <w:spacing w:after="0" w:line="240" w:lineRule="auto"/>
            <w:rPr>
              <w:sz w:val="24"/>
              <w:szCs w:val="24"/>
            </w:rPr>
          </w:pPr>
          <w:r>
            <w:rPr>
              <w:sz w:val="24"/>
              <w:szCs w:val="24"/>
            </w:rPr>
            <w:t xml:space="preserve">Mr </w:t>
          </w:r>
          <w:r w:rsidR="00F10830" w:rsidRPr="00F10830">
            <w:rPr>
              <w:sz w:val="24"/>
              <w:szCs w:val="24"/>
              <w:lang w:val="en-US"/>
            </w:rPr>
            <w:t>Peter Cain MLA</w:t>
          </w:r>
        </w:p>
      </w:sdtContent>
    </w:sdt>
    <w:p w14:paraId="49AD9082" w14:textId="77777777" w:rsidR="00F10830" w:rsidRPr="00F10830" w:rsidRDefault="00F10830" w:rsidP="00F10830">
      <w:pPr>
        <w:tabs>
          <w:tab w:val="left" w:pos="5812"/>
        </w:tabs>
        <w:spacing w:after="0" w:line="240" w:lineRule="auto"/>
        <w:rPr>
          <w:sz w:val="24"/>
          <w:szCs w:val="24"/>
        </w:rPr>
      </w:pPr>
      <w:r w:rsidRPr="00F10830">
        <w:rPr>
          <w:sz w:val="24"/>
          <w:szCs w:val="24"/>
        </w:rPr>
        <w:t>Chair</w:t>
      </w:r>
    </w:p>
    <w:p w14:paraId="228DB82D" w14:textId="77777777" w:rsidR="00F10830" w:rsidRPr="00F10830" w:rsidRDefault="00F10830" w:rsidP="00F10830">
      <w:pPr>
        <w:tabs>
          <w:tab w:val="left" w:pos="5812"/>
        </w:tabs>
        <w:spacing w:after="0" w:line="240" w:lineRule="auto"/>
        <w:rPr>
          <w:b/>
          <w:bCs/>
          <w:sz w:val="24"/>
          <w:szCs w:val="24"/>
        </w:rPr>
      </w:pPr>
      <w:r w:rsidRPr="00F10830">
        <w:rPr>
          <w:sz w:val="24"/>
          <w:szCs w:val="24"/>
        </w:rPr>
        <w:t xml:space="preserve">Standing Committee on Justice and Community Safety (Legislative Scrutiny Role) </w:t>
      </w:r>
      <w:r w:rsidRPr="00F10830">
        <w:rPr>
          <w:sz w:val="24"/>
          <w:szCs w:val="24"/>
        </w:rPr>
        <w:br/>
        <w:t xml:space="preserve">ACT Legislative Assembly </w:t>
      </w:r>
      <w:r w:rsidRPr="00F10830">
        <w:rPr>
          <w:sz w:val="24"/>
          <w:szCs w:val="24"/>
        </w:rPr>
        <w:br/>
      </w:r>
      <w:r w:rsidRPr="00F10830">
        <w:rPr>
          <w:sz w:val="24"/>
          <w:szCs w:val="24"/>
        </w:rPr>
        <w:br/>
      </w:r>
      <w:r w:rsidRPr="00F10830">
        <w:rPr>
          <w:sz w:val="24"/>
          <w:szCs w:val="24"/>
          <w:lang w:val="en-US"/>
        </w:rPr>
        <w:t xml:space="preserve">Email: </w:t>
      </w:r>
      <w:hyperlink r:id="rId10" w:history="1">
        <w:r w:rsidRPr="00F10830">
          <w:rPr>
            <w:rStyle w:val="Hyperlink"/>
            <w:sz w:val="24"/>
            <w:szCs w:val="24"/>
          </w:rPr>
          <w:t>scrutiny@parliament.act.gov.au</w:t>
        </w:r>
      </w:hyperlink>
      <w:r w:rsidRPr="00F10830">
        <w:rPr>
          <w:b/>
          <w:bCs/>
          <w:sz w:val="24"/>
          <w:szCs w:val="24"/>
        </w:rPr>
        <w:t xml:space="preserve"> </w:t>
      </w:r>
    </w:p>
    <w:p w14:paraId="31DF4DDF" w14:textId="77777777" w:rsidR="00F10830" w:rsidRPr="00F10830" w:rsidRDefault="00F10830" w:rsidP="00D537B3">
      <w:pPr>
        <w:tabs>
          <w:tab w:val="left" w:pos="5812"/>
        </w:tabs>
        <w:spacing w:after="0" w:line="240" w:lineRule="auto"/>
        <w:rPr>
          <w:sz w:val="28"/>
          <w:szCs w:val="28"/>
        </w:rPr>
      </w:pPr>
    </w:p>
    <w:p w14:paraId="5EBB2E57" w14:textId="77777777" w:rsidR="00AD7D31" w:rsidRDefault="00AD7D31" w:rsidP="00AD7D31">
      <w:pPr>
        <w:spacing w:after="0" w:line="240" w:lineRule="auto"/>
        <w:rPr>
          <w:sz w:val="24"/>
          <w:szCs w:val="24"/>
        </w:rPr>
      </w:pPr>
    </w:p>
    <w:p w14:paraId="4DEDA0A3" w14:textId="77777777" w:rsidR="00B91F55" w:rsidRPr="00A031A0" w:rsidRDefault="00B91F55" w:rsidP="00AD7D31">
      <w:pPr>
        <w:spacing w:after="0" w:line="240" w:lineRule="auto"/>
        <w:rPr>
          <w:sz w:val="24"/>
          <w:szCs w:val="24"/>
        </w:rPr>
      </w:pPr>
    </w:p>
    <w:p w14:paraId="30386FAC" w14:textId="77777777" w:rsidR="00AD7D31" w:rsidRPr="00A031A0" w:rsidRDefault="00AD7D31" w:rsidP="00AD7D31">
      <w:pPr>
        <w:spacing w:after="0" w:line="240" w:lineRule="auto"/>
        <w:rPr>
          <w:sz w:val="24"/>
          <w:szCs w:val="24"/>
        </w:rPr>
      </w:pPr>
      <w:r w:rsidRPr="00A031A0">
        <w:rPr>
          <w:sz w:val="24"/>
          <w:szCs w:val="24"/>
          <w:lang w:val="en-US"/>
        </w:rPr>
        <w:t xml:space="preserve">Dear </w:t>
      </w:r>
      <w:r w:rsidR="00F10830">
        <w:rPr>
          <w:sz w:val="24"/>
          <w:szCs w:val="24"/>
          <w:lang w:val="en-US"/>
        </w:rPr>
        <w:t>Mr Cain</w:t>
      </w:r>
    </w:p>
    <w:p w14:paraId="0020E6E4" w14:textId="77777777" w:rsidR="00AD7D31" w:rsidRPr="00A031A0" w:rsidRDefault="00AD7D31" w:rsidP="00AD7D31">
      <w:pPr>
        <w:pStyle w:val="Header"/>
        <w:tabs>
          <w:tab w:val="left" w:pos="720"/>
        </w:tabs>
        <w:rPr>
          <w:sz w:val="24"/>
          <w:szCs w:val="24"/>
        </w:rPr>
      </w:pPr>
    </w:p>
    <w:p w14:paraId="09465E4C" w14:textId="77777777" w:rsidR="00F10830" w:rsidRDefault="00F10830" w:rsidP="00AD7D31">
      <w:pPr>
        <w:spacing w:after="0" w:line="240" w:lineRule="auto"/>
        <w:rPr>
          <w:sz w:val="24"/>
          <w:szCs w:val="24"/>
        </w:rPr>
      </w:pPr>
      <w:r>
        <w:rPr>
          <w:sz w:val="24"/>
          <w:szCs w:val="24"/>
        </w:rPr>
        <w:t xml:space="preserve">I am writing in response to the </w:t>
      </w:r>
      <w:r w:rsidRPr="00F10830">
        <w:rPr>
          <w:sz w:val="24"/>
          <w:szCs w:val="24"/>
        </w:rPr>
        <w:t xml:space="preserve">Standing Committee on Justice and Community Safety (Legislative Scrutiny Role) </w:t>
      </w:r>
      <w:r>
        <w:rPr>
          <w:sz w:val="24"/>
          <w:szCs w:val="24"/>
        </w:rPr>
        <w:t xml:space="preserve">(the Committee) </w:t>
      </w:r>
      <w:r w:rsidRPr="00F10830">
        <w:rPr>
          <w:sz w:val="24"/>
          <w:szCs w:val="24"/>
        </w:rPr>
        <w:t xml:space="preserve">Scrutiny Report </w:t>
      </w:r>
      <w:r>
        <w:rPr>
          <w:sz w:val="24"/>
          <w:szCs w:val="24"/>
        </w:rPr>
        <w:t xml:space="preserve">42 of May 2024, regarding the Committee’s comments on the Monitoring of Places of Detention Bill 2024. As you are aware, the Bill was introduced to the Legislative Assembly on 16 May 2024. </w:t>
      </w:r>
    </w:p>
    <w:p w14:paraId="6B9C3631" w14:textId="77777777" w:rsidR="00F13A63" w:rsidRDefault="00F13A63" w:rsidP="00AD7D31">
      <w:pPr>
        <w:spacing w:after="0" w:line="240" w:lineRule="auto"/>
        <w:rPr>
          <w:sz w:val="24"/>
          <w:szCs w:val="24"/>
        </w:rPr>
      </w:pPr>
    </w:p>
    <w:p w14:paraId="62D7E0F0" w14:textId="77777777" w:rsidR="00F13A63" w:rsidRPr="00F13A63" w:rsidRDefault="00054398" w:rsidP="00AD7D31">
      <w:pPr>
        <w:spacing w:after="0" w:line="240" w:lineRule="auto"/>
        <w:rPr>
          <w:b/>
          <w:bCs/>
          <w:sz w:val="24"/>
          <w:szCs w:val="24"/>
        </w:rPr>
      </w:pPr>
      <w:r>
        <w:rPr>
          <w:b/>
          <w:bCs/>
          <w:sz w:val="24"/>
          <w:szCs w:val="24"/>
        </w:rPr>
        <w:t>Limitations on the right to privacy</w:t>
      </w:r>
    </w:p>
    <w:p w14:paraId="0EDD3E84" w14:textId="77777777" w:rsidR="00F10830" w:rsidRDefault="00F10830" w:rsidP="00AD7D31">
      <w:pPr>
        <w:spacing w:after="0" w:line="240" w:lineRule="auto"/>
        <w:rPr>
          <w:sz w:val="24"/>
          <w:szCs w:val="24"/>
        </w:rPr>
      </w:pPr>
    </w:p>
    <w:p w14:paraId="58B413EF" w14:textId="77777777" w:rsidR="00F10830" w:rsidRDefault="00F10830" w:rsidP="00AD7D31">
      <w:pPr>
        <w:spacing w:after="0" w:line="240" w:lineRule="auto"/>
        <w:rPr>
          <w:sz w:val="24"/>
          <w:szCs w:val="24"/>
        </w:rPr>
      </w:pPr>
      <w:r>
        <w:rPr>
          <w:sz w:val="24"/>
          <w:szCs w:val="24"/>
        </w:rPr>
        <w:t xml:space="preserve">The Committee requested further information on the impacts to the right to privacy (section 12 of the </w:t>
      </w:r>
      <w:r>
        <w:rPr>
          <w:i/>
          <w:iCs/>
          <w:sz w:val="24"/>
          <w:szCs w:val="24"/>
        </w:rPr>
        <w:t xml:space="preserve">Human Rights Act 2004 </w:t>
      </w:r>
      <w:r>
        <w:rPr>
          <w:sz w:val="24"/>
          <w:szCs w:val="24"/>
        </w:rPr>
        <w:t xml:space="preserve">(HRA)) </w:t>
      </w:r>
      <w:r w:rsidR="007E5BCC">
        <w:rPr>
          <w:sz w:val="24"/>
          <w:szCs w:val="24"/>
        </w:rPr>
        <w:t xml:space="preserve">arising from </w:t>
      </w:r>
      <w:r w:rsidR="00CA0311">
        <w:rPr>
          <w:sz w:val="24"/>
          <w:szCs w:val="24"/>
        </w:rPr>
        <w:t xml:space="preserve">three </w:t>
      </w:r>
      <w:r w:rsidR="00F13A63">
        <w:rPr>
          <w:sz w:val="24"/>
          <w:szCs w:val="24"/>
        </w:rPr>
        <w:t xml:space="preserve">proposed amendments, </w:t>
      </w:r>
      <w:r w:rsidR="00CA0311">
        <w:rPr>
          <w:sz w:val="24"/>
          <w:szCs w:val="24"/>
        </w:rPr>
        <w:t>including the amendment to</w:t>
      </w:r>
      <w:r>
        <w:rPr>
          <w:sz w:val="24"/>
          <w:szCs w:val="24"/>
        </w:rPr>
        <w:t xml:space="preserve"> </w:t>
      </w:r>
      <w:r w:rsidR="006546D7">
        <w:rPr>
          <w:sz w:val="24"/>
          <w:szCs w:val="24"/>
        </w:rPr>
        <w:t>s</w:t>
      </w:r>
      <w:r>
        <w:rPr>
          <w:sz w:val="24"/>
          <w:szCs w:val="24"/>
        </w:rPr>
        <w:t>ection 8 of the Monitoring of Places of Detention Act 2018 (the Act)</w:t>
      </w:r>
      <w:r w:rsidR="004D133C">
        <w:rPr>
          <w:sz w:val="24"/>
          <w:szCs w:val="24"/>
        </w:rPr>
        <w:t xml:space="preserve"> </w:t>
      </w:r>
      <w:r>
        <w:rPr>
          <w:sz w:val="24"/>
          <w:szCs w:val="24"/>
        </w:rPr>
        <w:t>provided for in clause 25 of the Bill</w:t>
      </w:r>
      <w:r w:rsidR="00CA0311">
        <w:rPr>
          <w:sz w:val="24"/>
          <w:szCs w:val="24"/>
        </w:rPr>
        <w:t>, and insertion of proposed sections 8T and 17A</w:t>
      </w:r>
      <w:r>
        <w:rPr>
          <w:sz w:val="24"/>
          <w:szCs w:val="24"/>
        </w:rPr>
        <w:t xml:space="preserve">. The Committee further asked for consideration to be given to including an expanded human rights analysis in an updated explanatory statement. </w:t>
      </w:r>
      <w:r w:rsidR="00CA0311">
        <w:rPr>
          <w:sz w:val="24"/>
          <w:szCs w:val="24"/>
        </w:rPr>
        <w:t xml:space="preserve">Thank you for drawing these matters to my attention. </w:t>
      </w:r>
    </w:p>
    <w:p w14:paraId="0F6DAAB1" w14:textId="77777777" w:rsidR="00F10830" w:rsidRDefault="00F10830" w:rsidP="00AD7D31">
      <w:pPr>
        <w:spacing w:after="0" w:line="240" w:lineRule="auto"/>
        <w:rPr>
          <w:sz w:val="24"/>
          <w:szCs w:val="24"/>
        </w:rPr>
      </w:pPr>
    </w:p>
    <w:p w14:paraId="7D3A0D3B" w14:textId="77777777" w:rsidR="00F10830" w:rsidRDefault="00F10830" w:rsidP="00AD7D31">
      <w:pPr>
        <w:spacing w:after="0" w:line="240" w:lineRule="auto"/>
        <w:rPr>
          <w:sz w:val="24"/>
          <w:szCs w:val="24"/>
        </w:rPr>
      </w:pPr>
      <w:r>
        <w:rPr>
          <w:sz w:val="24"/>
          <w:szCs w:val="24"/>
        </w:rPr>
        <w:t xml:space="preserve">The explanatory statement for the Bill outlined the rationale for </w:t>
      </w:r>
      <w:r w:rsidR="007E5BCC">
        <w:rPr>
          <w:sz w:val="24"/>
          <w:szCs w:val="24"/>
        </w:rPr>
        <w:t>allowing</w:t>
      </w:r>
      <w:r>
        <w:rPr>
          <w:sz w:val="24"/>
          <w:szCs w:val="24"/>
        </w:rPr>
        <w:t xml:space="preserve"> the United Nations Subcommittee on the Prevention of Torture (the Subcommittee) unfettered access to sensitive information, including health records. The purpose of this </w:t>
      </w:r>
      <w:r w:rsidR="007E5BCC">
        <w:rPr>
          <w:sz w:val="24"/>
          <w:szCs w:val="24"/>
        </w:rPr>
        <w:t>approach is</w:t>
      </w:r>
      <w:r>
        <w:rPr>
          <w:sz w:val="24"/>
          <w:szCs w:val="24"/>
        </w:rPr>
        <w:t xml:space="preserve"> to ensure that the Subcommittee c</w:t>
      </w:r>
      <w:r w:rsidR="00D61AB1">
        <w:rPr>
          <w:sz w:val="24"/>
          <w:szCs w:val="24"/>
        </w:rPr>
        <w:t>an</w:t>
      </w:r>
      <w:r>
        <w:rPr>
          <w:sz w:val="24"/>
          <w:szCs w:val="24"/>
        </w:rPr>
        <w:t xml:space="preserve"> properly conduct an inspection and visit of places of detention in the ACT</w:t>
      </w:r>
      <w:r w:rsidR="006F1134">
        <w:rPr>
          <w:sz w:val="24"/>
          <w:szCs w:val="24"/>
        </w:rPr>
        <w:t xml:space="preserve"> to fulfil its mandate of examining the treatment of detainees</w:t>
      </w:r>
      <w:r>
        <w:rPr>
          <w:sz w:val="24"/>
          <w:szCs w:val="24"/>
        </w:rPr>
        <w:t xml:space="preserve">, which includes </w:t>
      </w:r>
      <w:r w:rsidR="006F1134">
        <w:rPr>
          <w:sz w:val="24"/>
          <w:szCs w:val="24"/>
        </w:rPr>
        <w:t>inspecting</w:t>
      </w:r>
      <w:r>
        <w:rPr>
          <w:sz w:val="24"/>
          <w:szCs w:val="24"/>
        </w:rPr>
        <w:t xml:space="preserve"> documents and</w:t>
      </w:r>
      <w:r w:rsidR="006F1134">
        <w:rPr>
          <w:sz w:val="24"/>
          <w:szCs w:val="24"/>
        </w:rPr>
        <w:t xml:space="preserve"> seeking</w:t>
      </w:r>
      <w:r>
        <w:rPr>
          <w:sz w:val="24"/>
          <w:szCs w:val="24"/>
        </w:rPr>
        <w:t xml:space="preserve"> information in places </w:t>
      </w:r>
      <w:r w:rsidR="00FB1F55">
        <w:rPr>
          <w:sz w:val="24"/>
          <w:szCs w:val="24"/>
        </w:rPr>
        <w:t xml:space="preserve">of </w:t>
      </w:r>
      <w:r>
        <w:rPr>
          <w:sz w:val="24"/>
          <w:szCs w:val="24"/>
        </w:rPr>
        <w:t>detention o</w:t>
      </w:r>
      <w:r w:rsidR="00D61AB1">
        <w:rPr>
          <w:sz w:val="24"/>
          <w:szCs w:val="24"/>
        </w:rPr>
        <w:t>r</w:t>
      </w:r>
      <w:r>
        <w:rPr>
          <w:sz w:val="24"/>
          <w:szCs w:val="24"/>
        </w:rPr>
        <w:t xml:space="preserve"> in the possession or control of detaining authorities </w:t>
      </w:r>
      <w:r>
        <w:rPr>
          <w:sz w:val="24"/>
          <w:szCs w:val="24"/>
        </w:rPr>
        <w:lastRenderedPageBreak/>
        <w:t>and other relevant or responsible entities. Without the power to inspect all relevant documents</w:t>
      </w:r>
      <w:r w:rsidR="006F1134">
        <w:rPr>
          <w:sz w:val="24"/>
          <w:szCs w:val="24"/>
        </w:rPr>
        <w:t xml:space="preserve"> and access all information</w:t>
      </w:r>
      <w:r>
        <w:rPr>
          <w:sz w:val="24"/>
          <w:szCs w:val="24"/>
        </w:rPr>
        <w:t>, the Subcommittee would be unable to fully carry out its mandate under the United Nations Optional Protocol to the Convention Against Torture</w:t>
      </w:r>
      <w:r w:rsidR="00D61AB1">
        <w:rPr>
          <w:sz w:val="24"/>
          <w:szCs w:val="24"/>
        </w:rPr>
        <w:t>,</w:t>
      </w:r>
      <w:r w:rsidR="006546D7">
        <w:rPr>
          <w:sz w:val="24"/>
          <w:szCs w:val="24"/>
        </w:rPr>
        <w:t xml:space="preserve"> (OPCAT)</w:t>
      </w:r>
      <w:r w:rsidR="00D61AB1">
        <w:rPr>
          <w:sz w:val="24"/>
          <w:szCs w:val="24"/>
        </w:rPr>
        <w:t xml:space="preserve"> which is to identify and report on systemic issues relating to the treatment of people in detention</w:t>
      </w:r>
      <w:r>
        <w:rPr>
          <w:sz w:val="24"/>
          <w:szCs w:val="24"/>
        </w:rPr>
        <w:t xml:space="preserve">. </w:t>
      </w:r>
    </w:p>
    <w:p w14:paraId="371A94D5" w14:textId="77777777" w:rsidR="00D61AB1" w:rsidRDefault="00D61AB1" w:rsidP="00AD7D31">
      <w:pPr>
        <w:spacing w:after="0" w:line="240" w:lineRule="auto"/>
        <w:rPr>
          <w:sz w:val="24"/>
          <w:szCs w:val="24"/>
        </w:rPr>
      </w:pPr>
    </w:p>
    <w:p w14:paraId="11CC87B9" w14:textId="77777777" w:rsidR="00D61AB1" w:rsidRDefault="00D61AB1" w:rsidP="00AD7D31">
      <w:pPr>
        <w:spacing w:after="0" w:line="240" w:lineRule="auto"/>
        <w:rPr>
          <w:sz w:val="24"/>
          <w:szCs w:val="24"/>
        </w:rPr>
      </w:pPr>
      <w:r>
        <w:rPr>
          <w:sz w:val="24"/>
          <w:szCs w:val="24"/>
        </w:rPr>
        <w:t xml:space="preserve">This </w:t>
      </w:r>
      <w:r w:rsidR="007E5BCC">
        <w:rPr>
          <w:sz w:val="24"/>
          <w:szCs w:val="24"/>
        </w:rPr>
        <w:t>change is</w:t>
      </w:r>
      <w:r>
        <w:rPr>
          <w:sz w:val="24"/>
          <w:szCs w:val="24"/>
        </w:rPr>
        <w:t xml:space="preserve"> </w:t>
      </w:r>
      <w:r w:rsidR="007E5BCC">
        <w:rPr>
          <w:sz w:val="24"/>
          <w:szCs w:val="24"/>
        </w:rPr>
        <w:t>achieved by</w:t>
      </w:r>
      <w:r>
        <w:rPr>
          <w:sz w:val="24"/>
          <w:szCs w:val="24"/>
        </w:rPr>
        <w:t xml:space="preserve"> two amendments in the Bill which work together to facilitate the unfettered access</w:t>
      </w:r>
      <w:r w:rsidR="006F1134">
        <w:rPr>
          <w:sz w:val="24"/>
          <w:szCs w:val="24"/>
        </w:rPr>
        <w:t>:</w:t>
      </w:r>
      <w:r>
        <w:rPr>
          <w:sz w:val="24"/>
          <w:szCs w:val="24"/>
        </w:rPr>
        <w:t xml:space="preserve"> an amendment to section 13(4)</w:t>
      </w:r>
      <w:r w:rsidR="006546D7">
        <w:rPr>
          <w:sz w:val="24"/>
          <w:szCs w:val="24"/>
        </w:rPr>
        <w:t xml:space="preserve"> and </w:t>
      </w:r>
      <w:r w:rsidR="00FB1F55">
        <w:rPr>
          <w:sz w:val="24"/>
          <w:szCs w:val="24"/>
        </w:rPr>
        <w:t>13</w:t>
      </w:r>
      <w:r w:rsidR="006546D7">
        <w:rPr>
          <w:sz w:val="24"/>
          <w:szCs w:val="24"/>
        </w:rPr>
        <w:t>(5)</w:t>
      </w:r>
      <w:r>
        <w:rPr>
          <w:sz w:val="24"/>
          <w:szCs w:val="24"/>
        </w:rPr>
        <w:t xml:space="preserve"> of the Act and an amendment to section 8 of the Act. The explanatory statement set out in general terms that this policy would limit the right to privacy under section 12 of the HRA, and provided an analysis of that limitation and why it should be considered reasonable in accordance with the framework outlined in section 28 of the HRA. However, that analysis explicitly mentioned the amendment to section 13</w:t>
      </w:r>
      <w:r w:rsidR="006546D7">
        <w:rPr>
          <w:sz w:val="24"/>
          <w:szCs w:val="24"/>
        </w:rPr>
        <w:t xml:space="preserve"> </w:t>
      </w:r>
      <w:r>
        <w:rPr>
          <w:sz w:val="24"/>
          <w:szCs w:val="24"/>
        </w:rPr>
        <w:t xml:space="preserve">of the </w:t>
      </w:r>
      <w:r w:rsidR="006546D7">
        <w:rPr>
          <w:sz w:val="24"/>
          <w:szCs w:val="24"/>
        </w:rPr>
        <w:t>Act but</w:t>
      </w:r>
      <w:r>
        <w:rPr>
          <w:sz w:val="24"/>
          <w:szCs w:val="24"/>
        </w:rPr>
        <w:t xml:space="preserve"> </w:t>
      </w:r>
      <w:r w:rsidR="006546D7">
        <w:rPr>
          <w:sz w:val="24"/>
          <w:szCs w:val="24"/>
        </w:rPr>
        <w:t>omitted</w:t>
      </w:r>
      <w:r>
        <w:rPr>
          <w:sz w:val="24"/>
          <w:szCs w:val="24"/>
        </w:rPr>
        <w:t xml:space="preserve"> to specify the amendment to section 8. These amendments are </w:t>
      </w:r>
      <w:r w:rsidR="006546D7">
        <w:rPr>
          <w:sz w:val="24"/>
          <w:szCs w:val="24"/>
        </w:rPr>
        <w:t>similar but</w:t>
      </w:r>
      <w:r>
        <w:rPr>
          <w:sz w:val="24"/>
          <w:szCs w:val="24"/>
        </w:rPr>
        <w:t xml:space="preserve"> have important distinctions. </w:t>
      </w:r>
    </w:p>
    <w:p w14:paraId="6E7F7D99" w14:textId="77777777" w:rsidR="00D61AB1" w:rsidRDefault="00D61AB1" w:rsidP="00AD7D31">
      <w:pPr>
        <w:spacing w:after="0" w:line="240" w:lineRule="auto"/>
        <w:rPr>
          <w:sz w:val="24"/>
          <w:szCs w:val="24"/>
        </w:rPr>
      </w:pPr>
    </w:p>
    <w:p w14:paraId="2C025C08" w14:textId="33C022F0" w:rsidR="00D61AB1" w:rsidRDefault="00D61AB1" w:rsidP="00AD7D31">
      <w:pPr>
        <w:spacing w:after="0" w:line="240" w:lineRule="auto"/>
        <w:rPr>
          <w:sz w:val="24"/>
          <w:szCs w:val="24"/>
        </w:rPr>
      </w:pPr>
      <w:r>
        <w:rPr>
          <w:sz w:val="24"/>
          <w:szCs w:val="24"/>
        </w:rPr>
        <w:t>To address the Committee’s comments, I</w:t>
      </w:r>
      <w:r w:rsidR="00F13A63">
        <w:rPr>
          <w:sz w:val="24"/>
          <w:szCs w:val="24"/>
        </w:rPr>
        <w:t xml:space="preserve"> intend to </w:t>
      </w:r>
      <w:r w:rsidR="007E5BCC">
        <w:rPr>
          <w:sz w:val="24"/>
          <w:szCs w:val="24"/>
        </w:rPr>
        <w:t>expand t</w:t>
      </w:r>
      <w:r w:rsidR="00F13A63">
        <w:rPr>
          <w:sz w:val="24"/>
          <w:szCs w:val="24"/>
        </w:rPr>
        <w:t xml:space="preserve">he human rights analysis in </w:t>
      </w:r>
      <w:r w:rsidR="007E5BCC">
        <w:rPr>
          <w:sz w:val="24"/>
          <w:szCs w:val="24"/>
        </w:rPr>
        <w:t>the</w:t>
      </w:r>
      <w:r w:rsidR="00F13A63">
        <w:rPr>
          <w:sz w:val="24"/>
          <w:szCs w:val="24"/>
        </w:rPr>
        <w:t xml:space="preserve"> explanatory statement</w:t>
      </w:r>
      <w:r w:rsidR="007E5BCC">
        <w:rPr>
          <w:sz w:val="24"/>
          <w:szCs w:val="24"/>
        </w:rPr>
        <w:t xml:space="preserve"> as set out in the updated version </w:t>
      </w:r>
      <w:r w:rsidR="007E5BCC" w:rsidRPr="004D133C">
        <w:rPr>
          <w:sz w:val="24"/>
          <w:szCs w:val="24"/>
          <w:u w:val="single"/>
        </w:rPr>
        <w:t>attached</w:t>
      </w:r>
      <w:r w:rsidR="007E5BCC">
        <w:rPr>
          <w:sz w:val="24"/>
          <w:szCs w:val="24"/>
        </w:rPr>
        <w:t xml:space="preserve">. The changes are </w:t>
      </w:r>
      <w:r w:rsidR="0045189E">
        <w:rPr>
          <w:sz w:val="24"/>
          <w:szCs w:val="24"/>
        </w:rPr>
        <w:t xml:space="preserve">highlighted </w:t>
      </w:r>
      <w:r w:rsidR="006F1134">
        <w:rPr>
          <w:sz w:val="24"/>
          <w:szCs w:val="24"/>
        </w:rPr>
        <w:t>for ease of the Committee’s reference</w:t>
      </w:r>
      <w:r w:rsidR="00F13A63">
        <w:rPr>
          <w:sz w:val="24"/>
          <w:szCs w:val="24"/>
        </w:rPr>
        <w:t xml:space="preserve">. </w:t>
      </w:r>
    </w:p>
    <w:p w14:paraId="719165B6" w14:textId="77777777" w:rsidR="007E5BCC" w:rsidRDefault="007E5BCC" w:rsidP="00AD7D31">
      <w:pPr>
        <w:spacing w:after="0" w:line="240" w:lineRule="auto"/>
        <w:rPr>
          <w:sz w:val="24"/>
          <w:szCs w:val="24"/>
        </w:rPr>
      </w:pPr>
    </w:p>
    <w:p w14:paraId="71F7E9E8" w14:textId="77777777" w:rsidR="00897732" w:rsidRDefault="007E5BCC" w:rsidP="00897732">
      <w:pPr>
        <w:spacing w:after="0" w:line="240" w:lineRule="auto"/>
        <w:rPr>
          <w:iCs/>
          <w:sz w:val="24"/>
          <w:szCs w:val="24"/>
        </w:rPr>
      </w:pPr>
      <w:r>
        <w:rPr>
          <w:sz w:val="24"/>
          <w:szCs w:val="24"/>
        </w:rPr>
        <w:t>In summary</w:t>
      </w:r>
      <w:r w:rsidR="00897732">
        <w:rPr>
          <w:sz w:val="24"/>
          <w:szCs w:val="24"/>
        </w:rPr>
        <w:t xml:space="preserve">, the </w:t>
      </w:r>
      <w:r w:rsidR="00E749F5">
        <w:rPr>
          <w:sz w:val="24"/>
          <w:szCs w:val="24"/>
        </w:rPr>
        <w:t xml:space="preserve">amendments </w:t>
      </w:r>
      <w:r w:rsidR="00897732">
        <w:rPr>
          <w:sz w:val="24"/>
          <w:szCs w:val="24"/>
        </w:rPr>
        <w:t>to section</w:t>
      </w:r>
      <w:r w:rsidR="00E749F5">
        <w:rPr>
          <w:sz w:val="24"/>
          <w:szCs w:val="24"/>
        </w:rPr>
        <w:t>s</w:t>
      </w:r>
      <w:r w:rsidR="00897732">
        <w:rPr>
          <w:sz w:val="24"/>
          <w:szCs w:val="24"/>
        </w:rPr>
        <w:t xml:space="preserve"> 8 and 13 of the Act are necessary </w:t>
      </w:r>
      <w:r w:rsidR="00897732" w:rsidRPr="00897732">
        <w:rPr>
          <w:sz w:val="24"/>
          <w:szCs w:val="24"/>
        </w:rPr>
        <w:t>t</w:t>
      </w:r>
      <w:r w:rsidR="00897732" w:rsidRPr="006F1134">
        <w:rPr>
          <w:iCs/>
          <w:sz w:val="24"/>
          <w:szCs w:val="24"/>
        </w:rPr>
        <w:t>o enable the SPT to properly inspect documents and records, identify potential issues and provide effective oversight</w:t>
      </w:r>
      <w:r w:rsidR="00600577">
        <w:rPr>
          <w:iCs/>
          <w:sz w:val="24"/>
          <w:szCs w:val="24"/>
        </w:rPr>
        <w:t xml:space="preserve">. While the right to privacy is limited by granting the SPT unrestricted access to personal information about detainees, the SPT will be able to </w:t>
      </w:r>
      <w:r w:rsidR="00897732" w:rsidRPr="006F1134">
        <w:rPr>
          <w:iCs/>
          <w:sz w:val="24"/>
          <w:szCs w:val="24"/>
        </w:rPr>
        <w:t xml:space="preserve">fulfil its mandate under OPCAT to make recommendations to improve the treatment of persons deprived of their liberty. </w:t>
      </w:r>
      <w:r w:rsidR="00E749F5">
        <w:rPr>
          <w:iCs/>
          <w:sz w:val="24"/>
          <w:szCs w:val="24"/>
        </w:rPr>
        <w:t xml:space="preserve">Without the ability to obtain this information, the </w:t>
      </w:r>
      <w:r w:rsidR="00E749F5" w:rsidRPr="004D133C">
        <w:rPr>
          <w:iCs/>
          <w:sz w:val="24"/>
          <w:szCs w:val="24"/>
        </w:rPr>
        <w:t>SPT may be hampered in conducting a full and proper inspection of places of detention and the information necessary to determine whether people in detention have been properly treated.</w:t>
      </w:r>
      <w:r w:rsidR="00E749F5" w:rsidRPr="00A5326B">
        <w:rPr>
          <w:rFonts w:ascii="Arial" w:hAnsi="Arial" w:cs="Arial"/>
          <w:iCs/>
          <w:sz w:val="24"/>
          <w:szCs w:val="24"/>
        </w:rPr>
        <w:t xml:space="preserve"> </w:t>
      </w:r>
      <w:r w:rsidR="00E749F5">
        <w:rPr>
          <w:iCs/>
          <w:sz w:val="24"/>
          <w:szCs w:val="24"/>
        </w:rPr>
        <w:t xml:space="preserve"> </w:t>
      </w:r>
    </w:p>
    <w:p w14:paraId="4ED54D9C" w14:textId="77777777" w:rsidR="00897732" w:rsidRDefault="00897732" w:rsidP="00897732">
      <w:pPr>
        <w:spacing w:after="0" w:line="240" w:lineRule="auto"/>
        <w:rPr>
          <w:sz w:val="24"/>
          <w:szCs w:val="24"/>
        </w:rPr>
      </w:pPr>
    </w:p>
    <w:p w14:paraId="680F3BE7" w14:textId="77777777" w:rsidR="00897732" w:rsidRDefault="00897732" w:rsidP="00897732">
      <w:pPr>
        <w:spacing w:after="0" w:line="240" w:lineRule="auto"/>
        <w:rPr>
          <w:sz w:val="24"/>
          <w:szCs w:val="24"/>
        </w:rPr>
      </w:pPr>
      <w:r>
        <w:rPr>
          <w:sz w:val="24"/>
          <w:szCs w:val="24"/>
        </w:rPr>
        <w:t xml:space="preserve">The Committee is correct that the right to privacy may be limited by the insertion of section 8T into the Act, which prevents Territory laws which may restrict the provision of information or the production of documents or things to the NPM from having effect where the disclosure of information is relevant to the NPM’s functions. This means that information or documents which may usually be prohibited from being shared will be able to be shared with the NPM to support the NPM’s visits and investigation of places of detention. Some of this information may be protected or sensitive, however, the provision of information to the NPM is crucial to support the ability of the NPM to fulfill its mandate. Without access to such information, important issues regarding the conditions of detention or the treatment of people intention may not come to light. </w:t>
      </w:r>
      <w:r w:rsidR="00E749F5">
        <w:rPr>
          <w:sz w:val="24"/>
          <w:szCs w:val="24"/>
        </w:rPr>
        <w:t>An important safeguard is included in the Bill which requires that information and documents can only be shared if the person believes they are relevant to the NPM’s functions. Where</w:t>
      </w:r>
      <w:r>
        <w:rPr>
          <w:sz w:val="24"/>
          <w:szCs w:val="24"/>
        </w:rPr>
        <w:t xml:space="preserve"> a person purports to disclose information to the NPM that is not relevant to the NPM’s functions, the usual prohibition</w:t>
      </w:r>
      <w:r w:rsidR="00E749F5">
        <w:rPr>
          <w:sz w:val="24"/>
          <w:szCs w:val="24"/>
        </w:rPr>
        <w:t>s or restrictions</w:t>
      </w:r>
      <w:r>
        <w:rPr>
          <w:sz w:val="24"/>
          <w:szCs w:val="24"/>
        </w:rPr>
        <w:t xml:space="preserve"> on the disclosure of that information, or production of documents or things</w:t>
      </w:r>
      <w:r w:rsidR="00C10972">
        <w:rPr>
          <w:sz w:val="24"/>
          <w:szCs w:val="24"/>
        </w:rPr>
        <w:t>,</w:t>
      </w:r>
      <w:r>
        <w:rPr>
          <w:sz w:val="24"/>
          <w:szCs w:val="24"/>
        </w:rPr>
        <w:t xml:space="preserve"> will apply. </w:t>
      </w:r>
    </w:p>
    <w:p w14:paraId="2B79EBC7" w14:textId="77777777" w:rsidR="00897732" w:rsidRDefault="00897732" w:rsidP="00897732">
      <w:pPr>
        <w:spacing w:after="0" w:line="240" w:lineRule="auto"/>
        <w:rPr>
          <w:sz w:val="24"/>
          <w:szCs w:val="24"/>
        </w:rPr>
      </w:pPr>
    </w:p>
    <w:p w14:paraId="7F57097B" w14:textId="77777777" w:rsidR="00897732" w:rsidRDefault="00897732" w:rsidP="004D133C">
      <w:pPr>
        <w:pStyle w:val="Default"/>
      </w:pPr>
      <w:r>
        <w:t xml:space="preserve">Similarly, section 17A may also limit the right to privacy </w:t>
      </w:r>
      <w:r w:rsidR="00C10972">
        <w:t>by providing</w:t>
      </w:r>
      <w:r w:rsidR="00C10972" w:rsidRPr="00C10972">
        <w:t xml:space="preserve"> protection against any civil or criminal liability and prevent</w:t>
      </w:r>
      <w:r w:rsidR="00C10972">
        <w:t>ing</w:t>
      </w:r>
      <w:r w:rsidR="00C10972" w:rsidRPr="00C10972">
        <w:t xml:space="preserve"> any action being taken against a person for disclosing information to the SPT or the NPM</w:t>
      </w:r>
      <w:r w:rsidR="00C10972">
        <w:t xml:space="preserve">, </w:t>
      </w:r>
      <w:r w:rsidR="00C10972" w:rsidRPr="00FB1F55">
        <w:t xml:space="preserve">despite any duty of secrecy or confidentiality or any other restriction that may be applicable. </w:t>
      </w:r>
      <w:r w:rsidR="00FB1F55">
        <w:t xml:space="preserve"> </w:t>
      </w:r>
      <w:r>
        <w:t xml:space="preserve">While section 17A affords protection from liability to those who engage with the NPM who may usually be under duties of secrecy or confidentiality (conferred by law or otherwise), this protection will only operate where the disclosure or engagement is relevant to the functions of the </w:t>
      </w:r>
      <w:r>
        <w:lastRenderedPageBreak/>
        <w:t xml:space="preserve">NPM under the Act. Again, disclosure outside of this limited context will mean that the person in question </w:t>
      </w:r>
      <w:r w:rsidR="00C10972">
        <w:t xml:space="preserve">may be </w:t>
      </w:r>
      <w:r>
        <w:t xml:space="preserve">exposed to civil and criminal liability. </w:t>
      </w:r>
      <w:r w:rsidRPr="00897732">
        <w:rPr>
          <w:iCs/>
        </w:rPr>
        <w:t xml:space="preserve">Without these protections, people who are subject to secrecy or other duties may feel unable to engage with the NPM or SPT for fear of reprisal, adverse </w:t>
      </w:r>
      <w:r w:rsidR="00600577" w:rsidRPr="00897732">
        <w:rPr>
          <w:iCs/>
        </w:rPr>
        <w:t>action,</w:t>
      </w:r>
      <w:r w:rsidRPr="00897732">
        <w:rPr>
          <w:iCs/>
        </w:rPr>
        <w:t xml:space="preserve"> or criminal liability.</w:t>
      </w:r>
      <w:r>
        <w:rPr>
          <w:iCs/>
        </w:rPr>
        <w:t xml:space="preserve"> This would ultimately undermine the effectiveness of the NPM’s operations. </w:t>
      </w:r>
    </w:p>
    <w:p w14:paraId="4913ABDE" w14:textId="77777777" w:rsidR="00897732" w:rsidRDefault="00897732" w:rsidP="00897732">
      <w:pPr>
        <w:spacing w:after="0" w:line="240" w:lineRule="auto"/>
        <w:rPr>
          <w:sz w:val="24"/>
          <w:szCs w:val="24"/>
        </w:rPr>
      </w:pPr>
    </w:p>
    <w:p w14:paraId="12B54AFA" w14:textId="77777777" w:rsidR="00897732" w:rsidRDefault="00897732" w:rsidP="00897732">
      <w:pPr>
        <w:spacing w:after="0" w:line="240" w:lineRule="auto"/>
        <w:rPr>
          <w:sz w:val="24"/>
          <w:szCs w:val="24"/>
        </w:rPr>
      </w:pPr>
      <w:r>
        <w:rPr>
          <w:sz w:val="24"/>
          <w:szCs w:val="24"/>
        </w:rPr>
        <w:t xml:space="preserve">These amendments are deemed reasonable and proportionate because disclosure of information </w:t>
      </w:r>
      <w:r w:rsidR="00600577">
        <w:rPr>
          <w:sz w:val="24"/>
          <w:szCs w:val="24"/>
        </w:rPr>
        <w:t xml:space="preserve">and access to sensitive information or personal documents </w:t>
      </w:r>
      <w:r>
        <w:rPr>
          <w:sz w:val="24"/>
          <w:szCs w:val="24"/>
        </w:rPr>
        <w:t>under the Bill is only allowed in a narrow context where it is necessary to ensure the effective operation of the NPM. In this way, the amendments outlined above take the least restrictive approach to limiting the right to privacy.</w:t>
      </w:r>
      <w:r w:rsidRPr="00897732">
        <w:rPr>
          <w:sz w:val="24"/>
          <w:szCs w:val="24"/>
        </w:rPr>
        <w:t xml:space="preserve"> </w:t>
      </w:r>
      <w:r>
        <w:rPr>
          <w:sz w:val="24"/>
          <w:szCs w:val="24"/>
        </w:rPr>
        <w:t>Additionally, while the amendments may limit the right to privacy, this will be balanced by the corresponding safeguarding of the right to protection from torture, cruel, inhuman, or degrading treatment (HRA section 10) and right to humane treatment when deprived of liberty (HRA section 19).</w:t>
      </w:r>
    </w:p>
    <w:p w14:paraId="500A1ECD" w14:textId="77777777" w:rsidR="007E5BCC" w:rsidRDefault="007E5BCC" w:rsidP="00AD7D31">
      <w:pPr>
        <w:spacing w:after="0" w:line="240" w:lineRule="auto"/>
        <w:rPr>
          <w:sz w:val="24"/>
          <w:szCs w:val="24"/>
        </w:rPr>
      </w:pPr>
    </w:p>
    <w:p w14:paraId="2F4C9157" w14:textId="77777777" w:rsidR="00F13A63" w:rsidRDefault="00C10972" w:rsidP="00AD7D31">
      <w:pPr>
        <w:spacing w:after="0" w:line="240" w:lineRule="auto"/>
        <w:rPr>
          <w:b/>
          <w:bCs/>
          <w:sz w:val="24"/>
          <w:szCs w:val="24"/>
        </w:rPr>
      </w:pPr>
      <w:r>
        <w:rPr>
          <w:b/>
          <w:bCs/>
          <w:sz w:val="24"/>
          <w:szCs w:val="24"/>
        </w:rPr>
        <w:t>Operation of information sharing and secrecy offences</w:t>
      </w:r>
    </w:p>
    <w:p w14:paraId="27707B8B" w14:textId="77777777" w:rsidR="00C463EC" w:rsidRPr="00F13A63" w:rsidRDefault="00C463EC" w:rsidP="00AD7D31">
      <w:pPr>
        <w:spacing w:after="0" w:line="240" w:lineRule="auto"/>
        <w:rPr>
          <w:b/>
          <w:bCs/>
          <w:sz w:val="24"/>
          <w:szCs w:val="24"/>
        </w:rPr>
      </w:pPr>
    </w:p>
    <w:p w14:paraId="21403B2C" w14:textId="77777777" w:rsidR="00F13A63" w:rsidRDefault="00A16E3A" w:rsidP="00AD7D31">
      <w:pPr>
        <w:spacing w:after="0" w:line="240" w:lineRule="auto"/>
        <w:rPr>
          <w:sz w:val="24"/>
          <w:szCs w:val="24"/>
        </w:rPr>
      </w:pPr>
      <w:r>
        <w:rPr>
          <w:sz w:val="24"/>
          <w:szCs w:val="24"/>
        </w:rPr>
        <w:t xml:space="preserve">The Committee also requested further information on how the offences in proposed </w:t>
      </w:r>
      <w:r w:rsidR="006271D2">
        <w:rPr>
          <w:sz w:val="24"/>
          <w:szCs w:val="24"/>
        </w:rPr>
        <w:t xml:space="preserve">section 8S are intended to operate, </w:t>
      </w:r>
      <w:r w:rsidR="00C06961">
        <w:rPr>
          <w:sz w:val="24"/>
          <w:szCs w:val="24"/>
        </w:rPr>
        <w:t xml:space="preserve">including </w:t>
      </w:r>
      <w:r w:rsidR="006271D2">
        <w:rPr>
          <w:sz w:val="24"/>
          <w:szCs w:val="24"/>
        </w:rPr>
        <w:t xml:space="preserve">in relation to </w:t>
      </w:r>
      <w:r w:rsidR="00C06961">
        <w:rPr>
          <w:sz w:val="24"/>
          <w:szCs w:val="24"/>
        </w:rPr>
        <w:t xml:space="preserve">the </w:t>
      </w:r>
      <w:r w:rsidR="006271D2">
        <w:rPr>
          <w:sz w:val="24"/>
          <w:szCs w:val="24"/>
        </w:rPr>
        <w:t>disclosure</w:t>
      </w:r>
      <w:r w:rsidR="00C06961">
        <w:rPr>
          <w:sz w:val="24"/>
          <w:szCs w:val="24"/>
        </w:rPr>
        <w:t xml:space="preserve"> of protected information</w:t>
      </w:r>
      <w:r w:rsidR="006271D2">
        <w:rPr>
          <w:sz w:val="24"/>
          <w:szCs w:val="24"/>
        </w:rPr>
        <w:t xml:space="preserve"> in draft or published reports made by the NPM</w:t>
      </w:r>
      <w:r w:rsidR="00C06961">
        <w:rPr>
          <w:sz w:val="24"/>
          <w:szCs w:val="24"/>
        </w:rPr>
        <w:t xml:space="preserve"> and the publication of protected information that is identifying information</w:t>
      </w:r>
      <w:r w:rsidR="006271D2">
        <w:rPr>
          <w:sz w:val="24"/>
          <w:szCs w:val="24"/>
        </w:rPr>
        <w:t xml:space="preserve">. </w:t>
      </w:r>
    </w:p>
    <w:p w14:paraId="382AB8E3" w14:textId="77777777" w:rsidR="00530AD1" w:rsidRDefault="00530AD1" w:rsidP="00AD7D31">
      <w:pPr>
        <w:spacing w:after="0" w:line="240" w:lineRule="auto"/>
        <w:rPr>
          <w:sz w:val="24"/>
          <w:szCs w:val="24"/>
        </w:rPr>
      </w:pPr>
    </w:p>
    <w:p w14:paraId="5A03B541" w14:textId="77777777" w:rsidR="006271D2" w:rsidRDefault="006271D2" w:rsidP="00AD7D31">
      <w:pPr>
        <w:spacing w:after="0" w:line="240" w:lineRule="auto"/>
        <w:rPr>
          <w:sz w:val="24"/>
          <w:szCs w:val="24"/>
        </w:rPr>
      </w:pPr>
      <w:r>
        <w:rPr>
          <w:sz w:val="24"/>
          <w:szCs w:val="24"/>
        </w:rPr>
        <w:t xml:space="preserve">The overarching intention of the offences in section 8S is to strike a balance between the crucial need to protect sensitive and identifying information that the NPM may be privy to during its visits and inspections of places of detention, </w:t>
      </w:r>
      <w:r w:rsidR="00E83588">
        <w:rPr>
          <w:sz w:val="24"/>
          <w:szCs w:val="24"/>
        </w:rPr>
        <w:t>and</w:t>
      </w:r>
      <w:r>
        <w:rPr>
          <w:sz w:val="24"/>
          <w:szCs w:val="24"/>
        </w:rPr>
        <w:t xml:space="preserve"> the need to ensure the NPM can share and disclose information to properly carry out its functions</w:t>
      </w:r>
      <w:r w:rsidR="0089572B">
        <w:rPr>
          <w:sz w:val="24"/>
          <w:szCs w:val="24"/>
        </w:rPr>
        <w:t xml:space="preserve">, </w:t>
      </w:r>
      <w:r>
        <w:rPr>
          <w:sz w:val="24"/>
          <w:szCs w:val="24"/>
        </w:rPr>
        <w:t>which include bringing matters to the attention of</w:t>
      </w:r>
      <w:r w:rsidR="00E83588">
        <w:rPr>
          <w:sz w:val="24"/>
          <w:szCs w:val="24"/>
        </w:rPr>
        <w:t xml:space="preserve"> responsible entities, the</w:t>
      </w:r>
      <w:r>
        <w:rPr>
          <w:sz w:val="24"/>
          <w:szCs w:val="24"/>
        </w:rPr>
        <w:t xml:space="preserve"> Government and the public, making referrals to appropriate entities</w:t>
      </w:r>
      <w:r w:rsidR="0089572B">
        <w:rPr>
          <w:sz w:val="24"/>
          <w:szCs w:val="24"/>
        </w:rPr>
        <w:t>, and making recommendations</w:t>
      </w:r>
      <w:r>
        <w:rPr>
          <w:sz w:val="24"/>
          <w:szCs w:val="24"/>
        </w:rPr>
        <w:t xml:space="preserve">. </w:t>
      </w:r>
    </w:p>
    <w:p w14:paraId="5B4D61D1" w14:textId="77777777" w:rsidR="006271D2" w:rsidRDefault="006271D2" w:rsidP="00AD7D31">
      <w:pPr>
        <w:spacing w:after="0" w:line="240" w:lineRule="auto"/>
        <w:rPr>
          <w:sz w:val="24"/>
          <w:szCs w:val="24"/>
        </w:rPr>
      </w:pPr>
    </w:p>
    <w:p w14:paraId="42AE7BA6" w14:textId="77777777" w:rsidR="0089572B" w:rsidRDefault="006271D2" w:rsidP="00AD7D31">
      <w:pPr>
        <w:spacing w:after="0" w:line="240" w:lineRule="auto"/>
        <w:rPr>
          <w:sz w:val="24"/>
          <w:szCs w:val="24"/>
        </w:rPr>
      </w:pPr>
      <w:r>
        <w:rPr>
          <w:sz w:val="24"/>
          <w:szCs w:val="24"/>
        </w:rPr>
        <w:t xml:space="preserve">In general, the offences were drafted to prohibit the </w:t>
      </w:r>
      <w:r w:rsidR="0089572B">
        <w:rPr>
          <w:sz w:val="24"/>
          <w:szCs w:val="24"/>
        </w:rPr>
        <w:t xml:space="preserve">making of a record </w:t>
      </w:r>
      <w:r>
        <w:rPr>
          <w:sz w:val="24"/>
          <w:szCs w:val="24"/>
        </w:rPr>
        <w:t xml:space="preserve">and disclosure of protected information, except in limited circumstances to support the NPM’s functions. Identifying information is seen as a special </w:t>
      </w:r>
      <w:r w:rsidR="0089572B">
        <w:rPr>
          <w:sz w:val="24"/>
          <w:szCs w:val="24"/>
        </w:rPr>
        <w:t xml:space="preserve">category </w:t>
      </w:r>
      <w:r>
        <w:rPr>
          <w:sz w:val="24"/>
          <w:szCs w:val="24"/>
        </w:rPr>
        <w:t>of protected information</w:t>
      </w:r>
      <w:r w:rsidR="0089572B">
        <w:rPr>
          <w:sz w:val="24"/>
          <w:szCs w:val="24"/>
        </w:rPr>
        <w:t xml:space="preserve"> which requires additional protections</w:t>
      </w:r>
      <w:r>
        <w:rPr>
          <w:sz w:val="24"/>
          <w:szCs w:val="24"/>
        </w:rPr>
        <w:t>, and there are further carve outs</w:t>
      </w:r>
      <w:r w:rsidR="0089572B">
        <w:rPr>
          <w:sz w:val="24"/>
          <w:szCs w:val="24"/>
        </w:rPr>
        <w:t xml:space="preserve"> included in the Bill</w:t>
      </w:r>
      <w:r>
        <w:rPr>
          <w:sz w:val="24"/>
          <w:szCs w:val="24"/>
        </w:rPr>
        <w:t xml:space="preserve"> to restrict the </w:t>
      </w:r>
      <w:r w:rsidR="00372446">
        <w:rPr>
          <w:i/>
          <w:iCs/>
          <w:sz w:val="24"/>
          <w:szCs w:val="24"/>
        </w:rPr>
        <w:t xml:space="preserve">disclosure </w:t>
      </w:r>
      <w:r w:rsidR="00372446">
        <w:rPr>
          <w:sz w:val="24"/>
          <w:szCs w:val="24"/>
        </w:rPr>
        <w:t xml:space="preserve">and </w:t>
      </w:r>
      <w:r w:rsidR="0089572B">
        <w:rPr>
          <w:i/>
          <w:iCs/>
          <w:sz w:val="24"/>
          <w:szCs w:val="24"/>
        </w:rPr>
        <w:t>publication</w:t>
      </w:r>
      <w:r>
        <w:rPr>
          <w:sz w:val="24"/>
          <w:szCs w:val="24"/>
        </w:rPr>
        <w:t xml:space="preserve"> of this type of information</w:t>
      </w:r>
      <w:r w:rsidR="00FF2ECA">
        <w:rPr>
          <w:sz w:val="24"/>
          <w:szCs w:val="24"/>
        </w:rPr>
        <w:t xml:space="preserve"> due to the need to protect the identity of individuals</w:t>
      </w:r>
      <w:r>
        <w:rPr>
          <w:sz w:val="24"/>
          <w:szCs w:val="24"/>
        </w:rPr>
        <w:t xml:space="preserve">. </w:t>
      </w:r>
    </w:p>
    <w:p w14:paraId="3ACA5849" w14:textId="77777777" w:rsidR="0089572B" w:rsidRDefault="0089572B" w:rsidP="00AD7D31">
      <w:pPr>
        <w:spacing w:after="0" w:line="240" w:lineRule="auto"/>
        <w:rPr>
          <w:sz w:val="24"/>
          <w:szCs w:val="24"/>
        </w:rPr>
      </w:pPr>
    </w:p>
    <w:p w14:paraId="7FA9BF35" w14:textId="77777777" w:rsidR="00FF2ECA" w:rsidRDefault="00FF2ECA" w:rsidP="00AD7D31">
      <w:pPr>
        <w:spacing w:after="0" w:line="240" w:lineRule="auto"/>
        <w:rPr>
          <w:sz w:val="24"/>
          <w:szCs w:val="24"/>
        </w:rPr>
      </w:pPr>
      <w:r>
        <w:rPr>
          <w:sz w:val="24"/>
          <w:szCs w:val="24"/>
        </w:rPr>
        <w:t xml:space="preserve">Section 8S(1) is intended to </w:t>
      </w:r>
      <w:r w:rsidR="004D133C">
        <w:rPr>
          <w:sz w:val="24"/>
          <w:szCs w:val="24"/>
        </w:rPr>
        <w:t>prohibit making</w:t>
      </w:r>
      <w:r>
        <w:rPr>
          <w:sz w:val="24"/>
          <w:szCs w:val="24"/>
        </w:rPr>
        <w:t xml:space="preserve"> records of information and </w:t>
      </w:r>
      <w:r w:rsidR="00D0092F">
        <w:rPr>
          <w:sz w:val="24"/>
          <w:szCs w:val="24"/>
        </w:rPr>
        <w:t xml:space="preserve">disclosure of </w:t>
      </w:r>
      <w:r>
        <w:rPr>
          <w:sz w:val="24"/>
          <w:szCs w:val="24"/>
        </w:rPr>
        <w:t xml:space="preserve">information  between parties, such as between the NPM and responsible entities, or between the staff of the NPM and a member of the public – except in limited circumstances. </w:t>
      </w:r>
      <w:r w:rsidR="00D0092F">
        <w:rPr>
          <w:sz w:val="24"/>
          <w:szCs w:val="24"/>
        </w:rPr>
        <w:t xml:space="preserve">Exceptions are contained in section 8S(2) for the making of a record of protection information and section 8S(3) for the disclosure of protected information. </w:t>
      </w:r>
    </w:p>
    <w:p w14:paraId="2E195A87" w14:textId="77777777" w:rsidR="00372446" w:rsidRDefault="00372446" w:rsidP="00AD7D31">
      <w:pPr>
        <w:spacing w:after="0" w:line="240" w:lineRule="auto"/>
        <w:rPr>
          <w:sz w:val="24"/>
          <w:szCs w:val="24"/>
        </w:rPr>
      </w:pPr>
    </w:p>
    <w:p w14:paraId="1DB2B3B4" w14:textId="77777777" w:rsidR="00D0092F" w:rsidRDefault="00372446" w:rsidP="00D0092F">
      <w:pPr>
        <w:spacing w:after="0" w:line="240" w:lineRule="auto"/>
        <w:rPr>
          <w:sz w:val="24"/>
          <w:szCs w:val="24"/>
        </w:rPr>
      </w:pPr>
      <w:r>
        <w:rPr>
          <w:sz w:val="24"/>
          <w:szCs w:val="24"/>
        </w:rPr>
        <w:t>Sections 8S</w:t>
      </w:r>
      <w:r w:rsidR="00D0092F">
        <w:rPr>
          <w:sz w:val="24"/>
          <w:szCs w:val="24"/>
        </w:rPr>
        <w:t xml:space="preserve">(3)(e), </w:t>
      </w:r>
      <w:r>
        <w:rPr>
          <w:sz w:val="24"/>
          <w:szCs w:val="24"/>
        </w:rPr>
        <w:t>(4) and (5) provide additional restrictions on</w:t>
      </w:r>
      <w:r w:rsidR="00D0092F">
        <w:rPr>
          <w:sz w:val="24"/>
          <w:szCs w:val="24"/>
        </w:rPr>
        <w:t xml:space="preserve"> the special class of identifying information, and impose further restrictions on its use, including prohibiting its publication. This includes:</w:t>
      </w:r>
    </w:p>
    <w:p w14:paraId="6BA4BEE1" w14:textId="77777777" w:rsidR="00D0092F" w:rsidRDefault="00D0092F" w:rsidP="00D0092F">
      <w:pPr>
        <w:pStyle w:val="ListParagraph"/>
        <w:numPr>
          <w:ilvl w:val="0"/>
          <w:numId w:val="5"/>
        </w:numPr>
        <w:spacing w:after="0" w:line="240" w:lineRule="auto"/>
        <w:rPr>
          <w:sz w:val="24"/>
          <w:szCs w:val="24"/>
        </w:rPr>
      </w:pPr>
      <w:r>
        <w:rPr>
          <w:sz w:val="24"/>
          <w:szCs w:val="24"/>
        </w:rPr>
        <w:t xml:space="preserve">Section 8S(3)(e) allows for the disclosure of protection information that contains identifying information if it is to a permitted information recipient, and is by the NPM (or staff of the </w:t>
      </w:r>
      <w:r>
        <w:rPr>
          <w:sz w:val="24"/>
          <w:szCs w:val="24"/>
        </w:rPr>
        <w:lastRenderedPageBreak/>
        <w:t>NPM), and in circumstances where the NPM is satisfied the disclosure is necessary and reasonable in the public interest,</w:t>
      </w:r>
    </w:p>
    <w:p w14:paraId="2A3BAA50" w14:textId="77777777" w:rsidR="00372446" w:rsidRPr="004D133C" w:rsidRDefault="00D0092F" w:rsidP="004D133C">
      <w:pPr>
        <w:pStyle w:val="ListParagraph"/>
        <w:numPr>
          <w:ilvl w:val="0"/>
          <w:numId w:val="5"/>
        </w:numPr>
        <w:spacing w:after="0" w:line="240" w:lineRule="auto"/>
        <w:rPr>
          <w:sz w:val="24"/>
          <w:szCs w:val="24"/>
        </w:rPr>
      </w:pPr>
      <w:r>
        <w:rPr>
          <w:sz w:val="24"/>
          <w:szCs w:val="24"/>
        </w:rPr>
        <w:t xml:space="preserve">Section 8S(4) prohibits </w:t>
      </w:r>
      <w:r w:rsidR="00372446" w:rsidRPr="004D133C">
        <w:rPr>
          <w:sz w:val="24"/>
          <w:szCs w:val="24"/>
        </w:rPr>
        <w:t>the publication of identifying information so that it can only be published with the consent of the person or if the NPM is satisfied that the disclosure is reasonable and in the public interest</w:t>
      </w:r>
      <w:r>
        <w:rPr>
          <w:sz w:val="24"/>
          <w:szCs w:val="24"/>
        </w:rPr>
        <w:t>, and</w:t>
      </w:r>
    </w:p>
    <w:p w14:paraId="4E017A2E" w14:textId="77777777" w:rsidR="00372446" w:rsidRPr="004D133C" w:rsidRDefault="00D0092F" w:rsidP="004D133C">
      <w:pPr>
        <w:pStyle w:val="ListParagraph"/>
        <w:numPr>
          <w:ilvl w:val="0"/>
          <w:numId w:val="5"/>
        </w:numPr>
        <w:spacing w:after="0" w:line="240" w:lineRule="auto"/>
        <w:rPr>
          <w:sz w:val="24"/>
          <w:szCs w:val="24"/>
        </w:rPr>
      </w:pPr>
      <w:r>
        <w:rPr>
          <w:sz w:val="24"/>
          <w:szCs w:val="24"/>
        </w:rPr>
        <w:t xml:space="preserve">Section 8S(5) allows for the publication of identifying information if the person consents. </w:t>
      </w:r>
    </w:p>
    <w:p w14:paraId="29B91C9D" w14:textId="77777777" w:rsidR="00E83588" w:rsidRDefault="00E83588" w:rsidP="00AD7D31">
      <w:pPr>
        <w:spacing w:after="0" w:line="240" w:lineRule="auto"/>
        <w:rPr>
          <w:sz w:val="24"/>
          <w:szCs w:val="24"/>
        </w:rPr>
      </w:pPr>
    </w:p>
    <w:p w14:paraId="3D8B8E13" w14:textId="77777777" w:rsidR="00D0092F" w:rsidRDefault="00D0092F" w:rsidP="00AD7D31">
      <w:pPr>
        <w:spacing w:after="0" w:line="240" w:lineRule="auto"/>
        <w:rPr>
          <w:sz w:val="24"/>
          <w:szCs w:val="24"/>
        </w:rPr>
      </w:pPr>
      <w:r w:rsidRPr="004D133C">
        <w:rPr>
          <w:sz w:val="24"/>
          <w:szCs w:val="24"/>
        </w:rPr>
        <w:t>Publication is seen as a separate category where it applies to identifying information because of the potential serious impacts on an individual and their privacy. The special treatment for identifying information and publication is to make abundantly clear that this is a category of information that warrants specific caution.</w:t>
      </w:r>
      <w:r>
        <w:rPr>
          <w:sz w:val="24"/>
          <w:szCs w:val="24"/>
        </w:rPr>
        <w:t xml:space="preserve">  </w:t>
      </w:r>
    </w:p>
    <w:p w14:paraId="2DD63CFB" w14:textId="77777777" w:rsidR="00D0092F" w:rsidRDefault="00D0092F" w:rsidP="00AD7D31">
      <w:pPr>
        <w:spacing w:after="0" w:line="240" w:lineRule="auto"/>
        <w:rPr>
          <w:sz w:val="24"/>
          <w:szCs w:val="24"/>
        </w:rPr>
      </w:pPr>
    </w:p>
    <w:p w14:paraId="0EEE2701" w14:textId="77777777" w:rsidR="00E83588" w:rsidRDefault="00E83588" w:rsidP="00AD7D31">
      <w:pPr>
        <w:spacing w:after="0" w:line="240" w:lineRule="auto"/>
        <w:rPr>
          <w:sz w:val="24"/>
          <w:szCs w:val="24"/>
        </w:rPr>
      </w:pPr>
      <w:r>
        <w:rPr>
          <w:sz w:val="24"/>
          <w:szCs w:val="24"/>
        </w:rPr>
        <w:t>The distinction between general disclosure and publication as a form of disclosure is also needed, because as the Committee identified in its Report, there may be circumstances under section 8S(</w:t>
      </w:r>
      <w:r w:rsidR="00530AD1">
        <w:rPr>
          <w:sz w:val="24"/>
          <w:szCs w:val="24"/>
        </w:rPr>
        <w:t xml:space="preserve">3) where protected information is </w:t>
      </w:r>
      <w:r w:rsidR="00D0092F">
        <w:rPr>
          <w:sz w:val="24"/>
          <w:szCs w:val="24"/>
        </w:rPr>
        <w:t xml:space="preserve">included and </w:t>
      </w:r>
      <w:r w:rsidR="00530AD1">
        <w:rPr>
          <w:sz w:val="24"/>
          <w:szCs w:val="24"/>
        </w:rPr>
        <w:t>disclosed in a draft report or report of the NPM. This is because the disclosure may occur in relation to a function under the Act</w:t>
      </w:r>
      <w:r w:rsidR="00FC0C10">
        <w:rPr>
          <w:sz w:val="24"/>
          <w:szCs w:val="24"/>
        </w:rPr>
        <w:t xml:space="preserve"> (see </w:t>
      </w:r>
      <w:r w:rsidR="00A87A3B">
        <w:rPr>
          <w:sz w:val="24"/>
          <w:szCs w:val="24"/>
        </w:rPr>
        <w:t xml:space="preserve">section </w:t>
      </w:r>
      <w:r w:rsidR="00FC0C10">
        <w:rPr>
          <w:sz w:val="24"/>
          <w:szCs w:val="24"/>
        </w:rPr>
        <w:t>8S(3)(b) and (c))</w:t>
      </w:r>
      <w:r w:rsidR="00530AD1">
        <w:rPr>
          <w:sz w:val="24"/>
          <w:szCs w:val="24"/>
        </w:rPr>
        <w:t>, which includes the drafting and publication of reports. While in practice it is unlikely protected information would be published by the NPM</w:t>
      </w:r>
      <w:r w:rsidR="000A476F">
        <w:rPr>
          <w:sz w:val="24"/>
          <w:szCs w:val="24"/>
        </w:rPr>
        <w:t xml:space="preserve"> because of the systemic approach take</w:t>
      </w:r>
      <w:r w:rsidR="00A87A3B">
        <w:rPr>
          <w:sz w:val="24"/>
          <w:szCs w:val="24"/>
        </w:rPr>
        <w:t>n</w:t>
      </w:r>
      <w:r w:rsidR="00530AD1">
        <w:rPr>
          <w:sz w:val="24"/>
          <w:szCs w:val="24"/>
        </w:rPr>
        <w:t xml:space="preserve">, there may be circumstances where publication of this information is necessary to raise </w:t>
      </w:r>
      <w:r w:rsidR="000A476F">
        <w:rPr>
          <w:sz w:val="24"/>
          <w:szCs w:val="24"/>
        </w:rPr>
        <w:t xml:space="preserve">specific </w:t>
      </w:r>
      <w:r w:rsidR="00530AD1">
        <w:rPr>
          <w:sz w:val="24"/>
          <w:szCs w:val="24"/>
        </w:rPr>
        <w:t xml:space="preserve">issues about the conditions of detention and the treatment of people in detention. However, identifying information is clearly distinguished from the broader category of protected information by section 8S(4), and cannot be </w:t>
      </w:r>
      <w:r w:rsidR="0026115C">
        <w:rPr>
          <w:sz w:val="24"/>
          <w:szCs w:val="24"/>
        </w:rPr>
        <w:t xml:space="preserve">disclosed to another entity in a draft report unless section 8S(3)(e) applies and cannot be </w:t>
      </w:r>
      <w:r w:rsidR="00530AD1">
        <w:rPr>
          <w:sz w:val="24"/>
          <w:szCs w:val="24"/>
        </w:rPr>
        <w:t xml:space="preserve">published in a draft report or report of the NPM, except with the explicit consent of the individual in question (see section 8S(5)). </w:t>
      </w:r>
    </w:p>
    <w:p w14:paraId="615AFF38" w14:textId="77777777" w:rsidR="00933243" w:rsidRDefault="00933243" w:rsidP="00AD7D31">
      <w:pPr>
        <w:spacing w:after="0" w:line="240" w:lineRule="auto"/>
        <w:rPr>
          <w:sz w:val="24"/>
          <w:szCs w:val="24"/>
        </w:rPr>
      </w:pPr>
    </w:p>
    <w:p w14:paraId="7AFDE779" w14:textId="77777777" w:rsidR="00933243" w:rsidRPr="00933243" w:rsidRDefault="00C10972" w:rsidP="00AD7D31">
      <w:pPr>
        <w:spacing w:after="0" w:line="240" w:lineRule="auto"/>
        <w:rPr>
          <w:b/>
          <w:bCs/>
          <w:sz w:val="24"/>
          <w:szCs w:val="24"/>
        </w:rPr>
      </w:pPr>
      <w:r>
        <w:rPr>
          <w:b/>
          <w:bCs/>
          <w:sz w:val="24"/>
          <w:szCs w:val="24"/>
        </w:rPr>
        <w:t>Interactions between information secrecy and sharing offences and protections against liability and actions</w:t>
      </w:r>
    </w:p>
    <w:p w14:paraId="79A60EE1" w14:textId="77777777" w:rsidR="00FF2ECA" w:rsidRDefault="00FF2ECA" w:rsidP="00AD7D31">
      <w:pPr>
        <w:spacing w:after="0" w:line="240" w:lineRule="auto"/>
        <w:rPr>
          <w:sz w:val="24"/>
          <w:szCs w:val="24"/>
        </w:rPr>
      </w:pPr>
    </w:p>
    <w:p w14:paraId="7295CCBD" w14:textId="77777777" w:rsidR="00277089" w:rsidRDefault="00FF2ECA" w:rsidP="00AD7D31">
      <w:pPr>
        <w:spacing w:after="0" w:line="240" w:lineRule="auto"/>
        <w:rPr>
          <w:sz w:val="24"/>
          <w:szCs w:val="24"/>
        </w:rPr>
      </w:pPr>
      <w:r>
        <w:rPr>
          <w:sz w:val="24"/>
          <w:szCs w:val="24"/>
        </w:rPr>
        <w:t xml:space="preserve">The Committee </w:t>
      </w:r>
      <w:r w:rsidR="00FC0C10">
        <w:rPr>
          <w:sz w:val="24"/>
          <w:szCs w:val="24"/>
        </w:rPr>
        <w:t xml:space="preserve">also queried how the offences in section 8S will interact with other provisions in the </w:t>
      </w:r>
      <w:r w:rsidR="0026115C">
        <w:rPr>
          <w:sz w:val="24"/>
          <w:szCs w:val="24"/>
        </w:rPr>
        <w:t xml:space="preserve">Bill </w:t>
      </w:r>
      <w:r w:rsidR="00FC0C10">
        <w:rPr>
          <w:sz w:val="24"/>
          <w:szCs w:val="24"/>
        </w:rPr>
        <w:t xml:space="preserve">that protect against </w:t>
      </w:r>
      <w:r w:rsidR="00B54CB5">
        <w:rPr>
          <w:sz w:val="24"/>
          <w:szCs w:val="24"/>
        </w:rPr>
        <w:t xml:space="preserve">civil or criminal </w:t>
      </w:r>
      <w:r w:rsidR="00FC0C10">
        <w:rPr>
          <w:sz w:val="24"/>
          <w:szCs w:val="24"/>
        </w:rPr>
        <w:t>liability or adverse action</w:t>
      </w:r>
      <w:r w:rsidR="00B54CB5">
        <w:rPr>
          <w:sz w:val="24"/>
          <w:szCs w:val="24"/>
        </w:rPr>
        <w:t xml:space="preserve">. Section 17A of the Bill provides protection against liability and actions only in the context of a person providing information, producing a document or thing or making a disclosure to the SPT or the NPM </w:t>
      </w:r>
      <w:r w:rsidR="00B54CB5" w:rsidRPr="00B54CB5">
        <w:rPr>
          <w:sz w:val="24"/>
          <w:szCs w:val="24"/>
          <w:u w:val="single"/>
        </w:rPr>
        <w:t>and</w:t>
      </w:r>
      <w:r w:rsidR="00B54CB5">
        <w:rPr>
          <w:sz w:val="24"/>
          <w:szCs w:val="24"/>
        </w:rPr>
        <w:t xml:space="preserve"> only in the course of those bodies performing fulfilling their mandates under </w:t>
      </w:r>
      <w:r w:rsidR="00A87A3B">
        <w:rPr>
          <w:sz w:val="24"/>
          <w:szCs w:val="24"/>
        </w:rPr>
        <w:t xml:space="preserve">OPCAT. </w:t>
      </w:r>
      <w:r w:rsidR="00B54CB5">
        <w:rPr>
          <w:sz w:val="24"/>
          <w:szCs w:val="24"/>
        </w:rPr>
        <w:t xml:space="preserve">The purpose of this provision is to facilitate safe and frank engagement with the NPM and SPT so that they can perform their mandates and individuals can engage without reprisal. </w:t>
      </w:r>
    </w:p>
    <w:p w14:paraId="77DC6A5D" w14:textId="77777777" w:rsidR="00B54CB5" w:rsidRDefault="00B54CB5" w:rsidP="00AD7D31">
      <w:pPr>
        <w:spacing w:after="0" w:line="240" w:lineRule="auto"/>
        <w:rPr>
          <w:sz w:val="24"/>
          <w:szCs w:val="24"/>
        </w:rPr>
      </w:pPr>
    </w:p>
    <w:p w14:paraId="5DE96DCA" w14:textId="77777777" w:rsidR="00FF2ECA" w:rsidRDefault="00CC0571" w:rsidP="00AD7D31">
      <w:pPr>
        <w:spacing w:after="0" w:line="240" w:lineRule="auto"/>
        <w:rPr>
          <w:sz w:val="24"/>
          <w:szCs w:val="24"/>
        </w:rPr>
      </w:pPr>
      <w:r>
        <w:rPr>
          <w:sz w:val="24"/>
          <w:szCs w:val="24"/>
        </w:rPr>
        <w:t>A</w:t>
      </w:r>
      <w:r w:rsidR="00B54CB5">
        <w:rPr>
          <w:sz w:val="24"/>
          <w:szCs w:val="24"/>
        </w:rPr>
        <w:t xml:space="preserve"> person will not be protected by section 17A from disclosing (including publishing) or making a record of protected</w:t>
      </w:r>
      <w:r>
        <w:rPr>
          <w:sz w:val="24"/>
          <w:szCs w:val="24"/>
        </w:rPr>
        <w:t xml:space="preserve"> and identifying</w:t>
      </w:r>
      <w:r w:rsidR="00B54CB5">
        <w:rPr>
          <w:sz w:val="24"/>
          <w:szCs w:val="24"/>
        </w:rPr>
        <w:t xml:space="preserve"> information</w:t>
      </w:r>
      <w:r w:rsidR="00FB1F55">
        <w:rPr>
          <w:sz w:val="24"/>
          <w:szCs w:val="24"/>
        </w:rPr>
        <w:t xml:space="preserve"> </w:t>
      </w:r>
      <w:r w:rsidR="00B54CB5">
        <w:rPr>
          <w:sz w:val="24"/>
          <w:szCs w:val="24"/>
        </w:rPr>
        <w:t xml:space="preserve">outside of the criteria outlined in section 17A </w:t>
      </w:r>
      <w:r>
        <w:rPr>
          <w:sz w:val="24"/>
          <w:szCs w:val="24"/>
        </w:rPr>
        <w:t xml:space="preserve">and </w:t>
      </w:r>
      <w:r w:rsidR="00B54CB5">
        <w:rPr>
          <w:sz w:val="24"/>
          <w:szCs w:val="24"/>
        </w:rPr>
        <w:t>the exceptions to the offences in section 8S</w:t>
      </w:r>
      <w:r w:rsidR="006546D7">
        <w:rPr>
          <w:sz w:val="24"/>
          <w:szCs w:val="24"/>
        </w:rPr>
        <w:t>. I</w:t>
      </w:r>
      <w:r w:rsidR="00B54CB5">
        <w:rPr>
          <w:sz w:val="24"/>
          <w:szCs w:val="24"/>
        </w:rPr>
        <w:t>f a person makes disclosures outside of this framework, th</w:t>
      </w:r>
      <w:r w:rsidR="00933243">
        <w:rPr>
          <w:sz w:val="24"/>
          <w:szCs w:val="24"/>
        </w:rPr>
        <w:t>is conduct</w:t>
      </w:r>
      <w:r w:rsidR="00B54CB5">
        <w:rPr>
          <w:sz w:val="24"/>
          <w:szCs w:val="24"/>
        </w:rPr>
        <w:t xml:space="preserve"> will be captured and </w:t>
      </w:r>
      <w:r>
        <w:rPr>
          <w:sz w:val="24"/>
          <w:szCs w:val="24"/>
        </w:rPr>
        <w:t xml:space="preserve">may be </w:t>
      </w:r>
      <w:r w:rsidR="00B54CB5">
        <w:rPr>
          <w:sz w:val="24"/>
          <w:szCs w:val="24"/>
        </w:rPr>
        <w:t>penalised by the offences in section 8S</w:t>
      </w:r>
      <w:r>
        <w:rPr>
          <w:sz w:val="24"/>
          <w:szCs w:val="24"/>
        </w:rPr>
        <w:t>. In turn,</w:t>
      </w:r>
      <w:r w:rsidR="00B54CB5">
        <w:rPr>
          <w:sz w:val="24"/>
          <w:szCs w:val="24"/>
        </w:rPr>
        <w:t xml:space="preserve"> section 17A will not function as a protection from criminal liability</w:t>
      </w:r>
      <w:r w:rsidR="00933243">
        <w:rPr>
          <w:sz w:val="24"/>
          <w:szCs w:val="24"/>
        </w:rPr>
        <w:t xml:space="preserve"> from those offences or from any other duty of secrecy or confidentiality imposed by law or otherwise on the person</w:t>
      </w:r>
      <w:r w:rsidR="00B54CB5">
        <w:rPr>
          <w:sz w:val="24"/>
          <w:szCs w:val="24"/>
        </w:rPr>
        <w:t xml:space="preserve">. </w:t>
      </w:r>
      <w:r w:rsidR="00933243">
        <w:rPr>
          <w:sz w:val="24"/>
          <w:szCs w:val="24"/>
        </w:rPr>
        <w:t xml:space="preserve">Therefore, section 17A provides narrow protection for a specific type of disclosure: from a person to the NPM or SPT. It does not provide broad protection from liability for all disclosures which may occur. </w:t>
      </w:r>
    </w:p>
    <w:p w14:paraId="5F25CFE6" w14:textId="77777777" w:rsidR="00933243" w:rsidRDefault="00933243" w:rsidP="00AD7D31">
      <w:pPr>
        <w:spacing w:after="0" w:line="240" w:lineRule="auto"/>
        <w:rPr>
          <w:sz w:val="24"/>
          <w:szCs w:val="24"/>
        </w:rPr>
      </w:pPr>
    </w:p>
    <w:p w14:paraId="48A58B83" w14:textId="77777777" w:rsidR="00933243" w:rsidRDefault="00933243" w:rsidP="00AD7D31">
      <w:pPr>
        <w:spacing w:after="0" w:line="240" w:lineRule="auto"/>
        <w:rPr>
          <w:sz w:val="24"/>
          <w:szCs w:val="24"/>
        </w:rPr>
      </w:pPr>
      <w:r>
        <w:rPr>
          <w:sz w:val="24"/>
          <w:szCs w:val="24"/>
        </w:rPr>
        <w:t xml:space="preserve">Similarly, the protection against civil liability for officials or anyone engaging in conduct under the direction of an official in section 17C of the Bill aligns with the exceptions in the offences in section </w:t>
      </w:r>
      <w:r>
        <w:rPr>
          <w:sz w:val="24"/>
          <w:szCs w:val="24"/>
        </w:rPr>
        <w:lastRenderedPageBreak/>
        <w:t xml:space="preserve">8S. </w:t>
      </w:r>
      <w:r w:rsidR="00CC0571">
        <w:rPr>
          <w:sz w:val="24"/>
          <w:szCs w:val="24"/>
        </w:rPr>
        <w:t>If</w:t>
      </w:r>
      <w:r>
        <w:rPr>
          <w:sz w:val="24"/>
          <w:szCs w:val="24"/>
        </w:rPr>
        <w:t xml:space="preserve"> an official or person under their direction, engages in conduct outside of an exercise of a function under </w:t>
      </w:r>
      <w:r w:rsidR="00CC0571">
        <w:rPr>
          <w:sz w:val="24"/>
          <w:szCs w:val="24"/>
        </w:rPr>
        <w:t xml:space="preserve">the </w:t>
      </w:r>
      <w:r w:rsidR="00A87A3B">
        <w:rPr>
          <w:sz w:val="24"/>
          <w:szCs w:val="24"/>
        </w:rPr>
        <w:t>A</w:t>
      </w:r>
      <w:r>
        <w:rPr>
          <w:sz w:val="24"/>
          <w:szCs w:val="24"/>
        </w:rPr>
        <w:t>ct</w:t>
      </w:r>
      <w:r w:rsidR="00CC0571">
        <w:rPr>
          <w:sz w:val="24"/>
          <w:szCs w:val="24"/>
        </w:rPr>
        <w:t xml:space="preserve"> and contravenes a provision of the Act</w:t>
      </w:r>
      <w:r>
        <w:rPr>
          <w:sz w:val="24"/>
          <w:szCs w:val="24"/>
        </w:rPr>
        <w:t xml:space="preserve">, then they will not be protected against civil liability under section 17C. </w:t>
      </w:r>
    </w:p>
    <w:p w14:paraId="11E5FC15" w14:textId="77777777" w:rsidR="006546D7" w:rsidRDefault="006546D7" w:rsidP="00AD7D31">
      <w:pPr>
        <w:spacing w:after="0" w:line="240" w:lineRule="auto"/>
        <w:rPr>
          <w:sz w:val="24"/>
          <w:szCs w:val="24"/>
        </w:rPr>
      </w:pPr>
    </w:p>
    <w:p w14:paraId="3F045CCA" w14:textId="77777777" w:rsidR="006546D7" w:rsidRPr="006546D7" w:rsidRDefault="006546D7" w:rsidP="006546D7">
      <w:pPr>
        <w:pStyle w:val="BodyText"/>
        <w:rPr>
          <w:sz w:val="24"/>
          <w:szCs w:val="24"/>
          <w:lang w:val="en-AU"/>
        </w:rPr>
      </w:pPr>
      <w:r w:rsidRPr="006546D7">
        <w:rPr>
          <w:sz w:val="24"/>
          <w:szCs w:val="24"/>
          <w:lang w:val="en-AU"/>
        </w:rPr>
        <w:t>Thank you for your consideration of the proposed amendments to the Bill. I trust this information is of assistance to the Committee.</w:t>
      </w:r>
    </w:p>
    <w:p w14:paraId="25687CD6" w14:textId="77777777" w:rsidR="00AD7D31" w:rsidRPr="00A031A0" w:rsidRDefault="00AD7D31" w:rsidP="006546D7">
      <w:pPr>
        <w:spacing w:line="240" w:lineRule="auto"/>
        <w:rPr>
          <w:sz w:val="24"/>
          <w:szCs w:val="24"/>
        </w:rPr>
      </w:pPr>
    </w:p>
    <w:p w14:paraId="3489F436" w14:textId="77777777" w:rsidR="006546D7" w:rsidRDefault="00AD7D31" w:rsidP="00AD7D31">
      <w:pPr>
        <w:spacing w:after="0" w:line="240" w:lineRule="auto"/>
        <w:rPr>
          <w:sz w:val="24"/>
          <w:szCs w:val="24"/>
        </w:rPr>
      </w:pPr>
      <w:r w:rsidRPr="00A031A0">
        <w:rPr>
          <w:sz w:val="24"/>
          <w:szCs w:val="24"/>
        </w:rPr>
        <w:t>Yours sincerely</w:t>
      </w:r>
    </w:p>
    <w:p w14:paraId="2B6A869F" w14:textId="77777777" w:rsidR="00AD7D31" w:rsidRDefault="00834846" w:rsidP="00AD7D31">
      <w:pPr>
        <w:spacing w:after="0" w:line="240" w:lineRule="auto"/>
        <w:rPr>
          <w:sz w:val="24"/>
          <w:szCs w:val="24"/>
        </w:rPr>
      </w:pPr>
      <w:r w:rsidRPr="00A031A0">
        <w:rPr>
          <w:sz w:val="24"/>
          <w:szCs w:val="24"/>
        </w:rPr>
        <w:br/>
      </w:r>
    </w:p>
    <w:p w14:paraId="30BB54C9" w14:textId="77777777" w:rsidR="008D37E0" w:rsidRPr="00A031A0" w:rsidRDefault="008D37E0" w:rsidP="00AD7D31">
      <w:pPr>
        <w:spacing w:after="0" w:line="240" w:lineRule="auto"/>
        <w:rPr>
          <w:sz w:val="24"/>
          <w:szCs w:val="24"/>
        </w:rPr>
      </w:pPr>
    </w:p>
    <w:p w14:paraId="1DB06063" w14:textId="77777777" w:rsidR="004B5827" w:rsidRDefault="004B5827" w:rsidP="004B5827">
      <w:pPr>
        <w:spacing w:after="0" w:line="240" w:lineRule="auto"/>
        <w:rPr>
          <w:sz w:val="24"/>
          <w:szCs w:val="24"/>
        </w:rPr>
      </w:pPr>
      <w:r>
        <w:rPr>
          <w:sz w:val="24"/>
          <w:szCs w:val="24"/>
        </w:rPr>
        <w:t>Shane Rattenbury</w:t>
      </w:r>
      <w:r w:rsidRPr="00A031A0">
        <w:rPr>
          <w:sz w:val="24"/>
          <w:szCs w:val="24"/>
        </w:rPr>
        <w:t xml:space="preserve"> MLA</w:t>
      </w:r>
    </w:p>
    <w:p w14:paraId="126E86BE" w14:textId="77777777" w:rsidR="004D133C" w:rsidRPr="00A031A0" w:rsidRDefault="004D133C" w:rsidP="004B5827">
      <w:pPr>
        <w:spacing w:after="0" w:line="240" w:lineRule="auto"/>
        <w:rPr>
          <w:sz w:val="24"/>
          <w:szCs w:val="24"/>
        </w:rPr>
      </w:pPr>
      <w:r>
        <w:rPr>
          <w:sz w:val="24"/>
          <w:szCs w:val="24"/>
        </w:rPr>
        <w:t>Attorney-General</w:t>
      </w:r>
    </w:p>
    <w:p w14:paraId="3533D328" w14:textId="77777777" w:rsidR="00725519" w:rsidRPr="0036465B" w:rsidRDefault="00F14007" w:rsidP="008A4D5B">
      <w:pPr>
        <w:pStyle w:val="Header"/>
        <w:tabs>
          <w:tab w:val="left" w:pos="720"/>
        </w:tabs>
        <w:rPr>
          <w:sz w:val="24"/>
          <w:szCs w:val="24"/>
        </w:rPr>
      </w:pPr>
      <w:r>
        <w:rPr>
          <w:noProof/>
          <w:lang w:eastAsia="en-AU"/>
        </w:rPr>
        <mc:AlternateContent>
          <mc:Choice Requires="wps">
            <w:drawing>
              <wp:anchor distT="0" distB="0" distL="114300" distR="114300" simplePos="0" relativeHeight="251666432" behindDoc="1" locked="0" layoutInCell="1" allowOverlap="1" wp14:anchorId="20387ED9" wp14:editId="32671217">
                <wp:simplePos x="0" y="0"/>
                <wp:positionH relativeFrom="page">
                  <wp:posOffset>7721600</wp:posOffset>
                </wp:positionH>
                <wp:positionV relativeFrom="page">
                  <wp:posOffset>10342880</wp:posOffset>
                </wp:positionV>
                <wp:extent cx="1263650" cy="225425"/>
                <wp:effectExtent l="0" t="0" r="12700" b="31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0"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9C786" w14:textId="77777777" w:rsidR="0061634E" w:rsidRPr="0039472D" w:rsidRDefault="0061634E" w:rsidP="0061634E">
                            <w:pPr>
                              <w:pStyle w:val="BodyText"/>
                              <w:spacing w:line="244" w:lineRule="exact"/>
                              <w:rPr>
                                <w:rFonts w:ascii="Calibri Light" w:eastAsia="Calibri Light" w:hAnsi="Calibri Light" w:cs="Calibri Light"/>
                                <w:sz w:val="24"/>
                                <w:szCs w:val="24"/>
                              </w:rPr>
                            </w:pPr>
                            <w:r w:rsidRPr="0039472D">
                              <w:rPr>
                                <w:rFonts w:ascii="Calibri Light"/>
                                <w:color w:val="231F20"/>
                                <w:sz w:val="24"/>
                                <w:szCs w:val="24"/>
                              </w:rPr>
                              <w:t>a</w:t>
                            </w:r>
                            <w:r>
                              <w:rPr>
                                <w:rFonts w:ascii="Calibri Light"/>
                                <w:color w:val="231F20"/>
                                <w:sz w:val="24"/>
                                <w:szCs w:val="24"/>
                              </w:rPr>
                              <w:t>ctchiefminister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387ED9" id="_x0000_t202" coordsize="21600,21600" o:spt="202" path="m,l,21600r21600,l21600,xe">
                <v:stroke joinstyle="miter"/>
                <v:path gradientshapeok="t" o:connecttype="rect"/>
              </v:shapetype>
              <v:shape id="Text Box 9" o:spid="_x0000_s1026" type="#_x0000_t202" style="position:absolute;margin-left:608pt;margin-top:814.4pt;width:99.5pt;height:17.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" filled="f" stroked="f">
                <v:textbox inset="0,0,0,0">
                  <w:txbxContent>
                    <w:p w14:paraId="1809C786" w14:textId="77777777" w:rsidR="0061634E" w:rsidRPr="0039472D" w:rsidRDefault="0061634E" w:rsidP="0061634E">
                      <w:pPr>
                        <w:pStyle w:val="BodyText"/>
                        <w:spacing w:line="244" w:lineRule="exact"/>
                        <w:rPr>
                          <w:rFonts w:ascii="Calibri Light" w:eastAsia="Calibri Light" w:hAnsi="Calibri Light" w:cs="Calibri Light"/>
                          <w:sz w:val="24"/>
                          <w:szCs w:val="24"/>
                        </w:rPr>
                      </w:pPr>
                      <w:r w:rsidRPr="0039472D">
                        <w:rPr>
                          <w:rFonts w:ascii="Calibri Light"/>
                          <w:color w:val="231F20"/>
                          <w:sz w:val="24"/>
                          <w:szCs w:val="24"/>
                        </w:rPr>
                        <w:t>a</w:t>
                      </w:r>
                      <w:r>
                        <w:rPr>
                          <w:rFonts w:ascii="Calibri Light"/>
                          <w:color w:val="231F20"/>
                          <w:sz w:val="24"/>
                          <w:szCs w:val="24"/>
                        </w:rPr>
                        <w:t>ctchiefminister</w:t>
                      </w:r>
                    </w:p>
                  </w:txbxContent>
                </v:textbox>
                <w10:wrap anchorx="page" anchory="page"/>
              </v:shape>
            </w:pict>
          </mc:Fallback>
        </mc:AlternateContent>
      </w:r>
      <w:r w:rsidR="006546D7">
        <w:rPr>
          <w:sz w:val="24"/>
          <w:szCs w:val="24"/>
        </w:rPr>
        <w:t xml:space="preserve">                  </w:t>
      </w:r>
    </w:p>
    <w:sectPr w:rsidR="00725519" w:rsidRPr="0036465B" w:rsidSect="000D1384">
      <w:headerReference w:type="even" r:id="rId11"/>
      <w:headerReference w:type="default" r:id="rId12"/>
      <w:footerReference w:type="even" r:id="rId13"/>
      <w:footerReference w:type="default" r:id="rId14"/>
      <w:headerReference w:type="first" r:id="rId15"/>
      <w:footerReference w:type="first" r:id="rId16"/>
      <w:pgSz w:w="11906" w:h="16838" w:code="9"/>
      <w:pgMar w:top="1418" w:right="1021" w:bottom="1560" w:left="1021" w:header="5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6784" w14:textId="77777777" w:rsidR="00A35510" w:rsidRDefault="00A35510" w:rsidP="00AD7D31">
      <w:pPr>
        <w:spacing w:after="0" w:line="240" w:lineRule="auto"/>
      </w:pPr>
      <w:r>
        <w:separator/>
      </w:r>
    </w:p>
  </w:endnote>
  <w:endnote w:type="continuationSeparator" w:id="0">
    <w:p w14:paraId="69CE2879" w14:textId="77777777" w:rsidR="00A35510" w:rsidRDefault="00A35510" w:rsidP="00AD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ont Awesome 5 Brands Regular">
    <w:panose1 w:val="02000503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A3BDA" w14:textId="77777777" w:rsidR="000B17B0" w:rsidRDefault="000B17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A0E5B" w14:textId="77777777" w:rsidR="000B17B0" w:rsidRDefault="000B17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376D9" w14:textId="77777777" w:rsidR="00804EA0" w:rsidRDefault="008C5119" w:rsidP="00804EA0">
    <w:pPr>
      <w:pStyle w:val="Footer"/>
      <w:jc w:val="center"/>
    </w:pPr>
    <w:r>
      <w:rPr>
        <w:noProof/>
      </w:rPr>
      <w:drawing>
        <wp:anchor distT="0" distB="0" distL="114300" distR="114300" simplePos="0" relativeHeight="251671549" behindDoc="1" locked="0" layoutInCell="1" allowOverlap="1" wp14:anchorId="0CE1C77B" wp14:editId="4CAE5F13">
          <wp:simplePos x="0" y="0"/>
          <wp:positionH relativeFrom="page">
            <wp:posOffset>0</wp:posOffset>
          </wp:positionH>
          <wp:positionV relativeFrom="paragraph">
            <wp:posOffset>200025</wp:posOffset>
          </wp:positionV>
          <wp:extent cx="7162800" cy="1502235"/>
          <wp:effectExtent l="0" t="0" r="0" b="3175"/>
          <wp:wrapNone/>
          <wp:docPr id="49" name="Picture 49"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62800" cy="150223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6804" w:type="dxa"/>
      <w:jc w:val="right"/>
      <w:tblBorders>
        <w:top w:val="none" w:sz="0" w:space="0" w:color="auto"/>
        <w:left w:val="none" w:sz="0" w:space="0" w:color="auto"/>
        <w:bottom w:val="none" w:sz="0" w:space="0" w:color="auto"/>
        <w:right w:val="none" w:sz="0" w:space="0" w:color="auto"/>
        <w:insideH w:val="single" w:sz="4" w:space="0" w:color="724793"/>
        <w:insideV w:val="none" w:sz="0" w:space="0" w:color="auto"/>
      </w:tblBorders>
      <w:tblCellMar>
        <w:left w:w="57" w:type="dxa"/>
        <w:right w:w="57" w:type="dxa"/>
      </w:tblCellMar>
      <w:tblLook w:val="04A0" w:firstRow="1" w:lastRow="0" w:firstColumn="1" w:lastColumn="0" w:noHBand="0" w:noVBand="1"/>
    </w:tblPr>
    <w:tblGrid>
      <w:gridCol w:w="425"/>
      <w:gridCol w:w="1843"/>
      <w:gridCol w:w="2268"/>
      <w:gridCol w:w="2268"/>
    </w:tblGrid>
    <w:tr w:rsidR="004B5827" w:rsidRPr="00910ED5" w14:paraId="2B641893" w14:textId="77777777" w:rsidTr="00B46868">
      <w:trPr>
        <w:trHeight w:val="340"/>
        <w:jc w:val="right"/>
      </w:trPr>
      <w:tc>
        <w:tcPr>
          <w:tcW w:w="6804" w:type="dxa"/>
          <w:gridSpan w:val="4"/>
          <w:tcBorders>
            <w:top w:val="nil"/>
            <w:bottom w:val="single" w:sz="4" w:space="0" w:color="724793"/>
          </w:tcBorders>
        </w:tcPr>
        <w:p w14:paraId="0BE355ED" w14:textId="77777777" w:rsidR="004B5827" w:rsidRPr="00910ED5" w:rsidRDefault="004B5827" w:rsidP="004B5827">
          <w:pPr>
            <w:tabs>
              <w:tab w:val="center" w:pos="4513"/>
              <w:tab w:val="right" w:pos="9026"/>
            </w:tabs>
            <w:spacing w:before="40" w:after="40"/>
            <w:jc w:val="right"/>
            <w:rPr>
              <w:color w:val="724793" w:themeColor="accent2"/>
              <w:spacing w:val="-4"/>
              <w:sz w:val="18"/>
              <w:szCs w:val="18"/>
            </w:rPr>
          </w:pPr>
          <w:r w:rsidRPr="00910ED5">
            <w:rPr>
              <w:b/>
              <w:bCs/>
              <w:color w:val="724793" w:themeColor="accent2"/>
              <w:spacing w:val="-1"/>
              <w:sz w:val="18"/>
              <w:szCs w:val="18"/>
            </w:rPr>
            <w:t xml:space="preserve">ACT </w:t>
          </w:r>
          <w:r w:rsidRPr="00910ED5">
            <w:rPr>
              <w:b/>
              <w:bCs/>
              <w:color w:val="724793" w:themeColor="accent2"/>
              <w:spacing w:val="-4"/>
              <w:sz w:val="18"/>
              <w:szCs w:val="18"/>
            </w:rPr>
            <w:t>Legislative</w:t>
          </w:r>
          <w:r w:rsidRPr="00910ED5">
            <w:rPr>
              <w:b/>
              <w:bCs/>
              <w:color w:val="724793" w:themeColor="accent2"/>
              <w:spacing w:val="-15"/>
              <w:sz w:val="18"/>
              <w:szCs w:val="18"/>
            </w:rPr>
            <w:t xml:space="preserve"> </w:t>
          </w:r>
          <w:r w:rsidRPr="00910ED5">
            <w:rPr>
              <w:b/>
              <w:bCs/>
              <w:color w:val="724793" w:themeColor="accent2"/>
              <w:spacing w:val="-4"/>
              <w:sz w:val="18"/>
              <w:szCs w:val="18"/>
            </w:rPr>
            <w:t>Assembly</w:t>
          </w:r>
          <w:r w:rsidRPr="00910ED5">
            <w:rPr>
              <w:color w:val="724793" w:themeColor="accent2"/>
              <w:spacing w:val="-4"/>
              <w:sz w:val="18"/>
              <w:szCs w:val="18"/>
            </w:rPr>
            <w:t xml:space="preserve"> London Circuit, GPO Box 1020</w:t>
          </w:r>
          <w:r>
            <w:rPr>
              <w:color w:val="724793" w:themeColor="accent2"/>
              <w:spacing w:val="-4"/>
              <w:sz w:val="18"/>
              <w:szCs w:val="18"/>
            </w:rPr>
            <w:t xml:space="preserve">, </w:t>
          </w:r>
          <w:r w:rsidRPr="00910ED5">
            <w:rPr>
              <w:color w:val="724793" w:themeColor="accent2"/>
              <w:spacing w:val="-4"/>
              <w:sz w:val="18"/>
              <w:szCs w:val="18"/>
            </w:rPr>
            <w:t>Canberra ACT 2601</w:t>
          </w:r>
        </w:p>
      </w:tc>
    </w:tr>
    <w:tr w:rsidR="004B5827" w:rsidRPr="00910ED5" w14:paraId="11FCC017" w14:textId="77777777" w:rsidTr="00B46868">
      <w:trPr>
        <w:trHeight w:val="20"/>
        <w:jc w:val="right"/>
      </w:trPr>
      <w:tc>
        <w:tcPr>
          <w:tcW w:w="425" w:type="dxa"/>
          <w:tcBorders>
            <w:top w:val="single" w:sz="4" w:space="0" w:color="724793"/>
            <w:bottom w:val="nil"/>
          </w:tcBorders>
          <w:vAlign w:val="center"/>
        </w:tcPr>
        <w:p w14:paraId="3A0F9113" w14:textId="77777777" w:rsidR="004B5827" w:rsidRPr="00910ED5" w:rsidRDefault="004B5827" w:rsidP="004B5827">
          <w:pPr>
            <w:tabs>
              <w:tab w:val="center" w:pos="4513"/>
              <w:tab w:val="right" w:pos="9026"/>
            </w:tabs>
            <w:spacing w:before="40" w:after="40"/>
            <w:jc w:val="right"/>
            <w:rPr>
              <w:color w:val="724793" w:themeColor="accent2"/>
              <w:spacing w:val="-1"/>
              <w:sz w:val="18"/>
              <w:szCs w:val="18"/>
            </w:rPr>
          </w:pPr>
        </w:p>
      </w:tc>
      <w:tc>
        <w:tcPr>
          <w:tcW w:w="1843" w:type="dxa"/>
          <w:tcBorders>
            <w:top w:val="single" w:sz="4" w:space="0" w:color="724793"/>
            <w:bottom w:val="single" w:sz="4" w:space="0" w:color="724793"/>
          </w:tcBorders>
          <w:vAlign w:val="center"/>
        </w:tcPr>
        <w:p w14:paraId="023D5F4C" w14:textId="77777777" w:rsidR="004B5827" w:rsidRPr="00910ED5" w:rsidRDefault="004B5827" w:rsidP="004B5827">
          <w:pPr>
            <w:tabs>
              <w:tab w:val="center" w:pos="4513"/>
              <w:tab w:val="right" w:pos="9026"/>
            </w:tabs>
            <w:spacing w:before="40" w:after="40"/>
            <w:jc w:val="right"/>
            <w:rPr>
              <w:color w:val="724793" w:themeColor="accent2"/>
              <w:spacing w:val="-1"/>
              <w:sz w:val="18"/>
              <w:szCs w:val="18"/>
            </w:rPr>
          </w:pPr>
          <w:r w:rsidRPr="00910ED5">
            <w:rPr>
              <w:color w:val="724793" w:themeColor="accent2"/>
              <w:spacing w:val="-4"/>
              <w:sz w:val="18"/>
              <w:szCs w:val="18"/>
            </w:rPr>
            <w:t xml:space="preserve">    </w:t>
          </w:r>
        </w:p>
      </w:tc>
      <w:tc>
        <w:tcPr>
          <w:tcW w:w="2268" w:type="dxa"/>
          <w:tcBorders>
            <w:top w:val="single" w:sz="4" w:space="0" w:color="724793"/>
          </w:tcBorders>
          <w:vAlign w:val="center"/>
        </w:tcPr>
        <w:p w14:paraId="077D8E7A" w14:textId="77777777" w:rsidR="004B5827" w:rsidRPr="00910ED5" w:rsidRDefault="004B5827" w:rsidP="004B5827">
          <w:pPr>
            <w:tabs>
              <w:tab w:val="center" w:pos="4513"/>
              <w:tab w:val="right" w:pos="9026"/>
            </w:tabs>
            <w:spacing w:before="40" w:after="40"/>
            <w:jc w:val="right"/>
            <w:rPr>
              <w:color w:val="724793" w:themeColor="accent2"/>
              <w:spacing w:val="-4"/>
              <w:sz w:val="18"/>
              <w:szCs w:val="18"/>
            </w:rPr>
          </w:pPr>
          <w:r w:rsidRPr="00910ED5">
            <w:rPr>
              <w:noProof/>
              <w:color w:val="724793" w:themeColor="accent2"/>
              <w:spacing w:val="-4"/>
              <w:sz w:val="18"/>
              <w:szCs w:val="18"/>
            </w:rPr>
            <mc:AlternateContent>
              <mc:Choice Requires="wps">
                <w:drawing>
                  <wp:inline distT="0" distB="0" distL="0" distR="0" wp14:anchorId="588227E1" wp14:editId="1440C3A0">
                    <wp:extent cx="162000" cy="162000"/>
                    <wp:effectExtent l="0" t="0" r="9525" b="9525"/>
                    <wp:docPr id="34" name="Freeform 28">
                      <a:extLst xmlns:a="http://schemas.openxmlformats.org/drawingml/2006/main">
                        <a:ext uri="{FF2B5EF4-FFF2-40B4-BE49-F238E27FC236}">
                          <a16:creationId xmlns:a16="http://schemas.microsoft.com/office/drawing/2014/main" id="{EF947D9B-8616-4E45-B88B-62FC6662159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62000" cy="162000"/>
                            </a:xfrm>
                            <a:custGeom>
                              <a:avLst/>
                              <a:gdLst>
                                <a:gd name="T0" fmla="*/ 279 w 290"/>
                                <a:gd name="T1" fmla="*/ 14 h 290"/>
                                <a:gd name="T2" fmla="*/ 287 w 290"/>
                                <a:gd name="T3" fmla="*/ 19 h 290"/>
                                <a:gd name="T4" fmla="*/ 290 w 290"/>
                                <a:gd name="T5" fmla="*/ 27 h 290"/>
                                <a:gd name="T6" fmla="*/ 254 w 290"/>
                                <a:gd name="T7" fmla="*/ 160 h 290"/>
                                <a:gd name="T8" fmla="*/ 160 w 290"/>
                                <a:gd name="T9" fmla="*/ 254 h 290"/>
                                <a:gd name="T10" fmla="*/ 27 w 290"/>
                                <a:gd name="T11" fmla="*/ 290 h 290"/>
                                <a:gd name="T12" fmla="*/ 19 w 290"/>
                                <a:gd name="T13" fmla="*/ 287 h 290"/>
                                <a:gd name="T14" fmla="*/ 14 w 290"/>
                                <a:gd name="T15" fmla="*/ 279 h 290"/>
                                <a:gd name="T16" fmla="*/ 0 w 290"/>
                                <a:gd name="T17" fmla="*/ 220 h 290"/>
                                <a:gd name="T18" fmla="*/ 2 w 290"/>
                                <a:gd name="T19" fmla="*/ 211 h 290"/>
                                <a:gd name="T20" fmla="*/ 8 w 290"/>
                                <a:gd name="T21" fmla="*/ 205 h 290"/>
                                <a:gd name="T22" fmla="*/ 72 w 290"/>
                                <a:gd name="T23" fmla="*/ 178 h 290"/>
                                <a:gd name="T24" fmla="*/ 80 w 290"/>
                                <a:gd name="T25" fmla="*/ 177 h 290"/>
                                <a:gd name="T26" fmla="*/ 88 w 290"/>
                                <a:gd name="T27" fmla="*/ 182 h 290"/>
                                <a:gd name="T28" fmla="*/ 115 w 290"/>
                                <a:gd name="T29" fmla="*/ 216 h 290"/>
                                <a:gd name="T30" fmla="*/ 175 w 290"/>
                                <a:gd name="T31" fmla="*/ 174 h 290"/>
                                <a:gd name="T32" fmla="*/ 216 w 290"/>
                                <a:gd name="T33" fmla="*/ 116 h 290"/>
                                <a:gd name="T34" fmla="*/ 182 w 290"/>
                                <a:gd name="T35" fmla="*/ 87 h 290"/>
                                <a:gd name="T36" fmla="*/ 177 w 290"/>
                                <a:gd name="T37" fmla="*/ 80 h 290"/>
                                <a:gd name="T38" fmla="*/ 178 w 290"/>
                                <a:gd name="T39" fmla="*/ 71 h 290"/>
                                <a:gd name="T40" fmla="*/ 205 w 290"/>
                                <a:gd name="T41" fmla="*/ 8 h 290"/>
                                <a:gd name="T42" fmla="*/ 211 w 290"/>
                                <a:gd name="T43" fmla="*/ 2 h 290"/>
                                <a:gd name="T44" fmla="*/ 220 w 290"/>
                                <a:gd name="T45" fmla="*/ 1 h 290"/>
                                <a:gd name="T46" fmla="*/ 279 w 290"/>
                                <a:gd name="T47" fmla="*/ 14 h 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90" h="290">
                                  <a:moveTo>
                                    <a:pt x="279" y="14"/>
                                  </a:moveTo>
                                  <a:cubicBezTo>
                                    <a:pt x="283" y="15"/>
                                    <a:pt x="285" y="16"/>
                                    <a:pt x="287" y="19"/>
                                  </a:cubicBezTo>
                                  <a:cubicBezTo>
                                    <a:pt x="289" y="21"/>
                                    <a:pt x="290" y="24"/>
                                    <a:pt x="290" y="27"/>
                                  </a:cubicBezTo>
                                  <a:cubicBezTo>
                                    <a:pt x="290" y="75"/>
                                    <a:pt x="278" y="119"/>
                                    <a:pt x="254" y="160"/>
                                  </a:cubicBezTo>
                                  <a:cubicBezTo>
                                    <a:pt x="231" y="199"/>
                                    <a:pt x="199" y="231"/>
                                    <a:pt x="160" y="254"/>
                                  </a:cubicBezTo>
                                  <a:cubicBezTo>
                                    <a:pt x="119" y="278"/>
                                    <a:pt x="75" y="290"/>
                                    <a:pt x="27" y="290"/>
                                  </a:cubicBezTo>
                                  <a:cubicBezTo>
                                    <a:pt x="24" y="290"/>
                                    <a:pt x="21" y="289"/>
                                    <a:pt x="19" y="287"/>
                                  </a:cubicBezTo>
                                  <a:cubicBezTo>
                                    <a:pt x="16" y="285"/>
                                    <a:pt x="14" y="283"/>
                                    <a:pt x="14" y="279"/>
                                  </a:cubicBezTo>
                                  <a:cubicBezTo>
                                    <a:pt x="0" y="220"/>
                                    <a:pt x="0" y="220"/>
                                    <a:pt x="0" y="220"/>
                                  </a:cubicBezTo>
                                  <a:cubicBezTo>
                                    <a:pt x="0" y="217"/>
                                    <a:pt x="0" y="214"/>
                                    <a:pt x="2" y="211"/>
                                  </a:cubicBezTo>
                                  <a:cubicBezTo>
                                    <a:pt x="3" y="208"/>
                                    <a:pt x="5" y="206"/>
                                    <a:pt x="8" y="205"/>
                                  </a:cubicBezTo>
                                  <a:cubicBezTo>
                                    <a:pt x="72" y="178"/>
                                    <a:pt x="72" y="178"/>
                                    <a:pt x="72" y="178"/>
                                  </a:cubicBezTo>
                                  <a:cubicBezTo>
                                    <a:pt x="74" y="177"/>
                                    <a:pt x="77" y="176"/>
                                    <a:pt x="80" y="177"/>
                                  </a:cubicBezTo>
                                  <a:cubicBezTo>
                                    <a:pt x="83" y="178"/>
                                    <a:pt x="86" y="179"/>
                                    <a:pt x="88" y="182"/>
                                  </a:cubicBezTo>
                                  <a:cubicBezTo>
                                    <a:pt x="115" y="216"/>
                                    <a:pt x="115" y="216"/>
                                    <a:pt x="115" y="216"/>
                                  </a:cubicBezTo>
                                  <a:cubicBezTo>
                                    <a:pt x="138" y="206"/>
                                    <a:pt x="157" y="192"/>
                                    <a:pt x="175" y="174"/>
                                  </a:cubicBezTo>
                                  <a:cubicBezTo>
                                    <a:pt x="192" y="157"/>
                                    <a:pt x="206" y="137"/>
                                    <a:pt x="216" y="116"/>
                                  </a:cubicBezTo>
                                  <a:cubicBezTo>
                                    <a:pt x="182" y="87"/>
                                    <a:pt x="182" y="87"/>
                                    <a:pt x="182" y="87"/>
                                  </a:cubicBezTo>
                                  <a:cubicBezTo>
                                    <a:pt x="179" y="85"/>
                                    <a:pt x="178" y="83"/>
                                    <a:pt x="177" y="80"/>
                                  </a:cubicBezTo>
                                  <a:cubicBezTo>
                                    <a:pt x="176" y="77"/>
                                    <a:pt x="177" y="74"/>
                                    <a:pt x="178" y="71"/>
                                  </a:cubicBezTo>
                                  <a:cubicBezTo>
                                    <a:pt x="205" y="8"/>
                                    <a:pt x="205" y="8"/>
                                    <a:pt x="205" y="8"/>
                                  </a:cubicBezTo>
                                  <a:cubicBezTo>
                                    <a:pt x="206" y="5"/>
                                    <a:pt x="208" y="3"/>
                                    <a:pt x="211" y="2"/>
                                  </a:cubicBezTo>
                                  <a:cubicBezTo>
                                    <a:pt x="214" y="0"/>
                                    <a:pt x="217" y="0"/>
                                    <a:pt x="220" y="1"/>
                                  </a:cubicBezTo>
                                  <a:lnTo>
                                    <a:pt x="279" y="14"/>
                                  </a:lnTo>
                                  <a:close/>
                                </a:path>
                              </a:pathLst>
                            </a:custGeom>
                            <a:solidFill>
                              <a:schemeClr val="accent2">
                                <a:lumMod val="60000"/>
                                <a:lumOff val="40000"/>
                              </a:schemeClr>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70C2F8E7" id="Freeform 28" o:spid="_x0000_s1026" style="width:12.75pt;height:12.75pt;visibility:visible;mso-wrap-style:square;mso-left-percent:-10001;mso-top-percent:-10001;mso-position-horizontal:absolute;mso-position-horizontal-relative:char;mso-position-vertical:absolute;mso-position-vertical-relative:line;mso-left-percent:-10001;mso-top-percent:-10001;v-text-anchor:top" coordsize="290,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" path="m279,14v4,1,6,2,8,5c289,21,290,24,290,27v,48,-12,92,-36,133c231,199,199,231,160,254,119,278,75,290,27,290v-3,,-6,-1,-8,-3c16,285,14,283,14,279,,220,,220,,220v,-3,,-6,2,-9c3,208,5,206,8,205,72,178,72,178,72,178v2,-1,5,-2,8,-1c83,178,86,179,88,182v27,34,27,34,27,34c138,206,157,192,175,174v17,-17,31,-37,41,-58c182,87,182,87,182,87v-3,-2,-4,-4,-5,-7c176,77,177,74,178,71,205,8,205,8,205,8v1,-3,3,-5,6,-6c214,,217,,220,1r59,13xe" fillcolor="#ab88c6 [1941]" stroked="f">
                    <v:path arrowok="t" o:connecttype="custom" o:connectlocs="155855,7821;160324,10614;162000,15083;141890,89379;89379,141890;15083,162000;10614,160324;7821,155855;0,122897;1117,117869;4469,114517;40221,99434;44690,98876;49159,101669;64241,120662;97759,97200;120662,64800;101669,48600;98876,44690;99434,39662;114517,4469;117869,1117;122897,559;155855,7821" o:connectangles="0,0,0,0,0,0,0,0,0,0,0,0,0,0,0,0,0,0,0,0,0,0,0,0"/>
                    <o:lock v:ext="edit" aspectratio="t"/>
                    <w10:anchorlock/>
                  </v:shape>
                </w:pict>
              </mc:Fallback>
            </mc:AlternateContent>
          </w:r>
          <w:r w:rsidRPr="00910ED5">
            <w:rPr>
              <w:color w:val="724793" w:themeColor="accent2"/>
              <w:spacing w:val="-4"/>
              <w:sz w:val="18"/>
              <w:szCs w:val="18"/>
            </w:rPr>
            <w:t xml:space="preserve">  +61 2 6205 </w:t>
          </w:r>
          <w:r>
            <w:rPr>
              <w:color w:val="724793" w:themeColor="accent2"/>
              <w:spacing w:val="-4"/>
              <w:sz w:val="18"/>
              <w:szCs w:val="18"/>
            </w:rPr>
            <w:t>0005</w:t>
          </w:r>
          <w:r w:rsidRPr="00910ED5">
            <w:rPr>
              <w:color w:val="724793" w:themeColor="accent2"/>
              <w:spacing w:val="-4"/>
              <w:sz w:val="18"/>
              <w:szCs w:val="18"/>
            </w:rPr>
            <w:t xml:space="preserve">    </w:t>
          </w:r>
        </w:p>
      </w:tc>
      <w:tc>
        <w:tcPr>
          <w:tcW w:w="2268" w:type="dxa"/>
          <w:tcBorders>
            <w:top w:val="single" w:sz="4" w:space="0" w:color="724793"/>
          </w:tcBorders>
          <w:vAlign w:val="center"/>
        </w:tcPr>
        <w:p w14:paraId="76CF83B5" w14:textId="77777777" w:rsidR="004B5827" w:rsidRPr="00910ED5" w:rsidRDefault="004B5827" w:rsidP="004B5827">
          <w:pPr>
            <w:tabs>
              <w:tab w:val="center" w:pos="4513"/>
              <w:tab w:val="right" w:pos="9026"/>
            </w:tabs>
            <w:spacing w:before="40" w:after="40"/>
            <w:jc w:val="right"/>
            <w:rPr>
              <w:color w:val="724793" w:themeColor="accent2"/>
              <w:spacing w:val="-4"/>
              <w:sz w:val="18"/>
              <w:szCs w:val="18"/>
            </w:rPr>
          </w:pPr>
          <w:r w:rsidRPr="00910ED5">
            <w:rPr>
              <w:noProof/>
              <w:color w:val="724793" w:themeColor="accent2"/>
              <w:spacing w:val="-4"/>
              <w:sz w:val="18"/>
              <w:szCs w:val="18"/>
            </w:rPr>
            <mc:AlternateContent>
              <mc:Choice Requires="wps">
                <w:drawing>
                  <wp:inline distT="0" distB="0" distL="0" distR="0" wp14:anchorId="139D7F49" wp14:editId="1C28C2CD">
                    <wp:extent cx="168483" cy="126000"/>
                    <wp:effectExtent l="0" t="0" r="3175" b="7620"/>
                    <wp:docPr id="33" name="Freeform 27">
                      <a:extLst xmlns:a="http://schemas.openxmlformats.org/drawingml/2006/main">
                        <a:ext uri="{FF2B5EF4-FFF2-40B4-BE49-F238E27FC236}">
                          <a16:creationId xmlns:a16="http://schemas.microsoft.com/office/drawing/2014/main" id="{D9EFD95E-D423-4809-84E6-49BCC1555D1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68483" cy="126000"/>
                            </a:xfrm>
                            <a:custGeom>
                              <a:avLst/>
                              <a:gdLst>
                                <a:gd name="T0" fmla="*/ 25 w 265"/>
                                <a:gd name="T1" fmla="*/ 174 h 198"/>
                                <a:gd name="T2" fmla="*/ 240 w 265"/>
                                <a:gd name="T3" fmla="*/ 174 h 198"/>
                                <a:gd name="T4" fmla="*/ 240 w 265"/>
                                <a:gd name="T5" fmla="*/ 77 h 198"/>
                                <a:gd name="T6" fmla="*/ 180 w 265"/>
                                <a:gd name="T7" fmla="*/ 125 h 198"/>
                                <a:gd name="T8" fmla="*/ 159 w 265"/>
                                <a:gd name="T9" fmla="*/ 140 h 198"/>
                                <a:gd name="T10" fmla="*/ 133 w 265"/>
                                <a:gd name="T11" fmla="*/ 149 h 198"/>
                                <a:gd name="T12" fmla="*/ 106 w 265"/>
                                <a:gd name="T13" fmla="*/ 140 h 198"/>
                                <a:gd name="T14" fmla="*/ 84 w 265"/>
                                <a:gd name="T15" fmla="*/ 125 h 198"/>
                                <a:gd name="T16" fmla="*/ 25 w 265"/>
                                <a:gd name="T17" fmla="*/ 77 h 198"/>
                                <a:gd name="T18" fmla="*/ 25 w 265"/>
                                <a:gd name="T19" fmla="*/ 174 h 198"/>
                                <a:gd name="T20" fmla="*/ 240 w 265"/>
                                <a:gd name="T21" fmla="*/ 25 h 198"/>
                                <a:gd name="T22" fmla="*/ 25 w 265"/>
                                <a:gd name="T23" fmla="*/ 25 h 198"/>
                                <a:gd name="T24" fmla="*/ 25 w 265"/>
                                <a:gd name="T25" fmla="*/ 46 h 198"/>
                                <a:gd name="T26" fmla="*/ 95 w 265"/>
                                <a:gd name="T27" fmla="*/ 101 h 198"/>
                                <a:gd name="T28" fmla="*/ 99 w 265"/>
                                <a:gd name="T29" fmla="*/ 105 h 198"/>
                                <a:gd name="T30" fmla="*/ 116 w 265"/>
                                <a:gd name="T31" fmla="*/ 117 h 198"/>
                                <a:gd name="T32" fmla="*/ 133 w 265"/>
                                <a:gd name="T33" fmla="*/ 124 h 198"/>
                                <a:gd name="T34" fmla="*/ 149 w 265"/>
                                <a:gd name="T35" fmla="*/ 117 h 198"/>
                                <a:gd name="T36" fmla="*/ 166 w 265"/>
                                <a:gd name="T37" fmla="*/ 105 h 198"/>
                                <a:gd name="T38" fmla="*/ 170 w 265"/>
                                <a:gd name="T39" fmla="*/ 101 h 198"/>
                                <a:gd name="T40" fmla="*/ 240 w 265"/>
                                <a:gd name="T41" fmla="*/ 46 h 198"/>
                                <a:gd name="T42" fmla="*/ 240 w 265"/>
                                <a:gd name="T43" fmla="*/ 25 h 198"/>
                                <a:gd name="T44" fmla="*/ 240 w 265"/>
                                <a:gd name="T45" fmla="*/ 0 h 198"/>
                                <a:gd name="T46" fmla="*/ 258 w 265"/>
                                <a:gd name="T47" fmla="*/ 7 h 198"/>
                                <a:gd name="T48" fmla="*/ 265 w 265"/>
                                <a:gd name="T49" fmla="*/ 25 h 198"/>
                                <a:gd name="T50" fmla="*/ 265 w 265"/>
                                <a:gd name="T51" fmla="*/ 174 h 198"/>
                                <a:gd name="T52" fmla="*/ 258 w 265"/>
                                <a:gd name="T53" fmla="*/ 191 h 198"/>
                                <a:gd name="T54" fmla="*/ 240 w 265"/>
                                <a:gd name="T55" fmla="*/ 198 h 198"/>
                                <a:gd name="T56" fmla="*/ 25 w 265"/>
                                <a:gd name="T57" fmla="*/ 198 h 198"/>
                                <a:gd name="T58" fmla="*/ 7 w 265"/>
                                <a:gd name="T59" fmla="*/ 191 h 198"/>
                                <a:gd name="T60" fmla="*/ 0 w 265"/>
                                <a:gd name="T61" fmla="*/ 174 h 198"/>
                                <a:gd name="T62" fmla="*/ 0 w 265"/>
                                <a:gd name="T63" fmla="*/ 25 h 198"/>
                                <a:gd name="T64" fmla="*/ 7 w 265"/>
                                <a:gd name="T65" fmla="*/ 7 h 198"/>
                                <a:gd name="T66" fmla="*/ 25 w 265"/>
                                <a:gd name="T67" fmla="*/ 0 h 198"/>
                                <a:gd name="T68" fmla="*/ 240 w 265"/>
                                <a:gd name="T69" fmla="*/ 0 h 1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198">
                                  <a:moveTo>
                                    <a:pt x="25" y="174"/>
                                  </a:moveTo>
                                  <a:cubicBezTo>
                                    <a:pt x="240" y="174"/>
                                    <a:pt x="240" y="174"/>
                                    <a:pt x="240" y="174"/>
                                  </a:cubicBezTo>
                                  <a:cubicBezTo>
                                    <a:pt x="240" y="77"/>
                                    <a:pt x="240" y="77"/>
                                    <a:pt x="240" y="77"/>
                                  </a:cubicBezTo>
                                  <a:cubicBezTo>
                                    <a:pt x="180" y="125"/>
                                    <a:pt x="180" y="125"/>
                                    <a:pt x="180" y="125"/>
                                  </a:cubicBezTo>
                                  <a:cubicBezTo>
                                    <a:pt x="171" y="132"/>
                                    <a:pt x="164" y="137"/>
                                    <a:pt x="159" y="140"/>
                                  </a:cubicBezTo>
                                  <a:cubicBezTo>
                                    <a:pt x="150" y="146"/>
                                    <a:pt x="141" y="149"/>
                                    <a:pt x="133" y="149"/>
                                  </a:cubicBezTo>
                                  <a:cubicBezTo>
                                    <a:pt x="124" y="149"/>
                                    <a:pt x="115" y="146"/>
                                    <a:pt x="106" y="140"/>
                                  </a:cubicBezTo>
                                  <a:cubicBezTo>
                                    <a:pt x="101" y="137"/>
                                    <a:pt x="93" y="132"/>
                                    <a:pt x="84" y="125"/>
                                  </a:cubicBezTo>
                                  <a:cubicBezTo>
                                    <a:pt x="25" y="77"/>
                                    <a:pt x="25" y="77"/>
                                    <a:pt x="25" y="77"/>
                                  </a:cubicBezTo>
                                  <a:lnTo>
                                    <a:pt x="25" y="174"/>
                                  </a:lnTo>
                                  <a:close/>
                                  <a:moveTo>
                                    <a:pt x="240" y="25"/>
                                  </a:moveTo>
                                  <a:cubicBezTo>
                                    <a:pt x="25" y="25"/>
                                    <a:pt x="25" y="25"/>
                                    <a:pt x="25" y="25"/>
                                  </a:cubicBezTo>
                                  <a:cubicBezTo>
                                    <a:pt x="25" y="46"/>
                                    <a:pt x="25" y="46"/>
                                    <a:pt x="25" y="46"/>
                                  </a:cubicBezTo>
                                  <a:cubicBezTo>
                                    <a:pt x="37" y="56"/>
                                    <a:pt x="60" y="74"/>
                                    <a:pt x="95" y="101"/>
                                  </a:cubicBezTo>
                                  <a:cubicBezTo>
                                    <a:pt x="99" y="105"/>
                                    <a:pt x="99" y="105"/>
                                    <a:pt x="99" y="105"/>
                                  </a:cubicBezTo>
                                  <a:cubicBezTo>
                                    <a:pt x="106" y="111"/>
                                    <a:pt x="112" y="115"/>
                                    <a:pt x="116" y="117"/>
                                  </a:cubicBezTo>
                                  <a:cubicBezTo>
                                    <a:pt x="123" y="122"/>
                                    <a:pt x="128" y="124"/>
                                    <a:pt x="133" y="124"/>
                                  </a:cubicBezTo>
                                  <a:cubicBezTo>
                                    <a:pt x="137" y="124"/>
                                    <a:pt x="143" y="122"/>
                                    <a:pt x="149" y="117"/>
                                  </a:cubicBezTo>
                                  <a:cubicBezTo>
                                    <a:pt x="153" y="115"/>
                                    <a:pt x="159" y="111"/>
                                    <a:pt x="166" y="105"/>
                                  </a:cubicBezTo>
                                  <a:cubicBezTo>
                                    <a:pt x="170" y="101"/>
                                    <a:pt x="170" y="101"/>
                                    <a:pt x="170" y="101"/>
                                  </a:cubicBezTo>
                                  <a:cubicBezTo>
                                    <a:pt x="205" y="74"/>
                                    <a:pt x="228" y="56"/>
                                    <a:pt x="240" y="46"/>
                                  </a:cubicBezTo>
                                  <a:lnTo>
                                    <a:pt x="240" y="25"/>
                                  </a:lnTo>
                                  <a:close/>
                                  <a:moveTo>
                                    <a:pt x="240" y="0"/>
                                  </a:moveTo>
                                  <a:cubicBezTo>
                                    <a:pt x="247" y="0"/>
                                    <a:pt x="253" y="2"/>
                                    <a:pt x="258" y="7"/>
                                  </a:cubicBezTo>
                                  <a:cubicBezTo>
                                    <a:pt x="262" y="12"/>
                                    <a:pt x="265" y="18"/>
                                    <a:pt x="265" y="25"/>
                                  </a:cubicBezTo>
                                  <a:cubicBezTo>
                                    <a:pt x="265" y="174"/>
                                    <a:pt x="265" y="174"/>
                                    <a:pt x="265" y="174"/>
                                  </a:cubicBezTo>
                                  <a:cubicBezTo>
                                    <a:pt x="265" y="180"/>
                                    <a:pt x="262" y="186"/>
                                    <a:pt x="258" y="191"/>
                                  </a:cubicBezTo>
                                  <a:cubicBezTo>
                                    <a:pt x="253" y="196"/>
                                    <a:pt x="247" y="198"/>
                                    <a:pt x="240" y="198"/>
                                  </a:cubicBezTo>
                                  <a:cubicBezTo>
                                    <a:pt x="25" y="198"/>
                                    <a:pt x="25" y="198"/>
                                    <a:pt x="25" y="198"/>
                                  </a:cubicBezTo>
                                  <a:cubicBezTo>
                                    <a:pt x="18" y="198"/>
                                    <a:pt x="12" y="196"/>
                                    <a:pt x="7" y="191"/>
                                  </a:cubicBezTo>
                                  <a:cubicBezTo>
                                    <a:pt x="3" y="186"/>
                                    <a:pt x="0" y="180"/>
                                    <a:pt x="0" y="174"/>
                                  </a:cubicBezTo>
                                  <a:cubicBezTo>
                                    <a:pt x="0" y="25"/>
                                    <a:pt x="0" y="25"/>
                                    <a:pt x="0" y="25"/>
                                  </a:cubicBezTo>
                                  <a:cubicBezTo>
                                    <a:pt x="0" y="18"/>
                                    <a:pt x="3" y="12"/>
                                    <a:pt x="7" y="7"/>
                                  </a:cubicBezTo>
                                  <a:cubicBezTo>
                                    <a:pt x="12" y="2"/>
                                    <a:pt x="18" y="0"/>
                                    <a:pt x="25" y="0"/>
                                  </a:cubicBezTo>
                                  <a:lnTo>
                                    <a:pt x="240" y="0"/>
                                  </a:lnTo>
                                  <a:close/>
                                </a:path>
                              </a:pathLst>
                            </a:custGeom>
                            <a:solidFill>
                              <a:schemeClr val="accent2">
                                <a:lumMod val="60000"/>
                                <a:lumOff val="40000"/>
                              </a:schemeClr>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32F39D19" id="Freeform 27" o:spid="_x0000_s1026" style="width:13.25pt;height:9.9pt;visibility:visible;mso-wrap-style:square;mso-left-percent:-10001;mso-top-percent:-10001;mso-position-horizontal:absolute;mso-position-horizontal-relative:char;mso-position-vertical:absolute;mso-position-vertical-relative:line;mso-left-percent:-10001;mso-top-percent:-10001;v-text-anchor:top" coordsize="26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" path="m25,174v215,,215,,215,c240,77,240,77,240,77v-60,48,-60,48,-60,48c171,132,164,137,159,140v-9,6,-18,9,-26,9c124,149,115,146,106,140v-5,-3,-13,-8,-22,-15c25,77,25,77,25,77r,97xm240,25c25,25,25,25,25,25v,21,,21,,21c37,56,60,74,95,101v4,4,4,4,4,4c106,111,112,115,116,117v7,5,12,7,17,7c137,124,143,122,149,117v4,-2,10,-6,17,-12c170,101,170,101,170,101,205,74,228,56,240,46r,-21xm240,v7,,13,2,18,7c262,12,265,18,265,25v,149,,149,,149c265,180,262,186,258,191v-5,5,-11,7,-18,7c25,198,25,198,25,198v-7,,-13,-2,-18,-7c3,186,,180,,174,,25,,25,,25,,18,3,12,7,7,12,2,18,,25,l240,xe" fillcolor="#ab88c6 [1941]" stroked="f">
                    <v:path arrowok="t" o:connecttype="custom" o:connectlocs="15895,110727;152588,110727;152588,49000;114441,79545;101090,89091;84559,94818;67393,89091;53406,79545;15895,49000;15895,110727;152588,15909;15895,15909;15895,29273;60400,64273;62943,66818;73751,74455;84559,78909;94732,74455;105540,66818;108083,64273;152588,29273;152588,15909;152588,0;164033,4455;168483,15909;168483,110727;164033,121545;152588,126000;15895,126000;4450,121545;0,110727;0,15909;4450,4455;15895,0;152588,0" o:connectangles="0,0,0,0,0,0,0,0,0,0,0,0,0,0,0,0,0,0,0,0,0,0,0,0,0,0,0,0,0,0,0,0,0,0,0"/>
                    <o:lock v:ext="edit" aspectratio="t" verticies="t"/>
                    <w10:anchorlock/>
                  </v:shape>
                </w:pict>
              </mc:Fallback>
            </mc:AlternateContent>
          </w:r>
          <w:r w:rsidRPr="00910ED5">
            <w:rPr>
              <w:color w:val="724793" w:themeColor="accent2"/>
              <w:spacing w:val="-4"/>
              <w:sz w:val="18"/>
              <w:szCs w:val="18"/>
            </w:rPr>
            <w:t xml:space="preserve"> </w:t>
          </w:r>
          <w:r>
            <w:rPr>
              <w:color w:val="724793" w:themeColor="accent2"/>
              <w:spacing w:val="-4"/>
              <w:sz w:val="18"/>
              <w:szCs w:val="18"/>
            </w:rPr>
            <w:t>rattenbury@a</w:t>
          </w:r>
          <w:r w:rsidRPr="00910ED5">
            <w:rPr>
              <w:color w:val="724793" w:themeColor="accent2"/>
              <w:spacing w:val="-4"/>
              <w:sz w:val="18"/>
              <w:szCs w:val="18"/>
            </w:rPr>
            <w:t>ct.gov.au</w:t>
          </w:r>
        </w:p>
      </w:tc>
    </w:tr>
    <w:tr w:rsidR="004B5827" w:rsidRPr="00910ED5" w14:paraId="6606E2CC" w14:textId="77777777" w:rsidTr="00B46868">
      <w:trPr>
        <w:trHeight w:val="20"/>
        <w:jc w:val="right"/>
      </w:trPr>
      <w:tc>
        <w:tcPr>
          <w:tcW w:w="425" w:type="dxa"/>
          <w:tcBorders>
            <w:top w:val="nil"/>
            <w:bottom w:val="nil"/>
          </w:tcBorders>
          <w:vAlign w:val="center"/>
        </w:tcPr>
        <w:p w14:paraId="2861FAF6" w14:textId="77777777" w:rsidR="004B5827" w:rsidRPr="00910ED5" w:rsidRDefault="004B5827" w:rsidP="004B5827">
          <w:pPr>
            <w:tabs>
              <w:tab w:val="center" w:pos="4513"/>
              <w:tab w:val="right" w:pos="9026"/>
            </w:tabs>
            <w:spacing w:before="40" w:after="40"/>
            <w:jc w:val="right"/>
            <w:rPr>
              <w:color w:val="724793" w:themeColor="accent2"/>
              <w:spacing w:val="-4"/>
              <w:sz w:val="18"/>
              <w:szCs w:val="18"/>
            </w:rPr>
          </w:pPr>
        </w:p>
      </w:tc>
      <w:tc>
        <w:tcPr>
          <w:tcW w:w="1843" w:type="dxa"/>
          <w:tcBorders>
            <w:top w:val="single" w:sz="4" w:space="0" w:color="724793"/>
            <w:bottom w:val="nil"/>
          </w:tcBorders>
          <w:vAlign w:val="center"/>
        </w:tcPr>
        <w:p w14:paraId="51E58995" w14:textId="77777777" w:rsidR="004B5827" w:rsidRPr="00910ED5" w:rsidRDefault="004B5827" w:rsidP="004B5827">
          <w:pPr>
            <w:tabs>
              <w:tab w:val="center" w:pos="4513"/>
              <w:tab w:val="right" w:pos="9026"/>
            </w:tabs>
            <w:spacing w:before="40" w:after="40"/>
            <w:jc w:val="right"/>
            <w:rPr>
              <w:color w:val="724793" w:themeColor="accent2"/>
              <w:spacing w:val="-4"/>
              <w:sz w:val="18"/>
              <w:szCs w:val="18"/>
            </w:rPr>
          </w:pPr>
          <w:r w:rsidRPr="00910ED5">
            <w:rPr>
              <w:rFonts w:ascii="Font Awesome 5 Brands Regular" w:hAnsi="Font Awesome 5 Brands Regular"/>
              <w:noProof/>
              <w:color w:val="724793" w:themeColor="accent2"/>
              <w:spacing w:val="-4"/>
              <w:sz w:val="36"/>
              <w:szCs w:val="36"/>
            </w:rPr>
            <mc:AlternateContent>
              <mc:Choice Requires="wps">
                <w:drawing>
                  <wp:inline distT="0" distB="0" distL="0" distR="0" wp14:anchorId="62C5FD8D" wp14:editId="609CE436">
                    <wp:extent cx="203284" cy="162000"/>
                    <wp:effectExtent l="0" t="0" r="6350" b="9525"/>
                    <wp:docPr id="30" name="Freeform 24">
                      <a:extLst xmlns:a="http://schemas.openxmlformats.org/drawingml/2006/main">
                        <a:ext uri="{FF2B5EF4-FFF2-40B4-BE49-F238E27FC236}">
                          <a16:creationId xmlns:a16="http://schemas.microsoft.com/office/drawing/2014/main" id="{B2E8AAD7-7502-460F-BEDD-67E6A2DF965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3284" cy="162000"/>
                            </a:xfrm>
                            <a:custGeom>
                              <a:avLst/>
                              <a:gdLst>
                                <a:gd name="T0" fmla="*/ 319 w 355"/>
                                <a:gd name="T1" fmla="*/ 70 h 282"/>
                                <a:gd name="T2" fmla="*/ 355 w 355"/>
                                <a:gd name="T3" fmla="*/ 33 h 282"/>
                                <a:gd name="T4" fmla="*/ 313 w 355"/>
                                <a:gd name="T5" fmla="*/ 44 h 282"/>
                                <a:gd name="T6" fmla="*/ 345 w 355"/>
                                <a:gd name="T7" fmla="*/ 5 h 282"/>
                                <a:gd name="T8" fmla="*/ 299 w 355"/>
                                <a:gd name="T9" fmla="*/ 23 h 282"/>
                                <a:gd name="T10" fmla="*/ 246 w 355"/>
                                <a:gd name="T11" fmla="*/ 0 h 282"/>
                                <a:gd name="T12" fmla="*/ 206 w 355"/>
                                <a:gd name="T13" fmla="*/ 12 h 282"/>
                                <a:gd name="T14" fmla="*/ 179 w 355"/>
                                <a:gd name="T15" fmla="*/ 44 h 282"/>
                                <a:gd name="T16" fmla="*/ 175 w 355"/>
                                <a:gd name="T17" fmla="*/ 88 h 282"/>
                                <a:gd name="T18" fmla="*/ 91 w 355"/>
                                <a:gd name="T19" fmla="*/ 65 h 282"/>
                                <a:gd name="T20" fmla="*/ 25 w 355"/>
                                <a:gd name="T21" fmla="*/ 13 h 282"/>
                                <a:gd name="T22" fmla="*/ 15 w 355"/>
                                <a:gd name="T23" fmla="*/ 48 h 282"/>
                                <a:gd name="T24" fmla="*/ 24 w 355"/>
                                <a:gd name="T25" fmla="*/ 83 h 282"/>
                                <a:gd name="T26" fmla="*/ 48 w 355"/>
                                <a:gd name="T27" fmla="*/ 108 h 282"/>
                                <a:gd name="T28" fmla="*/ 15 w 355"/>
                                <a:gd name="T29" fmla="*/ 98 h 282"/>
                                <a:gd name="T30" fmla="*/ 15 w 355"/>
                                <a:gd name="T31" fmla="*/ 100 h 282"/>
                                <a:gd name="T32" fmla="*/ 31 w 355"/>
                                <a:gd name="T33" fmla="*/ 145 h 282"/>
                                <a:gd name="T34" fmla="*/ 73 w 355"/>
                                <a:gd name="T35" fmla="*/ 170 h 282"/>
                                <a:gd name="T36" fmla="*/ 40 w 355"/>
                                <a:gd name="T37" fmla="*/ 171 h 282"/>
                                <a:gd name="T38" fmla="*/ 66 w 355"/>
                                <a:gd name="T39" fmla="*/ 206 h 282"/>
                                <a:gd name="T40" fmla="*/ 108 w 355"/>
                                <a:gd name="T41" fmla="*/ 220 h 282"/>
                                <a:gd name="T42" fmla="*/ 18 w 355"/>
                                <a:gd name="T43" fmla="*/ 250 h 282"/>
                                <a:gd name="T44" fmla="*/ 0 w 355"/>
                                <a:gd name="T45" fmla="*/ 250 h 282"/>
                                <a:gd name="T46" fmla="*/ 112 w 355"/>
                                <a:gd name="T47" fmla="*/ 282 h 282"/>
                                <a:gd name="T48" fmla="*/ 225 w 355"/>
                                <a:gd name="T49" fmla="*/ 250 h 282"/>
                                <a:gd name="T50" fmla="*/ 295 w 355"/>
                                <a:gd name="T51" fmla="*/ 173 h 282"/>
                                <a:gd name="T52" fmla="*/ 319 w 355"/>
                                <a:gd name="T53" fmla="*/ 79 h 282"/>
                                <a:gd name="T54" fmla="*/ 319 w 355"/>
                                <a:gd name="T55" fmla="*/ 70 h 2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55" h="282">
                                  <a:moveTo>
                                    <a:pt x="319" y="70"/>
                                  </a:moveTo>
                                  <a:cubicBezTo>
                                    <a:pt x="333" y="60"/>
                                    <a:pt x="345" y="48"/>
                                    <a:pt x="355" y="33"/>
                                  </a:cubicBezTo>
                                  <a:cubicBezTo>
                                    <a:pt x="341" y="39"/>
                                    <a:pt x="327" y="43"/>
                                    <a:pt x="313" y="44"/>
                                  </a:cubicBezTo>
                                  <a:cubicBezTo>
                                    <a:pt x="329" y="35"/>
                                    <a:pt x="339" y="22"/>
                                    <a:pt x="345" y="5"/>
                                  </a:cubicBezTo>
                                  <a:cubicBezTo>
                                    <a:pt x="330" y="14"/>
                                    <a:pt x="315" y="20"/>
                                    <a:pt x="299" y="23"/>
                                  </a:cubicBezTo>
                                  <a:cubicBezTo>
                                    <a:pt x="285" y="7"/>
                                    <a:pt x="267" y="0"/>
                                    <a:pt x="246" y="0"/>
                                  </a:cubicBezTo>
                                  <a:cubicBezTo>
                                    <a:pt x="232" y="0"/>
                                    <a:pt x="218" y="4"/>
                                    <a:pt x="206" y="12"/>
                                  </a:cubicBezTo>
                                  <a:cubicBezTo>
                                    <a:pt x="194" y="20"/>
                                    <a:pt x="185" y="30"/>
                                    <a:pt x="179" y="44"/>
                                  </a:cubicBezTo>
                                  <a:cubicBezTo>
                                    <a:pt x="173" y="57"/>
                                    <a:pt x="172" y="72"/>
                                    <a:pt x="175" y="88"/>
                                  </a:cubicBezTo>
                                  <a:cubicBezTo>
                                    <a:pt x="145" y="86"/>
                                    <a:pt x="117" y="79"/>
                                    <a:pt x="91" y="65"/>
                                  </a:cubicBezTo>
                                  <a:cubicBezTo>
                                    <a:pt x="65" y="52"/>
                                    <a:pt x="43" y="34"/>
                                    <a:pt x="25" y="13"/>
                                  </a:cubicBezTo>
                                  <a:cubicBezTo>
                                    <a:pt x="18" y="24"/>
                                    <a:pt x="15" y="35"/>
                                    <a:pt x="15" y="48"/>
                                  </a:cubicBezTo>
                                  <a:cubicBezTo>
                                    <a:pt x="15" y="61"/>
                                    <a:pt x="18" y="72"/>
                                    <a:pt x="24" y="83"/>
                                  </a:cubicBezTo>
                                  <a:cubicBezTo>
                                    <a:pt x="29" y="93"/>
                                    <a:pt x="38" y="102"/>
                                    <a:pt x="48" y="108"/>
                                  </a:cubicBezTo>
                                  <a:cubicBezTo>
                                    <a:pt x="36" y="107"/>
                                    <a:pt x="25" y="104"/>
                                    <a:pt x="15" y="98"/>
                                  </a:cubicBezTo>
                                  <a:cubicBezTo>
                                    <a:pt x="15" y="100"/>
                                    <a:pt x="15" y="100"/>
                                    <a:pt x="15" y="100"/>
                                  </a:cubicBezTo>
                                  <a:cubicBezTo>
                                    <a:pt x="15" y="117"/>
                                    <a:pt x="20" y="132"/>
                                    <a:pt x="31" y="145"/>
                                  </a:cubicBezTo>
                                  <a:cubicBezTo>
                                    <a:pt x="42" y="158"/>
                                    <a:pt x="56" y="166"/>
                                    <a:pt x="73" y="170"/>
                                  </a:cubicBezTo>
                                  <a:cubicBezTo>
                                    <a:pt x="63" y="172"/>
                                    <a:pt x="52" y="173"/>
                                    <a:pt x="40" y="171"/>
                                  </a:cubicBezTo>
                                  <a:cubicBezTo>
                                    <a:pt x="45" y="186"/>
                                    <a:pt x="53" y="197"/>
                                    <a:pt x="66" y="206"/>
                                  </a:cubicBezTo>
                                  <a:cubicBezTo>
                                    <a:pt x="78" y="215"/>
                                    <a:pt x="92" y="220"/>
                                    <a:pt x="108" y="220"/>
                                  </a:cubicBezTo>
                                  <a:cubicBezTo>
                                    <a:pt x="81" y="240"/>
                                    <a:pt x="51" y="250"/>
                                    <a:pt x="18" y="250"/>
                                  </a:cubicBezTo>
                                  <a:cubicBezTo>
                                    <a:pt x="0" y="250"/>
                                    <a:pt x="0" y="250"/>
                                    <a:pt x="0" y="250"/>
                                  </a:cubicBezTo>
                                  <a:cubicBezTo>
                                    <a:pt x="34" y="271"/>
                                    <a:pt x="72" y="282"/>
                                    <a:pt x="112" y="282"/>
                                  </a:cubicBezTo>
                                  <a:cubicBezTo>
                                    <a:pt x="154" y="282"/>
                                    <a:pt x="192" y="271"/>
                                    <a:pt x="225" y="250"/>
                                  </a:cubicBezTo>
                                  <a:cubicBezTo>
                                    <a:pt x="255" y="231"/>
                                    <a:pt x="278" y="206"/>
                                    <a:pt x="295" y="173"/>
                                  </a:cubicBezTo>
                                  <a:cubicBezTo>
                                    <a:pt x="311" y="143"/>
                                    <a:pt x="319" y="111"/>
                                    <a:pt x="319" y="79"/>
                                  </a:cubicBezTo>
                                  <a:lnTo>
                                    <a:pt x="319" y="70"/>
                                  </a:lnTo>
                                  <a:close/>
                                </a:path>
                              </a:pathLst>
                            </a:custGeom>
                            <a:solidFill>
                              <a:schemeClr val="accent2">
                                <a:lumMod val="60000"/>
                                <a:lumOff val="40000"/>
                              </a:schemeClr>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22F8F961" id="Freeform 24" o:spid="_x0000_s1026" style="width:16pt;height:12.75pt;visibility:visible;mso-wrap-style:square;mso-left-percent:-10001;mso-top-percent:-10001;mso-position-horizontal:absolute;mso-position-horizontal-relative:char;mso-position-vertical:absolute;mso-position-vertical-relative:line;mso-left-percent:-10001;mso-top-percent:-10001;v-text-anchor:top" coordsize="355,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" path="m319,70c333,60,345,48,355,33v-14,6,-28,10,-42,11c329,35,339,22,345,5v-15,9,-30,15,-46,18c285,7,267,,246,,232,,218,4,206,12v-12,8,-21,18,-27,32c173,57,172,72,175,88,145,86,117,79,91,65,65,52,43,34,25,13,18,24,15,35,15,48v,13,3,24,9,35c29,93,38,102,48,108,36,107,25,104,15,98v,2,,2,,2c15,117,20,132,31,145v11,13,25,21,42,25c63,172,52,173,40,171v5,15,13,26,26,35c78,215,92,220,108,220,81,240,51,250,18,250,,250,,250,,250v34,21,72,32,112,32c154,282,192,271,225,250v30,-19,53,-44,70,-77c311,143,319,111,319,79r,-9xe" fillcolor="#ab88c6 [1941]" stroked="f">
                    <v:path arrowok="t" o:connecttype="custom" o:connectlocs="182669,40213;203284,18957;179233,25277;197558,2872;171217,13213;140867,0;117962,6894;102501,25277;100210,50553;52109,37340;14316,7468;8589,27574;13743,47681;27486,62043;8589,56298;8589,57447;17752,83298;41802,97660;22905,98234;37794,118340;61844,126383;10307,143617;0,143617;64135,162000;128842,143617;168926,99383;182669,45383;182669,40213" o:connectangles="0,0,0,0,0,0,0,0,0,0,0,0,0,0,0,0,0,0,0,0,0,0,0,0,0,0,0,0"/>
                    <o:lock v:ext="edit" aspectratio="t"/>
                    <w10:anchorlock/>
                  </v:shape>
                </w:pict>
              </mc:Fallback>
            </mc:AlternateContent>
          </w:r>
          <w:r w:rsidRPr="00910ED5">
            <w:rPr>
              <w:color w:val="724793" w:themeColor="accent2"/>
              <w:spacing w:val="-4"/>
              <w:sz w:val="18"/>
              <w:szCs w:val="18"/>
            </w:rPr>
            <w:t>@</w:t>
          </w:r>
          <w:r>
            <w:rPr>
              <w:color w:val="724793" w:themeColor="accent2"/>
              <w:spacing w:val="-4"/>
              <w:sz w:val="18"/>
              <w:szCs w:val="18"/>
            </w:rPr>
            <w:t>ShaneRattenbury</w:t>
          </w:r>
        </w:p>
      </w:tc>
      <w:tc>
        <w:tcPr>
          <w:tcW w:w="2268" w:type="dxa"/>
          <w:vAlign w:val="center"/>
        </w:tcPr>
        <w:p w14:paraId="6DDBE747" w14:textId="77777777" w:rsidR="004B5827" w:rsidRPr="00910ED5" w:rsidRDefault="004B5827" w:rsidP="004B5827">
          <w:pPr>
            <w:tabs>
              <w:tab w:val="center" w:pos="4513"/>
              <w:tab w:val="right" w:pos="9026"/>
            </w:tabs>
            <w:spacing w:before="40" w:after="40"/>
            <w:jc w:val="right"/>
            <w:rPr>
              <w:color w:val="724793" w:themeColor="accent2"/>
              <w:spacing w:val="-4"/>
              <w:sz w:val="18"/>
              <w:szCs w:val="18"/>
            </w:rPr>
          </w:pPr>
          <w:r w:rsidRPr="001021DF">
            <w:rPr>
              <w:noProof/>
              <w:color w:val="724793" w:themeColor="accent2"/>
              <w:spacing w:val="-4"/>
              <w:sz w:val="18"/>
              <w:szCs w:val="18"/>
            </w:rPr>
            <mc:AlternateContent>
              <mc:Choice Requires="wpg">
                <w:drawing>
                  <wp:inline distT="0" distB="0" distL="0" distR="0" wp14:anchorId="7DEBCB39" wp14:editId="59E04137">
                    <wp:extent cx="181428" cy="178901"/>
                    <wp:effectExtent l="0" t="0" r="9525" b="0"/>
                    <wp:docPr id="8" name="Group 82"/>
                    <wp:cNvGraphicFramePr/>
                    <a:graphic xmlns:a="http://schemas.openxmlformats.org/drawingml/2006/main">
                      <a:graphicData uri="http://schemas.microsoft.com/office/word/2010/wordprocessingGroup">
                        <wpg:wgp>
                          <wpg:cNvGrpSpPr/>
                          <wpg:grpSpPr>
                            <a:xfrm>
                              <a:off x="0" y="0"/>
                              <a:ext cx="181428" cy="178901"/>
                              <a:chOff x="0" y="0"/>
                              <a:chExt cx="358775" cy="354012"/>
                            </a:xfrm>
                          </wpg:grpSpPr>
                          <wps:wsp>
                            <wps:cNvPr id="10" name="Freeform 66"/>
                            <wps:cNvSpPr>
                              <a:spLocks/>
                            </wps:cNvSpPr>
                            <wps:spPr bwMode="auto">
                              <a:xfrm>
                                <a:off x="0" y="0"/>
                                <a:ext cx="358775" cy="350837"/>
                              </a:xfrm>
                              <a:custGeom>
                                <a:avLst/>
                                <a:gdLst>
                                  <a:gd name="T0" fmla="*/ 93 w 93"/>
                                  <a:gd name="T1" fmla="*/ 46 h 92"/>
                                  <a:gd name="T2" fmla="*/ 46 w 93"/>
                                  <a:gd name="T3" fmla="*/ 0 h 92"/>
                                  <a:gd name="T4" fmla="*/ 0 w 93"/>
                                  <a:gd name="T5" fmla="*/ 46 h 92"/>
                                  <a:gd name="T6" fmla="*/ 39 w 93"/>
                                  <a:gd name="T7" fmla="*/ 92 h 92"/>
                                  <a:gd name="T8" fmla="*/ 39 w 93"/>
                                  <a:gd name="T9" fmla="*/ 60 h 92"/>
                                  <a:gd name="T10" fmla="*/ 27 w 93"/>
                                  <a:gd name="T11" fmla="*/ 60 h 92"/>
                                  <a:gd name="T12" fmla="*/ 27 w 93"/>
                                  <a:gd name="T13" fmla="*/ 46 h 92"/>
                                  <a:gd name="T14" fmla="*/ 39 w 93"/>
                                  <a:gd name="T15" fmla="*/ 46 h 92"/>
                                  <a:gd name="T16" fmla="*/ 39 w 93"/>
                                  <a:gd name="T17" fmla="*/ 36 h 92"/>
                                  <a:gd name="T18" fmla="*/ 57 w 93"/>
                                  <a:gd name="T19" fmla="*/ 18 h 92"/>
                                  <a:gd name="T20" fmla="*/ 67 w 93"/>
                                  <a:gd name="T21" fmla="*/ 19 h 92"/>
                                  <a:gd name="T22" fmla="*/ 67 w 93"/>
                                  <a:gd name="T23" fmla="*/ 30 h 92"/>
                                  <a:gd name="T24" fmla="*/ 61 w 93"/>
                                  <a:gd name="T25" fmla="*/ 30 h 92"/>
                                  <a:gd name="T26" fmla="*/ 53 w 93"/>
                                  <a:gd name="T27" fmla="*/ 37 h 92"/>
                                  <a:gd name="T28" fmla="*/ 53 w 93"/>
                                  <a:gd name="T29" fmla="*/ 46 h 92"/>
                                  <a:gd name="T30" fmla="*/ 66 w 93"/>
                                  <a:gd name="T31" fmla="*/ 46 h 92"/>
                                  <a:gd name="T32" fmla="*/ 64 w 93"/>
                                  <a:gd name="T33" fmla="*/ 60 h 92"/>
                                  <a:gd name="T34" fmla="*/ 53 w 93"/>
                                  <a:gd name="T35" fmla="*/ 60 h 92"/>
                                  <a:gd name="T36" fmla="*/ 53 w 93"/>
                                  <a:gd name="T37" fmla="*/ 92 h 92"/>
                                  <a:gd name="T38" fmla="*/ 93 w 93"/>
                                  <a:gd name="T39" fmla="*/ 46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93" h="92">
                                    <a:moveTo>
                                      <a:pt x="93" y="46"/>
                                    </a:moveTo>
                                    <a:cubicBezTo>
                                      <a:pt x="93" y="20"/>
                                      <a:pt x="72" y="0"/>
                                      <a:pt x="46" y="0"/>
                                    </a:cubicBezTo>
                                    <a:cubicBezTo>
                                      <a:pt x="20" y="0"/>
                                      <a:pt x="0" y="20"/>
                                      <a:pt x="0" y="46"/>
                                    </a:cubicBezTo>
                                    <a:cubicBezTo>
                                      <a:pt x="0" y="70"/>
                                      <a:pt x="17" y="89"/>
                                      <a:pt x="39" y="92"/>
                                    </a:cubicBezTo>
                                    <a:cubicBezTo>
                                      <a:pt x="39" y="60"/>
                                      <a:pt x="39" y="60"/>
                                      <a:pt x="39" y="60"/>
                                    </a:cubicBezTo>
                                    <a:cubicBezTo>
                                      <a:pt x="27" y="60"/>
                                      <a:pt x="27" y="60"/>
                                      <a:pt x="27" y="60"/>
                                    </a:cubicBezTo>
                                    <a:cubicBezTo>
                                      <a:pt x="27" y="46"/>
                                      <a:pt x="27" y="46"/>
                                      <a:pt x="27" y="46"/>
                                    </a:cubicBezTo>
                                    <a:cubicBezTo>
                                      <a:pt x="39" y="46"/>
                                      <a:pt x="39" y="46"/>
                                      <a:pt x="39" y="46"/>
                                    </a:cubicBezTo>
                                    <a:cubicBezTo>
                                      <a:pt x="39" y="36"/>
                                      <a:pt x="39" y="36"/>
                                      <a:pt x="39" y="36"/>
                                    </a:cubicBezTo>
                                    <a:cubicBezTo>
                                      <a:pt x="39" y="24"/>
                                      <a:pt x="46" y="18"/>
                                      <a:pt x="57" y="18"/>
                                    </a:cubicBezTo>
                                    <a:cubicBezTo>
                                      <a:pt x="62" y="18"/>
                                      <a:pt x="67" y="19"/>
                                      <a:pt x="67" y="19"/>
                                    </a:cubicBezTo>
                                    <a:cubicBezTo>
                                      <a:pt x="67" y="30"/>
                                      <a:pt x="67" y="30"/>
                                      <a:pt x="67" y="30"/>
                                    </a:cubicBezTo>
                                    <a:cubicBezTo>
                                      <a:pt x="61" y="30"/>
                                      <a:pt x="61" y="30"/>
                                      <a:pt x="61" y="30"/>
                                    </a:cubicBezTo>
                                    <a:cubicBezTo>
                                      <a:pt x="55" y="30"/>
                                      <a:pt x="53" y="34"/>
                                      <a:pt x="53" y="37"/>
                                    </a:cubicBezTo>
                                    <a:cubicBezTo>
                                      <a:pt x="53" y="46"/>
                                      <a:pt x="53" y="46"/>
                                      <a:pt x="53" y="46"/>
                                    </a:cubicBezTo>
                                    <a:cubicBezTo>
                                      <a:pt x="66" y="46"/>
                                      <a:pt x="66" y="46"/>
                                      <a:pt x="66" y="46"/>
                                    </a:cubicBezTo>
                                    <a:cubicBezTo>
                                      <a:pt x="64" y="60"/>
                                      <a:pt x="64" y="60"/>
                                      <a:pt x="64" y="60"/>
                                    </a:cubicBezTo>
                                    <a:cubicBezTo>
                                      <a:pt x="53" y="60"/>
                                      <a:pt x="53" y="60"/>
                                      <a:pt x="53" y="60"/>
                                    </a:cubicBezTo>
                                    <a:cubicBezTo>
                                      <a:pt x="53" y="92"/>
                                      <a:pt x="53" y="92"/>
                                      <a:pt x="53" y="92"/>
                                    </a:cubicBezTo>
                                    <a:cubicBezTo>
                                      <a:pt x="76" y="89"/>
                                      <a:pt x="93" y="70"/>
                                      <a:pt x="93" y="46"/>
                                    </a:cubicBezTo>
                                    <a:close/>
                                  </a:path>
                                </a:pathLst>
                              </a:custGeom>
                              <a:solidFill>
                                <a:schemeClr val="accent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 name="Freeform 67"/>
                            <wps:cNvSpPr>
                              <a:spLocks/>
                            </wps:cNvSpPr>
                            <wps:spPr bwMode="auto">
                              <a:xfrm>
                                <a:off x="103187" y="68262"/>
                                <a:ext cx="155575" cy="285750"/>
                              </a:xfrm>
                              <a:custGeom>
                                <a:avLst/>
                                <a:gdLst>
                                  <a:gd name="T0" fmla="*/ 37 w 40"/>
                                  <a:gd name="T1" fmla="*/ 42 h 75"/>
                                  <a:gd name="T2" fmla="*/ 39 w 40"/>
                                  <a:gd name="T3" fmla="*/ 28 h 75"/>
                                  <a:gd name="T4" fmla="*/ 26 w 40"/>
                                  <a:gd name="T5" fmla="*/ 28 h 75"/>
                                  <a:gd name="T6" fmla="*/ 26 w 40"/>
                                  <a:gd name="T7" fmla="*/ 19 h 75"/>
                                  <a:gd name="T8" fmla="*/ 34 w 40"/>
                                  <a:gd name="T9" fmla="*/ 12 h 75"/>
                                  <a:gd name="T10" fmla="*/ 40 w 40"/>
                                  <a:gd name="T11" fmla="*/ 12 h 75"/>
                                  <a:gd name="T12" fmla="*/ 40 w 40"/>
                                  <a:gd name="T13" fmla="*/ 1 h 75"/>
                                  <a:gd name="T14" fmla="*/ 30 w 40"/>
                                  <a:gd name="T15" fmla="*/ 0 h 75"/>
                                  <a:gd name="T16" fmla="*/ 12 w 40"/>
                                  <a:gd name="T17" fmla="*/ 18 h 75"/>
                                  <a:gd name="T18" fmla="*/ 12 w 40"/>
                                  <a:gd name="T19" fmla="*/ 28 h 75"/>
                                  <a:gd name="T20" fmla="*/ 0 w 40"/>
                                  <a:gd name="T21" fmla="*/ 28 h 75"/>
                                  <a:gd name="T22" fmla="*/ 0 w 40"/>
                                  <a:gd name="T23" fmla="*/ 42 h 75"/>
                                  <a:gd name="T24" fmla="*/ 12 w 40"/>
                                  <a:gd name="T25" fmla="*/ 42 h 75"/>
                                  <a:gd name="T26" fmla="*/ 12 w 40"/>
                                  <a:gd name="T27" fmla="*/ 74 h 75"/>
                                  <a:gd name="T28" fmla="*/ 19 w 40"/>
                                  <a:gd name="T29" fmla="*/ 75 h 75"/>
                                  <a:gd name="T30" fmla="*/ 26 w 40"/>
                                  <a:gd name="T31" fmla="*/ 74 h 75"/>
                                  <a:gd name="T32" fmla="*/ 26 w 40"/>
                                  <a:gd name="T33" fmla="*/ 42 h 75"/>
                                  <a:gd name="T34" fmla="*/ 37 w 40"/>
                                  <a:gd name="T35" fmla="*/ 42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0" h="75">
                                    <a:moveTo>
                                      <a:pt x="37" y="42"/>
                                    </a:moveTo>
                                    <a:cubicBezTo>
                                      <a:pt x="39" y="28"/>
                                      <a:pt x="39" y="28"/>
                                      <a:pt x="39" y="28"/>
                                    </a:cubicBezTo>
                                    <a:cubicBezTo>
                                      <a:pt x="26" y="28"/>
                                      <a:pt x="26" y="28"/>
                                      <a:pt x="26" y="28"/>
                                    </a:cubicBezTo>
                                    <a:cubicBezTo>
                                      <a:pt x="26" y="19"/>
                                      <a:pt x="26" y="19"/>
                                      <a:pt x="26" y="19"/>
                                    </a:cubicBezTo>
                                    <a:cubicBezTo>
                                      <a:pt x="26" y="16"/>
                                      <a:pt x="28" y="12"/>
                                      <a:pt x="34" y="12"/>
                                    </a:cubicBezTo>
                                    <a:cubicBezTo>
                                      <a:pt x="40" y="12"/>
                                      <a:pt x="40" y="12"/>
                                      <a:pt x="40" y="12"/>
                                    </a:cubicBezTo>
                                    <a:cubicBezTo>
                                      <a:pt x="40" y="1"/>
                                      <a:pt x="40" y="1"/>
                                      <a:pt x="40" y="1"/>
                                    </a:cubicBezTo>
                                    <a:cubicBezTo>
                                      <a:pt x="40" y="1"/>
                                      <a:pt x="35" y="0"/>
                                      <a:pt x="30" y="0"/>
                                    </a:cubicBezTo>
                                    <a:cubicBezTo>
                                      <a:pt x="19" y="0"/>
                                      <a:pt x="12" y="6"/>
                                      <a:pt x="12" y="18"/>
                                    </a:cubicBezTo>
                                    <a:cubicBezTo>
                                      <a:pt x="12" y="28"/>
                                      <a:pt x="12" y="28"/>
                                      <a:pt x="12" y="28"/>
                                    </a:cubicBezTo>
                                    <a:cubicBezTo>
                                      <a:pt x="0" y="28"/>
                                      <a:pt x="0" y="28"/>
                                      <a:pt x="0" y="28"/>
                                    </a:cubicBezTo>
                                    <a:cubicBezTo>
                                      <a:pt x="0" y="42"/>
                                      <a:pt x="0" y="42"/>
                                      <a:pt x="0" y="42"/>
                                    </a:cubicBezTo>
                                    <a:cubicBezTo>
                                      <a:pt x="12" y="42"/>
                                      <a:pt x="12" y="42"/>
                                      <a:pt x="12" y="42"/>
                                    </a:cubicBezTo>
                                    <a:cubicBezTo>
                                      <a:pt x="12" y="74"/>
                                      <a:pt x="12" y="74"/>
                                      <a:pt x="12" y="74"/>
                                    </a:cubicBezTo>
                                    <a:cubicBezTo>
                                      <a:pt x="14" y="75"/>
                                      <a:pt x="17" y="75"/>
                                      <a:pt x="19" y="75"/>
                                    </a:cubicBezTo>
                                    <a:cubicBezTo>
                                      <a:pt x="22" y="75"/>
                                      <a:pt x="24" y="75"/>
                                      <a:pt x="26" y="74"/>
                                    </a:cubicBezTo>
                                    <a:cubicBezTo>
                                      <a:pt x="26" y="42"/>
                                      <a:pt x="26" y="42"/>
                                      <a:pt x="26" y="42"/>
                                    </a:cubicBezTo>
                                    <a:lnTo>
                                      <a:pt x="37" y="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inline>
                </w:drawing>
              </mc:Choice>
              <mc:Fallback>
                <w:pict>
                  <v:group w14:anchorId="5FC31339" id="Group 82" o:spid="_x0000_s1026" style="width:14.3pt;height:14.1pt;mso-position-horizontal-relative:char;mso-position-vertical-relative:line" coordsize="358775,354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">
                    <v:shape id="Freeform 66" o:spid="_x0000_s1027" style="position:absolute;width:358775;height:350837;visibility:visible;mso-wrap-style:square;v-text-anchor:top" coordsize="9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" path="m93,46c93,20,72,,46,,20,,,20,,46,,70,17,89,39,92v,-32,,-32,,-32c27,60,27,60,27,60v,-14,,-14,,-14c39,46,39,46,39,46v,-10,,-10,,-10c39,24,46,18,57,18v5,,10,1,10,1c67,30,67,30,67,30v-6,,-6,,-6,c55,30,53,34,53,37v,9,,9,,9c66,46,66,46,66,46,64,60,64,60,64,60v-11,,-11,,-11,c53,92,53,92,53,92,76,89,93,70,93,46xe" fillcolor="#ab88c6 [1941]" stroked="f">
                      <v:path arrowok="t" o:connecttype="custom" o:connectlocs="358775,175419;177459,0;0,175419;150454,350837;150454,228807;104160,228807;104160,175419;150454,175419;150454,137284;219894,68642;258472,72455;258472,114403;235326,114403;204463,141097;204463,175419;254615,175419;246899,228807;204463,228807;204463,350837;358775,175419" o:connectangles="0,0,0,0,0,0,0,0,0,0,0,0,0,0,0,0,0,0,0,0"/>
                    </v:shape>
                    <v:shape id="Freeform 67" o:spid="_x0000_s1028" style="position:absolute;left:103187;top:68262;width:155575;height:285750;visibility:visible;mso-wrap-style:square;v-text-anchor:top" coordsize="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" path="m37,42c39,28,39,28,39,28v-13,,-13,,-13,c26,19,26,19,26,19v,-3,2,-7,8,-7c40,12,40,12,40,12,40,1,40,1,40,1,40,1,35,,30,,19,,12,6,12,18v,10,,10,,10c,28,,28,,28,,42,,42,,42v12,,12,,12,c12,74,12,74,12,74v2,1,5,1,7,1c22,75,24,75,26,74v,-32,,-32,,-32l37,42xe" stroked="f">
                      <v:path arrowok="t" o:connecttype="custom" o:connectlocs="143907,160020;151686,106680;101124,106680;101124,72390;132239,45720;155575,45720;155575,3810;116681,0;46673,68580;46673,106680;0,106680;0,160020;46673,160020;46673,281940;73898,285750;101124,281940;101124,160020;143907,160020" o:connectangles="0,0,0,0,0,0,0,0,0,0,0,0,0,0,0,0,0,0"/>
                    </v:shape>
                    <w10:anchorlock/>
                  </v:group>
                </w:pict>
              </mc:Fallback>
            </mc:AlternateContent>
          </w:r>
          <w:r w:rsidRPr="00910ED5">
            <w:rPr>
              <w:color w:val="724793" w:themeColor="accent2"/>
              <w:spacing w:val="-4"/>
              <w:sz w:val="18"/>
              <w:szCs w:val="18"/>
            </w:rPr>
            <w:t xml:space="preserve">  </w:t>
          </w:r>
          <w:r>
            <w:rPr>
              <w:color w:val="724793" w:themeColor="accent2"/>
              <w:spacing w:val="-4"/>
              <w:sz w:val="18"/>
              <w:szCs w:val="18"/>
            </w:rPr>
            <w:t>shanerattenburymla</w:t>
          </w:r>
        </w:p>
      </w:tc>
      <w:tc>
        <w:tcPr>
          <w:tcW w:w="2268" w:type="dxa"/>
          <w:vAlign w:val="center"/>
        </w:tcPr>
        <w:p w14:paraId="284479F1" w14:textId="77777777" w:rsidR="004B5827" w:rsidRPr="00910ED5" w:rsidRDefault="004B5827" w:rsidP="004B5827">
          <w:pPr>
            <w:tabs>
              <w:tab w:val="center" w:pos="4513"/>
              <w:tab w:val="right" w:pos="9026"/>
            </w:tabs>
            <w:spacing w:before="40" w:after="40"/>
            <w:jc w:val="right"/>
            <w:rPr>
              <w:color w:val="724793" w:themeColor="accent2"/>
              <w:spacing w:val="-4"/>
              <w:sz w:val="18"/>
              <w:szCs w:val="18"/>
            </w:rPr>
          </w:pPr>
          <w:r w:rsidRPr="006A1424">
            <w:rPr>
              <w:noProof/>
              <w:color w:val="724793" w:themeColor="accent2"/>
              <w:spacing w:val="-4"/>
              <w:sz w:val="18"/>
              <w:szCs w:val="18"/>
            </w:rPr>
            <mc:AlternateContent>
              <mc:Choice Requires="wpg">
                <w:drawing>
                  <wp:inline distT="0" distB="0" distL="0" distR="0" wp14:anchorId="0B32D066" wp14:editId="37717E5F">
                    <wp:extent cx="168275" cy="168275"/>
                    <wp:effectExtent l="0" t="0" r="3175" b="3175"/>
                    <wp:docPr id="12" name="Group 83"/>
                    <wp:cNvGraphicFramePr/>
                    <a:graphic xmlns:a="http://schemas.openxmlformats.org/drawingml/2006/main">
                      <a:graphicData uri="http://schemas.microsoft.com/office/word/2010/wordprocessingGroup">
                        <wpg:wgp>
                          <wpg:cNvGrpSpPr/>
                          <wpg:grpSpPr>
                            <a:xfrm>
                              <a:off x="0" y="0"/>
                              <a:ext cx="168275" cy="168275"/>
                              <a:chOff x="0" y="0"/>
                              <a:chExt cx="309563" cy="309562"/>
                            </a:xfrm>
                          </wpg:grpSpPr>
                          <wps:wsp>
                            <wps:cNvPr id="13" name="Oval 13"/>
                            <wps:cNvSpPr>
                              <a:spLocks noChangeArrowheads="1"/>
                            </wps:cNvSpPr>
                            <wps:spPr bwMode="auto">
                              <a:xfrm>
                                <a:off x="220662" y="53975"/>
                                <a:ext cx="34925" cy="36000"/>
                              </a:xfrm>
                              <a:prstGeom prst="ellipse">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4" name="Freeform 69"/>
                            <wps:cNvSpPr>
                              <a:spLocks noEditPoints="1"/>
                            </wps:cNvSpPr>
                            <wps:spPr bwMode="auto">
                              <a:xfrm>
                                <a:off x="80962" y="76200"/>
                                <a:ext cx="150813" cy="152400"/>
                              </a:xfrm>
                              <a:custGeom>
                                <a:avLst/>
                                <a:gdLst>
                                  <a:gd name="T0" fmla="*/ 19 w 39"/>
                                  <a:gd name="T1" fmla="*/ 0 h 40"/>
                                  <a:gd name="T2" fmla="*/ 0 w 39"/>
                                  <a:gd name="T3" fmla="*/ 20 h 40"/>
                                  <a:gd name="T4" fmla="*/ 19 w 39"/>
                                  <a:gd name="T5" fmla="*/ 40 h 40"/>
                                  <a:gd name="T6" fmla="*/ 39 w 39"/>
                                  <a:gd name="T7" fmla="*/ 20 h 40"/>
                                  <a:gd name="T8" fmla="*/ 19 w 39"/>
                                  <a:gd name="T9" fmla="*/ 0 h 40"/>
                                  <a:gd name="T10" fmla="*/ 19 w 39"/>
                                  <a:gd name="T11" fmla="*/ 33 h 40"/>
                                  <a:gd name="T12" fmla="*/ 7 w 39"/>
                                  <a:gd name="T13" fmla="*/ 20 h 40"/>
                                  <a:gd name="T14" fmla="*/ 19 w 39"/>
                                  <a:gd name="T15" fmla="*/ 8 h 40"/>
                                  <a:gd name="T16" fmla="*/ 32 w 39"/>
                                  <a:gd name="T17" fmla="*/ 20 h 40"/>
                                  <a:gd name="T18" fmla="*/ 19 w 39"/>
                                  <a:gd name="T19" fmla="*/ 33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9" h="40">
                                    <a:moveTo>
                                      <a:pt x="19" y="0"/>
                                    </a:moveTo>
                                    <a:cubicBezTo>
                                      <a:pt x="8" y="0"/>
                                      <a:pt x="0" y="9"/>
                                      <a:pt x="0" y="20"/>
                                    </a:cubicBezTo>
                                    <a:cubicBezTo>
                                      <a:pt x="0" y="31"/>
                                      <a:pt x="8" y="40"/>
                                      <a:pt x="19" y="40"/>
                                    </a:cubicBezTo>
                                    <a:cubicBezTo>
                                      <a:pt x="30" y="40"/>
                                      <a:pt x="39" y="31"/>
                                      <a:pt x="39" y="20"/>
                                    </a:cubicBezTo>
                                    <a:cubicBezTo>
                                      <a:pt x="39" y="9"/>
                                      <a:pt x="30" y="0"/>
                                      <a:pt x="19" y="0"/>
                                    </a:cubicBezTo>
                                    <a:close/>
                                    <a:moveTo>
                                      <a:pt x="19" y="33"/>
                                    </a:moveTo>
                                    <a:cubicBezTo>
                                      <a:pt x="12" y="33"/>
                                      <a:pt x="7" y="27"/>
                                      <a:pt x="7" y="20"/>
                                    </a:cubicBezTo>
                                    <a:cubicBezTo>
                                      <a:pt x="7" y="13"/>
                                      <a:pt x="12" y="8"/>
                                      <a:pt x="19" y="8"/>
                                    </a:cubicBezTo>
                                    <a:cubicBezTo>
                                      <a:pt x="26" y="8"/>
                                      <a:pt x="32" y="13"/>
                                      <a:pt x="32" y="20"/>
                                    </a:cubicBezTo>
                                    <a:cubicBezTo>
                                      <a:pt x="32" y="27"/>
                                      <a:pt x="26" y="33"/>
                                      <a:pt x="19" y="33"/>
                                    </a:cubicBezTo>
                                    <a:close/>
                                  </a:path>
                                </a:pathLst>
                              </a:custGeom>
                              <a:solidFill>
                                <a:schemeClr val="accent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5" name="Freeform 70"/>
                            <wps:cNvSpPr>
                              <a:spLocks noEditPoints="1"/>
                            </wps:cNvSpPr>
                            <wps:spPr bwMode="auto">
                              <a:xfrm>
                                <a:off x="0" y="0"/>
                                <a:ext cx="309563" cy="309562"/>
                              </a:xfrm>
                              <a:custGeom>
                                <a:avLst/>
                                <a:gdLst>
                                  <a:gd name="T0" fmla="*/ 56 w 80"/>
                                  <a:gd name="T1" fmla="*/ 81 h 81"/>
                                  <a:gd name="T2" fmla="*/ 24 w 80"/>
                                  <a:gd name="T3" fmla="*/ 81 h 81"/>
                                  <a:gd name="T4" fmla="*/ 0 w 80"/>
                                  <a:gd name="T5" fmla="*/ 56 h 81"/>
                                  <a:gd name="T6" fmla="*/ 0 w 80"/>
                                  <a:gd name="T7" fmla="*/ 24 h 81"/>
                                  <a:gd name="T8" fmla="*/ 24 w 80"/>
                                  <a:gd name="T9" fmla="*/ 0 h 81"/>
                                  <a:gd name="T10" fmla="*/ 56 w 80"/>
                                  <a:gd name="T11" fmla="*/ 0 h 81"/>
                                  <a:gd name="T12" fmla="*/ 80 w 80"/>
                                  <a:gd name="T13" fmla="*/ 24 h 81"/>
                                  <a:gd name="T14" fmla="*/ 80 w 80"/>
                                  <a:gd name="T15" fmla="*/ 56 h 81"/>
                                  <a:gd name="T16" fmla="*/ 56 w 80"/>
                                  <a:gd name="T17" fmla="*/ 81 h 81"/>
                                  <a:gd name="T18" fmla="*/ 24 w 80"/>
                                  <a:gd name="T19" fmla="*/ 8 h 81"/>
                                  <a:gd name="T20" fmla="*/ 7 w 80"/>
                                  <a:gd name="T21" fmla="*/ 24 h 81"/>
                                  <a:gd name="T22" fmla="*/ 7 w 80"/>
                                  <a:gd name="T23" fmla="*/ 56 h 81"/>
                                  <a:gd name="T24" fmla="*/ 24 w 80"/>
                                  <a:gd name="T25" fmla="*/ 73 h 81"/>
                                  <a:gd name="T26" fmla="*/ 56 w 80"/>
                                  <a:gd name="T27" fmla="*/ 73 h 81"/>
                                  <a:gd name="T28" fmla="*/ 73 w 80"/>
                                  <a:gd name="T29" fmla="*/ 56 h 81"/>
                                  <a:gd name="T30" fmla="*/ 73 w 80"/>
                                  <a:gd name="T31" fmla="*/ 24 h 81"/>
                                  <a:gd name="T32" fmla="*/ 56 w 80"/>
                                  <a:gd name="T33" fmla="*/ 8 h 81"/>
                                  <a:gd name="T34" fmla="*/ 24 w 80"/>
                                  <a:gd name="T35" fmla="*/ 8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0" h="81">
                                    <a:moveTo>
                                      <a:pt x="56" y="81"/>
                                    </a:moveTo>
                                    <a:cubicBezTo>
                                      <a:pt x="24" y="81"/>
                                      <a:pt x="24" y="81"/>
                                      <a:pt x="24" y="81"/>
                                    </a:cubicBezTo>
                                    <a:cubicBezTo>
                                      <a:pt x="11" y="81"/>
                                      <a:pt x="0" y="70"/>
                                      <a:pt x="0" y="56"/>
                                    </a:cubicBezTo>
                                    <a:cubicBezTo>
                                      <a:pt x="0" y="24"/>
                                      <a:pt x="0" y="24"/>
                                      <a:pt x="0" y="24"/>
                                    </a:cubicBezTo>
                                    <a:cubicBezTo>
                                      <a:pt x="0" y="11"/>
                                      <a:pt x="11" y="0"/>
                                      <a:pt x="24" y="0"/>
                                    </a:cubicBezTo>
                                    <a:cubicBezTo>
                                      <a:pt x="56" y="0"/>
                                      <a:pt x="56" y="0"/>
                                      <a:pt x="56" y="0"/>
                                    </a:cubicBezTo>
                                    <a:cubicBezTo>
                                      <a:pt x="70" y="0"/>
                                      <a:pt x="80" y="11"/>
                                      <a:pt x="80" y="24"/>
                                    </a:cubicBezTo>
                                    <a:cubicBezTo>
                                      <a:pt x="80" y="56"/>
                                      <a:pt x="80" y="56"/>
                                      <a:pt x="80" y="56"/>
                                    </a:cubicBezTo>
                                    <a:cubicBezTo>
                                      <a:pt x="80" y="70"/>
                                      <a:pt x="70" y="81"/>
                                      <a:pt x="56" y="81"/>
                                    </a:cubicBezTo>
                                    <a:close/>
                                    <a:moveTo>
                                      <a:pt x="24" y="8"/>
                                    </a:moveTo>
                                    <a:cubicBezTo>
                                      <a:pt x="15" y="8"/>
                                      <a:pt x="7" y="15"/>
                                      <a:pt x="7" y="24"/>
                                    </a:cubicBezTo>
                                    <a:cubicBezTo>
                                      <a:pt x="7" y="56"/>
                                      <a:pt x="7" y="56"/>
                                      <a:pt x="7" y="56"/>
                                    </a:cubicBezTo>
                                    <a:cubicBezTo>
                                      <a:pt x="7" y="66"/>
                                      <a:pt x="15" y="73"/>
                                      <a:pt x="24" y="73"/>
                                    </a:cubicBezTo>
                                    <a:cubicBezTo>
                                      <a:pt x="56" y="73"/>
                                      <a:pt x="56" y="73"/>
                                      <a:pt x="56" y="73"/>
                                    </a:cubicBezTo>
                                    <a:cubicBezTo>
                                      <a:pt x="65" y="73"/>
                                      <a:pt x="73" y="66"/>
                                      <a:pt x="73" y="56"/>
                                    </a:cubicBezTo>
                                    <a:cubicBezTo>
                                      <a:pt x="73" y="24"/>
                                      <a:pt x="73" y="24"/>
                                      <a:pt x="73" y="24"/>
                                    </a:cubicBezTo>
                                    <a:cubicBezTo>
                                      <a:pt x="73" y="15"/>
                                      <a:pt x="65" y="8"/>
                                      <a:pt x="56" y="8"/>
                                    </a:cubicBezTo>
                                    <a:lnTo>
                                      <a:pt x="24" y="8"/>
                                    </a:lnTo>
                                    <a:close/>
                                  </a:path>
                                </a:pathLst>
                              </a:custGeom>
                              <a:solidFill>
                                <a:schemeClr val="accent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inline>
                </w:drawing>
              </mc:Choice>
              <mc:Fallback>
                <w:pict>
                  <v:group w14:anchorId="1A1945E2" id="Group 83" o:spid="_x0000_s1026" style="width:13.25pt;height:13.25pt;mso-position-horizontal-relative:char;mso-position-vertical-relative:line" coordsize="309563,309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">
                    <v:oval id="Oval 13" o:spid="_x0000_s1027" style="position:absolute;left:220662;top:53975;width:34925;height:36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" fillcolor="#ab88c6 [1941]" stroked="f"/>
                    <v:shape id="Freeform 69" o:spid="_x0000_s1028" style="position:absolute;left:80962;top:76200;width:150813;height:152400;visibility:visible;mso-wrap-style:square;v-text-anchor:top" coordsize="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" path="m19,c8,,,9,,20,,31,8,40,19,40v11,,20,-9,20,-20c39,9,30,,19,xm19,33c12,33,7,27,7,20,7,13,12,8,19,8v7,,13,5,13,12c32,27,26,33,19,33xe" fillcolor="#ab88c6 [1941]" stroked="f">
                      <v:path arrowok="t" o:connecttype="custom" o:connectlocs="73473,0;0,76200;73473,152400;150813,76200;73473,0;73473,125730;27069,76200;73473,30480;123744,76200;73473,125730" o:connectangles="0,0,0,0,0,0,0,0,0,0"/>
                      <o:lock v:ext="edit" verticies="t"/>
                    </v:shape>
                    <v:shape id="Freeform 70" o:spid="_x0000_s1029" style="position:absolute;width:309563;height:309562;visibility:visible;mso-wrap-style:square;v-text-anchor:top" coordsize="8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" path="m56,81v-32,,-32,,-32,c11,81,,70,,56,,24,,24,,24,,11,11,,24,,56,,56,,56,,70,,80,11,80,24v,32,,32,,32c80,70,70,81,56,81xm24,8c15,8,7,15,7,24v,32,,32,,32c7,66,15,73,24,73v32,,32,,32,c65,73,73,66,73,56v,-32,,-32,,-32c73,15,65,8,56,8l24,8xe" fillcolor="#ab88c6 [1941]" stroked="f">
                      <v:path arrowok="t" o:connecttype="custom" o:connectlocs="216694,309562;92869,309562;0,214018;0,91722;92869,0;216694,0;309563,91722;309563,214018;216694,309562;92869,30574;27087,91722;27087,214018;92869,278988;216694,278988;282476,214018;282476,91722;216694,30574;92869,30574" o:connectangles="0,0,0,0,0,0,0,0,0,0,0,0,0,0,0,0,0,0"/>
                      <o:lock v:ext="edit" verticies="t"/>
                    </v:shape>
                    <w10:anchorlock/>
                  </v:group>
                </w:pict>
              </mc:Fallback>
            </mc:AlternateContent>
          </w:r>
          <w:r w:rsidRPr="00910ED5">
            <w:rPr>
              <w:color w:val="724793" w:themeColor="accent2"/>
              <w:spacing w:val="-4"/>
              <w:sz w:val="18"/>
              <w:szCs w:val="18"/>
            </w:rPr>
            <w:t xml:space="preserve">  </w:t>
          </w:r>
          <w:r>
            <w:rPr>
              <w:color w:val="724793" w:themeColor="accent2"/>
              <w:spacing w:val="-4"/>
              <w:sz w:val="18"/>
              <w:szCs w:val="18"/>
            </w:rPr>
            <w:t>shanerattenbury</w:t>
          </w:r>
        </w:p>
      </w:tc>
    </w:tr>
  </w:tbl>
  <w:p w14:paraId="31379A8E" w14:textId="77777777" w:rsidR="008C5119" w:rsidRDefault="008C5119" w:rsidP="00804EA0">
    <w:pPr>
      <w:pStyle w:val="Footer"/>
      <w:jc w:val="center"/>
    </w:pPr>
  </w:p>
  <w:p w14:paraId="3D310963" w14:textId="77777777" w:rsidR="005351C5" w:rsidRPr="008C5119" w:rsidRDefault="005351C5" w:rsidP="008C5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DCC3B" w14:textId="77777777" w:rsidR="00A35510" w:rsidRDefault="00A35510" w:rsidP="00AD7D31">
      <w:pPr>
        <w:spacing w:after="0" w:line="240" w:lineRule="auto"/>
      </w:pPr>
      <w:r>
        <w:separator/>
      </w:r>
    </w:p>
  </w:footnote>
  <w:footnote w:type="continuationSeparator" w:id="0">
    <w:p w14:paraId="7EADA0AC" w14:textId="77777777" w:rsidR="00A35510" w:rsidRDefault="00A35510" w:rsidP="00AD7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81E21" w14:textId="77777777" w:rsidR="000B17B0" w:rsidRDefault="000B17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91DB0" w14:textId="77777777" w:rsidR="000B17B0" w:rsidRDefault="000B17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5170D" w14:textId="77777777" w:rsidR="00027AFE" w:rsidRDefault="00EA7B1C" w:rsidP="006C6335">
    <w:pPr>
      <w:pStyle w:val="Topspacer"/>
      <w:rPr>
        <w:sz w:val="12"/>
        <w:szCs w:val="20"/>
      </w:rPr>
    </w:pPr>
    <w:r>
      <w:rPr>
        <w:noProof/>
        <w:lang w:eastAsia="en-AU"/>
      </w:rPr>
      <w:drawing>
        <wp:anchor distT="0" distB="0" distL="114300" distR="114300" simplePos="0" relativeHeight="251672574" behindDoc="1" locked="0" layoutInCell="1" allowOverlap="1" wp14:anchorId="4434C98F" wp14:editId="38254A3E">
          <wp:simplePos x="0" y="0"/>
          <wp:positionH relativeFrom="margin">
            <wp:posOffset>-701178</wp:posOffset>
          </wp:positionH>
          <wp:positionV relativeFrom="paragraph">
            <wp:posOffset>-31115</wp:posOffset>
          </wp:positionV>
          <wp:extent cx="7606800" cy="1584000"/>
          <wp:effectExtent l="0" t="0" r="635" b="3810"/>
          <wp:wrapNone/>
          <wp:docPr id="48" name="Picture 48" descr="ACT Govern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CT Government 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06800" cy="158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37E0">
      <w:rPr>
        <w:noProof/>
        <w:lang w:eastAsia="en-AU"/>
      </w:rPr>
      <mc:AlternateContent>
        <mc:Choice Requires="wpg">
          <w:drawing>
            <wp:anchor distT="0" distB="0" distL="114300" distR="114300" simplePos="0" relativeHeight="251675648" behindDoc="0" locked="0" layoutInCell="1" allowOverlap="1" wp14:anchorId="099E0E75" wp14:editId="0F9D617E">
              <wp:simplePos x="0" y="0"/>
              <wp:positionH relativeFrom="column">
                <wp:posOffset>-648335</wp:posOffset>
              </wp:positionH>
              <wp:positionV relativeFrom="paragraph">
                <wp:posOffset>-31115</wp:posOffset>
              </wp:positionV>
              <wp:extent cx="6262370" cy="454660"/>
              <wp:effectExtent l="0" t="0" r="0" b="254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2370" cy="454660"/>
                        <a:chOff x="0" y="0"/>
                        <a:chExt cx="9862" cy="716"/>
                      </a:xfrm>
                    </wpg:grpSpPr>
                  </wpg:wgp>
                </a:graphicData>
              </a:graphic>
              <wp14:sizeRelH relativeFrom="page">
                <wp14:pctWidth>0</wp14:pctWidth>
              </wp14:sizeRelH>
              <wp14:sizeRelV relativeFrom="page">
                <wp14:pctHeight>0</wp14:pctHeight>
              </wp14:sizeRelV>
            </wp:anchor>
          </w:drawing>
        </mc:Choice>
        <mc:Fallback>
          <w:pict>
            <v:group w14:anchorId="76593282" id="Group 123" o:spid="_x0000_s1026" style="position:absolute;margin-left:-51.05pt;margin-top:-2.45pt;width:493.1pt;height:35.8pt;z-index:251675648" coordsize="9862,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"/>
          </w:pict>
        </mc:Fallback>
      </mc:AlternateContent>
    </w:r>
    <w:r w:rsidR="007D7FAC" w:rsidRPr="00F50739">
      <w:tab/>
    </w:r>
    <w:r w:rsidR="00F50739">
      <w:rPr>
        <w:spacing w:val="-1"/>
      </w:rPr>
      <w:br/>
    </w:r>
  </w:p>
  <w:p w14:paraId="0F321DC0" w14:textId="77777777" w:rsidR="004B5827" w:rsidRDefault="004B5827" w:rsidP="004B5827">
    <w:pPr>
      <w:pStyle w:val="Portfolios"/>
    </w:pPr>
    <w:r>
      <w:rPr>
        <w:b/>
        <w:color w:val="231F20"/>
        <w:spacing w:val="-1"/>
        <w:sz w:val="24"/>
      </w:rPr>
      <w:t>Shane Rattenbury MLA</w:t>
    </w:r>
    <w:r>
      <w:t xml:space="preserve"> </w:t>
    </w:r>
    <w:r>
      <w:br/>
      <w:t>Attorney-General</w:t>
    </w:r>
    <w:r>
      <w:br/>
      <w:t xml:space="preserve">Minister for Consumer Affairs </w:t>
    </w:r>
    <w:r>
      <w:br/>
      <w:t>Minister for Water, Energy and Emissions Reduction</w:t>
    </w:r>
    <w:r>
      <w:br/>
      <w:t>Minister for Gaming</w:t>
    </w:r>
  </w:p>
  <w:p w14:paraId="10AC01EE" w14:textId="77777777" w:rsidR="00A6097C" w:rsidRPr="00003B4A" w:rsidRDefault="006C6335" w:rsidP="00A6097C">
    <w:pPr>
      <w:pStyle w:val="Portfolio"/>
      <w:spacing w:after="80" w:line="240" w:lineRule="exact"/>
      <w:ind w:right="-626"/>
      <w:rPr>
        <w:rFonts w:ascii="Calibri" w:hAnsi="Calibri"/>
        <w:sz w:val="20"/>
        <w:szCs w:val="20"/>
      </w:rPr>
    </w:pPr>
    <w:r>
      <w:rPr>
        <w:rFonts w:ascii="Calibri" w:hAnsi="Calibri"/>
        <w:noProof/>
        <w:sz w:val="12"/>
        <w:szCs w:val="20"/>
      </w:rPr>
      <mc:AlternateContent>
        <mc:Choice Requires="wps">
          <w:drawing>
            <wp:anchor distT="0" distB="0" distL="114300" distR="114300" simplePos="0" relativeHeight="251674624" behindDoc="0" locked="0" layoutInCell="1" allowOverlap="1" wp14:anchorId="23B1E116" wp14:editId="7A14D950">
              <wp:simplePos x="0" y="0"/>
              <wp:positionH relativeFrom="margin">
                <wp:posOffset>36195</wp:posOffset>
              </wp:positionH>
              <wp:positionV relativeFrom="paragraph">
                <wp:posOffset>382905</wp:posOffset>
              </wp:positionV>
              <wp:extent cx="6191885" cy="0"/>
              <wp:effectExtent l="0" t="0" r="0" b="0"/>
              <wp:wrapNone/>
              <wp:docPr id="100" name="Straight Connector 100"/>
              <wp:cNvGraphicFramePr/>
              <a:graphic xmlns:a="http://schemas.openxmlformats.org/drawingml/2006/main">
                <a:graphicData uri="http://schemas.microsoft.com/office/word/2010/wordprocessingShape">
                  <wps:wsp>
                    <wps:cNvCnPr/>
                    <wps:spPr>
                      <a:xfrm>
                        <a:off x="0" y="0"/>
                        <a:ext cx="61918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AA76F4" id="Straight Connector 100" o:spid="_x0000_s1026" style="position:absolute;z-index:251674624;visibility:visible;mso-wrap-style:square;mso-wrap-distance-left:9pt;mso-wrap-distance-top:0;mso-wrap-distance-right:9pt;mso-wrap-distance-bottom:0;mso-position-horizontal:absolute;mso-position-horizontal-relative:margin;mso-position-vertical:absolute;mso-position-vertical-relative:text" from="2.85pt,30.15pt" to="490.4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" strokecolor="black [3213]" strokeweight=".5pt">
              <v:stroke joinstyle="miter"/>
              <w10:wrap anchorx="margin"/>
            </v:line>
          </w:pict>
        </mc:Fallback>
      </mc:AlternateContent>
    </w:r>
    <w:r w:rsidR="00A6097C" w:rsidRPr="008A04F4">
      <w:rPr>
        <w:rFonts w:ascii="Calibri" w:hAnsi="Calibri"/>
        <w:sz w:val="20"/>
        <w:szCs w:val="20"/>
      </w:rPr>
      <w:t>Member</w:t>
    </w:r>
    <w:r w:rsidR="00A6097C" w:rsidRPr="008A04F4">
      <w:rPr>
        <w:rFonts w:ascii="Calibri" w:hAnsi="Calibri"/>
        <w:spacing w:val="-5"/>
        <w:sz w:val="20"/>
        <w:szCs w:val="20"/>
      </w:rPr>
      <w:t xml:space="preserve"> </w:t>
    </w:r>
    <w:r w:rsidR="00A6097C" w:rsidRPr="008A04F4">
      <w:rPr>
        <w:rFonts w:ascii="Calibri" w:hAnsi="Calibri"/>
        <w:spacing w:val="-2"/>
        <w:sz w:val="20"/>
        <w:szCs w:val="20"/>
      </w:rPr>
      <w:t>for</w:t>
    </w:r>
    <w:r w:rsidR="00A6097C" w:rsidRPr="008A04F4">
      <w:rPr>
        <w:rFonts w:ascii="Calibri" w:hAnsi="Calibri"/>
        <w:spacing w:val="-4"/>
        <w:sz w:val="20"/>
        <w:szCs w:val="20"/>
      </w:rPr>
      <w:t xml:space="preserve"> </w:t>
    </w:r>
    <w:r w:rsidR="00A919EF">
      <w:rPr>
        <w:rFonts w:ascii="Calibri" w:hAnsi="Calibri"/>
        <w:sz w:val="20"/>
        <w:szCs w:val="20"/>
      </w:rPr>
      <w:t>Kurrajong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6A4"/>
    <w:multiLevelType w:val="hybridMultilevel"/>
    <w:tmpl w:val="562648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C1510D6"/>
    <w:multiLevelType w:val="hybridMultilevel"/>
    <w:tmpl w:val="0AD4C98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E5D1F89"/>
    <w:multiLevelType w:val="hybridMultilevel"/>
    <w:tmpl w:val="C28284D2"/>
    <w:lvl w:ilvl="0" w:tplc="88709746">
      <w:start w:val="14"/>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67F87393"/>
    <w:multiLevelType w:val="hybridMultilevel"/>
    <w:tmpl w:val="E75AF9E2"/>
    <w:lvl w:ilvl="0" w:tplc="AAE6B248">
      <w:start w:val="14"/>
      <w:numFmt w:val="bullet"/>
      <w:lvlText w:val=""/>
      <w:lvlJc w:val="left"/>
      <w:pPr>
        <w:ind w:left="420" w:hanging="360"/>
      </w:pPr>
      <w:rPr>
        <w:rFonts w:ascii="Symbol" w:eastAsia="Calibri" w:hAnsi="Symbol" w:cs="Times New Roman"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4" w15:restartNumberingAfterBreak="0">
    <w:nsid w:val="6A7F57EA"/>
    <w:multiLevelType w:val="hybridMultilevel"/>
    <w:tmpl w:val="00529E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86981399">
    <w:abstractNumId w:val="4"/>
  </w:num>
  <w:num w:numId="2" w16cid:durableId="83846299">
    <w:abstractNumId w:val="1"/>
  </w:num>
  <w:num w:numId="3" w16cid:durableId="1006327527">
    <w:abstractNumId w:val="0"/>
  </w:num>
  <w:num w:numId="4" w16cid:durableId="887569493">
    <w:abstractNumId w:val="3"/>
  </w:num>
  <w:num w:numId="5" w16cid:durableId="605112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510"/>
    <w:rsid w:val="00003B4A"/>
    <w:rsid w:val="000125FC"/>
    <w:rsid w:val="00027AFE"/>
    <w:rsid w:val="00054398"/>
    <w:rsid w:val="0006371F"/>
    <w:rsid w:val="000A28D0"/>
    <w:rsid w:val="000A476F"/>
    <w:rsid w:val="000A49C9"/>
    <w:rsid w:val="000B17B0"/>
    <w:rsid w:val="000C331E"/>
    <w:rsid w:val="000D1384"/>
    <w:rsid w:val="000E438E"/>
    <w:rsid w:val="00131016"/>
    <w:rsid w:val="00133FEB"/>
    <w:rsid w:val="001450DC"/>
    <w:rsid w:val="001804F3"/>
    <w:rsid w:val="001851B2"/>
    <w:rsid w:val="00195EAD"/>
    <w:rsid w:val="001A469C"/>
    <w:rsid w:val="001D7389"/>
    <w:rsid w:val="00240F3E"/>
    <w:rsid w:val="002450E9"/>
    <w:rsid w:val="0026115C"/>
    <w:rsid w:val="00277089"/>
    <w:rsid w:val="002D4441"/>
    <w:rsid w:val="002E1D40"/>
    <w:rsid w:val="00313E4A"/>
    <w:rsid w:val="0036465B"/>
    <w:rsid w:val="00372446"/>
    <w:rsid w:val="0037792B"/>
    <w:rsid w:val="003A5446"/>
    <w:rsid w:val="003E4068"/>
    <w:rsid w:val="0041104E"/>
    <w:rsid w:val="0041214F"/>
    <w:rsid w:val="004517FA"/>
    <w:rsid w:val="0045189E"/>
    <w:rsid w:val="00470380"/>
    <w:rsid w:val="0047629E"/>
    <w:rsid w:val="004B5827"/>
    <w:rsid w:val="004D133C"/>
    <w:rsid w:val="0052691E"/>
    <w:rsid w:val="00530AD1"/>
    <w:rsid w:val="005351C5"/>
    <w:rsid w:val="005405B6"/>
    <w:rsid w:val="0055749D"/>
    <w:rsid w:val="005647D5"/>
    <w:rsid w:val="00575A02"/>
    <w:rsid w:val="00577DC6"/>
    <w:rsid w:val="005B6575"/>
    <w:rsid w:val="005C4787"/>
    <w:rsid w:val="005E7DE1"/>
    <w:rsid w:val="00600577"/>
    <w:rsid w:val="0061634E"/>
    <w:rsid w:val="006271D2"/>
    <w:rsid w:val="0064748B"/>
    <w:rsid w:val="006546D7"/>
    <w:rsid w:val="00655CD8"/>
    <w:rsid w:val="00674E68"/>
    <w:rsid w:val="00696899"/>
    <w:rsid w:val="006A1B70"/>
    <w:rsid w:val="006C6335"/>
    <w:rsid w:val="006F1134"/>
    <w:rsid w:val="006F4E04"/>
    <w:rsid w:val="00712BA7"/>
    <w:rsid w:val="00725519"/>
    <w:rsid w:val="00742013"/>
    <w:rsid w:val="00751F7B"/>
    <w:rsid w:val="00795E1D"/>
    <w:rsid w:val="007B465C"/>
    <w:rsid w:val="007C466A"/>
    <w:rsid w:val="007D7FAC"/>
    <w:rsid w:val="007E5BCC"/>
    <w:rsid w:val="007F5BA8"/>
    <w:rsid w:val="007F5EF5"/>
    <w:rsid w:val="00804EA0"/>
    <w:rsid w:val="00806ACB"/>
    <w:rsid w:val="00834846"/>
    <w:rsid w:val="00855531"/>
    <w:rsid w:val="008670B1"/>
    <w:rsid w:val="0089572B"/>
    <w:rsid w:val="00897732"/>
    <w:rsid w:val="008A04F4"/>
    <w:rsid w:val="008A4D5B"/>
    <w:rsid w:val="008C5119"/>
    <w:rsid w:val="008D15E5"/>
    <w:rsid w:val="008D37E0"/>
    <w:rsid w:val="008E4B42"/>
    <w:rsid w:val="00905F4F"/>
    <w:rsid w:val="00933243"/>
    <w:rsid w:val="009A6561"/>
    <w:rsid w:val="009B6D21"/>
    <w:rsid w:val="009C2877"/>
    <w:rsid w:val="009D38B6"/>
    <w:rsid w:val="009F62D6"/>
    <w:rsid w:val="00A031A0"/>
    <w:rsid w:val="00A16E3A"/>
    <w:rsid w:val="00A2718B"/>
    <w:rsid w:val="00A35510"/>
    <w:rsid w:val="00A57D10"/>
    <w:rsid w:val="00A6097C"/>
    <w:rsid w:val="00A87A3B"/>
    <w:rsid w:val="00A919EF"/>
    <w:rsid w:val="00AD7D31"/>
    <w:rsid w:val="00AF08DA"/>
    <w:rsid w:val="00AF2B15"/>
    <w:rsid w:val="00B33A5C"/>
    <w:rsid w:val="00B54CB5"/>
    <w:rsid w:val="00B85096"/>
    <w:rsid w:val="00B91F55"/>
    <w:rsid w:val="00C04DFF"/>
    <w:rsid w:val="00C06961"/>
    <w:rsid w:val="00C10972"/>
    <w:rsid w:val="00C22431"/>
    <w:rsid w:val="00C463EC"/>
    <w:rsid w:val="00C53F29"/>
    <w:rsid w:val="00CA0045"/>
    <w:rsid w:val="00CA0311"/>
    <w:rsid w:val="00CA10A1"/>
    <w:rsid w:val="00CA4B9B"/>
    <w:rsid w:val="00CC0571"/>
    <w:rsid w:val="00CC59CD"/>
    <w:rsid w:val="00D0092F"/>
    <w:rsid w:val="00D537B3"/>
    <w:rsid w:val="00D61AB1"/>
    <w:rsid w:val="00D87D95"/>
    <w:rsid w:val="00DD766A"/>
    <w:rsid w:val="00E04FD9"/>
    <w:rsid w:val="00E749F5"/>
    <w:rsid w:val="00E80BC3"/>
    <w:rsid w:val="00E83588"/>
    <w:rsid w:val="00EA7B1C"/>
    <w:rsid w:val="00EB388C"/>
    <w:rsid w:val="00ED5634"/>
    <w:rsid w:val="00EE6CA3"/>
    <w:rsid w:val="00EF0A8B"/>
    <w:rsid w:val="00EF736C"/>
    <w:rsid w:val="00F10830"/>
    <w:rsid w:val="00F13A63"/>
    <w:rsid w:val="00F14007"/>
    <w:rsid w:val="00F50739"/>
    <w:rsid w:val="00FB1F55"/>
    <w:rsid w:val="00FB6C11"/>
    <w:rsid w:val="00FC0C10"/>
    <w:rsid w:val="00FE791C"/>
    <w:rsid w:val="00FF2EC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F8998"/>
  <w15:chartTrackingRefBased/>
  <w15:docId w15:val="{241BD9C6-8558-4FCD-9195-56D43F379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4">
    <w:name w:val="heading 4"/>
    <w:basedOn w:val="Normal"/>
    <w:next w:val="Normal"/>
    <w:link w:val="Heading4Char"/>
    <w:uiPriority w:val="9"/>
    <w:semiHidden/>
    <w:unhideWhenUsed/>
    <w:qFormat/>
    <w:rsid w:val="0064748B"/>
    <w:pPr>
      <w:keepNext/>
      <w:keepLines/>
      <w:spacing w:before="40" w:after="0"/>
      <w:outlineLvl w:val="3"/>
    </w:pPr>
    <w:rPr>
      <w:rFonts w:ascii="Calibri Light" w:eastAsia="Times New Roman" w:hAnsi="Calibri Light"/>
      <w:i/>
      <w:iCs/>
      <w:color w:val="2E74B5"/>
    </w:rPr>
  </w:style>
  <w:style w:type="paragraph" w:styleId="Heading5">
    <w:name w:val="heading 5"/>
    <w:basedOn w:val="Normal"/>
    <w:link w:val="Heading5Char"/>
    <w:uiPriority w:val="1"/>
    <w:qFormat/>
    <w:rsid w:val="0064748B"/>
    <w:pPr>
      <w:widowControl w:val="0"/>
      <w:spacing w:after="0" w:line="240" w:lineRule="auto"/>
      <w:ind w:left="1133"/>
      <w:outlineLvl w:val="4"/>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D31"/>
  </w:style>
  <w:style w:type="paragraph" w:styleId="Footer">
    <w:name w:val="footer"/>
    <w:basedOn w:val="Normal"/>
    <w:link w:val="FooterChar"/>
    <w:uiPriority w:val="99"/>
    <w:unhideWhenUsed/>
    <w:rsid w:val="00240F3E"/>
    <w:pPr>
      <w:tabs>
        <w:tab w:val="center" w:pos="4513"/>
        <w:tab w:val="right" w:pos="9026"/>
      </w:tabs>
      <w:spacing w:before="40" w:after="40" w:line="240" w:lineRule="auto"/>
      <w:jc w:val="right"/>
    </w:pPr>
    <w:rPr>
      <w:color w:val="472D8C" w:themeColor="accent1"/>
      <w:spacing w:val="-4"/>
      <w:sz w:val="18"/>
      <w:szCs w:val="18"/>
    </w:rPr>
  </w:style>
  <w:style w:type="character" w:customStyle="1" w:styleId="FooterChar">
    <w:name w:val="Footer Char"/>
    <w:basedOn w:val="DefaultParagraphFont"/>
    <w:link w:val="Footer"/>
    <w:uiPriority w:val="99"/>
    <w:rsid w:val="00240F3E"/>
    <w:rPr>
      <w:color w:val="472D8C" w:themeColor="accent1"/>
      <w:spacing w:val="-4"/>
      <w:sz w:val="18"/>
      <w:szCs w:val="18"/>
      <w:lang w:eastAsia="en-US"/>
    </w:rPr>
  </w:style>
  <w:style w:type="character" w:customStyle="1" w:styleId="Heading5Char">
    <w:name w:val="Heading 5 Char"/>
    <w:link w:val="Heading5"/>
    <w:uiPriority w:val="1"/>
    <w:rsid w:val="0064748B"/>
    <w:rPr>
      <w:rFonts w:ascii="Calibri" w:eastAsia="Calibri" w:hAnsi="Calibri"/>
      <w:b/>
      <w:bCs/>
      <w:lang w:val="en-US"/>
    </w:rPr>
  </w:style>
  <w:style w:type="paragraph" w:styleId="BodyText">
    <w:name w:val="Body Text"/>
    <w:basedOn w:val="Normal"/>
    <w:link w:val="BodyTextChar"/>
    <w:uiPriority w:val="1"/>
    <w:qFormat/>
    <w:rsid w:val="0064748B"/>
    <w:pPr>
      <w:widowControl w:val="0"/>
      <w:spacing w:after="0" w:line="240" w:lineRule="auto"/>
      <w:ind w:left="20"/>
    </w:pPr>
    <w:rPr>
      <w:lang w:val="en-US"/>
    </w:rPr>
  </w:style>
  <w:style w:type="character" w:customStyle="1" w:styleId="BodyTextChar">
    <w:name w:val="Body Text Char"/>
    <w:link w:val="BodyText"/>
    <w:uiPriority w:val="1"/>
    <w:rsid w:val="0064748B"/>
    <w:rPr>
      <w:rFonts w:ascii="Calibri" w:eastAsia="Calibri" w:hAnsi="Calibri"/>
      <w:lang w:val="en-US"/>
    </w:rPr>
  </w:style>
  <w:style w:type="character" w:styleId="Hyperlink">
    <w:name w:val="Hyperlink"/>
    <w:uiPriority w:val="99"/>
    <w:unhideWhenUsed/>
    <w:rsid w:val="0064748B"/>
    <w:rPr>
      <w:color w:val="0563C1"/>
      <w:u w:val="single"/>
    </w:rPr>
  </w:style>
  <w:style w:type="character" w:customStyle="1" w:styleId="Heading4Char">
    <w:name w:val="Heading 4 Char"/>
    <w:link w:val="Heading4"/>
    <w:uiPriority w:val="9"/>
    <w:semiHidden/>
    <w:rsid w:val="0064748B"/>
    <w:rPr>
      <w:rFonts w:ascii="Calibri Light" w:eastAsia="Times New Roman" w:hAnsi="Calibri Light" w:cs="Times New Roman"/>
      <w:i/>
      <w:iCs/>
      <w:color w:val="2E74B5"/>
    </w:rPr>
  </w:style>
  <w:style w:type="paragraph" w:customStyle="1" w:styleId="Portfolio">
    <w:name w:val="Portfolio"/>
    <w:basedOn w:val="Heading4"/>
    <w:link w:val="PortfolioChar"/>
    <w:uiPriority w:val="1"/>
    <w:qFormat/>
    <w:rsid w:val="0064748B"/>
    <w:pPr>
      <w:keepNext w:val="0"/>
      <w:keepLines w:val="0"/>
      <w:widowControl w:val="0"/>
      <w:spacing w:before="0" w:line="277" w:lineRule="exact"/>
      <w:ind w:right="-59"/>
    </w:pPr>
    <w:rPr>
      <w:rFonts w:eastAsia="Calibri Light"/>
      <w:i w:val="0"/>
      <w:iCs w:val="0"/>
      <w:color w:val="231F20"/>
      <w:spacing w:val="-3"/>
      <w:sz w:val="24"/>
      <w:szCs w:val="24"/>
      <w:lang w:val="en-US"/>
    </w:rPr>
  </w:style>
  <w:style w:type="character" w:customStyle="1" w:styleId="PortfolioChar">
    <w:name w:val="Portfolio Char"/>
    <w:link w:val="Portfolio"/>
    <w:uiPriority w:val="1"/>
    <w:rsid w:val="0064748B"/>
    <w:rPr>
      <w:rFonts w:ascii="Calibri Light" w:eastAsia="Calibri Light" w:hAnsi="Calibri Light" w:cs="Times New Roman"/>
      <w:i w:val="0"/>
      <w:iCs w:val="0"/>
      <w:color w:val="231F20"/>
      <w:spacing w:val="-3"/>
      <w:sz w:val="24"/>
      <w:szCs w:val="24"/>
      <w:lang w:val="en-US"/>
    </w:rPr>
  </w:style>
  <w:style w:type="paragraph" w:styleId="BalloonText">
    <w:name w:val="Balloon Text"/>
    <w:basedOn w:val="Normal"/>
    <w:link w:val="BalloonTextChar"/>
    <w:uiPriority w:val="99"/>
    <w:semiHidden/>
    <w:unhideWhenUsed/>
    <w:rsid w:val="001450DC"/>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450DC"/>
    <w:rPr>
      <w:rFonts w:ascii="Segoe UI" w:hAnsi="Segoe UI" w:cs="Segoe UI"/>
      <w:sz w:val="18"/>
      <w:szCs w:val="18"/>
    </w:rPr>
  </w:style>
  <w:style w:type="character" w:styleId="CommentReference">
    <w:name w:val="annotation reference"/>
    <w:basedOn w:val="DefaultParagraphFont"/>
    <w:uiPriority w:val="99"/>
    <w:semiHidden/>
    <w:unhideWhenUsed/>
    <w:rsid w:val="00A6097C"/>
    <w:rPr>
      <w:sz w:val="16"/>
      <w:szCs w:val="16"/>
    </w:rPr>
  </w:style>
  <w:style w:type="paragraph" w:styleId="CommentText">
    <w:name w:val="annotation text"/>
    <w:basedOn w:val="Normal"/>
    <w:link w:val="CommentTextChar"/>
    <w:uiPriority w:val="99"/>
    <w:unhideWhenUsed/>
    <w:rsid w:val="00A6097C"/>
    <w:pPr>
      <w:spacing w:line="240" w:lineRule="auto"/>
    </w:pPr>
    <w:rPr>
      <w:sz w:val="20"/>
      <w:szCs w:val="20"/>
    </w:rPr>
  </w:style>
  <w:style w:type="character" w:customStyle="1" w:styleId="CommentTextChar">
    <w:name w:val="Comment Text Char"/>
    <w:basedOn w:val="DefaultParagraphFont"/>
    <w:link w:val="CommentText"/>
    <w:uiPriority w:val="99"/>
    <w:rsid w:val="00A6097C"/>
    <w:rPr>
      <w:lang w:eastAsia="en-US"/>
    </w:rPr>
  </w:style>
  <w:style w:type="paragraph" w:styleId="CommentSubject">
    <w:name w:val="annotation subject"/>
    <w:basedOn w:val="CommentText"/>
    <w:next w:val="CommentText"/>
    <w:link w:val="CommentSubjectChar"/>
    <w:uiPriority w:val="99"/>
    <w:semiHidden/>
    <w:unhideWhenUsed/>
    <w:rsid w:val="00A6097C"/>
    <w:rPr>
      <w:b/>
      <w:bCs/>
    </w:rPr>
  </w:style>
  <w:style w:type="character" w:customStyle="1" w:styleId="CommentSubjectChar">
    <w:name w:val="Comment Subject Char"/>
    <w:basedOn w:val="CommentTextChar"/>
    <w:link w:val="CommentSubject"/>
    <w:uiPriority w:val="99"/>
    <w:semiHidden/>
    <w:rsid w:val="00A6097C"/>
    <w:rPr>
      <w:b/>
      <w:bCs/>
      <w:lang w:eastAsia="en-US"/>
    </w:rPr>
  </w:style>
  <w:style w:type="table" w:styleId="TableGrid">
    <w:name w:val="Table Grid"/>
    <w:basedOn w:val="TableNormal"/>
    <w:uiPriority w:val="39"/>
    <w:rsid w:val="00A60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cer">
    <w:name w:val="spacer"/>
    <w:basedOn w:val="Footer"/>
    <w:qFormat/>
    <w:rsid w:val="00003B4A"/>
    <w:rPr>
      <w:b/>
      <w:bCs/>
      <w:spacing w:val="-1"/>
      <w:sz w:val="8"/>
      <w:szCs w:val="8"/>
    </w:rPr>
  </w:style>
  <w:style w:type="paragraph" w:customStyle="1" w:styleId="Topspacer">
    <w:name w:val="Top_spacer"/>
    <w:basedOn w:val="Normal"/>
    <w:qFormat/>
    <w:rsid w:val="006C6335"/>
    <w:pPr>
      <w:tabs>
        <w:tab w:val="left" w:pos="7216"/>
      </w:tabs>
      <w:spacing w:before="1600" w:after="80" w:line="240" w:lineRule="auto"/>
      <w:ind w:left="5245" w:right="-624"/>
    </w:pPr>
    <w:rPr>
      <w:b/>
      <w:color w:val="231F20"/>
      <w:spacing w:val="21"/>
      <w:sz w:val="24"/>
    </w:rPr>
  </w:style>
  <w:style w:type="paragraph" w:customStyle="1" w:styleId="Portfolios">
    <w:name w:val="Portfolios"/>
    <w:basedOn w:val="Normal"/>
    <w:qFormat/>
    <w:rsid w:val="00C04DFF"/>
    <w:pPr>
      <w:tabs>
        <w:tab w:val="left" w:pos="7216"/>
      </w:tabs>
      <w:spacing w:before="120" w:after="200" w:line="240" w:lineRule="auto"/>
      <w:ind w:right="-624"/>
    </w:pPr>
  </w:style>
  <w:style w:type="character" w:styleId="UnresolvedMention">
    <w:name w:val="Unresolved Mention"/>
    <w:basedOn w:val="DefaultParagraphFont"/>
    <w:uiPriority w:val="99"/>
    <w:semiHidden/>
    <w:unhideWhenUsed/>
    <w:rsid w:val="00F10830"/>
    <w:rPr>
      <w:color w:val="605E5C"/>
      <w:shd w:val="clear" w:color="auto" w:fill="E1DFDD"/>
    </w:rPr>
  </w:style>
  <w:style w:type="paragraph" w:styleId="FootnoteText">
    <w:name w:val="footnote text"/>
    <w:basedOn w:val="Normal"/>
    <w:link w:val="FootnoteTextChar"/>
    <w:uiPriority w:val="99"/>
    <w:semiHidden/>
    <w:unhideWhenUsed/>
    <w:rsid w:val="00F13A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3A63"/>
    <w:rPr>
      <w:lang w:eastAsia="en-US"/>
    </w:rPr>
  </w:style>
  <w:style w:type="character" w:styleId="FootnoteReference">
    <w:name w:val="footnote reference"/>
    <w:basedOn w:val="DefaultParagraphFont"/>
    <w:uiPriority w:val="99"/>
    <w:rsid w:val="00F13A63"/>
    <w:rPr>
      <w:rFonts w:cs="Times New Roman"/>
      <w:vertAlign w:val="superscript"/>
    </w:rPr>
  </w:style>
  <w:style w:type="paragraph" w:styleId="ListParagraph">
    <w:name w:val="List Paragraph"/>
    <w:basedOn w:val="Normal"/>
    <w:uiPriority w:val="34"/>
    <w:qFormat/>
    <w:rsid w:val="00F13A63"/>
    <w:pPr>
      <w:ind w:left="720"/>
      <w:contextualSpacing/>
    </w:pPr>
  </w:style>
  <w:style w:type="paragraph" w:styleId="Revision">
    <w:name w:val="Revision"/>
    <w:hidden/>
    <w:uiPriority w:val="99"/>
    <w:semiHidden/>
    <w:rsid w:val="007E5BCC"/>
    <w:rPr>
      <w:sz w:val="22"/>
      <w:szCs w:val="22"/>
      <w:lang w:eastAsia="en-US"/>
    </w:rPr>
  </w:style>
  <w:style w:type="paragraph" w:customStyle="1" w:styleId="Default">
    <w:name w:val="Default"/>
    <w:rsid w:val="00C10972"/>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696505">
      <w:bodyDiv w:val="1"/>
      <w:marLeft w:val="0"/>
      <w:marRight w:val="0"/>
      <w:marTop w:val="0"/>
      <w:marBottom w:val="0"/>
      <w:divBdr>
        <w:top w:val="none" w:sz="0" w:space="0" w:color="auto"/>
        <w:left w:val="none" w:sz="0" w:space="0" w:color="auto"/>
        <w:bottom w:val="none" w:sz="0" w:space="0" w:color="auto"/>
        <w:right w:val="none" w:sz="0" w:space="0" w:color="auto"/>
      </w:divBdr>
    </w:div>
    <w:div w:id="1735086241">
      <w:bodyDiv w:val="1"/>
      <w:marLeft w:val="0"/>
      <w:marRight w:val="0"/>
      <w:marTop w:val="0"/>
      <w:marBottom w:val="0"/>
      <w:divBdr>
        <w:top w:val="none" w:sz="0" w:space="0" w:color="auto"/>
        <w:left w:val="none" w:sz="0" w:space="0" w:color="auto"/>
        <w:bottom w:val="none" w:sz="0" w:space="0" w:color="auto"/>
        <w:right w:val="none" w:sz="0" w:space="0" w:color="auto"/>
      </w:divBdr>
    </w:div>
    <w:div w:id="1894122896">
      <w:bodyDiv w:val="1"/>
      <w:marLeft w:val="0"/>
      <w:marRight w:val="0"/>
      <w:marTop w:val="0"/>
      <w:marBottom w:val="0"/>
      <w:divBdr>
        <w:top w:val="none" w:sz="0" w:space="0" w:color="auto"/>
        <w:left w:val="none" w:sz="0" w:space="0" w:color="auto"/>
        <w:bottom w:val="none" w:sz="0" w:space="0" w:color="auto"/>
        <w:right w:val="none" w:sz="0" w:space="0" w:color="auto"/>
      </w:divBdr>
    </w:div>
    <w:div w:id="201348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scrutiny@parliament.act.gov.au"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2E992BC02A46A1A9A08865861016FA"/>
        <w:category>
          <w:name w:val="General"/>
          <w:gallery w:val="placeholder"/>
        </w:category>
        <w:types>
          <w:type w:val="bbPlcHdr"/>
        </w:types>
        <w:behaviors>
          <w:behavior w:val="content"/>
        </w:behaviors>
        <w:guid w:val="{9CCD8D4B-7DEB-4DB2-97E5-C937E58F2E46}"/>
      </w:docPartPr>
      <w:docPartBody>
        <w:p w:rsidR="00245A84" w:rsidRDefault="00245A84">
          <w:pPr>
            <w:pStyle w:val="CC2E992BC02A46A1A9A08865861016FA"/>
          </w:pPr>
          <w:r w:rsidRPr="00D70AF7">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ont Awesome 5 Brands Regular">
    <w:panose1 w:val="02000503000000000000"/>
    <w:charset w:val="00"/>
    <w:family w:val="moder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A84"/>
    <w:rsid w:val="00245A8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2E992BC02A46A1A9A08865861016FA">
    <w:name w:val="CC2E992BC02A46A1A9A08865861016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10">
      <a:dk1>
        <a:sysClr val="windowText" lastClr="000000"/>
      </a:dk1>
      <a:lt1>
        <a:sysClr val="window" lastClr="FFFFFF"/>
      </a:lt1>
      <a:dk2>
        <a:srgbClr val="00AEEF"/>
      </a:dk2>
      <a:lt2>
        <a:srgbClr val="482D8C"/>
      </a:lt2>
      <a:accent1>
        <a:srgbClr val="472D8C"/>
      </a:accent1>
      <a:accent2>
        <a:srgbClr val="724793"/>
      </a:accent2>
      <a:accent3>
        <a:srgbClr val="00A99D"/>
      </a:accent3>
      <a:accent4>
        <a:srgbClr val="EDA41C"/>
      </a:accent4>
      <a:accent5>
        <a:srgbClr val="7F7F7F"/>
      </a:accent5>
      <a:accent6>
        <a:srgbClr val="00A99D"/>
      </a:accent6>
      <a:hlink>
        <a:srgbClr val="333092"/>
      </a:hlink>
      <a:folHlink>
        <a:srgbClr val="7F7F7F"/>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0D9B5854DD0943985B1931B7971495" ma:contentTypeVersion="20" ma:contentTypeDescription="Create a new document." ma:contentTypeScope="" ma:versionID="5f244e0a77446c83d3e269f6985732a7">
  <xsd:schema xmlns:xsd="http://www.w3.org/2001/XMLSchema" xmlns:xs="http://www.w3.org/2001/XMLSchema" xmlns:p="http://schemas.microsoft.com/office/2006/metadata/properties" xmlns:ns2="f6c841be-bb08-4901-87b0-0033aa80d2c6" xmlns:ns3="4d47241e-7224-40da-83d9-1113ff4a4334" targetNamespace="http://schemas.microsoft.com/office/2006/metadata/properties" ma:root="true" ma:fieldsID="5e1f2f919e0e40ce0f7551fbcaab78af" ns2:_="" ns3:_="">
    <xsd:import namespace="f6c841be-bb08-4901-87b0-0033aa80d2c6"/>
    <xsd:import namespace="4d47241e-7224-40da-83d9-1113ff4a4334"/>
    <xsd:element name="properties">
      <xsd:complexType>
        <xsd:sequence>
          <xsd:element name="documentManagement">
            <xsd:complexType>
              <xsd:all>
                <xsd:element ref="ns2:MediaServiceMetadata" minOccurs="0"/>
                <xsd:element ref="ns2:MediaServiceFastMetadata" minOccurs="0"/>
                <xsd:element ref="ns2:_Flow_SignoffStatus" minOccurs="0"/>
                <xsd:element ref="ns2:DocumentTyp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841be-bb08-4901-87b0-0033aa80d2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DocumentType" ma:index="11" nillable="true" ma:displayName="Document Type" ma:format="Dropdown" ma:internalName="DocumentType">
      <xsd:simpleType>
        <xsd:restriction base="dms:Choice">
          <xsd:enumeration value="Guideline"/>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a32ba9fb-117d-4a5c-9dda-ba27611682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47241e-7224-40da-83d9-1113ff4a43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5dcb94e-5755-4384-ae7a-b1d759b3967d}" ma:internalName="TaxCatchAll" ma:showField="CatchAllData" ma:web="4d47241e-7224-40da-83d9-1113ff4a43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54DC3-6148-4464-B551-5D6BB6FF4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841be-bb08-4901-87b0-0033aa80d2c6"/>
    <ds:schemaRef ds:uri="4d47241e-7224-40da-83d9-1113ff4a4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66C206-801A-4FCA-A3D9-F53038BF10EB}">
  <ds:schemaRefs>
    <ds:schemaRef ds:uri="http://schemas.microsoft.com/sharepoint/v3/contenttype/forms"/>
  </ds:schemaRefs>
</ds:datastoreItem>
</file>

<file path=customXml/itemProps3.xml><?xml version="1.0" encoding="utf-8"?>
<ds:datastoreItem xmlns:ds="http://schemas.openxmlformats.org/officeDocument/2006/customXml" ds:itemID="{375D7A62-FBB0-4DCC-820D-DD042A3C3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1942</Words>
  <Characters>11071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Letterhead template</vt:lpstr>
    </vt:vector>
  </TitlesOfParts>
  <Company>ACT Government</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template</dc:title>
  <dc:subject>Letterhead template</dc:subject>
  <dc:creator>Anna Christoff</dc:creator>
  <cp:keywords/>
  <dc:description/>
  <cp:lastModifiedBy>Christoff, Anna</cp:lastModifiedBy>
  <cp:revision>2</cp:revision>
  <cp:lastPrinted>2018-08-24T07:17:00Z</cp:lastPrinted>
  <dcterms:created xsi:type="dcterms:W3CDTF">2024-06-27T02:38:00Z</dcterms:created>
  <dcterms:modified xsi:type="dcterms:W3CDTF">2024-07-01T05:30:00Z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0x010100190D9B5854DD0943985B1931B7971495</vt:lpwstr>
  </property>
  <property fmtid="{D5CDD505-2E9C-101B-9397-08002B2CF9AE}" pid="3" name="MSIP_Label_69af8531-eb46-4968-8cb3-105d2f5ea87e_Enabled">
    <vt:lpwstr>true</vt:lpwstr>
  </property>
  <property fmtid="{D5CDD505-2E9C-101B-9397-08002B2CF9AE}" pid="4" name="MSIP_Label_69af8531-eb46-4968-8cb3-105d2f5ea87e_SetDate">
    <vt:lpwstr>2023-02-24T01:09:03Z</vt:lpwstr>
  </property>
  <property fmtid="{D5CDD505-2E9C-101B-9397-08002B2CF9AE}" pid="5" name="MSIP_Label_69af8531-eb46-4968-8cb3-105d2f5ea87e_Method">
    <vt:lpwstr>Privileged</vt:lpwstr>
  </property>
  <property fmtid="{D5CDD505-2E9C-101B-9397-08002B2CF9AE}" pid="6" name="MSIP_Label_69af8531-eb46-4968-8cb3-105d2f5ea87e_Name">
    <vt:lpwstr>Official - No Marking</vt:lpwstr>
  </property>
  <property fmtid="{D5CDD505-2E9C-101B-9397-08002B2CF9AE}" pid="7" name="MSIP_Label_69af8531-eb46-4968-8cb3-105d2f5ea87e_SiteId">
    <vt:lpwstr>b46c1908-0334-4236-b978-585ee88e4199</vt:lpwstr>
  </property>
  <property fmtid="{D5CDD505-2E9C-101B-9397-08002B2CF9AE}" pid="8" name="MSIP_Label_69af8531-eb46-4968-8cb3-105d2f5ea87e_ActionId">
    <vt:lpwstr>e55c0468-7121-4cc8-9a49-407c5d1f0f19</vt:lpwstr>
  </property>
  <property fmtid="{D5CDD505-2E9C-101B-9397-08002B2CF9AE}" pid="9" name="MSIP_Label_69af8531-eb46-4968-8cb3-105d2f5ea87e_ContentBits">
    <vt:lpwstr>0</vt:lpwstr>
  </property>
  <property fmtid="{D5CDD505-2E9C-101B-9397-08002B2CF9AE}" pid="10" name="MediaServiceImageTags">
    <vt:lpwstr/>
  </property>
</Properties>
</file>