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9321" w14:textId="75BD88F9" w:rsidR="00FD6165" w:rsidRPr="00FD6165" w:rsidRDefault="00F30536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4B44A0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3</w:t>
                            </w:r>
                            <w:r w:rsidR="00D10F39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51859321" w14:textId="75BD88F9" w:rsidR="00FD6165" w:rsidRPr="00FD6165" w:rsidRDefault="00F30536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4B44A0">
                        <w:rPr>
                          <w:rFonts w:ascii="Calibri" w:hAnsi="Calibri"/>
                          <w:b/>
                          <w:color w:val="FF0000"/>
                        </w:rPr>
                        <w:t>3</w:t>
                      </w:r>
                      <w:r w:rsidR="00D10F39">
                        <w:rPr>
                          <w:rFonts w:ascii="Calibri" w:hAnsi="Calibri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7C20A37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22C19">
            <w:t>Health and Community Wellbeing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161C0388" w:rsidR="0016396A" w:rsidRPr="005E67ED" w:rsidRDefault="0016396A" w:rsidP="0016396A">
      <w:pPr>
        <w:ind w:left="-142"/>
        <w:rPr>
          <w:rFonts w:ascii="Calibri" w:hAnsi="Calibri"/>
          <w:sz w:val="22"/>
          <w:szCs w:val="22"/>
        </w:rPr>
      </w:pPr>
      <w:r w:rsidRPr="005E67ED">
        <w:rPr>
          <w:rFonts w:ascii="Calibri" w:hAnsi="Calibri"/>
          <w:sz w:val="22"/>
          <w:szCs w:val="22"/>
        </w:rPr>
        <w:t xml:space="preserve">Asked by </w:t>
      </w:r>
      <w:r w:rsidR="00922C19" w:rsidRPr="005E67ED">
        <w:rPr>
          <w:rFonts w:ascii="Calibri" w:hAnsi="Calibri"/>
          <w:b/>
          <w:bCs/>
          <w:sz w:val="22"/>
          <w:szCs w:val="22"/>
        </w:rPr>
        <w:t>MS</w:t>
      </w:r>
      <w:r w:rsidR="005E67ED" w:rsidRPr="00CE2E77">
        <w:rPr>
          <w:rFonts w:ascii="Calibri" w:hAnsi="Calibri"/>
          <w:b/>
          <w:bCs/>
          <w:sz w:val="22"/>
          <w:szCs w:val="22"/>
        </w:rPr>
        <w:t xml:space="preserve"> LEANNE</w:t>
      </w:r>
      <w:r w:rsidR="00922C19" w:rsidRPr="005E67ED">
        <w:rPr>
          <w:rFonts w:ascii="Calibri" w:hAnsi="Calibri"/>
          <w:b/>
          <w:bCs/>
          <w:sz w:val="22"/>
          <w:szCs w:val="22"/>
        </w:rPr>
        <w:t xml:space="preserve"> CASTLEY MLA</w:t>
      </w:r>
      <w:r w:rsidRPr="005E67ED">
        <w:rPr>
          <w:rFonts w:ascii="Calibri" w:hAnsi="Calibri"/>
          <w:sz w:val="22"/>
          <w:szCs w:val="22"/>
        </w:rPr>
        <w:t xml:space="preserve">:  </w:t>
      </w:r>
    </w:p>
    <w:p w14:paraId="2EB43729" w14:textId="77777777" w:rsidR="0016396A" w:rsidRPr="005E67ED" w:rsidRDefault="0016396A" w:rsidP="0016396A">
      <w:pPr>
        <w:ind w:left="-142"/>
        <w:rPr>
          <w:rFonts w:ascii="Calibri" w:hAnsi="Calibri"/>
          <w:sz w:val="22"/>
          <w:szCs w:val="22"/>
        </w:rPr>
      </w:pPr>
    </w:p>
    <w:p w14:paraId="52B4EF78" w14:textId="1DCFF667" w:rsidR="0016396A" w:rsidRPr="005E67ED" w:rsidRDefault="0016396A" w:rsidP="0016396A">
      <w:pPr>
        <w:ind w:left="-142"/>
        <w:rPr>
          <w:rFonts w:ascii="Calibri" w:hAnsi="Calibri"/>
          <w:sz w:val="22"/>
          <w:szCs w:val="22"/>
        </w:rPr>
      </w:pPr>
      <w:r w:rsidRPr="005E67ED">
        <w:rPr>
          <w:rFonts w:ascii="Calibri" w:hAnsi="Calibri"/>
          <w:sz w:val="22"/>
          <w:szCs w:val="22"/>
        </w:rPr>
        <w:t>Ref</w:t>
      </w:r>
      <w:r w:rsidR="00AA76F2" w:rsidRPr="005E67ED">
        <w:rPr>
          <w:rFonts w:ascii="Calibri" w:hAnsi="Calibri"/>
          <w:sz w:val="22"/>
          <w:szCs w:val="22"/>
        </w:rPr>
        <w:t>erence</w:t>
      </w:r>
      <w:r w:rsidRPr="005E67ED">
        <w:rPr>
          <w:rFonts w:ascii="Calibri" w:hAnsi="Calibri"/>
          <w:sz w:val="22"/>
          <w:szCs w:val="22"/>
        </w:rPr>
        <w:t>:</w:t>
      </w:r>
      <w:r w:rsidR="00AA76F2" w:rsidRPr="005E67ED">
        <w:rPr>
          <w:rFonts w:ascii="Calibri" w:hAnsi="Calibri"/>
          <w:sz w:val="22"/>
          <w:szCs w:val="22"/>
        </w:rPr>
        <w:t xml:space="preserve"> Hearing on </w:t>
      </w:r>
      <w:r w:rsidR="00922C19" w:rsidRPr="005E67ED">
        <w:rPr>
          <w:rFonts w:ascii="Calibri" w:hAnsi="Calibri"/>
          <w:sz w:val="22"/>
          <w:szCs w:val="22"/>
        </w:rPr>
        <w:t>1 November 2022</w:t>
      </w:r>
      <w:r w:rsidR="00AA76F2" w:rsidRPr="005E67ED">
        <w:rPr>
          <w:rFonts w:ascii="Calibri" w:hAnsi="Calibri"/>
          <w:sz w:val="22"/>
          <w:szCs w:val="22"/>
        </w:rPr>
        <w:t xml:space="preserve">, </w:t>
      </w:r>
      <w:r w:rsidRPr="005E67ED">
        <w:rPr>
          <w:rFonts w:ascii="Calibri" w:hAnsi="Calibri"/>
          <w:sz w:val="22"/>
          <w:szCs w:val="22"/>
        </w:rPr>
        <w:t>Annual Report</w:t>
      </w:r>
      <w:r w:rsidR="00AA76F2" w:rsidRPr="005E67ED">
        <w:rPr>
          <w:rFonts w:ascii="Calibri" w:hAnsi="Calibri"/>
          <w:sz w:val="22"/>
          <w:szCs w:val="22"/>
        </w:rPr>
        <w:t xml:space="preserve"> of </w:t>
      </w:r>
      <w:r w:rsidR="00922C19" w:rsidRPr="005E67ED">
        <w:rPr>
          <w:rFonts w:ascii="Calibri" w:hAnsi="Calibri"/>
          <w:sz w:val="22"/>
          <w:szCs w:val="22"/>
        </w:rPr>
        <w:t>CHS</w:t>
      </w:r>
    </w:p>
    <w:p w14:paraId="0253A4B1" w14:textId="77777777" w:rsidR="0016396A" w:rsidRPr="005E67ED" w:rsidRDefault="0016396A" w:rsidP="0016396A">
      <w:pPr>
        <w:ind w:left="-142"/>
        <w:rPr>
          <w:rFonts w:ascii="Calibri" w:hAnsi="Calibri"/>
          <w:sz w:val="22"/>
          <w:szCs w:val="22"/>
        </w:rPr>
      </w:pPr>
    </w:p>
    <w:p w14:paraId="5DE1C276" w14:textId="491DD8D1" w:rsidR="0016396A" w:rsidRPr="005E67ED" w:rsidRDefault="0016396A" w:rsidP="0016396A">
      <w:pPr>
        <w:ind w:left="-142"/>
        <w:rPr>
          <w:rFonts w:ascii="Calibri" w:hAnsi="Calibri"/>
          <w:sz w:val="22"/>
          <w:szCs w:val="22"/>
        </w:rPr>
      </w:pPr>
      <w:r w:rsidRPr="005E67ED">
        <w:rPr>
          <w:rFonts w:ascii="Calibri" w:hAnsi="Calibri"/>
          <w:sz w:val="22"/>
          <w:szCs w:val="22"/>
        </w:rPr>
        <w:t xml:space="preserve">In relation to: </w:t>
      </w:r>
      <w:r w:rsidR="00667348" w:rsidRPr="005E67ED">
        <w:rPr>
          <w:rFonts w:ascii="Calibri" w:eastAsiaTheme="minorHAnsi" w:hAnsi="Calibri" w:cs="Calibri"/>
          <w:sz w:val="22"/>
          <w:szCs w:val="22"/>
          <w:lang w:val="en-AU"/>
        </w:rPr>
        <w:t xml:space="preserve">CHS Annual Report 2021-22 Page </w:t>
      </w:r>
      <w:r w:rsidR="00D10F39" w:rsidRPr="005E67ED">
        <w:rPr>
          <w:rFonts w:ascii="Calibri" w:eastAsiaTheme="minorHAnsi" w:hAnsi="Calibri" w:cs="Calibri"/>
          <w:sz w:val="22"/>
          <w:szCs w:val="22"/>
          <w:lang w:val="en-AU"/>
        </w:rPr>
        <w:t>3</w:t>
      </w:r>
      <w:r w:rsidR="00667348" w:rsidRPr="005E67ED">
        <w:rPr>
          <w:rFonts w:ascii="Calibri" w:eastAsiaTheme="minorHAnsi" w:hAnsi="Calibri" w:cs="Calibri"/>
          <w:sz w:val="22"/>
          <w:szCs w:val="22"/>
          <w:lang w:val="en-AU"/>
        </w:rPr>
        <w:t>2</w:t>
      </w:r>
    </w:p>
    <w:p w14:paraId="2EC7A52B" w14:textId="77777777" w:rsidR="00D10F39" w:rsidRPr="005E67ED" w:rsidRDefault="00D10F39" w:rsidP="00D10F39">
      <w:pPr>
        <w:rPr>
          <w:rFonts w:ascii="Calibri" w:hAnsi="Calibri"/>
          <w:sz w:val="22"/>
          <w:szCs w:val="22"/>
        </w:rPr>
      </w:pPr>
    </w:p>
    <w:p w14:paraId="25441E2E" w14:textId="51730825" w:rsidR="00D10F39" w:rsidRPr="005E67ED" w:rsidRDefault="00D10F39" w:rsidP="00D10F39">
      <w:pPr>
        <w:ind w:left="-142"/>
        <w:rPr>
          <w:rFonts w:asciiTheme="minorHAnsi" w:eastAsiaTheme="minorHAnsi" w:hAnsiTheme="minorHAnsi" w:cstheme="minorHAnsi"/>
          <w:sz w:val="22"/>
          <w:szCs w:val="22"/>
        </w:rPr>
      </w:pPr>
      <w:r w:rsidRPr="005E67ED">
        <w:rPr>
          <w:rFonts w:asciiTheme="minorHAnsi" w:eastAsiaTheme="minorHAnsi" w:hAnsiTheme="minorHAnsi" w:cstheme="minorHAnsi"/>
          <w:sz w:val="22"/>
          <w:szCs w:val="22"/>
        </w:rPr>
        <w:t>CHS annual report page 32 talks about planning and implementation of phase two, nurse-to-patient ratios.</w:t>
      </w:r>
    </w:p>
    <w:p w14:paraId="450C46B0" w14:textId="77777777" w:rsidR="00D10F39" w:rsidRPr="005E67ED" w:rsidRDefault="00D10F39" w:rsidP="00D10F39">
      <w:pPr>
        <w:ind w:left="-142"/>
        <w:rPr>
          <w:rFonts w:asciiTheme="minorHAnsi" w:eastAsiaTheme="minorHAnsi" w:hAnsiTheme="minorHAnsi" w:cstheme="minorHAnsi"/>
          <w:sz w:val="22"/>
          <w:szCs w:val="22"/>
        </w:rPr>
      </w:pPr>
    </w:p>
    <w:p w14:paraId="5E07FA04" w14:textId="16423227" w:rsidR="0022764B" w:rsidRPr="005E67ED" w:rsidRDefault="00D10F39" w:rsidP="0022764B">
      <w:pPr>
        <w:pStyle w:val="ListParagraph"/>
        <w:numPr>
          <w:ilvl w:val="0"/>
          <w:numId w:val="9"/>
        </w:numPr>
        <w:ind w:left="284" w:hanging="426"/>
        <w:jc w:val="left"/>
        <w:rPr>
          <w:rFonts w:eastAsiaTheme="minorHAnsi"/>
          <w:sz w:val="22"/>
          <w:szCs w:val="22"/>
        </w:rPr>
      </w:pPr>
      <w:r w:rsidRPr="005E67ED">
        <w:rPr>
          <w:rFonts w:eastAsiaTheme="minorHAnsi"/>
          <w:sz w:val="22"/>
          <w:szCs w:val="22"/>
        </w:rPr>
        <w:t>When will phase two of ratios begin?</w:t>
      </w:r>
    </w:p>
    <w:p w14:paraId="2E9BBB1D" w14:textId="7A12A05F" w:rsidR="006C4528" w:rsidRPr="005E67ED" w:rsidRDefault="00D10F39" w:rsidP="008F59FD">
      <w:pPr>
        <w:pStyle w:val="ListParagraph"/>
        <w:numPr>
          <w:ilvl w:val="0"/>
          <w:numId w:val="9"/>
        </w:numPr>
        <w:ind w:left="284" w:hanging="426"/>
        <w:jc w:val="left"/>
        <w:rPr>
          <w:rFonts w:eastAsiaTheme="minorHAnsi"/>
          <w:sz w:val="22"/>
          <w:szCs w:val="22"/>
        </w:rPr>
      </w:pPr>
      <w:r w:rsidRPr="005E67ED">
        <w:rPr>
          <w:rFonts w:eastAsiaTheme="minorHAnsi"/>
          <w:sz w:val="22"/>
          <w:szCs w:val="22"/>
        </w:rPr>
        <w:t>How many nurses and midwifes FTE does (a) Calvary and (b) CHS need to hire to meet these targets?</w:t>
      </w:r>
    </w:p>
    <w:p w14:paraId="035EC1EF" w14:textId="0822D86B" w:rsidR="006C4528" w:rsidRPr="005E67ED" w:rsidRDefault="00D10F39" w:rsidP="0022764B">
      <w:pPr>
        <w:pStyle w:val="ListParagraph"/>
        <w:numPr>
          <w:ilvl w:val="0"/>
          <w:numId w:val="9"/>
        </w:numPr>
        <w:ind w:left="284" w:hanging="426"/>
        <w:jc w:val="left"/>
        <w:rPr>
          <w:rFonts w:eastAsiaTheme="minorHAnsi"/>
          <w:sz w:val="22"/>
          <w:szCs w:val="22"/>
          <w:lang w:val="en-GB"/>
        </w:rPr>
      </w:pPr>
      <w:r w:rsidRPr="005E67ED">
        <w:rPr>
          <w:rFonts w:eastAsiaTheme="minorHAnsi"/>
          <w:sz w:val="22"/>
          <w:szCs w:val="22"/>
        </w:rPr>
        <w:t>W</w:t>
      </w:r>
      <w:r w:rsidRPr="005E67ED">
        <w:rPr>
          <w:rFonts w:eastAsiaTheme="minorHAnsi"/>
          <w:sz w:val="22"/>
          <w:szCs w:val="22"/>
          <w:lang w:val="en-GB"/>
        </w:rPr>
        <w:t>hat is the cost associated with those recruitments?</w:t>
      </w:r>
    </w:p>
    <w:p w14:paraId="3EBDE6C1" w14:textId="3C5E8211" w:rsidR="006C4528" w:rsidRPr="005E67ED" w:rsidRDefault="00D10F39" w:rsidP="0022764B">
      <w:pPr>
        <w:pStyle w:val="ListParagraph"/>
        <w:numPr>
          <w:ilvl w:val="0"/>
          <w:numId w:val="9"/>
        </w:numPr>
        <w:ind w:left="284" w:hanging="426"/>
        <w:jc w:val="left"/>
        <w:rPr>
          <w:rFonts w:eastAsiaTheme="minorHAnsi"/>
          <w:sz w:val="22"/>
          <w:szCs w:val="22"/>
        </w:rPr>
      </w:pPr>
      <w:r w:rsidRPr="005E67ED">
        <w:rPr>
          <w:rFonts w:eastAsiaTheme="minorHAnsi"/>
          <w:sz w:val="22"/>
          <w:szCs w:val="22"/>
        </w:rPr>
        <w:t>Will CHS implement phase two if they are still not compliant with phase 1?</w:t>
      </w:r>
    </w:p>
    <w:p w14:paraId="21ECF70C" w14:textId="576975CB" w:rsidR="00D10F39" w:rsidRPr="005E67ED" w:rsidRDefault="00D10F39" w:rsidP="00D10F39">
      <w:pPr>
        <w:pStyle w:val="ListParagraph"/>
        <w:numPr>
          <w:ilvl w:val="0"/>
          <w:numId w:val="9"/>
        </w:numPr>
        <w:ind w:left="284" w:hanging="426"/>
        <w:jc w:val="left"/>
        <w:rPr>
          <w:rFonts w:eastAsiaTheme="minorHAnsi"/>
          <w:sz w:val="22"/>
          <w:szCs w:val="22"/>
        </w:rPr>
      </w:pPr>
      <w:r w:rsidRPr="005E67ED">
        <w:rPr>
          <w:rFonts w:eastAsiaTheme="minorHAnsi"/>
          <w:sz w:val="22"/>
          <w:szCs w:val="22"/>
        </w:rPr>
        <w:t>For phase 1:</w:t>
      </w:r>
    </w:p>
    <w:p w14:paraId="15103A88" w14:textId="295D0380" w:rsidR="00D10F39" w:rsidRPr="005E67ED" w:rsidRDefault="00D10F39" w:rsidP="00D10F39">
      <w:pPr>
        <w:pStyle w:val="ListParagraph"/>
        <w:numPr>
          <w:ilvl w:val="0"/>
          <w:numId w:val="10"/>
        </w:numPr>
        <w:jc w:val="left"/>
        <w:rPr>
          <w:rFonts w:eastAsiaTheme="minorHAnsi"/>
          <w:sz w:val="22"/>
          <w:szCs w:val="22"/>
        </w:rPr>
      </w:pPr>
      <w:r w:rsidRPr="005E67ED">
        <w:rPr>
          <w:rFonts w:eastAsiaTheme="minorHAnsi"/>
          <w:sz w:val="22"/>
          <w:szCs w:val="22"/>
        </w:rPr>
        <w:t>Has CHS received any further communication from the ANMF about industrial action if ratios are not compliant in the next six months?</w:t>
      </w:r>
    </w:p>
    <w:p w14:paraId="7C2CA972" w14:textId="189B9835" w:rsidR="006C7C65" w:rsidRPr="005E67ED" w:rsidRDefault="00D10F39" w:rsidP="00D10F39">
      <w:pPr>
        <w:pStyle w:val="ListParagraph"/>
        <w:numPr>
          <w:ilvl w:val="0"/>
          <w:numId w:val="10"/>
        </w:numPr>
        <w:jc w:val="left"/>
        <w:rPr>
          <w:rFonts w:eastAsiaTheme="minorHAnsi"/>
          <w:sz w:val="22"/>
          <w:szCs w:val="22"/>
        </w:rPr>
      </w:pPr>
      <w:r w:rsidRPr="005E67ED">
        <w:rPr>
          <w:rFonts w:eastAsiaTheme="minorHAnsi"/>
          <w:sz w:val="22"/>
          <w:szCs w:val="22"/>
        </w:rPr>
        <w:t>Could the Minister provide a breakdown of phase 1 compliance by wards for the morning, evening and night shifts each month since July 2021 to June 2022.</w:t>
      </w:r>
    </w:p>
    <w:p w14:paraId="242AF5D5" w14:textId="77777777" w:rsidR="008F59FD" w:rsidRPr="005E67ED" w:rsidRDefault="008F59FD" w:rsidP="008F59FD">
      <w:pPr>
        <w:pStyle w:val="ListParagraph"/>
        <w:ind w:left="644"/>
        <w:jc w:val="left"/>
        <w:rPr>
          <w:rFonts w:eastAsiaTheme="minorHAnsi"/>
          <w:sz w:val="22"/>
          <w:szCs w:val="22"/>
        </w:rPr>
      </w:pPr>
    </w:p>
    <w:p w14:paraId="00C18898" w14:textId="77777777" w:rsidR="00784281" w:rsidRPr="005E67ED" w:rsidRDefault="00784281" w:rsidP="004B44A0">
      <w:pPr>
        <w:ind w:left="-142"/>
        <w:rPr>
          <w:rFonts w:ascii="Calibri" w:hAnsi="Calibri"/>
          <w:sz w:val="22"/>
          <w:szCs w:val="22"/>
        </w:rPr>
      </w:pPr>
    </w:p>
    <w:p w14:paraId="0AD9B49F" w14:textId="5993810C" w:rsidR="0016396A" w:rsidRPr="005E67ED" w:rsidRDefault="00922C19" w:rsidP="005E67ED">
      <w:pPr>
        <w:ind w:left="-142"/>
        <w:rPr>
          <w:rFonts w:ascii="Calibri" w:hAnsi="Calibri"/>
          <w:sz w:val="22"/>
          <w:szCs w:val="22"/>
        </w:rPr>
      </w:pPr>
      <w:r w:rsidRPr="005E67ED">
        <w:rPr>
          <w:rFonts w:ascii="Calibri" w:hAnsi="Calibri"/>
          <w:b/>
          <w:bCs/>
          <w:sz w:val="22"/>
          <w:szCs w:val="22"/>
        </w:rPr>
        <w:t>M</w:t>
      </w:r>
      <w:r w:rsidR="005E67ED">
        <w:rPr>
          <w:rFonts w:ascii="Calibri" w:hAnsi="Calibri"/>
          <w:b/>
          <w:bCs/>
          <w:sz w:val="22"/>
          <w:szCs w:val="22"/>
        </w:rPr>
        <w:t>INISTER</w:t>
      </w:r>
      <w:r w:rsidRPr="005E67ED">
        <w:rPr>
          <w:rFonts w:ascii="Calibri" w:hAnsi="Calibri"/>
          <w:b/>
          <w:bCs/>
          <w:sz w:val="22"/>
          <w:szCs w:val="22"/>
        </w:rPr>
        <w:t xml:space="preserve"> STEPHEN-SMITH MLA</w:t>
      </w:r>
      <w:r w:rsidR="0016396A" w:rsidRPr="005E67ED">
        <w:rPr>
          <w:rFonts w:ascii="Calibri" w:hAnsi="Calibri"/>
          <w:sz w:val="22"/>
          <w:szCs w:val="22"/>
        </w:rPr>
        <w:t xml:space="preserve">:  </w:t>
      </w:r>
      <w:r w:rsidR="0016396A" w:rsidRPr="005E67ED">
        <w:rPr>
          <w:rFonts w:ascii="Calibri" w:hAnsi="Calibri"/>
          <w:sz w:val="22"/>
          <w:szCs w:val="22"/>
          <w:lang w:val="en-US"/>
        </w:rPr>
        <w:t>The answer to the Member’s question is as follows:</w:t>
      </w:r>
    </w:p>
    <w:p w14:paraId="00EF46F5" w14:textId="2E7CB167" w:rsidR="008F59FD" w:rsidRPr="005E67ED" w:rsidRDefault="008D2EB2" w:rsidP="00C800E6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rFonts w:ascii="Calibri" w:hAnsi="Calibr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Mandatory </w:t>
      </w:r>
      <w:r w:rsidR="008F59FD" w:rsidRPr="005E67ED">
        <w:rPr>
          <w:rFonts w:eastAsiaTheme="minorHAnsi"/>
          <w:sz w:val="22"/>
          <w:szCs w:val="22"/>
        </w:rPr>
        <w:t>Nurse/Midwife-to-patient-ratio</w:t>
      </w:r>
      <w:r w:rsidR="00074C9D" w:rsidRPr="005E67ED">
        <w:rPr>
          <w:rFonts w:eastAsiaTheme="minorHAnsi"/>
          <w:sz w:val="22"/>
          <w:szCs w:val="22"/>
        </w:rPr>
        <w:t>s</w:t>
      </w:r>
      <w:r w:rsidR="008F59FD" w:rsidRPr="005E67ED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p</w:t>
      </w:r>
      <w:r w:rsidR="008F59FD" w:rsidRPr="005E67ED">
        <w:rPr>
          <w:rFonts w:eastAsiaTheme="minorHAnsi"/>
          <w:sz w:val="22"/>
          <w:szCs w:val="22"/>
        </w:rPr>
        <w:t>hase 2 will be covered under the next ACT Public Sector Nursing and Midwifery Enterprise Agreement</w:t>
      </w:r>
      <w:r w:rsidR="00E334A7">
        <w:rPr>
          <w:rFonts w:eastAsiaTheme="minorHAnsi"/>
          <w:sz w:val="22"/>
          <w:szCs w:val="22"/>
        </w:rPr>
        <w:t>, which</w:t>
      </w:r>
      <w:r w:rsidR="008F59FD" w:rsidRPr="005E67ED">
        <w:rPr>
          <w:rFonts w:eastAsiaTheme="minorHAnsi"/>
          <w:sz w:val="22"/>
          <w:szCs w:val="22"/>
        </w:rPr>
        <w:t xml:space="preserve"> is currently under negotiation.</w:t>
      </w:r>
      <w:r w:rsidR="00A83899">
        <w:rPr>
          <w:rFonts w:eastAsiaTheme="minorHAnsi"/>
          <w:sz w:val="22"/>
          <w:szCs w:val="22"/>
        </w:rPr>
        <w:t xml:space="preserve"> The ACT Health Directorate (ACTHD), Canberra Health Services (CHS) and Calvary Public Hospital Bruce (CPHB) have been working through the next areas for ratios implementation, which will include Maternity as a priority. The implementation of ratios in the Maternity specialty will make the ACT the first jurisdiction to implement </w:t>
      </w:r>
      <w:r w:rsidR="00E334A7">
        <w:rPr>
          <w:rFonts w:eastAsiaTheme="minorHAnsi"/>
          <w:sz w:val="22"/>
          <w:szCs w:val="22"/>
        </w:rPr>
        <w:t xml:space="preserve">ratios </w:t>
      </w:r>
      <w:r w:rsidR="00A83899">
        <w:rPr>
          <w:rFonts w:eastAsiaTheme="minorHAnsi"/>
          <w:sz w:val="22"/>
          <w:szCs w:val="22"/>
        </w:rPr>
        <w:t>in this area.</w:t>
      </w:r>
    </w:p>
    <w:p w14:paraId="16E5594D" w14:textId="431A8BD1" w:rsidR="008F59FD" w:rsidRPr="005E67ED" w:rsidRDefault="003B3F7B" w:rsidP="00C800E6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Mandatory </w:t>
      </w:r>
      <w:r w:rsidR="008F59FD" w:rsidRPr="005E67ED">
        <w:rPr>
          <w:rFonts w:eastAsiaTheme="minorHAnsi"/>
          <w:sz w:val="22"/>
          <w:szCs w:val="22"/>
        </w:rPr>
        <w:t>Nurse/Midwife-to-patient-ratio</w:t>
      </w:r>
      <w:r w:rsidR="00074C9D" w:rsidRPr="005E67ED">
        <w:rPr>
          <w:rFonts w:eastAsiaTheme="minorHAnsi"/>
          <w:sz w:val="22"/>
          <w:szCs w:val="22"/>
        </w:rPr>
        <w:t>s</w:t>
      </w:r>
      <w:r w:rsidR="008F59FD" w:rsidRPr="005E67ED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p</w:t>
      </w:r>
      <w:r w:rsidR="008F59FD" w:rsidRPr="005E67ED">
        <w:rPr>
          <w:rFonts w:eastAsiaTheme="minorHAnsi"/>
          <w:sz w:val="22"/>
          <w:szCs w:val="22"/>
        </w:rPr>
        <w:t>hase 2 will be outlined in the next ACT Public Sector Nursing and Midwifery Enterprise Agreement</w:t>
      </w:r>
      <w:r>
        <w:rPr>
          <w:rFonts w:eastAsiaTheme="minorHAnsi"/>
          <w:sz w:val="22"/>
          <w:szCs w:val="22"/>
        </w:rPr>
        <w:t>,</w:t>
      </w:r>
      <w:r w:rsidR="008F59FD" w:rsidRPr="005E67ED">
        <w:rPr>
          <w:rFonts w:eastAsiaTheme="minorHAnsi"/>
          <w:sz w:val="22"/>
          <w:szCs w:val="22"/>
        </w:rPr>
        <w:t xml:space="preserve"> currently under negotiation. No further information regarding the number of required FTE can be provided as the </w:t>
      </w:r>
      <w:r>
        <w:rPr>
          <w:rFonts w:eastAsiaTheme="minorHAnsi"/>
          <w:sz w:val="22"/>
          <w:szCs w:val="22"/>
        </w:rPr>
        <w:t>p</w:t>
      </w:r>
      <w:r w:rsidR="008F59FD" w:rsidRPr="005E67ED">
        <w:rPr>
          <w:rFonts w:eastAsiaTheme="minorHAnsi"/>
          <w:sz w:val="22"/>
          <w:szCs w:val="22"/>
        </w:rPr>
        <w:t>hase 2 areas for inclusion are yet to be confirmed.</w:t>
      </w:r>
      <w:r w:rsidR="00A83899">
        <w:rPr>
          <w:rFonts w:eastAsiaTheme="minorHAnsi"/>
          <w:sz w:val="22"/>
          <w:szCs w:val="22"/>
        </w:rPr>
        <w:t xml:space="preserve"> As per answers </w:t>
      </w:r>
      <w:r w:rsidR="00E334A7">
        <w:rPr>
          <w:rFonts w:eastAsiaTheme="minorHAnsi"/>
          <w:sz w:val="22"/>
          <w:szCs w:val="22"/>
        </w:rPr>
        <w:t>provided in</w:t>
      </w:r>
      <w:r w:rsidR="00A83899">
        <w:rPr>
          <w:rFonts w:eastAsiaTheme="minorHAnsi"/>
          <w:sz w:val="22"/>
          <w:szCs w:val="22"/>
        </w:rPr>
        <w:t xml:space="preserve"> Annual Report Hearings, phase 1 of ratios required an additional 90 full-time equivalent (FTE) nursing staff with 55 FTE required by CHS and 35 FTE required by CPHB.</w:t>
      </w:r>
    </w:p>
    <w:p w14:paraId="64EBDD37" w14:textId="5CA9543D" w:rsidR="008F59FD" w:rsidRPr="005E67ED" w:rsidRDefault="00E334A7" w:rsidP="00C800E6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>As per the response to question 2, i</w:t>
      </w:r>
      <w:r w:rsidR="008F59FD" w:rsidRPr="005E67ED">
        <w:rPr>
          <w:rFonts w:eastAsiaTheme="minorHAnsi"/>
          <w:sz w:val="22"/>
          <w:szCs w:val="22"/>
        </w:rPr>
        <w:t xml:space="preserve">nformation regarding the cost of recruitment cannot be provided until after the </w:t>
      </w:r>
      <w:r w:rsidR="003B3F7B">
        <w:rPr>
          <w:rFonts w:eastAsiaTheme="minorHAnsi"/>
          <w:sz w:val="22"/>
          <w:szCs w:val="22"/>
        </w:rPr>
        <w:t>p</w:t>
      </w:r>
      <w:r w:rsidR="008F59FD" w:rsidRPr="005E67ED">
        <w:rPr>
          <w:rFonts w:eastAsiaTheme="minorHAnsi"/>
          <w:sz w:val="22"/>
          <w:szCs w:val="22"/>
        </w:rPr>
        <w:t>hase 2 areas for inclusion have been confirmed</w:t>
      </w:r>
      <w:r>
        <w:rPr>
          <w:rFonts w:eastAsiaTheme="minorHAnsi"/>
          <w:sz w:val="22"/>
          <w:szCs w:val="22"/>
        </w:rPr>
        <w:t xml:space="preserve"> and FTE calculated</w:t>
      </w:r>
      <w:r w:rsidR="008F59FD" w:rsidRPr="005E67ED">
        <w:rPr>
          <w:rFonts w:eastAsiaTheme="minorHAnsi"/>
          <w:sz w:val="22"/>
          <w:szCs w:val="22"/>
        </w:rPr>
        <w:t xml:space="preserve">. </w:t>
      </w:r>
    </w:p>
    <w:p w14:paraId="77FF66DD" w14:textId="7E1CF230" w:rsidR="008F59FD" w:rsidRPr="005E67ED" w:rsidRDefault="00A5480A" w:rsidP="00C800E6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rFonts w:eastAsiaTheme="minorHAnsi"/>
          <w:sz w:val="22"/>
          <w:szCs w:val="22"/>
          <w:lang w:val="en-GB"/>
        </w:rPr>
      </w:pPr>
      <w:r w:rsidRPr="005E67ED">
        <w:rPr>
          <w:rFonts w:eastAsiaTheme="minorHAnsi"/>
          <w:sz w:val="22"/>
          <w:szCs w:val="22"/>
        </w:rPr>
        <w:t>CHS will adhere to the</w:t>
      </w:r>
      <w:r w:rsidR="008F59FD" w:rsidRPr="005E67ED">
        <w:rPr>
          <w:rFonts w:eastAsiaTheme="minorHAnsi"/>
          <w:sz w:val="22"/>
          <w:szCs w:val="22"/>
        </w:rPr>
        <w:t xml:space="preserve"> requirements for </w:t>
      </w:r>
      <w:r w:rsidR="003B3F7B">
        <w:rPr>
          <w:rFonts w:eastAsiaTheme="minorHAnsi"/>
          <w:sz w:val="22"/>
          <w:szCs w:val="22"/>
        </w:rPr>
        <w:t>p</w:t>
      </w:r>
      <w:r w:rsidR="008F59FD" w:rsidRPr="005E67ED">
        <w:rPr>
          <w:rFonts w:eastAsiaTheme="minorHAnsi"/>
          <w:sz w:val="22"/>
          <w:szCs w:val="22"/>
        </w:rPr>
        <w:t>hase 2</w:t>
      </w:r>
      <w:r w:rsidRPr="005E67ED">
        <w:rPr>
          <w:rFonts w:eastAsiaTheme="minorHAnsi"/>
          <w:sz w:val="22"/>
          <w:szCs w:val="22"/>
        </w:rPr>
        <w:t>, which</w:t>
      </w:r>
      <w:r w:rsidR="008F59FD" w:rsidRPr="005E67ED">
        <w:rPr>
          <w:rFonts w:eastAsiaTheme="minorHAnsi"/>
          <w:sz w:val="22"/>
          <w:szCs w:val="22"/>
        </w:rPr>
        <w:t xml:space="preserve"> will be outlined in the next ACT Public Sector Nursing and Midwifery Enterprise Agreement currently under negotiation.</w:t>
      </w:r>
    </w:p>
    <w:p w14:paraId="27CFED14" w14:textId="7635BB7E" w:rsidR="008F59FD" w:rsidRPr="005E67ED" w:rsidRDefault="008F59FD" w:rsidP="00C800E6">
      <w:pPr>
        <w:pStyle w:val="ListParagraph"/>
        <w:numPr>
          <w:ilvl w:val="0"/>
          <w:numId w:val="1"/>
        </w:numPr>
        <w:spacing w:before="240"/>
        <w:ind w:hanging="502"/>
        <w:jc w:val="left"/>
        <w:rPr>
          <w:rFonts w:eastAsiaTheme="minorHAnsi"/>
          <w:sz w:val="22"/>
          <w:szCs w:val="22"/>
          <w:lang w:val="en-GB"/>
        </w:rPr>
      </w:pPr>
      <w:r w:rsidRPr="005E67ED">
        <w:rPr>
          <w:rFonts w:eastAsiaTheme="minorHAnsi"/>
          <w:sz w:val="22"/>
          <w:szCs w:val="22"/>
        </w:rPr>
        <w:t xml:space="preserve"> </w:t>
      </w:r>
      <w:r w:rsidR="00E34167" w:rsidRPr="005E67ED">
        <w:rPr>
          <w:rFonts w:eastAsiaTheme="minorHAnsi"/>
          <w:sz w:val="22"/>
          <w:szCs w:val="22"/>
        </w:rPr>
        <w:t>For phase 1:</w:t>
      </w:r>
    </w:p>
    <w:p w14:paraId="277F80B5" w14:textId="04364B56" w:rsidR="008F59FD" w:rsidRPr="005E67ED" w:rsidRDefault="00E8593C" w:rsidP="00C800E6">
      <w:pPr>
        <w:pStyle w:val="ListParagraph"/>
        <w:numPr>
          <w:ilvl w:val="0"/>
          <w:numId w:val="11"/>
        </w:numPr>
        <w:spacing w:before="240"/>
        <w:ind w:left="851" w:hanging="425"/>
        <w:jc w:val="left"/>
        <w:rPr>
          <w:rFonts w:eastAsiaTheme="minorHAnsi"/>
          <w:sz w:val="22"/>
          <w:szCs w:val="22"/>
          <w:lang w:val="en-GB"/>
        </w:rPr>
      </w:pPr>
      <w:r w:rsidRPr="005E67ED">
        <w:rPr>
          <w:rFonts w:eastAsiaTheme="minorHAnsi"/>
          <w:sz w:val="22"/>
          <w:szCs w:val="22"/>
        </w:rPr>
        <w:t xml:space="preserve">CHS </w:t>
      </w:r>
      <w:r w:rsidR="00E334A7">
        <w:rPr>
          <w:rFonts w:eastAsiaTheme="minorHAnsi"/>
          <w:sz w:val="22"/>
          <w:szCs w:val="22"/>
        </w:rPr>
        <w:t xml:space="preserve">advises that it </w:t>
      </w:r>
      <w:r w:rsidRPr="005E67ED">
        <w:rPr>
          <w:rFonts w:eastAsiaTheme="minorHAnsi"/>
          <w:sz w:val="22"/>
          <w:szCs w:val="22"/>
        </w:rPr>
        <w:t>is not aware of any communication from the ANMF about industrial action if ratios are not compliant in the next six months.</w:t>
      </w:r>
    </w:p>
    <w:p w14:paraId="2764A945" w14:textId="0F7C7381" w:rsidR="008F59FD" w:rsidRPr="005E67ED" w:rsidRDefault="008F59FD" w:rsidP="00C800E6">
      <w:pPr>
        <w:pStyle w:val="ListParagraph"/>
        <w:numPr>
          <w:ilvl w:val="0"/>
          <w:numId w:val="11"/>
        </w:numPr>
        <w:spacing w:before="240"/>
        <w:ind w:left="851" w:hanging="425"/>
        <w:jc w:val="left"/>
        <w:rPr>
          <w:rFonts w:eastAsiaTheme="minorHAnsi"/>
          <w:sz w:val="22"/>
          <w:szCs w:val="22"/>
        </w:rPr>
      </w:pPr>
      <w:r w:rsidRPr="005E67ED">
        <w:rPr>
          <w:rFonts w:eastAsiaTheme="minorHAnsi"/>
          <w:sz w:val="22"/>
          <w:szCs w:val="22"/>
        </w:rPr>
        <w:t xml:space="preserve">The ACT Public Sector Nursing and Midwifery Enterprise Agreement (2020-2022) came into effect on 24 January 2022. A phased approach to implementation was taken with </w:t>
      </w:r>
      <w:r w:rsidR="003B3F7B">
        <w:rPr>
          <w:rFonts w:eastAsiaTheme="minorHAnsi"/>
          <w:sz w:val="22"/>
          <w:szCs w:val="22"/>
        </w:rPr>
        <w:t>p</w:t>
      </w:r>
      <w:r w:rsidRPr="005E67ED">
        <w:rPr>
          <w:rFonts w:eastAsiaTheme="minorHAnsi"/>
          <w:sz w:val="22"/>
          <w:szCs w:val="22"/>
        </w:rPr>
        <w:t xml:space="preserve">hase </w:t>
      </w:r>
      <w:r w:rsidR="003B3F7B">
        <w:rPr>
          <w:rFonts w:eastAsiaTheme="minorHAnsi"/>
          <w:sz w:val="22"/>
          <w:szCs w:val="22"/>
        </w:rPr>
        <w:t>1</w:t>
      </w:r>
      <w:r w:rsidRPr="005E67ED">
        <w:rPr>
          <w:rFonts w:eastAsiaTheme="minorHAnsi"/>
          <w:sz w:val="22"/>
          <w:szCs w:val="22"/>
        </w:rPr>
        <w:t xml:space="preserve"> commencing on 1 February 2022. </w:t>
      </w:r>
      <w:r w:rsidR="00E334A7">
        <w:rPr>
          <w:rFonts w:eastAsiaTheme="minorHAnsi"/>
          <w:sz w:val="22"/>
          <w:szCs w:val="22"/>
        </w:rPr>
        <w:t>Collating t</w:t>
      </w:r>
      <w:r w:rsidR="00D71E9C">
        <w:rPr>
          <w:rFonts w:eastAsiaTheme="minorHAnsi"/>
          <w:sz w:val="22"/>
          <w:szCs w:val="22"/>
        </w:rPr>
        <w:t xml:space="preserve">he detail requested </w:t>
      </w:r>
      <w:r w:rsidR="00E334A7">
        <w:rPr>
          <w:rFonts w:eastAsiaTheme="minorHAnsi"/>
          <w:sz w:val="22"/>
          <w:szCs w:val="22"/>
        </w:rPr>
        <w:t>at ward level would be</w:t>
      </w:r>
      <w:r w:rsidR="005615D4">
        <w:rPr>
          <w:rFonts w:eastAsiaTheme="minorHAnsi"/>
          <w:sz w:val="22"/>
          <w:szCs w:val="22"/>
        </w:rPr>
        <w:t xml:space="preserve"> an</w:t>
      </w:r>
      <w:r w:rsidR="00D71E9C">
        <w:rPr>
          <w:rFonts w:eastAsiaTheme="minorHAnsi"/>
          <w:sz w:val="22"/>
          <w:szCs w:val="22"/>
        </w:rPr>
        <w:t xml:space="preserve"> unreasonable diversion of resources</w:t>
      </w:r>
      <w:r w:rsidR="00E334A7">
        <w:rPr>
          <w:rFonts w:eastAsiaTheme="minorHAnsi"/>
          <w:sz w:val="22"/>
          <w:szCs w:val="22"/>
        </w:rPr>
        <w:t>. H</w:t>
      </w:r>
      <w:r w:rsidR="00D71E9C">
        <w:rPr>
          <w:rFonts w:eastAsiaTheme="minorHAnsi"/>
          <w:sz w:val="22"/>
          <w:szCs w:val="22"/>
        </w:rPr>
        <w:t xml:space="preserve">owever, the CHS Ratio Compliance Point in Time reports from </w:t>
      </w:r>
      <w:r w:rsidR="005615D4">
        <w:rPr>
          <w:rFonts w:eastAsiaTheme="minorHAnsi"/>
          <w:sz w:val="22"/>
          <w:szCs w:val="22"/>
        </w:rPr>
        <w:t>6</w:t>
      </w:r>
      <w:r w:rsidR="00E334A7">
        <w:rPr>
          <w:rFonts w:eastAsiaTheme="minorHAnsi"/>
          <w:sz w:val="22"/>
          <w:szCs w:val="22"/>
        </w:rPr>
        <w:t> </w:t>
      </w:r>
      <w:r w:rsidR="005615D4">
        <w:rPr>
          <w:rFonts w:eastAsiaTheme="minorHAnsi"/>
          <w:sz w:val="22"/>
          <w:szCs w:val="22"/>
        </w:rPr>
        <w:t xml:space="preserve">June </w:t>
      </w:r>
      <w:r w:rsidR="00E334A7">
        <w:rPr>
          <w:rFonts w:eastAsiaTheme="minorHAnsi"/>
          <w:sz w:val="22"/>
          <w:szCs w:val="22"/>
        </w:rPr>
        <w:t>to</w:t>
      </w:r>
      <w:r w:rsidR="005615D4">
        <w:rPr>
          <w:rFonts w:eastAsiaTheme="minorHAnsi"/>
          <w:sz w:val="22"/>
          <w:szCs w:val="22"/>
        </w:rPr>
        <w:t xml:space="preserve"> 23 October 2022 are provided at </w:t>
      </w:r>
      <w:r w:rsidR="005615D4">
        <w:rPr>
          <w:rFonts w:eastAsiaTheme="minorHAnsi"/>
          <w:sz w:val="22"/>
          <w:szCs w:val="22"/>
          <w:u w:val="single"/>
        </w:rPr>
        <w:t xml:space="preserve">Attachment </w:t>
      </w:r>
      <w:r w:rsidR="001754D8">
        <w:rPr>
          <w:rFonts w:eastAsiaTheme="minorHAnsi"/>
          <w:sz w:val="22"/>
          <w:szCs w:val="22"/>
          <w:u w:val="single"/>
        </w:rPr>
        <w:t>A</w:t>
      </w:r>
      <w:r w:rsidR="005615D4">
        <w:rPr>
          <w:rFonts w:eastAsiaTheme="minorHAnsi"/>
          <w:sz w:val="22"/>
          <w:szCs w:val="22"/>
        </w:rPr>
        <w:t>. C</w:t>
      </w:r>
      <w:r w:rsidR="00D71E9C">
        <w:rPr>
          <w:rFonts w:eastAsiaTheme="minorHAnsi"/>
          <w:sz w:val="22"/>
          <w:szCs w:val="22"/>
        </w:rPr>
        <w:t>HS continue</w:t>
      </w:r>
      <w:r w:rsidR="00E334A7">
        <w:rPr>
          <w:rFonts w:eastAsiaTheme="minorHAnsi"/>
          <w:sz w:val="22"/>
          <w:szCs w:val="22"/>
        </w:rPr>
        <w:t>s</w:t>
      </w:r>
      <w:r w:rsidR="00D71E9C">
        <w:rPr>
          <w:rFonts w:eastAsiaTheme="minorHAnsi"/>
          <w:sz w:val="22"/>
          <w:szCs w:val="22"/>
        </w:rPr>
        <w:t xml:space="preserve"> to work with the Proact rostering system vendor and the Australian Nursing and Midwifery Federation ACT Branch to </w:t>
      </w:r>
      <w:r w:rsidR="005615D4">
        <w:rPr>
          <w:rFonts w:eastAsiaTheme="minorHAnsi"/>
          <w:sz w:val="22"/>
          <w:szCs w:val="22"/>
        </w:rPr>
        <w:t xml:space="preserve">finalise the automation of compliance reporting. </w:t>
      </w:r>
    </w:p>
    <w:p w14:paraId="5DC75E98" w14:textId="5DF2DBA4" w:rsidR="00F30536" w:rsidRDefault="00F30536" w:rsidP="00357792">
      <w:pPr>
        <w:rPr>
          <w:rFonts w:ascii="Calibri" w:hAnsi="Calibri"/>
          <w:sz w:val="22"/>
          <w:szCs w:val="28"/>
        </w:rPr>
      </w:pPr>
    </w:p>
    <w:p w14:paraId="48E0F96B" w14:textId="77777777" w:rsidR="00E334A7" w:rsidRDefault="00E334A7" w:rsidP="00357792">
      <w:pPr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5795CB16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8920F1">
                  <w:rPr>
                    <w:sz w:val="22"/>
                    <w:szCs w:val="22"/>
                  </w:rPr>
                  <w:t>Health and Community Wellbeing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37F7F1DC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</w:t>
            </w:r>
            <w:r w:rsidR="008920F1">
              <w:rPr>
                <w:rFonts w:ascii="Calibri" w:hAnsi="Calibri"/>
                <w:sz w:val="22"/>
                <w:szCs w:val="28"/>
              </w:rPr>
              <w:t>Minister for Health, 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F382" w14:textId="77777777" w:rsidR="006154AB" w:rsidRDefault="006154AB">
      <w:r>
        <w:separator/>
      </w:r>
    </w:p>
  </w:endnote>
  <w:endnote w:type="continuationSeparator" w:id="0">
    <w:p w14:paraId="3019C880" w14:textId="77777777" w:rsidR="006154AB" w:rsidRDefault="006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90BC" w14:textId="77777777" w:rsidR="006154AB" w:rsidRDefault="006154AB">
      <w:r>
        <w:separator/>
      </w:r>
    </w:p>
  </w:footnote>
  <w:footnote w:type="continuationSeparator" w:id="0">
    <w:p w14:paraId="6B37A8D4" w14:textId="77777777" w:rsidR="006154AB" w:rsidRDefault="0061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339AE"/>
    <w:multiLevelType w:val="hybridMultilevel"/>
    <w:tmpl w:val="6D3AD9CA"/>
    <w:lvl w:ilvl="0" w:tplc="90DE1B3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C0EF7"/>
    <w:multiLevelType w:val="hybridMultilevel"/>
    <w:tmpl w:val="DCDA2E50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603A3B"/>
    <w:multiLevelType w:val="hybridMultilevel"/>
    <w:tmpl w:val="6FE2CC86"/>
    <w:lvl w:ilvl="0" w:tplc="90DE1B3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086057"/>
    <w:multiLevelType w:val="hybridMultilevel"/>
    <w:tmpl w:val="1F94B4D4"/>
    <w:lvl w:ilvl="0" w:tplc="AA3EBB0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C434A322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251B39"/>
    <w:multiLevelType w:val="hybridMultilevel"/>
    <w:tmpl w:val="02A494CE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067A50"/>
    <w:multiLevelType w:val="hybridMultilevel"/>
    <w:tmpl w:val="D3701974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23141C"/>
    <w:multiLevelType w:val="hybridMultilevel"/>
    <w:tmpl w:val="170A5D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593"/>
    <w:multiLevelType w:val="hybridMultilevel"/>
    <w:tmpl w:val="1C7C1B62"/>
    <w:lvl w:ilvl="0" w:tplc="56E85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90EAB20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260B5"/>
    <w:multiLevelType w:val="hybridMultilevel"/>
    <w:tmpl w:val="75B2A88C"/>
    <w:lvl w:ilvl="0" w:tplc="87F66EDC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364" w:hanging="360"/>
      </w:pPr>
      <w:rPr>
        <w:rFonts w:ascii="Calibri" w:hAnsi="Calibr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5033DA"/>
    <w:multiLevelType w:val="hybridMultilevel"/>
    <w:tmpl w:val="3F202FEA"/>
    <w:lvl w:ilvl="0" w:tplc="0B284F2A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8A28B100">
      <w:start w:val="1"/>
      <w:numFmt w:val="lowerLetter"/>
      <w:lvlText w:val="(%2)"/>
      <w:lvlJc w:val="left"/>
      <w:pPr>
        <w:ind w:left="93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7210C5F"/>
    <w:multiLevelType w:val="hybridMultilevel"/>
    <w:tmpl w:val="B338F32A"/>
    <w:lvl w:ilvl="0" w:tplc="90DE1B3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34443">
    <w:abstractNumId w:val="5"/>
  </w:num>
  <w:num w:numId="2" w16cid:durableId="2001618461">
    <w:abstractNumId w:val="0"/>
  </w:num>
  <w:num w:numId="3" w16cid:durableId="260836761">
    <w:abstractNumId w:val="1"/>
  </w:num>
  <w:num w:numId="4" w16cid:durableId="1701203872">
    <w:abstractNumId w:val="4"/>
  </w:num>
  <w:num w:numId="5" w16cid:durableId="53702834">
    <w:abstractNumId w:val="2"/>
  </w:num>
  <w:num w:numId="6" w16cid:durableId="603652466">
    <w:abstractNumId w:val="9"/>
  </w:num>
  <w:num w:numId="7" w16cid:durableId="1176967545">
    <w:abstractNumId w:val="10"/>
  </w:num>
  <w:num w:numId="8" w16cid:durableId="1077747057">
    <w:abstractNumId w:val="7"/>
  </w:num>
  <w:num w:numId="9" w16cid:durableId="255020013">
    <w:abstractNumId w:val="3"/>
  </w:num>
  <w:num w:numId="10" w16cid:durableId="401756327">
    <w:abstractNumId w:val="8"/>
  </w:num>
  <w:num w:numId="11" w16cid:durableId="14557080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074C9D"/>
    <w:rsid w:val="000C5582"/>
    <w:rsid w:val="00132057"/>
    <w:rsid w:val="0016396A"/>
    <w:rsid w:val="001754D8"/>
    <w:rsid w:val="001A7953"/>
    <w:rsid w:val="002068AD"/>
    <w:rsid w:val="0022764B"/>
    <w:rsid w:val="00231216"/>
    <w:rsid w:val="0025177F"/>
    <w:rsid w:val="002535CC"/>
    <w:rsid w:val="00262485"/>
    <w:rsid w:val="002A16AD"/>
    <w:rsid w:val="002A53C9"/>
    <w:rsid w:val="002D255C"/>
    <w:rsid w:val="0033606A"/>
    <w:rsid w:val="00357792"/>
    <w:rsid w:val="00381494"/>
    <w:rsid w:val="003B3F7B"/>
    <w:rsid w:val="003B4211"/>
    <w:rsid w:val="003F2BB7"/>
    <w:rsid w:val="004023FC"/>
    <w:rsid w:val="00410730"/>
    <w:rsid w:val="0043031E"/>
    <w:rsid w:val="004710BD"/>
    <w:rsid w:val="00477B27"/>
    <w:rsid w:val="004A77A9"/>
    <w:rsid w:val="004B44A0"/>
    <w:rsid w:val="004C0F4C"/>
    <w:rsid w:val="004E05BB"/>
    <w:rsid w:val="004F047E"/>
    <w:rsid w:val="00511A2B"/>
    <w:rsid w:val="005615D4"/>
    <w:rsid w:val="0057059D"/>
    <w:rsid w:val="005719E5"/>
    <w:rsid w:val="005C43F5"/>
    <w:rsid w:val="005E67ED"/>
    <w:rsid w:val="00600F07"/>
    <w:rsid w:val="006033E5"/>
    <w:rsid w:val="006154AB"/>
    <w:rsid w:val="00621AA6"/>
    <w:rsid w:val="006376BE"/>
    <w:rsid w:val="006457A4"/>
    <w:rsid w:val="00653886"/>
    <w:rsid w:val="00667348"/>
    <w:rsid w:val="006933A8"/>
    <w:rsid w:val="006C4528"/>
    <w:rsid w:val="006C7C65"/>
    <w:rsid w:val="006F3A62"/>
    <w:rsid w:val="00714C23"/>
    <w:rsid w:val="00784281"/>
    <w:rsid w:val="00796DC4"/>
    <w:rsid w:val="007B1CEC"/>
    <w:rsid w:val="007E1B9F"/>
    <w:rsid w:val="008214FD"/>
    <w:rsid w:val="00825E12"/>
    <w:rsid w:val="00826989"/>
    <w:rsid w:val="00836190"/>
    <w:rsid w:val="00857745"/>
    <w:rsid w:val="00886EE2"/>
    <w:rsid w:val="00892061"/>
    <w:rsid w:val="008920F1"/>
    <w:rsid w:val="008D2141"/>
    <w:rsid w:val="008D2EB2"/>
    <w:rsid w:val="008D735E"/>
    <w:rsid w:val="008F59FD"/>
    <w:rsid w:val="008F6DC3"/>
    <w:rsid w:val="00922C19"/>
    <w:rsid w:val="00925A77"/>
    <w:rsid w:val="00954367"/>
    <w:rsid w:val="00971B5E"/>
    <w:rsid w:val="009A1A69"/>
    <w:rsid w:val="009A49B1"/>
    <w:rsid w:val="009A5042"/>
    <w:rsid w:val="009B2702"/>
    <w:rsid w:val="009B6EEF"/>
    <w:rsid w:val="009B7433"/>
    <w:rsid w:val="009C2DBC"/>
    <w:rsid w:val="009C7B09"/>
    <w:rsid w:val="00A02A4C"/>
    <w:rsid w:val="00A137B2"/>
    <w:rsid w:val="00A206D2"/>
    <w:rsid w:val="00A516E5"/>
    <w:rsid w:val="00A5480A"/>
    <w:rsid w:val="00A83899"/>
    <w:rsid w:val="00AA76F2"/>
    <w:rsid w:val="00AC58BD"/>
    <w:rsid w:val="00B16803"/>
    <w:rsid w:val="00B55C90"/>
    <w:rsid w:val="00BA1F35"/>
    <w:rsid w:val="00BD156E"/>
    <w:rsid w:val="00C17C2C"/>
    <w:rsid w:val="00C31669"/>
    <w:rsid w:val="00C375C7"/>
    <w:rsid w:val="00C713F1"/>
    <w:rsid w:val="00C800E6"/>
    <w:rsid w:val="00C971E2"/>
    <w:rsid w:val="00CD7D07"/>
    <w:rsid w:val="00D10F39"/>
    <w:rsid w:val="00D560DC"/>
    <w:rsid w:val="00D71E9C"/>
    <w:rsid w:val="00D9548B"/>
    <w:rsid w:val="00E334A7"/>
    <w:rsid w:val="00E34167"/>
    <w:rsid w:val="00E56CE5"/>
    <w:rsid w:val="00E8593C"/>
    <w:rsid w:val="00E9429A"/>
    <w:rsid w:val="00E97EB4"/>
    <w:rsid w:val="00EC53C0"/>
    <w:rsid w:val="00F30536"/>
    <w:rsid w:val="00F30C72"/>
    <w:rsid w:val="00F3157F"/>
    <w:rsid w:val="00F3659B"/>
    <w:rsid w:val="00F873CA"/>
    <w:rsid w:val="00FB36EC"/>
    <w:rsid w:val="00FB37D3"/>
    <w:rsid w:val="00FD6165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paragraph" w:styleId="Revision">
    <w:name w:val="Revision"/>
    <w:hidden/>
    <w:uiPriority w:val="99"/>
    <w:semiHidden/>
    <w:rsid w:val="008920F1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97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1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1E2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E2"/>
    <w:rPr>
      <w:rFonts w:ascii="Palatino Linotype" w:eastAsia="Times New Roman" w:hAnsi="Palatino Linotype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792E66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23</cp:revision>
  <cp:lastPrinted>2022-11-14T01:18:00Z</cp:lastPrinted>
  <dcterms:created xsi:type="dcterms:W3CDTF">2022-11-09T01:07:00Z</dcterms:created>
  <dcterms:modified xsi:type="dcterms:W3CDTF">2022-11-16T03:38:00Z</dcterms:modified>
</cp:coreProperties>
</file>