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90B3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44ACE697" w14:textId="77777777" w:rsidR="00D51ECC" w:rsidRDefault="00D51ECC" w:rsidP="00912782">
      <w:pPr>
        <w:tabs>
          <w:tab w:val="left" w:pos="5812"/>
        </w:tabs>
        <w:spacing w:after="0" w:line="240" w:lineRule="auto"/>
        <w:rPr>
          <w:sz w:val="24"/>
          <w:szCs w:val="24"/>
        </w:rPr>
      </w:pPr>
    </w:p>
    <w:p w14:paraId="46ACDECB" w14:textId="77777777" w:rsidR="00F3103B" w:rsidRDefault="00F3103B" w:rsidP="00912782">
      <w:pPr>
        <w:tabs>
          <w:tab w:val="left" w:pos="5812"/>
        </w:tabs>
        <w:spacing w:after="0" w:line="240" w:lineRule="auto"/>
        <w:rPr>
          <w:sz w:val="24"/>
          <w:szCs w:val="24"/>
        </w:rPr>
      </w:pPr>
    </w:p>
    <w:p w14:paraId="2518B269" w14:textId="77777777" w:rsidR="00F3103B" w:rsidRDefault="00F3103B" w:rsidP="00912782">
      <w:pPr>
        <w:tabs>
          <w:tab w:val="left" w:pos="5812"/>
        </w:tabs>
        <w:spacing w:after="0" w:line="240" w:lineRule="auto"/>
        <w:rPr>
          <w:sz w:val="24"/>
          <w:szCs w:val="24"/>
        </w:rPr>
      </w:pPr>
    </w:p>
    <w:p w14:paraId="4D8805C1" w14:textId="70EBE763" w:rsidR="00912782" w:rsidRPr="00A05B96" w:rsidRDefault="00294925" w:rsidP="00912782">
      <w:pPr>
        <w:tabs>
          <w:tab w:val="left" w:pos="5812"/>
        </w:tabs>
        <w:spacing w:after="0" w:line="240" w:lineRule="auto"/>
      </w:pPr>
      <w:r>
        <w:rPr>
          <w:sz w:val="24"/>
          <w:szCs w:val="24"/>
        </w:rPr>
        <w:t>Peter Cain MLA</w:t>
      </w:r>
      <w:r w:rsidR="00912782">
        <w:rPr>
          <w:sz w:val="24"/>
          <w:szCs w:val="24"/>
        </w:rPr>
        <w:tab/>
      </w:r>
      <w:r w:rsidR="00912782">
        <w:rPr>
          <w:sz w:val="24"/>
          <w:szCs w:val="24"/>
        </w:rPr>
        <w:tab/>
      </w:r>
    </w:p>
    <w:p w14:paraId="3585C461" w14:textId="08FC4F52" w:rsidR="00912782" w:rsidRPr="00A031A0" w:rsidRDefault="00294925" w:rsidP="00912782">
      <w:pPr>
        <w:tabs>
          <w:tab w:val="left" w:pos="34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67CB8EFC" w14:textId="00E43B6E" w:rsidR="00912782" w:rsidRPr="00A031A0" w:rsidRDefault="00294925" w:rsidP="00912782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Standing Committee on Justice and Community Safety (Legislative Scrutiny Role)</w:t>
      </w:r>
    </w:p>
    <w:p w14:paraId="073939E9" w14:textId="35F238AA" w:rsidR="00912782" w:rsidRDefault="00294925" w:rsidP="00912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 Legislative Assembly</w:t>
      </w:r>
    </w:p>
    <w:p w14:paraId="7BBBE65D" w14:textId="0C89CFCA" w:rsidR="00294925" w:rsidRDefault="00F3103B" w:rsidP="00AD7D31">
      <w:pPr>
        <w:spacing w:after="0" w:line="240" w:lineRule="auto"/>
        <w:rPr>
          <w:sz w:val="24"/>
          <w:szCs w:val="24"/>
        </w:rPr>
      </w:pPr>
      <w:hyperlink r:id="rId11" w:history="1">
        <w:r w:rsidR="00294925" w:rsidRPr="00806D5A">
          <w:rPr>
            <w:rStyle w:val="Hyperlink"/>
            <w:sz w:val="24"/>
            <w:szCs w:val="24"/>
          </w:rPr>
          <w:t>scrutiny@parliament.act.gov.au</w:t>
        </w:r>
      </w:hyperlink>
    </w:p>
    <w:p w14:paraId="18495FBD" w14:textId="77777777" w:rsidR="00294925" w:rsidRDefault="00294925" w:rsidP="00AD7D31">
      <w:pPr>
        <w:spacing w:after="0" w:line="240" w:lineRule="auto"/>
        <w:rPr>
          <w:sz w:val="24"/>
          <w:szCs w:val="24"/>
        </w:rPr>
      </w:pPr>
    </w:p>
    <w:p w14:paraId="2E3CCE25" w14:textId="77777777" w:rsidR="00294925" w:rsidRDefault="00294925" w:rsidP="00AD7D31">
      <w:pPr>
        <w:spacing w:after="0" w:line="240" w:lineRule="auto"/>
        <w:rPr>
          <w:sz w:val="24"/>
          <w:szCs w:val="24"/>
        </w:rPr>
      </w:pPr>
    </w:p>
    <w:p w14:paraId="3A1AD864" w14:textId="7DAFEF97" w:rsidR="00AD7D31" w:rsidRPr="00A031A0" w:rsidRDefault="00AD7D31" w:rsidP="00D51ECC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19055E">
        <w:rPr>
          <w:sz w:val="24"/>
          <w:szCs w:val="24"/>
          <w:lang w:val="en-US"/>
        </w:rPr>
        <w:t>Chair</w:t>
      </w:r>
    </w:p>
    <w:p w14:paraId="32EC343E" w14:textId="2581F6E2" w:rsidR="00AD7D31" w:rsidRPr="00A031A0" w:rsidRDefault="00861737" w:rsidP="00D51ECC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writing to </w:t>
      </w:r>
      <w:r w:rsidR="0081002F">
        <w:rPr>
          <w:sz w:val="24"/>
          <w:szCs w:val="24"/>
        </w:rPr>
        <w:t xml:space="preserve">respond to </w:t>
      </w:r>
      <w:r>
        <w:rPr>
          <w:sz w:val="24"/>
          <w:szCs w:val="24"/>
        </w:rPr>
        <w:t xml:space="preserve">comments </w:t>
      </w:r>
      <w:r w:rsidR="0081002F">
        <w:rPr>
          <w:sz w:val="24"/>
          <w:szCs w:val="24"/>
        </w:rPr>
        <w:t>made</w:t>
      </w:r>
      <w:r>
        <w:rPr>
          <w:sz w:val="24"/>
          <w:szCs w:val="24"/>
        </w:rPr>
        <w:t xml:space="preserve"> by the Committee in relation </w:t>
      </w:r>
      <w:r w:rsidR="00C8083F">
        <w:rPr>
          <w:sz w:val="24"/>
          <w:szCs w:val="24"/>
        </w:rPr>
        <w:t>DI2023-202, the Children and Young People (Kinship and Foster Carers Risk Assessment) Guidelines 2023</w:t>
      </w:r>
      <w:r w:rsidR="00ED1604">
        <w:rPr>
          <w:sz w:val="24"/>
          <w:szCs w:val="24"/>
        </w:rPr>
        <w:t xml:space="preserve">, specifically the issue of the </w:t>
      </w:r>
      <w:r w:rsidR="00B520BC">
        <w:rPr>
          <w:sz w:val="24"/>
          <w:szCs w:val="24"/>
        </w:rPr>
        <w:t>r</w:t>
      </w:r>
      <w:r>
        <w:rPr>
          <w:sz w:val="24"/>
          <w:szCs w:val="24"/>
        </w:rPr>
        <w:t xml:space="preserve">evised </w:t>
      </w:r>
      <w:r w:rsidR="00B520BC">
        <w:rPr>
          <w:sz w:val="24"/>
          <w:szCs w:val="24"/>
        </w:rPr>
        <w:t>e</w:t>
      </w:r>
      <w:r>
        <w:rPr>
          <w:sz w:val="24"/>
          <w:szCs w:val="24"/>
        </w:rPr>
        <w:t xml:space="preserve">xplanatory </w:t>
      </w:r>
      <w:r w:rsidR="00B520BC">
        <w:rPr>
          <w:sz w:val="24"/>
          <w:szCs w:val="24"/>
        </w:rPr>
        <w:t>s</w:t>
      </w:r>
      <w:r>
        <w:rPr>
          <w:sz w:val="24"/>
          <w:szCs w:val="24"/>
        </w:rPr>
        <w:t>tatement</w:t>
      </w:r>
      <w:r w:rsidR="00ED1604">
        <w:rPr>
          <w:sz w:val="24"/>
          <w:szCs w:val="24"/>
        </w:rPr>
        <w:t xml:space="preserve"> not being made available within the required timeframe. </w:t>
      </w:r>
    </w:p>
    <w:p w14:paraId="44D4E8F1" w14:textId="782B72C9" w:rsidR="006E6A66" w:rsidRDefault="00B520BC" w:rsidP="00D51ECC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To prevent recurrence and ensure revised explanatory statements are tabled in the Legislative Assembly within the disallowance period in the future,</w:t>
      </w:r>
      <w:r w:rsidR="005E4629">
        <w:rPr>
          <w:sz w:val="24"/>
          <w:szCs w:val="24"/>
        </w:rPr>
        <w:t xml:space="preserve"> whole of ACT Government</w:t>
      </w:r>
      <w:r>
        <w:rPr>
          <w:sz w:val="24"/>
          <w:szCs w:val="24"/>
        </w:rPr>
        <w:t xml:space="preserve"> </w:t>
      </w:r>
      <w:r w:rsidR="005E4629">
        <w:rPr>
          <w:sz w:val="24"/>
          <w:szCs w:val="24"/>
        </w:rPr>
        <w:t>d</w:t>
      </w:r>
      <w:r>
        <w:rPr>
          <w:sz w:val="24"/>
          <w:szCs w:val="24"/>
        </w:rPr>
        <w:t>irectorate guidance material has been reviewed and updated. The information now includes clearer guidance regarding the timeframe for tabling of a revised explanatory statement being the same as the requirement to provide a response to the Committee within the disallowance period.</w:t>
      </w:r>
    </w:p>
    <w:p w14:paraId="07FEF60D" w14:textId="6E204609" w:rsidR="001E6BA0" w:rsidRPr="00BA6355" w:rsidRDefault="00F22E48" w:rsidP="00D51ECC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The Committee</w:t>
      </w:r>
      <w:r w:rsidR="002A1B20">
        <w:t xml:space="preserve"> also</w:t>
      </w:r>
      <w:r>
        <w:rPr>
          <w:sz w:val="24"/>
          <w:szCs w:val="24"/>
        </w:rPr>
        <w:t xml:space="preserve"> </w:t>
      </w:r>
      <w:r w:rsidR="00277DF5">
        <w:rPr>
          <w:sz w:val="24"/>
          <w:szCs w:val="24"/>
        </w:rPr>
        <w:t>suggest</w:t>
      </w:r>
      <w:r w:rsidR="002A1B20">
        <w:t>ed</w:t>
      </w:r>
      <w:r>
        <w:rPr>
          <w:sz w:val="24"/>
          <w:szCs w:val="24"/>
        </w:rPr>
        <w:t xml:space="preserve"> the </w:t>
      </w:r>
      <w:r>
        <w:rPr>
          <w:i/>
          <w:iCs/>
          <w:sz w:val="24"/>
          <w:szCs w:val="24"/>
        </w:rPr>
        <w:t xml:space="preserve">Legislation Act 2001 </w:t>
      </w:r>
      <w:r w:rsidR="00277DF5">
        <w:rPr>
          <w:sz w:val="24"/>
          <w:szCs w:val="24"/>
        </w:rPr>
        <w:t xml:space="preserve">could be amended </w:t>
      </w:r>
      <w:r w:rsidR="00D34DCD">
        <w:rPr>
          <w:sz w:val="24"/>
          <w:szCs w:val="24"/>
        </w:rPr>
        <w:t>‘to remove the limitation on registering amended explanatory statements, outside of the disallowance period’.</w:t>
      </w:r>
      <w:r w:rsidR="003B3902">
        <w:rPr>
          <w:sz w:val="24"/>
          <w:szCs w:val="24"/>
        </w:rPr>
        <w:t xml:space="preserve"> </w:t>
      </w:r>
      <w:r w:rsidR="001E6BA0" w:rsidRPr="00BA6355">
        <w:rPr>
          <w:sz w:val="24"/>
          <w:szCs w:val="24"/>
        </w:rPr>
        <w:t>The main purposes of explanatory statements are to:</w:t>
      </w:r>
    </w:p>
    <w:p w14:paraId="5B3216EE" w14:textId="77777777" w:rsidR="001E6BA0" w:rsidRDefault="001E6BA0" w:rsidP="00D51ECC">
      <w:pPr>
        <w:pStyle w:val="CS-Paragraphnumbering"/>
        <w:numPr>
          <w:ilvl w:val="1"/>
          <w:numId w:val="1"/>
        </w:numPr>
        <w:spacing w:before="120" w:after="0" w:line="240" w:lineRule="auto"/>
        <w:ind w:left="709" w:hanging="357"/>
        <w:rPr>
          <w:rFonts w:eastAsiaTheme="minorEastAsia"/>
        </w:rPr>
      </w:pPr>
      <w:r w:rsidRPr="19538C84">
        <w:rPr>
          <w:rFonts w:eastAsiaTheme="minorEastAsia"/>
        </w:rPr>
        <w:t>provide the Legislative Assembly with information about the purpose and effect of proposed legislation that is before the Assembly, to assist it in its deliberations on the legislation; and</w:t>
      </w:r>
    </w:p>
    <w:p w14:paraId="2BA689DF" w14:textId="77777777" w:rsidR="001E6BA0" w:rsidRDefault="001E6BA0" w:rsidP="00D51ECC">
      <w:pPr>
        <w:pStyle w:val="CS-Paragraphnumbering"/>
        <w:numPr>
          <w:ilvl w:val="1"/>
          <w:numId w:val="1"/>
        </w:numPr>
        <w:spacing w:before="120" w:after="0" w:line="240" w:lineRule="auto"/>
        <w:ind w:left="709" w:hanging="357"/>
        <w:rPr>
          <w:rFonts w:eastAsiaTheme="minorEastAsia"/>
        </w:rPr>
      </w:pPr>
      <w:r w:rsidRPr="19538C84">
        <w:rPr>
          <w:rFonts w:eastAsiaTheme="minorEastAsia"/>
        </w:rPr>
        <w:t>aid in the interpretation of the legislation once it has taken effect.</w:t>
      </w:r>
    </w:p>
    <w:p w14:paraId="16BD8357" w14:textId="77777777" w:rsidR="00F3103B" w:rsidRDefault="001E6BA0" w:rsidP="00D51ECC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Parliamentary Counsel notes </w:t>
      </w:r>
      <w:r w:rsidRPr="006E6A66">
        <w:rPr>
          <w:sz w:val="24"/>
          <w:szCs w:val="24"/>
        </w:rPr>
        <w:t xml:space="preserve">explanatory statements </w:t>
      </w:r>
      <w:r w:rsidRPr="00277DF5">
        <w:rPr>
          <w:sz w:val="24"/>
          <w:szCs w:val="24"/>
        </w:rPr>
        <w:t xml:space="preserve">tabled after the disallowance period </w:t>
      </w:r>
      <w:r w:rsidRPr="006E6A66">
        <w:rPr>
          <w:sz w:val="24"/>
          <w:szCs w:val="24"/>
        </w:rPr>
        <w:t xml:space="preserve">do not achieve </w:t>
      </w:r>
      <w:r>
        <w:rPr>
          <w:sz w:val="24"/>
          <w:szCs w:val="24"/>
        </w:rPr>
        <w:t>either of the</w:t>
      </w:r>
      <w:r w:rsidRPr="002A1B20">
        <w:rPr>
          <w:sz w:val="24"/>
          <w:szCs w:val="24"/>
        </w:rPr>
        <w:t>se</w:t>
      </w:r>
      <w:r>
        <w:rPr>
          <w:sz w:val="24"/>
          <w:szCs w:val="24"/>
        </w:rPr>
        <w:t xml:space="preserve"> main purpose</w:t>
      </w:r>
      <w:r w:rsidR="002A1B20">
        <w:rPr>
          <w:sz w:val="24"/>
          <w:szCs w:val="24"/>
        </w:rPr>
        <w:t>s</w:t>
      </w:r>
      <w:r>
        <w:rPr>
          <w:sz w:val="24"/>
          <w:szCs w:val="24"/>
        </w:rPr>
        <w:t xml:space="preserve"> and publishing them is potentially misleading</w:t>
      </w:r>
      <w:r w:rsidR="00F3103B">
        <w:rPr>
          <w:sz w:val="24"/>
          <w:szCs w:val="24"/>
        </w:rPr>
        <w:t xml:space="preserve"> as</w:t>
      </w:r>
      <w:r w:rsidR="000051D3">
        <w:rPr>
          <w:sz w:val="24"/>
          <w:szCs w:val="24"/>
        </w:rPr>
        <w:t xml:space="preserve"> e</w:t>
      </w:r>
      <w:r w:rsidR="000051D3">
        <w:rPr>
          <w:sz w:val="24"/>
          <w:szCs w:val="24"/>
        </w:rPr>
        <w:t>xplanatory</w:t>
      </w:r>
      <w:r w:rsidR="000051D3">
        <w:rPr>
          <w:sz w:val="24"/>
          <w:szCs w:val="24"/>
        </w:rPr>
        <w:t> </w:t>
      </w:r>
      <w:r w:rsidR="000051D3">
        <w:rPr>
          <w:sz w:val="24"/>
          <w:szCs w:val="24"/>
        </w:rPr>
        <w:t>statements provided following the disallowance period does not support</w:t>
      </w:r>
      <w:r w:rsidR="000051D3">
        <w:rPr>
          <w:sz w:val="24"/>
          <w:szCs w:val="24"/>
        </w:rPr>
        <w:t xml:space="preserve"> member’s </w:t>
      </w:r>
      <w:r w:rsidR="00D51ECC">
        <w:rPr>
          <w:sz w:val="24"/>
          <w:szCs w:val="24"/>
        </w:rPr>
        <w:t>deliberation</w:t>
      </w:r>
      <w:r w:rsidR="000051D3">
        <w:rPr>
          <w:sz w:val="24"/>
          <w:szCs w:val="24"/>
        </w:rPr>
        <w:t>s.</w:t>
      </w:r>
      <w:r w:rsidR="002A1B20" w:rsidRPr="002A1B20">
        <w:rPr>
          <w:sz w:val="24"/>
          <w:szCs w:val="24"/>
        </w:rPr>
        <w:t xml:space="preserve"> </w:t>
      </w:r>
    </w:p>
    <w:p w14:paraId="18E725A8" w14:textId="4B730617" w:rsidR="00277DF5" w:rsidRPr="001E6BA0" w:rsidRDefault="002A1B20" w:rsidP="00D51ECC">
      <w:pPr>
        <w:spacing w:before="240" w:after="0" w:line="240" w:lineRule="auto"/>
        <w:rPr>
          <w:sz w:val="24"/>
          <w:szCs w:val="24"/>
        </w:rPr>
      </w:pPr>
      <w:r w:rsidRPr="002A1B20">
        <w:rPr>
          <w:sz w:val="24"/>
          <w:szCs w:val="24"/>
        </w:rPr>
        <w:lastRenderedPageBreak/>
        <w:t xml:space="preserve">Further, </w:t>
      </w:r>
      <w:r w:rsidR="001E6BA0">
        <w:rPr>
          <w:sz w:val="24"/>
          <w:szCs w:val="24"/>
        </w:rPr>
        <w:t xml:space="preserve">a </w:t>
      </w:r>
      <w:r w:rsidR="001E6BA0" w:rsidRPr="00277DF5">
        <w:rPr>
          <w:sz w:val="24"/>
          <w:szCs w:val="24"/>
        </w:rPr>
        <w:t>court interpreting a law</w:t>
      </w:r>
      <w:r w:rsidR="001E6BA0">
        <w:rPr>
          <w:sz w:val="24"/>
          <w:szCs w:val="24"/>
        </w:rPr>
        <w:t xml:space="preserve"> would </w:t>
      </w:r>
      <w:r w:rsidR="001E6BA0" w:rsidRPr="00277DF5">
        <w:rPr>
          <w:sz w:val="24"/>
          <w:szCs w:val="24"/>
        </w:rPr>
        <w:t xml:space="preserve">only </w:t>
      </w:r>
      <w:r w:rsidR="001E6BA0">
        <w:rPr>
          <w:sz w:val="24"/>
          <w:szCs w:val="24"/>
        </w:rPr>
        <w:t xml:space="preserve">consider </w:t>
      </w:r>
      <w:r w:rsidR="001E6BA0" w:rsidRPr="00277DF5">
        <w:rPr>
          <w:sz w:val="24"/>
          <w:szCs w:val="24"/>
        </w:rPr>
        <w:t xml:space="preserve">explanatory statements tabled while a law is before parliament. This is recognised in the </w:t>
      </w:r>
      <w:r w:rsidR="001E6BA0" w:rsidRPr="001E6BA0">
        <w:rPr>
          <w:i/>
          <w:iCs/>
          <w:sz w:val="24"/>
          <w:szCs w:val="24"/>
        </w:rPr>
        <w:t>Legislation Act 2001</w:t>
      </w:r>
      <w:r w:rsidR="001E6BA0" w:rsidRPr="00277DF5">
        <w:rPr>
          <w:sz w:val="24"/>
          <w:szCs w:val="24"/>
        </w:rPr>
        <w:t>, section 142</w:t>
      </w:r>
      <w:r w:rsidR="001E6BA0">
        <w:rPr>
          <w:sz w:val="24"/>
          <w:szCs w:val="24"/>
        </w:rPr>
        <w:t xml:space="preserve">. As such, </w:t>
      </w:r>
      <w:r>
        <w:rPr>
          <w:sz w:val="24"/>
          <w:szCs w:val="24"/>
        </w:rPr>
        <w:t>t</w:t>
      </w:r>
      <w:r w:rsidR="001E6BA0">
        <w:rPr>
          <w:sz w:val="24"/>
          <w:szCs w:val="24"/>
        </w:rPr>
        <w:t xml:space="preserve">he Government does not intend to amend the </w:t>
      </w:r>
      <w:r w:rsidR="001E6BA0" w:rsidRPr="002A1B20">
        <w:rPr>
          <w:i/>
          <w:iCs/>
          <w:sz w:val="24"/>
          <w:szCs w:val="24"/>
        </w:rPr>
        <w:t>Legislation Act 2001</w:t>
      </w:r>
      <w:r w:rsidR="001E6BA0" w:rsidRPr="002A1B20">
        <w:rPr>
          <w:sz w:val="24"/>
          <w:szCs w:val="24"/>
        </w:rPr>
        <w:t xml:space="preserve"> in response to the Committee’s suggestion.</w:t>
      </w:r>
    </w:p>
    <w:p w14:paraId="34305722" w14:textId="5F37F176" w:rsidR="00AD7D31" w:rsidRPr="00A031A0" w:rsidRDefault="006E6A66" w:rsidP="00D51ECC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note the </w:t>
      </w:r>
      <w:r w:rsidR="00C308BA">
        <w:rPr>
          <w:sz w:val="24"/>
          <w:szCs w:val="24"/>
        </w:rPr>
        <w:t>Committee</w:t>
      </w:r>
      <w:r w:rsidR="001F6DFC">
        <w:rPr>
          <w:sz w:val="24"/>
          <w:szCs w:val="24"/>
        </w:rPr>
        <w:t>’</w:t>
      </w:r>
      <w:r w:rsidR="00C308BA">
        <w:rPr>
          <w:sz w:val="24"/>
          <w:szCs w:val="24"/>
        </w:rPr>
        <w:t xml:space="preserve">s </w:t>
      </w:r>
      <w:r w:rsidR="007E10C9">
        <w:rPr>
          <w:sz w:val="24"/>
          <w:szCs w:val="24"/>
        </w:rPr>
        <w:t xml:space="preserve">comment </w:t>
      </w:r>
      <w:r w:rsidR="00052DC7">
        <w:rPr>
          <w:sz w:val="24"/>
          <w:szCs w:val="24"/>
        </w:rPr>
        <w:t xml:space="preserve">regarding </w:t>
      </w:r>
      <w:r>
        <w:rPr>
          <w:sz w:val="24"/>
          <w:szCs w:val="24"/>
        </w:rPr>
        <w:t>the possibility of the Committee</w:t>
      </w:r>
      <w:r w:rsidR="007E10C9">
        <w:rPr>
          <w:sz w:val="24"/>
          <w:szCs w:val="24"/>
        </w:rPr>
        <w:t xml:space="preserve"> adopting a practice </w:t>
      </w:r>
      <w:proofErr w:type="gramStart"/>
      <w:r w:rsidR="007E10C9">
        <w:rPr>
          <w:sz w:val="24"/>
          <w:szCs w:val="24"/>
        </w:rPr>
        <w:t>similar to</w:t>
      </w:r>
      <w:proofErr w:type="gramEnd"/>
      <w:r w:rsidR="007E10C9">
        <w:rPr>
          <w:sz w:val="24"/>
          <w:szCs w:val="24"/>
        </w:rPr>
        <w:t xml:space="preserve"> the Federal Government</w:t>
      </w:r>
      <w:r w:rsidR="001F6DFC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052DC7">
        <w:rPr>
          <w:sz w:val="24"/>
          <w:szCs w:val="24"/>
        </w:rPr>
        <w:t xml:space="preserve"> move a</w:t>
      </w:r>
      <w:r w:rsidR="00030999">
        <w:rPr>
          <w:sz w:val="24"/>
          <w:szCs w:val="24"/>
        </w:rPr>
        <w:t xml:space="preserve"> ‘protective notice of motion to disallow</w:t>
      </w:r>
      <w:r w:rsidR="00586886">
        <w:rPr>
          <w:sz w:val="24"/>
          <w:szCs w:val="24"/>
        </w:rPr>
        <w:t>’</w:t>
      </w:r>
      <w:r>
        <w:rPr>
          <w:sz w:val="24"/>
          <w:szCs w:val="24"/>
        </w:rPr>
        <w:t>, which would grant an additional disallowance period to resolve any outstanding matters. I</w:t>
      </w:r>
      <w:r w:rsidR="00586886">
        <w:rPr>
          <w:sz w:val="24"/>
          <w:szCs w:val="24"/>
        </w:rPr>
        <w:t>t is</w:t>
      </w:r>
      <w:r w:rsidR="003E5306">
        <w:rPr>
          <w:sz w:val="24"/>
          <w:szCs w:val="24"/>
        </w:rPr>
        <w:t xml:space="preserve"> at the discretion of the Committee </w:t>
      </w:r>
      <w:r w:rsidR="007122AB">
        <w:rPr>
          <w:sz w:val="24"/>
          <w:szCs w:val="24"/>
        </w:rPr>
        <w:t>as to</w:t>
      </w:r>
      <w:r w:rsidR="002F65F9">
        <w:rPr>
          <w:sz w:val="24"/>
          <w:szCs w:val="24"/>
        </w:rPr>
        <w:t xml:space="preserve"> </w:t>
      </w:r>
      <w:proofErr w:type="gramStart"/>
      <w:r w:rsidR="002F65F9">
        <w:rPr>
          <w:sz w:val="24"/>
          <w:szCs w:val="24"/>
        </w:rPr>
        <w:t>whether or not</w:t>
      </w:r>
      <w:proofErr w:type="gramEnd"/>
      <w:r w:rsidR="002F65F9">
        <w:rPr>
          <w:sz w:val="24"/>
          <w:szCs w:val="24"/>
        </w:rPr>
        <w:t xml:space="preserve"> </w:t>
      </w:r>
      <w:r w:rsidR="00586886">
        <w:rPr>
          <w:sz w:val="24"/>
          <w:szCs w:val="24"/>
        </w:rPr>
        <w:t xml:space="preserve">to adopt this practice </w:t>
      </w:r>
      <w:r>
        <w:rPr>
          <w:sz w:val="24"/>
          <w:szCs w:val="24"/>
        </w:rPr>
        <w:t xml:space="preserve">and </w:t>
      </w:r>
      <w:r w:rsidR="007122AB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consider any legislative change which may </w:t>
      </w:r>
      <w:r w:rsidR="007122AB">
        <w:rPr>
          <w:sz w:val="24"/>
          <w:szCs w:val="24"/>
        </w:rPr>
        <w:t xml:space="preserve">be required to facilitate </w:t>
      </w:r>
      <w:r>
        <w:rPr>
          <w:sz w:val="24"/>
          <w:szCs w:val="24"/>
        </w:rPr>
        <w:t>such a practice.</w:t>
      </w:r>
    </w:p>
    <w:p w14:paraId="2AB7C4E0" w14:textId="21549AE2" w:rsidR="00AD7D31" w:rsidRPr="00A031A0" w:rsidRDefault="0052619B" w:rsidP="00D51ECC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the opportunity to respond to the comments </w:t>
      </w:r>
      <w:r w:rsidR="00B85240">
        <w:rPr>
          <w:sz w:val="24"/>
          <w:szCs w:val="24"/>
        </w:rPr>
        <w:t xml:space="preserve">and suggestions </w:t>
      </w:r>
      <w:r>
        <w:rPr>
          <w:sz w:val="24"/>
          <w:szCs w:val="24"/>
        </w:rPr>
        <w:t>of the Committee</w:t>
      </w:r>
      <w:r w:rsidR="00B85240">
        <w:rPr>
          <w:sz w:val="24"/>
          <w:szCs w:val="24"/>
        </w:rPr>
        <w:t>.</w:t>
      </w:r>
      <w:r w:rsidR="006E6A66">
        <w:rPr>
          <w:sz w:val="24"/>
          <w:szCs w:val="24"/>
        </w:rPr>
        <w:t xml:space="preserve"> </w:t>
      </w:r>
    </w:p>
    <w:p w14:paraId="7C615F50" w14:textId="77777777" w:rsidR="00C45B42" w:rsidRDefault="00AD7D31" w:rsidP="00D51ECC">
      <w:pPr>
        <w:spacing w:before="240"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157200E7" w14:textId="77777777" w:rsidR="00C45B42" w:rsidRDefault="00C45B42" w:rsidP="00AD7D31">
      <w:pPr>
        <w:spacing w:after="0" w:line="240" w:lineRule="auto"/>
        <w:rPr>
          <w:sz w:val="24"/>
          <w:szCs w:val="24"/>
        </w:rPr>
      </w:pPr>
    </w:p>
    <w:p w14:paraId="01250942" w14:textId="77777777" w:rsidR="00C45B42" w:rsidRDefault="00C45B42" w:rsidP="00AD7D31">
      <w:pPr>
        <w:spacing w:after="0" w:line="240" w:lineRule="auto"/>
        <w:rPr>
          <w:sz w:val="24"/>
          <w:szCs w:val="24"/>
        </w:rPr>
      </w:pPr>
    </w:p>
    <w:p w14:paraId="3ED29E35" w14:textId="77777777" w:rsidR="00C45B42" w:rsidRDefault="00C45B42" w:rsidP="00AD7D31">
      <w:pPr>
        <w:spacing w:after="0" w:line="240" w:lineRule="auto"/>
        <w:rPr>
          <w:sz w:val="24"/>
          <w:szCs w:val="24"/>
        </w:rPr>
      </w:pPr>
    </w:p>
    <w:p w14:paraId="6A2B33E1" w14:textId="04E0CAD9" w:rsidR="00AD7D31" w:rsidRPr="00A919EF" w:rsidRDefault="00A919EF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Rachel Stephen-Smith</w:t>
      </w:r>
      <w:r w:rsidR="00AD7D31" w:rsidRPr="00A031A0">
        <w:rPr>
          <w:sz w:val="24"/>
          <w:szCs w:val="24"/>
        </w:rPr>
        <w:t xml:space="preserve"> MLA </w:t>
      </w:r>
    </w:p>
    <w:p w14:paraId="35492354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7066B8" w14:textId="49B3F1A8" w:rsidR="00725519" w:rsidRPr="00C05754" w:rsidRDefault="00F14007" w:rsidP="0036465B">
      <w:pPr>
        <w:tabs>
          <w:tab w:val="left" w:pos="32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5754">
        <w:rPr>
          <w:rFonts w:asciiTheme="minorHAnsi" w:hAnsiTheme="minorHAnsi"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216EFE" wp14:editId="5AABF16B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D044C" w14:textId="77777777" w:rsidR="0061634E" w:rsidRPr="0039472D" w:rsidRDefault="0061634E" w:rsidP="0061634E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9472D"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cister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16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" filled="f" stroked="f">
                <v:textbox inset="0,0,0,0">
                  <w:txbxContent>
                    <w:p w14:paraId="07AD044C" w14:textId="77777777" w:rsidR="0061634E" w:rsidRPr="0039472D" w:rsidRDefault="0061634E" w:rsidP="0061634E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39472D"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cister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25519" w:rsidRPr="00C05754" w:rsidSect="0036465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021" w:bottom="156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EA68" w14:textId="77777777" w:rsidR="00855F00" w:rsidRDefault="00855F00" w:rsidP="00AD7D31">
      <w:pPr>
        <w:spacing w:after="0" w:line="240" w:lineRule="auto"/>
      </w:pPr>
      <w:r>
        <w:separator/>
      </w:r>
    </w:p>
  </w:endnote>
  <w:endnote w:type="continuationSeparator" w:id="0">
    <w:p w14:paraId="076CD08E" w14:textId="77777777" w:rsidR="00855F00" w:rsidRDefault="00855F00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A5FE" w14:textId="5DC0BBF1" w:rsidR="002A1B20" w:rsidRPr="002A1B20" w:rsidRDefault="002A1B20" w:rsidP="002A1B20">
    <w:pPr>
      <w:pStyle w:val="Footer"/>
      <w:rPr>
        <w:color w:val="auto"/>
      </w:rPr>
    </w:pPr>
    <w:r w:rsidRPr="002A1B20">
      <w:rPr>
        <w:color w:val="auto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5D71" w14:textId="6DF854F0" w:rsidR="00804EA0" w:rsidRPr="002A1B20" w:rsidRDefault="002A1B20" w:rsidP="00804EA0">
    <w:pPr>
      <w:pStyle w:val="Footer"/>
      <w:jc w:val="center"/>
      <w:rPr>
        <w:b/>
        <w:bCs/>
        <w:sz w:val="24"/>
        <w:szCs w:val="24"/>
      </w:rPr>
    </w:pPr>
    <w:r w:rsidRPr="002A1B20">
      <w:rPr>
        <w:b/>
        <w:bCs/>
        <w:noProof/>
        <w:sz w:val="24"/>
        <w:szCs w:val="24"/>
      </w:rPr>
      <w:t xml:space="preserve"> </w:t>
    </w:r>
    <w:r w:rsidR="008C5119" w:rsidRPr="002A1B20">
      <w:rPr>
        <w:b/>
        <w:bCs/>
        <w:noProof/>
        <w:sz w:val="24"/>
        <w:szCs w:val="24"/>
      </w:rPr>
      <w:drawing>
        <wp:anchor distT="0" distB="0" distL="114300" distR="114300" simplePos="0" relativeHeight="251671549" behindDoc="1" locked="0" layoutInCell="1" allowOverlap="1" wp14:anchorId="73B59C92" wp14:editId="447EAD0F">
          <wp:simplePos x="0" y="0"/>
          <wp:positionH relativeFrom="page">
            <wp:posOffset>0</wp:posOffset>
          </wp:positionH>
          <wp:positionV relativeFrom="paragraph">
            <wp:posOffset>57150</wp:posOffset>
          </wp:positionV>
          <wp:extent cx="7162800" cy="1502235"/>
          <wp:effectExtent l="0" t="0" r="0" b="0"/>
          <wp:wrapNone/>
          <wp:docPr id="49" name="Picture 4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1985"/>
      <w:gridCol w:w="2551"/>
    </w:tblGrid>
    <w:tr w:rsidR="00804EA0" w:rsidRPr="00910ED5" w14:paraId="3F0EDF4D" w14:textId="77777777" w:rsidTr="00804EA0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6F0572B8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04EA0" w:rsidRPr="00910ED5" w14:paraId="10E7D5DE" w14:textId="77777777" w:rsidTr="008670B1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38995A86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6E32A071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5" w:type="dxa"/>
          <w:tcBorders>
            <w:top w:val="single" w:sz="4" w:space="0" w:color="724793"/>
          </w:tcBorders>
          <w:vAlign w:val="center"/>
        </w:tcPr>
        <w:p w14:paraId="2742001F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738150FF" wp14:editId="430D4A10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C97152D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2661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551" w:type="dxa"/>
          <w:tcBorders>
            <w:top w:val="single" w:sz="4" w:space="0" w:color="724793"/>
          </w:tcBorders>
          <w:vAlign w:val="center"/>
        </w:tcPr>
        <w:p w14:paraId="2A0B5C7C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FDF125D" wp14:editId="5BD06FB9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14D6751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0E438E">
            <w:rPr>
              <w:color w:val="724793" w:themeColor="accent2"/>
              <w:spacing w:val="-4"/>
              <w:sz w:val="18"/>
              <w:szCs w:val="18"/>
            </w:rPr>
            <w:t>s</w:t>
          </w:r>
          <w:r>
            <w:rPr>
              <w:color w:val="724793" w:themeColor="accent2"/>
              <w:spacing w:val="-4"/>
              <w:sz w:val="18"/>
              <w:szCs w:val="18"/>
            </w:rPr>
            <w:t>tephen-smith@a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804EA0" w:rsidRPr="00910ED5" w14:paraId="3F46CA6D" w14:textId="77777777" w:rsidTr="008670B1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290470CE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2A68496E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665AE273" wp14:editId="47AE323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1F9D76B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RachelSS_M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LA</w:t>
          </w:r>
        </w:p>
      </w:tc>
      <w:tc>
        <w:tcPr>
          <w:tcW w:w="1985" w:type="dxa"/>
          <w:vAlign w:val="center"/>
        </w:tcPr>
        <w:p w14:paraId="7DD5DC72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00CA2D8C" wp14:editId="6742101A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41E10F7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804EA0">
            <w:rPr>
              <w:color w:val="724793" w:themeColor="accent2"/>
              <w:spacing w:val="-4"/>
              <w:sz w:val="18"/>
              <w:szCs w:val="18"/>
            </w:rPr>
            <w:t>rachelSS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  <w:tc>
        <w:tcPr>
          <w:tcW w:w="2551" w:type="dxa"/>
          <w:vAlign w:val="center"/>
        </w:tcPr>
        <w:p w14:paraId="1076F94D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6C7090C8" wp14:editId="356F3E12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3864405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804EA0">
            <w:rPr>
              <w:color w:val="724793" w:themeColor="accent2"/>
              <w:spacing w:val="-4"/>
              <w:sz w:val="18"/>
              <w:szCs w:val="18"/>
            </w:rPr>
            <w:t>rachelss_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</w:tr>
  </w:tbl>
  <w:p w14:paraId="19D08E11" w14:textId="77777777" w:rsidR="008C5119" w:rsidRDefault="008C5119" w:rsidP="00804EA0">
    <w:pPr>
      <w:pStyle w:val="Footer"/>
      <w:jc w:val="center"/>
    </w:pPr>
  </w:p>
  <w:p w14:paraId="70E6ED2D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7807" w14:textId="77777777" w:rsidR="00855F00" w:rsidRDefault="00855F00" w:rsidP="00AD7D31">
      <w:pPr>
        <w:spacing w:after="0" w:line="240" w:lineRule="auto"/>
      </w:pPr>
      <w:r>
        <w:separator/>
      </w:r>
    </w:p>
  </w:footnote>
  <w:footnote w:type="continuationSeparator" w:id="0">
    <w:p w14:paraId="5D0A02E0" w14:textId="77777777" w:rsidR="00855F00" w:rsidRDefault="00855F00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B28A" w14:textId="77777777" w:rsidR="002A1B20" w:rsidRDefault="002A1B20" w:rsidP="002A1B20">
    <w:pPr>
      <w:pStyle w:val="Header"/>
      <w:jc w:val="center"/>
    </w:pPr>
  </w:p>
  <w:p w14:paraId="6933C846" w14:textId="77777777" w:rsidR="002A1B20" w:rsidRDefault="002A1B20" w:rsidP="002A1B20">
    <w:pPr>
      <w:pStyle w:val="Header"/>
      <w:jc w:val="center"/>
    </w:pPr>
  </w:p>
  <w:p w14:paraId="79D0DD70" w14:textId="77777777" w:rsidR="002A1B20" w:rsidRDefault="002A1B20" w:rsidP="002A1B20">
    <w:pPr>
      <w:pStyle w:val="Header"/>
      <w:jc w:val="center"/>
    </w:pPr>
  </w:p>
  <w:p w14:paraId="19255F8B" w14:textId="064C2ECD" w:rsidR="002A1B20" w:rsidRDefault="002A1B20" w:rsidP="002A1B2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F13C" w14:textId="2538922A" w:rsidR="00027AFE" w:rsidRDefault="00EA7B1C" w:rsidP="002A1B20">
    <w:pPr>
      <w:pStyle w:val="Topspacer"/>
      <w:rPr>
        <w:sz w:val="12"/>
        <w:szCs w:val="20"/>
      </w:rPr>
    </w:pPr>
    <w:r w:rsidRPr="002A1B20">
      <w:rPr>
        <w:noProof/>
        <w:color w:val="FF0000"/>
        <w:lang w:eastAsia="en-AU"/>
      </w:rPr>
      <w:drawing>
        <wp:anchor distT="0" distB="0" distL="114300" distR="114300" simplePos="0" relativeHeight="251672574" behindDoc="1" locked="0" layoutInCell="1" allowOverlap="1" wp14:anchorId="59D93F87" wp14:editId="0EAE7B33">
          <wp:simplePos x="0" y="0"/>
          <wp:positionH relativeFrom="margin">
            <wp:posOffset>-701178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48" name="Picture 48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 w:rsidRPr="002A1B20">
      <w:rPr>
        <w:noProof/>
        <w:color w:val="FF0000"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3E6753B" wp14:editId="4B2C460E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C3142F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3F46B88" w14:textId="45808BD7" w:rsidR="00A919EF" w:rsidRPr="00DD766A" w:rsidRDefault="00A919EF" w:rsidP="00A919EF">
    <w:pPr>
      <w:pStyle w:val="Portfolios"/>
    </w:pPr>
    <w:r>
      <w:rPr>
        <w:b/>
        <w:color w:val="231F20"/>
        <w:spacing w:val="-1"/>
        <w:sz w:val="24"/>
      </w:rPr>
      <w:t>Rachel Stephen-Smith MLA</w:t>
    </w:r>
    <w:r w:rsidRPr="00DD766A">
      <w:t xml:space="preserve"> </w:t>
    </w:r>
    <w:r>
      <w:br/>
    </w:r>
    <w:r w:rsidR="00ED7C29">
      <w:t>Minister for Health</w:t>
    </w:r>
    <w:r w:rsidR="00ED7C29">
      <w:br/>
      <w:t>Minister for Children, Youth and Family Services</w:t>
    </w:r>
    <w:r w:rsidR="00ED7C29">
      <w:br/>
      <w:t>Minister for Disability</w:t>
    </w:r>
    <w:r w:rsidR="00ED7C29">
      <w:br/>
      <w:t>Minister for Aboriginal and Torres Strait Islander Affairs</w:t>
    </w:r>
  </w:p>
  <w:p w14:paraId="42CE06FD" w14:textId="77777777" w:rsidR="00A6097C" w:rsidRPr="00A548A3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2"/>
        <w:szCs w:val="22"/>
      </w:rPr>
    </w:pPr>
    <w:r w:rsidRPr="00A548A3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8856F5" wp14:editId="157CE6F9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3728B3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A548A3">
      <w:rPr>
        <w:rFonts w:ascii="Calibri" w:hAnsi="Calibri"/>
        <w:sz w:val="22"/>
        <w:szCs w:val="22"/>
      </w:rPr>
      <w:t>Member</w:t>
    </w:r>
    <w:r w:rsidR="00A6097C" w:rsidRPr="00A548A3">
      <w:rPr>
        <w:rFonts w:ascii="Calibri" w:hAnsi="Calibri"/>
        <w:spacing w:val="-5"/>
        <w:sz w:val="22"/>
        <w:szCs w:val="22"/>
      </w:rPr>
      <w:t xml:space="preserve"> </w:t>
    </w:r>
    <w:r w:rsidR="00A6097C" w:rsidRPr="00A548A3">
      <w:rPr>
        <w:rFonts w:ascii="Calibri" w:hAnsi="Calibri"/>
        <w:spacing w:val="-2"/>
        <w:sz w:val="22"/>
        <w:szCs w:val="22"/>
      </w:rPr>
      <w:t>for</w:t>
    </w:r>
    <w:r w:rsidR="00A6097C" w:rsidRPr="00A548A3">
      <w:rPr>
        <w:rFonts w:ascii="Calibri" w:hAnsi="Calibri"/>
        <w:spacing w:val="-4"/>
        <w:sz w:val="22"/>
        <w:szCs w:val="22"/>
      </w:rPr>
      <w:t xml:space="preserve"> </w:t>
    </w:r>
    <w:proofErr w:type="spellStart"/>
    <w:r w:rsidR="00A919EF" w:rsidRPr="00A548A3">
      <w:rPr>
        <w:rFonts w:ascii="Calibri" w:hAnsi="Calibri"/>
        <w:sz w:val="22"/>
        <w:szCs w:val="22"/>
      </w:rPr>
      <w:t>Kurrajong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7716">
    <w:abstractNumId w:val="0"/>
  </w:num>
  <w:num w:numId="2" w16cid:durableId="209338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2C"/>
    <w:rsid w:val="00003B4A"/>
    <w:rsid w:val="000051D3"/>
    <w:rsid w:val="00011B9D"/>
    <w:rsid w:val="000125FC"/>
    <w:rsid w:val="00014DF8"/>
    <w:rsid w:val="00027AFE"/>
    <w:rsid w:val="00030999"/>
    <w:rsid w:val="00052DC7"/>
    <w:rsid w:val="0006371F"/>
    <w:rsid w:val="000C331E"/>
    <w:rsid w:val="000E438E"/>
    <w:rsid w:val="00131016"/>
    <w:rsid w:val="001450DC"/>
    <w:rsid w:val="00145441"/>
    <w:rsid w:val="0014627A"/>
    <w:rsid w:val="00171247"/>
    <w:rsid w:val="001804F3"/>
    <w:rsid w:val="001851B2"/>
    <w:rsid w:val="0019055E"/>
    <w:rsid w:val="00195EAD"/>
    <w:rsid w:val="00196DAE"/>
    <w:rsid w:val="001A469C"/>
    <w:rsid w:val="001D7389"/>
    <w:rsid w:val="001E6BA0"/>
    <w:rsid w:val="001F6DFC"/>
    <w:rsid w:val="00202C25"/>
    <w:rsid w:val="002363D0"/>
    <w:rsid w:val="00240F3E"/>
    <w:rsid w:val="002450E9"/>
    <w:rsid w:val="00277DF5"/>
    <w:rsid w:val="00294925"/>
    <w:rsid w:val="002A1B20"/>
    <w:rsid w:val="002D4441"/>
    <w:rsid w:val="002E1D40"/>
    <w:rsid w:val="002F65F9"/>
    <w:rsid w:val="00313E4A"/>
    <w:rsid w:val="0036465B"/>
    <w:rsid w:val="003667AF"/>
    <w:rsid w:val="003B3902"/>
    <w:rsid w:val="003E4068"/>
    <w:rsid w:val="003E5306"/>
    <w:rsid w:val="0041104E"/>
    <w:rsid w:val="004517FA"/>
    <w:rsid w:val="00462A2C"/>
    <w:rsid w:val="00466351"/>
    <w:rsid w:val="004D6E00"/>
    <w:rsid w:val="00500EAF"/>
    <w:rsid w:val="0052619B"/>
    <w:rsid w:val="005351C5"/>
    <w:rsid w:val="0055749D"/>
    <w:rsid w:val="0056194A"/>
    <w:rsid w:val="005757E0"/>
    <w:rsid w:val="005857A5"/>
    <w:rsid w:val="00586886"/>
    <w:rsid w:val="005C4787"/>
    <w:rsid w:val="005E4629"/>
    <w:rsid w:val="005E7DE1"/>
    <w:rsid w:val="00614DCE"/>
    <w:rsid w:val="0061634E"/>
    <w:rsid w:val="0062293D"/>
    <w:rsid w:val="0064748B"/>
    <w:rsid w:val="00655CD8"/>
    <w:rsid w:val="00696899"/>
    <w:rsid w:val="006A1B70"/>
    <w:rsid w:val="006C6335"/>
    <w:rsid w:val="006D63EC"/>
    <w:rsid w:val="006E6A66"/>
    <w:rsid w:val="006F4E04"/>
    <w:rsid w:val="007122AB"/>
    <w:rsid w:val="00712BA7"/>
    <w:rsid w:val="00725519"/>
    <w:rsid w:val="00742013"/>
    <w:rsid w:val="00751F7B"/>
    <w:rsid w:val="00780CDC"/>
    <w:rsid w:val="00795E1D"/>
    <w:rsid w:val="007B465C"/>
    <w:rsid w:val="007D12ED"/>
    <w:rsid w:val="007D7FAC"/>
    <w:rsid w:val="007E10C9"/>
    <w:rsid w:val="007E7567"/>
    <w:rsid w:val="007F5BA8"/>
    <w:rsid w:val="00804EA0"/>
    <w:rsid w:val="00806ACB"/>
    <w:rsid w:val="0081002F"/>
    <w:rsid w:val="00834846"/>
    <w:rsid w:val="00855531"/>
    <w:rsid w:val="00855F00"/>
    <w:rsid w:val="00861737"/>
    <w:rsid w:val="008670B1"/>
    <w:rsid w:val="008A04F4"/>
    <w:rsid w:val="008C5119"/>
    <w:rsid w:val="008D15E5"/>
    <w:rsid w:val="008D37E0"/>
    <w:rsid w:val="00905F4F"/>
    <w:rsid w:val="00912782"/>
    <w:rsid w:val="00975222"/>
    <w:rsid w:val="009B6D21"/>
    <w:rsid w:val="009C2877"/>
    <w:rsid w:val="009F62D6"/>
    <w:rsid w:val="00A031A0"/>
    <w:rsid w:val="00A2718B"/>
    <w:rsid w:val="00A548A3"/>
    <w:rsid w:val="00A6097C"/>
    <w:rsid w:val="00A919EF"/>
    <w:rsid w:val="00AC7C98"/>
    <w:rsid w:val="00AD7D31"/>
    <w:rsid w:val="00AF08DA"/>
    <w:rsid w:val="00AF2B15"/>
    <w:rsid w:val="00B33A5C"/>
    <w:rsid w:val="00B520BC"/>
    <w:rsid w:val="00B85096"/>
    <w:rsid w:val="00B85240"/>
    <w:rsid w:val="00B91F55"/>
    <w:rsid w:val="00BA6355"/>
    <w:rsid w:val="00BD53CE"/>
    <w:rsid w:val="00C04DFF"/>
    <w:rsid w:val="00C05754"/>
    <w:rsid w:val="00C22431"/>
    <w:rsid w:val="00C308BA"/>
    <w:rsid w:val="00C45B42"/>
    <w:rsid w:val="00C8083F"/>
    <w:rsid w:val="00CA0045"/>
    <w:rsid w:val="00CA4B9B"/>
    <w:rsid w:val="00D1436C"/>
    <w:rsid w:val="00D34DCD"/>
    <w:rsid w:val="00D51ECC"/>
    <w:rsid w:val="00D87D95"/>
    <w:rsid w:val="00DD766A"/>
    <w:rsid w:val="00E04FD9"/>
    <w:rsid w:val="00E06613"/>
    <w:rsid w:val="00E80BC3"/>
    <w:rsid w:val="00EA7B1C"/>
    <w:rsid w:val="00EB388C"/>
    <w:rsid w:val="00ED1604"/>
    <w:rsid w:val="00ED5634"/>
    <w:rsid w:val="00ED7C29"/>
    <w:rsid w:val="00EE282A"/>
    <w:rsid w:val="00EE6CA3"/>
    <w:rsid w:val="00EF0A8B"/>
    <w:rsid w:val="00F14007"/>
    <w:rsid w:val="00F22E48"/>
    <w:rsid w:val="00F3103B"/>
    <w:rsid w:val="00F50739"/>
    <w:rsid w:val="00FB6C11"/>
    <w:rsid w:val="00FC7248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72D85"/>
  <w15:chartTrackingRefBased/>
  <w15:docId w15:val="{E72AA445-6F17-410F-AE5C-97A9050B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styleId="UnresolvedMention">
    <w:name w:val="Unresolved Mention"/>
    <w:basedOn w:val="DefaultParagraphFont"/>
    <w:uiPriority w:val="99"/>
    <w:semiHidden/>
    <w:unhideWhenUsed/>
    <w:rsid w:val="00294925"/>
    <w:rPr>
      <w:color w:val="605E5C"/>
      <w:shd w:val="clear" w:color="auto" w:fill="E1DFDD"/>
    </w:rPr>
  </w:style>
  <w:style w:type="paragraph" w:customStyle="1" w:styleId="CS-Paragraphnumbering">
    <w:name w:val="CS - Paragraph numbering"/>
    <w:basedOn w:val="Normal"/>
    <w:rsid w:val="006E6A66"/>
    <w:pPr>
      <w:numPr>
        <w:numId w:val="1"/>
      </w:numPr>
      <w:spacing w:after="120" w:line="276" w:lineRule="auto"/>
      <w:ind w:right="-45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ab290-6d47-4f20-8765-b9353b68354a">
      <Terms xmlns="http://schemas.microsoft.com/office/infopath/2007/PartnerControls"/>
    </lcf76f155ced4ddcb4097134ff3c332f>
    <TaxCatchAll xmlns="77a9c275-7b08-4fee-a9a0-edcb5d8cb9cb" xsi:nil="true"/>
    <Notes xmlns="c1eab290-6d47-4f20-8765-b9353b68354a" xsi:nil="true"/>
    <_Flow_SignoffStatus xmlns="c1eab290-6d47-4f20-8765-b9353b6835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AEEF600EBBC4888E8D64E8D987E91" ma:contentTypeVersion="20" ma:contentTypeDescription="Create a new document." ma:contentTypeScope="" ma:versionID="77bd456a0d55847e4fa1e50d9dfaac0e">
  <xsd:schema xmlns:xsd="http://www.w3.org/2001/XMLSchema" xmlns:xs="http://www.w3.org/2001/XMLSchema" xmlns:p="http://schemas.microsoft.com/office/2006/metadata/properties" xmlns:ns2="c1eab290-6d47-4f20-8765-b9353b68354a" xmlns:ns3="77a9c275-7b08-4fee-a9a0-edcb5d8cb9cb" targetNamespace="http://schemas.microsoft.com/office/2006/metadata/properties" ma:root="true" ma:fieldsID="2924d96523cfd81dab29b5c2f0927058" ns2:_="" ns3:_="">
    <xsd:import namespace="c1eab290-6d47-4f20-8765-b9353b68354a"/>
    <xsd:import namespace="77a9c275-7b08-4fee-a9a0-edcb5d8cb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Not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b290-6d47-4f20-8765-b9353b683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c275-7b08-4fee-a9a0-edcb5d8cb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b40ed3c-ea13-4b58-b4bb-3d135b99d42d}" ma:internalName="TaxCatchAll" ma:showField="CatchAllData" ma:web="77a9c275-7b08-4fee-a9a0-edcb5d8c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  <ds:schemaRef ds:uri="c1eab290-6d47-4f20-8765-b9353b68354a"/>
    <ds:schemaRef ds:uri="77a9c275-7b08-4fee-a9a0-edcb5d8cb9cb"/>
  </ds:schemaRefs>
</ds:datastoreItem>
</file>

<file path=customXml/itemProps2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607A8-DD92-475A-9889-427D1D536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ab290-6d47-4f20-8765-b9353b68354a"/>
    <ds:schemaRef ds:uri="77a9c275-7b08-4fee-a9a0-edcb5d8cb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Microsoft Office User</dc:creator>
  <cp:keywords/>
  <dc:description/>
  <cp:lastModifiedBy>Tomlinson, Benjamin</cp:lastModifiedBy>
  <cp:revision>41</cp:revision>
  <cp:lastPrinted>2018-08-24T07:17:00Z</cp:lastPrinted>
  <dcterms:created xsi:type="dcterms:W3CDTF">2024-02-16T00:56:00Z</dcterms:created>
  <dcterms:modified xsi:type="dcterms:W3CDTF">2024-03-13T03:58:00Z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2023-02-24T01:05:28Z</vt:lpwstr>
  </property>
  <property fmtid="{D5CDD505-2E9C-101B-9397-08002B2CF9AE}" pid="6" name="MSIP_Label_69af8531-eb46-4968-8cb3-105d2f5ea87e_Method">
    <vt:lpwstr>Privileged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7e5e427f-2100-4d77-a7d3-d0ebd551f1d0</vt:lpwstr>
  </property>
  <property fmtid="{D5CDD505-2E9C-101B-9397-08002B2CF9AE}" pid="10" name="MSIP_Label_69af8531-eb46-4968-8cb3-105d2f5ea87e_ContentBits">
    <vt:lpwstr>0</vt:lpwstr>
  </property>
</Properties>
</file>