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32197" w14:textId="1D8C5E75" w:rsidR="00086C0B" w:rsidRPr="00086C0B" w:rsidRDefault="00086C0B" w:rsidP="00086C0B">
      <w:pPr>
        <w:jc w:val="center"/>
        <w:rPr>
          <w:rFonts w:ascii="Times New Roman" w:hAnsi="Times New Roman"/>
          <w:b/>
          <w:bCs/>
          <w:lang w:val="en-AU"/>
        </w:rPr>
      </w:pPr>
      <w:r w:rsidRPr="00086C0B">
        <w:rPr>
          <w:rFonts w:ascii="Times New Roman" w:hAnsi="Times New Roman"/>
          <w:b/>
          <w:bCs/>
          <w:noProof/>
          <w:lang w:val="en-AU"/>
        </w:rPr>
        <w:drawing>
          <wp:inline distT="0" distB="0" distL="0" distR="0" wp14:anchorId="0E3BB6BB" wp14:editId="55B51479">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308C9584" w14:textId="77777777" w:rsidR="00086C0B" w:rsidRPr="00086C0B" w:rsidRDefault="00086C0B" w:rsidP="00086C0B">
      <w:pPr>
        <w:keepNext/>
        <w:keepLines/>
        <w:spacing w:before="320"/>
        <w:jc w:val="center"/>
        <w:rPr>
          <w:rFonts w:ascii="Calibri" w:hAnsi="Calibri"/>
          <w:b/>
          <w:bCs/>
          <w:sz w:val="32"/>
          <w:szCs w:val="32"/>
          <w:lang w:val="en-AU"/>
        </w:rPr>
      </w:pPr>
      <w:r w:rsidRPr="00086C0B">
        <w:rPr>
          <w:rFonts w:ascii="Calibri" w:hAnsi="Calibri"/>
          <w:b/>
          <w:bCs/>
          <w:sz w:val="32"/>
          <w:szCs w:val="32"/>
          <w:lang w:val="en-AU"/>
        </w:rPr>
        <w:t>LEGISLATIVE ASSEMBLY FOR THE</w:t>
      </w:r>
    </w:p>
    <w:p w14:paraId="1C50C5F1" w14:textId="77777777" w:rsidR="00086C0B" w:rsidRPr="00086C0B" w:rsidRDefault="00086C0B" w:rsidP="00086C0B">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086C0B">
            <w:rPr>
              <w:rFonts w:ascii="Calibri" w:hAnsi="Calibri"/>
              <w:b/>
              <w:bCs/>
              <w:sz w:val="32"/>
              <w:szCs w:val="32"/>
              <w:lang w:val="en-AU"/>
            </w:rPr>
            <w:t>AUSTRALIAN CAPITAL TERRITORY</w:t>
          </w:r>
        </w:smartTag>
      </w:smartTag>
    </w:p>
    <w:p w14:paraId="61C671FC" w14:textId="77777777" w:rsidR="00086C0B" w:rsidRPr="00086C0B" w:rsidRDefault="00086C0B" w:rsidP="00086C0B">
      <w:pPr>
        <w:spacing w:before="360"/>
        <w:jc w:val="center"/>
        <w:rPr>
          <w:rFonts w:ascii="Calibri" w:hAnsi="Calibri"/>
          <w:b/>
          <w:sz w:val="28"/>
          <w:szCs w:val="28"/>
        </w:rPr>
      </w:pPr>
      <w:r w:rsidRPr="00086C0B">
        <w:rPr>
          <w:rFonts w:ascii="Calibri" w:hAnsi="Calibri"/>
          <w:b/>
          <w:sz w:val="28"/>
          <w:szCs w:val="28"/>
        </w:rPr>
        <w:t>2020–2021–2022–2023</w:t>
      </w:r>
    </w:p>
    <w:p w14:paraId="150FBCAC" w14:textId="77777777" w:rsidR="00086C0B" w:rsidRPr="00086C0B" w:rsidRDefault="00086C0B" w:rsidP="00086C0B">
      <w:pPr>
        <w:keepNext/>
        <w:keepLines/>
        <w:spacing w:before="360"/>
        <w:jc w:val="center"/>
        <w:rPr>
          <w:rFonts w:ascii="Calibri" w:hAnsi="Calibri"/>
          <w:b/>
          <w:sz w:val="40"/>
          <w:szCs w:val="40"/>
          <w:lang w:val="en-AU"/>
        </w:rPr>
      </w:pPr>
      <w:r w:rsidRPr="00086C0B">
        <w:rPr>
          <w:rFonts w:ascii="Calibri" w:hAnsi="Calibri"/>
          <w:b/>
          <w:sz w:val="40"/>
          <w:szCs w:val="40"/>
          <w:lang w:val="en-AU"/>
        </w:rPr>
        <w:t>MINUTES OF PROCEEDINGS</w:t>
      </w:r>
    </w:p>
    <w:p w14:paraId="17C5CA15" w14:textId="2067CA4F" w:rsidR="00086C0B" w:rsidRPr="00086C0B" w:rsidRDefault="00086C0B" w:rsidP="00086C0B">
      <w:pPr>
        <w:spacing w:before="360"/>
        <w:jc w:val="center"/>
        <w:rPr>
          <w:rFonts w:ascii="Calibri" w:hAnsi="Calibri"/>
          <w:b/>
          <w:sz w:val="28"/>
          <w:szCs w:val="28"/>
        </w:rPr>
      </w:pPr>
      <w:r w:rsidRPr="00086C0B">
        <w:rPr>
          <w:rFonts w:ascii="Calibri" w:hAnsi="Calibri"/>
          <w:b/>
          <w:sz w:val="28"/>
          <w:szCs w:val="28"/>
        </w:rPr>
        <w:t xml:space="preserve">No </w:t>
      </w:r>
      <w:r>
        <w:rPr>
          <w:rFonts w:ascii="Calibri" w:hAnsi="Calibri"/>
          <w:b/>
          <w:sz w:val="28"/>
          <w:szCs w:val="28"/>
        </w:rPr>
        <w:t>10</w:t>
      </w:r>
      <w:r w:rsidR="008E4B9E">
        <w:rPr>
          <w:rFonts w:ascii="Calibri" w:hAnsi="Calibri"/>
          <w:b/>
          <w:sz w:val="28"/>
          <w:szCs w:val="28"/>
        </w:rPr>
        <w:t>5</w:t>
      </w:r>
    </w:p>
    <w:p w14:paraId="19E658EE" w14:textId="54663365" w:rsidR="00086C0B" w:rsidRPr="00086C0B" w:rsidRDefault="008E4B9E" w:rsidP="00086C0B">
      <w:pPr>
        <w:keepNext/>
        <w:keepLines/>
        <w:spacing w:before="360"/>
        <w:jc w:val="center"/>
        <w:rPr>
          <w:rFonts w:ascii="Calibri" w:hAnsi="Calibri"/>
          <w:b/>
          <w:bCs/>
          <w:caps/>
          <w:sz w:val="28"/>
          <w:szCs w:val="28"/>
          <w:lang w:val="en-AU"/>
        </w:rPr>
      </w:pPr>
      <w:r>
        <w:rPr>
          <w:rFonts w:ascii="Calibri" w:hAnsi="Calibri"/>
          <w:b/>
          <w:bCs/>
          <w:caps/>
          <w:sz w:val="28"/>
          <w:szCs w:val="28"/>
          <w:lang w:val="en-AU"/>
        </w:rPr>
        <w:t>WEDN</w:t>
      </w:r>
      <w:r w:rsidR="00086C0B">
        <w:rPr>
          <w:rFonts w:ascii="Calibri" w:hAnsi="Calibri"/>
          <w:b/>
          <w:bCs/>
          <w:caps/>
          <w:sz w:val="28"/>
          <w:szCs w:val="28"/>
          <w:lang w:val="en-AU"/>
        </w:rPr>
        <w:t xml:space="preserve">esday, </w:t>
      </w:r>
      <w:r>
        <w:rPr>
          <w:rFonts w:ascii="Calibri" w:hAnsi="Calibri"/>
          <w:b/>
          <w:bCs/>
          <w:caps/>
          <w:sz w:val="28"/>
          <w:szCs w:val="28"/>
          <w:lang w:val="en-AU"/>
        </w:rPr>
        <w:t>1 NOVEM</w:t>
      </w:r>
      <w:r w:rsidR="00086C0B">
        <w:rPr>
          <w:rFonts w:ascii="Calibri" w:hAnsi="Calibri"/>
          <w:b/>
          <w:bCs/>
          <w:caps/>
          <w:sz w:val="28"/>
          <w:szCs w:val="28"/>
          <w:lang w:val="en-AU"/>
        </w:rPr>
        <w:t>ber 2023</w:t>
      </w:r>
    </w:p>
    <w:tbl>
      <w:tblPr>
        <w:tblW w:w="0" w:type="auto"/>
        <w:jc w:val="center"/>
        <w:tblLayout w:type="fixed"/>
        <w:tblLook w:val="0000" w:firstRow="0" w:lastRow="0" w:firstColumn="0" w:lastColumn="0" w:noHBand="0" w:noVBand="0"/>
      </w:tblPr>
      <w:tblGrid>
        <w:gridCol w:w="2452"/>
      </w:tblGrid>
      <w:tr w:rsidR="00086C0B" w:rsidRPr="00086C0B" w14:paraId="36D9848F" w14:textId="77777777" w:rsidTr="007077FF">
        <w:trPr>
          <w:trHeight w:hRule="exact" w:val="333"/>
          <w:jc w:val="center"/>
        </w:trPr>
        <w:tc>
          <w:tcPr>
            <w:tcW w:w="2452" w:type="dxa"/>
          </w:tcPr>
          <w:p w14:paraId="34EE5902" w14:textId="77777777" w:rsidR="00086C0B" w:rsidRPr="00086C0B" w:rsidRDefault="00086C0B" w:rsidP="00086C0B">
            <w:pPr>
              <w:rPr>
                <w:rFonts w:ascii="Times New Roman" w:hAnsi="Times New Roman"/>
                <w:color w:val="008000"/>
                <w:sz w:val="16"/>
                <w:lang w:val="en-AU"/>
              </w:rPr>
            </w:pPr>
          </w:p>
        </w:tc>
      </w:tr>
      <w:tr w:rsidR="00086C0B" w:rsidRPr="00086C0B" w14:paraId="2E01419A" w14:textId="77777777" w:rsidTr="007077FF">
        <w:trPr>
          <w:trHeight w:hRule="exact" w:val="60"/>
          <w:jc w:val="center"/>
        </w:trPr>
        <w:tc>
          <w:tcPr>
            <w:tcW w:w="2452" w:type="dxa"/>
            <w:tcBorders>
              <w:top w:val="single" w:sz="8" w:space="0" w:color="000000"/>
              <w:bottom w:val="single" w:sz="4" w:space="0" w:color="000000"/>
            </w:tcBorders>
          </w:tcPr>
          <w:p w14:paraId="51BF2BD4" w14:textId="77777777" w:rsidR="00086C0B" w:rsidRPr="00086C0B" w:rsidRDefault="00086C0B" w:rsidP="00086C0B">
            <w:pPr>
              <w:rPr>
                <w:rFonts w:ascii="Times New Roman" w:hAnsi="Times New Roman"/>
                <w:color w:val="008000"/>
                <w:sz w:val="16"/>
                <w:lang w:val="en-AU"/>
              </w:rPr>
            </w:pPr>
          </w:p>
        </w:tc>
      </w:tr>
      <w:tr w:rsidR="00086C0B" w:rsidRPr="00086C0B" w14:paraId="569E7B5B" w14:textId="77777777" w:rsidTr="007077FF">
        <w:trPr>
          <w:trHeight w:hRule="exact" w:val="200"/>
          <w:jc w:val="center"/>
        </w:trPr>
        <w:tc>
          <w:tcPr>
            <w:tcW w:w="2452" w:type="dxa"/>
          </w:tcPr>
          <w:p w14:paraId="013E85C5" w14:textId="77777777" w:rsidR="00086C0B" w:rsidRPr="00086C0B" w:rsidRDefault="00086C0B" w:rsidP="00086C0B">
            <w:pPr>
              <w:rPr>
                <w:rFonts w:ascii="Times New Roman" w:hAnsi="Times New Roman"/>
                <w:color w:val="008000"/>
                <w:sz w:val="16"/>
                <w:lang w:val="en-AU"/>
              </w:rPr>
            </w:pPr>
          </w:p>
        </w:tc>
      </w:tr>
    </w:tbl>
    <w:p w14:paraId="70A54D49" w14:textId="5EA7D7BC" w:rsidR="00086C0B" w:rsidRPr="00086C0B" w:rsidRDefault="00086C0B" w:rsidP="00086C0B">
      <w:pPr>
        <w:keepNext/>
        <w:keepLines/>
        <w:tabs>
          <w:tab w:val="right" w:pos="339"/>
          <w:tab w:val="left" w:pos="720"/>
        </w:tabs>
        <w:spacing w:before="240"/>
        <w:ind w:left="720" w:hanging="720"/>
        <w:jc w:val="both"/>
        <w:rPr>
          <w:rFonts w:ascii="Calibri" w:hAnsi="Calibri"/>
          <w:bCs/>
          <w:lang w:val="en-AU"/>
        </w:rPr>
      </w:pPr>
      <w:bookmarkStart w:id="0" w:name="_Hlk149303863"/>
      <w:r w:rsidRPr="00086C0B">
        <w:rPr>
          <w:rFonts w:ascii="Calibri" w:hAnsi="Calibri"/>
        </w:rPr>
        <w:tab/>
      </w:r>
      <w:r w:rsidR="007773DC">
        <w:rPr>
          <w:rFonts w:ascii="Calibri" w:hAnsi="Calibri"/>
          <w:b/>
          <w:bCs/>
        </w:rPr>
        <w:fldChar w:fldCharType="begin"/>
      </w:r>
      <w:r w:rsidR="007773DC">
        <w:rPr>
          <w:rFonts w:ascii="Calibri" w:hAnsi="Calibri"/>
          <w:b/>
          <w:bCs/>
        </w:rPr>
        <w:instrText xml:space="preserve"> SEQ A \* MERGEFORMAT </w:instrText>
      </w:r>
      <w:r w:rsidR="007773DC">
        <w:rPr>
          <w:rFonts w:ascii="Calibri" w:hAnsi="Calibri"/>
          <w:b/>
          <w:bCs/>
        </w:rPr>
        <w:fldChar w:fldCharType="separate"/>
      </w:r>
      <w:r w:rsidR="003554B0">
        <w:rPr>
          <w:rFonts w:ascii="Calibri" w:hAnsi="Calibri"/>
          <w:b/>
          <w:bCs/>
          <w:noProof/>
        </w:rPr>
        <w:t>1</w:t>
      </w:r>
      <w:r w:rsidR="007773DC">
        <w:rPr>
          <w:rFonts w:ascii="Calibri" w:hAnsi="Calibri"/>
          <w:b/>
          <w:bCs/>
        </w:rPr>
        <w:fldChar w:fldCharType="end"/>
      </w:r>
      <w:r w:rsidRPr="00086C0B">
        <w:rPr>
          <w:rFonts w:ascii="Calibri" w:hAnsi="Calibri"/>
        </w:rPr>
        <w:tab/>
      </w:r>
      <w:r w:rsidRPr="00086C0B">
        <w:rPr>
          <w:rFonts w:ascii="Calibri" w:hAnsi="Calibri"/>
          <w:bCs/>
          <w:lang w:val="en-AU"/>
        </w:rPr>
        <w:t xml:space="preserve">The Assembly met at 10 am, pursuant to adjournment.  The Speaker </w:t>
      </w:r>
      <w:r w:rsidRPr="00086C0B">
        <w:rPr>
          <w:rFonts w:ascii="Calibri" w:hAnsi="Calibri"/>
          <w:bCs/>
        </w:rPr>
        <w:t>(</w:t>
      </w:r>
      <w:r>
        <w:rPr>
          <w:rFonts w:ascii="Calibri" w:hAnsi="Calibri"/>
          <w:bCs/>
        </w:rPr>
        <w:t>Ms Burch</w:t>
      </w:r>
      <w:r w:rsidRPr="00086C0B">
        <w:rPr>
          <w:rFonts w:ascii="Calibri" w:hAnsi="Calibri"/>
          <w:bCs/>
        </w:rPr>
        <w:t>)</w:t>
      </w:r>
      <w:r w:rsidRPr="00086C0B">
        <w:rPr>
          <w:rFonts w:ascii="Calibri" w:hAnsi="Calibri"/>
          <w:bCs/>
          <w:lang w:val="en-AU"/>
        </w:rPr>
        <w:t xml:space="preserve"> took the Chair and made the following acknowledgement of country in the Ngunnawal language:</w:t>
      </w:r>
    </w:p>
    <w:p w14:paraId="1092D292" w14:textId="77777777" w:rsidR="00086C0B" w:rsidRPr="00086C0B" w:rsidRDefault="00086C0B" w:rsidP="00086C0B">
      <w:pPr>
        <w:spacing w:before="120"/>
        <w:ind w:left="864"/>
        <w:jc w:val="both"/>
        <w:rPr>
          <w:rFonts w:ascii="Calibri" w:hAnsi="Calibri"/>
          <w:lang w:val="en-AU"/>
        </w:rPr>
      </w:pPr>
      <w:r w:rsidRPr="00086C0B">
        <w:rPr>
          <w:rFonts w:ascii="Calibri" w:hAnsi="Calibri"/>
          <w:lang w:val="en-AU"/>
        </w:rPr>
        <w:t>Dhawura nguna, dhawura Ngunnawal.</w:t>
      </w:r>
    </w:p>
    <w:p w14:paraId="6BA4F7FD" w14:textId="77777777" w:rsidR="00086C0B" w:rsidRPr="00086C0B" w:rsidRDefault="00086C0B" w:rsidP="00086C0B">
      <w:pPr>
        <w:spacing w:before="40"/>
        <w:ind w:left="864"/>
        <w:jc w:val="both"/>
        <w:rPr>
          <w:rFonts w:ascii="Calibri" w:hAnsi="Calibri"/>
          <w:lang w:val="en-AU"/>
        </w:rPr>
      </w:pPr>
      <w:r w:rsidRPr="00086C0B">
        <w:rPr>
          <w:rFonts w:ascii="Calibri" w:hAnsi="Calibri"/>
          <w:lang w:val="en-AU"/>
        </w:rPr>
        <w:t>Yanggu ngalawiri, dhunimanyin Ngunnawalwari dhawurawari.</w:t>
      </w:r>
    </w:p>
    <w:p w14:paraId="32CA93A8" w14:textId="77777777" w:rsidR="00086C0B" w:rsidRPr="00086C0B" w:rsidRDefault="00086C0B" w:rsidP="00086C0B">
      <w:pPr>
        <w:spacing w:before="40"/>
        <w:ind w:left="864"/>
        <w:jc w:val="both"/>
        <w:rPr>
          <w:rFonts w:ascii="Calibri" w:hAnsi="Calibri"/>
          <w:lang w:val="en-AU"/>
        </w:rPr>
      </w:pPr>
      <w:r w:rsidRPr="00086C0B">
        <w:rPr>
          <w:rFonts w:ascii="Calibri" w:hAnsi="Calibri"/>
          <w:lang w:val="en-AU"/>
        </w:rPr>
        <w:t>Nginggada Dindi dhawura Ngunnaawalbun yindjumaralidjinyin.</w:t>
      </w:r>
    </w:p>
    <w:p w14:paraId="208F597E" w14:textId="77777777" w:rsidR="00086C0B" w:rsidRPr="00086C0B" w:rsidRDefault="00086C0B" w:rsidP="00086C0B">
      <w:pPr>
        <w:spacing w:before="120"/>
        <w:ind w:left="864"/>
        <w:jc w:val="both"/>
        <w:rPr>
          <w:rFonts w:ascii="Calibri" w:hAnsi="Calibri"/>
          <w:i/>
          <w:lang w:val="en-AU"/>
        </w:rPr>
      </w:pPr>
      <w:r w:rsidRPr="00086C0B">
        <w:rPr>
          <w:rFonts w:ascii="Calibri" w:hAnsi="Calibri"/>
          <w:i/>
          <w:lang w:val="en-AU"/>
        </w:rPr>
        <w:t>This is Ngunnawal Country.</w:t>
      </w:r>
    </w:p>
    <w:p w14:paraId="3668F8DC" w14:textId="77777777" w:rsidR="00086C0B" w:rsidRPr="00086C0B" w:rsidRDefault="00086C0B" w:rsidP="00086C0B">
      <w:pPr>
        <w:spacing w:before="40"/>
        <w:ind w:left="864"/>
        <w:jc w:val="both"/>
        <w:rPr>
          <w:rFonts w:ascii="Calibri" w:hAnsi="Calibri"/>
          <w:i/>
          <w:lang w:val="en-AU"/>
        </w:rPr>
      </w:pPr>
      <w:r w:rsidRPr="00086C0B">
        <w:rPr>
          <w:rFonts w:ascii="Calibri" w:hAnsi="Calibri"/>
          <w:i/>
          <w:lang w:val="en-AU"/>
        </w:rPr>
        <w:t>Today we are gathering on Ngunnawal country.</w:t>
      </w:r>
    </w:p>
    <w:p w14:paraId="741FF1B3" w14:textId="77777777" w:rsidR="00086C0B" w:rsidRPr="00086C0B" w:rsidRDefault="00086C0B" w:rsidP="00086C0B">
      <w:pPr>
        <w:spacing w:before="40"/>
        <w:ind w:left="864"/>
        <w:jc w:val="both"/>
        <w:rPr>
          <w:rFonts w:ascii="Calibri" w:hAnsi="Calibri"/>
          <w:i/>
          <w:lang w:val="en-AU"/>
        </w:rPr>
      </w:pPr>
      <w:r w:rsidRPr="00086C0B">
        <w:rPr>
          <w:rFonts w:ascii="Calibri" w:hAnsi="Calibri"/>
          <w:i/>
          <w:lang w:val="en-AU"/>
        </w:rPr>
        <w:t>We always pay respect to Elders, female and male, and Ngunnawal country.</w:t>
      </w:r>
    </w:p>
    <w:p w14:paraId="088861CF" w14:textId="77777777" w:rsidR="00086C0B" w:rsidRDefault="00086C0B" w:rsidP="00086C0B">
      <w:pPr>
        <w:spacing w:before="120"/>
        <w:ind w:left="720"/>
        <w:jc w:val="both"/>
        <w:rPr>
          <w:rFonts w:ascii="Calibri" w:hAnsi="Calibri"/>
          <w:lang w:val="en-AU"/>
        </w:rPr>
      </w:pPr>
      <w:r w:rsidRPr="00086C0B">
        <w:rPr>
          <w:rFonts w:ascii="Calibri" w:hAnsi="Calibri"/>
          <w:lang w:val="en-AU"/>
        </w:rPr>
        <w:t xml:space="preserve">The Speaker asked Members to stand in silence and </w:t>
      </w:r>
      <w:r w:rsidRPr="00086C0B">
        <w:rPr>
          <w:rFonts w:ascii="Calibri" w:hAnsi="Calibri"/>
          <w:spacing w:val="-2"/>
          <w:lang w:val="en-AU"/>
        </w:rPr>
        <w:t>pray or reflect on their</w:t>
      </w:r>
      <w:r w:rsidRPr="00086C0B">
        <w:rPr>
          <w:rFonts w:ascii="Calibri" w:hAnsi="Calibri"/>
          <w:lang w:val="en-AU"/>
        </w:rPr>
        <w:t xml:space="preserve"> responsibilities to the people of the Australian Capital Territory.</w:t>
      </w:r>
    </w:p>
    <w:p w14:paraId="24C7BDF1" w14:textId="37A487C1" w:rsidR="00862317" w:rsidRPr="00862317" w:rsidRDefault="00862317" w:rsidP="00862317">
      <w:pPr>
        <w:keepNext/>
        <w:keepLines/>
        <w:tabs>
          <w:tab w:val="right" w:pos="339"/>
          <w:tab w:val="left" w:pos="720"/>
        </w:tabs>
        <w:spacing w:before="240"/>
        <w:ind w:left="720" w:hanging="720"/>
        <w:jc w:val="both"/>
        <w:rPr>
          <w:rFonts w:ascii="Calibri" w:hAnsi="Calibri"/>
          <w:b/>
          <w:lang w:val="en-AU"/>
        </w:rPr>
      </w:pPr>
      <w:r w:rsidRPr="00862317">
        <w:rPr>
          <w:rFonts w:ascii="Calibri" w:hAnsi="Calibri"/>
          <w:b/>
          <w:lang w:val="en-AU"/>
        </w:rPr>
        <w:tab/>
      </w:r>
      <w:r w:rsidR="007773DC">
        <w:rPr>
          <w:rFonts w:ascii="Calibri" w:hAnsi="Calibri"/>
          <w:b/>
          <w:bCs/>
          <w:lang w:val="en-AU"/>
        </w:rPr>
        <w:fldChar w:fldCharType="begin"/>
      </w:r>
      <w:r w:rsidR="007773DC">
        <w:rPr>
          <w:rFonts w:ascii="Calibri" w:hAnsi="Calibri"/>
          <w:b/>
          <w:bCs/>
          <w:lang w:val="en-AU"/>
        </w:rPr>
        <w:instrText xml:space="preserve"> SEQ A \* MERGEFORMAT </w:instrText>
      </w:r>
      <w:r w:rsidR="007773DC">
        <w:rPr>
          <w:rFonts w:ascii="Calibri" w:hAnsi="Calibri"/>
          <w:b/>
          <w:bCs/>
          <w:lang w:val="en-AU"/>
        </w:rPr>
        <w:fldChar w:fldCharType="separate"/>
      </w:r>
      <w:r w:rsidR="003554B0">
        <w:rPr>
          <w:rFonts w:ascii="Calibri" w:hAnsi="Calibri"/>
          <w:b/>
          <w:bCs/>
          <w:noProof/>
          <w:lang w:val="en-AU"/>
        </w:rPr>
        <w:t>2</w:t>
      </w:r>
      <w:r w:rsidR="007773DC">
        <w:rPr>
          <w:rFonts w:ascii="Calibri" w:hAnsi="Calibri"/>
          <w:b/>
          <w:bCs/>
          <w:lang w:val="en-AU"/>
        </w:rPr>
        <w:fldChar w:fldCharType="end"/>
      </w:r>
      <w:r w:rsidRPr="00862317">
        <w:rPr>
          <w:rFonts w:ascii="Calibri" w:hAnsi="Calibri"/>
          <w:b/>
          <w:lang w:val="en-AU"/>
        </w:rPr>
        <w:tab/>
        <w:t>PETITION—PETITION NOTED</w:t>
      </w:r>
    </w:p>
    <w:p w14:paraId="1DCE918E" w14:textId="6785FFF4" w:rsidR="00862317" w:rsidRPr="00862317" w:rsidRDefault="00862317" w:rsidP="00862317">
      <w:pPr>
        <w:spacing w:before="120"/>
        <w:ind w:left="720"/>
        <w:rPr>
          <w:rFonts w:ascii="Calibri" w:hAnsi="Calibri"/>
          <w:lang w:val="en-AU"/>
        </w:rPr>
      </w:pPr>
      <w:r w:rsidRPr="00862317">
        <w:rPr>
          <w:rFonts w:ascii="Calibri" w:hAnsi="Calibri"/>
          <w:lang w:val="en-AU"/>
        </w:rPr>
        <w:t>The Clerk announced that the following Member had lodged a petition for presentation:</w:t>
      </w:r>
    </w:p>
    <w:p w14:paraId="18B2C79C" w14:textId="69C195E3" w:rsidR="00862317" w:rsidRPr="00862317" w:rsidRDefault="00862317" w:rsidP="00862317">
      <w:pPr>
        <w:spacing w:before="120"/>
        <w:ind w:left="720"/>
        <w:rPr>
          <w:rFonts w:ascii="Calibri" w:hAnsi="Calibri"/>
          <w:lang w:val="en-AU"/>
        </w:rPr>
      </w:pPr>
      <w:r>
        <w:rPr>
          <w:rFonts w:ascii="Calibri" w:hAnsi="Calibri"/>
          <w:lang w:val="en-AU"/>
        </w:rPr>
        <w:t>Mr Parton</w:t>
      </w:r>
      <w:r w:rsidRPr="00862317">
        <w:rPr>
          <w:rFonts w:ascii="Calibri" w:hAnsi="Calibri"/>
          <w:lang w:val="en-AU"/>
        </w:rPr>
        <w:t xml:space="preserve">, from </w:t>
      </w:r>
      <w:r>
        <w:rPr>
          <w:rFonts w:ascii="Calibri" w:hAnsi="Calibri"/>
          <w:lang w:val="en-AU"/>
        </w:rPr>
        <w:t xml:space="preserve">101 </w:t>
      </w:r>
      <w:r w:rsidRPr="00862317">
        <w:rPr>
          <w:rFonts w:ascii="Calibri" w:hAnsi="Calibri"/>
          <w:lang w:val="en-AU"/>
        </w:rPr>
        <w:t xml:space="preserve">residents, requesting that </w:t>
      </w:r>
      <w:r>
        <w:rPr>
          <w:rFonts w:ascii="Calibri" w:hAnsi="Calibri"/>
          <w:lang w:val="en-AU"/>
        </w:rPr>
        <w:t>the Assembly call on the Government to complete a paved section of the Point Hut Pond Parkrun path</w:t>
      </w:r>
      <w:r w:rsidRPr="00862317">
        <w:rPr>
          <w:rFonts w:ascii="Calibri" w:hAnsi="Calibri"/>
          <w:lang w:val="en-AU"/>
        </w:rPr>
        <w:t xml:space="preserve"> (</w:t>
      </w:r>
      <w:r w:rsidR="004F6155" w:rsidRPr="004F6155">
        <w:rPr>
          <w:rFonts w:ascii="Calibri" w:hAnsi="Calibri"/>
          <w:lang w:val="en-AU"/>
        </w:rPr>
        <w:t>e-Pet 020-23</w:t>
      </w:r>
      <w:r w:rsidRPr="00862317">
        <w:rPr>
          <w:rFonts w:ascii="Calibri" w:hAnsi="Calibri"/>
          <w:lang w:val="en-AU"/>
        </w:rPr>
        <w:t>).</w:t>
      </w:r>
    </w:p>
    <w:p w14:paraId="2DEA7568" w14:textId="77777777" w:rsidR="00862317" w:rsidRPr="00862317" w:rsidRDefault="00862317" w:rsidP="00862317">
      <w:pPr>
        <w:spacing w:before="120"/>
        <w:ind w:left="720"/>
        <w:jc w:val="center"/>
        <w:rPr>
          <w:rFonts w:ascii="Calibri" w:hAnsi="Calibri"/>
          <w:lang w:val="en-AU"/>
        </w:rPr>
      </w:pPr>
      <w:r w:rsidRPr="00862317">
        <w:rPr>
          <w:rFonts w:ascii="Calibri" w:hAnsi="Calibri"/>
          <w:lang w:val="en-AU"/>
        </w:rPr>
        <w:t>____________________</w:t>
      </w:r>
    </w:p>
    <w:p w14:paraId="16A6E948" w14:textId="77777777" w:rsidR="00862317" w:rsidRPr="00862317" w:rsidRDefault="00862317" w:rsidP="00862317">
      <w:pPr>
        <w:spacing w:before="120"/>
        <w:ind w:left="720"/>
        <w:jc w:val="both"/>
        <w:rPr>
          <w:rFonts w:ascii="Calibri" w:hAnsi="Calibri"/>
          <w:lang w:val="en-AU"/>
        </w:rPr>
      </w:pPr>
      <w:r w:rsidRPr="00862317">
        <w:rPr>
          <w:rFonts w:ascii="Calibri" w:hAnsi="Calibri"/>
          <w:lang w:val="en-AU"/>
        </w:rPr>
        <w:t>The Speaker proposed—That the petition so lodged be noted.</w:t>
      </w:r>
    </w:p>
    <w:p w14:paraId="1C50221C" w14:textId="77777777" w:rsidR="00862317" w:rsidRPr="00862317" w:rsidRDefault="00862317" w:rsidP="00862317">
      <w:pPr>
        <w:spacing w:before="120"/>
        <w:ind w:left="720"/>
        <w:rPr>
          <w:rFonts w:ascii="Calibri" w:hAnsi="Calibri"/>
          <w:lang w:val="en-AU"/>
        </w:rPr>
      </w:pPr>
      <w:r w:rsidRPr="00862317">
        <w:rPr>
          <w:rFonts w:ascii="Calibri" w:hAnsi="Calibri"/>
          <w:lang w:val="en-AU"/>
        </w:rPr>
        <w:t>Debate ensued.</w:t>
      </w:r>
    </w:p>
    <w:p w14:paraId="4939536E" w14:textId="1AB9290E" w:rsidR="00862317" w:rsidRPr="00862317" w:rsidRDefault="00862317" w:rsidP="00862317">
      <w:pPr>
        <w:spacing w:before="120"/>
        <w:ind w:left="720"/>
        <w:rPr>
          <w:rFonts w:ascii="Calibri" w:hAnsi="Calibri"/>
          <w:lang w:val="en-AU"/>
        </w:rPr>
      </w:pPr>
      <w:r w:rsidRPr="00862317">
        <w:rPr>
          <w:rFonts w:ascii="Calibri" w:hAnsi="Calibri"/>
          <w:lang w:val="en-AU"/>
        </w:rPr>
        <w:lastRenderedPageBreak/>
        <w:t>Question—put and passed.</w:t>
      </w:r>
    </w:p>
    <w:p w14:paraId="6ADFDCE9" w14:textId="0BE5644B" w:rsidR="00527C0F" w:rsidRPr="00527C0F" w:rsidRDefault="00527C0F" w:rsidP="00527C0F">
      <w:pPr>
        <w:keepNext/>
        <w:keepLines/>
        <w:tabs>
          <w:tab w:val="right" w:pos="339"/>
          <w:tab w:val="left" w:pos="720"/>
        </w:tabs>
        <w:spacing w:before="240"/>
        <w:ind w:left="720" w:hanging="720"/>
        <w:rPr>
          <w:rFonts w:ascii="Calibri" w:hAnsi="Calibri"/>
          <w:b/>
          <w:lang w:val="en-AU"/>
        </w:rPr>
      </w:pPr>
      <w:r w:rsidRPr="00527C0F">
        <w:rPr>
          <w:rFonts w:ascii="Calibri" w:hAnsi="Calibri"/>
          <w:b/>
          <w:lang w:val="en-AU"/>
        </w:rPr>
        <w:tab/>
      </w:r>
      <w:r w:rsidR="007773DC">
        <w:rPr>
          <w:rFonts w:ascii="Calibri" w:hAnsi="Calibri"/>
          <w:b/>
          <w:bCs/>
          <w:lang w:val="en-AU"/>
        </w:rPr>
        <w:fldChar w:fldCharType="begin"/>
      </w:r>
      <w:r w:rsidR="007773DC">
        <w:rPr>
          <w:rFonts w:ascii="Calibri" w:hAnsi="Calibri"/>
          <w:b/>
          <w:bCs/>
          <w:lang w:val="en-AU"/>
        </w:rPr>
        <w:instrText xml:space="preserve"> SEQ A \* MERGEFORMAT </w:instrText>
      </w:r>
      <w:r w:rsidR="007773DC">
        <w:rPr>
          <w:rFonts w:ascii="Calibri" w:hAnsi="Calibri"/>
          <w:b/>
          <w:bCs/>
          <w:lang w:val="en-AU"/>
        </w:rPr>
        <w:fldChar w:fldCharType="separate"/>
      </w:r>
      <w:r w:rsidR="003554B0">
        <w:rPr>
          <w:rFonts w:ascii="Calibri" w:hAnsi="Calibri"/>
          <w:b/>
          <w:bCs/>
          <w:noProof/>
          <w:lang w:val="en-AU"/>
        </w:rPr>
        <w:t>3</w:t>
      </w:r>
      <w:r w:rsidR="007773DC">
        <w:rPr>
          <w:rFonts w:ascii="Calibri" w:hAnsi="Calibri"/>
          <w:b/>
          <w:bCs/>
          <w:lang w:val="en-AU"/>
        </w:rPr>
        <w:fldChar w:fldCharType="end"/>
      </w:r>
      <w:r w:rsidRPr="00527C0F">
        <w:rPr>
          <w:rFonts w:ascii="Calibri" w:hAnsi="Calibri"/>
          <w:b/>
          <w:lang w:val="en-AU"/>
        </w:rPr>
        <w:tab/>
      </w:r>
      <w:r>
        <w:rPr>
          <w:rFonts w:ascii="Calibri" w:hAnsi="Calibri"/>
          <w:b/>
          <w:caps/>
          <w:lang w:val="en-AU"/>
        </w:rPr>
        <w:t>Maternity services and health services for women—Assembly resolutions of 7 February 2023 and 21 March 2023—Government response</w:t>
      </w:r>
      <w:r w:rsidRPr="00527C0F">
        <w:rPr>
          <w:rFonts w:ascii="Calibri" w:hAnsi="Calibri"/>
          <w:b/>
          <w:caps/>
          <w:lang w:val="en-AU"/>
        </w:rPr>
        <w:t>—MINISTERIAL STATEMENT—PAPER NOTED</w:t>
      </w:r>
    </w:p>
    <w:p w14:paraId="292ABDBF" w14:textId="337F9ABB" w:rsidR="00527C0F" w:rsidRPr="00527C0F" w:rsidRDefault="00527C0F" w:rsidP="00527C0F">
      <w:pPr>
        <w:spacing w:before="120"/>
        <w:ind w:left="720"/>
        <w:rPr>
          <w:rFonts w:ascii="Calibri" w:hAnsi="Calibri"/>
          <w:lang w:val="en-AU"/>
        </w:rPr>
      </w:pPr>
      <w:r>
        <w:rPr>
          <w:rFonts w:ascii="Calibri" w:hAnsi="Calibri"/>
          <w:lang w:val="en-AU"/>
        </w:rPr>
        <w:t>Ms Stephen-Smith (Minister for Health)</w:t>
      </w:r>
      <w:r w:rsidRPr="00527C0F">
        <w:rPr>
          <w:rFonts w:ascii="Calibri" w:hAnsi="Calibri"/>
          <w:lang w:val="en-AU"/>
        </w:rPr>
        <w:t xml:space="preserve"> made a ministerial statement concerning </w:t>
      </w:r>
      <w:r w:rsidR="00E8603F">
        <w:rPr>
          <w:rFonts w:ascii="Calibri" w:hAnsi="Calibri"/>
          <w:lang w:val="en-AU"/>
        </w:rPr>
        <w:t>maternity services and health services for women in the ACT</w:t>
      </w:r>
      <w:r w:rsidR="0027676A">
        <w:rPr>
          <w:rFonts w:ascii="Calibri" w:hAnsi="Calibri"/>
          <w:lang w:val="en-AU"/>
        </w:rPr>
        <w:t xml:space="preserve"> in response</w:t>
      </w:r>
      <w:r>
        <w:rPr>
          <w:rFonts w:ascii="Calibri" w:hAnsi="Calibri"/>
          <w:lang w:val="en-AU"/>
        </w:rPr>
        <w:t xml:space="preserve"> to the Assembly resolution of 7 February </w:t>
      </w:r>
      <w:r w:rsidR="0027676A">
        <w:rPr>
          <w:rFonts w:ascii="Calibri" w:hAnsi="Calibri"/>
          <w:lang w:val="en-AU"/>
        </w:rPr>
        <w:t>2023 relating to maternity services and birthing centres, and</w:t>
      </w:r>
      <w:r>
        <w:rPr>
          <w:rFonts w:ascii="Calibri" w:hAnsi="Calibri"/>
          <w:lang w:val="en-AU"/>
        </w:rPr>
        <w:t xml:space="preserve"> </w:t>
      </w:r>
      <w:r w:rsidR="0027676A">
        <w:rPr>
          <w:rFonts w:ascii="Calibri" w:hAnsi="Calibri"/>
          <w:lang w:val="en-AU"/>
        </w:rPr>
        <w:t xml:space="preserve">Assembly resolution of </w:t>
      </w:r>
      <w:r>
        <w:rPr>
          <w:rFonts w:ascii="Calibri" w:hAnsi="Calibri"/>
          <w:lang w:val="en-AU"/>
        </w:rPr>
        <w:t>21 March 2023</w:t>
      </w:r>
      <w:r w:rsidR="0027676A">
        <w:rPr>
          <w:rFonts w:ascii="Calibri" w:hAnsi="Calibri"/>
          <w:lang w:val="en-AU"/>
        </w:rPr>
        <w:t xml:space="preserve"> regarding gynaecology oncology unit</w:t>
      </w:r>
      <w:r>
        <w:rPr>
          <w:rFonts w:ascii="Calibri" w:hAnsi="Calibri"/>
          <w:lang w:val="en-AU"/>
        </w:rPr>
        <w:t>,</w:t>
      </w:r>
      <w:r w:rsidRPr="00527C0F">
        <w:rPr>
          <w:rFonts w:ascii="Calibri" w:hAnsi="Calibri"/>
          <w:lang w:val="en-AU"/>
        </w:rPr>
        <w:t xml:space="preserve"> and presented the following paper:</w:t>
      </w:r>
    </w:p>
    <w:p w14:paraId="67BE1FD3" w14:textId="6B112936" w:rsidR="00527C0F" w:rsidRPr="00527C0F" w:rsidRDefault="00527C0F" w:rsidP="00862317">
      <w:pPr>
        <w:spacing w:before="120"/>
        <w:ind w:left="720"/>
        <w:rPr>
          <w:rFonts w:ascii="Calibri" w:hAnsi="Calibri"/>
          <w:lang w:val="en-AU"/>
        </w:rPr>
      </w:pPr>
      <w:r>
        <w:rPr>
          <w:rFonts w:ascii="Calibri" w:hAnsi="Calibri"/>
          <w:lang w:val="en-AU"/>
        </w:rPr>
        <w:t>Maternity services and health services for women—Assembly resolutions of 7 February 2023 and 21 March 2023—Government response</w:t>
      </w:r>
      <w:r w:rsidRPr="00527C0F">
        <w:rPr>
          <w:rFonts w:ascii="Calibri" w:hAnsi="Calibri"/>
          <w:lang w:val="en-AU"/>
        </w:rPr>
        <w:t xml:space="preserve">—Ministerial statement, </w:t>
      </w:r>
      <w:r>
        <w:rPr>
          <w:rFonts w:ascii="Calibri" w:hAnsi="Calibri"/>
          <w:lang w:val="en-AU"/>
        </w:rPr>
        <w:t>1 November 2023</w:t>
      </w:r>
      <w:r w:rsidRPr="00527C0F">
        <w:rPr>
          <w:rFonts w:ascii="Calibri" w:hAnsi="Calibri"/>
          <w:lang w:val="en-AU"/>
        </w:rPr>
        <w:t>.</w:t>
      </w:r>
    </w:p>
    <w:p w14:paraId="03D7E0E2" w14:textId="0C66E1A0" w:rsidR="00527C0F" w:rsidRPr="00527C0F" w:rsidRDefault="00527C0F" w:rsidP="00527C0F">
      <w:pPr>
        <w:spacing w:before="120"/>
        <w:ind w:left="720"/>
        <w:rPr>
          <w:rFonts w:ascii="Calibri" w:hAnsi="Calibri"/>
          <w:lang w:val="en-AU"/>
        </w:rPr>
      </w:pPr>
      <w:r>
        <w:rPr>
          <w:rFonts w:ascii="Calibri" w:hAnsi="Calibri"/>
          <w:lang w:val="en-AU"/>
        </w:rPr>
        <w:t>Ms Stephen-Smith</w:t>
      </w:r>
      <w:r w:rsidRPr="00527C0F">
        <w:rPr>
          <w:rFonts w:ascii="Calibri" w:hAnsi="Calibri"/>
          <w:lang w:val="en-AU"/>
        </w:rPr>
        <w:t xml:space="preserve"> moved—That the Assembly take note of the </w:t>
      </w:r>
      <w:r w:rsidR="00862317">
        <w:rPr>
          <w:rFonts w:ascii="Calibri" w:hAnsi="Calibri"/>
          <w:lang w:val="en-AU"/>
        </w:rPr>
        <w:t>ministerial statement.</w:t>
      </w:r>
    </w:p>
    <w:p w14:paraId="0BDB01EA" w14:textId="77777777" w:rsidR="00527C0F" w:rsidRPr="00527C0F" w:rsidRDefault="00527C0F" w:rsidP="00527C0F">
      <w:pPr>
        <w:spacing w:before="120"/>
        <w:ind w:left="720"/>
        <w:rPr>
          <w:rFonts w:ascii="Calibri" w:hAnsi="Calibri"/>
          <w:lang w:val="en-AU"/>
        </w:rPr>
      </w:pPr>
      <w:r w:rsidRPr="0027676A">
        <w:rPr>
          <w:rFonts w:ascii="Calibri" w:hAnsi="Calibri"/>
          <w:lang w:val="en-AU"/>
        </w:rPr>
        <w:t>Debate ensued.</w:t>
      </w:r>
    </w:p>
    <w:p w14:paraId="6BE5303E" w14:textId="77777777" w:rsidR="00527C0F" w:rsidRDefault="00527C0F" w:rsidP="00527C0F">
      <w:pPr>
        <w:spacing w:before="120"/>
        <w:ind w:left="720"/>
        <w:rPr>
          <w:rFonts w:ascii="Calibri" w:hAnsi="Calibri"/>
          <w:lang w:val="en-AU"/>
        </w:rPr>
      </w:pPr>
      <w:r w:rsidRPr="00527C0F">
        <w:rPr>
          <w:rFonts w:ascii="Calibri" w:hAnsi="Calibri"/>
          <w:lang w:val="en-AU"/>
        </w:rPr>
        <w:t>Question—put and passed.</w:t>
      </w:r>
    </w:p>
    <w:p w14:paraId="56BDC223" w14:textId="4DF4642E" w:rsidR="00862317" w:rsidRPr="00862317" w:rsidRDefault="00862317" w:rsidP="00862317">
      <w:pPr>
        <w:keepNext/>
        <w:keepLines/>
        <w:tabs>
          <w:tab w:val="right" w:pos="339"/>
          <w:tab w:val="left" w:pos="720"/>
        </w:tabs>
        <w:spacing w:before="240"/>
        <w:ind w:left="720" w:hanging="720"/>
        <w:rPr>
          <w:rFonts w:ascii="Calibri" w:hAnsi="Calibri"/>
          <w:b/>
          <w:lang w:val="en-AU"/>
        </w:rPr>
      </w:pPr>
      <w:r w:rsidRPr="00862317">
        <w:rPr>
          <w:rFonts w:ascii="Calibri" w:hAnsi="Calibri"/>
          <w:b/>
          <w:lang w:val="en-AU"/>
        </w:rPr>
        <w:tab/>
      </w:r>
      <w:r w:rsidR="007773DC">
        <w:rPr>
          <w:rFonts w:ascii="Calibri" w:hAnsi="Calibri"/>
          <w:b/>
          <w:bCs/>
          <w:lang w:val="en-AU"/>
        </w:rPr>
        <w:fldChar w:fldCharType="begin"/>
      </w:r>
      <w:r w:rsidR="007773DC">
        <w:rPr>
          <w:rFonts w:ascii="Calibri" w:hAnsi="Calibri"/>
          <w:b/>
          <w:bCs/>
          <w:lang w:val="en-AU"/>
        </w:rPr>
        <w:instrText xml:space="preserve"> SEQ A \* MERGEFORMAT </w:instrText>
      </w:r>
      <w:r w:rsidR="007773DC">
        <w:rPr>
          <w:rFonts w:ascii="Calibri" w:hAnsi="Calibri"/>
          <w:b/>
          <w:bCs/>
          <w:lang w:val="en-AU"/>
        </w:rPr>
        <w:fldChar w:fldCharType="separate"/>
      </w:r>
      <w:r w:rsidR="003554B0">
        <w:rPr>
          <w:rFonts w:ascii="Calibri" w:hAnsi="Calibri"/>
          <w:b/>
          <w:bCs/>
          <w:noProof/>
          <w:lang w:val="en-AU"/>
        </w:rPr>
        <w:t>4</w:t>
      </w:r>
      <w:r w:rsidR="007773DC">
        <w:rPr>
          <w:rFonts w:ascii="Calibri" w:hAnsi="Calibri"/>
          <w:b/>
          <w:bCs/>
          <w:lang w:val="en-AU"/>
        </w:rPr>
        <w:fldChar w:fldCharType="end"/>
      </w:r>
      <w:r w:rsidRPr="00862317">
        <w:rPr>
          <w:rFonts w:ascii="Calibri" w:hAnsi="Calibri"/>
          <w:b/>
          <w:lang w:val="en-AU"/>
        </w:rPr>
        <w:tab/>
      </w:r>
      <w:r>
        <w:rPr>
          <w:rFonts w:ascii="Calibri" w:hAnsi="Calibri"/>
          <w:b/>
          <w:caps/>
          <w:lang w:val="en-AU"/>
        </w:rPr>
        <w:t>Fuel price monitoring—Assembly resolution of 31 May 2023—Government response</w:t>
      </w:r>
      <w:r w:rsidRPr="00862317">
        <w:rPr>
          <w:rFonts w:ascii="Calibri" w:hAnsi="Calibri"/>
          <w:b/>
          <w:caps/>
          <w:lang w:val="en-AU"/>
        </w:rPr>
        <w:t>—MINISTERIAL STATEMENT</w:t>
      </w:r>
      <w:r w:rsidR="00490923">
        <w:rPr>
          <w:rFonts w:ascii="Calibri" w:hAnsi="Calibri"/>
          <w:b/>
          <w:caps/>
          <w:lang w:val="en-AU"/>
        </w:rPr>
        <w:t xml:space="preserve"> and paper</w:t>
      </w:r>
      <w:r w:rsidRPr="00862317">
        <w:rPr>
          <w:rFonts w:ascii="Calibri" w:hAnsi="Calibri"/>
          <w:b/>
          <w:caps/>
          <w:lang w:val="en-AU"/>
        </w:rPr>
        <w:t>—PAPER NOTED</w:t>
      </w:r>
    </w:p>
    <w:p w14:paraId="48CD8B6F" w14:textId="5189E457" w:rsidR="00862317" w:rsidRPr="00862317" w:rsidRDefault="00862317" w:rsidP="00862317">
      <w:pPr>
        <w:spacing w:before="120"/>
        <w:ind w:left="720"/>
        <w:rPr>
          <w:rFonts w:ascii="Calibri" w:hAnsi="Calibri"/>
          <w:lang w:val="en-AU"/>
        </w:rPr>
      </w:pPr>
      <w:r>
        <w:rPr>
          <w:rFonts w:ascii="Calibri" w:hAnsi="Calibri"/>
          <w:lang w:val="en-AU"/>
        </w:rPr>
        <w:t>Ms Cheyne (Minister for Business and Better Regulation)</w:t>
      </w:r>
      <w:r w:rsidRPr="00862317">
        <w:rPr>
          <w:rFonts w:ascii="Calibri" w:hAnsi="Calibri"/>
          <w:lang w:val="en-AU"/>
        </w:rPr>
        <w:t xml:space="preserve"> made a ministerial statement concerning </w:t>
      </w:r>
      <w:r w:rsidR="00490923">
        <w:rPr>
          <w:rFonts w:ascii="Calibri" w:hAnsi="Calibri"/>
          <w:lang w:val="en-AU"/>
        </w:rPr>
        <w:t>the Government</w:t>
      </w:r>
      <w:r w:rsidR="00B62885">
        <w:rPr>
          <w:rFonts w:ascii="Calibri" w:hAnsi="Calibri"/>
          <w:lang w:val="en-AU"/>
        </w:rPr>
        <w:t>’</w:t>
      </w:r>
      <w:r w:rsidR="00490923">
        <w:rPr>
          <w:rFonts w:ascii="Calibri" w:hAnsi="Calibri"/>
          <w:lang w:val="en-AU"/>
        </w:rPr>
        <w:t xml:space="preserve">s response to the </w:t>
      </w:r>
      <w:r>
        <w:rPr>
          <w:rFonts w:ascii="Calibri" w:hAnsi="Calibri"/>
          <w:lang w:val="en-AU"/>
        </w:rPr>
        <w:t>Assembly resolution of 31 May 2023</w:t>
      </w:r>
      <w:r w:rsidR="00490923">
        <w:rPr>
          <w:rFonts w:ascii="Calibri" w:hAnsi="Calibri"/>
          <w:lang w:val="en-AU"/>
        </w:rPr>
        <w:t xml:space="preserve"> relating to fuel price monitoring</w:t>
      </w:r>
      <w:r w:rsidRPr="00862317">
        <w:rPr>
          <w:rFonts w:ascii="Calibri" w:hAnsi="Calibri"/>
          <w:lang w:val="en-AU"/>
        </w:rPr>
        <w:t xml:space="preserve"> and presented the following paper</w:t>
      </w:r>
      <w:r w:rsidR="00490923">
        <w:rPr>
          <w:rFonts w:ascii="Calibri" w:hAnsi="Calibri"/>
          <w:lang w:val="en-AU"/>
        </w:rPr>
        <w:t>s</w:t>
      </w:r>
      <w:r w:rsidRPr="00862317">
        <w:rPr>
          <w:rFonts w:ascii="Calibri" w:hAnsi="Calibri"/>
          <w:lang w:val="en-AU"/>
        </w:rPr>
        <w:t>:</w:t>
      </w:r>
    </w:p>
    <w:p w14:paraId="4419A114" w14:textId="1594821A" w:rsidR="00490923" w:rsidRDefault="00490923" w:rsidP="00862317">
      <w:pPr>
        <w:spacing w:before="120"/>
        <w:ind w:left="720"/>
        <w:rPr>
          <w:rFonts w:ascii="Calibri" w:hAnsi="Calibri"/>
          <w:lang w:val="en-AU"/>
        </w:rPr>
      </w:pPr>
      <w:r>
        <w:rPr>
          <w:rFonts w:ascii="Calibri" w:hAnsi="Calibri"/>
          <w:lang w:val="en-AU"/>
        </w:rPr>
        <w:t>FuelCheck Post-Implementation Review—Summary Report, dated August 2023.</w:t>
      </w:r>
      <w:r w:rsidR="00EC14CA" w:rsidRPr="00EC14CA">
        <w:rPr>
          <w:rFonts w:ascii="Calibri" w:hAnsi="Calibri"/>
          <w:lang w:val="en-AU"/>
        </w:rPr>
        <w:t xml:space="preserve"> </w:t>
      </w:r>
    </w:p>
    <w:p w14:paraId="106B0F8C" w14:textId="4167BF10" w:rsidR="00862317" w:rsidRPr="00862317" w:rsidRDefault="00862317" w:rsidP="00862317">
      <w:pPr>
        <w:spacing w:before="120"/>
        <w:ind w:left="720"/>
        <w:rPr>
          <w:rFonts w:ascii="Calibri" w:hAnsi="Calibri"/>
          <w:lang w:val="en-AU"/>
        </w:rPr>
      </w:pPr>
      <w:r>
        <w:rPr>
          <w:rFonts w:ascii="Calibri" w:hAnsi="Calibri"/>
          <w:lang w:val="en-AU"/>
        </w:rPr>
        <w:t>Fuel price monitoring—Assembly resolution of 31 May 2023—Government response</w:t>
      </w:r>
      <w:r w:rsidRPr="00862317">
        <w:rPr>
          <w:rFonts w:ascii="Calibri" w:hAnsi="Calibri"/>
          <w:lang w:val="en-AU"/>
        </w:rPr>
        <w:t xml:space="preserve">—Ministerial statement, </w:t>
      </w:r>
      <w:r>
        <w:rPr>
          <w:rFonts w:ascii="Calibri" w:hAnsi="Calibri"/>
          <w:lang w:val="en-AU"/>
        </w:rPr>
        <w:t>1</w:t>
      </w:r>
      <w:r w:rsidR="00490923">
        <w:rPr>
          <w:rFonts w:ascii="Calibri" w:hAnsi="Calibri"/>
          <w:lang w:val="en-AU"/>
        </w:rPr>
        <w:t> </w:t>
      </w:r>
      <w:r>
        <w:rPr>
          <w:rFonts w:ascii="Calibri" w:hAnsi="Calibri"/>
          <w:lang w:val="en-AU"/>
        </w:rPr>
        <w:t>November 2023</w:t>
      </w:r>
      <w:r w:rsidRPr="00862317">
        <w:rPr>
          <w:rFonts w:ascii="Calibri" w:hAnsi="Calibri"/>
          <w:lang w:val="en-AU"/>
        </w:rPr>
        <w:t>.</w:t>
      </w:r>
    </w:p>
    <w:p w14:paraId="764028C0" w14:textId="7D4FD145" w:rsidR="00862317" w:rsidRPr="00862317" w:rsidRDefault="00862317" w:rsidP="00862317">
      <w:pPr>
        <w:spacing w:before="120"/>
        <w:ind w:left="720"/>
        <w:rPr>
          <w:rFonts w:ascii="Calibri" w:hAnsi="Calibri"/>
          <w:lang w:val="en-AU"/>
        </w:rPr>
      </w:pPr>
      <w:r>
        <w:rPr>
          <w:rFonts w:ascii="Calibri" w:hAnsi="Calibri"/>
          <w:lang w:val="en-AU"/>
        </w:rPr>
        <w:t>Ms Cheyne</w:t>
      </w:r>
      <w:r w:rsidRPr="00862317">
        <w:rPr>
          <w:rFonts w:ascii="Calibri" w:hAnsi="Calibri"/>
          <w:lang w:val="en-AU"/>
        </w:rPr>
        <w:t xml:space="preserve"> moved—That the Assembly take note of the </w:t>
      </w:r>
      <w:r w:rsidR="00490923">
        <w:rPr>
          <w:rFonts w:ascii="Calibri" w:hAnsi="Calibri"/>
          <w:lang w:val="en-AU"/>
        </w:rPr>
        <w:t>ministerial statement</w:t>
      </w:r>
      <w:r w:rsidRPr="00862317">
        <w:rPr>
          <w:rFonts w:ascii="Calibri" w:hAnsi="Calibri"/>
          <w:lang w:val="en-AU"/>
        </w:rPr>
        <w:t>.</w:t>
      </w:r>
    </w:p>
    <w:p w14:paraId="39302AA6" w14:textId="77777777" w:rsidR="00862317" w:rsidRDefault="00862317" w:rsidP="00862317">
      <w:pPr>
        <w:spacing w:before="120"/>
        <w:ind w:left="720"/>
        <w:rPr>
          <w:rFonts w:ascii="Calibri" w:hAnsi="Calibri"/>
          <w:lang w:val="en-AU"/>
        </w:rPr>
      </w:pPr>
      <w:r w:rsidRPr="00862317">
        <w:rPr>
          <w:rFonts w:ascii="Calibri" w:hAnsi="Calibri"/>
          <w:lang w:val="en-AU"/>
        </w:rPr>
        <w:lastRenderedPageBreak/>
        <w:t>Question—put and passed.</w:t>
      </w:r>
    </w:p>
    <w:p w14:paraId="55F62E78" w14:textId="207D22C6" w:rsidR="00490923" w:rsidRPr="00781BBB" w:rsidRDefault="00490923" w:rsidP="00490923">
      <w:pPr>
        <w:keepNext/>
        <w:keepLines/>
        <w:tabs>
          <w:tab w:val="right" w:pos="339"/>
          <w:tab w:val="left" w:pos="720"/>
        </w:tabs>
        <w:spacing w:before="240"/>
        <w:ind w:left="720" w:hanging="720"/>
        <w:rPr>
          <w:rFonts w:ascii="Calibri" w:hAnsi="Calibri"/>
          <w:b/>
          <w:caps/>
          <w:lang w:val="en-AU"/>
        </w:rPr>
      </w:pPr>
      <w:r w:rsidRPr="00781BBB">
        <w:rPr>
          <w:rFonts w:ascii="Calibri" w:hAnsi="Calibri"/>
          <w:b/>
          <w:caps/>
          <w:lang w:val="en-AU"/>
        </w:rPr>
        <w:tab/>
      </w:r>
      <w:r w:rsidR="007773DC">
        <w:rPr>
          <w:rFonts w:ascii="Calibri" w:hAnsi="Calibri"/>
          <w:b/>
          <w:bCs/>
          <w:caps/>
          <w:lang w:val="en-AU"/>
        </w:rPr>
        <w:fldChar w:fldCharType="begin"/>
      </w:r>
      <w:r w:rsidR="007773DC">
        <w:rPr>
          <w:rFonts w:ascii="Calibri" w:hAnsi="Calibri"/>
          <w:b/>
          <w:bCs/>
          <w:caps/>
          <w:lang w:val="en-AU"/>
        </w:rPr>
        <w:instrText xml:space="preserve"> SEQ A \* MERGEFORMAT </w:instrText>
      </w:r>
      <w:r w:rsidR="007773DC">
        <w:rPr>
          <w:rFonts w:ascii="Calibri" w:hAnsi="Calibri"/>
          <w:b/>
          <w:bCs/>
          <w:caps/>
          <w:lang w:val="en-AU"/>
        </w:rPr>
        <w:fldChar w:fldCharType="separate"/>
      </w:r>
      <w:r w:rsidR="003554B0">
        <w:rPr>
          <w:rFonts w:ascii="Calibri" w:hAnsi="Calibri"/>
          <w:b/>
          <w:bCs/>
          <w:caps/>
          <w:noProof/>
          <w:lang w:val="en-AU"/>
        </w:rPr>
        <w:t>5</w:t>
      </w:r>
      <w:r w:rsidR="007773DC">
        <w:rPr>
          <w:rFonts w:ascii="Calibri" w:hAnsi="Calibri"/>
          <w:b/>
          <w:bCs/>
          <w:caps/>
          <w:lang w:val="en-AU"/>
        </w:rPr>
        <w:fldChar w:fldCharType="end"/>
      </w:r>
      <w:r w:rsidRPr="00781BBB">
        <w:rPr>
          <w:rFonts w:ascii="Calibri" w:hAnsi="Calibri"/>
          <w:b/>
          <w:caps/>
          <w:lang w:val="en-AU"/>
        </w:rPr>
        <w:tab/>
      </w:r>
      <w:r>
        <w:rPr>
          <w:rFonts w:ascii="Calibri" w:hAnsi="Calibri"/>
          <w:b/>
          <w:caps/>
          <w:lang w:val="en-AU"/>
        </w:rPr>
        <w:t>Justice (Age of Criminal Responsibility) Legislation Amendment Bill 2023</w:t>
      </w:r>
    </w:p>
    <w:p w14:paraId="6061A6B4" w14:textId="7A1C3C40" w:rsidR="00490923" w:rsidRPr="00781BBB" w:rsidRDefault="00490923" w:rsidP="00490923">
      <w:pPr>
        <w:spacing w:before="120"/>
        <w:ind w:left="720"/>
        <w:rPr>
          <w:rFonts w:ascii="Calibri" w:hAnsi="Calibri"/>
          <w:lang w:val="en-AU"/>
        </w:rPr>
      </w:pPr>
      <w:r w:rsidRPr="00781BBB">
        <w:rPr>
          <w:rFonts w:ascii="Calibri" w:hAnsi="Calibri"/>
          <w:lang w:val="en-AU"/>
        </w:rPr>
        <w:t>The order of the day having been read for the resumption of the debate on the question—That this Bill be agreed to in principle—</w:t>
      </w:r>
    </w:p>
    <w:p w14:paraId="1D4543ED" w14:textId="77777777" w:rsidR="00490923" w:rsidRPr="00781BBB" w:rsidRDefault="00490923" w:rsidP="00490923">
      <w:pPr>
        <w:spacing w:before="120"/>
        <w:ind w:left="720"/>
        <w:rPr>
          <w:rFonts w:ascii="Calibri" w:hAnsi="Calibri"/>
          <w:iCs/>
          <w:lang w:val="en-AU"/>
        </w:rPr>
      </w:pPr>
      <w:r w:rsidRPr="00781BBB">
        <w:rPr>
          <w:rFonts w:ascii="Calibri" w:hAnsi="Calibri"/>
          <w:iCs/>
          <w:lang w:val="en-AU"/>
        </w:rPr>
        <w:t>Debate resumed.</w:t>
      </w:r>
    </w:p>
    <w:p w14:paraId="3CF1AFE8" w14:textId="68F9092B" w:rsidR="00326570" w:rsidRPr="004F6155" w:rsidRDefault="00326570" w:rsidP="00326570">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 xml:space="preserve">Mr Rattenbury </w:t>
      </w:r>
      <w:r w:rsidR="00444A45">
        <w:rPr>
          <w:rFonts w:ascii="Calibri" w:hAnsi="Calibri"/>
          <w:iCs/>
          <w:lang w:val="en-AU"/>
        </w:rPr>
        <w:t xml:space="preserve">(Attorney-General) </w:t>
      </w:r>
      <w:r>
        <w:rPr>
          <w:rFonts w:ascii="Calibri" w:hAnsi="Calibri"/>
          <w:iCs/>
          <w:lang w:val="en-AU"/>
        </w:rPr>
        <w:t xml:space="preserve">presented a </w:t>
      </w:r>
      <w:r w:rsidR="00F36A5D">
        <w:rPr>
          <w:rFonts w:ascii="Calibri" w:hAnsi="Calibri"/>
          <w:iCs/>
          <w:lang w:val="en-AU"/>
        </w:rPr>
        <w:t>revised</w:t>
      </w:r>
      <w:r>
        <w:rPr>
          <w:rFonts w:ascii="Calibri" w:hAnsi="Calibri"/>
          <w:iCs/>
          <w:lang w:val="en-AU"/>
        </w:rPr>
        <w:t xml:space="preserve"> explanatory statement to the </w:t>
      </w:r>
      <w:r w:rsidR="00F36A5D">
        <w:rPr>
          <w:rFonts w:ascii="Calibri" w:hAnsi="Calibri"/>
          <w:iCs/>
          <w:lang w:val="en-AU"/>
        </w:rPr>
        <w:t>Bill</w:t>
      </w:r>
      <w:r>
        <w:rPr>
          <w:rFonts w:ascii="Calibri" w:hAnsi="Calibri"/>
          <w:iCs/>
          <w:lang w:val="en-AU"/>
        </w:rPr>
        <w:t>.</w:t>
      </w:r>
    </w:p>
    <w:p w14:paraId="3E02B693" w14:textId="77777777" w:rsidR="00490923" w:rsidRPr="00781BBB" w:rsidRDefault="00490923" w:rsidP="00490923">
      <w:pPr>
        <w:spacing w:before="120"/>
        <w:ind w:left="720"/>
        <w:rPr>
          <w:rFonts w:ascii="Calibri" w:hAnsi="Calibri"/>
          <w:iCs/>
          <w:lang w:val="en-AU"/>
        </w:rPr>
      </w:pPr>
      <w:r w:rsidRPr="00781BBB">
        <w:rPr>
          <w:rFonts w:ascii="Calibri" w:hAnsi="Calibri"/>
          <w:iCs/>
          <w:lang w:val="en-AU"/>
        </w:rPr>
        <w:t>Question—That this Bill be agreed to in principle—put and passed.</w:t>
      </w:r>
    </w:p>
    <w:p w14:paraId="092307A3" w14:textId="77777777" w:rsidR="00490923" w:rsidRPr="00781BBB" w:rsidRDefault="00490923" w:rsidP="00490923">
      <w:pPr>
        <w:pBdr>
          <w:bottom w:val="thinThickLargeGap" w:sz="18" w:space="1" w:color="auto"/>
        </w:pBdr>
        <w:ind w:left="3427" w:right="3658"/>
        <w:jc w:val="center"/>
        <w:rPr>
          <w:rFonts w:ascii="Calibri" w:hAnsi="Calibri"/>
          <w:i/>
          <w:iCs/>
          <w:lang w:val="en-AU"/>
        </w:rPr>
      </w:pPr>
    </w:p>
    <w:p w14:paraId="1FE8B0B7" w14:textId="77777777" w:rsidR="00490923" w:rsidRDefault="00490923" w:rsidP="00490923">
      <w:pPr>
        <w:tabs>
          <w:tab w:val="left" w:pos="1197"/>
          <w:tab w:val="left" w:pos="1767"/>
        </w:tabs>
        <w:spacing w:before="120"/>
        <w:jc w:val="center"/>
        <w:rPr>
          <w:rFonts w:ascii="Calibri" w:hAnsi="Calibri"/>
          <w:i/>
          <w:iCs/>
          <w:lang w:val="en-AU"/>
        </w:rPr>
      </w:pPr>
      <w:r w:rsidRPr="00781BBB">
        <w:rPr>
          <w:rFonts w:ascii="Calibri" w:hAnsi="Calibri"/>
          <w:i/>
          <w:iCs/>
          <w:lang w:val="en-AU"/>
        </w:rPr>
        <w:t>Detail Stage</w:t>
      </w:r>
    </w:p>
    <w:p w14:paraId="646E5373" w14:textId="401EA47B" w:rsidR="00326570" w:rsidRDefault="00326570" w:rsidP="00326570">
      <w:pPr>
        <w:pStyle w:val="DPSEntryDetail"/>
      </w:pPr>
      <w:r>
        <w:t>Clause 1—</w:t>
      </w:r>
    </w:p>
    <w:p w14:paraId="627BA336" w14:textId="18A3F96E" w:rsidR="00326570" w:rsidRDefault="00326570">
      <w:pPr>
        <w:pStyle w:val="DPSEntryDetail"/>
      </w:pPr>
      <w:r>
        <w:t>Debate adjourned (Ms Stephen-Smith—Minister for Families and Community Services) and the resumption of the debate made an order of the day for a later hour this day.</w:t>
      </w:r>
    </w:p>
    <w:p w14:paraId="747871E9" w14:textId="77777777" w:rsidR="00B62885" w:rsidRDefault="00B62885">
      <w:pPr>
        <w:pStyle w:val="DPSEntryDetail"/>
      </w:pPr>
    </w:p>
    <w:p w14:paraId="1360A794" w14:textId="023D3863" w:rsidR="00781BBB" w:rsidRPr="00781BBB" w:rsidRDefault="00781BBB" w:rsidP="00781BBB">
      <w:pPr>
        <w:keepNext/>
        <w:keepLines/>
        <w:tabs>
          <w:tab w:val="right" w:pos="339"/>
          <w:tab w:val="left" w:pos="720"/>
        </w:tabs>
        <w:spacing w:before="240"/>
        <w:ind w:left="720" w:hanging="720"/>
        <w:jc w:val="both"/>
        <w:rPr>
          <w:rFonts w:ascii="Calibri" w:hAnsi="Calibri"/>
          <w:b/>
          <w:caps/>
        </w:rPr>
      </w:pPr>
      <w:bookmarkStart w:id="1" w:name="_Hlk149303884"/>
      <w:bookmarkEnd w:id="0"/>
      <w:r w:rsidRPr="00781BBB">
        <w:rPr>
          <w:rFonts w:ascii="Calibri" w:hAnsi="Calibri"/>
          <w:b/>
          <w:caps/>
        </w:rPr>
        <w:tab/>
      </w:r>
      <w:r w:rsidR="007773DC">
        <w:rPr>
          <w:rFonts w:ascii="Calibri" w:hAnsi="Calibri"/>
          <w:b/>
          <w:bCs/>
          <w:caps/>
          <w:lang w:val="en-AU"/>
        </w:rPr>
        <w:fldChar w:fldCharType="begin"/>
      </w:r>
      <w:r w:rsidR="007773DC">
        <w:rPr>
          <w:rFonts w:ascii="Calibri" w:hAnsi="Calibri"/>
          <w:b/>
          <w:bCs/>
          <w:caps/>
          <w:lang w:val="en-AU"/>
        </w:rPr>
        <w:instrText xml:space="preserve"> SEQ A \* MERGEFORMAT </w:instrText>
      </w:r>
      <w:r w:rsidR="007773DC">
        <w:rPr>
          <w:rFonts w:ascii="Calibri" w:hAnsi="Calibri"/>
          <w:b/>
          <w:bCs/>
          <w:caps/>
          <w:lang w:val="en-AU"/>
        </w:rPr>
        <w:fldChar w:fldCharType="separate"/>
      </w:r>
      <w:r w:rsidR="003554B0">
        <w:rPr>
          <w:rFonts w:ascii="Calibri" w:hAnsi="Calibri"/>
          <w:b/>
          <w:bCs/>
          <w:caps/>
          <w:noProof/>
          <w:lang w:val="en-AU"/>
        </w:rPr>
        <w:t>6</w:t>
      </w:r>
      <w:r w:rsidR="007773DC">
        <w:rPr>
          <w:rFonts w:ascii="Calibri" w:hAnsi="Calibri"/>
          <w:b/>
          <w:bCs/>
          <w:caps/>
          <w:lang w:val="en-AU"/>
        </w:rPr>
        <w:fldChar w:fldCharType="end"/>
      </w:r>
      <w:r w:rsidRPr="00781BBB">
        <w:rPr>
          <w:rFonts w:ascii="Calibri" w:hAnsi="Calibri"/>
          <w:b/>
          <w:caps/>
        </w:rPr>
        <w:tab/>
        <w:t>QUESTIONS</w:t>
      </w:r>
    </w:p>
    <w:p w14:paraId="7E0985B8" w14:textId="77777777" w:rsidR="00781BBB" w:rsidRDefault="00781BBB" w:rsidP="00781BBB">
      <w:pPr>
        <w:spacing w:before="120"/>
        <w:ind w:left="720"/>
        <w:jc w:val="both"/>
        <w:rPr>
          <w:rFonts w:ascii="Calibri" w:hAnsi="Calibri"/>
          <w:lang w:val="en-AU"/>
        </w:rPr>
      </w:pPr>
      <w:r w:rsidRPr="00781BBB">
        <w:rPr>
          <w:rFonts w:ascii="Calibri" w:hAnsi="Calibri"/>
          <w:lang w:val="en-AU"/>
        </w:rPr>
        <w:t>Questions without notice were asked.</w:t>
      </w:r>
    </w:p>
    <w:p w14:paraId="7731A37B" w14:textId="45E648D9" w:rsidR="009968D8" w:rsidRPr="009968D8" w:rsidRDefault="009968D8" w:rsidP="009968D8">
      <w:pPr>
        <w:keepNext/>
        <w:keepLines/>
        <w:tabs>
          <w:tab w:val="right" w:pos="339"/>
          <w:tab w:val="left" w:pos="720"/>
        </w:tabs>
        <w:spacing w:before="240"/>
        <w:ind w:left="720" w:hanging="720"/>
        <w:rPr>
          <w:rFonts w:ascii="Calibri" w:hAnsi="Calibri"/>
          <w:b/>
          <w:caps/>
        </w:rPr>
      </w:pPr>
      <w:r w:rsidRPr="009968D8">
        <w:rPr>
          <w:rFonts w:ascii="Calibri" w:hAnsi="Calibri"/>
          <w:b/>
          <w:caps/>
        </w:rPr>
        <w:tab/>
      </w:r>
      <w:r w:rsidR="00B62885">
        <w:rPr>
          <w:rFonts w:ascii="Calibri" w:hAnsi="Calibri"/>
          <w:b/>
          <w:bCs/>
          <w:caps/>
        </w:rPr>
        <w:fldChar w:fldCharType="begin"/>
      </w:r>
      <w:r w:rsidR="00B62885">
        <w:rPr>
          <w:rFonts w:ascii="Calibri" w:hAnsi="Calibri"/>
          <w:b/>
          <w:bCs/>
          <w:caps/>
        </w:rPr>
        <w:instrText xml:space="preserve"> SEQ A \* MERGEFORMAT </w:instrText>
      </w:r>
      <w:r w:rsidR="00B62885">
        <w:rPr>
          <w:rFonts w:ascii="Calibri" w:hAnsi="Calibri"/>
          <w:b/>
          <w:bCs/>
          <w:caps/>
        </w:rPr>
        <w:fldChar w:fldCharType="separate"/>
      </w:r>
      <w:r w:rsidR="003554B0">
        <w:rPr>
          <w:rFonts w:ascii="Calibri" w:hAnsi="Calibri"/>
          <w:b/>
          <w:bCs/>
          <w:caps/>
          <w:noProof/>
        </w:rPr>
        <w:t>7</w:t>
      </w:r>
      <w:r w:rsidR="00B62885">
        <w:rPr>
          <w:rFonts w:ascii="Calibri" w:hAnsi="Calibri"/>
          <w:b/>
          <w:bCs/>
          <w:caps/>
        </w:rPr>
        <w:fldChar w:fldCharType="end"/>
      </w:r>
      <w:r w:rsidRPr="009968D8">
        <w:rPr>
          <w:rFonts w:ascii="Calibri" w:hAnsi="Calibri"/>
          <w:b/>
          <w:caps/>
        </w:rPr>
        <w:tab/>
        <w:t>LEAVE OF ABSENCE TO MEMBER</w:t>
      </w:r>
    </w:p>
    <w:p w14:paraId="4659A237" w14:textId="28404A94" w:rsidR="009968D8" w:rsidRPr="009968D8" w:rsidRDefault="009968D8" w:rsidP="009968D8">
      <w:pPr>
        <w:tabs>
          <w:tab w:val="left" w:pos="1197"/>
          <w:tab w:val="left" w:pos="1767"/>
        </w:tabs>
        <w:spacing w:before="120"/>
        <w:ind w:left="720"/>
        <w:rPr>
          <w:rFonts w:ascii="Calibri" w:hAnsi="Calibri"/>
          <w:lang w:val="en-AU"/>
        </w:rPr>
      </w:pPr>
      <w:r>
        <w:rPr>
          <w:rFonts w:ascii="Calibri" w:hAnsi="Calibri"/>
          <w:lang w:val="en-AU"/>
        </w:rPr>
        <w:t>Ms Lawder</w:t>
      </w:r>
      <w:r w:rsidRPr="009968D8">
        <w:rPr>
          <w:rFonts w:ascii="Calibri" w:hAnsi="Calibri"/>
          <w:lang w:val="en-AU"/>
        </w:rPr>
        <w:t xml:space="preserve"> moved—That leave of absence be granted to </w:t>
      </w:r>
      <w:r>
        <w:rPr>
          <w:rFonts w:ascii="Calibri" w:hAnsi="Calibri"/>
          <w:lang w:val="en-AU"/>
        </w:rPr>
        <w:t>Mr Cocks</w:t>
      </w:r>
      <w:r w:rsidRPr="009968D8">
        <w:rPr>
          <w:rFonts w:ascii="Calibri" w:hAnsi="Calibri"/>
          <w:lang w:val="en-AU"/>
        </w:rPr>
        <w:t xml:space="preserve"> for this sitting due to </w:t>
      </w:r>
      <w:r>
        <w:rPr>
          <w:rFonts w:ascii="Calibri" w:hAnsi="Calibri"/>
          <w:lang w:val="en-AU"/>
        </w:rPr>
        <w:t>illness</w:t>
      </w:r>
      <w:r w:rsidRPr="009968D8">
        <w:rPr>
          <w:rFonts w:ascii="Calibri" w:hAnsi="Calibri"/>
          <w:lang w:val="en-AU"/>
        </w:rPr>
        <w:t>.</w:t>
      </w:r>
    </w:p>
    <w:p w14:paraId="77B0ED9F" w14:textId="77777777" w:rsidR="009968D8" w:rsidRPr="009968D8" w:rsidRDefault="009968D8" w:rsidP="009968D8">
      <w:pPr>
        <w:tabs>
          <w:tab w:val="left" w:pos="1197"/>
          <w:tab w:val="left" w:pos="1767"/>
        </w:tabs>
        <w:spacing w:before="120"/>
        <w:ind w:left="720"/>
        <w:rPr>
          <w:rFonts w:ascii="Calibri" w:hAnsi="Calibri"/>
          <w:lang w:val="en-AU"/>
        </w:rPr>
      </w:pPr>
      <w:r w:rsidRPr="009968D8">
        <w:rPr>
          <w:rFonts w:ascii="Calibri" w:hAnsi="Calibri"/>
          <w:lang w:val="en-AU"/>
        </w:rPr>
        <w:t>Question—put and passed.</w:t>
      </w:r>
    </w:p>
    <w:p w14:paraId="2FB087C0" w14:textId="528C3832" w:rsidR="00781BBB" w:rsidRPr="00781BBB" w:rsidRDefault="00781BBB" w:rsidP="00781BBB">
      <w:pPr>
        <w:keepNext/>
        <w:keepLines/>
        <w:tabs>
          <w:tab w:val="right" w:pos="339"/>
          <w:tab w:val="left" w:pos="720"/>
        </w:tabs>
        <w:spacing w:before="240"/>
        <w:ind w:left="720" w:hanging="720"/>
        <w:rPr>
          <w:rFonts w:ascii="Calibri" w:hAnsi="Calibri"/>
          <w:b/>
          <w:caps/>
          <w:lang w:val="en-AU"/>
        </w:rPr>
      </w:pPr>
      <w:r w:rsidRPr="00781BBB">
        <w:rPr>
          <w:rFonts w:ascii="Calibri" w:hAnsi="Calibri"/>
          <w:b/>
          <w:caps/>
          <w:lang w:val="en-AU"/>
        </w:rPr>
        <w:tab/>
      </w:r>
      <w:r w:rsidR="007773DC">
        <w:rPr>
          <w:rFonts w:ascii="Calibri" w:hAnsi="Calibri"/>
          <w:b/>
          <w:bCs/>
          <w:caps/>
          <w:lang w:val="en-AU"/>
        </w:rPr>
        <w:fldChar w:fldCharType="begin"/>
      </w:r>
      <w:r w:rsidR="007773DC">
        <w:rPr>
          <w:rFonts w:ascii="Calibri" w:hAnsi="Calibri"/>
          <w:b/>
          <w:bCs/>
          <w:caps/>
          <w:lang w:val="en-AU"/>
        </w:rPr>
        <w:instrText xml:space="preserve"> SEQ A \* MERGEFORMAT </w:instrText>
      </w:r>
      <w:r w:rsidR="007773DC">
        <w:rPr>
          <w:rFonts w:ascii="Calibri" w:hAnsi="Calibri"/>
          <w:b/>
          <w:bCs/>
          <w:caps/>
          <w:lang w:val="en-AU"/>
        </w:rPr>
        <w:fldChar w:fldCharType="separate"/>
      </w:r>
      <w:r w:rsidR="003554B0">
        <w:rPr>
          <w:rFonts w:ascii="Calibri" w:hAnsi="Calibri"/>
          <w:b/>
          <w:bCs/>
          <w:caps/>
          <w:noProof/>
          <w:lang w:val="en-AU"/>
        </w:rPr>
        <w:t>8</w:t>
      </w:r>
      <w:r w:rsidR="007773DC">
        <w:rPr>
          <w:rFonts w:ascii="Calibri" w:hAnsi="Calibri"/>
          <w:b/>
          <w:bCs/>
          <w:caps/>
          <w:lang w:val="en-AU"/>
        </w:rPr>
        <w:fldChar w:fldCharType="end"/>
      </w:r>
      <w:r w:rsidRPr="00781BBB">
        <w:rPr>
          <w:rFonts w:ascii="Calibri" w:hAnsi="Calibri"/>
          <w:b/>
          <w:caps/>
          <w:lang w:val="en-AU"/>
        </w:rPr>
        <w:tab/>
      </w:r>
      <w:r w:rsidR="00B70B0B">
        <w:rPr>
          <w:rFonts w:ascii="Calibri" w:hAnsi="Calibri"/>
          <w:b/>
          <w:caps/>
          <w:lang w:val="en-AU"/>
        </w:rPr>
        <w:t>Bushfire preparedness</w:t>
      </w:r>
    </w:p>
    <w:p w14:paraId="2254A38D" w14:textId="6E0CD31F" w:rsidR="00781BBB" w:rsidRPr="00781BBB" w:rsidRDefault="00B70B0B" w:rsidP="00781BBB">
      <w:pPr>
        <w:spacing w:before="120"/>
        <w:ind w:left="720"/>
        <w:rPr>
          <w:rFonts w:ascii="Calibri" w:hAnsi="Calibri"/>
          <w:color w:val="000000"/>
          <w:lang w:val="en-AU"/>
        </w:rPr>
      </w:pPr>
      <w:r>
        <w:rPr>
          <w:rFonts w:ascii="Calibri" w:hAnsi="Calibri"/>
          <w:color w:val="000000"/>
          <w:lang w:val="en-AU"/>
        </w:rPr>
        <w:t>Mr Milligan</w:t>
      </w:r>
      <w:r w:rsidR="00781BBB" w:rsidRPr="00781BBB">
        <w:rPr>
          <w:rFonts w:ascii="Calibri" w:hAnsi="Calibri"/>
          <w:color w:val="000000"/>
          <w:lang w:val="en-AU"/>
        </w:rPr>
        <w:t>, pursuant to notice, moved—That this Assembly:</w:t>
      </w:r>
    </w:p>
    <w:p w14:paraId="10383476" w14:textId="03305AAA" w:rsidR="00B70B0B" w:rsidRPr="00CD5B8B" w:rsidRDefault="00B70B0B" w:rsidP="00B70B0B">
      <w:pPr>
        <w:pStyle w:val="DPSEntryIndents"/>
        <w:rPr>
          <w:lang w:eastAsia="en-US"/>
        </w:rPr>
      </w:pPr>
      <w:r w:rsidRPr="00CD5B8B">
        <w:rPr>
          <w:lang w:eastAsia="en-US"/>
        </w:rPr>
        <w:t>notes:</w:t>
      </w:r>
    </w:p>
    <w:p w14:paraId="57415913" w14:textId="293356DA"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(a)</w:t>
      </w:r>
      <w:r w:rsidRPr="00CD5B8B">
        <w:rPr>
          <w:rFonts w:ascii="Calibri" w:hAnsi="Calibri"/>
          <w:lang w:val="en-AU" w:eastAsia="en-US"/>
        </w:rPr>
        <w:tab/>
        <w:t xml:space="preserve">that on 20 September 2023, the ACT Government claim reported in </w:t>
      </w:r>
      <w:r w:rsidRPr="00CD5B8B">
        <w:rPr>
          <w:rFonts w:ascii="Calibri" w:hAnsi="Calibri"/>
          <w:i/>
          <w:iCs/>
          <w:lang w:val="en-AU" w:eastAsia="en-US"/>
        </w:rPr>
        <w:t>The Canberra Times</w:t>
      </w:r>
      <w:r w:rsidRPr="00CD5B8B">
        <w:rPr>
          <w:rFonts w:ascii="Calibri" w:hAnsi="Calibri"/>
          <w:lang w:val="en-AU" w:eastAsia="en-US"/>
        </w:rPr>
        <w:t xml:space="preserve"> that </w:t>
      </w:r>
      <w:r w:rsidR="00B62885">
        <w:rPr>
          <w:rFonts w:ascii="Calibri" w:hAnsi="Calibri"/>
          <w:lang w:val="en-AU" w:eastAsia="en-US"/>
        </w:rPr>
        <w:t>“</w:t>
      </w:r>
      <w:r w:rsidRPr="00CD5B8B">
        <w:rPr>
          <w:rFonts w:ascii="Calibri" w:hAnsi="Calibri"/>
          <w:lang w:val="en-AU" w:eastAsia="en-US"/>
        </w:rPr>
        <w:t>… the ACT is more prepared in 2023 than in any time in our past</w:t>
      </w:r>
      <w:r w:rsidR="00B62885">
        <w:rPr>
          <w:rFonts w:ascii="Calibri" w:hAnsi="Calibri"/>
          <w:lang w:val="en-AU" w:eastAsia="en-US"/>
        </w:rPr>
        <w:t>”</w:t>
      </w:r>
      <w:r w:rsidRPr="00CD5B8B">
        <w:rPr>
          <w:rFonts w:ascii="Calibri" w:hAnsi="Calibri"/>
          <w:lang w:val="en-AU" w:eastAsia="en-US"/>
        </w:rPr>
        <w:t>;</w:t>
      </w:r>
    </w:p>
    <w:p w14:paraId="01030F50" w14:textId="56A50F3E"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(b)</w:t>
      </w:r>
      <w:r w:rsidRPr="00CD5B8B">
        <w:rPr>
          <w:rFonts w:ascii="Calibri" w:hAnsi="Calibri"/>
          <w:lang w:val="en-AU" w:eastAsia="en-US"/>
        </w:rPr>
        <w:tab/>
        <w:t>that by the Minister</w:t>
      </w:r>
      <w:r w:rsidR="00B62885">
        <w:rPr>
          <w:rFonts w:ascii="Calibri" w:hAnsi="Calibri"/>
          <w:lang w:val="en-AU" w:eastAsia="en-US"/>
        </w:rPr>
        <w:t>’</w:t>
      </w:r>
      <w:r w:rsidRPr="00CD5B8B">
        <w:rPr>
          <w:rFonts w:ascii="Calibri" w:hAnsi="Calibri"/>
          <w:lang w:val="en-AU" w:eastAsia="en-US"/>
        </w:rPr>
        <w:t>s own admission during question time on Thursday</w:t>
      </w:r>
      <w:r w:rsidR="00F75C5E">
        <w:rPr>
          <w:rFonts w:ascii="Calibri" w:hAnsi="Calibri"/>
          <w:lang w:val="en-AU" w:eastAsia="en-US"/>
        </w:rPr>
        <w:t xml:space="preserve"> </w:t>
      </w:r>
      <w:r w:rsidRPr="00CD5B8B">
        <w:rPr>
          <w:rFonts w:ascii="Calibri" w:hAnsi="Calibri"/>
          <w:lang w:val="en-AU" w:eastAsia="en-US"/>
        </w:rPr>
        <w:t>26 October, the reality on the ground would not support this ministerial claim, given the condition of the Namadgi National Park fire trail network today, that is post</w:t>
      </w:r>
      <w:r w:rsidR="00F75C5E">
        <w:rPr>
          <w:rFonts w:ascii="Calibri" w:hAnsi="Calibri"/>
          <w:lang w:val="en-AU" w:eastAsia="en-US"/>
        </w:rPr>
        <w:t>-</w:t>
      </w:r>
      <w:r w:rsidRPr="00CD5B8B">
        <w:rPr>
          <w:rFonts w:ascii="Calibri" w:hAnsi="Calibri"/>
          <w:lang w:val="en-AU" w:eastAsia="en-US"/>
        </w:rPr>
        <w:t>Orroral Valley Fire of 2020, and excessive rainfall of the past two years;</w:t>
      </w:r>
    </w:p>
    <w:p w14:paraId="6D6F28A2" w14:textId="77777777"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lastRenderedPageBreak/>
        <w:t>(c)</w:t>
      </w:r>
      <w:r w:rsidRPr="00CD5B8B">
        <w:rPr>
          <w:rFonts w:ascii="Calibri" w:hAnsi="Calibri"/>
          <w:lang w:val="en-AU" w:eastAsia="en-US"/>
        </w:rPr>
        <w:tab/>
        <w:t>critical fire trails remain either closed, not fully accessible to Rural Fire Service appliances, such as large flow trucks, and certainly not built and therefore maintained to the required standards, that only a band aid approach to repairs and maintenance has been implemented nearly four years post 2020;</w:t>
      </w:r>
    </w:p>
    <w:p w14:paraId="5C76AE03" w14:textId="5D5DCD3A"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(d)</w:t>
      </w:r>
      <w:r w:rsidRPr="00CD5B8B">
        <w:rPr>
          <w:rFonts w:ascii="Calibri" w:hAnsi="Calibri"/>
          <w:lang w:val="en-AU" w:eastAsia="en-US"/>
        </w:rPr>
        <w:tab/>
        <w:t>that according to the Minister</w:t>
      </w:r>
      <w:r w:rsidR="00B62885">
        <w:rPr>
          <w:rFonts w:ascii="Calibri" w:hAnsi="Calibri"/>
          <w:lang w:val="en-AU" w:eastAsia="en-US"/>
        </w:rPr>
        <w:t>’</w:t>
      </w:r>
      <w:r w:rsidRPr="00CD5B8B">
        <w:rPr>
          <w:rFonts w:ascii="Calibri" w:hAnsi="Calibri"/>
          <w:lang w:val="en-AU" w:eastAsia="en-US"/>
        </w:rPr>
        <w:t>s response, they would not be able to get large equipment up to the higher parts of Namadgi National Park; and</w:t>
      </w:r>
    </w:p>
    <w:p w14:paraId="4FFE8254" w14:textId="77777777"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(e)</w:t>
      </w:r>
      <w:r w:rsidRPr="00CD5B8B">
        <w:rPr>
          <w:rFonts w:ascii="Calibri" w:hAnsi="Calibri"/>
          <w:lang w:val="en-AU" w:eastAsia="en-US"/>
        </w:rPr>
        <w:tab/>
        <w:t>that Corin Dam is not accessible and so water supply to that area remains uncertain;</w:t>
      </w:r>
    </w:p>
    <w:p w14:paraId="71DAB72A" w14:textId="5C2F857B" w:rsidR="00B70B0B" w:rsidRPr="00CD5B8B" w:rsidRDefault="00B70B0B" w:rsidP="00B70B0B">
      <w:pPr>
        <w:pStyle w:val="DPSEntryIndents"/>
        <w:rPr>
          <w:lang w:eastAsia="en-US"/>
        </w:rPr>
      </w:pPr>
      <w:r w:rsidRPr="00CD5B8B">
        <w:rPr>
          <w:lang w:eastAsia="en-US"/>
        </w:rPr>
        <w:t>further notes:</w:t>
      </w:r>
    </w:p>
    <w:p w14:paraId="6EB1C09D" w14:textId="3CBD3725"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(a)</w:t>
      </w:r>
      <w:r w:rsidRPr="00CD5B8B">
        <w:rPr>
          <w:rFonts w:ascii="Calibri" w:hAnsi="Calibri"/>
          <w:lang w:val="en-AU" w:eastAsia="en-US"/>
        </w:rPr>
        <w:tab/>
        <w:t xml:space="preserve">an </w:t>
      </w:r>
      <w:r w:rsidR="00B62885">
        <w:rPr>
          <w:rFonts w:ascii="Calibri" w:hAnsi="Calibri"/>
          <w:lang w:val="en-AU" w:eastAsia="en-US"/>
        </w:rPr>
        <w:t>“</w:t>
      </w:r>
      <w:r w:rsidRPr="00CD5B8B">
        <w:rPr>
          <w:rFonts w:ascii="Calibri" w:hAnsi="Calibri"/>
          <w:lang w:val="en-AU" w:eastAsia="en-US"/>
        </w:rPr>
        <w:t>articulated float</w:t>
      </w:r>
      <w:r w:rsidR="00B62885">
        <w:rPr>
          <w:rFonts w:ascii="Calibri" w:hAnsi="Calibri"/>
          <w:lang w:val="en-AU" w:eastAsia="en-US"/>
        </w:rPr>
        <w:t>”</w:t>
      </w:r>
      <w:r w:rsidRPr="00CD5B8B">
        <w:rPr>
          <w:rFonts w:ascii="Calibri" w:hAnsi="Calibri"/>
          <w:lang w:val="en-AU" w:eastAsia="en-US"/>
        </w:rPr>
        <w:t xml:space="preserve"> or flow truck means having a road network built to such a standard which allows a small dozer to be floated (transported) on the back of a large truck, thus allowing rapid response access to remote fires to quickly commence building fire containment lines; and</w:t>
      </w:r>
    </w:p>
    <w:p w14:paraId="343738B4" w14:textId="583BFFD3"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(b)</w:t>
      </w:r>
      <w:r w:rsidRPr="00CD5B8B">
        <w:rPr>
          <w:rFonts w:ascii="Calibri" w:hAnsi="Calibri"/>
          <w:lang w:val="en-AU" w:eastAsia="en-US"/>
        </w:rPr>
        <w:tab/>
        <w:t xml:space="preserve">that such a </w:t>
      </w:r>
      <w:r w:rsidR="00B62885">
        <w:rPr>
          <w:rFonts w:ascii="Calibri" w:hAnsi="Calibri"/>
          <w:lang w:val="en-AU" w:eastAsia="en-US"/>
        </w:rPr>
        <w:t>“</w:t>
      </w:r>
      <w:r w:rsidRPr="00CD5B8B">
        <w:rPr>
          <w:rFonts w:ascii="Calibri" w:hAnsi="Calibri"/>
          <w:lang w:val="en-AU" w:eastAsia="en-US"/>
        </w:rPr>
        <w:t>roading standard</w:t>
      </w:r>
      <w:r w:rsidR="00B62885">
        <w:rPr>
          <w:rFonts w:ascii="Calibri" w:hAnsi="Calibri"/>
          <w:lang w:val="en-AU" w:eastAsia="en-US"/>
        </w:rPr>
        <w:t>”</w:t>
      </w:r>
      <w:r w:rsidRPr="00CD5B8B">
        <w:rPr>
          <w:rFonts w:ascii="Calibri" w:hAnsi="Calibri"/>
          <w:lang w:val="en-AU" w:eastAsia="en-US"/>
        </w:rPr>
        <w:t xml:space="preserve"> was a key recommendation from the 2003 McLeod fire inquiry; and</w:t>
      </w:r>
    </w:p>
    <w:p w14:paraId="458719FF" w14:textId="2101C6AC" w:rsidR="00B70B0B" w:rsidRPr="00CD5B8B" w:rsidRDefault="00B70B0B" w:rsidP="00B70B0B">
      <w:pPr>
        <w:pStyle w:val="DPSEntryIndents"/>
        <w:rPr>
          <w:lang w:eastAsia="en-US"/>
        </w:rPr>
      </w:pPr>
      <w:r w:rsidRPr="00CD5B8B">
        <w:rPr>
          <w:lang w:eastAsia="en-US"/>
        </w:rPr>
        <w:t>calls on the ACT Government to:</w:t>
      </w:r>
    </w:p>
    <w:p w14:paraId="6AFD25D9" w14:textId="77777777"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(a)</w:t>
      </w:r>
      <w:r w:rsidRPr="00CD5B8B">
        <w:rPr>
          <w:rFonts w:ascii="Calibri" w:hAnsi="Calibri"/>
          <w:lang w:val="en-AU" w:eastAsia="en-US"/>
        </w:rPr>
        <w:tab/>
        <w:t>fully commit to reinstating the Namadgi National Park fire trail network, returning the network to its pre-Orroral Valley Fire 2020 accessibility status, as per </w:t>
      </w:r>
      <w:r w:rsidRPr="00CD5B8B">
        <w:rPr>
          <w:rFonts w:ascii="Calibri" w:hAnsi="Calibri"/>
          <w:i/>
          <w:iCs/>
          <w:lang w:val="en-AU" w:eastAsia="en-US"/>
        </w:rPr>
        <w:t xml:space="preserve">ACT Bushfire Management Standards </w:t>
      </w:r>
      <w:r w:rsidRPr="00CD5B8B">
        <w:rPr>
          <w:rFonts w:ascii="Calibri" w:hAnsi="Calibri"/>
          <w:lang w:val="en-AU" w:eastAsia="en-US"/>
        </w:rPr>
        <w:t xml:space="preserve">July 2023, section A3.9.4, </w:t>
      </w:r>
      <w:r w:rsidRPr="00CD5B8B">
        <w:rPr>
          <w:rFonts w:ascii="Calibri" w:hAnsi="Calibri"/>
          <w:i/>
          <w:iCs/>
          <w:lang w:val="en-AU" w:eastAsia="en-US"/>
        </w:rPr>
        <w:t>Standards – Fire Trails</w:t>
      </w:r>
      <w:r w:rsidRPr="00CD5B8B">
        <w:rPr>
          <w:rFonts w:ascii="Calibri" w:hAnsi="Calibri"/>
          <w:lang w:val="en-AU" w:eastAsia="en-US"/>
        </w:rPr>
        <w:t> (pages 97 and 98), including articulated float roading classification to ensure rapid access to remote locations within the Bimberi Wilderness area of the Park;</w:t>
      </w:r>
    </w:p>
    <w:p w14:paraId="7787E34B" w14:textId="77777777" w:rsidR="00B70B0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(b)</w:t>
      </w:r>
      <w:r w:rsidRPr="00CD5B8B">
        <w:rPr>
          <w:rFonts w:ascii="Calibri" w:hAnsi="Calibri"/>
          <w:lang w:val="en-AU" w:eastAsia="en-US"/>
        </w:rPr>
        <w:tab/>
        <w:t xml:space="preserve">reports to the Assembly on a quarterly basis, progress on the implementation of these fire trail repair works as per </w:t>
      </w:r>
      <w:r w:rsidRPr="00CD5B8B">
        <w:rPr>
          <w:rFonts w:ascii="Calibri" w:hAnsi="Calibri"/>
          <w:i/>
          <w:iCs/>
          <w:lang w:val="en-AU" w:eastAsia="en-US"/>
        </w:rPr>
        <w:t>ACT Bushfire Management Standards</w:t>
      </w:r>
      <w:r w:rsidRPr="00CD5B8B">
        <w:rPr>
          <w:rFonts w:ascii="Calibri" w:hAnsi="Calibri"/>
          <w:lang w:val="en-AU" w:eastAsia="en-US"/>
        </w:rPr>
        <w:t xml:space="preserve"> July 2023; and</w:t>
      </w:r>
    </w:p>
    <w:p w14:paraId="241317B0" w14:textId="4DB6C3F1" w:rsidR="00781BBB" w:rsidRPr="00781BBB" w:rsidRDefault="00B70B0B" w:rsidP="00B70B0B">
      <w:pPr>
        <w:tabs>
          <w:tab w:val="left" w:pos="567"/>
        </w:tabs>
        <w:spacing w:before="120"/>
        <w:ind w:left="1910" w:hanging="544"/>
        <w:rPr>
          <w:rFonts w:ascii="Calibri" w:hAnsi="Calibri"/>
          <w:color w:val="000000"/>
          <w:lang w:val="en-AU"/>
        </w:rPr>
      </w:pPr>
      <w:r w:rsidRPr="00CD5B8B">
        <w:rPr>
          <w:rFonts w:ascii="Calibri" w:hAnsi="Calibri"/>
          <w:lang w:val="en-AU" w:eastAsia="en-US"/>
        </w:rPr>
        <w:t>(c)</w:t>
      </w:r>
      <w:r w:rsidRPr="00CD5B8B">
        <w:rPr>
          <w:rFonts w:ascii="Calibri" w:hAnsi="Calibri"/>
          <w:lang w:val="en-AU" w:eastAsia="en-US"/>
        </w:rPr>
        <w:tab/>
        <w:t>report back to the Assembly by the final sitting day of 2023, on the status of the repair of the critical fire trails network in Namadgi National Park.</w:t>
      </w:r>
    </w:p>
    <w:p w14:paraId="471B1D6B" w14:textId="77777777" w:rsidR="001514D6" w:rsidRDefault="001514D6" w:rsidP="001514D6">
      <w:pPr>
        <w:spacing w:before="120"/>
        <w:ind w:left="720" w:right="-35"/>
        <w:rPr>
          <w:rFonts w:ascii="Calibri" w:hAnsi="Calibri"/>
          <w:color w:val="000000"/>
          <w:lang w:val="en-AU"/>
        </w:rPr>
      </w:pPr>
      <w:r w:rsidRPr="00781BBB">
        <w:rPr>
          <w:rFonts w:ascii="Calibri" w:hAnsi="Calibri"/>
          <w:color w:val="000000"/>
          <w:lang w:val="en-AU"/>
        </w:rPr>
        <w:t>Debate ensued.</w:t>
      </w:r>
    </w:p>
    <w:p w14:paraId="47F443B4" w14:textId="2290CA37" w:rsidR="002265E7" w:rsidRDefault="002265E7" w:rsidP="00781BBB">
      <w:pPr>
        <w:spacing w:before="120"/>
        <w:ind w:left="720" w:right="-35"/>
        <w:rPr>
          <w:rFonts w:ascii="Calibri" w:hAnsi="Calibri"/>
          <w:color w:val="000000"/>
          <w:lang w:val="en-AU"/>
        </w:rPr>
      </w:pPr>
      <w:r>
        <w:rPr>
          <w:rFonts w:ascii="Calibri" w:hAnsi="Calibri"/>
          <w:i/>
          <w:iCs/>
          <w:color w:val="000000"/>
          <w:lang w:val="en-AU"/>
        </w:rPr>
        <w:t xml:space="preserve">Paper: </w:t>
      </w:r>
      <w:r>
        <w:rPr>
          <w:rFonts w:ascii="Calibri" w:hAnsi="Calibri"/>
          <w:color w:val="000000"/>
          <w:lang w:val="en-AU"/>
        </w:rPr>
        <w:t xml:space="preserve">Mr </w:t>
      </w:r>
      <w:r w:rsidR="001514D6">
        <w:rPr>
          <w:rFonts w:ascii="Calibri" w:hAnsi="Calibri"/>
          <w:color w:val="000000"/>
          <w:lang w:val="en-AU"/>
        </w:rPr>
        <w:t>Braddock</w:t>
      </w:r>
      <w:r>
        <w:rPr>
          <w:rFonts w:ascii="Calibri" w:hAnsi="Calibri"/>
          <w:color w:val="000000"/>
          <w:lang w:val="en-AU"/>
        </w:rPr>
        <w:t>, by leave, presented the following paper:</w:t>
      </w:r>
    </w:p>
    <w:p w14:paraId="7B985C43" w14:textId="7D0C336F" w:rsidR="002265E7" w:rsidRPr="002265E7" w:rsidRDefault="002265E7" w:rsidP="002265E7">
      <w:pPr>
        <w:spacing w:before="120"/>
        <w:ind w:left="720" w:right="-35"/>
        <w:rPr>
          <w:rFonts w:ascii="Calibri" w:hAnsi="Calibri"/>
          <w:color w:val="000000"/>
          <w:lang w:val="en-AU"/>
        </w:rPr>
      </w:pPr>
      <w:r w:rsidRPr="002265E7">
        <w:rPr>
          <w:rFonts w:ascii="Calibri" w:hAnsi="Calibri"/>
          <w:color w:val="000000"/>
          <w:lang w:val="en-AU"/>
        </w:rPr>
        <w:t>Naas Valley Fire Trail</w:t>
      </w:r>
      <w:r>
        <w:rPr>
          <w:rFonts w:ascii="Calibri" w:hAnsi="Calibri"/>
          <w:color w:val="000000"/>
          <w:lang w:val="en-AU"/>
        </w:rPr>
        <w:t>—Copy of photo</w:t>
      </w:r>
      <w:r w:rsidR="00A6736A">
        <w:rPr>
          <w:rFonts w:ascii="Calibri" w:hAnsi="Calibri"/>
          <w:color w:val="000000"/>
          <w:lang w:val="en-AU"/>
        </w:rPr>
        <w:t>,</w:t>
      </w:r>
      <w:r>
        <w:rPr>
          <w:rFonts w:ascii="Calibri" w:hAnsi="Calibri"/>
          <w:color w:val="000000"/>
          <w:lang w:val="en-AU"/>
        </w:rPr>
        <w:t xml:space="preserve"> </w:t>
      </w:r>
      <w:r w:rsidRPr="002265E7">
        <w:rPr>
          <w:rFonts w:ascii="Calibri" w:hAnsi="Calibri"/>
          <w:color w:val="000000"/>
          <w:lang w:val="en-AU"/>
        </w:rPr>
        <w:t>National Parks Association of the ACT</w:t>
      </w:r>
      <w:r>
        <w:rPr>
          <w:rFonts w:ascii="Calibri" w:hAnsi="Calibri"/>
          <w:color w:val="000000"/>
          <w:lang w:val="en-AU"/>
        </w:rPr>
        <w:t>, dated August 2023.</w:t>
      </w:r>
    </w:p>
    <w:p w14:paraId="6E82B0B2" w14:textId="586CB396" w:rsidR="002265E7" w:rsidRDefault="002265E7" w:rsidP="00781BBB">
      <w:pPr>
        <w:spacing w:before="120"/>
        <w:ind w:left="720" w:right="-35"/>
        <w:rPr>
          <w:rFonts w:ascii="Calibri" w:hAnsi="Calibri"/>
          <w:color w:val="000000"/>
          <w:lang w:val="en-AU"/>
        </w:rPr>
      </w:pPr>
      <w:r>
        <w:rPr>
          <w:rFonts w:ascii="Calibri" w:hAnsi="Calibri"/>
          <w:color w:val="000000"/>
          <w:lang w:val="en-AU"/>
        </w:rPr>
        <w:t xml:space="preserve">Mr Braddock moved the following amendment: Omit all text after </w:t>
      </w:r>
      <w:r w:rsidR="00B62885">
        <w:rPr>
          <w:rFonts w:ascii="Calibri" w:hAnsi="Calibri"/>
          <w:color w:val="000000"/>
          <w:lang w:val="en-AU"/>
        </w:rPr>
        <w:t>“</w:t>
      </w:r>
      <w:r>
        <w:rPr>
          <w:rFonts w:ascii="Calibri" w:hAnsi="Calibri"/>
          <w:color w:val="000000"/>
          <w:lang w:val="en-AU"/>
        </w:rPr>
        <w:t>That this Assembly</w:t>
      </w:r>
      <w:r w:rsidR="00B62885">
        <w:rPr>
          <w:rFonts w:ascii="Calibri" w:hAnsi="Calibri"/>
          <w:color w:val="000000"/>
          <w:lang w:val="en-AU"/>
        </w:rPr>
        <w:t>”</w:t>
      </w:r>
      <w:r>
        <w:rPr>
          <w:rFonts w:ascii="Calibri" w:hAnsi="Calibri"/>
          <w:color w:val="000000"/>
          <w:lang w:val="en-AU"/>
        </w:rPr>
        <w:t>, substitute:</w:t>
      </w:r>
    </w:p>
    <w:p w14:paraId="1607A788" w14:textId="7302D9BA" w:rsidR="00C452D2" w:rsidRPr="00C452D2" w:rsidRDefault="00B62885" w:rsidP="00C452D2">
      <w:pPr>
        <w:pStyle w:val="DPSEntryIndents"/>
        <w:numPr>
          <w:ilvl w:val="0"/>
          <w:numId w:val="0"/>
        </w:numPr>
        <w:ind w:left="1368" w:hanging="648"/>
        <w:rPr>
          <w:color w:val="000000"/>
        </w:rPr>
      </w:pPr>
      <w:r>
        <w:rPr>
          <w:lang w:eastAsia="en-US"/>
        </w:rPr>
        <w:t>“</w:t>
      </w:r>
      <w:r w:rsidR="00C452D2">
        <w:rPr>
          <w:lang w:eastAsia="en-US"/>
        </w:rPr>
        <w:t>(1)</w:t>
      </w:r>
      <w:r w:rsidR="00C452D2">
        <w:rPr>
          <w:lang w:eastAsia="en-US"/>
        </w:rPr>
        <w:tab/>
      </w:r>
      <w:r w:rsidR="00C452D2" w:rsidRPr="00C452D2">
        <w:rPr>
          <w:lang w:eastAsia="en-US"/>
        </w:rPr>
        <w:t>notes</w:t>
      </w:r>
      <w:r w:rsidR="00C452D2" w:rsidRPr="00C452D2">
        <w:rPr>
          <w:color w:val="000000"/>
        </w:rPr>
        <w:t>:</w:t>
      </w:r>
    </w:p>
    <w:p w14:paraId="3EB2DBC1" w14:textId="7C06278F" w:rsidR="00C452D2" w:rsidRP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t>(a)</w:t>
      </w:r>
      <w:r w:rsidRPr="00C452D2">
        <w:rPr>
          <w:rFonts w:ascii="Calibri" w:hAnsi="Calibri"/>
          <w:lang w:val="en-AU" w:eastAsia="en-US"/>
        </w:rPr>
        <w:tab/>
        <w:t xml:space="preserve">that on 20 September 2023, the ACT Government claim reported in </w:t>
      </w:r>
      <w:r w:rsidRPr="00C452D2">
        <w:rPr>
          <w:rFonts w:ascii="Calibri" w:hAnsi="Calibri"/>
          <w:i/>
          <w:iCs/>
          <w:lang w:val="en-AU" w:eastAsia="en-US"/>
        </w:rPr>
        <w:t>The Canberra Times</w:t>
      </w:r>
      <w:r w:rsidRPr="00C452D2">
        <w:rPr>
          <w:rFonts w:ascii="Calibri" w:hAnsi="Calibri"/>
          <w:lang w:val="en-AU" w:eastAsia="en-US"/>
        </w:rPr>
        <w:t xml:space="preserve"> that </w:t>
      </w:r>
      <w:r w:rsidR="00B62885">
        <w:rPr>
          <w:rFonts w:ascii="Calibri" w:hAnsi="Calibri"/>
          <w:lang w:val="en-AU" w:eastAsia="en-US"/>
        </w:rPr>
        <w:t>“</w:t>
      </w:r>
      <w:r w:rsidRPr="00C452D2">
        <w:rPr>
          <w:rFonts w:ascii="Calibri" w:hAnsi="Calibri"/>
          <w:lang w:val="en-AU" w:eastAsia="en-US"/>
        </w:rPr>
        <w:t>… the ACT is more prepared in 2023 than in any time in our past</w:t>
      </w:r>
      <w:r w:rsidR="00B62885">
        <w:rPr>
          <w:rFonts w:ascii="Calibri" w:hAnsi="Calibri"/>
          <w:lang w:val="en-AU" w:eastAsia="en-US"/>
        </w:rPr>
        <w:t>”</w:t>
      </w:r>
      <w:r w:rsidRPr="00C452D2">
        <w:rPr>
          <w:rFonts w:ascii="Calibri" w:hAnsi="Calibri"/>
          <w:lang w:val="en-AU" w:eastAsia="en-US"/>
        </w:rPr>
        <w:t>;</w:t>
      </w:r>
    </w:p>
    <w:p w14:paraId="6EA562A9" w14:textId="77777777" w:rsidR="00C452D2" w:rsidRP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t>(b)</w:t>
      </w:r>
      <w:r w:rsidRPr="00C452D2">
        <w:rPr>
          <w:rFonts w:ascii="Calibri" w:hAnsi="Calibri"/>
          <w:lang w:val="en-AU" w:eastAsia="en-US"/>
        </w:rPr>
        <w:tab/>
        <w:t>the impacts of extreme weather events, exacerbated by climate change, have affected the accessibility of fire trails such that ongoing work is required to keep them in a state of good repair;</w:t>
      </w:r>
    </w:p>
    <w:p w14:paraId="59C6EEA5" w14:textId="77777777" w:rsidR="00C452D2" w:rsidRP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lastRenderedPageBreak/>
        <w:t>(c)</w:t>
      </w:r>
      <w:r w:rsidRPr="00C452D2">
        <w:rPr>
          <w:rFonts w:ascii="Calibri" w:hAnsi="Calibri"/>
          <w:lang w:val="en-AU" w:eastAsia="en-US"/>
        </w:rPr>
        <w:tab/>
        <w:t>work is currently required to ensure that critical fire trails will be fully accessible to Rural Fire Service appliances, such as large fire trucks;</w:t>
      </w:r>
    </w:p>
    <w:p w14:paraId="3FBE1685" w14:textId="77777777" w:rsidR="00C452D2" w:rsidRP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t>(d)</w:t>
      </w:r>
      <w:r w:rsidRPr="00C452D2">
        <w:rPr>
          <w:rFonts w:ascii="Calibri" w:hAnsi="Calibri"/>
          <w:lang w:val="en-AU" w:eastAsia="en-US"/>
        </w:rPr>
        <w:tab/>
        <w:t>there are legitimate concerns in the community that firefighters may not be able to get large equipment up to the higher parts of Namadgi National Park if required in the immediate future; and</w:t>
      </w:r>
    </w:p>
    <w:p w14:paraId="7A72B957" w14:textId="77777777" w:rsidR="00C452D2" w:rsidRP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t>(e)</w:t>
      </w:r>
      <w:r w:rsidRPr="00C452D2">
        <w:rPr>
          <w:rFonts w:ascii="Calibri" w:hAnsi="Calibri"/>
          <w:lang w:val="en-AU" w:eastAsia="en-US"/>
        </w:rPr>
        <w:tab/>
        <w:t>that these concerns extend to access to Corin Dam and the associated water supply;</w:t>
      </w:r>
    </w:p>
    <w:p w14:paraId="1E3D3452" w14:textId="4B14429D" w:rsidR="00C452D2" w:rsidRPr="00C452D2" w:rsidRDefault="00C452D2" w:rsidP="00C452D2">
      <w:pPr>
        <w:pStyle w:val="DPSEntryIndents"/>
        <w:numPr>
          <w:ilvl w:val="0"/>
          <w:numId w:val="37"/>
        </w:numPr>
        <w:rPr>
          <w:color w:val="000000"/>
        </w:rPr>
      </w:pPr>
      <w:r w:rsidRPr="00C452D2">
        <w:rPr>
          <w:lang w:eastAsia="en-US"/>
        </w:rPr>
        <w:t>further</w:t>
      </w:r>
      <w:r w:rsidRPr="00C452D2">
        <w:rPr>
          <w:color w:val="000000"/>
        </w:rPr>
        <w:t xml:space="preserve"> notes:</w:t>
      </w:r>
    </w:p>
    <w:p w14:paraId="2D0CEF0E" w14:textId="1ED55185" w:rsidR="00C452D2" w:rsidRP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t>(a)</w:t>
      </w:r>
      <w:r w:rsidRPr="00C452D2">
        <w:rPr>
          <w:rFonts w:ascii="Calibri" w:hAnsi="Calibri"/>
          <w:lang w:val="en-AU" w:eastAsia="en-US"/>
        </w:rPr>
        <w:tab/>
        <w:t>access for a float truck means having a road network built to such a</w:t>
      </w:r>
      <w:r w:rsidR="000744EF">
        <w:rPr>
          <w:rFonts w:ascii="Calibri" w:hAnsi="Calibri"/>
          <w:lang w:val="en-AU" w:eastAsia="en-US"/>
        </w:rPr>
        <w:t> </w:t>
      </w:r>
      <w:r w:rsidRPr="00C452D2">
        <w:rPr>
          <w:rFonts w:ascii="Calibri" w:hAnsi="Calibri"/>
          <w:lang w:val="en-AU" w:eastAsia="en-US"/>
        </w:rPr>
        <w:t>standard which allows a small dozer to be floated (transported) on the back of a large truck, thus allowing rapid response access to remote fires to quickly commence building fire containment lines; and</w:t>
      </w:r>
    </w:p>
    <w:p w14:paraId="643BA794" w14:textId="77777777" w:rsidR="00C452D2" w:rsidRP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t>(b)</w:t>
      </w:r>
      <w:r w:rsidRPr="00C452D2">
        <w:rPr>
          <w:rFonts w:ascii="Calibri" w:hAnsi="Calibri"/>
          <w:lang w:val="en-AU" w:eastAsia="en-US"/>
        </w:rPr>
        <w:tab/>
        <w:t>a key recommendation from the 2003 McLeod fire inquiry was to ensure that fire trails should be established and maintained for accessibility as informed by risk assessments conducted by the relevant government directorate; and</w:t>
      </w:r>
    </w:p>
    <w:p w14:paraId="5F98BB25" w14:textId="634C4E96" w:rsidR="00C452D2" w:rsidRPr="00C452D2" w:rsidRDefault="00C452D2" w:rsidP="00C452D2">
      <w:pPr>
        <w:pStyle w:val="DPSEntryIndents"/>
        <w:rPr>
          <w:color w:val="000000"/>
        </w:rPr>
      </w:pPr>
      <w:r w:rsidRPr="00C452D2">
        <w:rPr>
          <w:lang w:eastAsia="en-US"/>
        </w:rPr>
        <w:t>calls</w:t>
      </w:r>
      <w:r w:rsidRPr="00C452D2">
        <w:rPr>
          <w:color w:val="000000"/>
        </w:rPr>
        <w:t xml:space="preserve"> on the ACT Government to:</w:t>
      </w:r>
    </w:p>
    <w:p w14:paraId="0150673E" w14:textId="1546968B" w:rsidR="00C452D2" w:rsidRP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t>(a)</w:t>
      </w:r>
      <w:r w:rsidRPr="00C452D2">
        <w:rPr>
          <w:rFonts w:ascii="Calibri" w:hAnsi="Calibri"/>
          <w:lang w:val="en-AU" w:eastAsia="en-US"/>
        </w:rPr>
        <w:tab/>
        <w:t xml:space="preserve">fully commit to reinstating the Namadgi National Park fire trail network, to an appropriate and risk-informed accessibility status, as per </w:t>
      </w:r>
      <w:r w:rsidRPr="00C452D2">
        <w:rPr>
          <w:rFonts w:ascii="Calibri" w:hAnsi="Calibri"/>
          <w:i/>
          <w:iCs/>
          <w:lang w:val="en-AU" w:eastAsia="en-US"/>
        </w:rPr>
        <w:t>ACT Bushfire Management Standards</w:t>
      </w:r>
      <w:r w:rsidRPr="00C452D2">
        <w:rPr>
          <w:rFonts w:ascii="Calibri" w:hAnsi="Calibri"/>
          <w:lang w:val="en-AU" w:eastAsia="en-US"/>
        </w:rPr>
        <w:t xml:space="preserve">, July 2023, section A3.9.4, </w:t>
      </w:r>
      <w:r w:rsidRPr="00C452D2">
        <w:rPr>
          <w:rFonts w:ascii="Calibri" w:hAnsi="Calibri"/>
          <w:i/>
          <w:iCs/>
          <w:lang w:val="en-AU" w:eastAsia="en-US"/>
        </w:rPr>
        <w:t xml:space="preserve">Standards – Fire Trails </w:t>
      </w:r>
      <w:r w:rsidRPr="00C452D2">
        <w:rPr>
          <w:rFonts w:ascii="Calibri" w:hAnsi="Calibri"/>
          <w:lang w:val="en-AU" w:eastAsia="en-US"/>
        </w:rPr>
        <w:t>(pages 97</w:t>
      </w:r>
      <w:r w:rsidR="00F75C5E">
        <w:rPr>
          <w:rFonts w:ascii="Calibri" w:hAnsi="Calibri"/>
          <w:lang w:val="en-AU" w:eastAsia="en-US"/>
        </w:rPr>
        <w:t xml:space="preserve"> </w:t>
      </w:r>
      <w:r w:rsidRPr="00C452D2">
        <w:rPr>
          <w:rFonts w:ascii="Calibri" w:hAnsi="Calibri"/>
          <w:lang w:val="en-AU" w:eastAsia="en-US"/>
        </w:rPr>
        <w:t>and 98) including, articulated float roading classification to ensure rapid access to remote locations within the Bimberi Wilderness area of the Park;</w:t>
      </w:r>
    </w:p>
    <w:p w14:paraId="04955F1D" w14:textId="77777777" w:rsidR="00C452D2" w:rsidRP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t>(b)</w:t>
      </w:r>
      <w:r w:rsidRPr="00C452D2">
        <w:rPr>
          <w:rFonts w:ascii="Calibri" w:hAnsi="Calibri"/>
          <w:lang w:val="en-AU" w:eastAsia="en-US"/>
        </w:rPr>
        <w:tab/>
        <w:t xml:space="preserve">reports to the Assembly bi-annually, including prior to the commencement of each fire season, regarding progress on the implementation of these fire trail repair works as per the </w:t>
      </w:r>
      <w:r w:rsidRPr="00C452D2">
        <w:rPr>
          <w:rFonts w:ascii="Calibri" w:hAnsi="Calibri"/>
          <w:i/>
          <w:iCs/>
          <w:lang w:val="en-AU" w:eastAsia="en-US"/>
        </w:rPr>
        <w:t>ACT Bushfire Management Standards</w:t>
      </w:r>
      <w:r w:rsidRPr="00C452D2">
        <w:rPr>
          <w:rFonts w:ascii="Calibri" w:hAnsi="Calibri"/>
          <w:lang w:val="en-AU" w:eastAsia="en-US"/>
        </w:rPr>
        <w:t xml:space="preserve"> July 2023; and</w:t>
      </w:r>
    </w:p>
    <w:p w14:paraId="5ACB5ADE" w14:textId="15F8B0D2" w:rsidR="002265E7"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t>(c)</w:t>
      </w:r>
      <w:r w:rsidRPr="00C452D2">
        <w:rPr>
          <w:rFonts w:ascii="Calibri" w:hAnsi="Calibri"/>
          <w:lang w:val="en-AU" w:eastAsia="en-US"/>
        </w:rPr>
        <w:tab/>
        <w:t>report back to the Assembly by the final sitting day of 2023, on the status of the repair of the critical fire trails network in Namadgi National Park.</w:t>
      </w:r>
      <w:r w:rsidR="00B62885">
        <w:rPr>
          <w:rFonts w:ascii="Calibri" w:hAnsi="Calibri"/>
          <w:lang w:val="en-AU" w:eastAsia="en-US"/>
        </w:rPr>
        <w:t>”</w:t>
      </w:r>
      <w:r>
        <w:rPr>
          <w:rFonts w:ascii="Calibri" w:hAnsi="Calibri"/>
          <w:lang w:val="en-AU" w:eastAsia="en-US"/>
        </w:rPr>
        <w:t>.</w:t>
      </w:r>
    </w:p>
    <w:p w14:paraId="2AA4DCB6" w14:textId="60E60365" w:rsidR="00C452D2" w:rsidRDefault="00C452D2" w:rsidP="00781BBB">
      <w:pPr>
        <w:spacing w:before="120"/>
        <w:ind w:left="720"/>
        <w:rPr>
          <w:rFonts w:ascii="Calibri" w:hAnsi="Calibri"/>
          <w:color w:val="000000"/>
          <w:lang w:val="en-AU"/>
        </w:rPr>
      </w:pPr>
      <w:r>
        <w:rPr>
          <w:rFonts w:ascii="Calibri" w:hAnsi="Calibri"/>
          <w:color w:val="000000"/>
          <w:lang w:val="en-AU"/>
        </w:rPr>
        <w:t>Debate continued.</w:t>
      </w:r>
    </w:p>
    <w:p w14:paraId="4079F7F0" w14:textId="62D96B10" w:rsidR="00C452D2" w:rsidRDefault="00C452D2" w:rsidP="00781BBB">
      <w:pPr>
        <w:spacing w:before="120"/>
        <w:ind w:left="720"/>
        <w:rPr>
          <w:rFonts w:ascii="Calibri" w:hAnsi="Calibri"/>
          <w:color w:val="000000"/>
          <w:lang w:val="en-AU"/>
        </w:rPr>
      </w:pPr>
      <w:r>
        <w:rPr>
          <w:rFonts w:ascii="Calibri" w:hAnsi="Calibri"/>
          <w:color w:val="000000"/>
          <w:lang w:val="en-AU"/>
        </w:rPr>
        <w:t>Amendment agreed to.</w:t>
      </w:r>
    </w:p>
    <w:p w14:paraId="2D04ED11" w14:textId="57BC683A" w:rsidR="00C452D2" w:rsidRDefault="00C452D2" w:rsidP="00781BBB">
      <w:pPr>
        <w:spacing w:before="120"/>
        <w:ind w:left="720"/>
        <w:rPr>
          <w:rFonts w:ascii="Calibri" w:hAnsi="Calibri"/>
          <w:color w:val="000000"/>
          <w:lang w:val="en-AU"/>
        </w:rPr>
      </w:pPr>
      <w:r>
        <w:rPr>
          <w:rFonts w:ascii="Calibri" w:hAnsi="Calibri"/>
          <w:color w:val="000000"/>
          <w:lang w:val="en-AU"/>
        </w:rPr>
        <w:t>Question—That the motion, as amended, viz:</w:t>
      </w:r>
    </w:p>
    <w:p w14:paraId="3A0BF11C" w14:textId="3254252E" w:rsidR="00C452D2" w:rsidRDefault="00B62885" w:rsidP="00781BBB">
      <w:pPr>
        <w:spacing w:before="120"/>
        <w:ind w:left="720"/>
        <w:rPr>
          <w:rFonts w:ascii="Calibri" w:hAnsi="Calibri"/>
          <w:color w:val="000000"/>
          <w:lang w:val="en-AU"/>
        </w:rPr>
      </w:pPr>
      <w:r>
        <w:rPr>
          <w:rFonts w:ascii="Calibri" w:hAnsi="Calibri"/>
          <w:color w:val="000000"/>
          <w:lang w:val="en-AU"/>
        </w:rPr>
        <w:t>“</w:t>
      </w:r>
      <w:r w:rsidR="00C452D2">
        <w:rPr>
          <w:rFonts w:ascii="Calibri" w:hAnsi="Calibri"/>
          <w:color w:val="000000"/>
          <w:lang w:val="en-AU"/>
        </w:rPr>
        <w:t>That this Assembly:</w:t>
      </w:r>
    </w:p>
    <w:p w14:paraId="072AD1B5" w14:textId="77777777" w:rsidR="00C452D2" w:rsidRPr="00C452D2" w:rsidRDefault="00C452D2" w:rsidP="00C452D2">
      <w:pPr>
        <w:pStyle w:val="DPSEntryIndents"/>
        <w:numPr>
          <w:ilvl w:val="0"/>
          <w:numId w:val="0"/>
        </w:numPr>
        <w:ind w:left="1368" w:hanging="648"/>
        <w:rPr>
          <w:color w:val="000000"/>
        </w:rPr>
      </w:pPr>
      <w:r>
        <w:rPr>
          <w:lang w:eastAsia="en-US"/>
        </w:rPr>
        <w:t>(1)</w:t>
      </w:r>
      <w:r>
        <w:rPr>
          <w:lang w:eastAsia="en-US"/>
        </w:rPr>
        <w:tab/>
      </w:r>
      <w:r w:rsidRPr="00C452D2">
        <w:rPr>
          <w:lang w:eastAsia="en-US"/>
        </w:rPr>
        <w:t>notes</w:t>
      </w:r>
      <w:r w:rsidRPr="00C452D2">
        <w:rPr>
          <w:color w:val="000000"/>
        </w:rPr>
        <w:t>:</w:t>
      </w:r>
    </w:p>
    <w:p w14:paraId="10BBB598" w14:textId="23BED073" w:rsidR="00C452D2" w:rsidRP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t>(a)</w:t>
      </w:r>
      <w:r w:rsidRPr="00C452D2">
        <w:rPr>
          <w:rFonts w:ascii="Calibri" w:hAnsi="Calibri"/>
          <w:lang w:val="en-AU" w:eastAsia="en-US"/>
        </w:rPr>
        <w:tab/>
        <w:t xml:space="preserve">that on 20 September 2023, the ACT Government claim reported in </w:t>
      </w:r>
      <w:r w:rsidRPr="00C452D2">
        <w:rPr>
          <w:rFonts w:ascii="Calibri" w:hAnsi="Calibri"/>
          <w:i/>
          <w:iCs/>
          <w:lang w:val="en-AU" w:eastAsia="en-US"/>
        </w:rPr>
        <w:t>The Canberra Times</w:t>
      </w:r>
      <w:r w:rsidRPr="00C452D2">
        <w:rPr>
          <w:rFonts w:ascii="Calibri" w:hAnsi="Calibri"/>
          <w:lang w:val="en-AU" w:eastAsia="en-US"/>
        </w:rPr>
        <w:t xml:space="preserve"> that </w:t>
      </w:r>
      <w:r w:rsidR="00B62885">
        <w:rPr>
          <w:rFonts w:ascii="Calibri" w:hAnsi="Calibri"/>
          <w:lang w:val="en-AU" w:eastAsia="en-US"/>
        </w:rPr>
        <w:t>“</w:t>
      </w:r>
      <w:r w:rsidRPr="00C452D2">
        <w:rPr>
          <w:rFonts w:ascii="Calibri" w:hAnsi="Calibri"/>
          <w:lang w:val="en-AU" w:eastAsia="en-US"/>
        </w:rPr>
        <w:t>… the ACT is more prepared in 2023 than in any time in our past</w:t>
      </w:r>
      <w:r w:rsidR="00B62885">
        <w:rPr>
          <w:rFonts w:ascii="Calibri" w:hAnsi="Calibri"/>
          <w:lang w:val="en-AU" w:eastAsia="en-US"/>
        </w:rPr>
        <w:t>”</w:t>
      </w:r>
      <w:r w:rsidRPr="00C452D2">
        <w:rPr>
          <w:rFonts w:ascii="Calibri" w:hAnsi="Calibri"/>
          <w:lang w:val="en-AU" w:eastAsia="en-US"/>
        </w:rPr>
        <w:t>;</w:t>
      </w:r>
    </w:p>
    <w:p w14:paraId="0C323B79" w14:textId="77777777" w:rsidR="00C452D2" w:rsidRP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t>(b)</w:t>
      </w:r>
      <w:r w:rsidRPr="00C452D2">
        <w:rPr>
          <w:rFonts w:ascii="Calibri" w:hAnsi="Calibri"/>
          <w:lang w:val="en-AU" w:eastAsia="en-US"/>
        </w:rPr>
        <w:tab/>
        <w:t>the impacts of extreme weather events, exacerbated by climate change, have affected the accessibility of fire trails such that ongoing work is required to keep them in a state of good repair;</w:t>
      </w:r>
    </w:p>
    <w:p w14:paraId="7E204DB8" w14:textId="77777777" w:rsidR="00C452D2" w:rsidRP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lastRenderedPageBreak/>
        <w:t>(c)</w:t>
      </w:r>
      <w:r w:rsidRPr="00C452D2">
        <w:rPr>
          <w:rFonts w:ascii="Calibri" w:hAnsi="Calibri"/>
          <w:lang w:val="en-AU" w:eastAsia="en-US"/>
        </w:rPr>
        <w:tab/>
        <w:t>work is currently required to ensure that critical fire trails will be fully accessible to Rural Fire Service appliances, such as large fire trucks;</w:t>
      </w:r>
    </w:p>
    <w:p w14:paraId="385297F6" w14:textId="77777777" w:rsidR="00C452D2" w:rsidRP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t>(d)</w:t>
      </w:r>
      <w:r w:rsidRPr="00C452D2">
        <w:rPr>
          <w:rFonts w:ascii="Calibri" w:hAnsi="Calibri"/>
          <w:lang w:val="en-AU" w:eastAsia="en-US"/>
        </w:rPr>
        <w:tab/>
        <w:t>there are legitimate concerns in the community that firefighters may not be able to get large equipment up to the higher parts of Namadgi National Park if required in the immediate future; and</w:t>
      </w:r>
    </w:p>
    <w:p w14:paraId="539C859E" w14:textId="77777777" w:rsidR="00C452D2" w:rsidRP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t>(e)</w:t>
      </w:r>
      <w:r w:rsidRPr="00C452D2">
        <w:rPr>
          <w:rFonts w:ascii="Calibri" w:hAnsi="Calibri"/>
          <w:lang w:val="en-AU" w:eastAsia="en-US"/>
        </w:rPr>
        <w:tab/>
        <w:t>that these concerns extend to access to Corin Dam and the associated water supply;</w:t>
      </w:r>
    </w:p>
    <w:p w14:paraId="36BEE2A7" w14:textId="77777777" w:rsidR="00C452D2" w:rsidRPr="00C452D2" w:rsidRDefault="00C452D2" w:rsidP="00C452D2">
      <w:pPr>
        <w:pStyle w:val="DPSEntryIndents"/>
        <w:numPr>
          <w:ilvl w:val="0"/>
          <w:numId w:val="36"/>
        </w:numPr>
        <w:rPr>
          <w:color w:val="000000"/>
        </w:rPr>
      </w:pPr>
      <w:r w:rsidRPr="00C452D2">
        <w:rPr>
          <w:lang w:eastAsia="en-US"/>
        </w:rPr>
        <w:t>further</w:t>
      </w:r>
      <w:r w:rsidRPr="00C452D2">
        <w:rPr>
          <w:color w:val="000000"/>
        </w:rPr>
        <w:t xml:space="preserve"> notes:</w:t>
      </w:r>
    </w:p>
    <w:p w14:paraId="5409FBDB" w14:textId="71F593BB" w:rsidR="00C452D2" w:rsidRP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t>(a)</w:t>
      </w:r>
      <w:r w:rsidRPr="00C452D2">
        <w:rPr>
          <w:rFonts w:ascii="Calibri" w:hAnsi="Calibri"/>
          <w:lang w:val="en-AU" w:eastAsia="en-US"/>
        </w:rPr>
        <w:tab/>
        <w:t>access for a float truck means having a road network built to such a</w:t>
      </w:r>
      <w:r w:rsidR="000744EF">
        <w:rPr>
          <w:rFonts w:ascii="Calibri" w:hAnsi="Calibri"/>
          <w:lang w:val="en-AU" w:eastAsia="en-US"/>
        </w:rPr>
        <w:t> </w:t>
      </w:r>
      <w:r w:rsidRPr="00C452D2">
        <w:rPr>
          <w:rFonts w:ascii="Calibri" w:hAnsi="Calibri"/>
          <w:lang w:val="en-AU" w:eastAsia="en-US"/>
        </w:rPr>
        <w:t>standard which allows a small dozer to be floated (transported) on the back of a large truck, thus allowing rapid response access to remote fires to quickly commence building fire containment lines; and</w:t>
      </w:r>
    </w:p>
    <w:p w14:paraId="1E0FDC93" w14:textId="77777777" w:rsidR="00C452D2" w:rsidRP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t>(b)</w:t>
      </w:r>
      <w:r w:rsidRPr="00C452D2">
        <w:rPr>
          <w:rFonts w:ascii="Calibri" w:hAnsi="Calibri"/>
          <w:lang w:val="en-AU" w:eastAsia="en-US"/>
        </w:rPr>
        <w:tab/>
        <w:t>a key recommendation from the 2003 McLeod fire inquiry was to ensure that fire trails should be established and maintained for accessibility as informed by risk assessments conducted by the relevant government directorate; and</w:t>
      </w:r>
    </w:p>
    <w:p w14:paraId="618DA8F9" w14:textId="77777777" w:rsidR="00C452D2" w:rsidRPr="00C452D2" w:rsidRDefault="00C452D2" w:rsidP="00C452D2">
      <w:pPr>
        <w:pStyle w:val="DPSEntryIndents"/>
        <w:rPr>
          <w:color w:val="000000"/>
        </w:rPr>
      </w:pPr>
      <w:r w:rsidRPr="00C452D2">
        <w:rPr>
          <w:lang w:eastAsia="en-US"/>
        </w:rPr>
        <w:t>calls</w:t>
      </w:r>
      <w:r w:rsidRPr="00C452D2">
        <w:rPr>
          <w:color w:val="000000"/>
        </w:rPr>
        <w:t xml:space="preserve"> on the ACT Government to:</w:t>
      </w:r>
    </w:p>
    <w:p w14:paraId="129853CB" w14:textId="77777777" w:rsidR="00C452D2" w:rsidRP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t>(a)</w:t>
      </w:r>
      <w:r w:rsidRPr="00C452D2">
        <w:rPr>
          <w:rFonts w:ascii="Calibri" w:hAnsi="Calibri"/>
          <w:lang w:val="en-AU" w:eastAsia="en-US"/>
        </w:rPr>
        <w:tab/>
        <w:t xml:space="preserve">fully commit to reinstating the Namadgi National Park fire trail network, to an appropriate and risk-informed accessibility status, as per </w:t>
      </w:r>
      <w:r w:rsidRPr="00C452D2">
        <w:rPr>
          <w:rFonts w:ascii="Calibri" w:hAnsi="Calibri"/>
          <w:i/>
          <w:iCs/>
          <w:lang w:val="en-AU" w:eastAsia="en-US"/>
        </w:rPr>
        <w:t>ACT Bushfire Management Standards</w:t>
      </w:r>
      <w:r w:rsidRPr="00C452D2">
        <w:rPr>
          <w:rFonts w:ascii="Calibri" w:hAnsi="Calibri"/>
          <w:lang w:val="en-AU" w:eastAsia="en-US"/>
        </w:rPr>
        <w:t xml:space="preserve">, July 2023, section A3.9.4, </w:t>
      </w:r>
      <w:r w:rsidRPr="00217DE0">
        <w:rPr>
          <w:rFonts w:ascii="Calibri" w:hAnsi="Calibri"/>
          <w:i/>
          <w:iCs/>
          <w:lang w:val="en-AU" w:eastAsia="en-US"/>
        </w:rPr>
        <w:t>Standards – Fire Trails</w:t>
      </w:r>
      <w:r w:rsidRPr="00C452D2">
        <w:rPr>
          <w:rFonts w:ascii="Calibri" w:hAnsi="Calibri"/>
          <w:lang w:val="en-AU" w:eastAsia="en-US"/>
        </w:rPr>
        <w:t xml:space="preserve"> (pages 97and 98) including, articulated float roading classification to ensure rapid access to remote locations within the Bimberi Wilderness area of the Park;</w:t>
      </w:r>
    </w:p>
    <w:p w14:paraId="1B652480" w14:textId="77777777" w:rsidR="00C452D2" w:rsidRDefault="00C452D2" w:rsidP="00C452D2">
      <w:pPr>
        <w:tabs>
          <w:tab w:val="left" w:pos="567"/>
        </w:tabs>
        <w:spacing w:before="120"/>
        <w:ind w:left="1910" w:hanging="544"/>
        <w:rPr>
          <w:rFonts w:ascii="Calibri" w:hAnsi="Calibri"/>
          <w:lang w:val="en-AU" w:eastAsia="en-US"/>
        </w:rPr>
      </w:pPr>
      <w:r w:rsidRPr="00C452D2">
        <w:rPr>
          <w:rFonts w:ascii="Calibri" w:hAnsi="Calibri"/>
          <w:lang w:val="en-AU" w:eastAsia="en-US"/>
        </w:rPr>
        <w:t>(b)</w:t>
      </w:r>
      <w:r w:rsidRPr="00C452D2">
        <w:rPr>
          <w:rFonts w:ascii="Calibri" w:hAnsi="Calibri"/>
          <w:lang w:val="en-AU" w:eastAsia="en-US"/>
        </w:rPr>
        <w:tab/>
        <w:t xml:space="preserve">reports to the Assembly bi-annually, including prior to the commencement of each fire season, regarding progress on the implementation of these fire trail repair works as per the </w:t>
      </w:r>
      <w:r w:rsidRPr="00C452D2">
        <w:rPr>
          <w:rFonts w:ascii="Calibri" w:hAnsi="Calibri"/>
          <w:i/>
          <w:iCs/>
          <w:lang w:val="en-AU" w:eastAsia="en-US"/>
        </w:rPr>
        <w:t>ACT Bushfire Management Standards</w:t>
      </w:r>
      <w:r w:rsidRPr="00C452D2">
        <w:rPr>
          <w:rFonts w:ascii="Calibri" w:hAnsi="Calibri"/>
          <w:lang w:val="en-AU" w:eastAsia="en-US"/>
        </w:rPr>
        <w:t xml:space="preserve"> July 2023; and</w:t>
      </w:r>
    </w:p>
    <w:p w14:paraId="6A34AE53" w14:textId="078C89E2" w:rsidR="00C452D2" w:rsidRDefault="00C452D2" w:rsidP="00C452D2">
      <w:pPr>
        <w:tabs>
          <w:tab w:val="left" w:pos="567"/>
        </w:tabs>
        <w:spacing w:before="120"/>
        <w:ind w:left="1910" w:hanging="544"/>
        <w:rPr>
          <w:rFonts w:ascii="Calibri" w:hAnsi="Calibri"/>
          <w:color w:val="000000"/>
          <w:lang w:val="en-AU"/>
        </w:rPr>
      </w:pPr>
      <w:r w:rsidRPr="00C452D2">
        <w:rPr>
          <w:rFonts w:ascii="Calibri" w:hAnsi="Calibri"/>
          <w:lang w:val="en-AU" w:eastAsia="en-US"/>
        </w:rPr>
        <w:t>(c)</w:t>
      </w:r>
      <w:r w:rsidRPr="00C452D2">
        <w:rPr>
          <w:rFonts w:ascii="Calibri" w:hAnsi="Calibri"/>
          <w:lang w:val="en-AU" w:eastAsia="en-US"/>
        </w:rPr>
        <w:tab/>
        <w:t>report back to the Assembly by the final sitting day of 2023, on the status of the repair of the critical fire trails network in Namadgi National Park.</w:t>
      </w:r>
      <w:r w:rsidR="00B62885">
        <w:rPr>
          <w:rFonts w:ascii="Calibri" w:hAnsi="Calibri"/>
          <w:lang w:val="en-AU" w:eastAsia="en-US"/>
        </w:rPr>
        <w:t>”</w:t>
      </w:r>
      <w:r>
        <w:rPr>
          <w:rFonts w:ascii="Calibri" w:hAnsi="Calibri"/>
          <w:lang w:val="en-AU" w:eastAsia="en-US"/>
        </w:rPr>
        <w:t>—</w:t>
      </w:r>
    </w:p>
    <w:p w14:paraId="5DFB11EC" w14:textId="5FC99C3E" w:rsidR="00781BBB" w:rsidRPr="00781BBB" w:rsidRDefault="00C452D2" w:rsidP="00781BBB">
      <w:pPr>
        <w:spacing w:before="120"/>
        <w:ind w:left="720"/>
        <w:rPr>
          <w:rFonts w:ascii="Calibri" w:hAnsi="Calibri"/>
          <w:color w:val="000000"/>
          <w:lang w:val="en-AU"/>
        </w:rPr>
      </w:pPr>
      <w:r>
        <w:rPr>
          <w:rFonts w:ascii="Calibri" w:hAnsi="Calibri"/>
          <w:color w:val="000000"/>
          <w:lang w:val="en-AU"/>
        </w:rPr>
        <w:t>be agreed to</w:t>
      </w:r>
      <w:r w:rsidR="00781BBB" w:rsidRPr="00781BBB">
        <w:rPr>
          <w:rFonts w:ascii="Calibri" w:hAnsi="Calibri"/>
          <w:color w:val="000000"/>
          <w:lang w:val="en-AU"/>
        </w:rPr>
        <w:t>—put and passed.</w:t>
      </w:r>
    </w:p>
    <w:p w14:paraId="55B8A657" w14:textId="154418C7" w:rsidR="00781BBB" w:rsidRPr="00781BBB" w:rsidRDefault="00781BBB" w:rsidP="00781BBB">
      <w:pPr>
        <w:keepNext/>
        <w:keepLines/>
        <w:tabs>
          <w:tab w:val="right" w:pos="339"/>
          <w:tab w:val="left" w:pos="720"/>
        </w:tabs>
        <w:spacing w:before="240"/>
        <w:ind w:left="720" w:hanging="720"/>
        <w:rPr>
          <w:rFonts w:ascii="Calibri" w:hAnsi="Calibri"/>
          <w:b/>
          <w:caps/>
          <w:lang w:val="en-AU"/>
        </w:rPr>
      </w:pPr>
      <w:r w:rsidRPr="00781BBB">
        <w:rPr>
          <w:rFonts w:ascii="Calibri" w:hAnsi="Calibri"/>
          <w:b/>
          <w:caps/>
          <w:lang w:val="en-AU"/>
        </w:rPr>
        <w:tab/>
      </w:r>
      <w:r w:rsidR="007773DC">
        <w:rPr>
          <w:rFonts w:ascii="Calibri" w:hAnsi="Calibri"/>
          <w:b/>
          <w:bCs/>
          <w:caps/>
          <w:lang w:val="en-AU"/>
        </w:rPr>
        <w:fldChar w:fldCharType="begin"/>
      </w:r>
      <w:r w:rsidR="007773DC">
        <w:rPr>
          <w:rFonts w:ascii="Calibri" w:hAnsi="Calibri"/>
          <w:b/>
          <w:bCs/>
          <w:caps/>
          <w:lang w:val="en-AU"/>
        </w:rPr>
        <w:instrText xml:space="preserve"> SEQ A \* MERGEFORMAT </w:instrText>
      </w:r>
      <w:r w:rsidR="007773DC">
        <w:rPr>
          <w:rFonts w:ascii="Calibri" w:hAnsi="Calibri"/>
          <w:b/>
          <w:bCs/>
          <w:caps/>
          <w:lang w:val="en-AU"/>
        </w:rPr>
        <w:fldChar w:fldCharType="separate"/>
      </w:r>
      <w:r w:rsidR="003554B0">
        <w:rPr>
          <w:rFonts w:ascii="Calibri" w:hAnsi="Calibri"/>
          <w:b/>
          <w:bCs/>
          <w:caps/>
          <w:noProof/>
          <w:lang w:val="en-AU"/>
        </w:rPr>
        <w:t>9</w:t>
      </w:r>
      <w:r w:rsidR="007773DC">
        <w:rPr>
          <w:rFonts w:ascii="Calibri" w:hAnsi="Calibri"/>
          <w:b/>
          <w:bCs/>
          <w:caps/>
          <w:lang w:val="en-AU"/>
        </w:rPr>
        <w:fldChar w:fldCharType="end"/>
      </w:r>
      <w:r w:rsidRPr="00781BBB">
        <w:rPr>
          <w:rFonts w:ascii="Calibri" w:hAnsi="Calibri"/>
          <w:b/>
          <w:caps/>
          <w:lang w:val="en-AU"/>
        </w:rPr>
        <w:tab/>
      </w:r>
      <w:r w:rsidR="00B70B0B">
        <w:rPr>
          <w:rFonts w:ascii="Calibri" w:hAnsi="Calibri"/>
          <w:b/>
          <w:caps/>
          <w:lang w:val="en-AU"/>
        </w:rPr>
        <w:t>Belconnen to Civic bus corridor</w:t>
      </w:r>
      <w:r w:rsidR="00F36A5D">
        <w:rPr>
          <w:rFonts w:ascii="Calibri" w:hAnsi="Calibri"/>
          <w:b/>
          <w:caps/>
          <w:lang w:val="en-AU"/>
        </w:rPr>
        <w:t>—</w:t>
      </w:r>
      <w:r w:rsidR="00B70B0B">
        <w:rPr>
          <w:rFonts w:ascii="Calibri" w:hAnsi="Calibri"/>
          <w:b/>
          <w:caps/>
          <w:lang w:val="en-AU"/>
        </w:rPr>
        <w:t>upgrades</w:t>
      </w:r>
    </w:p>
    <w:p w14:paraId="27D23B7D" w14:textId="18DE29C6" w:rsidR="00781BBB" w:rsidRPr="00781BBB" w:rsidRDefault="00B70B0B" w:rsidP="00781BBB">
      <w:pPr>
        <w:spacing w:before="120"/>
        <w:ind w:left="720"/>
        <w:rPr>
          <w:rFonts w:ascii="Calibri" w:hAnsi="Calibri"/>
          <w:color w:val="000000"/>
          <w:lang w:val="en-AU"/>
        </w:rPr>
      </w:pPr>
      <w:r>
        <w:rPr>
          <w:rFonts w:ascii="Calibri" w:hAnsi="Calibri"/>
          <w:color w:val="000000"/>
          <w:lang w:val="en-AU"/>
        </w:rPr>
        <w:t>Mr Parton</w:t>
      </w:r>
      <w:r w:rsidR="00781BBB" w:rsidRPr="00781BBB">
        <w:rPr>
          <w:rFonts w:ascii="Calibri" w:hAnsi="Calibri"/>
          <w:color w:val="000000"/>
          <w:lang w:val="en-AU"/>
        </w:rPr>
        <w:t>, pursuant to notice, moved—That this Assembly:</w:t>
      </w:r>
    </w:p>
    <w:p w14:paraId="0E5DE3BE" w14:textId="7A6C1F82" w:rsidR="00B70B0B" w:rsidRPr="00CD5B8B" w:rsidRDefault="00B70B0B" w:rsidP="00B70B0B">
      <w:pPr>
        <w:pStyle w:val="DPSEntryIndents"/>
        <w:numPr>
          <w:ilvl w:val="0"/>
          <w:numId w:val="31"/>
        </w:numPr>
        <w:rPr>
          <w:lang w:eastAsia="en-US"/>
        </w:rPr>
      </w:pPr>
      <w:r w:rsidRPr="00CD5B8B">
        <w:rPr>
          <w:lang w:eastAsia="en-US"/>
        </w:rPr>
        <w:t>notes that:</w:t>
      </w:r>
    </w:p>
    <w:p w14:paraId="42F6A0CD" w14:textId="77777777"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(a)</w:t>
      </w:r>
      <w:r w:rsidRPr="00CD5B8B">
        <w:rPr>
          <w:rFonts w:ascii="Calibri" w:hAnsi="Calibri"/>
          <w:lang w:val="en-AU" w:eastAsia="en-US"/>
        </w:rPr>
        <w:tab/>
        <w:t>a petition calling for improved bus priority measures between Belconnen and Canberra City was tabled in the Assembly last sitting week, and all three parties voiced their support for such improvements;</w:t>
      </w:r>
    </w:p>
    <w:p w14:paraId="0A83BBD5" w14:textId="77777777"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lastRenderedPageBreak/>
        <w:t>(b)</w:t>
      </w:r>
      <w:r w:rsidRPr="00CD5B8B">
        <w:rPr>
          <w:rFonts w:ascii="Calibri" w:hAnsi="Calibri"/>
          <w:lang w:val="en-AU" w:eastAsia="en-US"/>
        </w:rPr>
        <w:tab/>
        <w:t>the population in the Belconnen Town Centre has doubled in the last 10 years with more major residential developments being planned or commencing construction;</w:t>
      </w:r>
    </w:p>
    <w:p w14:paraId="7AC9884F" w14:textId="77777777"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(c)</w:t>
      </w:r>
      <w:r w:rsidRPr="00CD5B8B">
        <w:rPr>
          <w:rFonts w:ascii="Calibri" w:hAnsi="Calibri"/>
          <w:lang w:val="en-AU" w:eastAsia="en-US"/>
        </w:rPr>
        <w:tab/>
        <w:t>there are significant patronage attractors on the corridor including the Australian National University (ANU), CSIRO, Northside Hospital Precinct, Canberra Institute of Technology Bruce, Radford College and the University of Canberra (UC) that would benefit from faster and more frequent bus services;</w:t>
      </w:r>
    </w:p>
    <w:p w14:paraId="207F25CE" w14:textId="0251BF31"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(d)</w:t>
      </w:r>
      <w:r w:rsidRPr="00CD5B8B">
        <w:rPr>
          <w:rFonts w:ascii="Calibri" w:hAnsi="Calibri"/>
          <w:lang w:val="en-AU" w:eastAsia="en-US"/>
        </w:rPr>
        <w:tab/>
        <w:t>Canberra Stadium game day matches, and extensive shuttle buses will benefit from bus priority and faster travel times to town centres using a</w:t>
      </w:r>
      <w:r w:rsidR="000744EF">
        <w:rPr>
          <w:rFonts w:ascii="Calibri" w:hAnsi="Calibri"/>
          <w:lang w:val="en-AU" w:eastAsia="en-US"/>
        </w:rPr>
        <w:t> </w:t>
      </w:r>
      <w:r w:rsidRPr="00CD5B8B">
        <w:rPr>
          <w:rFonts w:ascii="Calibri" w:hAnsi="Calibri"/>
          <w:lang w:val="en-AU" w:eastAsia="en-US"/>
        </w:rPr>
        <w:t>busway;</w:t>
      </w:r>
    </w:p>
    <w:p w14:paraId="48DA00EA" w14:textId="77777777"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(e)</w:t>
      </w:r>
      <w:r w:rsidRPr="00CD5B8B">
        <w:rPr>
          <w:rFonts w:ascii="Calibri" w:hAnsi="Calibri"/>
          <w:lang w:val="en-AU" w:eastAsia="en-US"/>
        </w:rPr>
        <w:tab/>
        <w:t>there are opportunities to encourage interchanging between local and rapid routes to provide connections to the City and Belconnen directly by providing interchange style facilities at the ANU, Northside Hospital, and the UC, inclusive of end of trip facilities and potential park and ride opportunities;</w:t>
      </w:r>
    </w:p>
    <w:p w14:paraId="6E61E9DF" w14:textId="77777777"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(f)</w:t>
      </w:r>
      <w:r w:rsidRPr="00CD5B8B">
        <w:rPr>
          <w:rFonts w:ascii="Calibri" w:hAnsi="Calibri"/>
          <w:lang w:val="en-AU" w:eastAsia="en-US"/>
        </w:rPr>
        <w:tab/>
        <w:t>Transport Canberra bus routes to and from Belconnen are among the busiest in the city and are getting busier;</w:t>
      </w:r>
    </w:p>
    <w:p w14:paraId="3D55FA30" w14:textId="77777777"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(g)</w:t>
      </w:r>
      <w:r w:rsidRPr="00CD5B8B">
        <w:rPr>
          <w:rFonts w:ascii="Calibri" w:hAnsi="Calibri"/>
          <w:lang w:val="en-AU" w:eastAsia="en-US"/>
        </w:rPr>
        <w:tab/>
        <w:t>congestion at key intersections along the route is increasingly problematic and causing delays to buses;</w:t>
      </w:r>
    </w:p>
    <w:p w14:paraId="266BC5C0" w14:textId="77777777"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(h)</w:t>
      </w:r>
      <w:r w:rsidRPr="00CD5B8B">
        <w:rPr>
          <w:rFonts w:ascii="Calibri" w:hAnsi="Calibri"/>
          <w:lang w:val="en-AU" w:eastAsia="en-US"/>
        </w:rPr>
        <w:tab/>
        <w:t>the bus corridor dog leg along College Street and Haydon Drive is currently not the most direct option and adds travel time to journeys from through routed buses in the outer suburbs operating to the City and further south;</w:t>
      </w:r>
    </w:p>
    <w:p w14:paraId="0F8E2714" w14:textId="77777777"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(i)</w:t>
      </w:r>
      <w:r w:rsidRPr="00CD5B8B">
        <w:rPr>
          <w:rFonts w:ascii="Calibri" w:hAnsi="Calibri"/>
          <w:lang w:val="en-AU" w:eastAsia="en-US"/>
        </w:rPr>
        <w:tab/>
        <w:t>improvements to the Belconnen to Civic transitway have been mooted since 2005;</w:t>
      </w:r>
    </w:p>
    <w:p w14:paraId="5B7DD2F3" w14:textId="77777777"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(j)</w:t>
      </w:r>
      <w:r w:rsidRPr="00CD5B8B">
        <w:rPr>
          <w:rFonts w:ascii="Calibri" w:hAnsi="Calibri"/>
          <w:lang w:val="en-AU" w:eastAsia="en-US"/>
        </w:rPr>
        <w:tab/>
        <w:t>national agencies identified the Belconnen to Civic busway as an infrastructure priority in 2016;</w:t>
      </w:r>
    </w:p>
    <w:p w14:paraId="0512A652" w14:textId="77777777"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(k)</w:t>
      </w:r>
      <w:r w:rsidRPr="00CD5B8B">
        <w:rPr>
          <w:rFonts w:ascii="Calibri" w:hAnsi="Calibri"/>
          <w:lang w:val="en-AU" w:eastAsia="en-US"/>
        </w:rPr>
        <w:tab/>
        <w:t>the tram is unlikely to expand to Belconnen before at least 2040, after Commonwealth Park (2A) and Woden (2B); and</w:t>
      </w:r>
    </w:p>
    <w:p w14:paraId="37835CCD" w14:textId="77777777" w:rsidR="00B70B0B" w:rsidRPr="00CD5B8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(l)</w:t>
      </w:r>
      <w:r w:rsidRPr="00CD5B8B">
        <w:rPr>
          <w:rFonts w:ascii="Calibri" w:hAnsi="Calibri"/>
          <w:lang w:val="en-AU" w:eastAsia="en-US"/>
        </w:rPr>
        <w:tab/>
        <w:t>a future proof solution is required to speed up journeys and make bus travel a more attractive option to commuting to the City by private car; and</w:t>
      </w:r>
    </w:p>
    <w:p w14:paraId="458BE31D" w14:textId="7736551D" w:rsidR="00B70B0B" w:rsidRPr="00CD5B8B" w:rsidRDefault="00B70B0B" w:rsidP="00B70B0B">
      <w:pPr>
        <w:pStyle w:val="DPSEntryIndents"/>
        <w:rPr>
          <w:lang w:eastAsia="en-US"/>
        </w:rPr>
      </w:pPr>
      <w:r w:rsidRPr="00CD5B8B">
        <w:rPr>
          <w:lang w:eastAsia="en-US"/>
        </w:rPr>
        <w:t>calls on the ACT Government to:</w:t>
      </w:r>
    </w:p>
    <w:p w14:paraId="397CF76B" w14:textId="77777777" w:rsidR="00B70B0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(a)</w:t>
      </w:r>
      <w:r w:rsidRPr="00CD5B8B">
        <w:rPr>
          <w:rFonts w:ascii="Calibri" w:hAnsi="Calibri"/>
          <w:lang w:val="en-AU" w:eastAsia="en-US"/>
        </w:rPr>
        <w:tab/>
        <w:t>investigate and deliver upgrades to the bus corridor between Belconnen and Civic before 2027, to deliver bus priority for the entire Belconnen to City corridor; and</w:t>
      </w:r>
    </w:p>
    <w:p w14:paraId="4740E2C2" w14:textId="5518F507" w:rsidR="00781BBB" w:rsidRPr="00B70B0B" w:rsidRDefault="00B70B0B" w:rsidP="00B70B0B">
      <w:pPr>
        <w:tabs>
          <w:tab w:val="left" w:pos="567"/>
        </w:tabs>
        <w:spacing w:before="120"/>
        <w:ind w:left="1910" w:hanging="544"/>
        <w:rPr>
          <w:rFonts w:ascii="Calibri" w:hAnsi="Calibri"/>
          <w:lang w:val="en-AU" w:eastAsia="en-US"/>
        </w:rPr>
      </w:pPr>
      <w:r w:rsidRPr="00CD5B8B">
        <w:rPr>
          <w:rFonts w:ascii="Calibri" w:hAnsi="Calibri"/>
          <w:lang w:val="en-AU" w:eastAsia="en-US"/>
        </w:rPr>
        <w:t>(b)</w:t>
      </w:r>
      <w:r w:rsidRPr="00CD5B8B">
        <w:rPr>
          <w:rFonts w:ascii="Calibri" w:hAnsi="Calibri"/>
          <w:lang w:val="en-AU" w:eastAsia="en-US"/>
        </w:rPr>
        <w:tab/>
        <w:t>report back to the Assembly on the progress of these matters by the last sitting day of the 10</w:t>
      </w:r>
      <w:r w:rsidRPr="00B70B0B">
        <w:rPr>
          <w:rFonts w:ascii="Calibri" w:hAnsi="Calibri"/>
          <w:lang w:val="en-AU" w:eastAsia="en-US"/>
        </w:rPr>
        <w:t>th</w:t>
      </w:r>
      <w:r w:rsidRPr="00CD5B8B">
        <w:rPr>
          <w:rFonts w:ascii="Calibri" w:hAnsi="Calibri"/>
          <w:lang w:val="en-AU" w:eastAsia="en-US"/>
        </w:rPr>
        <w:t xml:space="preserve"> Assembly in 2024.</w:t>
      </w:r>
    </w:p>
    <w:p w14:paraId="1A0758DC" w14:textId="0B8D7D1A" w:rsidR="00217DE0" w:rsidRDefault="00217DE0" w:rsidP="00781BBB">
      <w:pPr>
        <w:spacing w:before="120"/>
        <w:ind w:left="720" w:right="-35"/>
        <w:rPr>
          <w:rFonts w:ascii="Calibri" w:hAnsi="Calibri"/>
          <w:color w:val="000000"/>
          <w:lang w:val="en-AU"/>
        </w:rPr>
      </w:pPr>
      <w:r>
        <w:rPr>
          <w:rFonts w:ascii="Calibri" w:hAnsi="Calibri"/>
          <w:color w:val="000000"/>
          <w:lang w:val="en-AU"/>
        </w:rPr>
        <w:t>Mr Steel (Minister for Transport and City Services) moved the following amendment:</w:t>
      </w:r>
      <w:r w:rsidR="0054255C" w:rsidRPr="0054255C">
        <w:t xml:space="preserve"> </w:t>
      </w:r>
      <w:r w:rsidR="0054255C" w:rsidRPr="0054255C">
        <w:rPr>
          <w:rFonts w:ascii="Calibri" w:hAnsi="Calibri"/>
          <w:color w:val="000000"/>
          <w:lang w:val="en-AU"/>
        </w:rPr>
        <w:t xml:space="preserve">Omit all text after </w:t>
      </w:r>
      <w:r w:rsidR="00B62885">
        <w:rPr>
          <w:rFonts w:ascii="Calibri" w:hAnsi="Calibri"/>
          <w:color w:val="000000"/>
          <w:lang w:val="en-AU"/>
        </w:rPr>
        <w:t>“</w:t>
      </w:r>
      <w:r w:rsidR="0054255C" w:rsidRPr="0054255C">
        <w:rPr>
          <w:rFonts w:ascii="Calibri" w:hAnsi="Calibri"/>
          <w:color w:val="000000"/>
          <w:lang w:val="en-AU"/>
        </w:rPr>
        <w:t>That this Assembly</w:t>
      </w:r>
      <w:r w:rsidR="00B62885">
        <w:rPr>
          <w:rFonts w:ascii="Calibri" w:hAnsi="Calibri"/>
          <w:color w:val="000000"/>
          <w:lang w:val="en-AU"/>
        </w:rPr>
        <w:t>”</w:t>
      </w:r>
      <w:r w:rsidR="0054255C">
        <w:rPr>
          <w:rFonts w:ascii="Calibri" w:hAnsi="Calibri"/>
          <w:color w:val="000000"/>
          <w:lang w:val="en-AU"/>
        </w:rPr>
        <w:t xml:space="preserve">, </w:t>
      </w:r>
      <w:r w:rsidR="0054255C" w:rsidRPr="0054255C">
        <w:rPr>
          <w:rFonts w:ascii="Calibri" w:hAnsi="Calibri"/>
          <w:color w:val="000000"/>
          <w:lang w:val="en-AU"/>
        </w:rPr>
        <w:t>substitute:</w:t>
      </w:r>
    </w:p>
    <w:p w14:paraId="7A5C37FB" w14:textId="333594BE" w:rsidR="0054255C" w:rsidRPr="0054255C" w:rsidRDefault="00B62885" w:rsidP="0054255C">
      <w:pPr>
        <w:pStyle w:val="DPSEntryIndents"/>
        <w:numPr>
          <w:ilvl w:val="0"/>
          <w:numId w:val="0"/>
        </w:numPr>
        <w:ind w:left="1368" w:hanging="648"/>
        <w:rPr>
          <w:color w:val="000000"/>
        </w:rPr>
      </w:pPr>
      <w:r>
        <w:rPr>
          <w:lang w:eastAsia="en-US"/>
        </w:rPr>
        <w:t>“</w:t>
      </w:r>
      <w:r w:rsidR="0054255C">
        <w:rPr>
          <w:lang w:eastAsia="en-US"/>
        </w:rPr>
        <w:t>(1)</w:t>
      </w:r>
      <w:r w:rsidR="0054255C">
        <w:rPr>
          <w:lang w:eastAsia="en-US"/>
        </w:rPr>
        <w:tab/>
      </w:r>
      <w:r w:rsidR="0054255C" w:rsidRPr="0054255C">
        <w:rPr>
          <w:lang w:eastAsia="en-US"/>
        </w:rPr>
        <w:t>notes</w:t>
      </w:r>
      <w:r w:rsidR="0054255C" w:rsidRPr="0054255C">
        <w:rPr>
          <w:color w:val="000000"/>
        </w:rPr>
        <w:t xml:space="preserve"> that:</w:t>
      </w:r>
    </w:p>
    <w:p w14:paraId="3EDC92D7" w14:textId="77777777" w:rsidR="0054255C" w:rsidRPr="0054255C" w:rsidRDefault="0054255C" w:rsidP="0054255C">
      <w:pPr>
        <w:tabs>
          <w:tab w:val="left" w:pos="567"/>
        </w:tabs>
        <w:spacing w:before="120"/>
        <w:ind w:left="1910" w:hanging="544"/>
        <w:rPr>
          <w:rFonts w:ascii="Calibri" w:hAnsi="Calibri"/>
          <w:lang w:val="en-AU" w:eastAsia="en-US"/>
        </w:rPr>
      </w:pPr>
      <w:r w:rsidRPr="0054255C">
        <w:rPr>
          <w:rFonts w:ascii="Calibri" w:hAnsi="Calibri"/>
          <w:lang w:val="en-AU" w:eastAsia="en-US"/>
        </w:rPr>
        <w:lastRenderedPageBreak/>
        <w:t>(a)</w:t>
      </w:r>
      <w:r w:rsidRPr="0054255C">
        <w:rPr>
          <w:rFonts w:ascii="Calibri" w:hAnsi="Calibri"/>
          <w:lang w:val="en-AU" w:eastAsia="en-US"/>
        </w:rPr>
        <w:tab/>
        <w:t>a petition calling for improved bus priority measures between Belconnen and Canberra City was tabled in the Assembly last sitting week and all three parties voiced their support for such improvements;</w:t>
      </w:r>
    </w:p>
    <w:p w14:paraId="2EFA2948" w14:textId="77777777" w:rsidR="0054255C" w:rsidRPr="0054255C" w:rsidRDefault="0054255C" w:rsidP="0054255C">
      <w:pPr>
        <w:tabs>
          <w:tab w:val="left" w:pos="567"/>
        </w:tabs>
        <w:spacing w:before="120"/>
        <w:ind w:left="1910" w:hanging="544"/>
        <w:rPr>
          <w:rFonts w:ascii="Calibri" w:hAnsi="Calibri"/>
          <w:lang w:val="en-AU" w:eastAsia="en-US"/>
        </w:rPr>
      </w:pPr>
      <w:r w:rsidRPr="0054255C">
        <w:rPr>
          <w:rFonts w:ascii="Calibri" w:hAnsi="Calibri"/>
          <w:lang w:val="en-AU" w:eastAsia="en-US"/>
        </w:rPr>
        <w:t>(b)</w:t>
      </w:r>
      <w:r w:rsidRPr="0054255C">
        <w:rPr>
          <w:rFonts w:ascii="Calibri" w:hAnsi="Calibri"/>
          <w:lang w:val="en-AU" w:eastAsia="en-US"/>
        </w:rPr>
        <w:tab/>
        <w:t>the population in the Belconnen Town Centre has doubled in the last 10 years with more major residential developments being planned or commencing construction;</w:t>
      </w:r>
    </w:p>
    <w:p w14:paraId="4E0E8D91" w14:textId="77777777" w:rsidR="0054255C" w:rsidRPr="0054255C" w:rsidRDefault="0054255C" w:rsidP="0054255C">
      <w:pPr>
        <w:tabs>
          <w:tab w:val="left" w:pos="567"/>
        </w:tabs>
        <w:spacing w:before="120"/>
        <w:ind w:left="1910" w:hanging="544"/>
        <w:rPr>
          <w:rFonts w:ascii="Calibri" w:hAnsi="Calibri"/>
          <w:lang w:val="en-AU" w:eastAsia="en-US"/>
        </w:rPr>
      </w:pPr>
      <w:r w:rsidRPr="0054255C">
        <w:rPr>
          <w:rFonts w:ascii="Calibri" w:hAnsi="Calibri"/>
          <w:lang w:val="en-AU" w:eastAsia="en-US"/>
        </w:rPr>
        <w:t>(c)</w:t>
      </w:r>
      <w:r w:rsidRPr="0054255C">
        <w:rPr>
          <w:rFonts w:ascii="Calibri" w:hAnsi="Calibri"/>
          <w:lang w:val="en-AU" w:eastAsia="en-US"/>
        </w:rPr>
        <w:tab/>
        <w:t>there are significant patronage attractors on the corridor including Australian National University, CSIRO, Northside Hospital Precinct, Belconnen Community Centre, CIT Bruce, Radford College and University of Canberra that would benefit from faster and more frequent bus services;</w:t>
      </w:r>
    </w:p>
    <w:p w14:paraId="1F59C86C" w14:textId="19755CFC" w:rsidR="0054255C" w:rsidRPr="0054255C" w:rsidRDefault="0054255C" w:rsidP="0054255C">
      <w:pPr>
        <w:tabs>
          <w:tab w:val="left" w:pos="567"/>
        </w:tabs>
        <w:spacing w:before="120"/>
        <w:ind w:left="1910" w:hanging="544"/>
        <w:rPr>
          <w:rFonts w:ascii="Calibri" w:hAnsi="Calibri"/>
          <w:lang w:val="en-AU" w:eastAsia="en-US"/>
        </w:rPr>
      </w:pPr>
      <w:r w:rsidRPr="0054255C">
        <w:rPr>
          <w:rFonts w:ascii="Calibri" w:hAnsi="Calibri"/>
          <w:lang w:val="en-AU" w:eastAsia="en-US"/>
        </w:rPr>
        <w:t>(d)</w:t>
      </w:r>
      <w:r w:rsidRPr="0054255C">
        <w:rPr>
          <w:rFonts w:ascii="Calibri" w:hAnsi="Calibri"/>
          <w:lang w:val="en-AU" w:eastAsia="en-US"/>
        </w:rPr>
        <w:tab/>
        <w:t>Canberra Stadium game day matches, and extensive shuttle buses will benefit from bus priority and faster travel times to town centres using a</w:t>
      </w:r>
      <w:r w:rsidR="000744EF">
        <w:rPr>
          <w:rFonts w:ascii="Calibri" w:hAnsi="Calibri"/>
          <w:lang w:val="en-AU" w:eastAsia="en-US"/>
        </w:rPr>
        <w:t> </w:t>
      </w:r>
      <w:r w:rsidRPr="0054255C">
        <w:rPr>
          <w:rFonts w:ascii="Calibri" w:hAnsi="Calibri"/>
          <w:lang w:val="en-AU" w:eastAsia="en-US"/>
        </w:rPr>
        <w:t>busway;</w:t>
      </w:r>
    </w:p>
    <w:p w14:paraId="526A9B6B" w14:textId="77777777" w:rsidR="0054255C" w:rsidRPr="0054255C" w:rsidRDefault="0054255C" w:rsidP="0054255C">
      <w:pPr>
        <w:tabs>
          <w:tab w:val="left" w:pos="567"/>
        </w:tabs>
        <w:spacing w:before="120"/>
        <w:ind w:left="1910" w:hanging="544"/>
        <w:rPr>
          <w:rFonts w:ascii="Calibri" w:hAnsi="Calibri"/>
          <w:lang w:val="en-AU" w:eastAsia="en-US"/>
        </w:rPr>
      </w:pPr>
      <w:r w:rsidRPr="0054255C">
        <w:rPr>
          <w:rFonts w:ascii="Calibri" w:hAnsi="Calibri"/>
          <w:lang w:val="en-AU" w:eastAsia="en-US"/>
        </w:rPr>
        <w:t>(e)</w:t>
      </w:r>
      <w:r w:rsidRPr="0054255C">
        <w:rPr>
          <w:rFonts w:ascii="Calibri" w:hAnsi="Calibri"/>
          <w:lang w:val="en-AU" w:eastAsia="en-US"/>
        </w:rPr>
        <w:tab/>
        <w:t>there are opportunities to encourage interchanging between local and rapid routes to provide connections to the City and Belconnen directly by providing interchange style facilities at the Australian National University, Northside Hospital, and the University of Canberra, inclusive of end of trip facilities and potential park and ride opportunities;</w:t>
      </w:r>
    </w:p>
    <w:p w14:paraId="5ED93CF3" w14:textId="77777777" w:rsidR="0054255C" w:rsidRPr="0054255C" w:rsidRDefault="0054255C" w:rsidP="0054255C">
      <w:pPr>
        <w:tabs>
          <w:tab w:val="left" w:pos="567"/>
        </w:tabs>
        <w:spacing w:before="120"/>
        <w:ind w:left="1910" w:hanging="544"/>
        <w:rPr>
          <w:rFonts w:ascii="Calibri" w:hAnsi="Calibri"/>
          <w:lang w:val="en-AU" w:eastAsia="en-US"/>
        </w:rPr>
      </w:pPr>
      <w:r w:rsidRPr="0054255C">
        <w:rPr>
          <w:rFonts w:ascii="Calibri" w:hAnsi="Calibri"/>
          <w:lang w:val="en-AU" w:eastAsia="en-US"/>
        </w:rPr>
        <w:t>(f)</w:t>
      </w:r>
      <w:r w:rsidRPr="0054255C">
        <w:rPr>
          <w:rFonts w:ascii="Calibri" w:hAnsi="Calibri"/>
          <w:lang w:val="en-AU" w:eastAsia="en-US"/>
        </w:rPr>
        <w:tab/>
        <w:t>Transport Canberra bus routes to and from Belconnen are among the busiest in the city and are getting busier;</w:t>
      </w:r>
    </w:p>
    <w:p w14:paraId="4F041164" w14:textId="77777777" w:rsidR="0054255C" w:rsidRPr="0054255C" w:rsidRDefault="0054255C" w:rsidP="0054255C">
      <w:pPr>
        <w:tabs>
          <w:tab w:val="left" w:pos="567"/>
        </w:tabs>
        <w:spacing w:before="120"/>
        <w:ind w:left="1910" w:hanging="544"/>
        <w:rPr>
          <w:rFonts w:ascii="Calibri" w:hAnsi="Calibri"/>
          <w:lang w:val="en-AU" w:eastAsia="en-US"/>
        </w:rPr>
      </w:pPr>
      <w:r w:rsidRPr="0054255C">
        <w:rPr>
          <w:rFonts w:ascii="Calibri" w:hAnsi="Calibri"/>
          <w:lang w:val="en-AU" w:eastAsia="en-US"/>
        </w:rPr>
        <w:t>(g)</w:t>
      </w:r>
      <w:r w:rsidRPr="0054255C">
        <w:rPr>
          <w:rFonts w:ascii="Calibri" w:hAnsi="Calibri"/>
          <w:lang w:val="en-AU" w:eastAsia="en-US"/>
        </w:rPr>
        <w:tab/>
        <w:t>congestion at key intersections along the route is increasingly problematic and causing delays to buses;</w:t>
      </w:r>
    </w:p>
    <w:p w14:paraId="6A1BFE5F" w14:textId="77777777" w:rsidR="0054255C" w:rsidRPr="0054255C" w:rsidRDefault="0054255C" w:rsidP="0054255C">
      <w:pPr>
        <w:tabs>
          <w:tab w:val="left" w:pos="567"/>
        </w:tabs>
        <w:spacing w:before="120"/>
        <w:ind w:left="1910" w:hanging="544"/>
        <w:rPr>
          <w:rFonts w:ascii="Calibri" w:hAnsi="Calibri"/>
          <w:lang w:val="en-AU" w:eastAsia="en-US"/>
        </w:rPr>
      </w:pPr>
      <w:r w:rsidRPr="0054255C">
        <w:rPr>
          <w:rFonts w:ascii="Calibri" w:hAnsi="Calibri"/>
          <w:lang w:val="en-AU" w:eastAsia="en-US"/>
        </w:rPr>
        <w:t>(h)</w:t>
      </w:r>
      <w:r w:rsidRPr="0054255C">
        <w:rPr>
          <w:rFonts w:ascii="Calibri" w:hAnsi="Calibri"/>
          <w:lang w:val="en-AU" w:eastAsia="en-US"/>
        </w:rPr>
        <w:tab/>
        <w:t>the bus corridor dog leg along College Street and Haydon Drive is currently not the most direct option and adds travel time to journeys from through routed buses in the outer suburbs operating to the City and further south;</w:t>
      </w:r>
    </w:p>
    <w:p w14:paraId="4EFA6292" w14:textId="6F130B90" w:rsidR="0054255C" w:rsidRPr="0054255C" w:rsidRDefault="0054255C" w:rsidP="0054255C">
      <w:pPr>
        <w:tabs>
          <w:tab w:val="left" w:pos="567"/>
        </w:tabs>
        <w:spacing w:before="120"/>
        <w:ind w:left="1910" w:hanging="544"/>
        <w:rPr>
          <w:rFonts w:ascii="Calibri" w:hAnsi="Calibri"/>
          <w:lang w:val="en-AU" w:eastAsia="en-US"/>
        </w:rPr>
      </w:pPr>
      <w:r w:rsidRPr="0054255C">
        <w:rPr>
          <w:rFonts w:ascii="Calibri" w:hAnsi="Calibri"/>
          <w:lang w:val="en-AU" w:eastAsia="en-US"/>
        </w:rPr>
        <w:t>(i)</w:t>
      </w:r>
      <w:r w:rsidRPr="0054255C">
        <w:rPr>
          <w:rFonts w:ascii="Calibri" w:hAnsi="Calibri"/>
          <w:lang w:val="en-AU" w:eastAsia="en-US"/>
        </w:rPr>
        <w:tab/>
        <w:t>national agencies identified the Belconnen to Civic busway as an infrastructure priority in 2016;</w:t>
      </w:r>
      <w:r w:rsidR="00F75C5E">
        <w:rPr>
          <w:rFonts w:ascii="Calibri" w:hAnsi="Calibri"/>
          <w:lang w:val="en-AU" w:eastAsia="en-US"/>
        </w:rPr>
        <w:t xml:space="preserve"> and</w:t>
      </w:r>
    </w:p>
    <w:p w14:paraId="76A44FA1" w14:textId="77777777" w:rsidR="0054255C" w:rsidRPr="0054255C" w:rsidRDefault="0054255C" w:rsidP="0054255C">
      <w:pPr>
        <w:tabs>
          <w:tab w:val="left" w:pos="567"/>
        </w:tabs>
        <w:spacing w:before="120"/>
        <w:ind w:left="1910" w:hanging="544"/>
        <w:rPr>
          <w:rFonts w:ascii="Calibri" w:hAnsi="Calibri"/>
          <w:lang w:val="en-AU" w:eastAsia="en-US"/>
        </w:rPr>
      </w:pPr>
      <w:r w:rsidRPr="0054255C">
        <w:rPr>
          <w:rFonts w:ascii="Calibri" w:hAnsi="Calibri"/>
          <w:lang w:val="en-AU" w:eastAsia="en-US"/>
        </w:rPr>
        <w:t>(j)</w:t>
      </w:r>
      <w:r w:rsidRPr="0054255C">
        <w:rPr>
          <w:rFonts w:ascii="Calibri" w:hAnsi="Calibri"/>
          <w:lang w:val="en-AU" w:eastAsia="en-US"/>
        </w:rPr>
        <w:tab/>
        <w:t>a future proof solution is required to speed up journeys and make bus travel a more attractive option to commuting to the City by private car; and</w:t>
      </w:r>
    </w:p>
    <w:p w14:paraId="188FD677" w14:textId="732FECD2" w:rsidR="0054255C" w:rsidRPr="003554B0" w:rsidRDefault="0054255C" w:rsidP="003554B0">
      <w:pPr>
        <w:pStyle w:val="DPSEntryIndents"/>
        <w:numPr>
          <w:ilvl w:val="0"/>
          <w:numId w:val="45"/>
        </w:numPr>
        <w:rPr>
          <w:color w:val="000000"/>
        </w:rPr>
      </w:pPr>
      <w:r w:rsidRPr="003554B0">
        <w:rPr>
          <w:color w:val="000000"/>
        </w:rPr>
        <w:t>calls on the ACT Government to:</w:t>
      </w:r>
    </w:p>
    <w:p w14:paraId="61235A30" w14:textId="10201EB5" w:rsidR="0054255C" w:rsidRPr="0054255C" w:rsidRDefault="0054255C" w:rsidP="0054255C">
      <w:pPr>
        <w:tabs>
          <w:tab w:val="left" w:pos="567"/>
        </w:tabs>
        <w:spacing w:before="120"/>
        <w:ind w:left="1910" w:hanging="544"/>
        <w:rPr>
          <w:rFonts w:ascii="Calibri" w:hAnsi="Calibri"/>
          <w:lang w:val="en-AU" w:eastAsia="en-US"/>
        </w:rPr>
      </w:pPr>
      <w:r w:rsidRPr="0054255C">
        <w:rPr>
          <w:rFonts w:ascii="Calibri" w:hAnsi="Calibri"/>
          <w:lang w:val="en-AU" w:eastAsia="en-US"/>
        </w:rPr>
        <w:t>(a)</w:t>
      </w:r>
      <w:r w:rsidRPr="0054255C">
        <w:rPr>
          <w:rFonts w:ascii="Calibri" w:hAnsi="Calibri"/>
          <w:lang w:val="en-AU" w:eastAsia="en-US"/>
        </w:rPr>
        <w:tab/>
        <w:t xml:space="preserve">deliver an updated feasibility study which investigates upgrades to the Belconnen Bus Transitway, to inform the delivery of bus priority between Belconnen and Civic in the next term of </w:t>
      </w:r>
      <w:r w:rsidR="00F75C5E">
        <w:rPr>
          <w:rFonts w:ascii="Calibri" w:hAnsi="Calibri"/>
          <w:lang w:val="en-AU" w:eastAsia="en-US"/>
        </w:rPr>
        <w:t>g</w:t>
      </w:r>
      <w:r w:rsidRPr="0054255C">
        <w:rPr>
          <w:rFonts w:ascii="Calibri" w:hAnsi="Calibri"/>
          <w:lang w:val="en-AU" w:eastAsia="en-US"/>
        </w:rPr>
        <w:t xml:space="preserve">overnment;  </w:t>
      </w:r>
    </w:p>
    <w:p w14:paraId="2447BDCE" w14:textId="77777777" w:rsidR="0054255C" w:rsidRPr="0054255C" w:rsidRDefault="0054255C" w:rsidP="0054255C">
      <w:pPr>
        <w:tabs>
          <w:tab w:val="left" w:pos="567"/>
        </w:tabs>
        <w:spacing w:before="120"/>
        <w:ind w:left="1910" w:hanging="544"/>
        <w:rPr>
          <w:rFonts w:ascii="Calibri" w:hAnsi="Calibri"/>
          <w:lang w:val="en-AU" w:eastAsia="en-US"/>
        </w:rPr>
      </w:pPr>
      <w:r w:rsidRPr="0054255C">
        <w:rPr>
          <w:rFonts w:ascii="Calibri" w:hAnsi="Calibri"/>
          <w:lang w:val="en-AU" w:eastAsia="en-US"/>
        </w:rPr>
        <w:t xml:space="preserve">(b) </w:t>
      </w:r>
      <w:r w:rsidRPr="0054255C">
        <w:rPr>
          <w:rFonts w:ascii="Calibri" w:hAnsi="Calibri"/>
          <w:lang w:val="en-AU" w:eastAsia="en-US"/>
        </w:rPr>
        <w:tab/>
        <w:t>consider other modes of transport during investigations, including future planning for light rail and active travel connections; and</w:t>
      </w:r>
    </w:p>
    <w:p w14:paraId="3ED8245E" w14:textId="46D7FA51" w:rsidR="0054255C" w:rsidRPr="0054255C" w:rsidRDefault="0054255C" w:rsidP="0054255C">
      <w:pPr>
        <w:tabs>
          <w:tab w:val="left" w:pos="567"/>
        </w:tabs>
        <w:spacing w:before="120"/>
        <w:ind w:left="1910" w:hanging="544"/>
        <w:rPr>
          <w:rFonts w:ascii="Calibri" w:hAnsi="Calibri"/>
          <w:lang w:val="en-AU" w:eastAsia="en-US"/>
        </w:rPr>
      </w:pPr>
      <w:r w:rsidRPr="0054255C">
        <w:rPr>
          <w:rFonts w:ascii="Calibri" w:hAnsi="Calibri"/>
          <w:lang w:val="en-AU" w:eastAsia="en-US"/>
        </w:rPr>
        <w:t>(c)</w:t>
      </w:r>
      <w:r w:rsidRPr="0054255C">
        <w:rPr>
          <w:rFonts w:ascii="Calibri" w:hAnsi="Calibri"/>
          <w:lang w:val="en-AU" w:eastAsia="en-US"/>
        </w:rPr>
        <w:tab/>
        <w:t>report back to the Assembly on the progress of these matters by the last sitting day of the 10th Assembly in 2024.</w:t>
      </w:r>
      <w:r w:rsidR="00B62885">
        <w:rPr>
          <w:rFonts w:ascii="Calibri" w:hAnsi="Calibri"/>
          <w:lang w:val="en-AU" w:eastAsia="en-US"/>
        </w:rPr>
        <w:t>”</w:t>
      </w:r>
      <w:r>
        <w:rPr>
          <w:rFonts w:ascii="Calibri" w:hAnsi="Calibri"/>
          <w:lang w:val="en-AU" w:eastAsia="en-US"/>
        </w:rPr>
        <w:t>.</w:t>
      </w:r>
    </w:p>
    <w:p w14:paraId="7F8D347B" w14:textId="77777777" w:rsidR="00217DE0" w:rsidRPr="00781BBB" w:rsidRDefault="00217DE0" w:rsidP="00217DE0">
      <w:pPr>
        <w:spacing w:before="120"/>
        <w:ind w:left="720" w:right="-35"/>
        <w:rPr>
          <w:rFonts w:ascii="Calibri" w:hAnsi="Calibri"/>
          <w:color w:val="000000"/>
          <w:lang w:val="en-AU"/>
        </w:rPr>
      </w:pPr>
      <w:r w:rsidRPr="00781BBB">
        <w:rPr>
          <w:rFonts w:ascii="Calibri" w:hAnsi="Calibri"/>
          <w:color w:val="000000"/>
          <w:lang w:val="en-AU"/>
        </w:rPr>
        <w:t xml:space="preserve">Debate </w:t>
      </w:r>
      <w:r>
        <w:rPr>
          <w:rFonts w:ascii="Calibri" w:hAnsi="Calibri"/>
          <w:color w:val="000000"/>
          <w:lang w:val="en-AU"/>
        </w:rPr>
        <w:t>continued</w:t>
      </w:r>
      <w:r w:rsidRPr="00781BBB">
        <w:rPr>
          <w:rFonts w:ascii="Calibri" w:hAnsi="Calibri"/>
          <w:color w:val="000000"/>
          <w:lang w:val="en-AU"/>
        </w:rPr>
        <w:t>.</w:t>
      </w:r>
    </w:p>
    <w:p w14:paraId="2C4AC680" w14:textId="283E3F25" w:rsidR="00217DE0" w:rsidRDefault="00217DE0" w:rsidP="00781BBB">
      <w:pPr>
        <w:spacing w:before="120"/>
        <w:ind w:left="720" w:right="-35"/>
        <w:rPr>
          <w:rFonts w:ascii="Calibri" w:hAnsi="Calibri"/>
          <w:color w:val="000000"/>
          <w:lang w:val="en-AU"/>
        </w:rPr>
      </w:pPr>
      <w:r>
        <w:rPr>
          <w:rFonts w:ascii="Calibri" w:hAnsi="Calibri"/>
          <w:color w:val="000000"/>
          <w:lang w:val="en-AU"/>
        </w:rPr>
        <w:t>Mr Parton moved the following amendment to Mr Steel</w:t>
      </w:r>
      <w:r w:rsidR="00B62885">
        <w:rPr>
          <w:rFonts w:ascii="Calibri" w:hAnsi="Calibri"/>
          <w:color w:val="000000"/>
          <w:lang w:val="en-AU"/>
        </w:rPr>
        <w:t>’</w:t>
      </w:r>
      <w:r>
        <w:rPr>
          <w:rFonts w:ascii="Calibri" w:hAnsi="Calibri"/>
          <w:color w:val="000000"/>
          <w:lang w:val="en-AU"/>
        </w:rPr>
        <w:t>s proposed amendment: Add new paragraph after paragraph (2)(c):</w:t>
      </w:r>
    </w:p>
    <w:p w14:paraId="334D4863" w14:textId="3625C6B2" w:rsidR="00217DE0" w:rsidRDefault="00B62885" w:rsidP="00217DE0">
      <w:pPr>
        <w:spacing w:before="120"/>
        <w:ind w:left="1910" w:hanging="544"/>
        <w:rPr>
          <w:rFonts w:ascii="Calibri" w:hAnsi="Calibri"/>
          <w:color w:val="000000"/>
          <w:lang w:val="en-AU"/>
        </w:rPr>
      </w:pPr>
      <w:r>
        <w:rPr>
          <w:rFonts w:ascii="Calibri" w:hAnsi="Calibri"/>
          <w:color w:val="000000"/>
          <w:lang w:val="en-AU"/>
        </w:rPr>
        <w:lastRenderedPageBreak/>
        <w:t>“</w:t>
      </w:r>
      <w:r w:rsidR="00217DE0">
        <w:rPr>
          <w:rFonts w:ascii="Calibri" w:hAnsi="Calibri"/>
          <w:color w:val="000000"/>
          <w:lang w:val="en-AU"/>
        </w:rPr>
        <w:t>(d)</w:t>
      </w:r>
      <w:r w:rsidR="00217DE0">
        <w:rPr>
          <w:rFonts w:ascii="Calibri" w:hAnsi="Calibri"/>
          <w:color w:val="000000"/>
          <w:lang w:val="en-AU"/>
        </w:rPr>
        <w:tab/>
        <w:t>commit to the delivery of bus priority between Belconnen and Civic before the election of 2028.</w:t>
      </w:r>
      <w:r>
        <w:rPr>
          <w:rFonts w:ascii="Calibri" w:hAnsi="Calibri"/>
          <w:color w:val="000000"/>
          <w:lang w:val="en-AU"/>
        </w:rPr>
        <w:t>”</w:t>
      </w:r>
      <w:r w:rsidR="00217DE0">
        <w:rPr>
          <w:rFonts w:ascii="Calibri" w:hAnsi="Calibri"/>
          <w:color w:val="000000"/>
          <w:lang w:val="en-AU"/>
        </w:rPr>
        <w:t>.</w:t>
      </w:r>
    </w:p>
    <w:p w14:paraId="67234BEA" w14:textId="77777777" w:rsidR="00217DE0" w:rsidRDefault="00217DE0" w:rsidP="00217DE0">
      <w:pPr>
        <w:spacing w:before="120"/>
        <w:ind w:left="720" w:right="-35"/>
        <w:rPr>
          <w:rFonts w:ascii="Calibri" w:hAnsi="Calibri"/>
          <w:color w:val="000000"/>
          <w:lang w:val="en-AU"/>
        </w:rPr>
      </w:pPr>
      <w:r w:rsidRPr="00781BBB">
        <w:rPr>
          <w:rFonts w:ascii="Calibri" w:hAnsi="Calibri"/>
          <w:color w:val="000000"/>
          <w:lang w:val="en-AU"/>
        </w:rPr>
        <w:t xml:space="preserve">Debate </w:t>
      </w:r>
      <w:r>
        <w:rPr>
          <w:rFonts w:ascii="Calibri" w:hAnsi="Calibri"/>
          <w:color w:val="000000"/>
          <w:lang w:val="en-AU"/>
        </w:rPr>
        <w:t>continued</w:t>
      </w:r>
      <w:r w:rsidRPr="00781BBB">
        <w:rPr>
          <w:rFonts w:ascii="Calibri" w:hAnsi="Calibri"/>
          <w:color w:val="000000"/>
          <w:lang w:val="en-AU"/>
        </w:rPr>
        <w:t>.</w:t>
      </w:r>
    </w:p>
    <w:p w14:paraId="39C27C4E" w14:textId="7A66AB23" w:rsidR="00D83CF7" w:rsidRDefault="004E7546" w:rsidP="00217DE0">
      <w:pPr>
        <w:spacing w:before="120"/>
        <w:ind w:left="720" w:right="-35"/>
        <w:rPr>
          <w:rFonts w:ascii="Calibri" w:hAnsi="Calibri"/>
          <w:color w:val="000000"/>
          <w:lang w:val="en-AU"/>
        </w:rPr>
      </w:pPr>
      <w:r>
        <w:rPr>
          <w:rFonts w:ascii="Calibri" w:hAnsi="Calibri"/>
          <w:color w:val="000000"/>
          <w:lang w:val="en-AU"/>
        </w:rPr>
        <w:t>Amendment to proposed amendment agreed to.</w:t>
      </w:r>
    </w:p>
    <w:p w14:paraId="09601D8B" w14:textId="0F8E64F6" w:rsidR="00D83CF7" w:rsidRPr="00781BBB" w:rsidRDefault="004E7546" w:rsidP="00217DE0">
      <w:pPr>
        <w:spacing w:before="120"/>
        <w:ind w:left="720" w:right="-35"/>
        <w:rPr>
          <w:rFonts w:ascii="Calibri" w:hAnsi="Calibri"/>
          <w:color w:val="000000"/>
          <w:lang w:val="en-AU"/>
        </w:rPr>
      </w:pPr>
      <w:r>
        <w:rPr>
          <w:rFonts w:ascii="Calibri" w:hAnsi="Calibri"/>
          <w:color w:val="000000"/>
          <w:lang w:val="en-AU"/>
        </w:rPr>
        <w:t>Amendment, as amended, agreed to.</w:t>
      </w:r>
    </w:p>
    <w:p w14:paraId="7187C115" w14:textId="77777777" w:rsidR="00D83CF7" w:rsidRDefault="00781BBB" w:rsidP="00781BBB">
      <w:pPr>
        <w:spacing w:before="120"/>
        <w:ind w:left="720"/>
        <w:rPr>
          <w:rFonts w:ascii="Calibri" w:hAnsi="Calibri"/>
          <w:color w:val="000000"/>
          <w:lang w:val="en-AU"/>
        </w:rPr>
      </w:pPr>
      <w:r w:rsidRPr="00781BBB">
        <w:rPr>
          <w:rFonts w:ascii="Calibri" w:hAnsi="Calibri"/>
          <w:color w:val="000000"/>
          <w:lang w:val="en-AU"/>
        </w:rPr>
        <w:t>Question—</w:t>
      </w:r>
      <w:r w:rsidR="00D83CF7">
        <w:rPr>
          <w:rFonts w:ascii="Calibri" w:hAnsi="Calibri"/>
          <w:color w:val="000000"/>
          <w:lang w:val="en-AU"/>
        </w:rPr>
        <w:t>That the motion, as amended, viz:</w:t>
      </w:r>
    </w:p>
    <w:p w14:paraId="32706D8F" w14:textId="73F78FE8" w:rsidR="00D83CF7" w:rsidRDefault="00B62885" w:rsidP="00781BBB">
      <w:pPr>
        <w:spacing w:before="120"/>
        <w:ind w:left="720"/>
        <w:rPr>
          <w:rFonts w:ascii="Calibri" w:hAnsi="Calibri"/>
          <w:color w:val="000000"/>
          <w:lang w:val="en-AU"/>
        </w:rPr>
      </w:pPr>
      <w:r>
        <w:rPr>
          <w:rFonts w:ascii="Calibri" w:hAnsi="Calibri"/>
          <w:color w:val="000000"/>
          <w:lang w:val="en-AU"/>
        </w:rPr>
        <w:t>“</w:t>
      </w:r>
      <w:r w:rsidR="00D83CF7">
        <w:rPr>
          <w:rFonts w:ascii="Calibri" w:hAnsi="Calibri"/>
          <w:color w:val="000000"/>
          <w:lang w:val="en-AU"/>
        </w:rPr>
        <w:t>That this Assembly:</w:t>
      </w:r>
    </w:p>
    <w:p w14:paraId="6CF3D316" w14:textId="77777777" w:rsidR="00D83CF7" w:rsidRPr="0054255C" w:rsidRDefault="00D83CF7" w:rsidP="00D83CF7">
      <w:pPr>
        <w:pStyle w:val="DPSEntryIndents"/>
        <w:numPr>
          <w:ilvl w:val="0"/>
          <w:numId w:val="0"/>
        </w:numPr>
        <w:ind w:left="1368" w:hanging="648"/>
        <w:rPr>
          <w:color w:val="000000"/>
        </w:rPr>
      </w:pPr>
      <w:r>
        <w:rPr>
          <w:lang w:eastAsia="en-US"/>
        </w:rPr>
        <w:t>(1)</w:t>
      </w:r>
      <w:r>
        <w:rPr>
          <w:lang w:eastAsia="en-US"/>
        </w:rPr>
        <w:tab/>
      </w:r>
      <w:r w:rsidRPr="0054255C">
        <w:rPr>
          <w:lang w:eastAsia="en-US"/>
        </w:rPr>
        <w:t>notes</w:t>
      </w:r>
      <w:r w:rsidRPr="0054255C">
        <w:rPr>
          <w:color w:val="000000"/>
        </w:rPr>
        <w:t xml:space="preserve"> that:</w:t>
      </w:r>
    </w:p>
    <w:p w14:paraId="60F5EE19" w14:textId="77777777" w:rsidR="00D83CF7" w:rsidRPr="0054255C" w:rsidRDefault="00D83CF7" w:rsidP="00D83CF7">
      <w:pPr>
        <w:tabs>
          <w:tab w:val="left" w:pos="567"/>
        </w:tabs>
        <w:spacing w:before="120"/>
        <w:ind w:left="1910" w:hanging="544"/>
        <w:rPr>
          <w:rFonts w:ascii="Calibri" w:hAnsi="Calibri"/>
          <w:lang w:val="en-AU" w:eastAsia="en-US"/>
        </w:rPr>
      </w:pPr>
      <w:r w:rsidRPr="0054255C">
        <w:rPr>
          <w:rFonts w:ascii="Calibri" w:hAnsi="Calibri"/>
          <w:lang w:val="en-AU" w:eastAsia="en-US"/>
        </w:rPr>
        <w:t>(a)</w:t>
      </w:r>
      <w:r w:rsidRPr="0054255C">
        <w:rPr>
          <w:rFonts w:ascii="Calibri" w:hAnsi="Calibri"/>
          <w:lang w:val="en-AU" w:eastAsia="en-US"/>
        </w:rPr>
        <w:tab/>
        <w:t>a petition calling for improved bus priority measures between Belconnen and Canberra City was tabled in the Assembly last sitting week and all three parties voiced their support for such improvements;</w:t>
      </w:r>
    </w:p>
    <w:p w14:paraId="55BC1FB4" w14:textId="77777777" w:rsidR="00D83CF7" w:rsidRPr="0054255C" w:rsidRDefault="00D83CF7" w:rsidP="00D83CF7">
      <w:pPr>
        <w:tabs>
          <w:tab w:val="left" w:pos="567"/>
        </w:tabs>
        <w:spacing w:before="120"/>
        <w:ind w:left="1910" w:hanging="544"/>
        <w:rPr>
          <w:rFonts w:ascii="Calibri" w:hAnsi="Calibri"/>
          <w:lang w:val="en-AU" w:eastAsia="en-US"/>
        </w:rPr>
      </w:pPr>
      <w:r w:rsidRPr="0054255C">
        <w:rPr>
          <w:rFonts w:ascii="Calibri" w:hAnsi="Calibri"/>
          <w:lang w:val="en-AU" w:eastAsia="en-US"/>
        </w:rPr>
        <w:t>(b)</w:t>
      </w:r>
      <w:r w:rsidRPr="0054255C">
        <w:rPr>
          <w:rFonts w:ascii="Calibri" w:hAnsi="Calibri"/>
          <w:lang w:val="en-AU" w:eastAsia="en-US"/>
        </w:rPr>
        <w:tab/>
        <w:t>the population in the Belconnen Town Centre has doubled in the last 10 years with more major residential developments being planned or commencing construction;</w:t>
      </w:r>
    </w:p>
    <w:p w14:paraId="2D192870" w14:textId="77777777" w:rsidR="00D83CF7" w:rsidRPr="0054255C" w:rsidRDefault="00D83CF7" w:rsidP="00D83CF7">
      <w:pPr>
        <w:tabs>
          <w:tab w:val="left" w:pos="567"/>
        </w:tabs>
        <w:spacing w:before="120"/>
        <w:ind w:left="1910" w:hanging="544"/>
        <w:rPr>
          <w:rFonts w:ascii="Calibri" w:hAnsi="Calibri"/>
          <w:lang w:val="en-AU" w:eastAsia="en-US"/>
        </w:rPr>
      </w:pPr>
      <w:r w:rsidRPr="0054255C">
        <w:rPr>
          <w:rFonts w:ascii="Calibri" w:hAnsi="Calibri"/>
          <w:lang w:val="en-AU" w:eastAsia="en-US"/>
        </w:rPr>
        <w:t>(c)</w:t>
      </w:r>
      <w:r w:rsidRPr="0054255C">
        <w:rPr>
          <w:rFonts w:ascii="Calibri" w:hAnsi="Calibri"/>
          <w:lang w:val="en-AU" w:eastAsia="en-US"/>
        </w:rPr>
        <w:tab/>
        <w:t>there are significant patronage attractors on the corridor including Australian National University, CSIRO, Northside Hospital Precinct, Belconnen Community Centre, CIT Bruce, Radford College and University of Canberra that would benefit from faster and more frequent bus services;</w:t>
      </w:r>
    </w:p>
    <w:p w14:paraId="393127AE" w14:textId="435169FE" w:rsidR="00D83CF7" w:rsidRPr="0054255C" w:rsidRDefault="00D83CF7" w:rsidP="00D83CF7">
      <w:pPr>
        <w:tabs>
          <w:tab w:val="left" w:pos="567"/>
        </w:tabs>
        <w:spacing w:before="120"/>
        <w:ind w:left="1910" w:hanging="544"/>
        <w:rPr>
          <w:rFonts w:ascii="Calibri" w:hAnsi="Calibri"/>
          <w:lang w:val="en-AU" w:eastAsia="en-US"/>
        </w:rPr>
      </w:pPr>
      <w:r w:rsidRPr="0054255C">
        <w:rPr>
          <w:rFonts w:ascii="Calibri" w:hAnsi="Calibri"/>
          <w:lang w:val="en-AU" w:eastAsia="en-US"/>
        </w:rPr>
        <w:t>(d)</w:t>
      </w:r>
      <w:r w:rsidRPr="0054255C">
        <w:rPr>
          <w:rFonts w:ascii="Calibri" w:hAnsi="Calibri"/>
          <w:lang w:val="en-AU" w:eastAsia="en-US"/>
        </w:rPr>
        <w:tab/>
        <w:t>Canberra Stadium game day matches, and extensive shuttle buses will benefit from bus priority and faster travel times to town centres using a</w:t>
      </w:r>
      <w:r w:rsidR="000744EF">
        <w:rPr>
          <w:rFonts w:ascii="Calibri" w:hAnsi="Calibri"/>
          <w:lang w:val="en-AU" w:eastAsia="en-US"/>
        </w:rPr>
        <w:t> </w:t>
      </w:r>
      <w:r w:rsidRPr="0054255C">
        <w:rPr>
          <w:rFonts w:ascii="Calibri" w:hAnsi="Calibri"/>
          <w:lang w:val="en-AU" w:eastAsia="en-US"/>
        </w:rPr>
        <w:t>busway;</w:t>
      </w:r>
    </w:p>
    <w:p w14:paraId="2DCC13A1" w14:textId="77777777" w:rsidR="00D83CF7" w:rsidRPr="0054255C" w:rsidRDefault="00D83CF7" w:rsidP="00D83CF7">
      <w:pPr>
        <w:tabs>
          <w:tab w:val="left" w:pos="567"/>
        </w:tabs>
        <w:spacing w:before="120"/>
        <w:ind w:left="1910" w:hanging="544"/>
        <w:rPr>
          <w:rFonts w:ascii="Calibri" w:hAnsi="Calibri"/>
          <w:lang w:val="en-AU" w:eastAsia="en-US"/>
        </w:rPr>
      </w:pPr>
      <w:r w:rsidRPr="0054255C">
        <w:rPr>
          <w:rFonts w:ascii="Calibri" w:hAnsi="Calibri"/>
          <w:lang w:val="en-AU" w:eastAsia="en-US"/>
        </w:rPr>
        <w:t>(e)</w:t>
      </w:r>
      <w:r w:rsidRPr="0054255C">
        <w:rPr>
          <w:rFonts w:ascii="Calibri" w:hAnsi="Calibri"/>
          <w:lang w:val="en-AU" w:eastAsia="en-US"/>
        </w:rPr>
        <w:tab/>
        <w:t>there are opportunities to encourage interchanging between local and rapid routes to provide connections to the City and Belconnen directly by providing interchange style facilities at the Australian National University, Northside Hospital, and the University of Canberra, inclusive of end of trip facilities and potential park and ride opportunities;</w:t>
      </w:r>
    </w:p>
    <w:p w14:paraId="0919E407" w14:textId="77777777" w:rsidR="00D83CF7" w:rsidRPr="0054255C" w:rsidRDefault="00D83CF7" w:rsidP="00D83CF7">
      <w:pPr>
        <w:tabs>
          <w:tab w:val="left" w:pos="567"/>
        </w:tabs>
        <w:spacing w:before="120"/>
        <w:ind w:left="1910" w:hanging="544"/>
        <w:rPr>
          <w:rFonts w:ascii="Calibri" w:hAnsi="Calibri"/>
          <w:lang w:val="en-AU" w:eastAsia="en-US"/>
        </w:rPr>
      </w:pPr>
      <w:r w:rsidRPr="0054255C">
        <w:rPr>
          <w:rFonts w:ascii="Calibri" w:hAnsi="Calibri"/>
          <w:lang w:val="en-AU" w:eastAsia="en-US"/>
        </w:rPr>
        <w:t>(f)</w:t>
      </w:r>
      <w:r w:rsidRPr="0054255C">
        <w:rPr>
          <w:rFonts w:ascii="Calibri" w:hAnsi="Calibri"/>
          <w:lang w:val="en-AU" w:eastAsia="en-US"/>
        </w:rPr>
        <w:tab/>
        <w:t>Transport Canberra bus routes to and from Belconnen are among the busiest in the city and are getting busier;</w:t>
      </w:r>
    </w:p>
    <w:p w14:paraId="414DA088" w14:textId="77777777" w:rsidR="00D83CF7" w:rsidRPr="0054255C" w:rsidRDefault="00D83CF7" w:rsidP="00D83CF7">
      <w:pPr>
        <w:tabs>
          <w:tab w:val="left" w:pos="567"/>
        </w:tabs>
        <w:spacing w:before="120"/>
        <w:ind w:left="1910" w:hanging="544"/>
        <w:rPr>
          <w:rFonts w:ascii="Calibri" w:hAnsi="Calibri"/>
          <w:lang w:val="en-AU" w:eastAsia="en-US"/>
        </w:rPr>
      </w:pPr>
      <w:r w:rsidRPr="0054255C">
        <w:rPr>
          <w:rFonts w:ascii="Calibri" w:hAnsi="Calibri"/>
          <w:lang w:val="en-AU" w:eastAsia="en-US"/>
        </w:rPr>
        <w:t>(g)</w:t>
      </w:r>
      <w:r w:rsidRPr="0054255C">
        <w:rPr>
          <w:rFonts w:ascii="Calibri" w:hAnsi="Calibri"/>
          <w:lang w:val="en-AU" w:eastAsia="en-US"/>
        </w:rPr>
        <w:tab/>
        <w:t>congestion at key intersections along the route is increasingly problematic and causing delays to buses;</w:t>
      </w:r>
    </w:p>
    <w:p w14:paraId="5A145FE4" w14:textId="77777777" w:rsidR="00D83CF7" w:rsidRPr="0054255C" w:rsidRDefault="00D83CF7" w:rsidP="00D83CF7">
      <w:pPr>
        <w:tabs>
          <w:tab w:val="left" w:pos="567"/>
        </w:tabs>
        <w:spacing w:before="120"/>
        <w:ind w:left="1910" w:hanging="544"/>
        <w:rPr>
          <w:rFonts w:ascii="Calibri" w:hAnsi="Calibri"/>
          <w:lang w:val="en-AU" w:eastAsia="en-US"/>
        </w:rPr>
      </w:pPr>
      <w:r w:rsidRPr="0054255C">
        <w:rPr>
          <w:rFonts w:ascii="Calibri" w:hAnsi="Calibri"/>
          <w:lang w:val="en-AU" w:eastAsia="en-US"/>
        </w:rPr>
        <w:t>(h)</w:t>
      </w:r>
      <w:r w:rsidRPr="0054255C">
        <w:rPr>
          <w:rFonts w:ascii="Calibri" w:hAnsi="Calibri"/>
          <w:lang w:val="en-AU" w:eastAsia="en-US"/>
        </w:rPr>
        <w:tab/>
        <w:t>the bus corridor dog leg along College Street and Haydon Drive is currently not the most direct option and adds travel time to journeys from through routed buses in the outer suburbs operating to the City and further south;</w:t>
      </w:r>
    </w:p>
    <w:p w14:paraId="5AAF898A" w14:textId="59BD0D3A" w:rsidR="00D83CF7" w:rsidRPr="0054255C" w:rsidRDefault="00D83CF7" w:rsidP="00D83CF7">
      <w:pPr>
        <w:tabs>
          <w:tab w:val="left" w:pos="567"/>
        </w:tabs>
        <w:spacing w:before="120"/>
        <w:ind w:left="1910" w:hanging="544"/>
        <w:rPr>
          <w:rFonts w:ascii="Calibri" w:hAnsi="Calibri"/>
          <w:lang w:val="en-AU" w:eastAsia="en-US"/>
        </w:rPr>
      </w:pPr>
      <w:r w:rsidRPr="0054255C">
        <w:rPr>
          <w:rFonts w:ascii="Calibri" w:hAnsi="Calibri"/>
          <w:lang w:val="en-AU" w:eastAsia="en-US"/>
        </w:rPr>
        <w:t>(i)</w:t>
      </w:r>
      <w:r w:rsidRPr="0054255C">
        <w:rPr>
          <w:rFonts w:ascii="Calibri" w:hAnsi="Calibri"/>
          <w:lang w:val="en-AU" w:eastAsia="en-US"/>
        </w:rPr>
        <w:tab/>
        <w:t>national agencies identified the Belconnen to Civic busway as an infrastructure priority in 2016;</w:t>
      </w:r>
      <w:r w:rsidR="00F75C5E">
        <w:rPr>
          <w:rFonts w:ascii="Calibri" w:hAnsi="Calibri"/>
          <w:lang w:val="en-AU" w:eastAsia="en-US"/>
        </w:rPr>
        <w:t xml:space="preserve"> and</w:t>
      </w:r>
    </w:p>
    <w:p w14:paraId="1B3C5990" w14:textId="77777777" w:rsidR="00D83CF7" w:rsidRPr="0054255C" w:rsidRDefault="00D83CF7" w:rsidP="00D83CF7">
      <w:pPr>
        <w:tabs>
          <w:tab w:val="left" w:pos="567"/>
        </w:tabs>
        <w:spacing w:before="120"/>
        <w:ind w:left="1910" w:hanging="544"/>
        <w:rPr>
          <w:rFonts w:ascii="Calibri" w:hAnsi="Calibri"/>
          <w:lang w:val="en-AU" w:eastAsia="en-US"/>
        </w:rPr>
      </w:pPr>
      <w:r w:rsidRPr="0054255C">
        <w:rPr>
          <w:rFonts w:ascii="Calibri" w:hAnsi="Calibri"/>
          <w:lang w:val="en-AU" w:eastAsia="en-US"/>
        </w:rPr>
        <w:t>(j)</w:t>
      </w:r>
      <w:r w:rsidRPr="0054255C">
        <w:rPr>
          <w:rFonts w:ascii="Calibri" w:hAnsi="Calibri"/>
          <w:lang w:val="en-AU" w:eastAsia="en-US"/>
        </w:rPr>
        <w:tab/>
        <w:t>a future proof solution is required to speed up journeys and make bus travel a more attractive option to commuting to the City by private car; and</w:t>
      </w:r>
    </w:p>
    <w:p w14:paraId="7544A866" w14:textId="77777777" w:rsidR="00D83CF7" w:rsidRPr="00F75C5E" w:rsidRDefault="00D83CF7" w:rsidP="00F75C5E">
      <w:pPr>
        <w:pStyle w:val="DPSEntryIndents"/>
        <w:numPr>
          <w:ilvl w:val="0"/>
          <w:numId w:val="44"/>
        </w:numPr>
        <w:rPr>
          <w:color w:val="000000"/>
        </w:rPr>
      </w:pPr>
      <w:r w:rsidRPr="00F75C5E">
        <w:rPr>
          <w:color w:val="000000"/>
        </w:rPr>
        <w:t>calls on the ACT Government to:</w:t>
      </w:r>
    </w:p>
    <w:p w14:paraId="65FD4F02" w14:textId="23C3F807" w:rsidR="00D83CF7" w:rsidRPr="0054255C" w:rsidRDefault="00D83CF7" w:rsidP="00D83CF7">
      <w:pPr>
        <w:tabs>
          <w:tab w:val="left" w:pos="567"/>
        </w:tabs>
        <w:spacing w:before="120"/>
        <w:ind w:left="1910" w:hanging="544"/>
        <w:rPr>
          <w:rFonts w:ascii="Calibri" w:hAnsi="Calibri"/>
          <w:lang w:val="en-AU" w:eastAsia="en-US"/>
        </w:rPr>
      </w:pPr>
      <w:r w:rsidRPr="0054255C">
        <w:rPr>
          <w:rFonts w:ascii="Calibri" w:hAnsi="Calibri"/>
          <w:lang w:val="en-AU" w:eastAsia="en-US"/>
        </w:rPr>
        <w:lastRenderedPageBreak/>
        <w:t>(a)</w:t>
      </w:r>
      <w:r w:rsidRPr="0054255C">
        <w:rPr>
          <w:rFonts w:ascii="Calibri" w:hAnsi="Calibri"/>
          <w:lang w:val="en-AU" w:eastAsia="en-US"/>
        </w:rPr>
        <w:tab/>
        <w:t xml:space="preserve">deliver an updated feasibility study which investigates upgrades to the Belconnen Bus Transitway, to inform the delivery of bus priority between Belconnen and Civic in the next term of </w:t>
      </w:r>
      <w:r w:rsidR="00F75C5E">
        <w:rPr>
          <w:rFonts w:ascii="Calibri" w:hAnsi="Calibri"/>
          <w:lang w:val="en-AU" w:eastAsia="en-US"/>
        </w:rPr>
        <w:t>g</w:t>
      </w:r>
      <w:r w:rsidRPr="0054255C">
        <w:rPr>
          <w:rFonts w:ascii="Calibri" w:hAnsi="Calibri"/>
          <w:lang w:val="en-AU" w:eastAsia="en-US"/>
        </w:rPr>
        <w:t xml:space="preserve">overnment;  </w:t>
      </w:r>
    </w:p>
    <w:p w14:paraId="58108727" w14:textId="58D81633" w:rsidR="00D83CF7" w:rsidRDefault="00D83CF7" w:rsidP="00D83CF7">
      <w:pPr>
        <w:tabs>
          <w:tab w:val="left" w:pos="567"/>
        </w:tabs>
        <w:spacing w:before="120"/>
        <w:ind w:left="1910" w:hanging="544"/>
        <w:rPr>
          <w:rFonts w:ascii="Calibri" w:hAnsi="Calibri"/>
          <w:lang w:val="en-AU" w:eastAsia="en-US"/>
        </w:rPr>
      </w:pPr>
      <w:r w:rsidRPr="0054255C">
        <w:rPr>
          <w:rFonts w:ascii="Calibri" w:hAnsi="Calibri"/>
          <w:lang w:val="en-AU" w:eastAsia="en-US"/>
        </w:rPr>
        <w:t xml:space="preserve">(b) </w:t>
      </w:r>
      <w:r w:rsidRPr="0054255C">
        <w:rPr>
          <w:rFonts w:ascii="Calibri" w:hAnsi="Calibri"/>
          <w:lang w:val="en-AU" w:eastAsia="en-US"/>
        </w:rPr>
        <w:tab/>
        <w:t>consider other modes of transport during investigations, including future planning for light rail and active travel connections;</w:t>
      </w:r>
    </w:p>
    <w:p w14:paraId="68A46F94" w14:textId="27CCE0D4" w:rsidR="000744EF" w:rsidRDefault="00D83CF7" w:rsidP="00D83CF7">
      <w:pPr>
        <w:tabs>
          <w:tab w:val="left" w:pos="567"/>
        </w:tabs>
        <w:spacing w:before="120"/>
        <w:ind w:left="1910" w:hanging="544"/>
        <w:rPr>
          <w:rFonts w:ascii="Calibri" w:hAnsi="Calibri"/>
          <w:lang w:val="en-AU" w:eastAsia="en-US"/>
        </w:rPr>
      </w:pPr>
      <w:r w:rsidRPr="0054255C">
        <w:rPr>
          <w:rFonts w:ascii="Calibri" w:hAnsi="Calibri"/>
          <w:lang w:val="en-AU" w:eastAsia="en-US"/>
        </w:rPr>
        <w:t>(c)</w:t>
      </w:r>
      <w:r w:rsidRPr="0054255C">
        <w:rPr>
          <w:rFonts w:ascii="Calibri" w:hAnsi="Calibri"/>
          <w:lang w:val="en-AU" w:eastAsia="en-US"/>
        </w:rPr>
        <w:tab/>
        <w:t>report back to the Assembly on the progress of these matters by the last sitting day of the 10th Assembly in 202</w:t>
      </w:r>
      <w:r w:rsidR="000744EF">
        <w:rPr>
          <w:rFonts w:ascii="Calibri" w:hAnsi="Calibri"/>
          <w:lang w:val="en-AU" w:eastAsia="en-US"/>
        </w:rPr>
        <w:t xml:space="preserve">4; and </w:t>
      </w:r>
    </w:p>
    <w:p w14:paraId="47F05CD8" w14:textId="0B15310D" w:rsidR="00D83CF7" w:rsidRDefault="000744EF" w:rsidP="00D83CF7">
      <w:pPr>
        <w:tabs>
          <w:tab w:val="left" w:pos="567"/>
        </w:tabs>
        <w:spacing w:before="120"/>
        <w:ind w:left="1910" w:hanging="544"/>
        <w:rPr>
          <w:rFonts w:ascii="Calibri" w:hAnsi="Calibri"/>
          <w:color w:val="000000"/>
          <w:lang w:val="en-AU"/>
        </w:rPr>
      </w:pPr>
      <w:r>
        <w:rPr>
          <w:rFonts w:ascii="Calibri" w:hAnsi="Calibri"/>
          <w:color w:val="000000"/>
          <w:lang w:val="en-AU"/>
        </w:rPr>
        <w:t>(d)</w:t>
      </w:r>
      <w:r>
        <w:rPr>
          <w:rFonts w:ascii="Calibri" w:hAnsi="Calibri"/>
          <w:color w:val="000000"/>
          <w:lang w:val="en-AU"/>
        </w:rPr>
        <w:tab/>
        <w:t>commit to the delivery of bus priority between Belconnen and Civic before the election of 2028</w:t>
      </w:r>
      <w:r w:rsidR="00D83CF7" w:rsidRPr="0054255C">
        <w:rPr>
          <w:rFonts w:ascii="Calibri" w:hAnsi="Calibri"/>
          <w:lang w:val="en-AU" w:eastAsia="en-US"/>
        </w:rPr>
        <w:t>.</w:t>
      </w:r>
      <w:r w:rsidR="00B62885">
        <w:rPr>
          <w:rFonts w:ascii="Calibri" w:hAnsi="Calibri"/>
          <w:lang w:val="en-AU" w:eastAsia="en-US"/>
        </w:rPr>
        <w:t>”</w:t>
      </w:r>
      <w:r w:rsidR="00D83CF7">
        <w:rPr>
          <w:rFonts w:ascii="Calibri" w:hAnsi="Calibri"/>
          <w:lang w:val="en-AU" w:eastAsia="en-US"/>
        </w:rPr>
        <w:t>—</w:t>
      </w:r>
    </w:p>
    <w:p w14:paraId="26D13E00" w14:textId="4DCBF076" w:rsidR="00781BBB" w:rsidRDefault="00D83CF7" w:rsidP="00781BBB">
      <w:pPr>
        <w:spacing w:before="120"/>
        <w:ind w:left="720"/>
        <w:rPr>
          <w:rFonts w:ascii="Calibri" w:hAnsi="Calibri"/>
          <w:color w:val="000000"/>
          <w:lang w:val="en-AU"/>
        </w:rPr>
      </w:pPr>
      <w:r>
        <w:rPr>
          <w:rFonts w:ascii="Calibri" w:hAnsi="Calibri"/>
          <w:color w:val="000000"/>
          <w:lang w:val="en-AU"/>
        </w:rPr>
        <w:t>be agreed to—</w:t>
      </w:r>
      <w:r w:rsidR="00781BBB" w:rsidRPr="00781BBB">
        <w:rPr>
          <w:rFonts w:ascii="Calibri" w:hAnsi="Calibri"/>
          <w:color w:val="000000"/>
          <w:lang w:val="en-AU"/>
        </w:rPr>
        <w:t>put and passed.</w:t>
      </w:r>
    </w:p>
    <w:p w14:paraId="4B492A0C" w14:textId="2B556B8C" w:rsidR="00326570" w:rsidRPr="00326570" w:rsidRDefault="00326570" w:rsidP="00326570">
      <w:pPr>
        <w:keepNext/>
        <w:keepLines/>
        <w:tabs>
          <w:tab w:val="right" w:pos="339"/>
          <w:tab w:val="left" w:pos="720"/>
        </w:tabs>
        <w:spacing w:before="240"/>
        <w:ind w:left="720" w:hanging="720"/>
        <w:rPr>
          <w:rFonts w:ascii="Calibri" w:hAnsi="Calibri"/>
          <w:b/>
          <w:caps/>
          <w:lang w:val="en-AU"/>
        </w:rPr>
      </w:pPr>
      <w:r w:rsidRPr="00326570">
        <w:rPr>
          <w:rFonts w:ascii="Calibri" w:hAnsi="Calibri"/>
          <w:b/>
          <w:caps/>
          <w:lang w:val="en-AU"/>
        </w:rPr>
        <w:tab/>
      </w:r>
      <w:r w:rsidR="007773DC">
        <w:rPr>
          <w:rFonts w:ascii="Calibri" w:hAnsi="Calibri"/>
          <w:b/>
          <w:bCs/>
          <w:caps/>
          <w:lang w:val="en-AU"/>
        </w:rPr>
        <w:fldChar w:fldCharType="begin"/>
      </w:r>
      <w:r w:rsidR="007773DC">
        <w:rPr>
          <w:rFonts w:ascii="Calibri" w:hAnsi="Calibri"/>
          <w:b/>
          <w:bCs/>
          <w:caps/>
          <w:lang w:val="en-AU"/>
        </w:rPr>
        <w:instrText xml:space="preserve"> SEQ A \* MERGEFORMAT </w:instrText>
      </w:r>
      <w:r w:rsidR="007773DC">
        <w:rPr>
          <w:rFonts w:ascii="Calibri" w:hAnsi="Calibri"/>
          <w:b/>
          <w:bCs/>
          <w:caps/>
          <w:lang w:val="en-AU"/>
        </w:rPr>
        <w:fldChar w:fldCharType="separate"/>
      </w:r>
      <w:r w:rsidR="003554B0">
        <w:rPr>
          <w:rFonts w:ascii="Calibri" w:hAnsi="Calibri"/>
          <w:b/>
          <w:bCs/>
          <w:caps/>
          <w:noProof/>
          <w:lang w:val="en-AU"/>
        </w:rPr>
        <w:t>10</w:t>
      </w:r>
      <w:r w:rsidR="007773DC">
        <w:rPr>
          <w:rFonts w:ascii="Calibri" w:hAnsi="Calibri"/>
          <w:b/>
          <w:bCs/>
          <w:caps/>
          <w:lang w:val="en-AU"/>
        </w:rPr>
        <w:fldChar w:fldCharType="end"/>
      </w:r>
      <w:r w:rsidRPr="00326570">
        <w:rPr>
          <w:rFonts w:ascii="Calibri" w:hAnsi="Calibri"/>
          <w:b/>
          <w:caps/>
          <w:lang w:val="en-AU"/>
        </w:rPr>
        <w:tab/>
      </w:r>
      <w:r>
        <w:rPr>
          <w:rFonts w:ascii="Calibri" w:hAnsi="Calibri"/>
          <w:b/>
          <w:caps/>
          <w:lang w:val="en-AU"/>
        </w:rPr>
        <w:t>Justice (Age of Criminal Responsibility) Legislation Amendment Bill 2023</w:t>
      </w:r>
    </w:p>
    <w:p w14:paraId="50DEF7A2" w14:textId="683C59B2" w:rsidR="00326570" w:rsidRPr="00326570" w:rsidRDefault="00326570" w:rsidP="00326570">
      <w:pPr>
        <w:spacing w:before="120"/>
        <w:ind w:left="720"/>
        <w:rPr>
          <w:rFonts w:ascii="Calibri" w:hAnsi="Calibri"/>
          <w:lang w:val="en-AU"/>
        </w:rPr>
      </w:pPr>
      <w:r w:rsidRPr="00326570">
        <w:rPr>
          <w:rFonts w:ascii="Calibri" w:hAnsi="Calibri"/>
          <w:lang w:val="en-AU"/>
        </w:rPr>
        <w:t>The Assembly, according to order, resumed consideration at the detail stage—</w:t>
      </w:r>
    </w:p>
    <w:p w14:paraId="14CEE390" w14:textId="77777777" w:rsidR="00326570" w:rsidRPr="00326570" w:rsidRDefault="00326570" w:rsidP="00326570">
      <w:pPr>
        <w:pBdr>
          <w:bottom w:val="thinThickLargeGap" w:sz="18" w:space="1" w:color="auto"/>
        </w:pBdr>
        <w:ind w:left="3427" w:right="3658"/>
        <w:jc w:val="center"/>
        <w:rPr>
          <w:rFonts w:ascii="Calibri" w:hAnsi="Calibri"/>
          <w:i/>
          <w:iCs/>
          <w:lang w:val="en-AU"/>
        </w:rPr>
      </w:pPr>
    </w:p>
    <w:p w14:paraId="5FFCB964" w14:textId="77777777" w:rsidR="00326570" w:rsidRPr="00326570" w:rsidRDefault="00326570" w:rsidP="00326570">
      <w:pPr>
        <w:tabs>
          <w:tab w:val="left" w:pos="1197"/>
          <w:tab w:val="left" w:pos="1767"/>
        </w:tabs>
        <w:spacing w:before="120"/>
        <w:jc w:val="center"/>
        <w:rPr>
          <w:rFonts w:ascii="Calibri" w:hAnsi="Calibri"/>
          <w:i/>
          <w:iCs/>
          <w:lang w:val="en-AU"/>
        </w:rPr>
      </w:pPr>
      <w:r w:rsidRPr="00326570">
        <w:rPr>
          <w:rFonts w:ascii="Calibri" w:hAnsi="Calibri"/>
          <w:i/>
          <w:iCs/>
          <w:lang w:val="en-AU"/>
        </w:rPr>
        <w:t>Detail Stage</w:t>
      </w:r>
    </w:p>
    <w:p w14:paraId="068C49F0" w14:textId="77777777" w:rsidR="00326570" w:rsidRPr="00781BBB" w:rsidRDefault="00326570" w:rsidP="00326570">
      <w:pPr>
        <w:spacing w:before="120"/>
        <w:ind w:left="720"/>
        <w:rPr>
          <w:rFonts w:ascii="Calibri" w:hAnsi="Calibri"/>
          <w:iCs/>
          <w:lang w:val="en-AU"/>
        </w:rPr>
      </w:pPr>
      <w:r w:rsidRPr="00781BBB">
        <w:rPr>
          <w:rFonts w:ascii="Calibri" w:hAnsi="Calibri"/>
          <w:iCs/>
          <w:lang w:val="en-AU"/>
        </w:rPr>
        <w:t>Clause 1 agreed to.</w:t>
      </w:r>
    </w:p>
    <w:p w14:paraId="4EFD2F83" w14:textId="77777777" w:rsidR="00326570" w:rsidRDefault="00326570" w:rsidP="00326570">
      <w:pPr>
        <w:spacing w:before="120"/>
        <w:ind w:left="720"/>
        <w:rPr>
          <w:rFonts w:ascii="Calibri" w:hAnsi="Calibri"/>
          <w:iCs/>
          <w:lang w:val="en-AU"/>
        </w:rPr>
      </w:pPr>
      <w:r w:rsidRPr="00781BBB">
        <w:rPr>
          <w:rFonts w:ascii="Calibri" w:hAnsi="Calibri"/>
          <w:iCs/>
          <w:lang w:val="en-AU"/>
        </w:rPr>
        <w:t>Clause 2—</w:t>
      </w:r>
    </w:p>
    <w:p w14:paraId="6B816792" w14:textId="1ACF4809" w:rsidR="00326570" w:rsidRDefault="00326570" w:rsidP="00326570">
      <w:pPr>
        <w:spacing w:before="120"/>
        <w:ind w:left="720"/>
        <w:rPr>
          <w:rFonts w:ascii="Calibri" w:hAnsi="Calibri"/>
          <w:iCs/>
          <w:lang w:val="en-AU"/>
        </w:rPr>
      </w:pPr>
      <w:r>
        <w:rPr>
          <w:rFonts w:ascii="Calibri" w:hAnsi="Calibri"/>
          <w:iCs/>
          <w:lang w:val="en-AU"/>
        </w:rPr>
        <w:t>On the motion of Mr Rattenbury (Attorney-General), his amendment No 1 (</w:t>
      </w:r>
      <w:r>
        <w:rPr>
          <w:rFonts w:ascii="Calibri" w:hAnsi="Calibri"/>
          <w:i/>
          <w:lang w:val="en-AU"/>
        </w:rPr>
        <w:t xml:space="preserve">see </w:t>
      </w:r>
      <w:hyperlink w:anchor="Schedule1" w:history="1">
        <w:r w:rsidRPr="00EF02F6">
          <w:rPr>
            <w:rStyle w:val="Hyperlink"/>
            <w:rFonts w:ascii="Calibri" w:hAnsi="Calibri"/>
            <w:iCs/>
            <w:lang w:val="en-AU"/>
          </w:rPr>
          <w:t>Schedule 1</w:t>
        </w:r>
      </w:hyperlink>
      <w:r>
        <w:rPr>
          <w:rFonts w:ascii="Calibri" w:hAnsi="Calibri"/>
          <w:iCs/>
          <w:lang w:val="en-AU"/>
        </w:rPr>
        <w:t>) was made</w:t>
      </w:r>
      <w:r w:rsidR="00EF02F6">
        <w:rPr>
          <w:rFonts w:ascii="Calibri" w:hAnsi="Calibri"/>
          <w:iCs/>
          <w:lang w:val="en-AU"/>
        </w:rPr>
        <w:t>, after debate</w:t>
      </w:r>
      <w:r>
        <w:rPr>
          <w:rFonts w:ascii="Calibri" w:hAnsi="Calibri"/>
          <w:iCs/>
          <w:lang w:val="en-AU"/>
        </w:rPr>
        <w:t>.</w:t>
      </w:r>
    </w:p>
    <w:p w14:paraId="66A5F3C7" w14:textId="77777777" w:rsidR="00EF02F6" w:rsidRPr="004F6155" w:rsidRDefault="00EF02F6" w:rsidP="00EF02F6">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 xml:space="preserve">Mr Rattenbury presented a supplementary explanatory statement to the Government amendments. </w:t>
      </w:r>
    </w:p>
    <w:p w14:paraId="60685BC6" w14:textId="77777777" w:rsidR="00326570" w:rsidRDefault="00326570" w:rsidP="00326570">
      <w:pPr>
        <w:spacing w:before="120"/>
        <w:ind w:left="720"/>
        <w:rPr>
          <w:rFonts w:ascii="Calibri" w:hAnsi="Calibri"/>
          <w:lang w:val="en-AU"/>
        </w:rPr>
      </w:pPr>
      <w:r>
        <w:rPr>
          <w:rFonts w:ascii="Calibri" w:hAnsi="Calibri"/>
          <w:lang w:val="en-AU"/>
        </w:rPr>
        <w:t>Clause 2, as amended, agreed to.</w:t>
      </w:r>
    </w:p>
    <w:p w14:paraId="1E95937F" w14:textId="22FBCD82" w:rsidR="00326570" w:rsidRDefault="00326570" w:rsidP="00326570">
      <w:pPr>
        <w:spacing w:before="120"/>
        <w:ind w:left="720"/>
        <w:rPr>
          <w:rFonts w:ascii="Calibri" w:hAnsi="Calibri"/>
          <w:lang w:val="en-AU"/>
        </w:rPr>
      </w:pPr>
      <w:r>
        <w:rPr>
          <w:rFonts w:ascii="Calibri" w:hAnsi="Calibri"/>
          <w:lang w:val="en-AU"/>
        </w:rPr>
        <w:t>Clauses 3 to 6, by leave, taken together and agreed to.</w:t>
      </w:r>
    </w:p>
    <w:p w14:paraId="6B483D6F" w14:textId="77777777" w:rsidR="00326570" w:rsidRDefault="00326570" w:rsidP="00326570">
      <w:pPr>
        <w:spacing w:before="120"/>
        <w:ind w:left="720"/>
        <w:rPr>
          <w:rFonts w:ascii="Calibri" w:hAnsi="Calibri"/>
          <w:i/>
          <w:iCs/>
          <w:lang w:val="en-AU"/>
        </w:rPr>
      </w:pPr>
      <w:r>
        <w:rPr>
          <w:rFonts w:ascii="Calibri" w:hAnsi="Calibri"/>
          <w:i/>
          <w:iCs/>
          <w:lang w:val="en-AU"/>
        </w:rPr>
        <w:t>New clauses—</w:t>
      </w:r>
    </w:p>
    <w:p w14:paraId="4D69C468" w14:textId="18135BB8" w:rsidR="00326570" w:rsidRDefault="00326570" w:rsidP="00326570">
      <w:pPr>
        <w:spacing w:before="120"/>
        <w:ind w:left="720"/>
        <w:rPr>
          <w:rFonts w:ascii="Calibri" w:hAnsi="Calibri"/>
          <w:iCs/>
          <w:lang w:val="en-AU"/>
        </w:rPr>
      </w:pPr>
      <w:r>
        <w:rPr>
          <w:rFonts w:ascii="Calibri" w:hAnsi="Calibri"/>
          <w:iCs/>
          <w:lang w:val="en-AU"/>
        </w:rPr>
        <w:t>On the motion of Mr Rattenbury, new clauses 6A and 6B (his amendment No 2—</w:t>
      </w:r>
      <w:r>
        <w:rPr>
          <w:rFonts w:ascii="Calibri" w:hAnsi="Calibri"/>
          <w:i/>
          <w:iCs/>
          <w:lang w:val="en-AU"/>
        </w:rPr>
        <w:t xml:space="preserve">see </w:t>
      </w:r>
      <w:hyperlink w:anchor="Schedule1" w:history="1">
        <w:r w:rsidR="00EF02F6" w:rsidRPr="00EF02F6">
          <w:rPr>
            <w:rStyle w:val="Hyperlink"/>
            <w:rFonts w:ascii="Calibri" w:hAnsi="Calibri"/>
            <w:iCs/>
            <w:lang w:val="en-AU"/>
          </w:rPr>
          <w:t>Schedule 1</w:t>
        </w:r>
      </w:hyperlink>
      <w:r w:rsidR="00EF02F6">
        <w:rPr>
          <w:rFonts w:ascii="Calibri" w:hAnsi="Calibri"/>
          <w:iCs/>
          <w:lang w:val="en-AU"/>
        </w:rPr>
        <w:t>)</w:t>
      </w:r>
      <w:r>
        <w:rPr>
          <w:rFonts w:ascii="Calibri" w:hAnsi="Calibri"/>
          <w:iCs/>
          <w:lang w:val="en-AU"/>
        </w:rPr>
        <w:t xml:space="preserve"> were inserted in the Bill.</w:t>
      </w:r>
    </w:p>
    <w:p w14:paraId="49BFB942" w14:textId="39B27038" w:rsidR="00326570" w:rsidRDefault="00326570" w:rsidP="00326570">
      <w:pPr>
        <w:spacing w:before="120"/>
        <w:ind w:left="720"/>
        <w:rPr>
          <w:rFonts w:ascii="Calibri" w:hAnsi="Calibri"/>
          <w:lang w:val="en-AU"/>
        </w:rPr>
      </w:pPr>
      <w:r>
        <w:rPr>
          <w:rFonts w:ascii="Calibri" w:hAnsi="Calibri"/>
          <w:iCs/>
          <w:lang w:val="en-AU"/>
        </w:rPr>
        <w:t xml:space="preserve">Clauses 7 to 9, </w:t>
      </w:r>
      <w:r>
        <w:rPr>
          <w:rFonts w:ascii="Calibri" w:hAnsi="Calibri"/>
          <w:lang w:val="en-AU"/>
        </w:rPr>
        <w:t>by leave, taken together and agreed to.</w:t>
      </w:r>
    </w:p>
    <w:p w14:paraId="5B32EA1F" w14:textId="77777777" w:rsidR="00326570" w:rsidRDefault="00326570" w:rsidP="008D24E4">
      <w:pPr>
        <w:keepNext/>
        <w:spacing w:before="80"/>
        <w:ind w:left="720"/>
        <w:rPr>
          <w:rFonts w:ascii="Calibri" w:hAnsi="Calibri"/>
          <w:lang w:val="en-AU"/>
        </w:rPr>
      </w:pPr>
      <w:r>
        <w:rPr>
          <w:rFonts w:ascii="Calibri" w:hAnsi="Calibri"/>
          <w:lang w:val="en-AU"/>
        </w:rPr>
        <w:t>Clause 10—</w:t>
      </w:r>
    </w:p>
    <w:p w14:paraId="4B4C9C99" w14:textId="7710CB84" w:rsidR="00326570" w:rsidRDefault="00326570" w:rsidP="008D24E4">
      <w:pPr>
        <w:spacing w:before="80"/>
        <w:ind w:left="720"/>
        <w:rPr>
          <w:rFonts w:ascii="Calibri" w:hAnsi="Calibri"/>
          <w:iCs/>
          <w:lang w:val="en-AU"/>
        </w:rPr>
      </w:pPr>
      <w:r>
        <w:rPr>
          <w:rFonts w:ascii="Calibri" w:hAnsi="Calibri"/>
          <w:iCs/>
          <w:lang w:val="en-AU"/>
        </w:rPr>
        <w:t>On the motion of Mr Rattenbury, by leave, his amendments Nos 3 to 5 (</w:t>
      </w:r>
      <w:r>
        <w:rPr>
          <w:rFonts w:ascii="Calibri" w:hAnsi="Calibri"/>
          <w:i/>
          <w:lang w:val="en-AU"/>
        </w:rPr>
        <w:t xml:space="preserve">see </w:t>
      </w:r>
      <w:hyperlink w:anchor="Schedule1" w:history="1">
        <w:r w:rsidR="00407942" w:rsidRPr="00EF02F6">
          <w:rPr>
            <w:rStyle w:val="Hyperlink"/>
            <w:rFonts w:ascii="Calibri" w:hAnsi="Calibri"/>
            <w:iCs/>
            <w:lang w:val="en-AU"/>
          </w:rPr>
          <w:t>Schedule 1</w:t>
        </w:r>
      </w:hyperlink>
      <w:r>
        <w:rPr>
          <w:rFonts w:ascii="Calibri" w:hAnsi="Calibri"/>
          <w:iCs/>
          <w:lang w:val="en-AU"/>
        </w:rPr>
        <w:t>) were made together</w:t>
      </w:r>
      <w:r w:rsidR="00407942">
        <w:rPr>
          <w:rFonts w:ascii="Calibri" w:hAnsi="Calibri"/>
          <w:iCs/>
          <w:lang w:val="en-AU"/>
        </w:rPr>
        <w:t>.</w:t>
      </w:r>
    </w:p>
    <w:p w14:paraId="552084A7" w14:textId="77777777" w:rsidR="00326570" w:rsidRDefault="00326570" w:rsidP="008D24E4">
      <w:pPr>
        <w:spacing w:before="80"/>
        <w:ind w:left="720"/>
        <w:rPr>
          <w:rFonts w:ascii="Calibri" w:hAnsi="Calibri"/>
          <w:iCs/>
          <w:lang w:val="en-AU"/>
        </w:rPr>
      </w:pPr>
      <w:r>
        <w:rPr>
          <w:rFonts w:ascii="Calibri" w:hAnsi="Calibri"/>
          <w:iCs/>
          <w:lang w:val="en-AU"/>
        </w:rPr>
        <w:t>Clause 10, as amended, agreed to.</w:t>
      </w:r>
    </w:p>
    <w:p w14:paraId="5B8DEA29" w14:textId="77777777" w:rsidR="00326570" w:rsidRDefault="00326570" w:rsidP="008D24E4">
      <w:pPr>
        <w:spacing w:before="80"/>
        <w:ind w:left="720"/>
        <w:rPr>
          <w:rFonts w:ascii="Calibri" w:hAnsi="Calibri"/>
          <w:iCs/>
          <w:lang w:val="en-AU"/>
        </w:rPr>
      </w:pPr>
      <w:r>
        <w:rPr>
          <w:rFonts w:ascii="Calibri" w:hAnsi="Calibri"/>
          <w:iCs/>
          <w:lang w:val="en-AU"/>
        </w:rPr>
        <w:t>Clause 11 agreed to.</w:t>
      </w:r>
    </w:p>
    <w:p w14:paraId="6E5D0B85" w14:textId="77777777" w:rsidR="00326570" w:rsidRDefault="00326570" w:rsidP="008D24E4">
      <w:pPr>
        <w:spacing w:before="80"/>
        <w:ind w:left="720"/>
        <w:rPr>
          <w:rFonts w:ascii="Calibri" w:hAnsi="Calibri"/>
          <w:iCs/>
          <w:lang w:val="en-AU"/>
        </w:rPr>
      </w:pPr>
      <w:r>
        <w:rPr>
          <w:rFonts w:ascii="Calibri" w:hAnsi="Calibri"/>
          <w:iCs/>
          <w:lang w:val="en-AU"/>
        </w:rPr>
        <w:t>Clause 12—</w:t>
      </w:r>
    </w:p>
    <w:p w14:paraId="028FEB5A" w14:textId="18D8B5A0" w:rsidR="00326570" w:rsidRDefault="00326570" w:rsidP="008D24E4">
      <w:pPr>
        <w:spacing w:before="80"/>
        <w:ind w:left="720"/>
        <w:rPr>
          <w:rFonts w:ascii="Calibri" w:hAnsi="Calibri"/>
          <w:iCs/>
          <w:lang w:val="en-AU"/>
        </w:rPr>
      </w:pPr>
      <w:r>
        <w:rPr>
          <w:rFonts w:ascii="Calibri" w:hAnsi="Calibri"/>
          <w:iCs/>
          <w:lang w:val="en-AU"/>
        </w:rPr>
        <w:lastRenderedPageBreak/>
        <w:t>On the motion of Mr Rattenbury, by leave, his amendments Nos 6 to 9 (</w:t>
      </w:r>
      <w:r>
        <w:rPr>
          <w:rFonts w:ascii="Calibri" w:hAnsi="Calibri"/>
          <w:i/>
          <w:lang w:val="en-AU"/>
        </w:rPr>
        <w:t xml:space="preserve">see </w:t>
      </w:r>
      <w:hyperlink w:anchor="Schedule1" w:history="1">
        <w:r w:rsidR="00407942" w:rsidRPr="00EF02F6">
          <w:rPr>
            <w:rStyle w:val="Hyperlink"/>
            <w:rFonts w:ascii="Calibri" w:hAnsi="Calibri"/>
            <w:iCs/>
            <w:lang w:val="en-AU"/>
          </w:rPr>
          <w:t>Schedule 1</w:t>
        </w:r>
      </w:hyperlink>
      <w:r>
        <w:rPr>
          <w:rFonts w:ascii="Calibri" w:hAnsi="Calibri"/>
          <w:iCs/>
          <w:lang w:val="en-AU"/>
        </w:rPr>
        <w:t>) were made together.</w:t>
      </w:r>
    </w:p>
    <w:p w14:paraId="66447CE3" w14:textId="77777777" w:rsidR="00326570" w:rsidRDefault="00326570" w:rsidP="008D24E4">
      <w:pPr>
        <w:spacing w:before="80"/>
        <w:ind w:left="720"/>
        <w:rPr>
          <w:rFonts w:ascii="Calibri" w:hAnsi="Calibri"/>
          <w:iCs/>
          <w:lang w:val="en-AU"/>
        </w:rPr>
      </w:pPr>
      <w:r>
        <w:rPr>
          <w:rFonts w:ascii="Calibri" w:hAnsi="Calibri"/>
          <w:iCs/>
          <w:lang w:val="en-AU"/>
        </w:rPr>
        <w:t>Clause 12, as amended, agreed to.</w:t>
      </w:r>
    </w:p>
    <w:p w14:paraId="6C77FC36" w14:textId="4CBC8C7F" w:rsidR="00326570" w:rsidRDefault="00326570" w:rsidP="008D24E4">
      <w:pPr>
        <w:spacing w:before="80"/>
        <w:ind w:left="720"/>
        <w:rPr>
          <w:rFonts w:ascii="Calibri" w:hAnsi="Calibri"/>
          <w:lang w:val="en-AU"/>
        </w:rPr>
      </w:pPr>
      <w:r>
        <w:rPr>
          <w:rFonts w:ascii="Calibri" w:hAnsi="Calibri"/>
          <w:iCs/>
          <w:lang w:val="en-AU"/>
        </w:rPr>
        <w:t xml:space="preserve">Clauses 13 to 55, </w:t>
      </w:r>
      <w:r>
        <w:rPr>
          <w:rFonts w:ascii="Calibri" w:hAnsi="Calibri"/>
          <w:lang w:val="en-AU"/>
        </w:rPr>
        <w:t>by leave, taken together and agreed to.</w:t>
      </w:r>
    </w:p>
    <w:p w14:paraId="1A14202A" w14:textId="77777777" w:rsidR="00407942" w:rsidRDefault="00326570" w:rsidP="008D24E4">
      <w:pPr>
        <w:spacing w:before="80"/>
        <w:ind w:left="720"/>
        <w:rPr>
          <w:rFonts w:ascii="Calibri" w:hAnsi="Calibri"/>
          <w:iCs/>
          <w:lang w:val="en-AU"/>
        </w:rPr>
      </w:pPr>
      <w:r>
        <w:rPr>
          <w:rFonts w:ascii="Calibri" w:hAnsi="Calibri"/>
          <w:iCs/>
          <w:lang w:val="en-AU"/>
        </w:rPr>
        <w:t>Clause 56</w:t>
      </w:r>
      <w:r w:rsidR="004E7546">
        <w:rPr>
          <w:rFonts w:ascii="Calibri" w:hAnsi="Calibri"/>
          <w:iCs/>
          <w:lang w:val="en-AU"/>
        </w:rPr>
        <w:t>—</w:t>
      </w:r>
    </w:p>
    <w:p w14:paraId="022FDEAA" w14:textId="6E49FFFE" w:rsidR="00444A45" w:rsidRDefault="00444A45" w:rsidP="008D24E4">
      <w:pPr>
        <w:spacing w:before="80"/>
        <w:ind w:left="720"/>
        <w:rPr>
          <w:rFonts w:ascii="Calibri" w:hAnsi="Calibri"/>
          <w:iCs/>
          <w:lang w:val="en-AU"/>
        </w:rPr>
      </w:pPr>
      <w:r>
        <w:rPr>
          <w:rFonts w:ascii="Calibri" w:hAnsi="Calibri"/>
          <w:iCs/>
          <w:lang w:val="en-AU"/>
        </w:rPr>
        <w:t>Mr Cain was granted leave to move amendments that ha</w:t>
      </w:r>
      <w:r w:rsidR="00D923FB">
        <w:rPr>
          <w:rFonts w:ascii="Calibri" w:hAnsi="Calibri"/>
          <w:iCs/>
          <w:lang w:val="en-AU"/>
        </w:rPr>
        <w:t>d</w:t>
      </w:r>
      <w:r>
        <w:rPr>
          <w:rFonts w:ascii="Calibri" w:hAnsi="Calibri"/>
          <w:iCs/>
          <w:lang w:val="en-AU"/>
        </w:rPr>
        <w:t xml:space="preserve"> not been considered </w:t>
      </w:r>
      <w:r w:rsidR="00D923FB">
        <w:rPr>
          <w:rFonts w:ascii="Calibri" w:hAnsi="Calibri"/>
          <w:iCs/>
          <w:lang w:val="en-AU"/>
        </w:rPr>
        <w:t>or reported on by the Scrutiny Committee.</w:t>
      </w:r>
    </w:p>
    <w:p w14:paraId="24A363F3" w14:textId="77777777" w:rsidR="00407942" w:rsidRDefault="00407942" w:rsidP="008D24E4">
      <w:pPr>
        <w:spacing w:before="80"/>
        <w:ind w:left="720"/>
        <w:rPr>
          <w:rFonts w:ascii="Calibri" w:hAnsi="Calibri"/>
          <w:iCs/>
          <w:lang w:val="en-AU"/>
        </w:rPr>
      </w:pPr>
      <w:r>
        <w:rPr>
          <w:rFonts w:ascii="Calibri" w:hAnsi="Calibri"/>
          <w:i/>
          <w:lang w:val="en-AU"/>
        </w:rPr>
        <w:t xml:space="preserve">Paper: </w:t>
      </w:r>
      <w:r>
        <w:rPr>
          <w:rFonts w:ascii="Calibri" w:hAnsi="Calibri"/>
          <w:iCs/>
          <w:lang w:val="en-AU"/>
        </w:rPr>
        <w:t>Mr Cain presented a supplementary explanatory statement to his amendments.</w:t>
      </w:r>
    </w:p>
    <w:p w14:paraId="04B14960" w14:textId="77777777" w:rsidR="00444A45" w:rsidRDefault="00444A45" w:rsidP="008D24E4">
      <w:pPr>
        <w:spacing w:before="80"/>
        <w:ind w:left="720"/>
        <w:rPr>
          <w:rFonts w:ascii="Calibri" w:hAnsi="Calibri"/>
          <w:iCs/>
          <w:lang w:val="en-AU"/>
        </w:rPr>
      </w:pPr>
      <w:r>
        <w:rPr>
          <w:rFonts w:ascii="Calibri" w:hAnsi="Calibri"/>
          <w:iCs/>
          <w:lang w:val="en-AU"/>
        </w:rPr>
        <w:t>Debate continued.</w:t>
      </w:r>
    </w:p>
    <w:p w14:paraId="3EFA16E6" w14:textId="2BC70BF9" w:rsidR="00407942" w:rsidRPr="004F6155" w:rsidRDefault="00407942" w:rsidP="008D24E4">
      <w:pPr>
        <w:spacing w:before="80"/>
        <w:ind w:left="720"/>
        <w:rPr>
          <w:rFonts w:ascii="Calibri" w:hAnsi="Calibri"/>
          <w:iCs/>
          <w:lang w:val="en-AU"/>
        </w:rPr>
      </w:pPr>
      <w:r>
        <w:rPr>
          <w:rFonts w:ascii="Calibri" w:hAnsi="Calibri"/>
          <w:iCs/>
          <w:lang w:val="en-AU"/>
        </w:rPr>
        <w:t xml:space="preserve">Clause 56 agreed to. </w:t>
      </w:r>
    </w:p>
    <w:p w14:paraId="7CCEB86C" w14:textId="77777777" w:rsidR="00326570" w:rsidRPr="00E8603F" w:rsidRDefault="00326570" w:rsidP="008D24E4">
      <w:pPr>
        <w:spacing w:before="80"/>
        <w:ind w:left="720"/>
        <w:rPr>
          <w:rFonts w:ascii="Calibri" w:hAnsi="Calibri"/>
          <w:iCs/>
          <w:lang w:val="en-AU"/>
        </w:rPr>
      </w:pPr>
      <w:r>
        <w:rPr>
          <w:rFonts w:ascii="Calibri" w:hAnsi="Calibri"/>
          <w:iCs/>
          <w:lang w:val="en-AU"/>
        </w:rPr>
        <w:t>Clause 57—</w:t>
      </w:r>
    </w:p>
    <w:p w14:paraId="2185F036" w14:textId="45BC2EC5" w:rsidR="00326570" w:rsidRDefault="00326570" w:rsidP="00326570">
      <w:pPr>
        <w:spacing w:before="120"/>
        <w:ind w:left="720"/>
        <w:rPr>
          <w:rFonts w:ascii="Calibri" w:hAnsi="Calibri"/>
          <w:iCs/>
          <w:lang w:val="en-AU"/>
        </w:rPr>
      </w:pPr>
      <w:r>
        <w:rPr>
          <w:rFonts w:ascii="Calibri" w:hAnsi="Calibri"/>
          <w:iCs/>
          <w:lang w:val="en-AU"/>
        </w:rPr>
        <w:t>On the motion of Mr Rattenbury, his amendment No 10 (</w:t>
      </w:r>
      <w:r>
        <w:rPr>
          <w:rFonts w:ascii="Calibri" w:hAnsi="Calibri"/>
          <w:i/>
          <w:lang w:val="en-AU"/>
        </w:rPr>
        <w:t xml:space="preserve">see </w:t>
      </w:r>
      <w:hyperlink w:anchor="Schedule1" w:history="1">
        <w:r w:rsidR="00407942" w:rsidRPr="00EF02F6">
          <w:rPr>
            <w:rStyle w:val="Hyperlink"/>
            <w:rFonts w:ascii="Calibri" w:hAnsi="Calibri"/>
            <w:iCs/>
            <w:lang w:val="en-AU"/>
          </w:rPr>
          <w:t>Schedule 1</w:t>
        </w:r>
      </w:hyperlink>
      <w:r>
        <w:rPr>
          <w:rFonts w:ascii="Calibri" w:hAnsi="Calibri"/>
          <w:iCs/>
          <w:lang w:val="en-AU"/>
        </w:rPr>
        <w:t>) was made.</w:t>
      </w:r>
    </w:p>
    <w:p w14:paraId="2A5D0D87" w14:textId="77777777" w:rsidR="00326570" w:rsidRDefault="00326570" w:rsidP="00326570">
      <w:pPr>
        <w:spacing w:before="120"/>
        <w:ind w:left="720"/>
        <w:rPr>
          <w:rFonts w:ascii="Calibri" w:hAnsi="Calibri"/>
          <w:lang w:val="en-AU"/>
        </w:rPr>
      </w:pPr>
      <w:r>
        <w:rPr>
          <w:rFonts w:ascii="Calibri" w:hAnsi="Calibri"/>
          <w:lang w:val="en-AU"/>
        </w:rPr>
        <w:t>Clause 57, as amended, agreed to.</w:t>
      </w:r>
    </w:p>
    <w:p w14:paraId="4EDCB993" w14:textId="77777777" w:rsidR="00326570" w:rsidRPr="00E8603F" w:rsidRDefault="00326570" w:rsidP="00512151">
      <w:pPr>
        <w:spacing w:before="80"/>
        <w:ind w:left="720"/>
        <w:rPr>
          <w:rFonts w:ascii="Calibri" w:hAnsi="Calibri"/>
          <w:iCs/>
          <w:lang w:val="en-AU"/>
        </w:rPr>
      </w:pPr>
      <w:r>
        <w:rPr>
          <w:rFonts w:ascii="Calibri" w:hAnsi="Calibri"/>
          <w:iCs/>
          <w:lang w:val="en-AU"/>
        </w:rPr>
        <w:t>Clause 58—</w:t>
      </w:r>
    </w:p>
    <w:p w14:paraId="04C82BD3" w14:textId="449BC517" w:rsidR="00326570" w:rsidRDefault="00326570" w:rsidP="00512151">
      <w:pPr>
        <w:spacing w:before="80"/>
        <w:ind w:left="720"/>
        <w:rPr>
          <w:rFonts w:ascii="Calibri" w:hAnsi="Calibri"/>
          <w:iCs/>
          <w:lang w:val="en-AU"/>
        </w:rPr>
      </w:pPr>
      <w:r>
        <w:rPr>
          <w:rFonts w:ascii="Calibri" w:hAnsi="Calibri"/>
          <w:iCs/>
          <w:lang w:val="en-AU"/>
        </w:rPr>
        <w:t>On the motion of Mr Rattenbury, his amendment No 11 (</w:t>
      </w:r>
      <w:r>
        <w:rPr>
          <w:rFonts w:ascii="Calibri" w:hAnsi="Calibri"/>
          <w:i/>
          <w:lang w:val="en-AU"/>
        </w:rPr>
        <w:t xml:space="preserve">see </w:t>
      </w:r>
      <w:hyperlink w:anchor="Schedule1" w:history="1">
        <w:r w:rsidR="00407942" w:rsidRPr="00EF02F6">
          <w:rPr>
            <w:rStyle w:val="Hyperlink"/>
            <w:rFonts w:ascii="Calibri" w:hAnsi="Calibri"/>
            <w:iCs/>
            <w:lang w:val="en-AU"/>
          </w:rPr>
          <w:t>Schedule 1</w:t>
        </w:r>
      </w:hyperlink>
      <w:r>
        <w:rPr>
          <w:rFonts w:ascii="Calibri" w:hAnsi="Calibri"/>
          <w:iCs/>
          <w:lang w:val="en-AU"/>
        </w:rPr>
        <w:t>) was made.</w:t>
      </w:r>
    </w:p>
    <w:p w14:paraId="0E45F4F4" w14:textId="77777777" w:rsidR="00326570" w:rsidRDefault="00326570" w:rsidP="00512151">
      <w:pPr>
        <w:spacing w:before="80"/>
        <w:ind w:left="720"/>
        <w:rPr>
          <w:rFonts w:ascii="Calibri" w:hAnsi="Calibri"/>
          <w:lang w:val="en-AU"/>
        </w:rPr>
      </w:pPr>
      <w:r>
        <w:rPr>
          <w:rFonts w:ascii="Calibri" w:hAnsi="Calibri"/>
          <w:lang w:val="en-AU"/>
        </w:rPr>
        <w:t>Clause 58, as amended, agreed to.</w:t>
      </w:r>
    </w:p>
    <w:p w14:paraId="2CD2EA11" w14:textId="530030DD" w:rsidR="00326570" w:rsidRDefault="00BA5C87" w:rsidP="00512151">
      <w:pPr>
        <w:spacing w:before="80"/>
        <w:ind w:left="720"/>
        <w:rPr>
          <w:rFonts w:ascii="Calibri" w:hAnsi="Calibri"/>
          <w:i/>
          <w:lang w:val="en-AU"/>
        </w:rPr>
      </w:pPr>
      <w:r>
        <w:rPr>
          <w:rFonts w:ascii="Calibri" w:hAnsi="Calibri"/>
          <w:i/>
          <w:lang w:val="en-AU"/>
        </w:rPr>
        <w:t>Proposed n</w:t>
      </w:r>
      <w:r w:rsidR="00326570">
        <w:rPr>
          <w:rFonts w:ascii="Calibri" w:hAnsi="Calibri"/>
          <w:i/>
          <w:lang w:val="en-AU"/>
        </w:rPr>
        <w:t>ew clause—</w:t>
      </w:r>
    </w:p>
    <w:p w14:paraId="1733A5D3" w14:textId="42B8BA41" w:rsidR="00AF4601" w:rsidRDefault="00326570" w:rsidP="00512151">
      <w:pPr>
        <w:spacing w:before="80"/>
        <w:ind w:left="720"/>
        <w:rPr>
          <w:rFonts w:ascii="Calibri" w:hAnsi="Calibri"/>
          <w:iCs/>
          <w:lang w:val="en-AU"/>
        </w:rPr>
      </w:pPr>
      <w:r>
        <w:rPr>
          <w:rFonts w:ascii="Calibri" w:hAnsi="Calibri"/>
          <w:iCs/>
          <w:lang w:val="en-AU"/>
        </w:rPr>
        <w:t>Mr Braddock</w:t>
      </w:r>
      <w:r w:rsidR="00AF4601">
        <w:rPr>
          <w:rFonts w:ascii="Calibri" w:hAnsi="Calibri"/>
          <w:iCs/>
          <w:lang w:val="en-AU"/>
        </w:rPr>
        <w:t xml:space="preserve"> moved </w:t>
      </w:r>
      <w:r>
        <w:rPr>
          <w:rFonts w:ascii="Calibri" w:hAnsi="Calibri"/>
          <w:iCs/>
          <w:lang w:val="en-AU"/>
        </w:rPr>
        <w:t>his amendment No 4</w:t>
      </w:r>
      <w:r w:rsidR="00741B65">
        <w:rPr>
          <w:rFonts w:ascii="Calibri" w:hAnsi="Calibri"/>
          <w:iCs/>
          <w:lang w:val="en-AU"/>
        </w:rPr>
        <w:t xml:space="preserve"> (</w:t>
      </w:r>
      <w:r>
        <w:rPr>
          <w:rFonts w:ascii="Calibri" w:hAnsi="Calibri"/>
          <w:i/>
          <w:iCs/>
          <w:lang w:val="en-AU"/>
        </w:rPr>
        <w:t xml:space="preserve">see </w:t>
      </w:r>
      <w:hyperlink w:anchor="Schedule2" w:history="1">
        <w:r w:rsidRPr="00AF4601">
          <w:rPr>
            <w:rStyle w:val="Hyperlink"/>
            <w:rFonts w:ascii="Calibri" w:hAnsi="Calibri"/>
            <w:lang w:val="en-AU"/>
          </w:rPr>
          <w:t xml:space="preserve">Schedule </w:t>
        </w:r>
        <w:r w:rsidR="00AF4601" w:rsidRPr="00AF4601">
          <w:rPr>
            <w:rStyle w:val="Hyperlink"/>
            <w:rFonts w:ascii="Calibri" w:hAnsi="Calibri"/>
            <w:lang w:val="en-AU"/>
          </w:rPr>
          <w:t>2</w:t>
        </w:r>
      </w:hyperlink>
      <w:r>
        <w:rPr>
          <w:rFonts w:ascii="Calibri" w:hAnsi="Calibri"/>
          <w:iCs/>
          <w:lang w:val="en-AU"/>
        </w:rPr>
        <w:t>) w</w:t>
      </w:r>
      <w:r w:rsidR="00AF4601">
        <w:rPr>
          <w:rFonts w:ascii="Calibri" w:hAnsi="Calibri"/>
          <w:iCs/>
          <w:lang w:val="en-AU"/>
        </w:rPr>
        <w:t>hich would</w:t>
      </w:r>
      <w:r w:rsidR="00BA5C87">
        <w:rPr>
          <w:rFonts w:ascii="Calibri" w:hAnsi="Calibri"/>
          <w:iCs/>
          <w:lang w:val="en-AU"/>
        </w:rPr>
        <w:t xml:space="preserve"> </w:t>
      </w:r>
      <w:r>
        <w:rPr>
          <w:rFonts w:ascii="Calibri" w:hAnsi="Calibri"/>
          <w:iCs/>
          <w:lang w:val="en-AU"/>
        </w:rPr>
        <w:t xml:space="preserve">insert </w:t>
      </w:r>
      <w:r w:rsidR="00AF4601">
        <w:rPr>
          <w:rFonts w:ascii="Calibri" w:hAnsi="Calibri"/>
          <w:iCs/>
          <w:lang w:val="en-AU"/>
        </w:rPr>
        <w:t xml:space="preserve">new clause 58A </w:t>
      </w:r>
      <w:r>
        <w:rPr>
          <w:rFonts w:ascii="Calibri" w:hAnsi="Calibri"/>
          <w:iCs/>
          <w:lang w:val="en-AU"/>
        </w:rPr>
        <w:t>in the Bill.</w:t>
      </w:r>
    </w:p>
    <w:p w14:paraId="40B201CE" w14:textId="77777777" w:rsidR="00407942" w:rsidRDefault="00407942" w:rsidP="00512151">
      <w:pPr>
        <w:spacing w:before="80"/>
        <w:ind w:left="720"/>
        <w:rPr>
          <w:rFonts w:ascii="Calibri" w:hAnsi="Calibri"/>
          <w:iCs/>
          <w:lang w:val="en-AU"/>
        </w:rPr>
      </w:pPr>
      <w:r>
        <w:rPr>
          <w:rFonts w:ascii="Calibri" w:hAnsi="Calibri"/>
          <w:i/>
          <w:lang w:val="en-AU"/>
        </w:rPr>
        <w:t xml:space="preserve">Paper: </w:t>
      </w:r>
      <w:r>
        <w:rPr>
          <w:rFonts w:ascii="Calibri" w:hAnsi="Calibri"/>
          <w:iCs/>
          <w:lang w:val="en-AU"/>
        </w:rPr>
        <w:t xml:space="preserve">Mr Braddock presented a supplementary explanatory statement to his amendments. </w:t>
      </w:r>
    </w:p>
    <w:p w14:paraId="19886367" w14:textId="3D44BDE8" w:rsidR="00AF4601" w:rsidRDefault="00AF4601" w:rsidP="00512151">
      <w:pPr>
        <w:spacing w:before="80"/>
        <w:ind w:left="720"/>
        <w:rPr>
          <w:rFonts w:ascii="Calibri" w:hAnsi="Calibri"/>
          <w:iCs/>
          <w:lang w:val="en-AU"/>
        </w:rPr>
      </w:pPr>
      <w:r w:rsidRPr="00AF4601">
        <w:rPr>
          <w:rFonts w:ascii="Calibri" w:hAnsi="Calibri"/>
          <w:iCs/>
          <w:lang w:val="en-AU"/>
        </w:rPr>
        <w:t>Debate continued.</w:t>
      </w:r>
    </w:p>
    <w:p w14:paraId="2AF578B0" w14:textId="77777777" w:rsidR="00BA5C87" w:rsidRDefault="00BA5C87" w:rsidP="00512151">
      <w:pPr>
        <w:spacing w:before="80"/>
        <w:ind w:left="720"/>
        <w:rPr>
          <w:rFonts w:ascii="Calibri" w:hAnsi="Calibri"/>
          <w:iCs/>
          <w:lang w:val="en-AU"/>
        </w:rPr>
      </w:pPr>
      <w:r>
        <w:rPr>
          <w:rFonts w:ascii="Calibri" w:hAnsi="Calibri"/>
          <w:iCs/>
          <w:lang w:val="en-AU"/>
        </w:rPr>
        <w:t>Question—put.</w:t>
      </w:r>
    </w:p>
    <w:p w14:paraId="437EFBA4" w14:textId="27EE968E" w:rsidR="00BA5C87" w:rsidRDefault="00BA5C87" w:rsidP="00512151">
      <w:pPr>
        <w:spacing w:before="80" w:after="120"/>
        <w:ind w:left="720"/>
        <w:rPr>
          <w:rFonts w:ascii="Calibri" w:hAnsi="Calibri"/>
          <w:iCs/>
          <w:lang w:val="en-AU"/>
        </w:rPr>
      </w:pPr>
      <w:r>
        <w:rPr>
          <w:rFonts w:ascii="Calibri" w:hAnsi="Calibri"/>
          <w:iCs/>
          <w:lang w:val="en-AU"/>
        </w:rPr>
        <w:t>The Assembly voted—</w:t>
      </w:r>
    </w:p>
    <w:tbl>
      <w:tblPr>
        <w:tblW w:w="8393" w:type="dxa"/>
        <w:tblInd w:w="720" w:type="dxa"/>
        <w:tblLayout w:type="fixed"/>
        <w:tblCellMar>
          <w:left w:w="0" w:type="dxa"/>
        </w:tblCellMar>
        <w:tblLook w:val="0000" w:firstRow="0" w:lastRow="0" w:firstColumn="0" w:lastColumn="0" w:noHBand="0" w:noVBand="0"/>
      </w:tblPr>
      <w:tblGrid>
        <w:gridCol w:w="2041"/>
        <w:gridCol w:w="1350"/>
        <w:gridCol w:w="567"/>
        <w:gridCol w:w="2041"/>
        <w:gridCol w:w="2394"/>
      </w:tblGrid>
      <w:tr w:rsidR="00BA5C87" w14:paraId="3C54B0B2" w14:textId="77777777" w:rsidTr="00BA5C87">
        <w:tc>
          <w:tcPr>
            <w:tcW w:w="3391" w:type="dxa"/>
            <w:gridSpan w:val="2"/>
            <w:shd w:val="clear" w:color="auto" w:fill="auto"/>
          </w:tcPr>
          <w:p w14:paraId="50421008" w14:textId="0253F180" w:rsidR="00BA5C87" w:rsidRDefault="00BA5C87" w:rsidP="008D24E4">
            <w:pPr>
              <w:tabs>
                <w:tab w:val="center" w:pos="1974"/>
              </w:tabs>
              <w:rPr>
                <w:rFonts w:ascii="Calibri" w:hAnsi="Calibri"/>
                <w:iCs/>
                <w:lang w:val="en-AU"/>
              </w:rPr>
            </w:pPr>
            <w:r>
              <w:rPr>
                <w:rFonts w:ascii="Calibri" w:hAnsi="Calibri"/>
                <w:iCs/>
                <w:lang w:val="en-AU"/>
              </w:rPr>
              <w:tab/>
              <w:t>AYES, 5</w:t>
            </w:r>
          </w:p>
        </w:tc>
        <w:tc>
          <w:tcPr>
            <w:tcW w:w="567" w:type="dxa"/>
            <w:shd w:val="clear" w:color="auto" w:fill="auto"/>
          </w:tcPr>
          <w:p w14:paraId="116DDBC6" w14:textId="77777777" w:rsidR="00BA5C87" w:rsidRDefault="00BA5C87" w:rsidP="008D24E4">
            <w:pPr>
              <w:rPr>
                <w:rFonts w:ascii="Calibri" w:hAnsi="Calibri"/>
                <w:iCs/>
                <w:lang w:val="en-AU"/>
              </w:rPr>
            </w:pPr>
          </w:p>
        </w:tc>
        <w:tc>
          <w:tcPr>
            <w:tcW w:w="4435" w:type="dxa"/>
            <w:gridSpan w:val="2"/>
            <w:shd w:val="clear" w:color="auto" w:fill="auto"/>
          </w:tcPr>
          <w:p w14:paraId="74FD8142" w14:textId="69645CFE" w:rsidR="00BA5C87" w:rsidRDefault="00BA5C87" w:rsidP="008D24E4">
            <w:pPr>
              <w:tabs>
                <w:tab w:val="center" w:pos="1644"/>
              </w:tabs>
              <w:rPr>
                <w:rFonts w:ascii="Calibri" w:hAnsi="Calibri"/>
                <w:iCs/>
                <w:lang w:val="en-AU"/>
              </w:rPr>
            </w:pPr>
            <w:r>
              <w:rPr>
                <w:rFonts w:ascii="Calibri" w:hAnsi="Calibri"/>
                <w:iCs/>
                <w:lang w:val="en-AU"/>
              </w:rPr>
              <w:tab/>
              <w:t>NOES, 14</w:t>
            </w:r>
          </w:p>
        </w:tc>
      </w:tr>
      <w:tr w:rsidR="00BA5C87" w14:paraId="748666A9" w14:textId="77777777" w:rsidTr="00BA5C87">
        <w:trPr>
          <w:trHeight w:hRule="exact" w:val="312"/>
        </w:trPr>
        <w:tc>
          <w:tcPr>
            <w:tcW w:w="2041" w:type="dxa"/>
            <w:shd w:val="clear" w:color="auto" w:fill="auto"/>
          </w:tcPr>
          <w:p w14:paraId="180B6FEA" w14:textId="5FF70358" w:rsidR="00BA5C87" w:rsidRDefault="00BA5C87" w:rsidP="00BA5C87">
            <w:pPr>
              <w:rPr>
                <w:rFonts w:ascii="Calibri" w:hAnsi="Calibri"/>
                <w:iCs/>
                <w:lang w:val="en-AU"/>
              </w:rPr>
            </w:pPr>
            <w:r>
              <w:t>Andrew Braddock</w:t>
            </w:r>
          </w:p>
        </w:tc>
        <w:tc>
          <w:tcPr>
            <w:tcW w:w="1350" w:type="dxa"/>
            <w:shd w:val="clear" w:color="auto" w:fill="auto"/>
          </w:tcPr>
          <w:p w14:paraId="09D10FEB" w14:textId="77777777" w:rsidR="00BA5C87" w:rsidRDefault="00BA5C87" w:rsidP="00BA5C87">
            <w:pPr>
              <w:spacing w:before="120"/>
              <w:rPr>
                <w:rFonts w:ascii="Calibri" w:hAnsi="Calibri"/>
                <w:iCs/>
                <w:lang w:val="en-AU"/>
              </w:rPr>
            </w:pPr>
          </w:p>
        </w:tc>
        <w:tc>
          <w:tcPr>
            <w:tcW w:w="567" w:type="dxa"/>
            <w:shd w:val="clear" w:color="auto" w:fill="auto"/>
          </w:tcPr>
          <w:p w14:paraId="345C6EC8" w14:textId="77777777" w:rsidR="00BA5C87" w:rsidRDefault="00BA5C87" w:rsidP="00BA5C87">
            <w:pPr>
              <w:spacing w:before="120"/>
              <w:rPr>
                <w:rFonts w:ascii="Calibri" w:hAnsi="Calibri"/>
                <w:iCs/>
                <w:lang w:val="en-AU"/>
              </w:rPr>
            </w:pPr>
          </w:p>
        </w:tc>
        <w:tc>
          <w:tcPr>
            <w:tcW w:w="2041" w:type="dxa"/>
            <w:shd w:val="clear" w:color="auto" w:fill="auto"/>
          </w:tcPr>
          <w:p w14:paraId="5912C246" w14:textId="034D56C8" w:rsidR="00BA5C87" w:rsidRDefault="00BA5C87" w:rsidP="00BA5C87">
            <w:pPr>
              <w:rPr>
                <w:rFonts w:ascii="Calibri" w:hAnsi="Calibri"/>
                <w:iCs/>
                <w:lang w:val="en-AU"/>
              </w:rPr>
            </w:pPr>
            <w:r>
              <w:t>Yvette</w:t>
            </w:r>
            <w:r>
              <w:rPr>
                <w:rFonts w:ascii="Calibri" w:hAnsi="Calibri"/>
                <w:iCs/>
                <w:lang w:val="en-AU"/>
              </w:rPr>
              <w:t xml:space="preserve"> Berry</w:t>
            </w:r>
          </w:p>
        </w:tc>
        <w:tc>
          <w:tcPr>
            <w:tcW w:w="2394" w:type="dxa"/>
            <w:shd w:val="clear" w:color="auto" w:fill="auto"/>
          </w:tcPr>
          <w:p w14:paraId="3FB3EC8B" w14:textId="3E94DAED" w:rsidR="00BA5C87" w:rsidRDefault="00BA5C87" w:rsidP="00BA5C87">
            <w:pPr>
              <w:rPr>
                <w:rFonts w:ascii="Calibri" w:hAnsi="Calibri"/>
                <w:iCs/>
                <w:lang w:val="en-AU"/>
              </w:rPr>
            </w:pPr>
            <w:r>
              <w:t>James</w:t>
            </w:r>
            <w:r>
              <w:rPr>
                <w:rFonts w:ascii="Calibri" w:hAnsi="Calibri"/>
                <w:iCs/>
                <w:lang w:val="en-AU"/>
              </w:rPr>
              <w:t xml:space="preserve"> Milligan</w:t>
            </w:r>
          </w:p>
        </w:tc>
      </w:tr>
      <w:tr w:rsidR="00BA5C87" w14:paraId="01AF5A73" w14:textId="77777777" w:rsidTr="00BA5C87">
        <w:trPr>
          <w:trHeight w:hRule="exact" w:val="312"/>
        </w:trPr>
        <w:tc>
          <w:tcPr>
            <w:tcW w:w="2041" w:type="dxa"/>
            <w:shd w:val="clear" w:color="auto" w:fill="auto"/>
          </w:tcPr>
          <w:p w14:paraId="631D5D40" w14:textId="547BAF55" w:rsidR="00BA5C87" w:rsidRDefault="00BA5C87" w:rsidP="00BA5C87">
            <w:pPr>
              <w:rPr>
                <w:rFonts w:ascii="Calibri" w:hAnsi="Calibri"/>
                <w:iCs/>
                <w:lang w:val="en-AU"/>
              </w:rPr>
            </w:pPr>
            <w:r>
              <w:rPr>
                <w:rFonts w:ascii="Calibri" w:hAnsi="Calibri"/>
                <w:iCs/>
                <w:lang w:val="en-AU"/>
              </w:rPr>
              <w:t>Jo Clay</w:t>
            </w:r>
          </w:p>
        </w:tc>
        <w:tc>
          <w:tcPr>
            <w:tcW w:w="1350" w:type="dxa"/>
            <w:shd w:val="clear" w:color="auto" w:fill="auto"/>
          </w:tcPr>
          <w:p w14:paraId="788F43D4" w14:textId="77777777" w:rsidR="00BA5C87" w:rsidRDefault="00BA5C87" w:rsidP="00BA5C87">
            <w:pPr>
              <w:spacing w:before="120"/>
              <w:rPr>
                <w:rFonts w:ascii="Calibri" w:hAnsi="Calibri"/>
                <w:iCs/>
                <w:lang w:val="en-AU"/>
              </w:rPr>
            </w:pPr>
          </w:p>
        </w:tc>
        <w:tc>
          <w:tcPr>
            <w:tcW w:w="567" w:type="dxa"/>
            <w:shd w:val="clear" w:color="auto" w:fill="auto"/>
          </w:tcPr>
          <w:p w14:paraId="2B2A0537" w14:textId="77777777" w:rsidR="00BA5C87" w:rsidRDefault="00BA5C87" w:rsidP="00BA5C87">
            <w:pPr>
              <w:spacing w:before="120"/>
              <w:rPr>
                <w:rFonts w:ascii="Calibri" w:hAnsi="Calibri"/>
                <w:iCs/>
                <w:lang w:val="en-AU"/>
              </w:rPr>
            </w:pPr>
          </w:p>
        </w:tc>
        <w:tc>
          <w:tcPr>
            <w:tcW w:w="2041" w:type="dxa"/>
            <w:shd w:val="clear" w:color="auto" w:fill="auto"/>
          </w:tcPr>
          <w:p w14:paraId="0616E9B9" w14:textId="7BC56C56" w:rsidR="00BA5C87" w:rsidRDefault="00BA5C87" w:rsidP="00BA5C87">
            <w:pPr>
              <w:rPr>
                <w:rFonts w:ascii="Calibri" w:hAnsi="Calibri"/>
                <w:iCs/>
                <w:lang w:val="en-AU"/>
              </w:rPr>
            </w:pPr>
            <w:r>
              <w:rPr>
                <w:rFonts w:ascii="Calibri" w:hAnsi="Calibri"/>
                <w:iCs/>
                <w:lang w:val="en-AU"/>
              </w:rPr>
              <w:t>Joy Burch</w:t>
            </w:r>
          </w:p>
        </w:tc>
        <w:tc>
          <w:tcPr>
            <w:tcW w:w="2394" w:type="dxa"/>
            <w:shd w:val="clear" w:color="auto" w:fill="auto"/>
          </w:tcPr>
          <w:p w14:paraId="38111069" w14:textId="02A7FCEE" w:rsidR="00BA5C87" w:rsidRDefault="00BA5C87" w:rsidP="00BA5C87">
            <w:pPr>
              <w:rPr>
                <w:rFonts w:ascii="Calibri" w:hAnsi="Calibri"/>
                <w:iCs/>
                <w:lang w:val="en-AU"/>
              </w:rPr>
            </w:pPr>
            <w:r>
              <w:t>Suzanne</w:t>
            </w:r>
            <w:r>
              <w:rPr>
                <w:rFonts w:ascii="Calibri" w:hAnsi="Calibri"/>
                <w:iCs/>
                <w:lang w:val="en-AU"/>
              </w:rPr>
              <w:t xml:space="preserve"> Orr</w:t>
            </w:r>
          </w:p>
        </w:tc>
      </w:tr>
      <w:tr w:rsidR="00BA5C87" w14:paraId="0EC55465" w14:textId="77777777" w:rsidTr="00BA5C87">
        <w:trPr>
          <w:trHeight w:hRule="exact" w:val="312"/>
        </w:trPr>
        <w:tc>
          <w:tcPr>
            <w:tcW w:w="2041" w:type="dxa"/>
            <w:shd w:val="clear" w:color="auto" w:fill="auto"/>
          </w:tcPr>
          <w:p w14:paraId="3F2D9A23" w14:textId="4DAC6F63" w:rsidR="00BA5C87" w:rsidRDefault="00BA5C87" w:rsidP="00BA5C87">
            <w:pPr>
              <w:rPr>
                <w:rFonts w:ascii="Calibri" w:hAnsi="Calibri"/>
                <w:iCs/>
                <w:lang w:val="en-AU"/>
              </w:rPr>
            </w:pPr>
            <w:r>
              <w:rPr>
                <w:rFonts w:ascii="Calibri" w:hAnsi="Calibri"/>
                <w:iCs/>
                <w:lang w:val="en-AU"/>
              </w:rPr>
              <w:t>Emma Davidson</w:t>
            </w:r>
          </w:p>
        </w:tc>
        <w:tc>
          <w:tcPr>
            <w:tcW w:w="1350" w:type="dxa"/>
            <w:shd w:val="clear" w:color="auto" w:fill="auto"/>
          </w:tcPr>
          <w:p w14:paraId="537EF893" w14:textId="77777777" w:rsidR="00BA5C87" w:rsidRDefault="00BA5C87" w:rsidP="00BA5C87">
            <w:pPr>
              <w:spacing w:before="120"/>
              <w:rPr>
                <w:rFonts w:ascii="Calibri" w:hAnsi="Calibri"/>
                <w:iCs/>
                <w:lang w:val="en-AU"/>
              </w:rPr>
            </w:pPr>
          </w:p>
        </w:tc>
        <w:tc>
          <w:tcPr>
            <w:tcW w:w="567" w:type="dxa"/>
            <w:shd w:val="clear" w:color="auto" w:fill="auto"/>
          </w:tcPr>
          <w:p w14:paraId="4912F14C" w14:textId="77777777" w:rsidR="00BA5C87" w:rsidRDefault="00BA5C87" w:rsidP="00BA5C87">
            <w:pPr>
              <w:spacing w:before="120"/>
              <w:rPr>
                <w:rFonts w:ascii="Calibri" w:hAnsi="Calibri"/>
                <w:iCs/>
                <w:lang w:val="en-AU"/>
              </w:rPr>
            </w:pPr>
          </w:p>
        </w:tc>
        <w:tc>
          <w:tcPr>
            <w:tcW w:w="2041" w:type="dxa"/>
            <w:shd w:val="clear" w:color="auto" w:fill="auto"/>
          </w:tcPr>
          <w:p w14:paraId="76BFDEE7" w14:textId="199AD20A" w:rsidR="00BA5C87" w:rsidRDefault="00BA5C87" w:rsidP="00BA5C87">
            <w:pPr>
              <w:rPr>
                <w:rFonts w:ascii="Calibri" w:hAnsi="Calibri"/>
                <w:iCs/>
                <w:lang w:val="en-AU"/>
              </w:rPr>
            </w:pPr>
            <w:r>
              <w:rPr>
                <w:rFonts w:ascii="Calibri" w:hAnsi="Calibri"/>
                <w:iCs/>
                <w:lang w:val="en-AU"/>
              </w:rPr>
              <w:t>Peter Cain</w:t>
            </w:r>
          </w:p>
        </w:tc>
        <w:tc>
          <w:tcPr>
            <w:tcW w:w="2394" w:type="dxa"/>
            <w:shd w:val="clear" w:color="auto" w:fill="auto"/>
          </w:tcPr>
          <w:p w14:paraId="39D72C25" w14:textId="15DD819A" w:rsidR="00BA5C87" w:rsidRDefault="00BA5C87" w:rsidP="00BA5C87">
            <w:pPr>
              <w:rPr>
                <w:rFonts w:ascii="Calibri" w:hAnsi="Calibri"/>
                <w:iCs/>
                <w:lang w:val="en-AU"/>
              </w:rPr>
            </w:pPr>
            <w:r>
              <w:t>Mark</w:t>
            </w:r>
            <w:r>
              <w:rPr>
                <w:rFonts w:ascii="Calibri" w:hAnsi="Calibri"/>
                <w:iCs/>
                <w:lang w:val="en-AU"/>
              </w:rPr>
              <w:t xml:space="preserve"> Parton</w:t>
            </w:r>
          </w:p>
        </w:tc>
      </w:tr>
      <w:tr w:rsidR="00BA5C87" w14:paraId="349AEDB6" w14:textId="77777777" w:rsidTr="00BA5C87">
        <w:trPr>
          <w:trHeight w:hRule="exact" w:val="312"/>
        </w:trPr>
        <w:tc>
          <w:tcPr>
            <w:tcW w:w="2041" w:type="dxa"/>
            <w:shd w:val="clear" w:color="auto" w:fill="auto"/>
          </w:tcPr>
          <w:p w14:paraId="43436F12" w14:textId="2FC325C3" w:rsidR="00BA5C87" w:rsidRDefault="00BA5C87" w:rsidP="00BA5C87">
            <w:pPr>
              <w:rPr>
                <w:rFonts w:ascii="Calibri" w:hAnsi="Calibri"/>
                <w:iCs/>
                <w:lang w:val="en-AU"/>
              </w:rPr>
            </w:pPr>
            <w:r>
              <w:rPr>
                <w:rFonts w:ascii="Calibri" w:hAnsi="Calibri"/>
                <w:iCs/>
                <w:lang w:val="en-AU"/>
              </w:rPr>
              <w:t>Shane Rattenbury</w:t>
            </w:r>
          </w:p>
        </w:tc>
        <w:tc>
          <w:tcPr>
            <w:tcW w:w="1350" w:type="dxa"/>
            <w:shd w:val="clear" w:color="auto" w:fill="auto"/>
          </w:tcPr>
          <w:p w14:paraId="0D08F137" w14:textId="77777777" w:rsidR="00BA5C87" w:rsidRDefault="00BA5C87" w:rsidP="00BA5C87">
            <w:pPr>
              <w:spacing w:before="120"/>
              <w:rPr>
                <w:rFonts w:ascii="Calibri" w:hAnsi="Calibri"/>
                <w:iCs/>
                <w:lang w:val="en-AU"/>
              </w:rPr>
            </w:pPr>
          </w:p>
        </w:tc>
        <w:tc>
          <w:tcPr>
            <w:tcW w:w="567" w:type="dxa"/>
            <w:shd w:val="clear" w:color="auto" w:fill="auto"/>
          </w:tcPr>
          <w:p w14:paraId="2B1A7F22" w14:textId="77777777" w:rsidR="00BA5C87" w:rsidRDefault="00BA5C87" w:rsidP="00BA5C87">
            <w:pPr>
              <w:spacing w:before="120"/>
              <w:rPr>
                <w:rFonts w:ascii="Calibri" w:hAnsi="Calibri"/>
                <w:iCs/>
                <w:lang w:val="en-AU"/>
              </w:rPr>
            </w:pPr>
          </w:p>
        </w:tc>
        <w:tc>
          <w:tcPr>
            <w:tcW w:w="2041" w:type="dxa"/>
            <w:shd w:val="clear" w:color="auto" w:fill="auto"/>
          </w:tcPr>
          <w:p w14:paraId="328BFF03" w14:textId="4CB1D758" w:rsidR="00BA5C87" w:rsidRDefault="00BA5C87" w:rsidP="00BA5C87">
            <w:pPr>
              <w:rPr>
                <w:rFonts w:ascii="Calibri" w:hAnsi="Calibri"/>
                <w:iCs/>
                <w:lang w:val="en-AU"/>
              </w:rPr>
            </w:pPr>
            <w:r>
              <w:rPr>
                <w:rFonts w:ascii="Calibri" w:hAnsi="Calibri"/>
                <w:iCs/>
                <w:lang w:val="en-AU"/>
              </w:rPr>
              <w:t>Tara Cheyne</w:t>
            </w:r>
          </w:p>
        </w:tc>
        <w:tc>
          <w:tcPr>
            <w:tcW w:w="2394" w:type="dxa"/>
            <w:shd w:val="clear" w:color="auto" w:fill="auto"/>
          </w:tcPr>
          <w:p w14:paraId="3FC2F0C1" w14:textId="3D1C8591" w:rsidR="00BA5C87" w:rsidRDefault="00BA5C87" w:rsidP="00BA5C87">
            <w:pPr>
              <w:rPr>
                <w:rFonts w:ascii="Calibri" w:hAnsi="Calibri"/>
                <w:iCs/>
                <w:lang w:val="en-AU"/>
              </w:rPr>
            </w:pPr>
            <w:r>
              <w:rPr>
                <w:rFonts w:ascii="Calibri" w:hAnsi="Calibri"/>
                <w:iCs/>
                <w:lang w:val="en-AU"/>
              </w:rPr>
              <w:t>Marisa Paterson</w:t>
            </w:r>
          </w:p>
        </w:tc>
      </w:tr>
      <w:tr w:rsidR="00BA5C87" w14:paraId="68318FDD" w14:textId="77777777" w:rsidTr="00BA5C87">
        <w:trPr>
          <w:trHeight w:hRule="exact" w:val="312"/>
        </w:trPr>
        <w:tc>
          <w:tcPr>
            <w:tcW w:w="2041" w:type="dxa"/>
            <w:shd w:val="clear" w:color="auto" w:fill="auto"/>
          </w:tcPr>
          <w:p w14:paraId="369E318A" w14:textId="762C2272" w:rsidR="00BA5C87" w:rsidRDefault="00BA5C87" w:rsidP="00BA5C87">
            <w:pPr>
              <w:rPr>
                <w:rFonts w:ascii="Calibri" w:hAnsi="Calibri"/>
                <w:iCs/>
                <w:lang w:val="en-AU"/>
              </w:rPr>
            </w:pPr>
            <w:r>
              <w:rPr>
                <w:rFonts w:ascii="Calibri" w:hAnsi="Calibri"/>
                <w:iCs/>
                <w:lang w:val="en-AU"/>
              </w:rPr>
              <w:t>Rebecca Vassarotti</w:t>
            </w:r>
          </w:p>
        </w:tc>
        <w:tc>
          <w:tcPr>
            <w:tcW w:w="1350" w:type="dxa"/>
            <w:shd w:val="clear" w:color="auto" w:fill="auto"/>
          </w:tcPr>
          <w:p w14:paraId="6DDF4D7A" w14:textId="77777777" w:rsidR="00BA5C87" w:rsidRDefault="00BA5C87" w:rsidP="00BA5C87">
            <w:pPr>
              <w:spacing w:before="120"/>
              <w:rPr>
                <w:rFonts w:ascii="Calibri" w:hAnsi="Calibri"/>
                <w:iCs/>
                <w:lang w:val="en-AU"/>
              </w:rPr>
            </w:pPr>
          </w:p>
        </w:tc>
        <w:tc>
          <w:tcPr>
            <w:tcW w:w="567" w:type="dxa"/>
            <w:shd w:val="clear" w:color="auto" w:fill="auto"/>
          </w:tcPr>
          <w:p w14:paraId="2AAC3310" w14:textId="77777777" w:rsidR="00BA5C87" w:rsidRDefault="00BA5C87" w:rsidP="00BA5C87">
            <w:pPr>
              <w:spacing w:before="120"/>
              <w:rPr>
                <w:rFonts w:ascii="Calibri" w:hAnsi="Calibri"/>
                <w:iCs/>
                <w:lang w:val="en-AU"/>
              </w:rPr>
            </w:pPr>
          </w:p>
        </w:tc>
        <w:tc>
          <w:tcPr>
            <w:tcW w:w="2041" w:type="dxa"/>
            <w:shd w:val="clear" w:color="auto" w:fill="auto"/>
          </w:tcPr>
          <w:p w14:paraId="2B2FBC76" w14:textId="3D42DDF0" w:rsidR="00BA5C87" w:rsidRDefault="00BA5C87" w:rsidP="00BA5C87">
            <w:pPr>
              <w:rPr>
                <w:rFonts w:ascii="Calibri" w:hAnsi="Calibri"/>
                <w:iCs/>
                <w:lang w:val="en-AU"/>
              </w:rPr>
            </w:pPr>
            <w:r>
              <w:rPr>
                <w:rFonts w:ascii="Calibri" w:hAnsi="Calibri"/>
                <w:iCs/>
                <w:lang w:val="en-AU"/>
              </w:rPr>
              <w:t>Mick Gentleman</w:t>
            </w:r>
          </w:p>
        </w:tc>
        <w:tc>
          <w:tcPr>
            <w:tcW w:w="2394" w:type="dxa"/>
            <w:shd w:val="clear" w:color="auto" w:fill="auto"/>
          </w:tcPr>
          <w:p w14:paraId="615DD7ED" w14:textId="3BB844FB" w:rsidR="00BA5C87" w:rsidRDefault="00BA5C87" w:rsidP="00BA5C87">
            <w:pPr>
              <w:rPr>
                <w:rFonts w:ascii="Calibri" w:hAnsi="Calibri"/>
                <w:iCs/>
                <w:lang w:val="en-AU"/>
              </w:rPr>
            </w:pPr>
            <w:r>
              <w:rPr>
                <w:rFonts w:ascii="Calibri" w:hAnsi="Calibri"/>
                <w:iCs/>
                <w:lang w:val="en-AU"/>
              </w:rPr>
              <w:t>Chris Steel</w:t>
            </w:r>
          </w:p>
        </w:tc>
      </w:tr>
      <w:tr w:rsidR="00BA5C87" w14:paraId="3E6886F3" w14:textId="77777777" w:rsidTr="00BA5C87">
        <w:trPr>
          <w:trHeight w:hRule="exact" w:val="312"/>
        </w:trPr>
        <w:tc>
          <w:tcPr>
            <w:tcW w:w="2041" w:type="dxa"/>
            <w:shd w:val="clear" w:color="auto" w:fill="auto"/>
          </w:tcPr>
          <w:p w14:paraId="5068F949" w14:textId="77777777" w:rsidR="00BA5C87" w:rsidRDefault="00BA5C87" w:rsidP="00BA5C87">
            <w:pPr>
              <w:spacing w:before="120"/>
              <w:rPr>
                <w:rFonts w:ascii="Calibri" w:hAnsi="Calibri"/>
                <w:iCs/>
                <w:lang w:val="en-AU"/>
              </w:rPr>
            </w:pPr>
          </w:p>
        </w:tc>
        <w:tc>
          <w:tcPr>
            <w:tcW w:w="1350" w:type="dxa"/>
            <w:shd w:val="clear" w:color="auto" w:fill="auto"/>
          </w:tcPr>
          <w:p w14:paraId="663043DA" w14:textId="77777777" w:rsidR="00BA5C87" w:rsidRDefault="00BA5C87" w:rsidP="00BA5C87">
            <w:pPr>
              <w:spacing w:before="120"/>
              <w:rPr>
                <w:rFonts w:ascii="Calibri" w:hAnsi="Calibri"/>
                <w:iCs/>
                <w:lang w:val="en-AU"/>
              </w:rPr>
            </w:pPr>
          </w:p>
        </w:tc>
        <w:tc>
          <w:tcPr>
            <w:tcW w:w="567" w:type="dxa"/>
            <w:shd w:val="clear" w:color="auto" w:fill="auto"/>
          </w:tcPr>
          <w:p w14:paraId="64A7F655" w14:textId="77777777" w:rsidR="00BA5C87" w:rsidRDefault="00BA5C87" w:rsidP="00BA5C87">
            <w:pPr>
              <w:spacing w:before="120"/>
              <w:rPr>
                <w:rFonts w:ascii="Calibri" w:hAnsi="Calibri"/>
                <w:iCs/>
                <w:lang w:val="en-AU"/>
              </w:rPr>
            </w:pPr>
          </w:p>
        </w:tc>
        <w:tc>
          <w:tcPr>
            <w:tcW w:w="2041" w:type="dxa"/>
            <w:shd w:val="clear" w:color="auto" w:fill="auto"/>
          </w:tcPr>
          <w:p w14:paraId="1AA2098D" w14:textId="1004A686" w:rsidR="00BA5C87" w:rsidRDefault="00BA5C87" w:rsidP="00BA5C87">
            <w:pPr>
              <w:rPr>
                <w:rFonts w:ascii="Calibri" w:hAnsi="Calibri"/>
                <w:iCs/>
                <w:lang w:val="en-AU"/>
              </w:rPr>
            </w:pPr>
            <w:r>
              <w:rPr>
                <w:rFonts w:ascii="Calibri" w:hAnsi="Calibri"/>
                <w:iCs/>
                <w:lang w:val="en-AU"/>
              </w:rPr>
              <w:t>Jeremy Hanson</w:t>
            </w:r>
          </w:p>
        </w:tc>
        <w:tc>
          <w:tcPr>
            <w:tcW w:w="2394" w:type="dxa"/>
            <w:shd w:val="clear" w:color="auto" w:fill="auto"/>
          </w:tcPr>
          <w:p w14:paraId="55552490" w14:textId="11D7F335" w:rsidR="00BA5C87" w:rsidRDefault="00BA5C87" w:rsidP="00BA5C87">
            <w:pPr>
              <w:rPr>
                <w:rFonts w:ascii="Calibri" w:hAnsi="Calibri"/>
                <w:iCs/>
                <w:lang w:val="en-AU"/>
              </w:rPr>
            </w:pPr>
            <w:r>
              <w:rPr>
                <w:rFonts w:ascii="Calibri" w:hAnsi="Calibri"/>
                <w:iCs/>
                <w:lang w:val="en-AU"/>
              </w:rPr>
              <w:t>Rachel Stephen-Smith</w:t>
            </w:r>
          </w:p>
        </w:tc>
      </w:tr>
      <w:tr w:rsidR="00BA5C87" w14:paraId="253A77F1" w14:textId="77777777" w:rsidTr="00BA5C87">
        <w:trPr>
          <w:trHeight w:hRule="exact" w:val="312"/>
        </w:trPr>
        <w:tc>
          <w:tcPr>
            <w:tcW w:w="2041" w:type="dxa"/>
            <w:shd w:val="clear" w:color="auto" w:fill="auto"/>
          </w:tcPr>
          <w:p w14:paraId="4B0DDB90" w14:textId="77777777" w:rsidR="00BA5C87" w:rsidRDefault="00BA5C87" w:rsidP="00BA5C87">
            <w:pPr>
              <w:spacing w:before="120"/>
              <w:rPr>
                <w:rFonts w:ascii="Calibri" w:hAnsi="Calibri"/>
                <w:iCs/>
                <w:lang w:val="en-AU"/>
              </w:rPr>
            </w:pPr>
          </w:p>
        </w:tc>
        <w:tc>
          <w:tcPr>
            <w:tcW w:w="1350" w:type="dxa"/>
            <w:shd w:val="clear" w:color="auto" w:fill="auto"/>
          </w:tcPr>
          <w:p w14:paraId="6DAD017F" w14:textId="77777777" w:rsidR="00BA5C87" w:rsidRDefault="00BA5C87" w:rsidP="00BA5C87">
            <w:pPr>
              <w:spacing w:before="120"/>
              <w:rPr>
                <w:rFonts w:ascii="Calibri" w:hAnsi="Calibri"/>
                <w:iCs/>
                <w:lang w:val="en-AU"/>
              </w:rPr>
            </w:pPr>
          </w:p>
        </w:tc>
        <w:tc>
          <w:tcPr>
            <w:tcW w:w="567" w:type="dxa"/>
            <w:shd w:val="clear" w:color="auto" w:fill="auto"/>
          </w:tcPr>
          <w:p w14:paraId="211F4B57" w14:textId="77777777" w:rsidR="00BA5C87" w:rsidRDefault="00BA5C87" w:rsidP="00BA5C87">
            <w:pPr>
              <w:spacing w:before="120"/>
              <w:rPr>
                <w:rFonts w:ascii="Calibri" w:hAnsi="Calibri"/>
                <w:iCs/>
                <w:lang w:val="en-AU"/>
              </w:rPr>
            </w:pPr>
          </w:p>
        </w:tc>
        <w:tc>
          <w:tcPr>
            <w:tcW w:w="2041" w:type="dxa"/>
            <w:shd w:val="clear" w:color="auto" w:fill="auto"/>
          </w:tcPr>
          <w:p w14:paraId="489A1927" w14:textId="6234E518" w:rsidR="00BA5C87" w:rsidRDefault="00BA5C87" w:rsidP="00BA5C87">
            <w:pPr>
              <w:rPr>
                <w:rFonts w:ascii="Calibri" w:hAnsi="Calibri"/>
                <w:iCs/>
                <w:lang w:val="en-AU"/>
              </w:rPr>
            </w:pPr>
            <w:r>
              <w:rPr>
                <w:rFonts w:ascii="Calibri" w:hAnsi="Calibri"/>
                <w:iCs/>
                <w:lang w:val="en-AU"/>
              </w:rPr>
              <w:t>Elizabeth Kikkert</w:t>
            </w:r>
          </w:p>
        </w:tc>
        <w:tc>
          <w:tcPr>
            <w:tcW w:w="2394" w:type="dxa"/>
            <w:shd w:val="clear" w:color="auto" w:fill="auto"/>
          </w:tcPr>
          <w:p w14:paraId="5AC3D11F" w14:textId="77777777" w:rsidR="00BA5C87" w:rsidRDefault="00BA5C87" w:rsidP="00BA5C87">
            <w:pPr>
              <w:spacing w:before="120"/>
              <w:rPr>
                <w:rFonts w:ascii="Calibri" w:hAnsi="Calibri"/>
                <w:iCs/>
                <w:lang w:val="en-AU"/>
              </w:rPr>
            </w:pPr>
          </w:p>
        </w:tc>
      </w:tr>
      <w:tr w:rsidR="00BA5C87" w14:paraId="7B3A22F8" w14:textId="77777777" w:rsidTr="00BA5C87">
        <w:trPr>
          <w:trHeight w:hRule="exact" w:val="312"/>
        </w:trPr>
        <w:tc>
          <w:tcPr>
            <w:tcW w:w="2041" w:type="dxa"/>
            <w:shd w:val="clear" w:color="auto" w:fill="auto"/>
          </w:tcPr>
          <w:p w14:paraId="4F181EAF" w14:textId="77777777" w:rsidR="00BA5C87" w:rsidRDefault="00BA5C87" w:rsidP="00BA5C87">
            <w:pPr>
              <w:spacing w:before="120"/>
              <w:rPr>
                <w:rFonts w:ascii="Calibri" w:hAnsi="Calibri"/>
                <w:iCs/>
                <w:lang w:val="en-AU"/>
              </w:rPr>
            </w:pPr>
          </w:p>
        </w:tc>
        <w:tc>
          <w:tcPr>
            <w:tcW w:w="1350" w:type="dxa"/>
            <w:shd w:val="clear" w:color="auto" w:fill="auto"/>
          </w:tcPr>
          <w:p w14:paraId="6B5DFA03" w14:textId="77777777" w:rsidR="00BA5C87" w:rsidRDefault="00BA5C87" w:rsidP="00BA5C87">
            <w:pPr>
              <w:spacing w:before="120"/>
              <w:rPr>
                <w:rFonts w:ascii="Calibri" w:hAnsi="Calibri"/>
                <w:iCs/>
                <w:lang w:val="en-AU"/>
              </w:rPr>
            </w:pPr>
          </w:p>
        </w:tc>
        <w:tc>
          <w:tcPr>
            <w:tcW w:w="567" w:type="dxa"/>
            <w:shd w:val="clear" w:color="auto" w:fill="auto"/>
          </w:tcPr>
          <w:p w14:paraId="0F4D2826" w14:textId="77777777" w:rsidR="00BA5C87" w:rsidRDefault="00BA5C87" w:rsidP="00BA5C87">
            <w:pPr>
              <w:spacing w:before="120"/>
              <w:rPr>
                <w:rFonts w:ascii="Calibri" w:hAnsi="Calibri"/>
                <w:iCs/>
                <w:lang w:val="en-AU"/>
              </w:rPr>
            </w:pPr>
          </w:p>
        </w:tc>
        <w:tc>
          <w:tcPr>
            <w:tcW w:w="2041" w:type="dxa"/>
            <w:shd w:val="clear" w:color="auto" w:fill="auto"/>
          </w:tcPr>
          <w:p w14:paraId="1E09F261" w14:textId="1BDEB887" w:rsidR="00BA5C87" w:rsidRDefault="00BA5C87" w:rsidP="00BA5C87">
            <w:pPr>
              <w:rPr>
                <w:rFonts w:ascii="Calibri" w:hAnsi="Calibri"/>
                <w:iCs/>
                <w:lang w:val="en-AU"/>
              </w:rPr>
            </w:pPr>
            <w:r>
              <w:rPr>
                <w:rFonts w:ascii="Calibri" w:hAnsi="Calibri"/>
                <w:iCs/>
                <w:lang w:val="en-AU"/>
              </w:rPr>
              <w:t>Nicole Lawder</w:t>
            </w:r>
          </w:p>
        </w:tc>
        <w:tc>
          <w:tcPr>
            <w:tcW w:w="2394" w:type="dxa"/>
            <w:shd w:val="clear" w:color="auto" w:fill="auto"/>
          </w:tcPr>
          <w:p w14:paraId="7EA42C08" w14:textId="77777777" w:rsidR="00BA5C87" w:rsidRDefault="00BA5C87" w:rsidP="00BA5C87">
            <w:pPr>
              <w:spacing w:before="120"/>
              <w:rPr>
                <w:rFonts w:ascii="Calibri" w:hAnsi="Calibri"/>
                <w:iCs/>
                <w:lang w:val="en-AU"/>
              </w:rPr>
            </w:pPr>
          </w:p>
        </w:tc>
      </w:tr>
    </w:tbl>
    <w:p w14:paraId="0D05817D" w14:textId="4683B002" w:rsidR="00BA5C87" w:rsidRPr="00AF4601" w:rsidRDefault="00BA5C87" w:rsidP="008D24E4">
      <w:pPr>
        <w:spacing w:before="40"/>
        <w:ind w:left="720"/>
        <w:rPr>
          <w:rFonts w:ascii="Calibri" w:hAnsi="Calibri"/>
          <w:iCs/>
          <w:lang w:val="en-AU"/>
        </w:rPr>
      </w:pPr>
      <w:r>
        <w:rPr>
          <w:rFonts w:ascii="Calibri" w:hAnsi="Calibri"/>
          <w:iCs/>
          <w:lang w:val="en-AU"/>
        </w:rPr>
        <w:t>And so it was negatived.</w:t>
      </w:r>
    </w:p>
    <w:p w14:paraId="3453B396" w14:textId="76D292C0" w:rsidR="00326570" w:rsidRDefault="00326570" w:rsidP="00326570">
      <w:pPr>
        <w:spacing w:before="120"/>
        <w:ind w:left="720"/>
        <w:rPr>
          <w:rFonts w:ascii="Calibri" w:hAnsi="Calibri"/>
          <w:lang w:val="en-AU"/>
        </w:rPr>
      </w:pPr>
      <w:r>
        <w:rPr>
          <w:rFonts w:ascii="Calibri" w:hAnsi="Calibri"/>
          <w:lang w:val="en-AU"/>
        </w:rPr>
        <w:t>Clauses 59 to 91, by leave, taken together and agreed to.</w:t>
      </w:r>
    </w:p>
    <w:p w14:paraId="7BD9AC58" w14:textId="0254BEF1" w:rsidR="00326570" w:rsidRDefault="00326570" w:rsidP="00054060">
      <w:pPr>
        <w:spacing w:before="120"/>
        <w:ind w:left="720"/>
        <w:rPr>
          <w:rFonts w:ascii="Calibri" w:hAnsi="Calibri"/>
          <w:lang w:val="en-AU"/>
        </w:rPr>
      </w:pPr>
      <w:r>
        <w:rPr>
          <w:rFonts w:ascii="Calibri" w:hAnsi="Calibri"/>
          <w:lang w:val="en-AU"/>
        </w:rPr>
        <w:lastRenderedPageBreak/>
        <w:t>Clause 92</w:t>
      </w:r>
      <w:r w:rsidR="00054060">
        <w:rPr>
          <w:rFonts w:ascii="Calibri" w:hAnsi="Calibri"/>
          <w:lang w:val="en-AU"/>
        </w:rPr>
        <w:t xml:space="preserve"> </w:t>
      </w:r>
      <w:r>
        <w:rPr>
          <w:rFonts w:ascii="Calibri" w:hAnsi="Calibri"/>
          <w:lang w:val="en-AU"/>
        </w:rPr>
        <w:t>agreed to.</w:t>
      </w:r>
    </w:p>
    <w:p w14:paraId="68B59730" w14:textId="77777777" w:rsidR="00326570" w:rsidRDefault="00326570" w:rsidP="00326570">
      <w:pPr>
        <w:spacing w:before="120"/>
        <w:ind w:left="720"/>
        <w:rPr>
          <w:rFonts w:ascii="Calibri" w:hAnsi="Calibri"/>
          <w:i/>
          <w:iCs/>
          <w:lang w:val="en-AU"/>
        </w:rPr>
      </w:pPr>
      <w:r>
        <w:rPr>
          <w:rFonts w:ascii="Calibri" w:hAnsi="Calibri"/>
          <w:i/>
          <w:iCs/>
          <w:lang w:val="en-AU"/>
        </w:rPr>
        <w:t>New clauses—</w:t>
      </w:r>
    </w:p>
    <w:p w14:paraId="197609F2" w14:textId="216D3487" w:rsidR="00326570" w:rsidRDefault="00326570" w:rsidP="00326570">
      <w:pPr>
        <w:spacing w:before="120"/>
        <w:ind w:left="720"/>
        <w:rPr>
          <w:rFonts w:ascii="Calibri" w:hAnsi="Calibri"/>
          <w:iCs/>
          <w:lang w:val="en-AU"/>
        </w:rPr>
      </w:pPr>
      <w:r>
        <w:rPr>
          <w:rFonts w:ascii="Calibri" w:hAnsi="Calibri"/>
          <w:iCs/>
          <w:lang w:val="en-AU"/>
        </w:rPr>
        <w:t>On the motion of Mr Rattenbury, new clauses 92A to 92C (his amendment No 12—</w:t>
      </w:r>
      <w:r>
        <w:rPr>
          <w:rFonts w:ascii="Calibri" w:hAnsi="Calibri"/>
          <w:i/>
          <w:iCs/>
          <w:lang w:val="en-AU"/>
        </w:rPr>
        <w:t>see</w:t>
      </w:r>
      <w:r w:rsidR="00BA5C87">
        <w:rPr>
          <w:rFonts w:ascii="Calibri" w:hAnsi="Calibri"/>
          <w:i/>
          <w:lang w:val="en-AU"/>
        </w:rPr>
        <w:t xml:space="preserve"> </w:t>
      </w:r>
      <w:hyperlink w:anchor="Schedule1" w:history="1">
        <w:r w:rsidR="00BA5C87" w:rsidRPr="00EF02F6">
          <w:rPr>
            <w:rStyle w:val="Hyperlink"/>
            <w:rFonts w:ascii="Calibri" w:hAnsi="Calibri"/>
            <w:iCs/>
            <w:lang w:val="en-AU"/>
          </w:rPr>
          <w:t>Schedule 1</w:t>
        </w:r>
      </w:hyperlink>
      <w:r w:rsidR="00BA5C87">
        <w:rPr>
          <w:rFonts w:ascii="Calibri" w:hAnsi="Calibri"/>
          <w:iCs/>
          <w:lang w:val="en-AU"/>
        </w:rPr>
        <w:t>)</w:t>
      </w:r>
      <w:r>
        <w:rPr>
          <w:rFonts w:ascii="Calibri" w:hAnsi="Calibri"/>
          <w:iCs/>
          <w:lang w:val="en-AU"/>
        </w:rPr>
        <w:t xml:space="preserve"> were inserted in the Bill.</w:t>
      </w:r>
    </w:p>
    <w:p w14:paraId="606845E7" w14:textId="538F49D3" w:rsidR="00326570" w:rsidRDefault="00326570" w:rsidP="00326570">
      <w:pPr>
        <w:spacing w:before="120"/>
        <w:ind w:left="720"/>
        <w:rPr>
          <w:rFonts w:ascii="Calibri" w:hAnsi="Calibri"/>
          <w:lang w:val="en-AU"/>
        </w:rPr>
      </w:pPr>
      <w:r>
        <w:rPr>
          <w:rFonts w:ascii="Calibri" w:hAnsi="Calibri"/>
          <w:lang w:val="en-AU"/>
        </w:rPr>
        <w:t>Clause 93</w:t>
      </w:r>
      <w:r w:rsidR="00BA5C87">
        <w:rPr>
          <w:rFonts w:ascii="Calibri" w:hAnsi="Calibri"/>
          <w:lang w:val="en-AU"/>
        </w:rPr>
        <w:t xml:space="preserve"> agreed to.</w:t>
      </w:r>
    </w:p>
    <w:p w14:paraId="40AC534E" w14:textId="1B27B4FA" w:rsidR="00326570" w:rsidRDefault="00326570" w:rsidP="00326570">
      <w:pPr>
        <w:spacing w:before="120"/>
        <w:ind w:left="720"/>
        <w:rPr>
          <w:rFonts w:ascii="Calibri" w:hAnsi="Calibri"/>
          <w:lang w:val="en-AU"/>
        </w:rPr>
      </w:pPr>
      <w:r>
        <w:rPr>
          <w:rFonts w:ascii="Calibri" w:hAnsi="Calibri"/>
          <w:lang w:val="en-AU"/>
        </w:rPr>
        <w:t>Clause 94 agreed to.</w:t>
      </w:r>
    </w:p>
    <w:p w14:paraId="04E87EB4" w14:textId="77777777" w:rsidR="00326570" w:rsidRDefault="00326570" w:rsidP="00326570">
      <w:pPr>
        <w:spacing w:before="120"/>
        <w:ind w:left="720"/>
        <w:rPr>
          <w:rFonts w:ascii="Calibri" w:hAnsi="Calibri"/>
          <w:lang w:val="en-AU"/>
        </w:rPr>
      </w:pPr>
      <w:r>
        <w:rPr>
          <w:rFonts w:ascii="Calibri" w:hAnsi="Calibri"/>
          <w:lang w:val="en-AU"/>
        </w:rPr>
        <w:t>Clause 95 agreed to.</w:t>
      </w:r>
    </w:p>
    <w:p w14:paraId="665181A0" w14:textId="5D569929" w:rsidR="00326570" w:rsidRDefault="00326570" w:rsidP="00326570">
      <w:pPr>
        <w:spacing w:before="120"/>
        <w:ind w:left="720"/>
        <w:rPr>
          <w:rFonts w:ascii="Calibri" w:hAnsi="Calibri"/>
          <w:lang w:val="en-AU"/>
        </w:rPr>
      </w:pPr>
      <w:r>
        <w:rPr>
          <w:rFonts w:ascii="Calibri" w:hAnsi="Calibri"/>
          <w:lang w:val="en-AU"/>
        </w:rPr>
        <w:t>Clause 96 agreed to.</w:t>
      </w:r>
    </w:p>
    <w:p w14:paraId="33671FA4" w14:textId="77777777" w:rsidR="00326570" w:rsidRDefault="00326570" w:rsidP="00326570">
      <w:pPr>
        <w:spacing w:before="120"/>
        <w:ind w:left="720"/>
        <w:rPr>
          <w:rFonts w:ascii="Calibri" w:hAnsi="Calibri"/>
          <w:lang w:val="en-AU"/>
        </w:rPr>
      </w:pPr>
      <w:r>
        <w:rPr>
          <w:rFonts w:ascii="Calibri" w:hAnsi="Calibri"/>
          <w:lang w:val="en-AU"/>
        </w:rPr>
        <w:t>Clause 97 agreed to.</w:t>
      </w:r>
    </w:p>
    <w:p w14:paraId="1635A1E2" w14:textId="5E3E9887" w:rsidR="00326570" w:rsidRDefault="00326570" w:rsidP="00326570">
      <w:pPr>
        <w:spacing w:before="120"/>
        <w:ind w:left="720"/>
        <w:rPr>
          <w:rFonts w:ascii="Calibri" w:hAnsi="Calibri"/>
          <w:lang w:val="en-AU"/>
        </w:rPr>
      </w:pPr>
      <w:r>
        <w:rPr>
          <w:rFonts w:ascii="Calibri" w:hAnsi="Calibri"/>
          <w:lang w:val="en-AU"/>
        </w:rPr>
        <w:t>Clause 98 agreed to.</w:t>
      </w:r>
    </w:p>
    <w:p w14:paraId="0EB3D11A" w14:textId="77777777" w:rsidR="00326570" w:rsidRDefault="00326570" w:rsidP="00326570">
      <w:pPr>
        <w:spacing w:before="120"/>
        <w:ind w:left="720"/>
        <w:rPr>
          <w:rFonts w:ascii="Calibri" w:hAnsi="Calibri"/>
          <w:lang w:val="en-AU"/>
        </w:rPr>
      </w:pPr>
      <w:r>
        <w:rPr>
          <w:rFonts w:ascii="Calibri" w:hAnsi="Calibri"/>
          <w:lang w:val="en-AU"/>
        </w:rPr>
        <w:t>Clause 99 agreed to.</w:t>
      </w:r>
    </w:p>
    <w:p w14:paraId="23697E5B" w14:textId="226E5CB2" w:rsidR="00326570" w:rsidRDefault="00326570" w:rsidP="00326570">
      <w:pPr>
        <w:spacing w:before="120"/>
        <w:ind w:left="720"/>
        <w:rPr>
          <w:rFonts w:ascii="Calibri" w:hAnsi="Calibri"/>
          <w:lang w:val="en-AU"/>
        </w:rPr>
      </w:pPr>
      <w:r>
        <w:rPr>
          <w:rFonts w:ascii="Calibri" w:hAnsi="Calibri"/>
          <w:lang w:val="en-AU"/>
        </w:rPr>
        <w:t>Clause 100 agreed to</w:t>
      </w:r>
    </w:p>
    <w:p w14:paraId="10DA2838" w14:textId="77777777" w:rsidR="00326570" w:rsidRDefault="00326570" w:rsidP="00326570">
      <w:pPr>
        <w:spacing w:before="120"/>
        <w:ind w:left="720"/>
        <w:rPr>
          <w:rFonts w:ascii="Calibri" w:hAnsi="Calibri"/>
          <w:lang w:val="en-AU"/>
        </w:rPr>
      </w:pPr>
      <w:r>
        <w:rPr>
          <w:rFonts w:ascii="Calibri" w:hAnsi="Calibri"/>
          <w:lang w:val="en-AU"/>
        </w:rPr>
        <w:t>Clause 101 agreed to.</w:t>
      </w:r>
    </w:p>
    <w:p w14:paraId="1C4594BC" w14:textId="7EE6D07B" w:rsidR="00326570" w:rsidRDefault="00326570" w:rsidP="00326570">
      <w:pPr>
        <w:spacing w:before="120"/>
        <w:ind w:left="720"/>
        <w:rPr>
          <w:rFonts w:ascii="Calibri" w:hAnsi="Calibri"/>
          <w:lang w:val="en-AU"/>
        </w:rPr>
      </w:pPr>
      <w:r>
        <w:rPr>
          <w:rFonts w:ascii="Calibri" w:hAnsi="Calibri"/>
          <w:lang w:val="en-AU"/>
        </w:rPr>
        <w:t>Clause 102 agreed to.</w:t>
      </w:r>
    </w:p>
    <w:p w14:paraId="0675DAF1" w14:textId="77777777" w:rsidR="00326570" w:rsidRDefault="00326570" w:rsidP="00326570">
      <w:pPr>
        <w:spacing w:before="120"/>
        <w:ind w:left="720"/>
        <w:rPr>
          <w:rFonts w:ascii="Calibri" w:hAnsi="Calibri"/>
          <w:lang w:val="en-AU"/>
        </w:rPr>
      </w:pPr>
      <w:r>
        <w:rPr>
          <w:rFonts w:ascii="Calibri" w:hAnsi="Calibri"/>
          <w:lang w:val="en-AU"/>
        </w:rPr>
        <w:t>Clause 103 agreed to.</w:t>
      </w:r>
    </w:p>
    <w:p w14:paraId="76BCC487" w14:textId="5C9166CC" w:rsidR="00326570" w:rsidRDefault="00326570" w:rsidP="009A4CDD">
      <w:pPr>
        <w:spacing w:before="120"/>
        <w:ind w:left="720"/>
        <w:rPr>
          <w:rFonts w:ascii="Calibri" w:hAnsi="Calibri"/>
          <w:lang w:val="en-AU"/>
        </w:rPr>
      </w:pPr>
      <w:r>
        <w:rPr>
          <w:rFonts w:ascii="Calibri" w:hAnsi="Calibri"/>
          <w:lang w:val="en-AU"/>
        </w:rPr>
        <w:t>Clause 104 agreed to</w:t>
      </w:r>
      <w:r w:rsidR="009A4CDD">
        <w:rPr>
          <w:rFonts w:ascii="Calibri" w:hAnsi="Calibri"/>
          <w:lang w:val="en-AU"/>
        </w:rPr>
        <w:t>.</w:t>
      </w:r>
    </w:p>
    <w:p w14:paraId="42CC7457" w14:textId="77777777" w:rsidR="00326570" w:rsidRDefault="00326570" w:rsidP="00326570">
      <w:pPr>
        <w:spacing w:before="120"/>
        <w:ind w:left="720"/>
        <w:rPr>
          <w:rFonts w:ascii="Calibri" w:hAnsi="Calibri"/>
          <w:lang w:val="en-AU"/>
        </w:rPr>
      </w:pPr>
      <w:r>
        <w:rPr>
          <w:rFonts w:ascii="Calibri" w:hAnsi="Calibri"/>
          <w:lang w:val="en-AU"/>
        </w:rPr>
        <w:t>Clause 105 agreed to.</w:t>
      </w:r>
    </w:p>
    <w:p w14:paraId="3C3168C6" w14:textId="44FDAF46" w:rsidR="00326570" w:rsidRDefault="00326570" w:rsidP="009A4CDD">
      <w:pPr>
        <w:spacing w:before="120"/>
        <w:ind w:left="720"/>
        <w:rPr>
          <w:rFonts w:ascii="Calibri" w:hAnsi="Calibri"/>
          <w:lang w:val="en-AU"/>
        </w:rPr>
      </w:pPr>
      <w:r>
        <w:rPr>
          <w:rFonts w:ascii="Calibri" w:hAnsi="Calibri"/>
          <w:lang w:val="en-AU"/>
        </w:rPr>
        <w:t>Clause</w:t>
      </w:r>
      <w:r w:rsidR="009A4CDD">
        <w:rPr>
          <w:rFonts w:ascii="Calibri" w:hAnsi="Calibri"/>
          <w:lang w:val="en-AU"/>
        </w:rPr>
        <w:t>s</w:t>
      </w:r>
      <w:r>
        <w:rPr>
          <w:rFonts w:ascii="Calibri" w:hAnsi="Calibri"/>
          <w:lang w:val="en-AU"/>
        </w:rPr>
        <w:t xml:space="preserve"> 106</w:t>
      </w:r>
      <w:r w:rsidR="009A4CDD">
        <w:rPr>
          <w:rFonts w:ascii="Calibri" w:hAnsi="Calibri"/>
          <w:lang w:val="en-AU"/>
        </w:rPr>
        <w:t xml:space="preserve"> to 108, by leave, taken together and</w:t>
      </w:r>
      <w:r>
        <w:rPr>
          <w:rFonts w:ascii="Calibri" w:hAnsi="Calibri"/>
          <w:lang w:val="en-AU"/>
        </w:rPr>
        <w:t xml:space="preserve"> agreed to</w:t>
      </w:r>
      <w:r w:rsidR="009A4CDD">
        <w:rPr>
          <w:rFonts w:ascii="Calibri" w:hAnsi="Calibri"/>
          <w:lang w:val="en-AU"/>
        </w:rPr>
        <w:t>.</w:t>
      </w:r>
    </w:p>
    <w:p w14:paraId="33EDD356" w14:textId="19245E6B" w:rsidR="00326570" w:rsidRDefault="00326570" w:rsidP="009A4CDD">
      <w:pPr>
        <w:spacing w:before="120"/>
        <w:ind w:left="720"/>
        <w:rPr>
          <w:rFonts w:ascii="Calibri" w:hAnsi="Calibri"/>
          <w:lang w:val="en-AU"/>
        </w:rPr>
      </w:pPr>
      <w:r>
        <w:rPr>
          <w:rFonts w:ascii="Calibri" w:hAnsi="Calibri"/>
          <w:lang w:val="en-AU"/>
        </w:rPr>
        <w:t>Clause</w:t>
      </w:r>
      <w:r w:rsidR="00002A66">
        <w:rPr>
          <w:rFonts w:ascii="Calibri" w:hAnsi="Calibri"/>
          <w:lang w:val="en-AU"/>
        </w:rPr>
        <w:t>s</w:t>
      </w:r>
      <w:r>
        <w:rPr>
          <w:rFonts w:ascii="Calibri" w:hAnsi="Calibri"/>
          <w:lang w:val="en-AU"/>
        </w:rPr>
        <w:t xml:space="preserve"> 10</w:t>
      </w:r>
      <w:r w:rsidR="00002A66">
        <w:rPr>
          <w:rFonts w:ascii="Calibri" w:hAnsi="Calibri"/>
          <w:lang w:val="en-AU"/>
        </w:rPr>
        <w:t>9 and 110, by leave, taken together and agreed to</w:t>
      </w:r>
      <w:r w:rsidR="009A4CDD">
        <w:rPr>
          <w:rFonts w:ascii="Calibri" w:hAnsi="Calibri"/>
          <w:lang w:val="en-AU"/>
        </w:rPr>
        <w:t>.</w:t>
      </w:r>
    </w:p>
    <w:p w14:paraId="0AB24491" w14:textId="77777777" w:rsidR="00326570" w:rsidRDefault="00326570" w:rsidP="00326570">
      <w:pPr>
        <w:spacing w:before="120"/>
        <w:ind w:left="720"/>
        <w:rPr>
          <w:rFonts w:ascii="Calibri" w:hAnsi="Calibri"/>
          <w:i/>
          <w:iCs/>
          <w:lang w:val="en-AU"/>
        </w:rPr>
      </w:pPr>
      <w:r>
        <w:rPr>
          <w:rFonts w:ascii="Calibri" w:hAnsi="Calibri"/>
          <w:i/>
          <w:iCs/>
          <w:lang w:val="en-AU"/>
        </w:rPr>
        <w:t>New clauses—</w:t>
      </w:r>
    </w:p>
    <w:p w14:paraId="73FD2991" w14:textId="54787713" w:rsidR="00326570" w:rsidRDefault="00326570" w:rsidP="00326570">
      <w:pPr>
        <w:spacing w:before="120"/>
        <w:ind w:left="720"/>
        <w:rPr>
          <w:rFonts w:ascii="Calibri" w:hAnsi="Calibri"/>
          <w:iCs/>
          <w:lang w:val="en-AU"/>
        </w:rPr>
      </w:pPr>
      <w:r>
        <w:rPr>
          <w:rFonts w:ascii="Calibri" w:hAnsi="Calibri"/>
          <w:iCs/>
          <w:lang w:val="en-AU"/>
        </w:rPr>
        <w:t>On the motion of Mr Rattenbury, new clauses 110A to 1</w:t>
      </w:r>
      <w:r w:rsidR="00741B65">
        <w:rPr>
          <w:rFonts w:ascii="Calibri" w:hAnsi="Calibri"/>
          <w:iCs/>
          <w:lang w:val="en-AU"/>
        </w:rPr>
        <w:t>1</w:t>
      </w:r>
      <w:r>
        <w:rPr>
          <w:rFonts w:ascii="Calibri" w:hAnsi="Calibri"/>
          <w:iCs/>
          <w:lang w:val="en-AU"/>
        </w:rPr>
        <w:t>0D (his amendment No 13—</w:t>
      </w:r>
      <w:r>
        <w:rPr>
          <w:rFonts w:ascii="Calibri" w:hAnsi="Calibri"/>
          <w:i/>
          <w:iCs/>
          <w:lang w:val="en-AU"/>
        </w:rPr>
        <w:t xml:space="preserve">see </w:t>
      </w:r>
      <w:hyperlink w:anchor="Schedule1" w:history="1">
        <w:r w:rsidR="00BA5C87" w:rsidRPr="00EF02F6">
          <w:rPr>
            <w:rStyle w:val="Hyperlink"/>
            <w:rFonts w:ascii="Calibri" w:hAnsi="Calibri"/>
            <w:iCs/>
            <w:lang w:val="en-AU"/>
          </w:rPr>
          <w:t>Schedule 1</w:t>
        </w:r>
      </w:hyperlink>
      <w:r>
        <w:rPr>
          <w:rFonts w:ascii="Calibri" w:hAnsi="Calibri"/>
          <w:iCs/>
          <w:lang w:val="en-AU"/>
        </w:rPr>
        <w:t>) were inserted in the Bill.</w:t>
      </w:r>
    </w:p>
    <w:p w14:paraId="5230A56A" w14:textId="77777777" w:rsidR="00326570" w:rsidRDefault="00326570" w:rsidP="00326570">
      <w:pPr>
        <w:spacing w:before="120"/>
        <w:ind w:left="720"/>
        <w:rPr>
          <w:rFonts w:ascii="Calibri" w:hAnsi="Calibri"/>
          <w:lang w:val="en-AU"/>
        </w:rPr>
      </w:pPr>
      <w:r>
        <w:rPr>
          <w:rFonts w:ascii="Calibri" w:hAnsi="Calibri"/>
          <w:lang w:val="en-AU"/>
        </w:rPr>
        <w:t>Clause 111 agreed to.</w:t>
      </w:r>
    </w:p>
    <w:p w14:paraId="2F46A6E8" w14:textId="32A9EEB2" w:rsidR="00326570" w:rsidRDefault="00326570" w:rsidP="00326570">
      <w:pPr>
        <w:spacing w:before="120"/>
        <w:ind w:left="720"/>
        <w:rPr>
          <w:rFonts w:ascii="Calibri" w:hAnsi="Calibri"/>
          <w:lang w:val="en-AU"/>
        </w:rPr>
      </w:pPr>
      <w:r>
        <w:rPr>
          <w:rFonts w:ascii="Calibri" w:hAnsi="Calibri"/>
          <w:lang w:val="en-AU"/>
        </w:rPr>
        <w:t>Clause 112 agreed to.</w:t>
      </w:r>
    </w:p>
    <w:p w14:paraId="290CCA28" w14:textId="7124AF26" w:rsidR="00326570" w:rsidRDefault="00326570" w:rsidP="00326570">
      <w:pPr>
        <w:spacing w:before="120"/>
        <w:ind w:left="720"/>
        <w:rPr>
          <w:rFonts w:ascii="Calibri" w:hAnsi="Calibri"/>
          <w:lang w:val="en-AU"/>
        </w:rPr>
      </w:pPr>
      <w:r>
        <w:rPr>
          <w:rFonts w:ascii="Calibri" w:hAnsi="Calibri"/>
          <w:iCs/>
          <w:lang w:val="en-AU"/>
        </w:rPr>
        <w:t xml:space="preserve">Clauses 113 to 115, </w:t>
      </w:r>
      <w:r>
        <w:rPr>
          <w:rFonts w:ascii="Calibri" w:hAnsi="Calibri"/>
          <w:lang w:val="en-AU"/>
        </w:rPr>
        <w:t>by leave, taken together and agreed to.</w:t>
      </w:r>
    </w:p>
    <w:p w14:paraId="6AB434E6" w14:textId="2C7CF28A" w:rsidR="00326570" w:rsidRDefault="00326570" w:rsidP="00326570">
      <w:pPr>
        <w:spacing w:before="120"/>
        <w:ind w:left="720"/>
        <w:rPr>
          <w:rFonts w:ascii="Calibri" w:hAnsi="Calibri"/>
          <w:lang w:val="en-AU"/>
        </w:rPr>
      </w:pPr>
      <w:r>
        <w:rPr>
          <w:rFonts w:ascii="Calibri" w:hAnsi="Calibri"/>
          <w:lang w:val="en-AU"/>
        </w:rPr>
        <w:t>Clause 116 agreed to.</w:t>
      </w:r>
    </w:p>
    <w:p w14:paraId="223B5273" w14:textId="5C0FCEAB" w:rsidR="00326570" w:rsidRDefault="00326570" w:rsidP="00326570">
      <w:pPr>
        <w:spacing w:before="120"/>
        <w:ind w:left="720"/>
        <w:rPr>
          <w:rFonts w:ascii="Calibri" w:hAnsi="Calibri"/>
          <w:lang w:val="en-AU"/>
        </w:rPr>
      </w:pPr>
      <w:r>
        <w:rPr>
          <w:rFonts w:ascii="Calibri" w:hAnsi="Calibri"/>
          <w:lang w:val="en-AU"/>
        </w:rPr>
        <w:t>Clause</w:t>
      </w:r>
      <w:r w:rsidR="00054060">
        <w:rPr>
          <w:rFonts w:ascii="Calibri" w:hAnsi="Calibri"/>
          <w:lang w:val="en-AU"/>
        </w:rPr>
        <w:t>s</w:t>
      </w:r>
      <w:r>
        <w:rPr>
          <w:rFonts w:ascii="Calibri" w:hAnsi="Calibri"/>
          <w:lang w:val="en-AU"/>
        </w:rPr>
        <w:t xml:space="preserve"> 117</w:t>
      </w:r>
      <w:r w:rsidR="00054060">
        <w:rPr>
          <w:rFonts w:ascii="Calibri" w:hAnsi="Calibri"/>
          <w:lang w:val="en-AU"/>
        </w:rPr>
        <w:t xml:space="preserve"> to 120, by leave, taken together and</w:t>
      </w:r>
      <w:r>
        <w:rPr>
          <w:rFonts w:ascii="Calibri" w:hAnsi="Calibri"/>
          <w:lang w:val="en-AU"/>
        </w:rPr>
        <w:t xml:space="preserve"> agreed to.</w:t>
      </w:r>
    </w:p>
    <w:p w14:paraId="742D1B00" w14:textId="65786E74" w:rsidR="00326570" w:rsidRDefault="00326570" w:rsidP="00326570">
      <w:pPr>
        <w:spacing w:before="120"/>
        <w:ind w:left="720"/>
        <w:rPr>
          <w:rFonts w:ascii="Calibri" w:hAnsi="Calibri"/>
          <w:lang w:val="en-AU"/>
        </w:rPr>
      </w:pPr>
      <w:r>
        <w:rPr>
          <w:rFonts w:ascii="Calibri" w:hAnsi="Calibri"/>
          <w:iCs/>
          <w:lang w:val="en-AU"/>
        </w:rPr>
        <w:t xml:space="preserve">Clauses 121 to 126, </w:t>
      </w:r>
      <w:r>
        <w:rPr>
          <w:rFonts w:ascii="Calibri" w:hAnsi="Calibri"/>
          <w:lang w:val="en-AU"/>
        </w:rPr>
        <w:t>by leave, taken together and agreed to.</w:t>
      </w:r>
    </w:p>
    <w:p w14:paraId="0171CE3B" w14:textId="77777777" w:rsidR="00326570" w:rsidRDefault="00326570" w:rsidP="00326570">
      <w:pPr>
        <w:spacing w:before="120"/>
        <w:ind w:left="720"/>
        <w:rPr>
          <w:rFonts w:ascii="Calibri" w:hAnsi="Calibri"/>
          <w:i/>
          <w:lang w:val="en-AU"/>
        </w:rPr>
      </w:pPr>
      <w:r>
        <w:rPr>
          <w:rFonts w:ascii="Calibri" w:hAnsi="Calibri"/>
          <w:i/>
          <w:lang w:val="en-AU"/>
        </w:rPr>
        <w:t>New clause—</w:t>
      </w:r>
    </w:p>
    <w:p w14:paraId="06017166" w14:textId="732FF7B6" w:rsidR="00326570" w:rsidRDefault="00326570" w:rsidP="00326570">
      <w:pPr>
        <w:spacing w:before="120"/>
        <w:ind w:left="720"/>
        <w:rPr>
          <w:rFonts w:ascii="Calibri" w:hAnsi="Calibri"/>
          <w:iCs/>
          <w:lang w:val="en-AU"/>
        </w:rPr>
      </w:pPr>
      <w:r>
        <w:rPr>
          <w:rFonts w:ascii="Calibri" w:hAnsi="Calibri"/>
          <w:iCs/>
          <w:lang w:val="en-AU"/>
        </w:rPr>
        <w:t>On the motion of Mr Rattenbury, new clause 126A (his amendment No 14—</w:t>
      </w:r>
      <w:r>
        <w:rPr>
          <w:rFonts w:ascii="Calibri" w:hAnsi="Calibri"/>
          <w:i/>
          <w:iCs/>
          <w:lang w:val="en-AU"/>
        </w:rPr>
        <w:t xml:space="preserve">see </w:t>
      </w:r>
      <w:hyperlink w:anchor="Schedule1" w:history="1">
        <w:r w:rsidR="00054060" w:rsidRPr="00EF02F6">
          <w:rPr>
            <w:rStyle w:val="Hyperlink"/>
            <w:rFonts w:ascii="Calibri" w:hAnsi="Calibri"/>
            <w:iCs/>
            <w:lang w:val="en-AU"/>
          </w:rPr>
          <w:t>Schedule 1</w:t>
        </w:r>
      </w:hyperlink>
      <w:r>
        <w:rPr>
          <w:rFonts w:ascii="Calibri" w:hAnsi="Calibri"/>
          <w:iCs/>
          <w:lang w:val="en-AU"/>
        </w:rPr>
        <w:t>) was inserted in the Bill.</w:t>
      </w:r>
    </w:p>
    <w:p w14:paraId="0067FFDF" w14:textId="123F02D2" w:rsidR="00326570" w:rsidRDefault="00326570" w:rsidP="00326570">
      <w:pPr>
        <w:spacing w:before="120"/>
        <w:ind w:left="720"/>
        <w:rPr>
          <w:rFonts w:ascii="Calibri" w:hAnsi="Calibri"/>
          <w:lang w:val="en-AU"/>
        </w:rPr>
      </w:pPr>
      <w:r>
        <w:rPr>
          <w:rFonts w:ascii="Calibri" w:hAnsi="Calibri"/>
          <w:iCs/>
          <w:lang w:val="en-AU"/>
        </w:rPr>
        <w:t xml:space="preserve">Clauses 127 and 128, </w:t>
      </w:r>
      <w:r>
        <w:rPr>
          <w:rFonts w:ascii="Calibri" w:hAnsi="Calibri"/>
          <w:lang w:val="en-AU"/>
        </w:rPr>
        <w:t>by leave, taken together and agreed to.</w:t>
      </w:r>
    </w:p>
    <w:p w14:paraId="30CFB442" w14:textId="77777777" w:rsidR="00326570" w:rsidRDefault="00326570" w:rsidP="000744EF">
      <w:pPr>
        <w:keepNext/>
        <w:spacing w:before="80"/>
        <w:ind w:left="720"/>
        <w:rPr>
          <w:rFonts w:ascii="Calibri" w:hAnsi="Calibri"/>
          <w:iCs/>
          <w:lang w:val="en-AU"/>
        </w:rPr>
      </w:pPr>
      <w:r>
        <w:rPr>
          <w:rFonts w:ascii="Calibri" w:hAnsi="Calibri"/>
          <w:iCs/>
          <w:lang w:val="en-AU"/>
        </w:rPr>
        <w:t>Clause 129—</w:t>
      </w:r>
    </w:p>
    <w:p w14:paraId="2B4322EB" w14:textId="12AC0F41" w:rsidR="00326570" w:rsidRDefault="00326570" w:rsidP="000744EF">
      <w:pPr>
        <w:spacing w:before="80"/>
        <w:ind w:left="720"/>
        <w:rPr>
          <w:rFonts w:ascii="Calibri" w:hAnsi="Calibri"/>
          <w:iCs/>
          <w:lang w:val="en-AU"/>
        </w:rPr>
      </w:pPr>
      <w:r>
        <w:rPr>
          <w:rFonts w:ascii="Calibri" w:hAnsi="Calibri"/>
          <w:iCs/>
          <w:lang w:val="en-AU"/>
        </w:rPr>
        <w:t>On the motion of Mr Rattenbury, by leave, his amendments Nos 15 to 18 (</w:t>
      </w:r>
      <w:r>
        <w:rPr>
          <w:rFonts w:ascii="Calibri" w:hAnsi="Calibri"/>
          <w:i/>
          <w:lang w:val="en-AU"/>
        </w:rPr>
        <w:t xml:space="preserve">see </w:t>
      </w:r>
      <w:hyperlink w:anchor="Schedule1" w:history="1">
        <w:r w:rsidR="00054060" w:rsidRPr="00EF02F6">
          <w:rPr>
            <w:rStyle w:val="Hyperlink"/>
            <w:rFonts w:ascii="Calibri" w:hAnsi="Calibri"/>
            <w:iCs/>
            <w:lang w:val="en-AU"/>
          </w:rPr>
          <w:t>Schedule</w:t>
        </w:r>
        <w:r w:rsidR="00054060">
          <w:rPr>
            <w:rStyle w:val="Hyperlink"/>
            <w:rFonts w:ascii="Calibri" w:hAnsi="Calibri"/>
            <w:iCs/>
            <w:lang w:val="en-AU"/>
          </w:rPr>
          <w:t> </w:t>
        </w:r>
        <w:r w:rsidR="00054060" w:rsidRPr="00EF02F6">
          <w:rPr>
            <w:rStyle w:val="Hyperlink"/>
            <w:rFonts w:ascii="Calibri" w:hAnsi="Calibri"/>
            <w:iCs/>
            <w:lang w:val="en-AU"/>
          </w:rPr>
          <w:t>1</w:t>
        </w:r>
      </w:hyperlink>
      <w:r>
        <w:rPr>
          <w:rFonts w:ascii="Calibri" w:hAnsi="Calibri"/>
          <w:iCs/>
          <w:lang w:val="en-AU"/>
        </w:rPr>
        <w:t>) were made together.</w:t>
      </w:r>
    </w:p>
    <w:p w14:paraId="210FA0A6" w14:textId="419BE515" w:rsidR="00054060" w:rsidRDefault="00054060" w:rsidP="000744EF">
      <w:pPr>
        <w:spacing w:before="80"/>
        <w:ind w:left="720"/>
        <w:rPr>
          <w:rFonts w:ascii="Calibri" w:hAnsi="Calibri"/>
          <w:iCs/>
          <w:lang w:val="en-AU"/>
        </w:rPr>
      </w:pPr>
      <w:r>
        <w:rPr>
          <w:rFonts w:ascii="Calibri" w:hAnsi="Calibri"/>
          <w:iCs/>
          <w:lang w:val="en-AU"/>
        </w:rPr>
        <w:lastRenderedPageBreak/>
        <w:t>Clause 129, as amended, agreed to.</w:t>
      </w:r>
    </w:p>
    <w:p w14:paraId="499F6717" w14:textId="6A698439" w:rsidR="00326570" w:rsidRDefault="00326570" w:rsidP="000744EF">
      <w:pPr>
        <w:spacing w:before="80"/>
        <w:ind w:left="720"/>
        <w:rPr>
          <w:rFonts w:ascii="Calibri" w:hAnsi="Calibri"/>
          <w:lang w:val="en-AU"/>
        </w:rPr>
      </w:pPr>
      <w:r>
        <w:rPr>
          <w:rFonts w:ascii="Calibri" w:hAnsi="Calibri"/>
          <w:iCs/>
          <w:lang w:val="en-AU"/>
        </w:rPr>
        <w:t xml:space="preserve">Clauses 130 and 131, </w:t>
      </w:r>
      <w:r>
        <w:rPr>
          <w:rFonts w:ascii="Calibri" w:hAnsi="Calibri"/>
          <w:lang w:val="en-AU"/>
        </w:rPr>
        <w:t>by leave, taken together and agreed to.</w:t>
      </w:r>
    </w:p>
    <w:p w14:paraId="304FD849" w14:textId="26A1299E" w:rsidR="00326570" w:rsidRDefault="00326570" w:rsidP="000744EF">
      <w:pPr>
        <w:spacing w:before="80"/>
        <w:ind w:left="720"/>
        <w:rPr>
          <w:rFonts w:ascii="Calibri" w:hAnsi="Calibri"/>
          <w:lang w:val="en-AU"/>
        </w:rPr>
      </w:pPr>
      <w:r>
        <w:rPr>
          <w:rFonts w:ascii="Calibri" w:hAnsi="Calibri"/>
          <w:iCs/>
          <w:lang w:val="en-AU"/>
        </w:rPr>
        <w:t xml:space="preserve">Clauses 132 to 137, </w:t>
      </w:r>
      <w:r>
        <w:rPr>
          <w:rFonts w:ascii="Calibri" w:hAnsi="Calibri"/>
          <w:lang w:val="en-AU"/>
        </w:rPr>
        <w:t>by leave, taken together and agreed to</w:t>
      </w:r>
      <w:r w:rsidR="00054060">
        <w:rPr>
          <w:rFonts w:ascii="Calibri" w:hAnsi="Calibri"/>
          <w:lang w:val="en-AU"/>
        </w:rPr>
        <w:t>.</w:t>
      </w:r>
    </w:p>
    <w:p w14:paraId="02294882" w14:textId="77777777" w:rsidR="00326570" w:rsidRDefault="00326570" w:rsidP="000744EF">
      <w:pPr>
        <w:spacing w:before="80"/>
        <w:ind w:left="720"/>
        <w:rPr>
          <w:rFonts w:ascii="Calibri" w:hAnsi="Calibri"/>
          <w:lang w:val="en-AU"/>
        </w:rPr>
      </w:pPr>
      <w:r>
        <w:rPr>
          <w:rFonts w:ascii="Calibri" w:hAnsi="Calibri"/>
          <w:lang w:val="en-AU"/>
        </w:rPr>
        <w:t>Schedule 1—</w:t>
      </w:r>
    </w:p>
    <w:p w14:paraId="04CF617F" w14:textId="1B14176E" w:rsidR="00326570" w:rsidRDefault="00326570" w:rsidP="000744EF">
      <w:pPr>
        <w:spacing w:before="80"/>
        <w:ind w:left="720"/>
        <w:rPr>
          <w:rFonts w:ascii="Calibri" w:hAnsi="Calibri"/>
          <w:iCs/>
          <w:lang w:val="en-AU"/>
        </w:rPr>
      </w:pPr>
      <w:r>
        <w:rPr>
          <w:rFonts w:ascii="Calibri" w:hAnsi="Calibri"/>
          <w:iCs/>
          <w:lang w:val="en-AU"/>
        </w:rPr>
        <w:t xml:space="preserve">On the motion of Mr </w:t>
      </w:r>
      <w:r w:rsidRPr="000744EF">
        <w:rPr>
          <w:rFonts w:ascii="Calibri" w:hAnsi="Calibri"/>
          <w:iCs/>
          <w:spacing w:val="-4"/>
          <w:lang w:val="en-AU"/>
        </w:rPr>
        <w:t>Rattenbury, by leave, his amendments Nos 19 to 21 (</w:t>
      </w:r>
      <w:r w:rsidRPr="000744EF">
        <w:rPr>
          <w:rFonts w:ascii="Calibri" w:hAnsi="Calibri"/>
          <w:i/>
          <w:spacing w:val="-4"/>
          <w:lang w:val="en-AU"/>
        </w:rPr>
        <w:t xml:space="preserve">see </w:t>
      </w:r>
      <w:hyperlink w:anchor="Schedule1" w:history="1">
        <w:r w:rsidR="00054060" w:rsidRPr="000744EF">
          <w:rPr>
            <w:rStyle w:val="Hyperlink"/>
            <w:rFonts w:ascii="Calibri" w:hAnsi="Calibri"/>
            <w:iCs/>
            <w:spacing w:val="-4"/>
            <w:lang w:val="en-AU"/>
          </w:rPr>
          <w:t>Schedule 1</w:t>
        </w:r>
      </w:hyperlink>
      <w:r w:rsidRPr="000744EF">
        <w:rPr>
          <w:rFonts w:ascii="Calibri" w:hAnsi="Calibri"/>
          <w:iCs/>
          <w:spacing w:val="-4"/>
          <w:lang w:val="en-AU"/>
        </w:rPr>
        <w:t xml:space="preserve">) </w:t>
      </w:r>
      <w:r>
        <w:rPr>
          <w:rFonts w:ascii="Calibri" w:hAnsi="Calibri"/>
          <w:iCs/>
          <w:lang w:val="en-AU"/>
        </w:rPr>
        <w:t>were made together</w:t>
      </w:r>
      <w:r w:rsidR="00054060">
        <w:rPr>
          <w:rFonts w:ascii="Calibri" w:hAnsi="Calibri"/>
          <w:iCs/>
          <w:lang w:val="en-AU"/>
        </w:rPr>
        <w:t>.</w:t>
      </w:r>
    </w:p>
    <w:p w14:paraId="0C83A491" w14:textId="3843ADE2" w:rsidR="00054060" w:rsidRDefault="00054060" w:rsidP="000744EF">
      <w:pPr>
        <w:spacing w:before="80"/>
        <w:ind w:left="720"/>
        <w:rPr>
          <w:rFonts w:ascii="Calibri" w:hAnsi="Calibri"/>
          <w:iCs/>
          <w:lang w:val="en-AU"/>
        </w:rPr>
      </w:pPr>
      <w:r>
        <w:rPr>
          <w:rFonts w:ascii="Calibri" w:hAnsi="Calibri"/>
          <w:iCs/>
          <w:lang w:val="en-AU"/>
        </w:rPr>
        <w:t>Schedule 1, as amended, agreed to.</w:t>
      </w:r>
    </w:p>
    <w:p w14:paraId="22DBF672" w14:textId="77777777" w:rsidR="00326570" w:rsidRDefault="00326570" w:rsidP="000744EF">
      <w:pPr>
        <w:spacing w:before="80"/>
        <w:ind w:left="720"/>
        <w:rPr>
          <w:rFonts w:ascii="Calibri" w:hAnsi="Calibri"/>
          <w:iCs/>
          <w:lang w:val="en-AU"/>
        </w:rPr>
      </w:pPr>
      <w:r>
        <w:rPr>
          <w:rFonts w:ascii="Calibri" w:hAnsi="Calibri"/>
          <w:iCs/>
          <w:lang w:val="en-AU"/>
        </w:rPr>
        <w:t>Title agreed to.</w:t>
      </w:r>
    </w:p>
    <w:p w14:paraId="6B8A2B73" w14:textId="77777777" w:rsidR="00326570" w:rsidRPr="00781BBB" w:rsidRDefault="00326570" w:rsidP="000744EF">
      <w:pPr>
        <w:pBdr>
          <w:top w:val="thickThinLargeGap" w:sz="18" w:space="1" w:color="auto"/>
        </w:pBdr>
        <w:spacing w:before="80"/>
        <w:ind w:left="3427" w:right="3658"/>
        <w:jc w:val="center"/>
        <w:rPr>
          <w:rFonts w:ascii="Calibri" w:hAnsi="Calibri"/>
          <w:lang w:val="en-AU"/>
        </w:rPr>
      </w:pPr>
    </w:p>
    <w:p w14:paraId="02403DE4" w14:textId="77777777" w:rsidR="00054060" w:rsidRDefault="00326570" w:rsidP="000744EF">
      <w:pPr>
        <w:spacing w:before="80"/>
        <w:ind w:left="720"/>
        <w:rPr>
          <w:rFonts w:ascii="Calibri" w:hAnsi="Calibri"/>
          <w:lang w:val="en-AU"/>
        </w:rPr>
      </w:pPr>
      <w:r w:rsidRPr="00781BBB">
        <w:rPr>
          <w:rFonts w:ascii="Calibri" w:hAnsi="Calibri"/>
          <w:lang w:val="en-AU"/>
        </w:rPr>
        <w:t>Question—That this Bill, as amended, be agreed to—put</w:t>
      </w:r>
      <w:r w:rsidR="00054060">
        <w:rPr>
          <w:rFonts w:ascii="Calibri" w:hAnsi="Calibri"/>
          <w:lang w:val="en-AU"/>
        </w:rPr>
        <w:t>.</w:t>
      </w:r>
    </w:p>
    <w:p w14:paraId="1B2B1C53" w14:textId="071292FE" w:rsidR="00054060" w:rsidRDefault="00054060" w:rsidP="000744EF">
      <w:pPr>
        <w:spacing w:before="80"/>
        <w:ind w:left="720"/>
        <w:rPr>
          <w:rFonts w:ascii="Calibri" w:hAnsi="Calibri"/>
          <w:lang w:val="en-AU"/>
        </w:rPr>
      </w:pPr>
      <w:r>
        <w:rPr>
          <w:rFonts w:ascii="Calibri" w:hAnsi="Calibri"/>
          <w:lang w:val="en-AU"/>
        </w:rPr>
        <w:t>The Assembly voted—</w:t>
      </w:r>
    </w:p>
    <w:tbl>
      <w:tblPr>
        <w:tblW w:w="9089" w:type="dxa"/>
        <w:tblInd w:w="720" w:type="dxa"/>
        <w:tblLayout w:type="fixed"/>
        <w:tblCellMar>
          <w:left w:w="0" w:type="dxa"/>
        </w:tblCellMar>
        <w:tblLook w:val="0000" w:firstRow="0" w:lastRow="0" w:firstColumn="0" w:lastColumn="0" w:noHBand="0" w:noVBand="0"/>
      </w:tblPr>
      <w:tblGrid>
        <w:gridCol w:w="2041"/>
        <w:gridCol w:w="2342"/>
        <w:gridCol w:w="624"/>
        <w:gridCol w:w="2041"/>
        <w:gridCol w:w="2041"/>
      </w:tblGrid>
      <w:tr w:rsidR="00054060" w14:paraId="1F59754E" w14:textId="77777777" w:rsidTr="00054060">
        <w:tc>
          <w:tcPr>
            <w:tcW w:w="4383" w:type="dxa"/>
            <w:gridSpan w:val="2"/>
            <w:shd w:val="clear" w:color="auto" w:fill="auto"/>
          </w:tcPr>
          <w:p w14:paraId="7925DC21" w14:textId="0C3C82E1" w:rsidR="00054060" w:rsidRDefault="00054060" w:rsidP="00054060">
            <w:pPr>
              <w:tabs>
                <w:tab w:val="center" w:pos="1644"/>
              </w:tabs>
              <w:spacing w:before="120"/>
              <w:rPr>
                <w:rFonts w:ascii="Calibri" w:hAnsi="Calibri"/>
                <w:lang w:val="en-AU"/>
              </w:rPr>
            </w:pPr>
            <w:r>
              <w:rPr>
                <w:rFonts w:ascii="Calibri" w:hAnsi="Calibri"/>
                <w:lang w:val="en-AU"/>
              </w:rPr>
              <w:tab/>
              <w:t>AYES, 13</w:t>
            </w:r>
          </w:p>
        </w:tc>
        <w:tc>
          <w:tcPr>
            <w:tcW w:w="624" w:type="dxa"/>
            <w:shd w:val="clear" w:color="auto" w:fill="auto"/>
          </w:tcPr>
          <w:p w14:paraId="3C7AE22A" w14:textId="77777777" w:rsidR="00054060" w:rsidRDefault="00054060" w:rsidP="00054060">
            <w:pPr>
              <w:rPr>
                <w:rFonts w:ascii="Calibri" w:hAnsi="Calibri"/>
                <w:lang w:val="en-AU"/>
              </w:rPr>
            </w:pPr>
          </w:p>
        </w:tc>
        <w:tc>
          <w:tcPr>
            <w:tcW w:w="4082" w:type="dxa"/>
            <w:gridSpan w:val="2"/>
            <w:shd w:val="clear" w:color="auto" w:fill="auto"/>
          </w:tcPr>
          <w:p w14:paraId="187A1A8E" w14:textId="0875A07F" w:rsidR="00054060" w:rsidRDefault="00054060" w:rsidP="00054060">
            <w:pPr>
              <w:tabs>
                <w:tab w:val="center" w:pos="1644"/>
              </w:tabs>
              <w:rPr>
                <w:rFonts w:ascii="Calibri" w:hAnsi="Calibri"/>
                <w:lang w:val="en-AU"/>
              </w:rPr>
            </w:pPr>
            <w:r>
              <w:rPr>
                <w:rFonts w:ascii="Calibri" w:hAnsi="Calibri"/>
                <w:lang w:val="en-AU"/>
              </w:rPr>
              <w:tab/>
              <w:t>NOES, 6</w:t>
            </w:r>
          </w:p>
        </w:tc>
      </w:tr>
      <w:tr w:rsidR="00054060" w14:paraId="30663FCD" w14:textId="77777777" w:rsidTr="00054060">
        <w:trPr>
          <w:trHeight w:hRule="exact" w:val="312"/>
        </w:trPr>
        <w:tc>
          <w:tcPr>
            <w:tcW w:w="2041" w:type="dxa"/>
            <w:shd w:val="clear" w:color="auto" w:fill="auto"/>
          </w:tcPr>
          <w:p w14:paraId="45F60242" w14:textId="42FA9035" w:rsidR="00054060" w:rsidRDefault="00054060" w:rsidP="00054060">
            <w:pPr>
              <w:rPr>
                <w:rFonts w:ascii="Calibri" w:hAnsi="Calibri"/>
                <w:lang w:val="en-AU"/>
              </w:rPr>
            </w:pPr>
            <w:r>
              <w:rPr>
                <w:rFonts w:ascii="Calibri" w:hAnsi="Calibri"/>
                <w:lang w:val="en-AU"/>
              </w:rPr>
              <w:t>Yvette Berry</w:t>
            </w:r>
          </w:p>
        </w:tc>
        <w:tc>
          <w:tcPr>
            <w:tcW w:w="2342" w:type="dxa"/>
            <w:shd w:val="clear" w:color="auto" w:fill="auto"/>
          </w:tcPr>
          <w:p w14:paraId="09C17E6A" w14:textId="6D1C9D4B" w:rsidR="00054060" w:rsidRDefault="00054060" w:rsidP="00054060">
            <w:pPr>
              <w:rPr>
                <w:rFonts w:ascii="Calibri" w:hAnsi="Calibri"/>
                <w:lang w:val="en-AU"/>
              </w:rPr>
            </w:pPr>
            <w:r>
              <w:rPr>
                <w:rFonts w:ascii="Calibri" w:hAnsi="Calibri"/>
                <w:lang w:val="en-AU"/>
              </w:rPr>
              <w:t>Suzanne Orr</w:t>
            </w:r>
          </w:p>
        </w:tc>
        <w:tc>
          <w:tcPr>
            <w:tcW w:w="624" w:type="dxa"/>
            <w:shd w:val="clear" w:color="auto" w:fill="auto"/>
          </w:tcPr>
          <w:p w14:paraId="5F1B5337" w14:textId="77777777" w:rsidR="00054060" w:rsidRDefault="00054060" w:rsidP="00054060">
            <w:pPr>
              <w:rPr>
                <w:rFonts w:ascii="Calibri" w:hAnsi="Calibri"/>
                <w:lang w:val="en-AU"/>
              </w:rPr>
            </w:pPr>
          </w:p>
        </w:tc>
        <w:tc>
          <w:tcPr>
            <w:tcW w:w="2041" w:type="dxa"/>
            <w:shd w:val="clear" w:color="auto" w:fill="auto"/>
          </w:tcPr>
          <w:p w14:paraId="3654535A" w14:textId="298673D1" w:rsidR="00054060" w:rsidRDefault="00054060" w:rsidP="00054060">
            <w:pPr>
              <w:rPr>
                <w:rFonts w:ascii="Calibri" w:hAnsi="Calibri"/>
                <w:lang w:val="en-AU"/>
              </w:rPr>
            </w:pPr>
            <w:r>
              <w:rPr>
                <w:rFonts w:ascii="Calibri" w:hAnsi="Calibri"/>
                <w:lang w:val="en-AU"/>
              </w:rPr>
              <w:t>Peter Cain</w:t>
            </w:r>
          </w:p>
        </w:tc>
        <w:tc>
          <w:tcPr>
            <w:tcW w:w="2041" w:type="dxa"/>
            <w:shd w:val="clear" w:color="auto" w:fill="auto"/>
          </w:tcPr>
          <w:p w14:paraId="5C0E6C86" w14:textId="77777777" w:rsidR="00054060" w:rsidRDefault="00054060" w:rsidP="00054060">
            <w:pPr>
              <w:rPr>
                <w:rFonts w:ascii="Calibri" w:hAnsi="Calibri"/>
                <w:lang w:val="en-AU"/>
              </w:rPr>
            </w:pPr>
          </w:p>
        </w:tc>
      </w:tr>
      <w:tr w:rsidR="00054060" w14:paraId="06776B1A" w14:textId="77777777" w:rsidTr="00054060">
        <w:trPr>
          <w:trHeight w:hRule="exact" w:val="312"/>
        </w:trPr>
        <w:tc>
          <w:tcPr>
            <w:tcW w:w="2041" w:type="dxa"/>
            <w:shd w:val="clear" w:color="auto" w:fill="auto"/>
          </w:tcPr>
          <w:p w14:paraId="5DAA5D42" w14:textId="79A21779" w:rsidR="00054060" w:rsidRDefault="00054060" w:rsidP="00054060">
            <w:pPr>
              <w:rPr>
                <w:rFonts w:ascii="Calibri" w:hAnsi="Calibri"/>
                <w:lang w:val="en-AU"/>
              </w:rPr>
            </w:pPr>
            <w:r>
              <w:rPr>
                <w:rFonts w:ascii="Calibri" w:hAnsi="Calibri"/>
                <w:lang w:val="en-AU"/>
              </w:rPr>
              <w:t>Andrew Braddock</w:t>
            </w:r>
          </w:p>
        </w:tc>
        <w:tc>
          <w:tcPr>
            <w:tcW w:w="2342" w:type="dxa"/>
            <w:shd w:val="clear" w:color="auto" w:fill="auto"/>
          </w:tcPr>
          <w:p w14:paraId="6BC8993F" w14:textId="7ADBD242" w:rsidR="00054060" w:rsidRDefault="00054060" w:rsidP="00054060">
            <w:pPr>
              <w:rPr>
                <w:rFonts w:ascii="Calibri" w:hAnsi="Calibri"/>
                <w:lang w:val="en-AU"/>
              </w:rPr>
            </w:pPr>
            <w:r>
              <w:rPr>
                <w:rFonts w:ascii="Calibri" w:hAnsi="Calibri"/>
                <w:lang w:val="en-AU"/>
              </w:rPr>
              <w:t>Marisa Paterson</w:t>
            </w:r>
          </w:p>
        </w:tc>
        <w:tc>
          <w:tcPr>
            <w:tcW w:w="624" w:type="dxa"/>
            <w:shd w:val="clear" w:color="auto" w:fill="auto"/>
          </w:tcPr>
          <w:p w14:paraId="09ABF1C9" w14:textId="77777777" w:rsidR="00054060" w:rsidRDefault="00054060" w:rsidP="00054060">
            <w:pPr>
              <w:rPr>
                <w:rFonts w:ascii="Calibri" w:hAnsi="Calibri"/>
                <w:lang w:val="en-AU"/>
              </w:rPr>
            </w:pPr>
          </w:p>
        </w:tc>
        <w:tc>
          <w:tcPr>
            <w:tcW w:w="2041" w:type="dxa"/>
            <w:shd w:val="clear" w:color="auto" w:fill="auto"/>
          </w:tcPr>
          <w:p w14:paraId="24677514" w14:textId="48373924" w:rsidR="00054060" w:rsidRDefault="00054060" w:rsidP="00054060">
            <w:pPr>
              <w:rPr>
                <w:rFonts w:ascii="Calibri" w:hAnsi="Calibri"/>
                <w:lang w:val="en-AU"/>
              </w:rPr>
            </w:pPr>
            <w:r>
              <w:rPr>
                <w:rFonts w:ascii="Calibri" w:hAnsi="Calibri"/>
                <w:lang w:val="en-AU"/>
              </w:rPr>
              <w:t>Jeremy Hanson</w:t>
            </w:r>
          </w:p>
        </w:tc>
        <w:tc>
          <w:tcPr>
            <w:tcW w:w="2041" w:type="dxa"/>
            <w:shd w:val="clear" w:color="auto" w:fill="auto"/>
          </w:tcPr>
          <w:p w14:paraId="30033790" w14:textId="77777777" w:rsidR="00054060" w:rsidRDefault="00054060" w:rsidP="00054060">
            <w:pPr>
              <w:rPr>
                <w:rFonts w:ascii="Calibri" w:hAnsi="Calibri"/>
                <w:lang w:val="en-AU"/>
              </w:rPr>
            </w:pPr>
          </w:p>
        </w:tc>
      </w:tr>
      <w:tr w:rsidR="00054060" w14:paraId="64D75500" w14:textId="77777777" w:rsidTr="00054060">
        <w:trPr>
          <w:trHeight w:hRule="exact" w:val="312"/>
        </w:trPr>
        <w:tc>
          <w:tcPr>
            <w:tcW w:w="2041" w:type="dxa"/>
            <w:shd w:val="clear" w:color="auto" w:fill="auto"/>
          </w:tcPr>
          <w:p w14:paraId="2E548B7B" w14:textId="524C98E8" w:rsidR="00054060" w:rsidRDefault="00054060" w:rsidP="00054060">
            <w:pPr>
              <w:rPr>
                <w:rFonts w:ascii="Calibri" w:hAnsi="Calibri"/>
                <w:lang w:val="en-AU"/>
              </w:rPr>
            </w:pPr>
            <w:r>
              <w:rPr>
                <w:rFonts w:ascii="Calibri" w:hAnsi="Calibri"/>
                <w:lang w:val="en-AU"/>
              </w:rPr>
              <w:t>Joy Burch</w:t>
            </w:r>
          </w:p>
        </w:tc>
        <w:tc>
          <w:tcPr>
            <w:tcW w:w="2342" w:type="dxa"/>
            <w:shd w:val="clear" w:color="auto" w:fill="auto"/>
          </w:tcPr>
          <w:p w14:paraId="7C77A8A6" w14:textId="7FDB9D3D" w:rsidR="00054060" w:rsidRDefault="00054060" w:rsidP="00054060">
            <w:pPr>
              <w:rPr>
                <w:rFonts w:ascii="Calibri" w:hAnsi="Calibri"/>
                <w:lang w:val="en-AU"/>
              </w:rPr>
            </w:pPr>
            <w:r>
              <w:rPr>
                <w:rFonts w:ascii="Calibri" w:hAnsi="Calibri"/>
                <w:lang w:val="en-AU"/>
              </w:rPr>
              <w:t>Shane Rattenbury</w:t>
            </w:r>
          </w:p>
        </w:tc>
        <w:tc>
          <w:tcPr>
            <w:tcW w:w="624" w:type="dxa"/>
            <w:shd w:val="clear" w:color="auto" w:fill="auto"/>
          </w:tcPr>
          <w:p w14:paraId="158DE6A3" w14:textId="77777777" w:rsidR="00054060" w:rsidRDefault="00054060" w:rsidP="00054060">
            <w:pPr>
              <w:rPr>
                <w:rFonts w:ascii="Calibri" w:hAnsi="Calibri"/>
                <w:lang w:val="en-AU"/>
              </w:rPr>
            </w:pPr>
          </w:p>
        </w:tc>
        <w:tc>
          <w:tcPr>
            <w:tcW w:w="2041" w:type="dxa"/>
            <w:shd w:val="clear" w:color="auto" w:fill="auto"/>
          </w:tcPr>
          <w:p w14:paraId="7FD5B847" w14:textId="471A1030" w:rsidR="00054060" w:rsidRDefault="00054060" w:rsidP="00054060">
            <w:pPr>
              <w:rPr>
                <w:rFonts w:ascii="Calibri" w:hAnsi="Calibri"/>
                <w:lang w:val="en-AU"/>
              </w:rPr>
            </w:pPr>
            <w:r>
              <w:rPr>
                <w:rFonts w:ascii="Calibri" w:hAnsi="Calibri"/>
                <w:lang w:val="en-AU"/>
              </w:rPr>
              <w:t>Elizabeth Kikkert</w:t>
            </w:r>
          </w:p>
        </w:tc>
        <w:tc>
          <w:tcPr>
            <w:tcW w:w="2041" w:type="dxa"/>
            <w:shd w:val="clear" w:color="auto" w:fill="auto"/>
          </w:tcPr>
          <w:p w14:paraId="450B7D6B" w14:textId="77777777" w:rsidR="00054060" w:rsidRDefault="00054060" w:rsidP="00054060">
            <w:pPr>
              <w:rPr>
                <w:rFonts w:ascii="Calibri" w:hAnsi="Calibri"/>
                <w:lang w:val="en-AU"/>
              </w:rPr>
            </w:pPr>
          </w:p>
        </w:tc>
      </w:tr>
      <w:tr w:rsidR="00054060" w14:paraId="6DF8602B" w14:textId="77777777" w:rsidTr="00054060">
        <w:trPr>
          <w:trHeight w:hRule="exact" w:val="312"/>
        </w:trPr>
        <w:tc>
          <w:tcPr>
            <w:tcW w:w="2041" w:type="dxa"/>
            <w:shd w:val="clear" w:color="auto" w:fill="auto"/>
          </w:tcPr>
          <w:p w14:paraId="33E4C6C1" w14:textId="673B8B12" w:rsidR="00054060" w:rsidRDefault="00054060" w:rsidP="00054060">
            <w:pPr>
              <w:rPr>
                <w:rFonts w:ascii="Calibri" w:hAnsi="Calibri"/>
                <w:lang w:val="en-AU"/>
              </w:rPr>
            </w:pPr>
            <w:r>
              <w:rPr>
                <w:rFonts w:ascii="Calibri" w:hAnsi="Calibri"/>
                <w:lang w:val="en-AU"/>
              </w:rPr>
              <w:t>Tara Cheyne</w:t>
            </w:r>
          </w:p>
        </w:tc>
        <w:tc>
          <w:tcPr>
            <w:tcW w:w="2342" w:type="dxa"/>
            <w:shd w:val="clear" w:color="auto" w:fill="auto"/>
          </w:tcPr>
          <w:p w14:paraId="6AA9A736" w14:textId="79EDE4C4" w:rsidR="00054060" w:rsidRDefault="00054060" w:rsidP="00054060">
            <w:pPr>
              <w:rPr>
                <w:rFonts w:ascii="Calibri" w:hAnsi="Calibri"/>
                <w:lang w:val="en-AU"/>
              </w:rPr>
            </w:pPr>
            <w:r>
              <w:rPr>
                <w:rFonts w:ascii="Calibri" w:hAnsi="Calibri"/>
                <w:lang w:val="en-AU"/>
              </w:rPr>
              <w:t>Chris Steel</w:t>
            </w:r>
          </w:p>
        </w:tc>
        <w:tc>
          <w:tcPr>
            <w:tcW w:w="624" w:type="dxa"/>
            <w:shd w:val="clear" w:color="auto" w:fill="auto"/>
          </w:tcPr>
          <w:p w14:paraId="0980BF4D" w14:textId="77777777" w:rsidR="00054060" w:rsidRDefault="00054060" w:rsidP="00054060">
            <w:pPr>
              <w:rPr>
                <w:rFonts w:ascii="Calibri" w:hAnsi="Calibri"/>
                <w:lang w:val="en-AU"/>
              </w:rPr>
            </w:pPr>
          </w:p>
        </w:tc>
        <w:tc>
          <w:tcPr>
            <w:tcW w:w="2041" w:type="dxa"/>
            <w:shd w:val="clear" w:color="auto" w:fill="auto"/>
          </w:tcPr>
          <w:p w14:paraId="2B37AA0A" w14:textId="67BAB40A" w:rsidR="00054060" w:rsidRDefault="00054060" w:rsidP="00054060">
            <w:pPr>
              <w:rPr>
                <w:rFonts w:ascii="Calibri" w:hAnsi="Calibri"/>
                <w:lang w:val="en-AU"/>
              </w:rPr>
            </w:pPr>
            <w:r>
              <w:rPr>
                <w:rFonts w:ascii="Calibri" w:hAnsi="Calibri"/>
                <w:lang w:val="en-AU"/>
              </w:rPr>
              <w:t>Nicole Lawder</w:t>
            </w:r>
          </w:p>
        </w:tc>
        <w:tc>
          <w:tcPr>
            <w:tcW w:w="2041" w:type="dxa"/>
            <w:shd w:val="clear" w:color="auto" w:fill="auto"/>
          </w:tcPr>
          <w:p w14:paraId="11831CE6" w14:textId="77777777" w:rsidR="00054060" w:rsidRDefault="00054060" w:rsidP="00054060">
            <w:pPr>
              <w:rPr>
                <w:rFonts w:ascii="Calibri" w:hAnsi="Calibri"/>
                <w:lang w:val="en-AU"/>
              </w:rPr>
            </w:pPr>
          </w:p>
        </w:tc>
      </w:tr>
      <w:tr w:rsidR="00054060" w14:paraId="7221EB12" w14:textId="77777777" w:rsidTr="00054060">
        <w:trPr>
          <w:trHeight w:hRule="exact" w:val="312"/>
        </w:trPr>
        <w:tc>
          <w:tcPr>
            <w:tcW w:w="2041" w:type="dxa"/>
            <w:shd w:val="clear" w:color="auto" w:fill="auto"/>
          </w:tcPr>
          <w:p w14:paraId="6C8E4FCC" w14:textId="2E9F88C6" w:rsidR="00054060" w:rsidRDefault="00054060" w:rsidP="00054060">
            <w:pPr>
              <w:rPr>
                <w:rFonts w:ascii="Calibri" w:hAnsi="Calibri"/>
                <w:lang w:val="en-AU"/>
              </w:rPr>
            </w:pPr>
            <w:r>
              <w:rPr>
                <w:rFonts w:ascii="Calibri" w:hAnsi="Calibri"/>
                <w:lang w:val="en-AU"/>
              </w:rPr>
              <w:t>Jo Clay</w:t>
            </w:r>
          </w:p>
        </w:tc>
        <w:tc>
          <w:tcPr>
            <w:tcW w:w="2342" w:type="dxa"/>
            <w:shd w:val="clear" w:color="auto" w:fill="auto"/>
          </w:tcPr>
          <w:p w14:paraId="2A9840D1" w14:textId="33ED796F" w:rsidR="00054060" w:rsidRDefault="00054060" w:rsidP="00054060">
            <w:pPr>
              <w:rPr>
                <w:rFonts w:ascii="Calibri" w:hAnsi="Calibri"/>
                <w:lang w:val="en-AU"/>
              </w:rPr>
            </w:pPr>
            <w:r>
              <w:rPr>
                <w:rFonts w:ascii="Calibri" w:hAnsi="Calibri"/>
                <w:lang w:val="en-AU"/>
              </w:rPr>
              <w:t>Rachel Stephen-Smith</w:t>
            </w:r>
          </w:p>
        </w:tc>
        <w:tc>
          <w:tcPr>
            <w:tcW w:w="624" w:type="dxa"/>
            <w:shd w:val="clear" w:color="auto" w:fill="auto"/>
          </w:tcPr>
          <w:p w14:paraId="2DFB6792" w14:textId="77777777" w:rsidR="00054060" w:rsidRDefault="00054060" w:rsidP="00054060">
            <w:pPr>
              <w:rPr>
                <w:rFonts w:ascii="Calibri" w:hAnsi="Calibri"/>
                <w:lang w:val="en-AU"/>
              </w:rPr>
            </w:pPr>
          </w:p>
        </w:tc>
        <w:tc>
          <w:tcPr>
            <w:tcW w:w="2041" w:type="dxa"/>
            <w:shd w:val="clear" w:color="auto" w:fill="auto"/>
          </w:tcPr>
          <w:p w14:paraId="20C1171F" w14:textId="77A73CF8" w:rsidR="00054060" w:rsidRDefault="00054060" w:rsidP="00054060">
            <w:pPr>
              <w:rPr>
                <w:rFonts w:ascii="Calibri" w:hAnsi="Calibri"/>
                <w:lang w:val="en-AU"/>
              </w:rPr>
            </w:pPr>
            <w:r>
              <w:rPr>
                <w:rFonts w:ascii="Calibri" w:hAnsi="Calibri"/>
                <w:lang w:val="en-AU"/>
              </w:rPr>
              <w:t>James Milligan</w:t>
            </w:r>
          </w:p>
        </w:tc>
        <w:tc>
          <w:tcPr>
            <w:tcW w:w="2041" w:type="dxa"/>
            <w:shd w:val="clear" w:color="auto" w:fill="auto"/>
          </w:tcPr>
          <w:p w14:paraId="2AA0B3E4" w14:textId="77777777" w:rsidR="00054060" w:rsidRDefault="00054060" w:rsidP="00054060">
            <w:pPr>
              <w:rPr>
                <w:rFonts w:ascii="Calibri" w:hAnsi="Calibri"/>
                <w:lang w:val="en-AU"/>
              </w:rPr>
            </w:pPr>
          </w:p>
        </w:tc>
      </w:tr>
      <w:tr w:rsidR="00054060" w14:paraId="30D67020" w14:textId="77777777" w:rsidTr="00054060">
        <w:trPr>
          <w:trHeight w:hRule="exact" w:val="312"/>
        </w:trPr>
        <w:tc>
          <w:tcPr>
            <w:tcW w:w="2041" w:type="dxa"/>
            <w:shd w:val="clear" w:color="auto" w:fill="auto"/>
          </w:tcPr>
          <w:p w14:paraId="1A44090D" w14:textId="72985AD5" w:rsidR="00054060" w:rsidRDefault="00054060" w:rsidP="00054060">
            <w:pPr>
              <w:rPr>
                <w:rFonts w:ascii="Calibri" w:hAnsi="Calibri"/>
                <w:lang w:val="en-AU"/>
              </w:rPr>
            </w:pPr>
            <w:r>
              <w:rPr>
                <w:rFonts w:ascii="Calibri" w:hAnsi="Calibri"/>
                <w:lang w:val="en-AU"/>
              </w:rPr>
              <w:t>Emma Davidson</w:t>
            </w:r>
          </w:p>
        </w:tc>
        <w:tc>
          <w:tcPr>
            <w:tcW w:w="2342" w:type="dxa"/>
            <w:shd w:val="clear" w:color="auto" w:fill="auto"/>
          </w:tcPr>
          <w:p w14:paraId="3F1C06C6" w14:textId="08CA0C79" w:rsidR="00054060" w:rsidRDefault="00054060" w:rsidP="00054060">
            <w:pPr>
              <w:rPr>
                <w:rFonts w:ascii="Calibri" w:hAnsi="Calibri"/>
                <w:lang w:val="en-AU"/>
              </w:rPr>
            </w:pPr>
            <w:r>
              <w:rPr>
                <w:rFonts w:ascii="Calibri" w:hAnsi="Calibri"/>
                <w:lang w:val="en-AU"/>
              </w:rPr>
              <w:t>Rebecca Vassarotti</w:t>
            </w:r>
          </w:p>
        </w:tc>
        <w:tc>
          <w:tcPr>
            <w:tcW w:w="624" w:type="dxa"/>
            <w:shd w:val="clear" w:color="auto" w:fill="auto"/>
          </w:tcPr>
          <w:p w14:paraId="313CA59C" w14:textId="77777777" w:rsidR="00054060" w:rsidRDefault="00054060" w:rsidP="00054060">
            <w:pPr>
              <w:rPr>
                <w:rFonts w:ascii="Calibri" w:hAnsi="Calibri"/>
                <w:lang w:val="en-AU"/>
              </w:rPr>
            </w:pPr>
          </w:p>
        </w:tc>
        <w:tc>
          <w:tcPr>
            <w:tcW w:w="2041" w:type="dxa"/>
            <w:shd w:val="clear" w:color="auto" w:fill="auto"/>
          </w:tcPr>
          <w:p w14:paraId="7EAA16AD" w14:textId="6D0E1635" w:rsidR="00054060" w:rsidRDefault="00054060" w:rsidP="00054060">
            <w:pPr>
              <w:rPr>
                <w:rFonts w:ascii="Calibri" w:hAnsi="Calibri"/>
                <w:lang w:val="en-AU"/>
              </w:rPr>
            </w:pPr>
            <w:r>
              <w:rPr>
                <w:rFonts w:ascii="Calibri" w:hAnsi="Calibri"/>
                <w:lang w:val="en-AU"/>
              </w:rPr>
              <w:t>Mark Parton</w:t>
            </w:r>
          </w:p>
        </w:tc>
        <w:tc>
          <w:tcPr>
            <w:tcW w:w="2041" w:type="dxa"/>
            <w:shd w:val="clear" w:color="auto" w:fill="auto"/>
          </w:tcPr>
          <w:p w14:paraId="5E34F636" w14:textId="77777777" w:rsidR="00054060" w:rsidRDefault="00054060" w:rsidP="00054060">
            <w:pPr>
              <w:rPr>
                <w:rFonts w:ascii="Calibri" w:hAnsi="Calibri"/>
                <w:lang w:val="en-AU"/>
              </w:rPr>
            </w:pPr>
          </w:p>
        </w:tc>
      </w:tr>
      <w:tr w:rsidR="00054060" w14:paraId="34701E04" w14:textId="77777777" w:rsidTr="00054060">
        <w:trPr>
          <w:trHeight w:hRule="exact" w:val="312"/>
        </w:trPr>
        <w:tc>
          <w:tcPr>
            <w:tcW w:w="2041" w:type="dxa"/>
            <w:shd w:val="clear" w:color="auto" w:fill="auto"/>
          </w:tcPr>
          <w:p w14:paraId="2D9854CB" w14:textId="4954B9DA" w:rsidR="00054060" w:rsidRDefault="00054060" w:rsidP="00054060">
            <w:pPr>
              <w:rPr>
                <w:rFonts w:ascii="Calibri" w:hAnsi="Calibri"/>
                <w:lang w:val="en-AU"/>
              </w:rPr>
            </w:pPr>
            <w:r>
              <w:rPr>
                <w:rFonts w:ascii="Calibri" w:hAnsi="Calibri"/>
                <w:lang w:val="en-AU"/>
              </w:rPr>
              <w:t>Mick Gentleman</w:t>
            </w:r>
          </w:p>
        </w:tc>
        <w:tc>
          <w:tcPr>
            <w:tcW w:w="2342" w:type="dxa"/>
            <w:shd w:val="clear" w:color="auto" w:fill="auto"/>
          </w:tcPr>
          <w:p w14:paraId="47F9A911" w14:textId="77777777" w:rsidR="00054060" w:rsidRDefault="00054060" w:rsidP="00054060">
            <w:pPr>
              <w:rPr>
                <w:rFonts w:ascii="Calibri" w:hAnsi="Calibri"/>
                <w:lang w:val="en-AU"/>
              </w:rPr>
            </w:pPr>
          </w:p>
        </w:tc>
        <w:tc>
          <w:tcPr>
            <w:tcW w:w="624" w:type="dxa"/>
            <w:shd w:val="clear" w:color="auto" w:fill="auto"/>
          </w:tcPr>
          <w:p w14:paraId="4FD7C94A" w14:textId="77777777" w:rsidR="00054060" w:rsidRDefault="00054060" w:rsidP="00054060">
            <w:pPr>
              <w:rPr>
                <w:rFonts w:ascii="Calibri" w:hAnsi="Calibri"/>
                <w:lang w:val="en-AU"/>
              </w:rPr>
            </w:pPr>
          </w:p>
        </w:tc>
        <w:tc>
          <w:tcPr>
            <w:tcW w:w="2041" w:type="dxa"/>
            <w:shd w:val="clear" w:color="auto" w:fill="auto"/>
          </w:tcPr>
          <w:p w14:paraId="24520D1A" w14:textId="77777777" w:rsidR="00054060" w:rsidRDefault="00054060" w:rsidP="00054060">
            <w:pPr>
              <w:rPr>
                <w:rFonts w:ascii="Calibri" w:hAnsi="Calibri"/>
                <w:lang w:val="en-AU"/>
              </w:rPr>
            </w:pPr>
          </w:p>
        </w:tc>
        <w:tc>
          <w:tcPr>
            <w:tcW w:w="2041" w:type="dxa"/>
            <w:shd w:val="clear" w:color="auto" w:fill="auto"/>
          </w:tcPr>
          <w:p w14:paraId="7ACD6387" w14:textId="77777777" w:rsidR="00054060" w:rsidRDefault="00054060" w:rsidP="00054060">
            <w:pPr>
              <w:rPr>
                <w:rFonts w:ascii="Calibri" w:hAnsi="Calibri"/>
                <w:lang w:val="en-AU"/>
              </w:rPr>
            </w:pPr>
          </w:p>
        </w:tc>
      </w:tr>
    </w:tbl>
    <w:p w14:paraId="420424AD" w14:textId="30973BCD" w:rsidR="00054060" w:rsidRDefault="00054060" w:rsidP="00054060">
      <w:pPr>
        <w:spacing w:before="120"/>
        <w:ind w:left="720"/>
        <w:rPr>
          <w:rFonts w:ascii="Calibri" w:hAnsi="Calibri"/>
          <w:lang w:val="en-AU"/>
        </w:rPr>
      </w:pPr>
      <w:r>
        <w:rPr>
          <w:rFonts w:ascii="Calibri" w:hAnsi="Calibri"/>
          <w:lang w:val="en-AU"/>
        </w:rPr>
        <w:t>And so it was resolved in the affirmative.</w:t>
      </w:r>
    </w:p>
    <w:p w14:paraId="2073609C" w14:textId="65DA38A1" w:rsidR="00F75841" w:rsidRPr="00F3319D" w:rsidRDefault="00F75841" w:rsidP="00F75841">
      <w:pPr>
        <w:keepNext/>
        <w:keepLines/>
        <w:tabs>
          <w:tab w:val="right" w:pos="339"/>
          <w:tab w:val="left" w:pos="720"/>
        </w:tabs>
        <w:spacing w:before="240"/>
        <w:ind w:left="720" w:hanging="720"/>
        <w:rPr>
          <w:rFonts w:ascii="Calibri" w:hAnsi="Calibri"/>
          <w:b/>
          <w:caps/>
          <w:lang w:val="en-AU"/>
        </w:rPr>
      </w:pPr>
      <w:r w:rsidRPr="00F3319D">
        <w:rPr>
          <w:rFonts w:ascii="Calibri" w:hAnsi="Calibri"/>
          <w:b/>
          <w:caps/>
          <w:lang w:val="en-AU"/>
        </w:rPr>
        <w:tab/>
      </w:r>
      <w:r w:rsidR="007773DC">
        <w:rPr>
          <w:rFonts w:ascii="Calibri" w:hAnsi="Calibri"/>
          <w:b/>
          <w:bCs/>
          <w:caps/>
          <w:lang w:val="en-AU"/>
        </w:rPr>
        <w:fldChar w:fldCharType="begin"/>
      </w:r>
      <w:r w:rsidR="007773DC">
        <w:rPr>
          <w:rFonts w:ascii="Calibri" w:hAnsi="Calibri"/>
          <w:b/>
          <w:bCs/>
          <w:caps/>
          <w:lang w:val="en-AU"/>
        </w:rPr>
        <w:instrText xml:space="preserve"> SEQ A \* MERGEFORMAT </w:instrText>
      </w:r>
      <w:r w:rsidR="007773DC">
        <w:rPr>
          <w:rFonts w:ascii="Calibri" w:hAnsi="Calibri"/>
          <w:b/>
          <w:bCs/>
          <w:caps/>
          <w:lang w:val="en-AU"/>
        </w:rPr>
        <w:fldChar w:fldCharType="separate"/>
      </w:r>
      <w:r w:rsidR="003554B0">
        <w:rPr>
          <w:rFonts w:ascii="Calibri" w:hAnsi="Calibri"/>
          <w:b/>
          <w:bCs/>
          <w:caps/>
          <w:noProof/>
          <w:lang w:val="en-AU"/>
        </w:rPr>
        <w:t>11</w:t>
      </w:r>
      <w:r w:rsidR="007773DC">
        <w:rPr>
          <w:rFonts w:ascii="Calibri" w:hAnsi="Calibri"/>
          <w:b/>
          <w:bCs/>
          <w:caps/>
          <w:lang w:val="en-AU"/>
        </w:rPr>
        <w:fldChar w:fldCharType="end"/>
      </w:r>
      <w:r w:rsidRPr="00F3319D">
        <w:rPr>
          <w:rFonts w:ascii="Calibri" w:hAnsi="Calibri"/>
          <w:b/>
          <w:caps/>
          <w:lang w:val="en-AU"/>
        </w:rPr>
        <w:tab/>
      </w:r>
      <w:r>
        <w:rPr>
          <w:rFonts w:ascii="Calibri" w:hAnsi="Calibri"/>
          <w:b/>
          <w:caps/>
          <w:lang w:val="en-AU"/>
        </w:rPr>
        <w:t>Building (Swimming Pool Safety) Legislation Amendment Bill 2023</w:t>
      </w:r>
    </w:p>
    <w:p w14:paraId="054E0D2D" w14:textId="34D1889B" w:rsidR="00F75841" w:rsidRPr="00F3319D" w:rsidRDefault="00F75841" w:rsidP="000744EF">
      <w:pPr>
        <w:spacing w:before="80"/>
        <w:ind w:left="720"/>
        <w:rPr>
          <w:rFonts w:ascii="Calibri" w:hAnsi="Calibri"/>
          <w:lang w:val="en-AU"/>
        </w:rPr>
      </w:pPr>
      <w:r w:rsidRPr="00F3319D">
        <w:rPr>
          <w:rFonts w:ascii="Calibri" w:hAnsi="Calibri"/>
          <w:lang w:val="en-AU"/>
        </w:rPr>
        <w:t>The order of the day having been read for the resumption of the debate on the question—That this Bill be agreed to in principle—</w:t>
      </w:r>
    </w:p>
    <w:p w14:paraId="1E5C3C49" w14:textId="77777777" w:rsidR="00F75841" w:rsidRPr="00F3319D" w:rsidRDefault="00F75841" w:rsidP="000744EF">
      <w:pPr>
        <w:spacing w:before="80"/>
        <w:ind w:left="720"/>
        <w:rPr>
          <w:rFonts w:ascii="Calibri" w:hAnsi="Calibri"/>
          <w:iCs/>
          <w:lang w:val="en-AU"/>
        </w:rPr>
      </w:pPr>
      <w:r w:rsidRPr="00F3319D">
        <w:rPr>
          <w:rFonts w:ascii="Calibri" w:hAnsi="Calibri"/>
          <w:iCs/>
          <w:lang w:val="en-AU"/>
        </w:rPr>
        <w:t>Debate resumed.</w:t>
      </w:r>
    </w:p>
    <w:p w14:paraId="3FE8B9A5" w14:textId="65727F25" w:rsidR="009224E9" w:rsidRDefault="009224E9" w:rsidP="000744EF">
      <w:pPr>
        <w:spacing w:before="80"/>
        <w:ind w:left="720"/>
        <w:rPr>
          <w:rFonts w:ascii="Calibri" w:hAnsi="Calibri"/>
          <w:iCs/>
          <w:lang w:val="en-AU"/>
        </w:rPr>
      </w:pPr>
      <w:r>
        <w:rPr>
          <w:rFonts w:ascii="Calibri" w:hAnsi="Calibri"/>
          <w:i/>
          <w:lang w:val="en-AU"/>
        </w:rPr>
        <w:t xml:space="preserve">Papers: </w:t>
      </w:r>
      <w:r>
        <w:rPr>
          <w:rFonts w:ascii="Calibri" w:hAnsi="Calibri"/>
          <w:iCs/>
          <w:lang w:val="en-AU"/>
        </w:rPr>
        <w:t>Ms Vassarotti (Minister for Sustainable Building and Construction) presented the following papers:</w:t>
      </w:r>
    </w:p>
    <w:p w14:paraId="4E183502" w14:textId="12784B4D" w:rsidR="009224E9" w:rsidRDefault="009224E9" w:rsidP="000744EF">
      <w:pPr>
        <w:spacing w:before="80"/>
        <w:ind w:left="720"/>
        <w:rPr>
          <w:rFonts w:ascii="Calibri" w:hAnsi="Calibri"/>
          <w:iCs/>
          <w:lang w:val="en-AU"/>
        </w:rPr>
      </w:pPr>
      <w:r>
        <w:rPr>
          <w:rFonts w:ascii="Calibri" w:hAnsi="Calibri"/>
          <w:iCs/>
          <w:lang w:val="en-AU"/>
        </w:rPr>
        <w:t>Revised explanatory statement to the Bill.</w:t>
      </w:r>
    </w:p>
    <w:p w14:paraId="523C08E5" w14:textId="0D838936" w:rsidR="009224E9" w:rsidRPr="009224E9" w:rsidRDefault="009224E9" w:rsidP="000744EF">
      <w:pPr>
        <w:spacing w:before="80"/>
        <w:ind w:left="720"/>
        <w:rPr>
          <w:rFonts w:ascii="Calibri" w:hAnsi="Calibri"/>
          <w:iCs/>
          <w:lang w:val="en-AU"/>
        </w:rPr>
      </w:pPr>
      <w:r>
        <w:rPr>
          <w:rFonts w:ascii="Calibri" w:hAnsi="Calibri"/>
          <w:iCs/>
          <w:lang w:val="en-AU"/>
        </w:rPr>
        <w:t>Justice and Community Safety (Legislative Scrutiny Role)—Standing Committee—Scrutiny Report 36—Government response to comments concerning the Building (Swimming Pool Safety) Legislation Amendment Bill 2023, dated 1 November 2023.</w:t>
      </w:r>
    </w:p>
    <w:p w14:paraId="28535411" w14:textId="34DDE6B7" w:rsidR="00F75841" w:rsidRPr="00F3319D" w:rsidRDefault="00F75841" w:rsidP="000744EF">
      <w:pPr>
        <w:spacing w:before="80"/>
        <w:ind w:left="720"/>
        <w:rPr>
          <w:rFonts w:ascii="Calibri" w:hAnsi="Calibri"/>
          <w:iCs/>
          <w:lang w:val="en-AU"/>
        </w:rPr>
      </w:pPr>
      <w:r w:rsidRPr="00F3319D">
        <w:rPr>
          <w:rFonts w:ascii="Calibri" w:hAnsi="Calibri"/>
          <w:iCs/>
          <w:lang w:val="en-AU"/>
        </w:rPr>
        <w:t>Question—That this Bill be agreed to in principle—put and passed.</w:t>
      </w:r>
    </w:p>
    <w:p w14:paraId="1FCCE8F8" w14:textId="77777777" w:rsidR="00F75841" w:rsidRPr="00F3319D" w:rsidRDefault="00F75841" w:rsidP="00F75841">
      <w:pPr>
        <w:pBdr>
          <w:bottom w:val="thinThickLargeGap" w:sz="18" w:space="1" w:color="auto"/>
        </w:pBdr>
        <w:ind w:left="3427" w:right="3658"/>
        <w:jc w:val="center"/>
        <w:rPr>
          <w:rFonts w:ascii="Calibri" w:hAnsi="Calibri"/>
          <w:i/>
          <w:iCs/>
          <w:lang w:val="en-AU"/>
        </w:rPr>
      </w:pPr>
    </w:p>
    <w:p w14:paraId="13122EF0" w14:textId="77777777" w:rsidR="00F75841" w:rsidRPr="00F3319D" w:rsidRDefault="00F75841" w:rsidP="00F75841">
      <w:pPr>
        <w:tabs>
          <w:tab w:val="left" w:pos="1197"/>
          <w:tab w:val="left" w:pos="1767"/>
        </w:tabs>
        <w:spacing w:before="120"/>
        <w:jc w:val="center"/>
        <w:rPr>
          <w:rFonts w:ascii="Calibri" w:hAnsi="Calibri"/>
          <w:i/>
          <w:iCs/>
          <w:lang w:val="en-AU"/>
        </w:rPr>
      </w:pPr>
      <w:r w:rsidRPr="00F3319D">
        <w:rPr>
          <w:rFonts w:ascii="Calibri" w:hAnsi="Calibri"/>
          <w:i/>
          <w:iCs/>
          <w:lang w:val="en-AU"/>
        </w:rPr>
        <w:t>Detail Stage</w:t>
      </w:r>
    </w:p>
    <w:p w14:paraId="11E39462" w14:textId="77777777" w:rsidR="00F75841" w:rsidRPr="00F75841" w:rsidRDefault="00F75841" w:rsidP="00F75841">
      <w:pPr>
        <w:spacing w:before="120"/>
        <w:ind w:left="720"/>
        <w:rPr>
          <w:rFonts w:ascii="Calibri" w:hAnsi="Calibri"/>
          <w:iCs/>
          <w:lang w:val="en-AU"/>
        </w:rPr>
      </w:pPr>
      <w:r w:rsidRPr="00F75841">
        <w:rPr>
          <w:rFonts w:ascii="Calibri" w:hAnsi="Calibri"/>
          <w:iCs/>
          <w:lang w:val="en-AU"/>
        </w:rPr>
        <w:lastRenderedPageBreak/>
        <w:t>Bill, by leave, taken as a whole—</w:t>
      </w:r>
    </w:p>
    <w:p w14:paraId="62C02E4E" w14:textId="72EA4CA0" w:rsidR="00F75841" w:rsidRDefault="00F75841" w:rsidP="00F75841">
      <w:pPr>
        <w:spacing w:before="120"/>
        <w:ind w:left="720"/>
        <w:rPr>
          <w:rFonts w:ascii="Calibri" w:hAnsi="Calibri"/>
          <w:iCs/>
          <w:lang w:val="en-AU"/>
        </w:rPr>
      </w:pPr>
      <w:r w:rsidRPr="00F75841">
        <w:rPr>
          <w:rFonts w:ascii="Calibri" w:hAnsi="Calibri"/>
          <w:iCs/>
          <w:lang w:val="en-AU"/>
        </w:rPr>
        <w:t>On the motion of</w:t>
      </w:r>
      <w:r w:rsidR="009224E9">
        <w:rPr>
          <w:rFonts w:ascii="Calibri" w:hAnsi="Calibri"/>
          <w:iCs/>
          <w:lang w:val="en-AU"/>
        </w:rPr>
        <w:t xml:space="preserve"> Ms Vassarotti</w:t>
      </w:r>
      <w:r>
        <w:rPr>
          <w:rFonts w:ascii="Calibri" w:hAnsi="Calibri"/>
          <w:iCs/>
          <w:lang w:val="en-AU"/>
        </w:rPr>
        <w:t>, by leave, her amendments Nos 1 to 7 (</w:t>
      </w:r>
      <w:r>
        <w:rPr>
          <w:rFonts w:ascii="Calibri" w:hAnsi="Calibri"/>
          <w:i/>
          <w:lang w:val="en-AU"/>
        </w:rPr>
        <w:t xml:space="preserve">see </w:t>
      </w:r>
      <w:hyperlink w:anchor="Schedule4" w:history="1">
        <w:r w:rsidRPr="00F96F44">
          <w:rPr>
            <w:rStyle w:val="Hyperlink"/>
            <w:rFonts w:ascii="Calibri" w:hAnsi="Calibri"/>
            <w:iCs/>
            <w:lang w:val="en-AU"/>
          </w:rPr>
          <w:t xml:space="preserve">Schedule </w:t>
        </w:r>
        <w:r w:rsidR="00F96F44" w:rsidRPr="00F96F44">
          <w:rPr>
            <w:rStyle w:val="Hyperlink"/>
            <w:rFonts w:ascii="Calibri" w:hAnsi="Calibri"/>
            <w:iCs/>
            <w:lang w:val="en-AU"/>
          </w:rPr>
          <w:t>4</w:t>
        </w:r>
      </w:hyperlink>
      <w:r>
        <w:rPr>
          <w:rFonts w:ascii="Calibri" w:hAnsi="Calibri"/>
          <w:iCs/>
          <w:lang w:val="en-AU"/>
        </w:rPr>
        <w:t>) were made together</w:t>
      </w:r>
      <w:r w:rsidR="009224E9">
        <w:rPr>
          <w:rFonts w:ascii="Calibri" w:hAnsi="Calibri"/>
          <w:iCs/>
          <w:lang w:val="en-AU"/>
        </w:rPr>
        <w:t>, after debate</w:t>
      </w:r>
      <w:r>
        <w:rPr>
          <w:rFonts w:ascii="Calibri" w:hAnsi="Calibri"/>
          <w:iCs/>
          <w:lang w:val="en-AU"/>
        </w:rPr>
        <w:t>.</w:t>
      </w:r>
    </w:p>
    <w:p w14:paraId="58690ECC" w14:textId="5B955B8C" w:rsidR="009224E9" w:rsidRPr="00F75841" w:rsidRDefault="009224E9" w:rsidP="00F75841">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Ms Vassarotti presented a supplementary explanatory statement to the Government amendments.</w:t>
      </w:r>
    </w:p>
    <w:p w14:paraId="01BD5F76" w14:textId="3355710A" w:rsidR="00F75841" w:rsidRPr="00F75841" w:rsidRDefault="00F75841" w:rsidP="00F75841">
      <w:pPr>
        <w:spacing w:before="120"/>
        <w:ind w:left="720"/>
        <w:rPr>
          <w:rFonts w:ascii="Calibri" w:hAnsi="Calibri"/>
          <w:lang w:val="en-AU"/>
        </w:rPr>
      </w:pPr>
      <w:r w:rsidRPr="00F75841">
        <w:rPr>
          <w:rFonts w:ascii="Calibri" w:hAnsi="Calibri"/>
          <w:lang w:val="en-AU"/>
        </w:rPr>
        <w:t>Bill, as a whole, a</w:t>
      </w:r>
      <w:r>
        <w:rPr>
          <w:rFonts w:ascii="Calibri" w:hAnsi="Calibri"/>
          <w:lang w:val="en-AU"/>
        </w:rPr>
        <w:t>s amended, a</w:t>
      </w:r>
      <w:r w:rsidRPr="00F75841">
        <w:rPr>
          <w:rFonts w:ascii="Calibri" w:hAnsi="Calibri"/>
          <w:lang w:val="en-AU"/>
        </w:rPr>
        <w:t>greed to.</w:t>
      </w:r>
    </w:p>
    <w:p w14:paraId="5903EA10" w14:textId="77777777" w:rsidR="00F75841" w:rsidRPr="00F75841" w:rsidRDefault="00F75841" w:rsidP="00F75841">
      <w:pPr>
        <w:pBdr>
          <w:top w:val="thickThinLargeGap" w:sz="18" w:space="1" w:color="auto"/>
        </w:pBdr>
        <w:spacing w:before="180"/>
        <w:ind w:left="3427" w:right="3658"/>
        <w:jc w:val="center"/>
        <w:rPr>
          <w:rFonts w:ascii="Calibri" w:hAnsi="Calibri"/>
          <w:lang w:val="en-AU"/>
        </w:rPr>
      </w:pPr>
    </w:p>
    <w:p w14:paraId="06374A80" w14:textId="77777777" w:rsidR="00F75841" w:rsidRPr="00F75841" w:rsidRDefault="00F75841" w:rsidP="00F75841">
      <w:pPr>
        <w:ind w:left="720"/>
        <w:rPr>
          <w:rFonts w:ascii="Calibri" w:hAnsi="Calibri"/>
          <w:lang w:val="en-AU"/>
        </w:rPr>
      </w:pPr>
      <w:r w:rsidRPr="00F75841">
        <w:rPr>
          <w:rFonts w:ascii="Calibri" w:hAnsi="Calibri"/>
          <w:lang w:val="en-AU"/>
        </w:rPr>
        <w:t>Question—That this Bill, as amended, be agreed to—put and passed.</w:t>
      </w:r>
    </w:p>
    <w:p w14:paraId="6376BF56" w14:textId="548541D2" w:rsidR="00781BBB" w:rsidRPr="00781BBB" w:rsidRDefault="00781BBB" w:rsidP="00781BBB">
      <w:pPr>
        <w:keepNext/>
        <w:keepLines/>
        <w:tabs>
          <w:tab w:val="right" w:pos="339"/>
          <w:tab w:val="left" w:pos="720"/>
        </w:tabs>
        <w:spacing w:before="240"/>
        <w:ind w:left="720" w:hanging="720"/>
        <w:jc w:val="both"/>
        <w:rPr>
          <w:rFonts w:ascii="Calibri" w:hAnsi="Calibri"/>
          <w:b/>
          <w:caps/>
        </w:rPr>
      </w:pPr>
      <w:r w:rsidRPr="00781BBB">
        <w:rPr>
          <w:rFonts w:ascii="Calibri" w:hAnsi="Calibri"/>
          <w:b/>
          <w:caps/>
        </w:rPr>
        <w:tab/>
      </w:r>
      <w:r w:rsidR="007773DC">
        <w:rPr>
          <w:rFonts w:ascii="Calibri" w:hAnsi="Calibri"/>
          <w:b/>
          <w:bCs/>
          <w:caps/>
        </w:rPr>
        <w:fldChar w:fldCharType="begin"/>
      </w:r>
      <w:r w:rsidR="007773DC">
        <w:rPr>
          <w:rFonts w:ascii="Calibri" w:hAnsi="Calibri"/>
          <w:b/>
          <w:bCs/>
          <w:caps/>
        </w:rPr>
        <w:instrText xml:space="preserve"> SEQ A \* MERGEFORMAT </w:instrText>
      </w:r>
      <w:r w:rsidR="007773DC">
        <w:rPr>
          <w:rFonts w:ascii="Calibri" w:hAnsi="Calibri"/>
          <w:b/>
          <w:bCs/>
          <w:caps/>
        </w:rPr>
        <w:fldChar w:fldCharType="separate"/>
      </w:r>
      <w:r w:rsidR="003554B0">
        <w:rPr>
          <w:rFonts w:ascii="Calibri" w:hAnsi="Calibri"/>
          <w:b/>
          <w:bCs/>
          <w:caps/>
          <w:noProof/>
        </w:rPr>
        <w:t>12</w:t>
      </w:r>
      <w:r w:rsidR="007773DC">
        <w:rPr>
          <w:rFonts w:ascii="Calibri" w:hAnsi="Calibri"/>
          <w:b/>
          <w:bCs/>
          <w:caps/>
        </w:rPr>
        <w:fldChar w:fldCharType="end"/>
      </w:r>
      <w:r w:rsidRPr="00781BBB">
        <w:rPr>
          <w:rFonts w:ascii="Calibri" w:hAnsi="Calibri"/>
          <w:b/>
          <w:caps/>
        </w:rPr>
        <w:tab/>
        <w:t>MEMBERS</w:t>
      </w:r>
      <w:r w:rsidR="00B62885">
        <w:rPr>
          <w:rFonts w:ascii="Calibri" w:hAnsi="Calibri"/>
          <w:b/>
          <w:caps/>
        </w:rPr>
        <w:t>’</w:t>
      </w:r>
      <w:r w:rsidRPr="00781BBB">
        <w:rPr>
          <w:rFonts w:ascii="Calibri" w:hAnsi="Calibri"/>
          <w:b/>
          <w:caps/>
        </w:rPr>
        <w:t xml:space="preserve"> STATEMENTS</w:t>
      </w:r>
    </w:p>
    <w:p w14:paraId="5D9740C0" w14:textId="47CD0F58" w:rsidR="00781BBB" w:rsidRPr="00781BBB" w:rsidRDefault="00781BBB" w:rsidP="00781BBB">
      <w:pPr>
        <w:tabs>
          <w:tab w:val="left" w:pos="1197"/>
          <w:tab w:val="left" w:pos="1767"/>
        </w:tabs>
        <w:spacing w:before="120"/>
        <w:ind w:left="720"/>
        <w:jc w:val="both"/>
        <w:rPr>
          <w:rFonts w:ascii="Calibri" w:hAnsi="Calibri"/>
          <w:lang w:val="en-AU"/>
        </w:rPr>
      </w:pPr>
      <w:r w:rsidRPr="00781BBB">
        <w:rPr>
          <w:rFonts w:ascii="Calibri" w:hAnsi="Calibri"/>
          <w:lang w:val="en-AU"/>
        </w:rPr>
        <w:t>Members</w:t>
      </w:r>
      <w:r w:rsidR="00B62885">
        <w:rPr>
          <w:rFonts w:ascii="Calibri" w:hAnsi="Calibri"/>
          <w:lang w:val="en-AU"/>
        </w:rPr>
        <w:t>’</w:t>
      </w:r>
      <w:r w:rsidRPr="00781BBB">
        <w:rPr>
          <w:rFonts w:ascii="Calibri" w:hAnsi="Calibri"/>
          <w:lang w:val="en-AU"/>
        </w:rPr>
        <w:t xml:space="preserve"> statements were made.</w:t>
      </w:r>
    </w:p>
    <w:p w14:paraId="67E016EA" w14:textId="49E0A313" w:rsidR="00781BBB" w:rsidRPr="00781BBB" w:rsidRDefault="00781BBB" w:rsidP="00781BBB">
      <w:pPr>
        <w:keepNext/>
        <w:keepLines/>
        <w:tabs>
          <w:tab w:val="right" w:pos="339"/>
          <w:tab w:val="left" w:pos="720"/>
        </w:tabs>
        <w:spacing w:before="240"/>
        <w:ind w:left="720" w:hanging="720"/>
        <w:rPr>
          <w:rFonts w:ascii="Calibri" w:hAnsi="Calibri"/>
          <w:b/>
          <w:caps/>
        </w:rPr>
      </w:pPr>
      <w:r w:rsidRPr="00781BBB">
        <w:rPr>
          <w:rFonts w:ascii="Calibri" w:hAnsi="Calibri"/>
          <w:b/>
          <w:caps/>
        </w:rPr>
        <w:tab/>
      </w:r>
      <w:r w:rsidR="007773DC">
        <w:rPr>
          <w:rFonts w:ascii="Calibri" w:hAnsi="Calibri"/>
          <w:b/>
          <w:bCs/>
          <w:caps/>
        </w:rPr>
        <w:fldChar w:fldCharType="begin"/>
      </w:r>
      <w:r w:rsidR="007773DC">
        <w:rPr>
          <w:rFonts w:ascii="Calibri" w:hAnsi="Calibri"/>
          <w:b/>
          <w:bCs/>
          <w:caps/>
        </w:rPr>
        <w:instrText xml:space="preserve"> SEQ A \* MERGEFORMAT </w:instrText>
      </w:r>
      <w:r w:rsidR="007773DC">
        <w:rPr>
          <w:rFonts w:ascii="Calibri" w:hAnsi="Calibri"/>
          <w:b/>
          <w:bCs/>
          <w:caps/>
        </w:rPr>
        <w:fldChar w:fldCharType="separate"/>
      </w:r>
      <w:r w:rsidR="003554B0">
        <w:rPr>
          <w:rFonts w:ascii="Calibri" w:hAnsi="Calibri"/>
          <w:b/>
          <w:bCs/>
          <w:caps/>
          <w:noProof/>
        </w:rPr>
        <w:t>13</w:t>
      </w:r>
      <w:r w:rsidR="007773DC">
        <w:rPr>
          <w:rFonts w:ascii="Calibri" w:hAnsi="Calibri"/>
          <w:b/>
          <w:bCs/>
          <w:caps/>
        </w:rPr>
        <w:fldChar w:fldCharType="end"/>
      </w:r>
      <w:r w:rsidRPr="00781BBB">
        <w:rPr>
          <w:rFonts w:ascii="Calibri" w:hAnsi="Calibri"/>
          <w:b/>
          <w:caps/>
        </w:rPr>
        <w:tab/>
        <w:t>ADJOURNMENT</w:t>
      </w:r>
    </w:p>
    <w:p w14:paraId="1ADBFD88" w14:textId="0E658FCE" w:rsidR="00781BBB" w:rsidRPr="00781BBB" w:rsidRDefault="009224E9" w:rsidP="00781BBB">
      <w:pPr>
        <w:tabs>
          <w:tab w:val="left" w:pos="1197"/>
          <w:tab w:val="left" w:pos="1767"/>
        </w:tabs>
        <w:spacing w:before="120"/>
        <w:ind w:left="720"/>
        <w:rPr>
          <w:rFonts w:ascii="Calibri" w:hAnsi="Calibri"/>
          <w:lang w:val="en-AU"/>
        </w:rPr>
      </w:pPr>
      <w:r>
        <w:rPr>
          <w:rFonts w:ascii="Calibri" w:hAnsi="Calibri"/>
          <w:lang w:val="en-AU"/>
        </w:rPr>
        <w:t>Mr Gentleman</w:t>
      </w:r>
      <w:r w:rsidR="00781BBB" w:rsidRPr="00781BBB">
        <w:rPr>
          <w:rFonts w:ascii="Calibri" w:hAnsi="Calibri"/>
          <w:lang w:val="en-AU"/>
        </w:rPr>
        <w:t xml:space="preserve"> (Manager of Government Business) moved—That the Assembly do now adjourn.</w:t>
      </w:r>
    </w:p>
    <w:p w14:paraId="0499FAD0" w14:textId="74848A4D" w:rsidR="00781BBB" w:rsidRPr="00781BBB" w:rsidRDefault="00781BBB" w:rsidP="00781BBB">
      <w:pPr>
        <w:tabs>
          <w:tab w:val="left" w:pos="1197"/>
          <w:tab w:val="left" w:pos="1767"/>
        </w:tabs>
        <w:spacing w:before="120"/>
        <w:ind w:left="720"/>
        <w:rPr>
          <w:rFonts w:ascii="Calibri" w:hAnsi="Calibri"/>
          <w:lang w:val="en-AU"/>
        </w:rPr>
      </w:pPr>
      <w:r w:rsidRPr="00781BBB">
        <w:rPr>
          <w:rFonts w:ascii="Calibri" w:hAnsi="Calibri"/>
          <w:lang w:val="en-AU"/>
        </w:rPr>
        <w:t>Debate ensued.</w:t>
      </w:r>
    </w:p>
    <w:p w14:paraId="2237BE14" w14:textId="77777777" w:rsidR="00781BBB" w:rsidRPr="00781BBB" w:rsidRDefault="00781BBB" w:rsidP="00781BBB">
      <w:pPr>
        <w:tabs>
          <w:tab w:val="left" w:pos="1197"/>
          <w:tab w:val="left" w:pos="1767"/>
        </w:tabs>
        <w:spacing w:before="120"/>
        <w:ind w:left="720"/>
        <w:rPr>
          <w:rFonts w:ascii="Calibri" w:hAnsi="Calibri"/>
          <w:lang w:val="en-AU"/>
        </w:rPr>
      </w:pPr>
      <w:r w:rsidRPr="00781BBB">
        <w:rPr>
          <w:rFonts w:ascii="Calibri" w:hAnsi="Calibri"/>
          <w:lang w:val="en-AU"/>
        </w:rPr>
        <w:t>Question—put and passed.</w:t>
      </w:r>
    </w:p>
    <w:p w14:paraId="4F83C7CD" w14:textId="1BBAA057" w:rsidR="00781BBB" w:rsidRPr="00781BBB" w:rsidRDefault="00781BBB" w:rsidP="00781BBB">
      <w:pPr>
        <w:tabs>
          <w:tab w:val="left" w:pos="1197"/>
          <w:tab w:val="left" w:pos="1767"/>
        </w:tabs>
        <w:spacing w:before="120"/>
        <w:ind w:left="720"/>
        <w:rPr>
          <w:rFonts w:ascii="Calibri" w:hAnsi="Calibri"/>
          <w:lang w:val="en-AU"/>
        </w:rPr>
      </w:pPr>
      <w:r w:rsidRPr="00781BBB">
        <w:rPr>
          <w:rFonts w:ascii="Calibri" w:hAnsi="Calibri"/>
          <w:lang w:val="en-AU"/>
        </w:rPr>
        <w:t xml:space="preserve">And then the Assembly, at </w:t>
      </w:r>
      <w:r w:rsidR="009224E9">
        <w:rPr>
          <w:rFonts w:ascii="Calibri" w:hAnsi="Calibri"/>
          <w:lang w:val="en-AU"/>
        </w:rPr>
        <w:t>5.53</w:t>
      </w:r>
      <w:r w:rsidRPr="00781BBB">
        <w:rPr>
          <w:rFonts w:ascii="Calibri" w:hAnsi="Calibri"/>
          <w:lang w:val="en-AU"/>
        </w:rPr>
        <w:t xml:space="preserve"> pm, adjourned until tomorrow at 10 am.</w:t>
      </w:r>
    </w:p>
    <w:p w14:paraId="0D94E8B4" w14:textId="77777777" w:rsidR="00781BBB" w:rsidRPr="00781BBB" w:rsidRDefault="00781BBB" w:rsidP="00781BBB">
      <w:pPr>
        <w:pBdr>
          <w:bottom w:val="thinThickLargeGap" w:sz="18" w:space="1" w:color="auto"/>
        </w:pBdr>
        <w:ind w:left="3427" w:right="3658"/>
        <w:rPr>
          <w:rFonts w:ascii="Calibri" w:hAnsi="Calibri"/>
          <w:i/>
          <w:iCs/>
          <w:lang w:val="en-AU"/>
        </w:rPr>
      </w:pPr>
    </w:p>
    <w:p w14:paraId="5DE6D759" w14:textId="5CCD09B5" w:rsidR="00F36A5D" w:rsidRDefault="00781BBB" w:rsidP="00F36A5D">
      <w:pPr>
        <w:keepNext/>
        <w:keepLines/>
        <w:spacing w:before="240" w:after="100" w:afterAutospacing="1"/>
        <w:ind w:left="180"/>
        <w:jc w:val="both"/>
        <w:rPr>
          <w:rFonts w:ascii="Calibri" w:hAnsi="Calibri"/>
          <w:bCs/>
        </w:rPr>
      </w:pPr>
      <w:r w:rsidRPr="00781BBB">
        <w:rPr>
          <w:rFonts w:ascii="Calibri" w:hAnsi="Calibri"/>
          <w:b/>
          <w:caps/>
        </w:rPr>
        <w:t>MEMBERS</w:t>
      </w:r>
      <w:r w:rsidR="00B62885">
        <w:rPr>
          <w:rFonts w:ascii="Calibri" w:hAnsi="Calibri"/>
          <w:b/>
          <w:caps/>
        </w:rPr>
        <w:t>’</w:t>
      </w:r>
      <w:r w:rsidRPr="00781BBB">
        <w:rPr>
          <w:rFonts w:ascii="Calibri" w:hAnsi="Calibri"/>
          <w:b/>
          <w:caps/>
        </w:rPr>
        <w:t xml:space="preserve"> ATTENDANCE:  </w:t>
      </w:r>
      <w:r w:rsidRPr="00781BBB">
        <w:rPr>
          <w:rFonts w:ascii="Calibri" w:hAnsi="Calibri"/>
        </w:rPr>
        <w:t>All Members were present at some time during the sitting</w:t>
      </w:r>
      <w:r w:rsidR="00F36A5D">
        <w:rPr>
          <w:rFonts w:ascii="Calibri" w:hAnsi="Calibri"/>
        </w:rPr>
        <w:t>, except</w:t>
      </w:r>
      <w:r w:rsidR="00F36A5D" w:rsidRPr="00F36A5D">
        <w:rPr>
          <w:rFonts w:ascii="Calibri" w:hAnsi="Calibri"/>
        </w:rPr>
        <w:t xml:space="preserve"> </w:t>
      </w:r>
      <w:r w:rsidR="009968D8">
        <w:rPr>
          <w:rFonts w:ascii="Calibri" w:hAnsi="Calibri"/>
        </w:rPr>
        <w:t xml:space="preserve">Mr Cocks*, </w:t>
      </w:r>
      <w:r w:rsidR="00F36A5D">
        <w:rPr>
          <w:rFonts w:ascii="Calibri" w:hAnsi="Calibri"/>
        </w:rPr>
        <w:t>Mr Davis* and Mr Pettersson*</w:t>
      </w:r>
      <w:r w:rsidR="00F36A5D" w:rsidRPr="00781BBB">
        <w:rPr>
          <w:rFonts w:ascii="Calibri" w:hAnsi="Calibri"/>
          <w:bCs/>
        </w:rPr>
        <w:t>.</w:t>
      </w:r>
    </w:p>
    <w:p w14:paraId="7BE06C96" w14:textId="77777777" w:rsidR="00F36A5D" w:rsidRPr="002E4EDF" w:rsidRDefault="00F36A5D" w:rsidP="00F36A5D">
      <w:pPr>
        <w:keepNext/>
        <w:keepLines/>
        <w:spacing w:before="240"/>
        <w:ind w:left="3969"/>
        <w:jc w:val="both"/>
        <w:rPr>
          <w:rFonts w:ascii="Calibri" w:hAnsi="Calibri"/>
          <w:bCs/>
        </w:rPr>
      </w:pPr>
      <w:r w:rsidRPr="002E4EDF">
        <w:rPr>
          <w:rFonts w:ascii="Calibri" w:hAnsi="Calibri"/>
          <w:bCs/>
        </w:rPr>
        <w:t>*on leave.</w:t>
      </w:r>
    </w:p>
    <w:p w14:paraId="6BB2AEF9" w14:textId="77777777" w:rsidR="00F36A5D" w:rsidRPr="00781BBB" w:rsidRDefault="00F36A5D" w:rsidP="00F36A5D">
      <w:pPr>
        <w:pBdr>
          <w:top w:val="thickThinLargeGap" w:sz="18" w:space="1" w:color="auto"/>
        </w:pBdr>
        <w:spacing w:before="120"/>
        <w:ind w:left="3425" w:right="3657"/>
        <w:jc w:val="center"/>
        <w:rPr>
          <w:rFonts w:ascii="Calibri" w:hAnsi="Calibri"/>
          <w:lang w:val="en-AU"/>
        </w:rPr>
      </w:pPr>
    </w:p>
    <w:p w14:paraId="053BACFD" w14:textId="77777777" w:rsidR="00781BBB" w:rsidRPr="00781BBB" w:rsidRDefault="00781BBB" w:rsidP="00781BBB">
      <w:pPr>
        <w:keepNext/>
        <w:keepLines/>
        <w:spacing w:before="720"/>
        <w:ind w:left="5670" w:right="-33"/>
        <w:jc w:val="center"/>
        <w:rPr>
          <w:rFonts w:ascii="Calibri" w:hAnsi="Calibri"/>
          <w:b/>
          <w:bCs/>
          <w:lang w:val="en-AU"/>
        </w:rPr>
      </w:pPr>
      <w:r w:rsidRPr="00781BBB">
        <w:rPr>
          <w:rFonts w:ascii="Calibri" w:hAnsi="Calibri"/>
          <w:b/>
          <w:bCs/>
          <w:lang w:val="en-AU"/>
        </w:rPr>
        <w:t>Tom Duncan</w:t>
      </w:r>
    </w:p>
    <w:p w14:paraId="5D680D19" w14:textId="3672AC17" w:rsidR="00781BBB" w:rsidRPr="00781BBB" w:rsidRDefault="00781BBB" w:rsidP="00781BBB">
      <w:pPr>
        <w:keepLines/>
        <w:ind w:left="5760"/>
        <w:jc w:val="right"/>
        <w:rPr>
          <w:rFonts w:ascii="Calibri" w:hAnsi="Calibri"/>
          <w:lang w:val="en-AU"/>
        </w:rPr>
      </w:pPr>
      <w:r w:rsidRPr="00781BBB">
        <w:rPr>
          <w:rFonts w:ascii="Calibri" w:hAnsi="Calibri"/>
          <w:szCs w:val="24"/>
          <w:lang w:val="en-AU"/>
        </w:rPr>
        <w:t>Clerk of the Legislative Assembly</w:t>
      </w:r>
    </w:p>
    <w:bookmarkEnd w:id="1"/>
    <w:p w14:paraId="6BBC9C55" w14:textId="77777777" w:rsidR="00781485" w:rsidRDefault="00781485" w:rsidP="00D35926">
      <w:pPr>
        <w:spacing w:after="160" w:line="259" w:lineRule="auto"/>
        <w:sectPr w:rsidR="00781485" w:rsidSect="007773DC">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557"/>
          <w:cols w:space="708"/>
          <w:titlePg/>
          <w:docGrid w:linePitch="360"/>
        </w:sectPr>
      </w:pPr>
    </w:p>
    <w:p w14:paraId="18079FB7" w14:textId="77777777" w:rsidR="009E45DB" w:rsidRDefault="009E45DB" w:rsidP="009E45DB">
      <w:pPr>
        <w:tabs>
          <w:tab w:val="left" w:pos="567"/>
          <w:tab w:val="left" w:pos="1418"/>
          <w:tab w:val="left" w:pos="5103"/>
        </w:tabs>
        <w:spacing w:before="120"/>
        <w:ind w:left="709" w:right="968"/>
        <w:jc w:val="center"/>
        <w:rPr>
          <w:b/>
          <w:bCs/>
          <w:sz w:val="36"/>
          <w:szCs w:val="36"/>
        </w:rPr>
      </w:pPr>
      <w:r>
        <w:rPr>
          <w:b/>
          <w:bCs/>
          <w:sz w:val="36"/>
          <w:szCs w:val="36"/>
        </w:rPr>
        <w:lastRenderedPageBreak/>
        <w:tab/>
        <w:t>SCHEDULES OF AMENDMENTS</w:t>
      </w:r>
    </w:p>
    <w:p w14:paraId="5A91D0EE" w14:textId="38D8EFF3" w:rsidR="006F1A4A" w:rsidRPr="00AF663A" w:rsidRDefault="006F1A4A" w:rsidP="006F1A4A">
      <w:pPr>
        <w:tabs>
          <w:tab w:val="left" w:pos="567"/>
        </w:tabs>
        <w:spacing w:before="360"/>
        <w:ind w:right="425"/>
        <w:rPr>
          <w:rFonts w:ascii="Calibri" w:hAnsi="Calibri"/>
          <w:b/>
          <w:bCs/>
          <w:sz w:val="28"/>
          <w:szCs w:val="28"/>
          <w:u w:val="single"/>
          <w:lang w:val="en-AU" w:eastAsia="en-US"/>
        </w:rPr>
      </w:pPr>
      <w:bookmarkStart w:id="2" w:name="Schedule1"/>
      <w:r w:rsidRPr="00AF663A">
        <w:rPr>
          <w:rFonts w:ascii="Calibri" w:hAnsi="Calibri"/>
          <w:b/>
          <w:bCs/>
          <w:sz w:val="28"/>
          <w:szCs w:val="28"/>
          <w:u w:val="single"/>
          <w:lang w:val="en-AU" w:eastAsia="en-US"/>
        </w:rPr>
        <w:t xml:space="preserve">Schedule </w:t>
      </w:r>
      <w:r w:rsidR="00EF02F6">
        <w:rPr>
          <w:rFonts w:ascii="Calibri" w:hAnsi="Calibri"/>
          <w:b/>
          <w:bCs/>
          <w:sz w:val="28"/>
          <w:szCs w:val="28"/>
          <w:u w:val="single"/>
          <w:lang w:val="en-AU" w:eastAsia="en-US"/>
        </w:rPr>
        <w:t>1</w:t>
      </w:r>
      <w:bookmarkEnd w:id="2"/>
    </w:p>
    <w:p w14:paraId="27092204" w14:textId="2CACF1F8" w:rsidR="006F1A4A" w:rsidRDefault="006F1A4A" w:rsidP="006F1A4A">
      <w:pPr>
        <w:tabs>
          <w:tab w:val="left" w:pos="567"/>
        </w:tabs>
        <w:spacing w:before="360"/>
        <w:ind w:right="425"/>
        <w:rPr>
          <w:rFonts w:ascii="Calibri" w:hAnsi="Calibri"/>
          <w:b/>
          <w:bCs/>
          <w:szCs w:val="24"/>
          <w:u w:val="single"/>
          <w:lang w:val="en-AU" w:eastAsia="en-US"/>
        </w:rPr>
      </w:pPr>
      <w:r w:rsidRPr="009E45DB">
        <w:rPr>
          <w:rFonts w:ascii="Calibri" w:hAnsi="Calibri"/>
          <w:b/>
          <w:bCs/>
          <w:szCs w:val="24"/>
          <w:u w:val="single"/>
          <w:lang w:val="en-AU" w:eastAsia="en-US"/>
        </w:rPr>
        <w:t>JUSTICE (AGE OF CRIMINAL RESPONSIBILITY) LEGISLATION AMENDMENT BILL 2023</w:t>
      </w:r>
      <w:r>
        <w:rPr>
          <w:rFonts w:ascii="Calibri" w:hAnsi="Calibri"/>
          <w:b/>
          <w:bCs/>
          <w:szCs w:val="24"/>
          <w:u w:val="single"/>
          <w:lang w:val="en-AU" w:eastAsia="en-US"/>
        </w:rPr>
        <w:t xml:space="preserve"> </w:t>
      </w:r>
      <w:r w:rsidRPr="00723A09">
        <w:rPr>
          <w:rFonts w:ascii="Arial" w:hAnsi="Arial" w:cs="Arial"/>
          <w:sz w:val="16"/>
          <w:highlight w:val="yellow"/>
        </w:rPr>
        <w:fldChar w:fldCharType="begin"/>
      </w:r>
      <w:r w:rsidRPr="00723A09">
        <w:rPr>
          <w:rFonts w:ascii="Arial" w:hAnsi="Arial" w:cs="Arial"/>
          <w:sz w:val="16"/>
          <w:highlight w:val="yellow"/>
        </w:rPr>
        <w:instrText xml:space="preserve"> COMMENTS \* MERGEFORMAT </w:instrText>
      </w:r>
      <w:r w:rsidRPr="00723A09">
        <w:rPr>
          <w:rFonts w:ascii="Arial" w:hAnsi="Arial" w:cs="Arial"/>
          <w:sz w:val="16"/>
          <w:highlight w:val="yellow"/>
        </w:rPr>
        <w:fldChar w:fldCharType="end"/>
      </w:r>
      <w:r>
        <w:rPr>
          <w:rFonts w:ascii="Arial" w:hAnsi="Arial" w:cs="Arial"/>
          <w:sz w:val="16"/>
        </w:rPr>
        <w:fldChar w:fldCharType="begin"/>
      </w:r>
      <w:r>
        <w:rPr>
          <w:rFonts w:ascii="Arial" w:hAnsi="Arial" w:cs="Arial"/>
          <w:sz w:val="16"/>
        </w:rPr>
        <w:instrText xml:space="preserve"> COMMENTS \* MERGEFORMAT </w:instrText>
      </w:r>
      <w:r>
        <w:rPr>
          <w:rFonts w:ascii="Arial" w:hAnsi="Arial" w:cs="Arial"/>
          <w:sz w:val="16"/>
        </w:rPr>
        <w:fldChar w:fldCharType="end"/>
      </w:r>
      <w:r w:rsidR="00BE3178">
        <w:rPr>
          <w:rFonts w:ascii="Arial" w:hAnsi="Arial" w:cs="Arial"/>
          <w:sz w:val="16"/>
        </w:rPr>
        <w:t xml:space="preserve"> </w:t>
      </w:r>
      <w:r>
        <w:rPr>
          <w:rFonts w:ascii="Arial" w:hAnsi="Arial" w:cs="Arial"/>
          <w:sz w:val="16"/>
        </w:rPr>
        <w:fldChar w:fldCharType="begin"/>
      </w:r>
      <w:r>
        <w:rPr>
          <w:rFonts w:ascii="Arial" w:hAnsi="Arial" w:cs="Arial"/>
          <w:sz w:val="16"/>
        </w:rPr>
        <w:instrText xml:space="preserve"> KEYWORDS  \* MERGEFORMAT </w:instrText>
      </w:r>
      <w:r>
        <w:rPr>
          <w:rFonts w:ascii="Arial" w:hAnsi="Arial" w:cs="Arial"/>
          <w:sz w:val="16"/>
        </w:rPr>
        <w:fldChar w:fldCharType="end"/>
      </w:r>
      <w:r w:rsidRPr="00723A09">
        <w:rPr>
          <w:rFonts w:ascii="Arial" w:hAnsi="Arial" w:cs="Arial"/>
          <w:sz w:val="16"/>
          <w:highlight w:val="yellow"/>
        </w:rPr>
        <w:fldChar w:fldCharType="begin"/>
      </w:r>
      <w:r w:rsidRPr="00723A09">
        <w:rPr>
          <w:rFonts w:ascii="Arial" w:hAnsi="Arial" w:cs="Arial"/>
          <w:sz w:val="16"/>
          <w:highlight w:val="yellow"/>
        </w:rPr>
        <w:instrText xml:space="preserve"> KEYWORDS  \* MERGEFORMAT </w:instrText>
      </w:r>
      <w:r w:rsidRPr="00723A09">
        <w:rPr>
          <w:rFonts w:ascii="Arial" w:hAnsi="Arial" w:cs="Arial"/>
          <w:sz w:val="16"/>
          <w:highlight w:val="yellow"/>
        </w:rPr>
        <w:fldChar w:fldCharType="end"/>
      </w:r>
    </w:p>
    <w:p w14:paraId="246AA7FB" w14:textId="77777777" w:rsidR="006F1A4A" w:rsidRDefault="006F1A4A" w:rsidP="006F1A4A">
      <w:pPr>
        <w:tabs>
          <w:tab w:val="left" w:pos="567"/>
        </w:tabs>
        <w:spacing w:before="120" w:after="480"/>
        <w:ind w:right="425"/>
        <w:rPr>
          <w:rFonts w:ascii="Calibri" w:hAnsi="Calibri"/>
          <w:szCs w:val="24"/>
          <w:lang w:val="en-AU" w:eastAsia="en-US"/>
        </w:rPr>
      </w:pPr>
      <w:r>
        <w:rPr>
          <w:rFonts w:ascii="Calibri" w:hAnsi="Calibri"/>
          <w:szCs w:val="24"/>
          <w:lang w:val="en-AU" w:eastAsia="en-US"/>
        </w:rPr>
        <w:t>Amendments circulated by the Attorney-General</w:t>
      </w:r>
    </w:p>
    <w:p w14:paraId="6D6FF7DC" w14:textId="77777777" w:rsidR="001105B4" w:rsidRPr="001A33F2" w:rsidRDefault="001105B4" w:rsidP="00D70FAB">
      <w:pPr>
        <w:pStyle w:val="AH3sec"/>
        <w:numPr>
          <w:ilvl w:val="0"/>
          <w:numId w:val="25"/>
        </w:numPr>
        <w:tabs>
          <w:tab w:val="clear" w:pos="284"/>
          <w:tab w:val="num" w:pos="0"/>
        </w:tabs>
        <w:ind w:left="0" w:firstLine="0"/>
      </w:pPr>
      <w:r w:rsidRPr="001A33F2">
        <w:br/>
        <w:t>Clause 2</w:t>
      </w:r>
      <w:r w:rsidRPr="001A33F2">
        <w:br/>
        <w:t>Page 2, line 5</w:t>
      </w:r>
    </w:p>
    <w:p w14:paraId="7B84929A" w14:textId="77777777" w:rsidR="001105B4" w:rsidRPr="001A33F2" w:rsidRDefault="001105B4" w:rsidP="001105B4">
      <w:pPr>
        <w:pStyle w:val="direction"/>
      </w:pPr>
      <w:r w:rsidRPr="001A33F2">
        <w:t>omit clause 2, substitute</w:t>
      </w:r>
    </w:p>
    <w:p w14:paraId="27F91C80" w14:textId="77777777" w:rsidR="001105B4" w:rsidRPr="001A33F2" w:rsidRDefault="001105B4" w:rsidP="001105B4">
      <w:pPr>
        <w:pStyle w:val="IshadedH5Sec"/>
      </w:pPr>
      <w:r w:rsidRPr="001A33F2">
        <w:t>2</w:t>
      </w:r>
      <w:r w:rsidRPr="001A33F2">
        <w:tab/>
        <w:t>Commencement</w:t>
      </w:r>
    </w:p>
    <w:p w14:paraId="1AC72C66" w14:textId="77777777" w:rsidR="001105B4" w:rsidRDefault="001105B4" w:rsidP="001105B4">
      <w:pPr>
        <w:pStyle w:val="IMain"/>
      </w:pPr>
      <w:r w:rsidRPr="001A33F2">
        <w:tab/>
        <w:t>(1)</w:t>
      </w:r>
      <w:r w:rsidRPr="001A33F2">
        <w:tab/>
        <w:t>This Act (other than the provisions mentioned in subsection</w:t>
      </w:r>
      <w:r>
        <w:t>s</w:t>
      </w:r>
      <w:r w:rsidRPr="001A33F2">
        <w:t xml:space="preserve"> (2)</w:t>
      </w:r>
      <w:r>
        <w:t xml:space="preserve"> and (3)</w:t>
      </w:r>
      <w:r w:rsidRPr="001A33F2">
        <w:t>) commences on</w:t>
      </w:r>
      <w:r>
        <w:t xml:space="preserve"> the 7th day after its notification day.</w:t>
      </w:r>
    </w:p>
    <w:p w14:paraId="65FF0CFC" w14:textId="77777777" w:rsidR="001105B4" w:rsidRPr="001A33F2" w:rsidRDefault="001105B4" w:rsidP="001105B4">
      <w:pPr>
        <w:pStyle w:val="aNote"/>
      </w:pPr>
      <w:r w:rsidRPr="001A33F2">
        <w:rPr>
          <w:i/>
        </w:rPr>
        <w:t>Note</w:t>
      </w:r>
      <w:r w:rsidRPr="001A33F2">
        <w:rPr>
          <w:i/>
        </w:rPr>
        <w:tab/>
      </w:r>
      <w:r w:rsidRPr="001A33F2">
        <w:t>The naming and commencement provisions automatically commence on the notification day (see Legislation Act, s 75 (1)).</w:t>
      </w:r>
    </w:p>
    <w:p w14:paraId="04A207C7" w14:textId="77777777" w:rsidR="001105B4" w:rsidRDefault="001105B4" w:rsidP="001105B4">
      <w:pPr>
        <w:pStyle w:val="IMain"/>
      </w:pPr>
      <w:r>
        <w:tab/>
        <w:t>(2)</w:t>
      </w:r>
      <w:r>
        <w:tab/>
        <w:t>Parts 2, 4, 10 (other than sections 130 and 131) and schedule 1 commence on—</w:t>
      </w:r>
    </w:p>
    <w:p w14:paraId="571103CE" w14:textId="77777777" w:rsidR="001105B4" w:rsidRDefault="001105B4" w:rsidP="001105B4">
      <w:pPr>
        <w:pStyle w:val="Ipara"/>
      </w:pPr>
      <w:r>
        <w:tab/>
        <w:t>(a)</w:t>
      </w:r>
      <w:r>
        <w:tab/>
        <w:t>27 March 2024; or</w:t>
      </w:r>
    </w:p>
    <w:p w14:paraId="42CBDD9D" w14:textId="77777777" w:rsidR="001105B4" w:rsidRPr="001A33F2" w:rsidRDefault="001105B4" w:rsidP="001105B4">
      <w:pPr>
        <w:pStyle w:val="Ipara"/>
      </w:pPr>
      <w:r>
        <w:tab/>
        <w:t>(b)</w:t>
      </w:r>
      <w:r>
        <w:tab/>
        <w:t>if, before 27 March 2024, the Minister fixes another day by written notice—the day fixed.</w:t>
      </w:r>
    </w:p>
    <w:p w14:paraId="22019978" w14:textId="77777777" w:rsidR="001105B4" w:rsidRPr="001A33F2" w:rsidRDefault="001105B4" w:rsidP="001105B4">
      <w:pPr>
        <w:pStyle w:val="aNote"/>
      </w:pPr>
      <w:r w:rsidRPr="001A33F2">
        <w:rPr>
          <w:i/>
        </w:rPr>
        <w:t>Note</w:t>
      </w:r>
      <w:r w:rsidRPr="001A33F2">
        <w:rPr>
          <w:i/>
        </w:rPr>
        <w:tab/>
      </w:r>
      <w:r w:rsidRPr="001105B4">
        <w:rPr>
          <w:spacing w:val="4"/>
        </w:rPr>
        <w:t xml:space="preserve">A single day or time may be fixed, or different days or times may be fixed, </w:t>
      </w:r>
      <w:r w:rsidRPr="001A33F2">
        <w:t>for the commencement of different provisions (see Legislation Act, s 77 (1)).</w:t>
      </w:r>
    </w:p>
    <w:p w14:paraId="3269445F" w14:textId="77777777" w:rsidR="001105B4" w:rsidRPr="001A33F2" w:rsidRDefault="001105B4" w:rsidP="001105B4">
      <w:pPr>
        <w:pStyle w:val="IMain"/>
      </w:pPr>
      <w:r w:rsidRPr="001A33F2">
        <w:tab/>
        <w:t>(</w:t>
      </w:r>
      <w:r>
        <w:t>3</w:t>
      </w:r>
      <w:r w:rsidRPr="001A33F2">
        <w:t>)</w:t>
      </w:r>
      <w:r w:rsidRPr="001A33F2">
        <w:tab/>
        <w:t>The following provisions commence on 1 July 2025:</w:t>
      </w:r>
    </w:p>
    <w:p w14:paraId="0B70B7B2" w14:textId="77777777" w:rsidR="001105B4" w:rsidRPr="001A33F2" w:rsidRDefault="001105B4" w:rsidP="001105B4">
      <w:pPr>
        <w:pStyle w:val="Amainbullet"/>
        <w:rPr>
          <w:color w:val="000000"/>
        </w:rPr>
      </w:pPr>
      <w:r w:rsidRPr="001A33F2">
        <w:rPr>
          <w:color w:val="000000"/>
        </w:rPr>
        <w:t>section 56</w:t>
      </w:r>
    </w:p>
    <w:p w14:paraId="7E43F091" w14:textId="77777777" w:rsidR="001105B4" w:rsidRPr="001A33F2" w:rsidRDefault="001105B4" w:rsidP="001105B4">
      <w:pPr>
        <w:pStyle w:val="Amainbullet"/>
        <w:rPr>
          <w:color w:val="000000"/>
        </w:rPr>
      </w:pPr>
      <w:r w:rsidRPr="001A33F2">
        <w:rPr>
          <w:color w:val="000000"/>
        </w:rPr>
        <w:t>section 58</w:t>
      </w:r>
    </w:p>
    <w:p w14:paraId="04759E69" w14:textId="77777777" w:rsidR="001105B4" w:rsidRPr="001A33F2" w:rsidRDefault="001105B4" w:rsidP="001105B4">
      <w:pPr>
        <w:pStyle w:val="Amainbullet"/>
        <w:rPr>
          <w:color w:val="000000"/>
        </w:rPr>
      </w:pPr>
      <w:r w:rsidRPr="001A33F2">
        <w:rPr>
          <w:color w:val="000000"/>
        </w:rPr>
        <w:t>section 92</w:t>
      </w:r>
    </w:p>
    <w:p w14:paraId="2F4AD53F" w14:textId="77777777" w:rsidR="001105B4" w:rsidRPr="001A33F2" w:rsidRDefault="001105B4" w:rsidP="001105B4">
      <w:pPr>
        <w:pStyle w:val="Amainbullet"/>
        <w:rPr>
          <w:color w:val="000000"/>
        </w:rPr>
      </w:pPr>
      <w:r w:rsidRPr="001A33F2">
        <w:rPr>
          <w:color w:val="000000"/>
        </w:rPr>
        <w:t>section 94</w:t>
      </w:r>
    </w:p>
    <w:p w14:paraId="64E3A714" w14:textId="77777777" w:rsidR="001105B4" w:rsidRPr="001A33F2" w:rsidRDefault="001105B4" w:rsidP="001105B4">
      <w:pPr>
        <w:pStyle w:val="Amainbullet"/>
        <w:rPr>
          <w:color w:val="000000"/>
        </w:rPr>
      </w:pPr>
      <w:r w:rsidRPr="001A33F2">
        <w:rPr>
          <w:color w:val="000000"/>
        </w:rPr>
        <w:t>section 94F</w:t>
      </w:r>
    </w:p>
    <w:p w14:paraId="0C8D9844" w14:textId="77777777" w:rsidR="001105B4" w:rsidRPr="001A33F2" w:rsidRDefault="001105B4" w:rsidP="001105B4">
      <w:pPr>
        <w:pStyle w:val="Amainbullet"/>
        <w:rPr>
          <w:color w:val="000000"/>
        </w:rPr>
      </w:pPr>
      <w:r w:rsidRPr="001A33F2">
        <w:rPr>
          <w:color w:val="000000"/>
        </w:rPr>
        <w:t>section 96</w:t>
      </w:r>
    </w:p>
    <w:p w14:paraId="2F170EB1" w14:textId="77777777" w:rsidR="001105B4" w:rsidRPr="001A33F2" w:rsidRDefault="001105B4" w:rsidP="001105B4">
      <w:pPr>
        <w:pStyle w:val="Amainbullet"/>
        <w:rPr>
          <w:color w:val="000000"/>
        </w:rPr>
      </w:pPr>
      <w:r w:rsidRPr="001A33F2">
        <w:rPr>
          <w:color w:val="000000"/>
        </w:rPr>
        <w:t>section 98</w:t>
      </w:r>
    </w:p>
    <w:p w14:paraId="229B79AA" w14:textId="77777777" w:rsidR="001105B4" w:rsidRPr="001A33F2" w:rsidRDefault="001105B4" w:rsidP="001105B4">
      <w:pPr>
        <w:pStyle w:val="Amainbullet"/>
        <w:rPr>
          <w:color w:val="000000"/>
        </w:rPr>
      </w:pPr>
      <w:r w:rsidRPr="001A33F2">
        <w:rPr>
          <w:color w:val="000000"/>
        </w:rPr>
        <w:t>section 100</w:t>
      </w:r>
    </w:p>
    <w:p w14:paraId="41972EAC" w14:textId="77777777" w:rsidR="001105B4" w:rsidRPr="001A33F2" w:rsidRDefault="001105B4" w:rsidP="001105B4">
      <w:pPr>
        <w:pStyle w:val="Amainbullet"/>
        <w:rPr>
          <w:color w:val="000000"/>
        </w:rPr>
      </w:pPr>
      <w:r w:rsidRPr="001A33F2">
        <w:rPr>
          <w:color w:val="000000"/>
        </w:rPr>
        <w:t>section 102</w:t>
      </w:r>
    </w:p>
    <w:p w14:paraId="5FE65400" w14:textId="77777777" w:rsidR="001105B4" w:rsidRPr="001A33F2" w:rsidRDefault="001105B4" w:rsidP="001105B4">
      <w:pPr>
        <w:pStyle w:val="Amainbullet"/>
        <w:rPr>
          <w:color w:val="000000"/>
        </w:rPr>
      </w:pPr>
      <w:r w:rsidRPr="001A33F2">
        <w:rPr>
          <w:color w:val="000000"/>
        </w:rPr>
        <w:t>section 104</w:t>
      </w:r>
    </w:p>
    <w:p w14:paraId="223163D6" w14:textId="77777777" w:rsidR="001105B4" w:rsidRPr="001A33F2" w:rsidRDefault="001105B4" w:rsidP="001105B4">
      <w:pPr>
        <w:pStyle w:val="Amainbullet"/>
        <w:rPr>
          <w:color w:val="000000"/>
        </w:rPr>
      </w:pPr>
      <w:r w:rsidRPr="001A33F2">
        <w:rPr>
          <w:color w:val="000000"/>
        </w:rPr>
        <w:t>section 106</w:t>
      </w:r>
    </w:p>
    <w:p w14:paraId="5BCFC86E" w14:textId="77777777" w:rsidR="001105B4" w:rsidRPr="001A33F2" w:rsidRDefault="001105B4" w:rsidP="001105B4">
      <w:pPr>
        <w:pStyle w:val="Amainbullet"/>
        <w:rPr>
          <w:color w:val="000000"/>
        </w:rPr>
      </w:pPr>
      <w:r w:rsidRPr="001A33F2">
        <w:rPr>
          <w:color w:val="000000"/>
        </w:rPr>
        <w:t>section 108</w:t>
      </w:r>
    </w:p>
    <w:p w14:paraId="4D490CEF" w14:textId="77777777" w:rsidR="001105B4" w:rsidRPr="001A33F2" w:rsidRDefault="001105B4" w:rsidP="001105B4">
      <w:pPr>
        <w:pStyle w:val="Amainbullet"/>
        <w:rPr>
          <w:color w:val="000000"/>
        </w:rPr>
      </w:pPr>
      <w:r w:rsidRPr="001A33F2">
        <w:rPr>
          <w:color w:val="000000"/>
        </w:rPr>
        <w:t>section 110</w:t>
      </w:r>
    </w:p>
    <w:p w14:paraId="06821906" w14:textId="77777777" w:rsidR="001105B4" w:rsidRPr="001A33F2" w:rsidRDefault="001105B4" w:rsidP="001105B4">
      <w:pPr>
        <w:pStyle w:val="Amainbullet"/>
        <w:rPr>
          <w:color w:val="000000"/>
        </w:rPr>
      </w:pPr>
      <w:r w:rsidRPr="001A33F2">
        <w:rPr>
          <w:color w:val="000000"/>
        </w:rPr>
        <w:t>section 110B</w:t>
      </w:r>
    </w:p>
    <w:p w14:paraId="4806B9BF" w14:textId="77777777" w:rsidR="001105B4" w:rsidRPr="001A33F2" w:rsidRDefault="001105B4" w:rsidP="001105B4">
      <w:pPr>
        <w:pStyle w:val="Amainbullet"/>
        <w:rPr>
          <w:color w:val="000000"/>
        </w:rPr>
      </w:pPr>
      <w:r w:rsidRPr="001A33F2">
        <w:rPr>
          <w:color w:val="000000"/>
        </w:rPr>
        <w:lastRenderedPageBreak/>
        <w:t>section 110D</w:t>
      </w:r>
    </w:p>
    <w:p w14:paraId="4510A190" w14:textId="77777777" w:rsidR="001105B4" w:rsidRPr="001A33F2" w:rsidRDefault="001105B4" w:rsidP="001105B4">
      <w:pPr>
        <w:pStyle w:val="Amainbullet"/>
        <w:rPr>
          <w:color w:val="000000"/>
        </w:rPr>
      </w:pPr>
      <w:r w:rsidRPr="001A33F2">
        <w:rPr>
          <w:color w:val="000000"/>
        </w:rPr>
        <w:t>section 112</w:t>
      </w:r>
    </w:p>
    <w:p w14:paraId="2A12EE9A" w14:textId="77777777" w:rsidR="001105B4" w:rsidRPr="001A33F2" w:rsidRDefault="001105B4" w:rsidP="001105B4">
      <w:pPr>
        <w:pStyle w:val="Amainbullet"/>
        <w:rPr>
          <w:color w:val="000000"/>
        </w:rPr>
      </w:pPr>
      <w:r w:rsidRPr="001A33F2">
        <w:rPr>
          <w:color w:val="000000"/>
        </w:rPr>
        <w:t>section 116</w:t>
      </w:r>
    </w:p>
    <w:p w14:paraId="335842E4" w14:textId="77777777" w:rsidR="001105B4" w:rsidRPr="001A33F2" w:rsidRDefault="001105B4" w:rsidP="001105B4">
      <w:pPr>
        <w:pStyle w:val="Amainbullet"/>
        <w:rPr>
          <w:color w:val="000000"/>
        </w:rPr>
      </w:pPr>
      <w:r w:rsidRPr="001A33F2">
        <w:rPr>
          <w:color w:val="000000"/>
        </w:rPr>
        <w:t>section 118</w:t>
      </w:r>
    </w:p>
    <w:p w14:paraId="5C0B0077" w14:textId="77777777" w:rsidR="001105B4" w:rsidRPr="001A33F2" w:rsidRDefault="001105B4" w:rsidP="001105B4">
      <w:pPr>
        <w:pStyle w:val="Amainbullet"/>
        <w:rPr>
          <w:color w:val="000000"/>
        </w:rPr>
      </w:pPr>
      <w:r w:rsidRPr="001A33F2">
        <w:rPr>
          <w:color w:val="000000"/>
        </w:rPr>
        <w:t>section 120</w:t>
      </w:r>
    </w:p>
    <w:p w14:paraId="2D1DB4B1" w14:textId="77777777" w:rsidR="001105B4" w:rsidRPr="001A33F2" w:rsidRDefault="001105B4" w:rsidP="001105B4">
      <w:pPr>
        <w:pStyle w:val="Amainbullet"/>
        <w:rPr>
          <w:color w:val="000000"/>
        </w:rPr>
      </w:pPr>
      <w:r w:rsidRPr="001A33F2">
        <w:rPr>
          <w:color w:val="000000"/>
        </w:rPr>
        <w:t>section 130</w:t>
      </w:r>
    </w:p>
    <w:p w14:paraId="67A9AD82" w14:textId="77777777" w:rsidR="001105B4" w:rsidRPr="001A33F2" w:rsidRDefault="001105B4" w:rsidP="001105B4">
      <w:pPr>
        <w:pStyle w:val="Amainbullet"/>
        <w:rPr>
          <w:color w:val="000000"/>
        </w:rPr>
      </w:pPr>
      <w:r w:rsidRPr="001A33F2">
        <w:rPr>
          <w:color w:val="000000"/>
        </w:rPr>
        <w:t>section 131.</w:t>
      </w:r>
    </w:p>
    <w:p w14:paraId="737251CE" w14:textId="77777777" w:rsidR="001105B4" w:rsidRPr="001A33F2" w:rsidRDefault="001105B4" w:rsidP="001105B4">
      <w:pPr>
        <w:pStyle w:val="AH3sec"/>
        <w:tabs>
          <w:tab w:val="clear" w:pos="284"/>
          <w:tab w:val="clear" w:pos="1500"/>
          <w:tab w:val="num" w:pos="360"/>
        </w:tabs>
      </w:pPr>
      <w:r w:rsidRPr="001A33F2">
        <w:br/>
        <w:t>Proposed new clauses 6A and 6B</w:t>
      </w:r>
      <w:r w:rsidRPr="001A33F2">
        <w:br/>
        <w:t>Page 5, line 7</w:t>
      </w:r>
    </w:p>
    <w:p w14:paraId="03B9362A" w14:textId="77777777" w:rsidR="001105B4" w:rsidRPr="001A33F2" w:rsidRDefault="001105B4" w:rsidP="001105B4">
      <w:pPr>
        <w:pStyle w:val="direction"/>
      </w:pPr>
      <w:r w:rsidRPr="001A33F2">
        <w:t>insert</w:t>
      </w:r>
    </w:p>
    <w:p w14:paraId="735F9324" w14:textId="77777777" w:rsidR="001105B4" w:rsidRPr="001A33F2" w:rsidRDefault="001105B4" w:rsidP="001105B4">
      <w:pPr>
        <w:pStyle w:val="IshadedH5Sec"/>
      </w:pPr>
      <w:r w:rsidRPr="001A33F2">
        <w:t>6A</w:t>
      </w:r>
      <w:r w:rsidRPr="001A33F2">
        <w:tab/>
        <w:t>Definitions—pt 5.2</w:t>
      </w:r>
      <w:r w:rsidRPr="001A33F2">
        <w:br/>
        <w:t xml:space="preserve">Section 114, definition of </w:t>
      </w:r>
      <w:r w:rsidRPr="001A33F2">
        <w:rPr>
          <w:i/>
          <w:iCs/>
        </w:rPr>
        <w:t>young offender</w:t>
      </w:r>
      <w:r w:rsidRPr="001A33F2">
        <w:t>, paragraph (b)</w:t>
      </w:r>
    </w:p>
    <w:p w14:paraId="349CBA86" w14:textId="77777777" w:rsidR="001105B4" w:rsidRPr="001A33F2" w:rsidRDefault="001105B4" w:rsidP="001105B4">
      <w:pPr>
        <w:pStyle w:val="direction"/>
      </w:pPr>
      <w:r w:rsidRPr="001A33F2">
        <w:t>substitute</w:t>
      </w:r>
    </w:p>
    <w:p w14:paraId="7BAC76A0" w14:textId="77777777" w:rsidR="001105B4" w:rsidRPr="001A33F2" w:rsidRDefault="001105B4" w:rsidP="001105B4">
      <w:pPr>
        <w:pStyle w:val="Idefpara"/>
      </w:pPr>
      <w:r w:rsidRPr="001A33F2">
        <w:tab/>
        <w:t>(b)</w:t>
      </w:r>
      <w:r w:rsidRPr="001A33F2">
        <w:tab/>
        <w:t>was under 18 years old when the offence was committed but not under the age of criminal responsibility for the offence; and</w:t>
      </w:r>
    </w:p>
    <w:p w14:paraId="736A3393" w14:textId="77777777" w:rsidR="001105B4" w:rsidRPr="001A33F2" w:rsidRDefault="001105B4" w:rsidP="001105B4">
      <w:pPr>
        <w:pStyle w:val="IshadedH5Sec"/>
      </w:pPr>
      <w:r w:rsidRPr="001A33F2">
        <w:tab/>
        <w:t>New section 114 (2)</w:t>
      </w:r>
    </w:p>
    <w:p w14:paraId="4C4980F8" w14:textId="77777777" w:rsidR="001105B4" w:rsidRPr="001A33F2" w:rsidRDefault="001105B4" w:rsidP="001105B4">
      <w:pPr>
        <w:pStyle w:val="direction"/>
      </w:pPr>
      <w:r w:rsidRPr="001A33F2">
        <w:t>insert</w:t>
      </w:r>
    </w:p>
    <w:p w14:paraId="3AE57998" w14:textId="77777777" w:rsidR="001105B4" w:rsidRPr="001A33F2" w:rsidRDefault="001105B4" w:rsidP="001105B4">
      <w:pPr>
        <w:pStyle w:val="IMain"/>
      </w:pPr>
      <w:r w:rsidRPr="001A33F2">
        <w:tab/>
        <w:t>(2)</w:t>
      </w:r>
      <w:r w:rsidRPr="001A33F2">
        <w:tab/>
        <w:t>In this section:</w:t>
      </w:r>
    </w:p>
    <w:p w14:paraId="10768B59" w14:textId="77777777" w:rsidR="001105B4" w:rsidRPr="001105B4" w:rsidRDefault="001105B4" w:rsidP="001105B4">
      <w:pPr>
        <w:pStyle w:val="aDef"/>
        <w:rPr>
          <w:spacing w:val="2"/>
        </w:rPr>
      </w:pPr>
      <w:r w:rsidRPr="001A33F2">
        <w:rPr>
          <w:b/>
          <w:bCs/>
          <w:i/>
          <w:iCs/>
        </w:rPr>
        <w:t>under the age of criminal responsibility</w:t>
      </w:r>
      <w:r w:rsidRPr="001A33F2">
        <w:t xml:space="preserve">—a person is </w:t>
      </w:r>
      <w:r w:rsidRPr="001A33F2">
        <w:rPr>
          <w:b/>
          <w:bCs/>
          <w:i/>
          <w:iCs/>
        </w:rPr>
        <w:t xml:space="preserve">under the age </w:t>
      </w:r>
      <w:r w:rsidRPr="001105B4">
        <w:rPr>
          <w:b/>
          <w:bCs/>
          <w:i/>
          <w:iCs/>
          <w:spacing w:val="2"/>
        </w:rPr>
        <w:t>of criminal responsibility</w:t>
      </w:r>
      <w:r w:rsidRPr="001105B4">
        <w:rPr>
          <w:spacing w:val="2"/>
        </w:rPr>
        <w:t xml:space="preserve"> for an offence if the person is not criminally responsible under the Criminal Code, section 25 for the offence.</w:t>
      </w:r>
    </w:p>
    <w:p w14:paraId="2ECC819E" w14:textId="77777777" w:rsidR="001105B4" w:rsidRPr="001A33F2" w:rsidRDefault="001105B4" w:rsidP="001105B4">
      <w:pPr>
        <w:pStyle w:val="AH3sec"/>
        <w:tabs>
          <w:tab w:val="clear" w:pos="284"/>
          <w:tab w:val="clear" w:pos="1500"/>
          <w:tab w:val="num" w:pos="360"/>
        </w:tabs>
      </w:pPr>
      <w:r w:rsidRPr="001A33F2">
        <w:br/>
        <w:t>Clause 10</w:t>
      </w:r>
      <w:r w:rsidRPr="001A33F2">
        <w:br/>
        <w:t>Proposed new section 501E (2) (a) (va)</w:t>
      </w:r>
      <w:r w:rsidRPr="001A33F2">
        <w:br/>
        <w:t>Page 9, line 22</w:t>
      </w:r>
    </w:p>
    <w:p w14:paraId="76954B49" w14:textId="77777777" w:rsidR="001105B4" w:rsidRPr="001A33F2" w:rsidRDefault="001105B4" w:rsidP="001105B4">
      <w:pPr>
        <w:pStyle w:val="direction"/>
      </w:pPr>
      <w:r w:rsidRPr="001A33F2">
        <w:t>insert</w:t>
      </w:r>
    </w:p>
    <w:p w14:paraId="587614E5" w14:textId="77777777" w:rsidR="001105B4" w:rsidRPr="001A33F2" w:rsidRDefault="001105B4" w:rsidP="001105B4">
      <w:pPr>
        <w:pStyle w:val="Isubpara"/>
      </w:pPr>
      <w:r w:rsidRPr="001A33F2">
        <w:tab/>
        <w:t>(va)</w:t>
      </w:r>
      <w:r w:rsidRPr="001A33F2">
        <w:tab/>
        <w:t>working with culturally and linguistically diverse children and young people;</w:t>
      </w:r>
    </w:p>
    <w:p w14:paraId="450C8C41" w14:textId="77777777" w:rsidR="001105B4" w:rsidRPr="001A33F2" w:rsidRDefault="001105B4" w:rsidP="001105B4">
      <w:pPr>
        <w:pStyle w:val="AH3sec"/>
        <w:tabs>
          <w:tab w:val="clear" w:pos="284"/>
          <w:tab w:val="clear" w:pos="1500"/>
          <w:tab w:val="num" w:pos="360"/>
        </w:tabs>
      </w:pPr>
      <w:r w:rsidRPr="001A33F2">
        <w:br/>
        <w:t>Clause 10</w:t>
      </w:r>
      <w:r w:rsidRPr="001A33F2">
        <w:br/>
        <w:t>Proposed new section 501Q (1)</w:t>
      </w:r>
      <w:r w:rsidRPr="001A33F2">
        <w:br/>
        <w:t>Page 16, line 4</w:t>
      </w:r>
    </w:p>
    <w:p w14:paraId="0D6D6525" w14:textId="77777777" w:rsidR="001105B4" w:rsidRPr="001A33F2" w:rsidRDefault="001105B4" w:rsidP="001105B4">
      <w:pPr>
        <w:pStyle w:val="direction"/>
      </w:pPr>
      <w:r w:rsidRPr="001A33F2">
        <w:t>omit proposed new section 501Q (1), substitute</w:t>
      </w:r>
    </w:p>
    <w:p w14:paraId="38CDF384" w14:textId="77777777" w:rsidR="001105B4" w:rsidRPr="001A33F2" w:rsidRDefault="001105B4" w:rsidP="001105B4">
      <w:pPr>
        <w:pStyle w:val="IMain"/>
      </w:pPr>
      <w:r>
        <w:tab/>
        <w:t>(1)</w:t>
      </w:r>
      <w:r>
        <w:tab/>
      </w:r>
      <w:r w:rsidRPr="001A33F2">
        <w:t>A referring entity may make a referral to the therapeutic support panel if the entity believes on reasonable grounds that a child or young person—</w:t>
      </w:r>
    </w:p>
    <w:p w14:paraId="5003D5D6" w14:textId="77777777" w:rsidR="001105B4" w:rsidRPr="001A33F2" w:rsidRDefault="001105B4" w:rsidP="001105B4">
      <w:pPr>
        <w:pStyle w:val="Ipara"/>
      </w:pPr>
      <w:r w:rsidRPr="001A33F2">
        <w:tab/>
        <w:t>(a)</w:t>
      </w:r>
      <w:r w:rsidRPr="001A33F2">
        <w:tab/>
        <w:t>has a genuine need for therapeutic support services; and</w:t>
      </w:r>
    </w:p>
    <w:p w14:paraId="3E2F4623" w14:textId="77777777" w:rsidR="001105B4" w:rsidRPr="001A33F2" w:rsidRDefault="001105B4" w:rsidP="001105B4">
      <w:pPr>
        <w:pStyle w:val="Ipara"/>
      </w:pPr>
      <w:r w:rsidRPr="001A33F2">
        <w:lastRenderedPageBreak/>
        <w:tab/>
        <w:t>(b)</w:t>
      </w:r>
      <w:r w:rsidRPr="001A33F2">
        <w:tab/>
        <w:t>is at risk of engaging in or has engaged in—</w:t>
      </w:r>
    </w:p>
    <w:p w14:paraId="36A28CEC" w14:textId="77777777" w:rsidR="001105B4" w:rsidRPr="001A33F2" w:rsidRDefault="001105B4" w:rsidP="001105B4">
      <w:pPr>
        <w:pStyle w:val="Isubpara"/>
      </w:pPr>
      <w:r w:rsidRPr="001A33F2">
        <w:tab/>
        <w:t>(i)</w:t>
      </w:r>
      <w:r w:rsidRPr="001A33F2">
        <w:tab/>
        <w:t>harm to themselves or someone else; or</w:t>
      </w:r>
    </w:p>
    <w:p w14:paraId="15051C45" w14:textId="77777777" w:rsidR="001105B4" w:rsidRPr="001A33F2" w:rsidRDefault="001105B4" w:rsidP="001105B4">
      <w:pPr>
        <w:pStyle w:val="Isubpara"/>
      </w:pPr>
      <w:r w:rsidRPr="001A33F2">
        <w:tab/>
        <w:t>(ii)</w:t>
      </w:r>
      <w:r w:rsidRPr="001A33F2">
        <w:tab/>
        <w:t>s</w:t>
      </w:r>
      <w:r w:rsidRPr="001105B4">
        <w:rPr>
          <w:spacing w:val="2"/>
        </w:rPr>
        <w:t>erious damage to property or the environment or cruelty to an animal; or</w:t>
      </w:r>
    </w:p>
    <w:p w14:paraId="001A3114" w14:textId="77777777" w:rsidR="001105B4" w:rsidRPr="001A33F2" w:rsidRDefault="001105B4" w:rsidP="001105B4">
      <w:pPr>
        <w:pStyle w:val="Isubpara"/>
      </w:pPr>
      <w:r w:rsidRPr="001A33F2">
        <w:tab/>
        <w:t>(iii)</w:t>
      </w:r>
      <w:r w:rsidRPr="001A33F2">
        <w:tab/>
        <w:t>any other serious or destructive behaviour.</w:t>
      </w:r>
    </w:p>
    <w:p w14:paraId="1854C9CB" w14:textId="77777777" w:rsidR="001105B4" w:rsidRPr="001A33F2" w:rsidRDefault="001105B4" w:rsidP="001105B4">
      <w:pPr>
        <w:pStyle w:val="AH3sec"/>
        <w:tabs>
          <w:tab w:val="clear" w:pos="284"/>
          <w:tab w:val="clear" w:pos="1500"/>
          <w:tab w:val="num" w:pos="360"/>
        </w:tabs>
      </w:pPr>
      <w:r w:rsidRPr="001A33F2">
        <w:br/>
        <w:t>Clause 10</w:t>
      </w:r>
      <w:r w:rsidRPr="001A33F2">
        <w:br/>
        <w:t>Proposed new section 501T (1)</w:t>
      </w:r>
      <w:r w:rsidRPr="001A33F2">
        <w:br/>
        <w:t>Page 19, line 4</w:t>
      </w:r>
    </w:p>
    <w:p w14:paraId="07CE3F93" w14:textId="77777777" w:rsidR="001105B4" w:rsidRPr="001A33F2" w:rsidRDefault="001105B4" w:rsidP="001105B4">
      <w:pPr>
        <w:pStyle w:val="direction"/>
      </w:pPr>
      <w:r w:rsidRPr="001A33F2">
        <w:t>after</w:t>
      </w:r>
    </w:p>
    <w:p w14:paraId="0E69A12E" w14:textId="77777777" w:rsidR="001105B4" w:rsidRPr="001A33F2" w:rsidRDefault="001105B4" w:rsidP="001105B4">
      <w:pPr>
        <w:pStyle w:val="Amainreturn"/>
      </w:pPr>
      <w:r w:rsidRPr="001A33F2">
        <w:t>time</w:t>
      </w:r>
    </w:p>
    <w:p w14:paraId="05590CB9" w14:textId="77777777" w:rsidR="001105B4" w:rsidRPr="001A33F2" w:rsidRDefault="001105B4" w:rsidP="001105B4">
      <w:pPr>
        <w:pStyle w:val="direction"/>
      </w:pPr>
      <w:r w:rsidRPr="001A33F2">
        <w:t>insert</w:t>
      </w:r>
    </w:p>
    <w:p w14:paraId="4449D2B9" w14:textId="77777777" w:rsidR="001105B4" w:rsidRPr="001A33F2" w:rsidRDefault="001105B4" w:rsidP="001105B4">
      <w:pPr>
        <w:pStyle w:val="Amainreturn"/>
      </w:pPr>
      <w:r w:rsidRPr="001A33F2">
        <w:t>, but must at least once each calendar year,</w:t>
      </w:r>
    </w:p>
    <w:p w14:paraId="5F25E1EA" w14:textId="77777777" w:rsidR="001105B4" w:rsidRPr="001A33F2" w:rsidRDefault="001105B4" w:rsidP="001105B4">
      <w:pPr>
        <w:pStyle w:val="AH3sec"/>
        <w:tabs>
          <w:tab w:val="clear" w:pos="284"/>
          <w:tab w:val="clear" w:pos="1500"/>
          <w:tab w:val="num" w:pos="360"/>
        </w:tabs>
      </w:pPr>
      <w:r w:rsidRPr="001A33F2">
        <w:br/>
        <w:t>Clause 12</w:t>
      </w:r>
      <w:r w:rsidRPr="001A33F2">
        <w:br/>
        <w:t>Proposed new section 575 (3) and (4)</w:t>
      </w:r>
      <w:r w:rsidRPr="001A33F2">
        <w:br/>
        <w:t>Page 50, line 7</w:t>
      </w:r>
    </w:p>
    <w:p w14:paraId="4B58BEA0" w14:textId="77777777" w:rsidR="001105B4" w:rsidRPr="001A33F2" w:rsidRDefault="001105B4" w:rsidP="001105B4">
      <w:pPr>
        <w:pStyle w:val="direction"/>
      </w:pPr>
      <w:r w:rsidRPr="001A33F2">
        <w:t>insert</w:t>
      </w:r>
    </w:p>
    <w:p w14:paraId="2695DA31" w14:textId="77777777" w:rsidR="001105B4" w:rsidRPr="001A33F2" w:rsidRDefault="001105B4" w:rsidP="001105B4">
      <w:pPr>
        <w:pStyle w:val="IMain"/>
      </w:pPr>
      <w:r w:rsidRPr="001A33F2">
        <w:tab/>
        <w:t>(3)</w:t>
      </w:r>
      <w:r w:rsidRPr="001A33F2">
        <w:tab/>
        <w:t>The Childrens Court may, under an interim intensive therapy order or intensive therapy order, include a requirement that the child or young person submit to the jurisdiction of the ACAT if satisfied that an order with the requirement is the best way to support the child or young person.</w:t>
      </w:r>
    </w:p>
    <w:p w14:paraId="5DE04A03" w14:textId="77777777" w:rsidR="001105B4" w:rsidRPr="001A33F2" w:rsidRDefault="001105B4" w:rsidP="001105B4">
      <w:pPr>
        <w:pStyle w:val="IMain"/>
      </w:pPr>
      <w:r w:rsidRPr="001A33F2">
        <w:tab/>
        <w:t>(4)</w:t>
      </w:r>
      <w:r w:rsidRPr="001A33F2">
        <w:tab/>
      </w:r>
      <w:r w:rsidRPr="001105B4">
        <w:rPr>
          <w:spacing w:val="2"/>
        </w:rPr>
        <w:t xml:space="preserve">If the Childrens Court makes an order under subsection (1), or an order </w:t>
      </w:r>
      <w:r w:rsidRPr="001A33F2">
        <w:t>with a requirement mentioned in subsection (3), the order must contain a provision directing the child or young person to submit to the jurisdiction of the ACAT to allow the ACAT—</w:t>
      </w:r>
    </w:p>
    <w:p w14:paraId="0084487C" w14:textId="77777777" w:rsidR="001105B4" w:rsidRPr="001A33F2" w:rsidRDefault="001105B4" w:rsidP="001105B4">
      <w:pPr>
        <w:pStyle w:val="Ipara"/>
        <w:rPr>
          <w:shd w:val="clear" w:color="auto" w:fill="FFFFFF"/>
        </w:rPr>
      </w:pPr>
      <w:r w:rsidRPr="001A33F2">
        <w:tab/>
        <w:t>(a)</w:t>
      </w:r>
      <w:r w:rsidRPr="001A33F2">
        <w:tab/>
      </w:r>
      <w:r w:rsidRPr="001A33F2">
        <w:rPr>
          <w:shd w:val="clear" w:color="auto" w:fill="FFFFFF"/>
        </w:rPr>
        <w:t>to decide whether the child or young person has a mental disorder or mental illness; and</w:t>
      </w:r>
    </w:p>
    <w:p w14:paraId="6DDD6608" w14:textId="77777777" w:rsidR="001105B4" w:rsidRPr="001A33F2" w:rsidRDefault="001105B4" w:rsidP="001105B4">
      <w:pPr>
        <w:pStyle w:val="Ipara"/>
      </w:pPr>
      <w:r w:rsidRPr="001A33F2">
        <w:rPr>
          <w:shd w:val="clear" w:color="auto" w:fill="FFFFFF"/>
        </w:rPr>
        <w:tab/>
        <w:t>(b)</w:t>
      </w:r>
      <w:r w:rsidRPr="001A33F2">
        <w:rPr>
          <w:shd w:val="clear" w:color="auto" w:fill="FFFFFF"/>
        </w:rPr>
        <w:tab/>
        <w:t>if the ACAT decides that the child or young person has a mental disorder or mental illness—to make recommendations to the Childrens Court about how the child or young person should be dealt with.</w:t>
      </w:r>
    </w:p>
    <w:p w14:paraId="3A01F9EB" w14:textId="77777777" w:rsidR="001105B4" w:rsidRPr="001A33F2" w:rsidRDefault="001105B4" w:rsidP="001105B4">
      <w:pPr>
        <w:pStyle w:val="AH3sec"/>
        <w:tabs>
          <w:tab w:val="clear" w:pos="284"/>
          <w:tab w:val="clear" w:pos="1500"/>
          <w:tab w:val="num" w:pos="360"/>
        </w:tabs>
      </w:pPr>
      <w:r w:rsidRPr="001A33F2">
        <w:br/>
        <w:t>Clause 12</w:t>
      </w:r>
      <w:r w:rsidRPr="001A33F2">
        <w:br/>
        <w:t>Proposed new section 578</w:t>
      </w:r>
      <w:r w:rsidRPr="001A33F2">
        <w:br/>
        <w:t>Page 52, line 2</w:t>
      </w:r>
    </w:p>
    <w:p w14:paraId="78DD7160" w14:textId="77777777" w:rsidR="001105B4" w:rsidRPr="001A33F2" w:rsidRDefault="001105B4" w:rsidP="001105B4">
      <w:pPr>
        <w:pStyle w:val="direction"/>
      </w:pPr>
      <w:r w:rsidRPr="001A33F2">
        <w:t>omit proposed new section 578, substitute</w:t>
      </w:r>
    </w:p>
    <w:p w14:paraId="62537B3D" w14:textId="77777777" w:rsidR="001105B4" w:rsidRPr="001A33F2" w:rsidRDefault="001105B4" w:rsidP="001105B4">
      <w:pPr>
        <w:pStyle w:val="IH5Sec"/>
      </w:pPr>
      <w:r w:rsidRPr="001A33F2">
        <w:t>578</w:t>
      </w:r>
      <w:r w:rsidRPr="001A33F2">
        <w:tab/>
        <w:t xml:space="preserve">Who is an </w:t>
      </w:r>
      <w:r w:rsidRPr="001A33F2">
        <w:rPr>
          <w:i/>
          <w:iCs/>
        </w:rPr>
        <w:t>accredited person</w:t>
      </w:r>
      <w:r w:rsidRPr="001A33F2">
        <w:t>?</w:t>
      </w:r>
    </w:p>
    <w:p w14:paraId="37ABCDAB" w14:textId="77777777" w:rsidR="001105B4" w:rsidRPr="001A33F2" w:rsidRDefault="001105B4" w:rsidP="001105B4">
      <w:pPr>
        <w:pStyle w:val="IMain"/>
      </w:pPr>
      <w:r w:rsidRPr="001A33F2">
        <w:tab/>
        <w:t>(1)</w:t>
      </w:r>
      <w:r w:rsidRPr="001A33F2">
        <w:tab/>
        <w:t xml:space="preserve">In this division: </w:t>
      </w:r>
    </w:p>
    <w:p w14:paraId="54FDF249" w14:textId="77777777" w:rsidR="001105B4" w:rsidRPr="001A33F2" w:rsidRDefault="001105B4" w:rsidP="001105B4">
      <w:pPr>
        <w:pStyle w:val="aDef"/>
      </w:pPr>
      <w:r w:rsidRPr="001A33F2">
        <w:rPr>
          <w:b/>
          <w:i/>
        </w:rPr>
        <w:lastRenderedPageBreak/>
        <w:t>accredited person</w:t>
      </w:r>
      <w:r w:rsidRPr="001A33F2">
        <w:rPr>
          <w:bCs/>
          <w:iCs/>
        </w:rPr>
        <w:t>,</w:t>
      </w:r>
      <w:r w:rsidRPr="001A33F2">
        <w:t xml:space="preserve"> for a child or young person in intensive therapy, means each of the following: </w:t>
      </w:r>
    </w:p>
    <w:p w14:paraId="2D44BA34" w14:textId="77777777" w:rsidR="001105B4" w:rsidRPr="001A33F2" w:rsidRDefault="001105B4" w:rsidP="001105B4">
      <w:pPr>
        <w:pStyle w:val="Idefpara"/>
      </w:pPr>
      <w:r w:rsidRPr="001A33F2">
        <w:tab/>
        <w:t>(a)</w:t>
      </w:r>
      <w:r w:rsidRPr="001A33F2">
        <w:tab/>
        <w:t>the director-general;</w:t>
      </w:r>
    </w:p>
    <w:p w14:paraId="40A83502" w14:textId="77777777" w:rsidR="001105B4" w:rsidRPr="001A33F2" w:rsidRDefault="001105B4" w:rsidP="001105B4">
      <w:pPr>
        <w:pStyle w:val="Idefpara"/>
      </w:pPr>
      <w:r w:rsidRPr="001A33F2">
        <w:tab/>
        <w:t xml:space="preserve">(b) </w:t>
      </w:r>
      <w:r w:rsidRPr="001A33F2">
        <w:tab/>
      </w:r>
      <w:r w:rsidRPr="001105B4">
        <w:rPr>
          <w:spacing w:val="2"/>
        </w:rPr>
        <w:t>a representative of an entity providing a service or program to</w:t>
      </w:r>
      <w:r w:rsidRPr="001A33F2">
        <w:t xml:space="preserve"> the child or young person at an intensive therapy place; </w:t>
      </w:r>
    </w:p>
    <w:p w14:paraId="10065895" w14:textId="77777777" w:rsidR="001105B4" w:rsidRPr="001A33F2" w:rsidRDefault="001105B4" w:rsidP="001105B4">
      <w:pPr>
        <w:pStyle w:val="Idefpara"/>
      </w:pPr>
      <w:r w:rsidRPr="001A33F2">
        <w:tab/>
        <w:t>(c)</w:t>
      </w:r>
      <w:r w:rsidRPr="001A33F2">
        <w:tab/>
        <w:t xml:space="preserve">a lawyer representing the child or young person; </w:t>
      </w:r>
    </w:p>
    <w:p w14:paraId="5E811136" w14:textId="77777777" w:rsidR="001105B4" w:rsidRPr="001A33F2" w:rsidRDefault="001105B4" w:rsidP="001105B4">
      <w:pPr>
        <w:pStyle w:val="Idefpara"/>
      </w:pPr>
      <w:r w:rsidRPr="001A33F2">
        <w:tab/>
        <w:t>(d)</w:t>
      </w:r>
      <w:r w:rsidRPr="001A33F2">
        <w:tab/>
        <w:t>a health practitioner providing a health service to the child or young person;</w:t>
      </w:r>
    </w:p>
    <w:p w14:paraId="187E3097" w14:textId="77777777" w:rsidR="001105B4" w:rsidRPr="001A33F2" w:rsidRDefault="001105B4" w:rsidP="001105B4">
      <w:pPr>
        <w:pStyle w:val="Idefpara"/>
      </w:pPr>
      <w:r w:rsidRPr="001A33F2">
        <w:tab/>
        <w:t>(e)</w:t>
      </w:r>
      <w:r w:rsidRPr="001A33F2">
        <w:tab/>
        <w:t xml:space="preserve">an official visitor; </w:t>
      </w:r>
    </w:p>
    <w:p w14:paraId="3C1AE0E1" w14:textId="77777777" w:rsidR="001105B4" w:rsidRPr="001A33F2" w:rsidRDefault="001105B4" w:rsidP="001105B4">
      <w:pPr>
        <w:pStyle w:val="Idefpara"/>
      </w:pPr>
      <w:r w:rsidRPr="001A33F2">
        <w:tab/>
        <w:t>(f)</w:t>
      </w:r>
      <w:r w:rsidRPr="001A33F2">
        <w:tab/>
        <w:t>the chair of the therapeutic support panel;</w:t>
      </w:r>
    </w:p>
    <w:p w14:paraId="6E31F146" w14:textId="77777777" w:rsidR="001105B4" w:rsidRPr="001A33F2" w:rsidRDefault="001105B4" w:rsidP="001105B4">
      <w:pPr>
        <w:pStyle w:val="Idefpara"/>
      </w:pPr>
      <w:r w:rsidRPr="001A33F2">
        <w:tab/>
        <w:t>(g)</w:t>
      </w:r>
      <w:r w:rsidRPr="001A33F2">
        <w:tab/>
        <w:t>the public advocate;</w:t>
      </w:r>
    </w:p>
    <w:p w14:paraId="0D020CF5" w14:textId="77777777" w:rsidR="001105B4" w:rsidRPr="001A33F2" w:rsidRDefault="001105B4" w:rsidP="001105B4">
      <w:pPr>
        <w:pStyle w:val="Idefpara"/>
      </w:pPr>
      <w:r w:rsidRPr="001A33F2">
        <w:tab/>
        <w:t>(h)</w:t>
      </w:r>
      <w:r w:rsidRPr="001A33F2">
        <w:tab/>
        <w:t xml:space="preserve">a commissioner exercising functions under the </w:t>
      </w:r>
      <w:r w:rsidRPr="001A33F2">
        <w:rPr>
          <w:i/>
          <w:iCs/>
        </w:rPr>
        <w:t>Human Rights Commission Act 2005</w:t>
      </w:r>
      <w:r w:rsidRPr="001A33F2">
        <w:t>;</w:t>
      </w:r>
    </w:p>
    <w:p w14:paraId="22B7D6AB" w14:textId="77777777" w:rsidR="001105B4" w:rsidRPr="001A33F2" w:rsidRDefault="001105B4" w:rsidP="001105B4">
      <w:pPr>
        <w:pStyle w:val="Idefpara"/>
      </w:pPr>
      <w:r w:rsidRPr="001A33F2">
        <w:tab/>
        <w:t>(i)</w:t>
      </w:r>
      <w:r w:rsidRPr="001A33F2">
        <w:tab/>
        <w:t>if the child or young person is an Aboriginal or Torres Strait Islander person—the Aboriginal and Torres Strait Islander children and young people commissioner;</w:t>
      </w:r>
    </w:p>
    <w:p w14:paraId="01B3126D" w14:textId="77777777" w:rsidR="001105B4" w:rsidRPr="001A33F2" w:rsidRDefault="001105B4" w:rsidP="001105B4">
      <w:pPr>
        <w:pStyle w:val="Idefpara"/>
      </w:pPr>
      <w:r w:rsidRPr="001A33F2">
        <w:tab/>
        <w:t>(j)</w:t>
      </w:r>
      <w:r w:rsidRPr="001A33F2">
        <w:tab/>
        <w:t>the ombudsman;</w:t>
      </w:r>
    </w:p>
    <w:p w14:paraId="4DD68AD5" w14:textId="77777777" w:rsidR="001105B4" w:rsidRPr="001A33F2" w:rsidRDefault="001105B4" w:rsidP="001105B4">
      <w:pPr>
        <w:pStyle w:val="Idefpara"/>
      </w:pPr>
      <w:r w:rsidRPr="001A33F2">
        <w:tab/>
        <w:t>(k)</w:t>
      </w:r>
      <w:r w:rsidRPr="001A33F2">
        <w:tab/>
        <w:t xml:space="preserve">the senior practitioner; </w:t>
      </w:r>
    </w:p>
    <w:p w14:paraId="3A98DFCE" w14:textId="77777777" w:rsidR="001105B4" w:rsidRPr="001A33F2" w:rsidRDefault="001105B4" w:rsidP="001105B4">
      <w:pPr>
        <w:pStyle w:val="Idefpara"/>
      </w:pPr>
      <w:r w:rsidRPr="001A33F2">
        <w:tab/>
        <w:t>(l)</w:t>
      </w:r>
      <w:r w:rsidRPr="001A33F2">
        <w:tab/>
        <w:t>a person prescribed by regulation.</w:t>
      </w:r>
    </w:p>
    <w:p w14:paraId="15CEA4D3" w14:textId="77777777" w:rsidR="001105B4" w:rsidRPr="001A33F2" w:rsidRDefault="001105B4" w:rsidP="001105B4">
      <w:pPr>
        <w:pStyle w:val="IMain"/>
      </w:pPr>
      <w:r w:rsidRPr="001A33F2">
        <w:tab/>
        <w:t>(2)</w:t>
      </w:r>
      <w:r w:rsidRPr="001A33F2">
        <w:tab/>
        <w:t>In this section:</w:t>
      </w:r>
    </w:p>
    <w:p w14:paraId="3395F4F7" w14:textId="77777777" w:rsidR="001105B4" w:rsidRPr="001A33F2" w:rsidRDefault="001105B4" w:rsidP="001105B4">
      <w:pPr>
        <w:pStyle w:val="aDef"/>
      </w:pPr>
      <w:r w:rsidRPr="001105B4">
        <w:rPr>
          <w:b/>
          <w:i/>
          <w:spacing w:val="2"/>
        </w:rPr>
        <w:t>senior practitioner</w:t>
      </w:r>
      <w:r w:rsidRPr="001105B4">
        <w:rPr>
          <w:bCs/>
          <w:iCs/>
          <w:spacing w:val="2"/>
        </w:rPr>
        <w:t xml:space="preserve">—see the </w:t>
      </w:r>
      <w:r w:rsidRPr="001105B4">
        <w:rPr>
          <w:bCs/>
          <w:i/>
          <w:spacing w:val="2"/>
        </w:rPr>
        <w:t xml:space="preserve">Senior Practitioner Act </w:t>
      </w:r>
      <w:r w:rsidRPr="001105B4">
        <w:rPr>
          <w:i/>
          <w:spacing w:val="2"/>
        </w:rPr>
        <w:t>2018</w:t>
      </w:r>
      <w:r w:rsidRPr="001105B4">
        <w:rPr>
          <w:spacing w:val="2"/>
        </w:rPr>
        <w:t>, dictionary</w:t>
      </w:r>
      <w:r w:rsidRPr="001A33F2">
        <w:t>.</w:t>
      </w:r>
    </w:p>
    <w:p w14:paraId="39A78292" w14:textId="77777777" w:rsidR="001105B4" w:rsidRPr="001A33F2" w:rsidRDefault="001105B4" w:rsidP="00243EE6">
      <w:pPr>
        <w:pStyle w:val="AH3sec"/>
        <w:numPr>
          <w:ilvl w:val="0"/>
          <w:numId w:val="26"/>
        </w:numPr>
        <w:tabs>
          <w:tab w:val="clear" w:pos="284"/>
        </w:tabs>
        <w:ind w:left="0" w:firstLine="0"/>
      </w:pPr>
      <w:r w:rsidRPr="001A33F2">
        <w:br/>
        <w:t>Clause 12</w:t>
      </w:r>
      <w:r w:rsidRPr="001A33F2">
        <w:br/>
        <w:t>Proposed new section 587 (2), example 2</w:t>
      </w:r>
      <w:r w:rsidRPr="001A33F2">
        <w:br/>
        <w:t>Page 57, line 9</w:t>
      </w:r>
    </w:p>
    <w:p w14:paraId="6A48F866" w14:textId="77777777" w:rsidR="001105B4" w:rsidRPr="001A33F2" w:rsidRDefault="001105B4" w:rsidP="001105B4">
      <w:pPr>
        <w:pStyle w:val="direction"/>
        <w:spacing w:after="120"/>
      </w:pPr>
      <w:r w:rsidRPr="001A33F2">
        <w:t>omit proposed new example 2, substitute</w:t>
      </w:r>
    </w:p>
    <w:p w14:paraId="0C6E4756" w14:textId="77777777" w:rsidR="001105B4" w:rsidRPr="001A33F2" w:rsidRDefault="001105B4" w:rsidP="001105B4">
      <w:pPr>
        <w:pStyle w:val="aExamINumss"/>
      </w:pPr>
      <w:r w:rsidRPr="001A33F2">
        <w:t>2</w:t>
      </w:r>
      <w:r w:rsidRPr="001A33F2">
        <w:tab/>
        <w:t>disposing of a forfeited thing of little value</w:t>
      </w:r>
    </w:p>
    <w:p w14:paraId="7DB35F64" w14:textId="77777777" w:rsidR="001105B4" w:rsidRPr="001A33F2" w:rsidRDefault="001105B4" w:rsidP="00243EE6">
      <w:pPr>
        <w:pStyle w:val="AH3sec"/>
        <w:numPr>
          <w:ilvl w:val="0"/>
          <w:numId w:val="21"/>
        </w:numPr>
        <w:tabs>
          <w:tab w:val="clear" w:pos="284"/>
        </w:tabs>
        <w:ind w:left="0" w:firstLine="0"/>
      </w:pPr>
      <w:r w:rsidRPr="001A33F2">
        <w:br/>
        <w:t>Clause 12</w:t>
      </w:r>
      <w:r w:rsidRPr="001A33F2">
        <w:br/>
        <w:t>Proposed new section 589 (2) (a)</w:t>
      </w:r>
      <w:r w:rsidRPr="001A33F2">
        <w:br/>
        <w:t>Page 58, line 9</w:t>
      </w:r>
    </w:p>
    <w:p w14:paraId="655F8586" w14:textId="77777777" w:rsidR="001105B4" w:rsidRPr="001A33F2" w:rsidRDefault="001105B4" w:rsidP="001105B4">
      <w:pPr>
        <w:pStyle w:val="direction"/>
      </w:pPr>
      <w:r w:rsidRPr="001A33F2">
        <w:t>omit proposed new section 589 (2) (a), substitute</w:t>
      </w:r>
    </w:p>
    <w:p w14:paraId="1C924BCF" w14:textId="77777777" w:rsidR="001105B4" w:rsidRPr="001A33F2" w:rsidRDefault="001105B4" w:rsidP="001105B4">
      <w:pPr>
        <w:pStyle w:val="Ipara"/>
      </w:pPr>
      <w:r w:rsidRPr="001A33F2">
        <w:tab/>
        <w:t>(a)</w:t>
      </w:r>
      <w:r w:rsidRPr="001A33F2">
        <w:tab/>
        <w:t>is not a detention place, former detention place or any part of a place that accommodates young detainees; and</w:t>
      </w:r>
    </w:p>
    <w:p w14:paraId="33730DC8" w14:textId="77777777" w:rsidR="001105B4" w:rsidRPr="001A33F2" w:rsidRDefault="001105B4" w:rsidP="00243EE6">
      <w:pPr>
        <w:pStyle w:val="AH3sec"/>
        <w:numPr>
          <w:ilvl w:val="0"/>
          <w:numId w:val="21"/>
        </w:numPr>
        <w:tabs>
          <w:tab w:val="clear" w:pos="284"/>
        </w:tabs>
        <w:ind w:left="0" w:firstLine="0"/>
      </w:pPr>
      <w:r w:rsidRPr="001A33F2">
        <w:lastRenderedPageBreak/>
        <w:br/>
        <w:t>Clause 57</w:t>
      </w:r>
      <w:r w:rsidRPr="001A33F2">
        <w:br/>
        <w:t>Proposed new section 628</w:t>
      </w:r>
      <w:r w:rsidRPr="001A33F2">
        <w:br/>
        <w:t>Page 81, line 25</w:t>
      </w:r>
    </w:p>
    <w:p w14:paraId="5FE4735E" w14:textId="77777777" w:rsidR="001105B4" w:rsidRPr="001A33F2" w:rsidRDefault="001105B4" w:rsidP="001105B4">
      <w:pPr>
        <w:pStyle w:val="direction"/>
      </w:pPr>
      <w:r w:rsidRPr="001A33F2">
        <w:t>after</w:t>
      </w:r>
    </w:p>
    <w:p w14:paraId="5A2AC273" w14:textId="77777777" w:rsidR="001105B4" w:rsidRPr="001A33F2" w:rsidRDefault="001105B4" w:rsidP="001105B4">
      <w:pPr>
        <w:pStyle w:val="Amainreturn"/>
      </w:pPr>
      <w:r w:rsidRPr="001A33F2">
        <w:t>committed</w:t>
      </w:r>
    </w:p>
    <w:p w14:paraId="3572A5CC" w14:textId="77777777" w:rsidR="001105B4" w:rsidRPr="001A33F2" w:rsidRDefault="001105B4" w:rsidP="001105B4">
      <w:pPr>
        <w:pStyle w:val="direction"/>
      </w:pPr>
      <w:r w:rsidRPr="001A33F2">
        <w:t>insert</w:t>
      </w:r>
    </w:p>
    <w:p w14:paraId="0A4F4BCB" w14:textId="77777777" w:rsidR="001105B4" w:rsidRPr="001A33F2" w:rsidRDefault="001105B4" w:rsidP="001105B4">
      <w:pPr>
        <w:pStyle w:val="Amainreturn"/>
      </w:pPr>
      <w:r w:rsidRPr="001A33F2">
        <w:t>, or who is alleged to have committed,</w:t>
      </w:r>
    </w:p>
    <w:p w14:paraId="1F1B6591" w14:textId="77777777" w:rsidR="001105B4" w:rsidRPr="001A33F2" w:rsidRDefault="001105B4" w:rsidP="00243EE6">
      <w:pPr>
        <w:pStyle w:val="AH3sec"/>
        <w:numPr>
          <w:ilvl w:val="0"/>
          <w:numId w:val="21"/>
        </w:numPr>
        <w:tabs>
          <w:tab w:val="clear" w:pos="284"/>
        </w:tabs>
        <w:ind w:left="0" w:firstLine="0"/>
      </w:pPr>
      <w:r w:rsidRPr="001A33F2">
        <w:br/>
        <w:t>Clause 58</w:t>
      </w:r>
      <w:r w:rsidRPr="001A33F2">
        <w:br/>
        <w:t>Proposed new section 640</w:t>
      </w:r>
      <w:r w:rsidRPr="001A33F2">
        <w:br/>
        <w:t>Page 87, line 7</w:t>
      </w:r>
    </w:p>
    <w:p w14:paraId="791435B4" w14:textId="77777777" w:rsidR="001105B4" w:rsidRPr="001A33F2" w:rsidRDefault="001105B4" w:rsidP="001105B4">
      <w:pPr>
        <w:pStyle w:val="direction"/>
      </w:pPr>
      <w:r w:rsidRPr="001A33F2">
        <w:t>after</w:t>
      </w:r>
    </w:p>
    <w:p w14:paraId="175D25EA" w14:textId="77777777" w:rsidR="001105B4" w:rsidRPr="001A33F2" w:rsidRDefault="001105B4" w:rsidP="001105B4">
      <w:pPr>
        <w:pStyle w:val="Amainreturn"/>
      </w:pPr>
      <w:r w:rsidRPr="001A33F2">
        <w:t>committed</w:t>
      </w:r>
    </w:p>
    <w:p w14:paraId="6B844EA8" w14:textId="77777777" w:rsidR="001105B4" w:rsidRPr="001A33F2" w:rsidRDefault="001105B4" w:rsidP="001105B4">
      <w:pPr>
        <w:pStyle w:val="direction"/>
      </w:pPr>
      <w:r w:rsidRPr="001A33F2">
        <w:t>insert</w:t>
      </w:r>
    </w:p>
    <w:p w14:paraId="4DCA7C44" w14:textId="77777777" w:rsidR="001105B4" w:rsidRPr="001A33F2" w:rsidRDefault="001105B4" w:rsidP="001105B4">
      <w:pPr>
        <w:pStyle w:val="Amainreturn"/>
        <w:rPr>
          <w:i/>
        </w:rPr>
      </w:pPr>
      <w:r w:rsidRPr="001A33F2">
        <w:t>, or who is alleged to have committed,</w:t>
      </w:r>
    </w:p>
    <w:p w14:paraId="7F3F31A0" w14:textId="5A8BEBA9" w:rsidR="001105B4" w:rsidRPr="001A33F2" w:rsidRDefault="001105B4" w:rsidP="001105B4">
      <w:pPr>
        <w:pStyle w:val="AH3sec"/>
        <w:numPr>
          <w:ilvl w:val="0"/>
          <w:numId w:val="0"/>
        </w:numPr>
        <w:tabs>
          <w:tab w:val="clear" w:pos="284"/>
        </w:tabs>
      </w:pPr>
      <w:r>
        <w:t>12</w:t>
      </w:r>
      <w:r w:rsidRPr="001A33F2">
        <w:br/>
        <w:t>Proposed new clauses 92A to 92C</w:t>
      </w:r>
      <w:r w:rsidRPr="001A33F2">
        <w:br/>
        <w:t>Page 120, line 13</w:t>
      </w:r>
    </w:p>
    <w:p w14:paraId="365FB977" w14:textId="77777777" w:rsidR="001105B4" w:rsidRPr="001A33F2" w:rsidRDefault="001105B4" w:rsidP="001105B4">
      <w:pPr>
        <w:pStyle w:val="direction"/>
      </w:pPr>
      <w:r w:rsidRPr="001A33F2">
        <w:t>insert</w:t>
      </w:r>
    </w:p>
    <w:p w14:paraId="115AEB44" w14:textId="77777777" w:rsidR="001105B4" w:rsidRPr="001A33F2" w:rsidRDefault="001105B4" w:rsidP="001105B4">
      <w:pPr>
        <w:pStyle w:val="IshadedH5Sec"/>
      </w:pPr>
      <w:r w:rsidRPr="001A33F2">
        <w:t>92A</w:t>
      </w:r>
      <w:r w:rsidRPr="001A33F2">
        <w:tab/>
        <w:t>Incitement</w:t>
      </w:r>
      <w:r w:rsidRPr="001A33F2">
        <w:br/>
        <w:t>New section 47 (5) (c)</w:t>
      </w:r>
    </w:p>
    <w:p w14:paraId="68004BCB" w14:textId="77777777" w:rsidR="001105B4" w:rsidRPr="001A33F2" w:rsidRDefault="001105B4" w:rsidP="001105B4">
      <w:pPr>
        <w:pStyle w:val="direction"/>
      </w:pPr>
      <w:r w:rsidRPr="001A33F2">
        <w:t>insert</w:t>
      </w:r>
    </w:p>
    <w:p w14:paraId="6E689E82" w14:textId="77777777" w:rsidR="001105B4" w:rsidRPr="001A33F2" w:rsidRDefault="001105B4" w:rsidP="001105B4">
      <w:pPr>
        <w:pStyle w:val="Ipara"/>
      </w:pPr>
      <w:r w:rsidRPr="001A33F2">
        <w:tab/>
        <w:t>(c)</w:t>
      </w:r>
      <w:r w:rsidRPr="001A33F2">
        <w:tab/>
        <w:t>even if the person incited was under the age of criminal responsibility for the offence incited.</w:t>
      </w:r>
    </w:p>
    <w:p w14:paraId="3E95D36B" w14:textId="77777777" w:rsidR="001105B4" w:rsidRPr="001A33F2" w:rsidRDefault="001105B4" w:rsidP="001105B4">
      <w:pPr>
        <w:pStyle w:val="IshadedH5Sec"/>
      </w:pPr>
      <w:r w:rsidRPr="001A33F2">
        <w:t>92B</w:t>
      </w:r>
      <w:r w:rsidRPr="001A33F2">
        <w:tab/>
        <w:t>New section 47 (8)</w:t>
      </w:r>
    </w:p>
    <w:p w14:paraId="14DC82D2" w14:textId="77777777" w:rsidR="001105B4" w:rsidRPr="001A33F2" w:rsidRDefault="001105B4" w:rsidP="001105B4">
      <w:pPr>
        <w:pStyle w:val="direction"/>
      </w:pPr>
      <w:r w:rsidRPr="001A33F2">
        <w:t>insert</w:t>
      </w:r>
    </w:p>
    <w:p w14:paraId="6A9368AF" w14:textId="77777777" w:rsidR="001105B4" w:rsidRPr="001A33F2" w:rsidRDefault="001105B4" w:rsidP="001105B4">
      <w:pPr>
        <w:pStyle w:val="IMain"/>
      </w:pPr>
      <w:r w:rsidRPr="001A33F2">
        <w:tab/>
        <w:t>(8)</w:t>
      </w:r>
      <w:r w:rsidRPr="001A33F2">
        <w:tab/>
        <w:t>In this section:</w:t>
      </w:r>
    </w:p>
    <w:p w14:paraId="3423FCD5" w14:textId="77777777" w:rsidR="001105B4" w:rsidRPr="001A33F2" w:rsidRDefault="001105B4" w:rsidP="001105B4">
      <w:pPr>
        <w:pStyle w:val="aDef"/>
      </w:pPr>
      <w:r w:rsidRPr="001A33F2">
        <w:rPr>
          <w:b/>
          <w:bCs/>
          <w:i/>
          <w:iCs/>
        </w:rPr>
        <w:t>under the age of criminal responsibility</w:t>
      </w:r>
      <w:r w:rsidRPr="001A33F2">
        <w:t xml:space="preserve">—a person is </w:t>
      </w:r>
      <w:r w:rsidRPr="001A33F2">
        <w:rPr>
          <w:b/>
          <w:bCs/>
          <w:i/>
          <w:iCs/>
        </w:rPr>
        <w:t>under the age of criminal responsibility</w:t>
      </w:r>
      <w:r w:rsidRPr="001A33F2">
        <w:t xml:space="preserve"> for an offence if the person is not criminally responsible under section 25 for the offence.</w:t>
      </w:r>
    </w:p>
    <w:p w14:paraId="63A74980" w14:textId="77777777" w:rsidR="001105B4" w:rsidRPr="001A33F2" w:rsidRDefault="001105B4" w:rsidP="001105B4">
      <w:pPr>
        <w:pStyle w:val="IshadedH5Sec"/>
      </w:pPr>
      <w:r w:rsidRPr="001A33F2">
        <w:t>92C</w:t>
      </w:r>
      <w:r w:rsidRPr="001A33F2">
        <w:tab/>
        <w:t>Recruiting people to engage in criminal activity</w:t>
      </w:r>
      <w:r w:rsidRPr="001A33F2">
        <w:br/>
        <w:t>New section 655 (2A)</w:t>
      </w:r>
    </w:p>
    <w:p w14:paraId="23BB9057" w14:textId="77777777" w:rsidR="001105B4" w:rsidRPr="001A33F2" w:rsidRDefault="001105B4" w:rsidP="001105B4">
      <w:pPr>
        <w:pStyle w:val="direction"/>
      </w:pPr>
      <w:r w:rsidRPr="001A33F2">
        <w:t>insert</w:t>
      </w:r>
    </w:p>
    <w:p w14:paraId="6D9D0F1A" w14:textId="77777777" w:rsidR="001105B4" w:rsidRPr="001A33F2" w:rsidRDefault="001105B4" w:rsidP="001105B4">
      <w:pPr>
        <w:pStyle w:val="IMain"/>
      </w:pPr>
      <w:r w:rsidRPr="001A33F2">
        <w:tab/>
        <w:t>(2A)</w:t>
      </w:r>
      <w:r w:rsidRPr="001A33F2">
        <w:tab/>
        <w:t xml:space="preserve">For subsection (2), </w:t>
      </w:r>
      <w:r w:rsidRPr="001A33F2">
        <w:rPr>
          <w:b/>
          <w:bCs/>
          <w:i/>
          <w:iCs/>
        </w:rPr>
        <w:t>criminal activity</w:t>
      </w:r>
      <w:r w:rsidRPr="001A33F2">
        <w:t xml:space="preserve"> includes conduct that makes up the physical elements of an indictable offence engaged in by a person who is under the age of criminal responsibility for the offence.</w:t>
      </w:r>
    </w:p>
    <w:p w14:paraId="69066D06" w14:textId="72438CBC" w:rsidR="001105B4" w:rsidRPr="001A33F2" w:rsidRDefault="001105B4" w:rsidP="001105B4">
      <w:pPr>
        <w:pStyle w:val="AH3sec"/>
        <w:numPr>
          <w:ilvl w:val="0"/>
          <w:numId w:val="0"/>
        </w:numPr>
        <w:tabs>
          <w:tab w:val="clear" w:pos="284"/>
        </w:tabs>
      </w:pPr>
      <w:r>
        <w:lastRenderedPageBreak/>
        <w:t>13</w:t>
      </w:r>
      <w:r w:rsidRPr="001A33F2">
        <w:br/>
        <w:t>Proposed new clauses 110A to 110D</w:t>
      </w:r>
      <w:r w:rsidRPr="001A33F2">
        <w:br/>
        <w:t>Page 135, line 10</w:t>
      </w:r>
    </w:p>
    <w:p w14:paraId="36917A10" w14:textId="77777777" w:rsidR="001105B4" w:rsidRPr="001A33F2" w:rsidRDefault="001105B4" w:rsidP="001105B4">
      <w:pPr>
        <w:pStyle w:val="direction"/>
      </w:pPr>
      <w:r w:rsidRPr="001A33F2">
        <w:t>insert</w:t>
      </w:r>
    </w:p>
    <w:p w14:paraId="06048D76" w14:textId="77777777" w:rsidR="001105B4" w:rsidRPr="001A33F2" w:rsidRDefault="001105B4" w:rsidP="001105B4">
      <w:pPr>
        <w:pStyle w:val="IshadedH5Sec"/>
      </w:pPr>
      <w:r w:rsidRPr="001A33F2">
        <w:t>110A</w:t>
      </w:r>
      <w:r w:rsidRPr="001A33F2">
        <w:tab/>
        <w:t>Recognised orders—registration</w:t>
      </w:r>
      <w:r w:rsidRPr="001A33F2">
        <w:br/>
        <w:t>Section 92 (1)</w:t>
      </w:r>
    </w:p>
    <w:p w14:paraId="77B38C94" w14:textId="77777777" w:rsidR="001105B4" w:rsidRPr="001A33F2" w:rsidRDefault="001105B4" w:rsidP="001105B4">
      <w:pPr>
        <w:pStyle w:val="direction"/>
      </w:pPr>
      <w:r w:rsidRPr="001A33F2">
        <w:t>substitute</w:t>
      </w:r>
    </w:p>
    <w:p w14:paraId="3E250A1E" w14:textId="77777777" w:rsidR="001105B4" w:rsidRPr="001A33F2" w:rsidRDefault="001105B4" w:rsidP="001105B4">
      <w:pPr>
        <w:pStyle w:val="IMain"/>
      </w:pPr>
      <w:r w:rsidRPr="001A33F2">
        <w:tab/>
        <w:t>(1)</w:t>
      </w:r>
      <w:r w:rsidRPr="001A33F2">
        <w:tab/>
        <w:t>On receiving an application under section 91 for registration of a recognised order, the registrar must register the order unless the respondent to the order was under 12 years old when the recognised order was made.</w:t>
      </w:r>
    </w:p>
    <w:p w14:paraId="2E020095" w14:textId="77777777" w:rsidR="001105B4" w:rsidRPr="001A33F2" w:rsidRDefault="001105B4" w:rsidP="001105B4">
      <w:pPr>
        <w:pStyle w:val="IshadedH5Sec"/>
      </w:pPr>
      <w:r w:rsidRPr="001A33F2">
        <w:t>110B</w:t>
      </w:r>
      <w:r w:rsidRPr="001A33F2">
        <w:tab/>
        <w:t>Section 92 (1)</w:t>
      </w:r>
    </w:p>
    <w:p w14:paraId="1DDD2C3F" w14:textId="77777777" w:rsidR="001105B4" w:rsidRPr="001A33F2" w:rsidRDefault="001105B4" w:rsidP="001105B4">
      <w:pPr>
        <w:pStyle w:val="direction"/>
      </w:pPr>
      <w:r w:rsidRPr="001A33F2">
        <w:t>substitute</w:t>
      </w:r>
    </w:p>
    <w:p w14:paraId="48F737BD" w14:textId="77777777" w:rsidR="001105B4" w:rsidRPr="001A33F2" w:rsidRDefault="001105B4" w:rsidP="001105B4">
      <w:pPr>
        <w:pStyle w:val="IMain"/>
      </w:pPr>
      <w:r w:rsidRPr="001A33F2">
        <w:tab/>
        <w:t>(1)</w:t>
      </w:r>
      <w:r w:rsidRPr="001A33F2">
        <w:tab/>
        <w:t>On receiving an application under section 91 for registration of a recognised order, the registrar must register the order unless the respondent to the order was under 14 years old when the recognised order was made.</w:t>
      </w:r>
    </w:p>
    <w:p w14:paraId="4F22391B" w14:textId="77777777" w:rsidR="001105B4" w:rsidRPr="001A33F2" w:rsidRDefault="001105B4" w:rsidP="001105B4">
      <w:pPr>
        <w:pStyle w:val="IshadedH5Sec"/>
      </w:pPr>
      <w:r w:rsidRPr="001A33F2">
        <w:t>110C</w:t>
      </w:r>
      <w:r w:rsidRPr="001A33F2">
        <w:tab/>
        <w:t>Registered orders—revocation</w:t>
      </w:r>
      <w:r w:rsidRPr="001A33F2">
        <w:br/>
        <w:t>Section 95 (1)</w:t>
      </w:r>
    </w:p>
    <w:p w14:paraId="6EF5ACC7" w14:textId="77777777" w:rsidR="001105B4" w:rsidRPr="001A33F2" w:rsidRDefault="001105B4" w:rsidP="001105B4">
      <w:pPr>
        <w:pStyle w:val="direction"/>
      </w:pPr>
      <w:r w:rsidRPr="001A33F2">
        <w:t>substitute</w:t>
      </w:r>
    </w:p>
    <w:p w14:paraId="61F244AE" w14:textId="77777777" w:rsidR="001105B4" w:rsidRPr="001A33F2" w:rsidRDefault="001105B4" w:rsidP="001105B4">
      <w:pPr>
        <w:pStyle w:val="IMain"/>
      </w:pPr>
      <w:r w:rsidRPr="001A33F2">
        <w:tab/>
        <w:t>(1)</w:t>
      </w:r>
      <w:r w:rsidRPr="001A33F2">
        <w:tab/>
        <w:t>This section applies if—</w:t>
      </w:r>
    </w:p>
    <w:p w14:paraId="2641A0C1" w14:textId="77777777" w:rsidR="001105B4" w:rsidRPr="001A33F2" w:rsidRDefault="001105B4" w:rsidP="001105B4">
      <w:pPr>
        <w:pStyle w:val="Ipara"/>
      </w:pPr>
      <w:r w:rsidRPr="001A33F2">
        <w:tab/>
        <w:t>(a)</w:t>
      </w:r>
      <w:r w:rsidRPr="001A33F2">
        <w:tab/>
        <w:t>a recognised court tells the registrar that a registered order has been revoked; or</w:t>
      </w:r>
    </w:p>
    <w:p w14:paraId="3EC0C1EA" w14:textId="77777777" w:rsidR="001105B4" w:rsidRPr="001A33F2" w:rsidRDefault="001105B4" w:rsidP="001105B4">
      <w:pPr>
        <w:pStyle w:val="Ipara"/>
      </w:pPr>
      <w:r w:rsidRPr="001A33F2">
        <w:tab/>
        <w:t>(b)</w:t>
      </w:r>
      <w:r w:rsidRPr="001A33F2">
        <w:tab/>
        <w:t>the respondent to a recognised order registered under section</w:t>
      </w:r>
      <w:r>
        <w:t> </w:t>
      </w:r>
      <w:r w:rsidRPr="001A33F2">
        <w:t>92 was under 12 years old when the recognised order was made.</w:t>
      </w:r>
    </w:p>
    <w:p w14:paraId="57E4AADD" w14:textId="77777777" w:rsidR="001105B4" w:rsidRPr="001A33F2" w:rsidRDefault="001105B4" w:rsidP="001105B4">
      <w:pPr>
        <w:pStyle w:val="IshadedH5Sec"/>
      </w:pPr>
      <w:r w:rsidRPr="001A33F2">
        <w:t>110D</w:t>
      </w:r>
      <w:r w:rsidRPr="001A33F2">
        <w:tab/>
        <w:t>Section 95 (1)</w:t>
      </w:r>
    </w:p>
    <w:p w14:paraId="7A7BC908" w14:textId="77777777" w:rsidR="001105B4" w:rsidRPr="001A33F2" w:rsidRDefault="001105B4" w:rsidP="001105B4">
      <w:pPr>
        <w:pStyle w:val="direction"/>
      </w:pPr>
      <w:r w:rsidRPr="001A33F2">
        <w:t>substitute</w:t>
      </w:r>
    </w:p>
    <w:p w14:paraId="79DC4106" w14:textId="77777777" w:rsidR="001105B4" w:rsidRPr="001A33F2" w:rsidRDefault="001105B4" w:rsidP="001105B4">
      <w:pPr>
        <w:pStyle w:val="IMain"/>
        <w:keepNext/>
      </w:pPr>
      <w:r w:rsidRPr="001A33F2">
        <w:tab/>
        <w:t>(1)</w:t>
      </w:r>
      <w:r w:rsidRPr="001A33F2">
        <w:tab/>
        <w:t>This section applies if—</w:t>
      </w:r>
    </w:p>
    <w:p w14:paraId="11B76C9B" w14:textId="77777777" w:rsidR="001105B4" w:rsidRPr="001A33F2" w:rsidRDefault="001105B4" w:rsidP="001105B4">
      <w:pPr>
        <w:pStyle w:val="Ipara"/>
      </w:pPr>
      <w:r w:rsidRPr="001A33F2">
        <w:tab/>
        <w:t>(a)</w:t>
      </w:r>
      <w:r w:rsidRPr="001A33F2">
        <w:tab/>
        <w:t>a recognised court tells the registrar that a registered order has been revoked; or</w:t>
      </w:r>
    </w:p>
    <w:p w14:paraId="44CE3FAA" w14:textId="77777777" w:rsidR="001105B4" w:rsidRPr="001A33F2" w:rsidRDefault="001105B4" w:rsidP="001105B4">
      <w:pPr>
        <w:pStyle w:val="Ipara"/>
      </w:pPr>
      <w:r w:rsidRPr="001A33F2">
        <w:tab/>
        <w:t>(b)</w:t>
      </w:r>
      <w:r w:rsidRPr="001A33F2">
        <w:tab/>
        <w:t>the respondent to a recognised order registered under section</w:t>
      </w:r>
      <w:r>
        <w:t> </w:t>
      </w:r>
      <w:r w:rsidRPr="001A33F2">
        <w:t>92 was under 14 years old when the recognised order was made.</w:t>
      </w:r>
    </w:p>
    <w:p w14:paraId="376D2FEE" w14:textId="5C8A9410" w:rsidR="001105B4" w:rsidRPr="001A33F2" w:rsidRDefault="001105B4" w:rsidP="001105B4">
      <w:pPr>
        <w:pStyle w:val="AH3sec"/>
        <w:numPr>
          <w:ilvl w:val="0"/>
          <w:numId w:val="0"/>
        </w:numPr>
        <w:tabs>
          <w:tab w:val="clear" w:pos="284"/>
        </w:tabs>
      </w:pPr>
      <w:r>
        <w:lastRenderedPageBreak/>
        <w:t>14</w:t>
      </w:r>
      <w:r w:rsidRPr="001A33F2">
        <w:br/>
        <w:t>Proposed new clause 126A</w:t>
      </w:r>
      <w:r w:rsidRPr="001A33F2">
        <w:br/>
        <w:t>Page 150, line 17</w:t>
      </w:r>
    </w:p>
    <w:p w14:paraId="72D488C3" w14:textId="77777777" w:rsidR="001105B4" w:rsidRPr="001A33F2" w:rsidRDefault="001105B4" w:rsidP="001105B4">
      <w:pPr>
        <w:pStyle w:val="direction"/>
      </w:pPr>
      <w:r w:rsidRPr="001A33F2">
        <w:t>insert</w:t>
      </w:r>
    </w:p>
    <w:p w14:paraId="5E8F8FBB" w14:textId="77777777" w:rsidR="001105B4" w:rsidRPr="001A33F2" w:rsidRDefault="001105B4" w:rsidP="001105B4">
      <w:pPr>
        <w:pStyle w:val="IshadedH5Sec"/>
      </w:pPr>
      <w:r w:rsidRPr="001A33F2">
        <w:t>126A</w:t>
      </w:r>
      <w:r w:rsidRPr="001A33F2">
        <w:tab/>
        <w:t>New section 14AA</w:t>
      </w:r>
    </w:p>
    <w:p w14:paraId="4489F28B" w14:textId="77777777" w:rsidR="001105B4" w:rsidRPr="001A33F2" w:rsidRDefault="001105B4" w:rsidP="001105B4">
      <w:pPr>
        <w:pStyle w:val="direction"/>
      </w:pPr>
      <w:r w:rsidRPr="001A33F2">
        <w:t>insert</w:t>
      </w:r>
    </w:p>
    <w:p w14:paraId="7B2A90C4" w14:textId="77777777" w:rsidR="001105B4" w:rsidRPr="001A33F2" w:rsidRDefault="001105B4" w:rsidP="001105B4">
      <w:pPr>
        <w:pStyle w:val="IH5Sec"/>
      </w:pPr>
      <w:r w:rsidRPr="001A33F2">
        <w:t>14AA</w:t>
      </w:r>
      <w:r w:rsidRPr="001A33F2">
        <w:tab/>
        <w:t>Application of victims rights to victims under div 3A.3A</w:t>
      </w:r>
    </w:p>
    <w:p w14:paraId="2B0099FA" w14:textId="3284EF84" w:rsidR="001105B4" w:rsidRPr="001A33F2" w:rsidRDefault="001105B4" w:rsidP="001105B4">
      <w:pPr>
        <w:pStyle w:val="IMain"/>
      </w:pPr>
      <w:r w:rsidRPr="001A33F2">
        <w:tab/>
        <w:t>(1)</w:t>
      </w:r>
      <w:r w:rsidRPr="001A33F2">
        <w:tab/>
        <w:t>A victims right applies, as far as possible, to a victim of a child</w:t>
      </w:r>
      <w:r w:rsidR="00B62885">
        <w:t>’</w:t>
      </w:r>
      <w:r w:rsidRPr="001A33F2">
        <w:t>s harmful behaviour under division 3A.3A.</w:t>
      </w:r>
    </w:p>
    <w:p w14:paraId="511FDF84" w14:textId="77777777" w:rsidR="001105B4" w:rsidRPr="001A33F2" w:rsidRDefault="001105B4" w:rsidP="001105B4">
      <w:pPr>
        <w:pStyle w:val="IMain"/>
      </w:pPr>
      <w:r w:rsidRPr="001A33F2">
        <w:tab/>
        <w:t>(2)</w:t>
      </w:r>
      <w:r w:rsidRPr="001A33F2">
        <w:tab/>
        <w:t>In this section:</w:t>
      </w:r>
    </w:p>
    <w:p w14:paraId="4ECEA0AC" w14:textId="77777777" w:rsidR="001105B4" w:rsidRPr="001A33F2" w:rsidRDefault="001105B4" w:rsidP="001105B4">
      <w:pPr>
        <w:pStyle w:val="aDef"/>
      </w:pPr>
      <w:r w:rsidRPr="001A33F2">
        <w:rPr>
          <w:b/>
          <w:i/>
        </w:rPr>
        <w:t>harmful behaviour</w:t>
      </w:r>
      <w:r w:rsidRPr="001A33F2">
        <w:rPr>
          <w:bCs/>
          <w:iCs/>
        </w:rPr>
        <w:t>—see section 15CA (1).</w:t>
      </w:r>
    </w:p>
    <w:p w14:paraId="67F6B887" w14:textId="16A334C6" w:rsidR="001105B4" w:rsidRPr="001A33F2" w:rsidRDefault="001105B4" w:rsidP="001105B4">
      <w:pPr>
        <w:pStyle w:val="AH3sec"/>
        <w:numPr>
          <w:ilvl w:val="0"/>
          <w:numId w:val="0"/>
        </w:numPr>
        <w:tabs>
          <w:tab w:val="clear" w:pos="284"/>
        </w:tabs>
      </w:pPr>
      <w:r>
        <w:t>15</w:t>
      </w:r>
      <w:r w:rsidRPr="001A33F2">
        <w:br/>
        <w:t>Clause 129</w:t>
      </w:r>
      <w:r w:rsidRPr="001A33F2">
        <w:br/>
        <w:t xml:space="preserve">Proposed new section 15CA (1), definition of </w:t>
      </w:r>
      <w:r w:rsidRPr="001A33F2">
        <w:rPr>
          <w:i/>
          <w:iCs/>
        </w:rPr>
        <w:t>victim</w:t>
      </w:r>
      <w:r w:rsidRPr="001A33F2">
        <w:t>, paragraph (b)</w:t>
      </w:r>
      <w:r w:rsidRPr="001A33F2">
        <w:br/>
        <w:t>Page 152, line 6</w:t>
      </w:r>
    </w:p>
    <w:p w14:paraId="7F120F45" w14:textId="77777777" w:rsidR="001105B4" w:rsidRPr="001A33F2" w:rsidRDefault="001105B4" w:rsidP="001105B4">
      <w:pPr>
        <w:pStyle w:val="direction"/>
      </w:pPr>
      <w:r w:rsidRPr="001A33F2">
        <w:t>omit</w:t>
      </w:r>
    </w:p>
    <w:p w14:paraId="72E0D069" w14:textId="77777777" w:rsidR="001105B4" w:rsidRPr="001A33F2" w:rsidRDefault="001105B4" w:rsidP="001105B4">
      <w:pPr>
        <w:pStyle w:val="Amainreturn"/>
        <w:rPr>
          <w:i/>
        </w:rPr>
      </w:pPr>
      <w:r w:rsidRPr="001A33F2">
        <w:t>immediately</w:t>
      </w:r>
    </w:p>
    <w:p w14:paraId="0DF3CA09" w14:textId="0133E624" w:rsidR="001105B4" w:rsidRPr="001A33F2" w:rsidRDefault="001105B4" w:rsidP="001105B4">
      <w:pPr>
        <w:pStyle w:val="AH3sec"/>
        <w:numPr>
          <w:ilvl w:val="0"/>
          <w:numId w:val="0"/>
        </w:numPr>
        <w:tabs>
          <w:tab w:val="clear" w:pos="284"/>
        </w:tabs>
      </w:pPr>
      <w:r>
        <w:t>16</w:t>
      </w:r>
      <w:r w:rsidRPr="001A33F2">
        <w:br/>
        <w:t>Clause 129</w:t>
      </w:r>
      <w:r w:rsidRPr="001A33F2">
        <w:br/>
        <w:t>Proposed new section 15CE (2)</w:t>
      </w:r>
      <w:r w:rsidRPr="001A33F2">
        <w:br/>
        <w:t>Page 154, line 15</w:t>
      </w:r>
    </w:p>
    <w:p w14:paraId="5C9A6FCB" w14:textId="77777777" w:rsidR="001105B4" w:rsidRPr="001A33F2" w:rsidRDefault="001105B4" w:rsidP="001105B4">
      <w:pPr>
        <w:pStyle w:val="direction"/>
      </w:pPr>
      <w:r w:rsidRPr="001A33F2">
        <w:t>omit</w:t>
      </w:r>
    </w:p>
    <w:p w14:paraId="2BBFA540" w14:textId="77777777" w:rsidR="001105B4" w:rsidRPr="001A33F2" w:rsidRDefault="001105B4" w:rsidP="001105B4">
      <w:pPr>
        <w:pStyle w:val="Amainreturn"/>
        <w:rPr>
          <w:i/>
        </w:rPr>
      </w:pPr>
      <w:r w:rsidRPr="001A33F2">
        <w:t>maker</w:t>
      </w:r>
    </w:p>
    <w:p w14:paraId="72334E4E" w14:textId="77777777" w:rsidR="001105B4" w:rsidRPr="001A33F2" w:rsidRDefault="001105B4" w:rsidP="001105B4">
      <w:pPr>
        <w:pStyle w:val="direction"/>
      </w:pPr>
      <w:r w:rsidRPr="001A33F2">
        <w:t>substitute</w:t>
      </w:r>
    </w:p>
    <w:p w14:paraId="3550002C" w14:textId="77777777" w:rsidR="001105B4" w:rsidRPr="001A33F2" w:rsidRDefault="001105B4" w:rsidP="001105B4">
      <w:pPr>
        <w:pStyle w:val="Amainreturn"/>
      </w:pPr>
      <w:r w:rsidRPr="001A33F2">
        <w:t>victim</w:t>
      </w:r>
    </w:p>
    <w:p w14:paraId="592358F2" w14:textId="7EEECEF1" w:rsidR="001105B4" w:rsidRPr="001A33F2" w:rsidRDefault="001105B4" w:rsidP="001105B4">
      <w:pPr>
        <w:pStyle w:val="AH3sec"/>
        <w:numPr>
          <w:ilvl w:val="0"/>
          <w:numId w:val="0"/>
        </w:numPr>
        <w:tabs>
          <w:tab w:val="clear" w:pos="284"/>
        </w:tabs>
      </w:pPr>
      <w:r>
        <w:t>17</w:t>
      </w:r>
      <w:r w:rsidRPr="001A33F2">
        <w:br/>
        <w:t>Clause 129</w:t>
      </w:r>
      <w:r w:rsidRPr="001A33F2">
        <w:br/>
        <w:t>Proposed new section 15CF (2) (b)</w:t>
      </w:r>
      <w:r w:rsidRPr="001A33F2">
        <w:br/>
        <w:t>Page 155, line 10</w:t>
      </w:r>
    </w:p>
    <w:p w14:paraId="3C182843" w14:textId="77777777" w:rsidR="001105B4" w:rsidRPr="001A33F2" w:rsidRDefault="001105B4" w:rsidP="001105B4">
      <w:pPr>
        <w:pStyle w:val="direction"/>
      </w:pPr>
      <w:r w:rsidRPr="001A33F2">
        <w:t>omit</w:t>
      </w:r>
    </w:p>
    <w:p w14:paraId="05CD5ED8" w14:textId="77777777" w:rsidR="001105B4" w:rsidRPr="001A33F2" w:rsidRDefault="001105B4" w:rsidP="001105B4">
      <w:pPr>
        <w:pStyle w:val="Amainreturn"/>
      </w:pPr>
      <w:r w:rsidRPr="001A33F2">
        <w:t>maker of the statement</w:t>
      </w:r>
    </w:p>
    <w:p w14:paraId="32BC4967" w14:textId="77777777" w:rsidR="001105B4" w:rsidRPr="001A33F2" w:rsidRDefault="001105B4" w:rsidP="001105B4">
      <w:pPr>
        <w:pStyle w:val="direction"/>
      </w:pPr>
      <w:r w:rsidRPr="001A33F2">
        <w:t>substitute</w:t>
      </w:r>
    </w:p>
    <w:p w14:paraId="7C58D273" w14:textId="77777777" w:rsidR="001105B4" w:rsidRPr="001A33F2" w:rsidRDefault="001105B4" w:rsidP="001105B4">
      <w:pPr>
        <w:pStyle w:val="Amainreturn"/>
      </w:pPr>
      <w:r w:rsidRPr="001A33F2">
        <w:t>victim</w:t>
      </w:r>
    </w:p>
    <w:p w14:paraId="768E8467" w14:textId="706C1EDB" w:rsidR="001105B4" w:rsidRPr="001A33F2" w:rsidRDefault="001105B4" w:rsidP="001105B4">
      <w:pPr>
        <w:pStyle w:val="AH3sec"/>
        <w:numPr>
          <w:ilvl w:val="0"/>
          <w:numId w:val="0"/>
        </w:numPr>
        <w:tabs>
          <w:tab w:val="clear" w:pos="284"/>
        </w:tabs>
      </w:pPr>
      <w:r>
        <w:lastRenderedPageBreak/>
        <w:t>18</w:t>
      </w:r>
      <w:r w:rsidRPr="001A33F2">
        <w:br/>
        <w:t>Clause 129</w:t>
      </w:r>
      <w:r w:rsidRPr="001A33F2">
        <w:br/>
        <w:t>Proposed new section 15CG (1)</w:t>
      </w:r>
      <w:r>
        <w:t xml:space="preserve"> </w:t>
      </w:r>
      <w:r w:rsidRPr="001A33F2">
        <w:t>(d) (i)</w:t>
      </w:r>
      <w:r w:rsidRPr="001A33F2">
        <w:br/>
        <w:t>Page 155, line 21</w:t>
      </w:r>
    </w:p>
    <w:p w14:paraId="547A62B8" w14:textId="77777777" w:rsidR="001105B4" w:rsidRPr="001A33F2" w:rsidRDefault="001105B4" w:rsidP="001105B4">
      <w:pPr>
        <w:pStyle w:val="direction"/>
      </w:pPr>
      <w:r w:rsidRPr="001A33F2">
        <w:t>omit proposed new section 15CG (1)</w:t>
      </w:r>
      <w:r>
        <w:t xml:space="preserve"> </w:t>
      </w:r>
      <w:r w:rsidRPr="001A33F2">
        <w:t>(d) (i), substitute</w:t>
      </w:r>
    </w:p>
    <w:p w14:paraId="762A1E0F" w14:textId="77777777" w:rsidR="001105B4" w:rsidRPr="001A33F2" w:rsidRDefault="001105B4" w:rsidP="001105B4">
      <w:pPr>
        <w:pStyle w:val="Isubpara"/>
      </w:pPr>
      <w:r w:rsidRPr="001A33F2">
        <w:tab/>
        <w:t>(i)</w:t>
      </w:r>
      <w:r w:rsidRPr="001A33F2">
        <w:tab/>
        <w:t>a copy of the statement may be given to the child but only if the victim agrees; and</w:t>
      </w:r>
    </w:p>
    <w:p w14:paraId="01C31EED" w14:textId="5616E30E" w:rsidR="001105B4" w:rsidRPr="001A33F2" w:rsidRDefault="001105B4" w:rsidP="001105B4">
      <w:pPr>
        <w:pStyle w:val="AH3sec"/>
        <w:numPr>
          <w:ilvl w:val="0"/>
          <w:numId w:val="0"/>
        </w:numPr>
        <w:tabs>
          <w:tab w:val="clear" w:pos="284"/>
        </w:tabs>
      </w:pPr>
      <w:r>
        <w:t>19</w:t>
      </w:r>
      <w:r w:rsidRPr="001A33F2">
        <w:br/>
        <w:t>Schedule 1, part 1.8</w:t>
      </w:r>
      <w:r w:rsidRPr="001A33F2">
        <w:br/>
        <w:t>Amendment 1.32</w:t>
      </w:r>
      <w:r w:rsidRPr="001A33F2">
        <w:br/>
        <w:t>Proposed new section 37 (1) (c)</w:t>
      </w:r>
      <w:r w:rsidRPr="001A33F2">
        <w:br/>
        <w:t>Page 167, line 7</w:t>
      </w:r>
    </w:p>
    <w:p w14:paraId="35862345" w14:textId="77777777" w:rsidR="001105B4" w:rsidRPr="001A33F2" w:rsidRDefault="001105B4" w:rsidP="001105B4">
      <w:pPr>
        <w:pStyle w:val="direction"/>
      </w:pPr>
      <w:r w:rsidRPr="001A33F2">
        <w:t>omit proposed new section 37</w:t>
      </w:r>
      <w:r>
        <w:t xml:space="preserve"> </w:t>
      </w:r>
      <w:r w:rsidRPr="001A33F2">
        <w:t>(1)</w:t>
      </w:r>
      <w:r>
        <w:t xml:space="preserve"> </w:t>
      </w:r>
      <w:r w:rsidRPr="001A33F2">
        <w:t>(c), substitute</w:t>
      </w:r>
    </w:p>
    <w:p w14:paraId="7603D83F" w14:textId="77777777" w:rsidR="001105B4" w:rsidRPr="001A33F2" w:rsidRDefault="001105B4" w:rsidP="001105B4">
      <w:pPr>
        <w:pStyle w:val="Ipara"/>
        <w:keepNext/>
      </w:pPr>
      <w:r w:rsidRPr="001A33F2">
        <w:tab/>
        <w:t>(c)</w:t>
      </w:r>
      <w:r w:rsidRPr="001A33F2">
        <w:tab/>
        <w:t>the person is required to submit to the jurisdiction of the ACAT under—</w:t>
      </w:r>
    </w:p>
    <w:p w14:paraId="0C8BD2FD" w14:textId="77777777" w:rsidR="001105B4" w:rsidRPr="001A33F2" w:rsidRDefault="001105B4" w:rsidP="001105B4">
      <w:pPr>
        <w:pStyle w:val="Isubpara"/>
      </w:pPr>
      <w:r w:rsidRPr="001A33F2">
        <w:tab/>
        <w:t>(i)</w:t>
      </w:r>
      <w:r w:rsidRPr="001A33F2">
        <w:tab/>
        <w:t>an ACAT mental health provision in a care and protection order or interim care and protection order; or</w:t>
      </w:r>
    </w:p>
    <w:p w14:paraId="6B29EF2D" w14:textId="77777777" w:rsidR="001105B4" w:rsidRPr="001A33F2" w:rsidRDefault="001105B4" w:rsidP="001105B4">
      <w:pPr>
        <w:pStyle w:val="Isubpara"/>
      </w:pPr>
      <w:r w:rsidRPr="001A33F2">
        <w:tab/>
        <w:t>(ii)</w:t>
      </w:r>
      <w:r w:rsidRPr="001A33F2">
        <w:tab/>
        <w:t>a mental health referral by the Childrens Court in a proceeding for an interim intensive therapy order or intensive therapy order; or</w:t>
      </w:r>
    </w:p>
    <w:p w14:paraId="42C98530" w14:textId="77777777" w:rsidR="001105B4" w:rsidRPr="001A33F2" w:rsidRDefault="001105B4" w:rsidP="001105B4">
      <w:pPr>
        <w:pStyle w:val="Isubpara"/>
      </w:pPr>
      <w:r w:rsidRPr="001A33F2">
        <w:tab/>
        <w:t>(iii)</w:t>
      </w:r>
      <w:r w:rsidRPr="001A33F2">
        <w:tab/>
        <w:t>a requirement of an interim intensive therapy order or intensive therapy order.</w:t>
      </w:r>
    </w:p>
    <w:p w14:paraId="48075562" w14:textId="3D583E99" w:rsidR="001105B4" w:rsidRPr="001A33F2" w:rsidRDefault="001105B4" w:rsidP="001105B4">
      <w:pPr>
        <w:pStyle w:val="AH3sec"/>
        <w:numPr>
          <w:ilvl w:val="0"/>
          <w:numId w:val="0"/>
        </w:numPr>
        <w:tabs>
          <w:tab w:val="clear" w:pos="284"/>
        </w:tabs>
      </w:pPr>
      <w:r>
        <w:t>20</w:t>
      </w:r>
      <w:r w:rsidRPr="001A33F2">
        <w:br/>
        <w:t>Schedule 1, part 1.8</w:t>
      </w:r>
      <w:r w:rsidRPr="001A33F2">
        <w:br/>
        <w:t>Amendment 1.33</w:t>
      </w:r>
      <w:r w:rsidRPr="001A33F2">
        <w:br/>
        <w:t>Page 167, line 10</w:t>
      </w:r>
    </w:p>
    <w:p w14:paraId="5C636D5D" w14:textId="77777777" w:rsidR="001105B4" w:rsidRPr="001A33F2" w:rsidRDefault="001105B4" w:rsidP="001105B4">
      <w:pPr>
        <w:pStyle w:val="direction"/>
      </w:pPr>
      <w:r w:rsidRPr="001A33F2">
        <w:t>omit amendment 1.33, substitute</w:t>
      </w:r>
    </w:p>
    <w:p w14:paraId="6D675DAD" w14:textId="77777777" w:rsidR="001105B4" w:rsidRPr="001A33F2" w:rsidRDefault="001105B4" w:rsidP="001105B4">
      <w:pPr>
        <w:pStyle w:val="IshadedH5Sec"/>
      </w:pPr>
      <w:r w:rsidRPr="001A33F2">
        <w:t>[1.33]</w:t>
      </w:r>
      <w:r w:rsidRPr="001A33F2">
        <w:tab/>
        <w:t>Section 178</w:t>
      </w:r>
      <w:r>
        <w:t xml:space="preserve"> </w:t>
      </w:r>
      <w:r w:rsidRPr="001A33F2">
        <w:t>(1)</w:t>
      </w:r>
    </w:p>
    <w:p w14:paraId="3181AE55" w14:textId="77777777" w:rsidR="001105B4" w:rsidRPr="001A33F2" w:rsidRDefault="001105B4" w:rsidP="001105B4">
      <w:pPr>
        <w:pStyle w:val="direction"/>
      </w:pPr>
      <w:r w:rsidRPr="001A33F2">
        <w:t>omit</w:t>
      </w:r>
    </w:p>
    <w:p w14:paraId="5709CFB7" w14:textId="77777777" w:rsidR="001105B4" w:rsidRPr="001A33F2" w:rsidRDefault="001105B4" w:rsidP="001105B4">
      <w:pPr>
        <w:pStyle w:val="Amainreturn"/>
      </w:pPr>
      <w:r w:rsidRPr="001A33F2">
        <w:t>or interim therapeutic protection order</w:t>
      </w:r>
    </w:p>
    <w:p w14:paraId="2E727B58" w14:textId="77777777" w:rsidR="001105B4" w:rsidRPr="001A33F2" w:rsidRDefault="001105B4" w:rsidP="001105B4">
      <w:pPr>
        <w:pStyle w:val="direction"/>
      </w:pPr>
      <w:r w:rsidRPr="001A33F2">
        <w:t>insert</w:t>
      </w:r>
    </w:p>
    <w:p w14:paraId="78F2ACF7" w14:textId="77777777" w:rsidR="001105B4" w:rsidRPr="001A33F2" w:rsidRDefault="001105B4" w:rsidP="001105B4">
      <w:pPr>
        <w:pStyle w:val="Amainreturn"/>
      </w:pPr>
      <w:r w:rsidRPr="001A33F2">
        <w:t>, a mental health referral in a proceeding for an interim intensive therapy order or intensive therapy order, an interim intensive therapy order or intensive therapy order</w:t>
      </w:r>
    </w:p>
    <w:p w14:paraId="37D2F13E" w14:textId="61866763" w:rsidR="001105B4" w:rsidRPr="001A33F2" w:rsidRDefault="001105B4" w:rsidP="001105B4">
      <w:pPr>
        <w:pStyle w:val="AH3sec"/>
        <w:numPr>
          <w:ilvl w:val="0"/>
          <w:numId w:val="0"/>
        </w:numPr>
        <w:tabs>
          <w:tab w:val="clear" w:pos="284"/>
        </w:tabs>
      </w:pPr>
      <w:r>
        <w:lastRenderedPageBreak/>
        <w:t>21</w:t>
      </w:r>
      <w:r w:rsidRPr="001A33F2">
        <w:br/>
        <w:t>Schedule 1, part 1.8</w:t>
      </w:r>
      <w:r w:rsidRPr="001A33F2">
        <w:br/>
        <w:t>Amendment 1.34</w:t>
      </w:r>
      <w:r w:rsidRPr="001A33F2">
        <w:br/>
        <w:t>Page 168, line 1</w:t>
      </w:r>
    </w:p>
    <w:p w14:paraId="327DB9C1" w14:textId="77777777" w:rsidR="001105B4" w:rsidRPr="001A33F2" w:rsidRDefault="001105B4" w:rsidP="001105B4">
      <w:pPr>
        <w:pStyle w:val="direction"/>
      </w:pPr>
      <w:r w:rsidRPr="001A33F2">
        <w:t>omit amendment 1.34, substitute</w:t>
      </w:r>
    </w:p>
    <w:p w14:paraId="1C4BFFFA" w14:textId="77777777" w:rsidR="001105B4" w:rsidRPr="001A33F2" w:rsidRDefault="001105B4" w:rsidP="001105B4">
      <w:pPr>
        <w:pStyle w:val="IshadedH5Sec"/>
      </w:pPr>
      <w:r w:rsidRPr="001A33F2">
        <w:t>[1.34]</w:t>
      </w:r>
      <w:r w:rsidRPr="001A33F2">
        <w:tab/>
        <w:t>Dictionary, new definitions</w:t>
      </w:r>
    </w:p>
    <w:p w14:paraId="2AA7CBA6" w14:textId="77777777" w:rsidR="001105B4" w:rsidRPr="001A33F2" w:rsidRDefault="001105B4" w:rsidP="001105B4">
      <w:pPr>
        <w:pStyle w:val="direction"/>
      </w:pPr>
      <w:r w:rsidRPr="001A33F2">
        <w:t>insert</w:t>
      </w:r>
    </w:p>
    <w:p w14:paraId="023C7121" w14:textId="77777777" w:rsidR="001105B4" w:rsidRPr="001A33F2" w:rsidRDefault="001105B4" w:rsidP="001105B4">
      <w:pPr>
        <w:pStyle w:val="aDef"/>
      </w:pPr>
      <w:r w:rsidRPr="001105B4">
        <w:rPr>
          <w:b/>
          <w:bCs/>
          <w:i/>
          <w:iCs/>
          <w:spacing w:val="2"/>
        </w:rPr>
        <w:t>intensive therapy order</w:t>
      </w:r>
      <w:r w:rsidRPr="001105B4">
        <w:rPr>
          <w:spacing w:val="2"/>
        </w:rPr>
        <w:t xml:space="preserve">, for a child or young person—see the </w:t>
      </w:r>
      <w:r w:rsidRPr="001A33F2">
        <w:rPr>
          <w:i/>
          <w:iCs/>
        </w:rPr>
        <w:t>Children and Young People Act 2008</w:t>
      </w:r>
      <w:r w:rsidRPr="001A33F2">
        <w:t>, section 532.</w:t>
      </w:r>
    </w:p>
    <w:p w14:paraId="63CCBFF3" w14:textId="77777777" w:rsidR="001105B4" w:rsidRPr="001A33F2" w:rsidRDefault="001105B4" w:rsidP="001105B4">
      <w:pPr>
        <w:pStyle w:val="aDef"/>
      </w:pPr>
      <w:r w:rsidRPr="001A33F2">
        <w:rPr>
          <w:b/>
          <w:bCs/>
          <w:i/>
          <w:iCs/>
        </w:rPr>
        <w:t>interim intensive therapy order</w:t>
      </w:r>
      <w:r w:rsidRPr="001A33F2">
        <w:t xml:space="preserve">, for a child or young person—see the </w:t>
      </w:r>
      <w:r w:rsidRPr="001A33F2">
        <w:rPr>
          <w:i/>
          <w:iCs/>
        </w:rPr>
        <w:t>Children and Young People Act 2008</w:t>
      </w:r>
      <w:r w:rsidRPr="001A33F2">
        <w:t>, section 543.</w:t>
      </w:r>
    </w:p>
    <w:p w14:paraId="40ECB9A0" w14:textId="77777777" w:rsidR="001105B4" w:rsidRPr="001A33F2" w:rsidRDefault="001105B4" w:rsidP="001105B4">
      <w:pPr>
        <w:pStyle w:val="N-line1"/>
      </w:pPr>
    </w:p>
    <w:p w14:paraId="55FD9D65" w14:textId="77777777" w:rsidR="001105B4" w:rsidRDefault="001105B4" w:rsidP="006F1A4A">
      <w:pPr>
        <w:tabs>
          <w:tab w:val="left" w:pos="567"/>
        </w:tabs>
        <w:spacing w:before="120" w:after="480"/>
        <w:ind w:right="425"/>
        <w:rPr>
          <w:rFonts w:ascii="Calibri" w:hAnsi="Calibri"/>
          <w:szCs w:val="24"/>
          <w:lang w:val="en-AU" w:eastAsia="en-US"/>
        </w:rPr>
      </w:pPr>
    </w:p>
    <w:p w14:paraId="5A757F8F" w14:textId="77777777" w:rsidR="00DF77C8" w:rsidRDefault="00DF77C8">
      <w:pPr>
        <w:spacing w:after="160" w:line="259" w:lineRule="auto"/>
        <w:rPr>
          <w:rFonts w:ascii="Calibri" w:hAnsi="Calibri"/>
          <w:b/>
          <w:bCs/>
          <w:sz w:val="28"/>
          <w:szCs w:val="28"/>
          <w:u w:val="single"/>
          <w:lang w:val="en-AU" w:eastAsia="en-US"/>
        </w:rPr>
      </w:pPr>
      <w:r>
        <w:rPr>
          <w:rFonts w:ascii="Calibri" w:hAnsi="Calibri"/>
          <w:b/>
          <w:bCs/>
          <w:sz w:val="28"/>
          <w:szCs w:val="28"/>
          <w:u w:val="single"/>
          <w:lang w:val="en-AU" w:eastAsia="en-US"/>
        </w:rPr>
        <w:br w:type="page"/>
      </w:r>
    </w:p>
    <w:p w14:paraId="757A079A" w14:textId="7E9E4F0F" w:rsidR="00EF02F6" w:rsidRPr="00AF663A" w:rsidRDefault="00EF02F6" w:rsidP="00EF02F6">
      <w:pPr>
        <w:tabs>
          <w:tab w:val="left" w:pos="567"/>
        </w:tabs>
        <w:spacing w:before="360"/>
        <w:ind w:right="1388"/>
        <w:rPr>
          <w:rFonts w:ascii="Calibri" w:hAnsi="Calibri"/>
          <w:b/>
          <w:bCs/>
          <w:sz w:val="28"/>
          <w:szCs w:val="28"/>
          <w:u w:val="single"/>
          <w:lang w:val="en-AU" w:eastAsia="en-US"/>
        </w:rPr>
      </w:pPr>
      <w:bookmarkStart w:id="3" w:name="Schedule2"/>
      <w:r w:rsidRPr="00AF663A">
        <w:rPr>
          <w:rFonts w:ascii="Calibri" w:hAnsi="Calibri"/>
          <w:b/>
          <w:bCs/>
          <w:sz w:val="28"/>
          <w:szCs w:val="28"/>
          <w:u w:val="single"/>
          <w:lang w:val="en-AU" w:eastAsia="en-US"/>
        </w:rPr>
        <w:lastRenderedPageBreak/>
        <w:t xml:space="preserve">Schedule </w:t>
      </w:r>
      <w:r>
        <w:rPr>
          <w:rFonts w:ascii="Calibri" w:hAnsi="Calibri"/>
          <w:b/>
          <w:bCs/>
          <w:sz w:val="28"/>
          <w:szCs w:val="28"/>
          <w:u w:val="single"/>
          <w:lang w:val="en-AU" w:eastAsia="en-US"/>
        </w:rPr>
        <w:t>2</w:t>
      </w:r>
    </w:p>
    <w:bookmarkEnd w:id="3"/>
    <w:p w14:paraId="643B1E35" w14:textId="790FA315" w:rsidR="006F1A4A" w:rsidRDefault="006F1A4A" w:rsidP="00DF77C8">
      <w:pPr>
        <w:tabs>
          <w:tab w:val="left" w:pos="567"/>
        </w:tabs>
        <w:spacing w:before="240"/>
        <w:ind w:right="425"/>
        <w:rPr>
          <w:rFonts w:ascii="Calibri" w:hAnsi="Calibri"/>
          <w:b/>
          <w:bCs/>
          <w:szCs w:val="24"/>
          <w:u w:val="single"/>
          <w:lang w:val="en-AU" w:eastAsia="en-US"/>
        </w:rPr>
      </w:pPr>
      <w:r w:rsidRPr="009E45DB">
        <w:rPr>
          <w:rFonts w:ascii="Calibri" w:hAnsi="Calibri"/>
          <w:b/>
          <w:bCs/>
          <w:szCs w:val="24"/>
          <w:u w:val="single"/>
          <w:lang w:val="en-AU" w:eastAsia="en-US"/>
        </w:rPr>
        <w:t>JUSTICE (AGE OF CRIMINAL RESPONSIBILITY) LEGISLATION AMENDMENT BILL 2023</w:t>
      </w:r>
      <w:r>
        <w:rPr>
          <w:rFonts w:ascii="Calibri" w:hAnsi="Calibri"/>
          <w:b/>
          <w:bCs/>
          <w:szCs w:val="24"/>
          <w:u w:val="single"/>
          <w:lang w:val="en-AU" w:eastAsia="en-US"/>
        </w:rPr>
        <w:t xml:space="preserve"> </w:t>
      </w:r>
      <w:r w:rsidR="00DF77C8" w:rsidRPr="00DF77C8">
        <w:rPr>
          <w:rFonts w:ascii="Arial" w:hAnsi="Arial" w:cs="Arial"/>
          <w:sz w:val="16"/>
          <w:highlight w:val="yellow"/>
        </w:rPr>
        <w:fldChar w:fldCharType="begin"/>
      </w:r>
      <w:r w:rsidR="00DF77C8" w:rsidRPr="00DF77C8">
        <w:rPr>
          <w:rFonts w:ascii="Arial" w:hAnsi="Arial" w:cs="Arial"/>
          <w:sz w:val="16"/>
          <w:highlight w:val="yellow"/>
        </w:rPr>
        <w:instrText xml:space="preserve"> COMMENTS \* MERGEFORMAT </w:instrText>
      </w:r>
      <w:r w:rsidR="00DF77C8" w:rsidRPr="00DF77C8">
        <w:rPr>
          <w:rFonts w:ascii="Arial" w:hAnsi="Arial" w:cs="Arial"/>
          <w:sz w:val="16"/>
          <w:highlight w:val="yellow"/>
        </w:rPr>
        <w:fldChar w:fldCharType="end"/>
      </w:r>
      <w:r w:rsidR="00DF77C8" w:rsidRPr="00DF77C8">
        <w:rPr>
          <w:rFonts w:ascii="Arial" w:hAnsi="Arial" w:cs="Arial"/>
          <w:sz w:val="16"/>
          <w:highlight w:val="yellow"/>
        </w:rPr>
        <w:t xml:space="preserve"> </w:t>
      </w:r>
      <w:r w:rsidR="00DF77C8" w:rsidRPr="00DF77C8">
        <w:rPr>
          <w:rFonts w:ascii="Arial" w:hAnsi="Arial" w:cs="Arial"/>
          <w:sz w:val="16"/>
          <w:highlight w:val="yellow"/>
        </w:rPr>
        <w:fldChar w:fldCharType="begin"/>
      </w:r>
      <w:r w:rsidR="00DF77C8" w:rsidRPr="00DF77C8">
        <w:rPr>
          <w:rFonts w:ascii="Arial" w:hAnsi="Arial" w:cs="Arial"/>
          <w:sz w:val="16"/>
          <w:highlight w:val="yellow"/>
        </w:rPr>
        <w:instrText xml:space="preserve"> KEYWORDS  \* MERGEFORMAT </w:instrText>
      </w:r>
      <w:r w:rsidR="00DF77C8" w:rsidRPr="00DF77C8">
        <w:rPr>
          <w:rFonts w:ascii="Arial" w:hAnsi="Arial" w:cs="Arial"/>
          <w:sz w:val="16"/>
          <w:highlight w:val="yellow"/>
        </w:rPr>
        <w:fldChar w:fldCharType="end"/>
      </w:r>
      <w:r w:rsidRPr="00723A09">
        <w:rPr>
          <w:rFonts w:ascii="Arial" w:hAnsi="Arial" w:cs="Arial"/>
          <w:sz w:val="16"/>
          <w:highlight w:val="yellow"/>
        </w:rPr>
        <w:fldChar w:fldCharType="begin"/>
      </w:r>
      <w:r w:rsidRPr="00723A09">
        <w:rPr>
          <w:rFonts w:ascii="Arial" w:hAnsi="Arial" w:cs="Arial"/>
          <w:sz w:val="16"/>
          <w:highlight w:val="yellow"/>
        </w:rPr>
        <w:instrText xml:space="preserve"> COMMENTS \* MERGEFORMAT </w:instrText>
      </w:r>
      <w:r w:rsidRPr="00723A09">
        <w:rPr>
          <w:rFonts w:ascii="Arial" w:hAnsi="Arial" w:cs="Arial"/>
          <w:sz w:val="16"/>
          <w:highlight w:val="yellow"/>
        </w:rPr>
        <w:fldChar w:fldCharType="end"/>
      </w:r>
      <w:r>
        <w:rPr>
          <w:rFonts w:ascii="Arial" w:hAnsi="Arial" w:cs="Arial"/>
          <w:sz w:val="16"/>
        </w:rPr>
        <w:fldChar w:fldCharType="begin"/>
      </w:r>
      <w:r>
        <w:rPr>
          <w:rFonts w:ascii="Arial" w:hAnsi="Arial" w:cs="Arial"/>
          <w:sz w:val="16"/>
        </w:rPr>
        <w:instrText xml:space="preserve"> COMMENTS \* MERGEFORMAT </w:instrText>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r>
      <w:r>
        <w:rPr>
          <w:rFonts w:ascii="Arial" w:hAnsi="Arial" w:cs="Arial"/>
          <w:sz w:val="16"/>
        </w:rPr>
        <w:instrText xml:space="preserve"> KEYWORDS  \* MERGEFORMAT </w:instrText>
      </w:r>
      <w:r>
        <w:rPr>
          <w:rFonts w:ascii="Arial" w:hAnsi="Arial" w:cs="Arial"/>
          <w:sz w:val="16"/>
        </w:rPr>
        <w:fldChar w:fldCharType="end"/>
      </w:r>
      <w:r w:rsidRPr="00723A09">
        <w:rPr>
          <w:rFonts w:ascii="Arial" w:hAnsi="Arial" w:cs="Arial"/>
          <w:sz w:val="16"/>
          <w:highlight w:val="yellow"/>
        </w:rPr>
        <w:fldChar w:fldCharType="begin"/>
      </w:r>
      <w:r w:rsidRPr="00723A09">
        <w:rPr>
          <w:rFonts w:ascii="Arial" w:hAnsi="Arial" w:cs="Arial"/>
          <w:sz w:val="16"/>
          <w:highlight w:val="yellow"/>
        </w:rPr>
        <w:instrText xml:space="preserve"> KEYWORDS  \* MERGEFORMAT </w:instrText>
      </w:r>
      <w:r w:rsidRPr="00723A09">
        <w:rPr>
          <w:rFonts w:ascii="Arial" w:hAnsi="Arial" w:cs="Arial"/>
          <w:sz w:val="16"/>
          <w:highlight w:val="yellow"/>
        </w:rPr>
        <w:fldChar w:fldCharType="end"/>
      </w:r>
    </w:p>
    <w:p w14:paraId="4B02D116" w14:textId="44D5ACD0" w:rsidR="006F1A4A" w:rsidRDefault="006F1A4A" w:rsidP="006F1A4A">
      <w:pPr>
        <w:tabs>
          <w:tab w:val="left" w:pos="567"/>
        </w:tabs>
        <w:spacing w:before="120" w:after="480"/>
        <w:ind w:right="425"/>
        <w:rPr>
          <w:rFonts w:ascii="Calibri" w:hAnsi="Calibri"/>
          <w:szCs w:val="24"/>
          <w:lang w:val="en-AU" w:eastAsia="en-US"/>
        </w:rPr>
      </w:pPr>
      <w:r>
        <w:rPr>
          <w:rFonts w:ascii="Calibri" w:hAnsi="Calibri"/>
          <w:szCs w:val="24"/>
          <w:lang w:val="en-AU" w:eastAsia="en-US"/>
        </w:rPr>
        <w:t>Amendments circulated by Mr Braddock</w:t>
      </w:r>
    </w:p>
    <w:p w14:paraId="07E7FCD2" w14:textId="77777777" w:rsidR="0039365D" w:rsidRDefault="0039365D" w:rsidP="00DF77C8">
      <w:pPr>
        <w:pStyle w:val="AH3sec"/>
        <w:keepNext w:val="0"/>
        <w:keepLines w:val="0"/>
        <w:widowControl w:val="0"/>
        <w:numPr>
          <w:ilvl w:val="0"/>
          <w:numId w:val="20"/>
        </w:numPr>
        <w:spacing w:before="120"/>
        <w:ind w:left="0" w:right="142" w:firstLine="0"/>
      </w:pPr>
      <w:r>
        <w:br/>
        <w:t>Clause 2 (1)</w:t>
      </w:r>
      <w:r>
        <w:br/>
        <w:t>Page 2, line 6—</w:t>
      </w:r>
    </w:p>
    <w:p w14:paraId="69DAC660" w14:textId="77777777" w:rsidR="0039365D" w:rsidRDefault="0039365D" w:rsidP="00DF77C8">
      <w:pPr>
        <w:pStyle w:val="direction"/>
        <w:keepNext w:val="0"/>
        <w:widowControl w:val="0"/>
        <w:spacing w:before="100"/>
        <w:ind w:right="142"/>
      </w:pPr>
      <w:r>
        <w:t>omit</w:t>
      </w:r>
    </w:p>
    <w:p w14:paraId="08F932A9" w14:textId="77777777" w:rsidR="0039365D" w:rsidRDefault="0039365D" w:rsidP="00DF77C8">
      <w:pPr>
        <w:pStyle w:val="Amainreturn"/>
        <w:widowControl w:val="0"/>
        <w:spacing w:before="100"/>
        <w:ind w:right="142"/>
      </w:pPr>
      <w:r>
        <w:t>subsection (2)</w:t>
      </w:r>
    </w:p>
    <w:p w14:paraId="5B193271" w14:textId="77777777" w:rsidR="0039365D" w:rsidRDefault="0039365D" w:rsidP="00DF77C8">
      <w:pPr>
        <w:pStyle w:val="direction"/>
        <w:keepNext w:val="0"/>
        <w:widowControl w:val="0"/>
        <w:spacing w:before="100"/>
        <w:ind w:right="142"/>
      </w:pPr>
      <w:r>
        <w:t>substitute</w:t>
      </w:r>
    </w:p>
    <w:p w14:paraId="70B109F7" w14:textId="77777777" w:rsidR="0039365D" w:rsidRDefault="0039365D" w:rsidP="00DF77C8">
      <w:pPr>
        <w:pStyle w:val="Amainreturn"/>
        <w:widowControl w:val="0"/>
        <w:spacing w:before="100"/>
        <w:ind w:right="142"/>
      </w:pPr>
      <w:r>
        <w:t>subsections (2) and (3)</w:t>
      </w:r>
    </w:p>
    <w:p w14:paraId="52D83EAB" w14:textId="77777777" w:rsidR="0039365D" w:rsidRDefault="0039365D" w:rsidP="00DF77C8">
      <w:pPr>
        <w:pStyle w:val="AH3sec"/>
        <w:keepNext w:val="0"/>
        <w:keepLines w:val="0"/>
        <w:widowControl w:val="0"/>
        <w:tabs>
          <w:tab w:val="clear" w:pos="1500"/>
        </w:tabs>
        <w:ind w:right="142"/>
      </w:pPr>
      <w:r>
        <w:br/>
        <w:t>Proposed new clause 2 (3)</w:t>
      </w:r>
      <w:r>
        <w:br/>
        <w:t>Page 3, line 2—</w:t>
      </w:r>
    </w:p>
    <w:p w14:paraId="4CE8FC5D" w14:textId="18D30B43" w:rsidR="0039365D" w:rsidRDefault="00DF77C8" w:rsidP="00DF77C8">
      <w:pPr>
        <w:pStyle w:val="direction"/>
        <w:keepNext w:val="0"/>
        <w:widowControl w:val="0"/>
        <w:spacing w:before="100"/>
        <w:ind w:right="142"/>
      </w:pPr>
      <w:r>
        <w:t>i</w:t>
      </w:r>
      <w:r w:rsidR="0039365D">
        <w:t>nsert</w:t>
      </w:r>
    </w:p>
    <w:p w14:paraId="4DB7413D" w14:textId="77777777" w:rsidR="00DF77C8" w:rsidRPr="007A4B3F" w:rsidRDefault="00DF77C8" w:rsidP="00DF77C8">
      <w:pPr>
        <w:pStyle w:val="IMain"/>
        <w:widowControl w:val="0"/>
        <w:spacing w:before="100"/>
        <w:ind w:right="142"/>
      </w:pPr>
      <w:r>
        <w:tab/>
      </w:r>
      <w:r w:rsidRPr="00D3732D">
        <w:t>(3)</w:t>
      </w:r>
      <w:r w:rsidRPr="00D3732D">
        <w:tab/>
        <w:t>Sections 56A</w:t>
      </w:r>
      <w:r>
        <w:t xml:space="preserve"> </w:t>
      </w:r>
      <w:r w:rsidRPr="00D3732D">
        <w:t>and 58A commence on 1 July 2030.</w:t>
      </w:r>
    </w:p>
    <w:p w14:paraId="77130D47" w14:textId="77777777" w:rsidR="00DF77C8" w:rsidRDefault="00DF77C8" w:rsidP="00DF77C8">
      <w:pPr>
        <w:pStyle w:val="AH3sec"/>
        <w:keepNext w:val="0"/>
        <w:keepLines w:val="0"/>
        <w:widowControl w:val="0"/>
        <w:tabs>
          <w:tab w:val="clear" w:pos="1500"/>
        </w:tabs>
        <w:ind w:right="142"/>
      </w:pPr>
      <w:r>
        <w:br/>
        <w:t>Proposed new clause 56A</w:t>
      </w:r>
      <w:r>
        <w:br/>
        <w:t>Page 78, line 18—</w:t>
      </w:r>
    </w:p>
    <w:p w14:paraId="30F14744" w14:textId="77777777" w:rsidR="00DF77C8" w:rsidRDefault="00DF77C8" w:rsidP="00DF77C8">
      <w:pPr>
        <w:pStyle w:val="direction"/>
        <w:keepNext w:val="0"/>
        <w:widowControl w:val="0"/>
        <w:ind w:right="142"/>
      </w:pPr>
      <w:r>
        <w:t>insert</w:t>
      </w:r>
    </w:p>
    <w:p w14:paraId="3347D9E4" w14:textId="77777777" w:rsidR="00DF77C8" w:rsidRDefault="00DF77C8" w:rsidP="00DF77C8">
      <w:pPr>
        <w:pStyle w:val="IshadedH5Sec"/>
        <w:keepNext w:val="0"/>
        <w:widowControl w:val="0"/>
        <w:ind w:right="142"/>
      </w:pPr>
      <w:r>
        <w:t>56A</w:t>
      </w:r>
      <w:r>
        <w:tab/>
        <w:t>Section 442A (2) and (3)</w:t>
      </w:r>
    </w:p>
    <w:p w14:paraId="667EBFAA" w14:textId="77777777" w:rsidR="00DF77C8" w:rsidRPr="001A032B" w:rsidRDefault="00DF77C8" w:rsidP="00DF77C8">
      <w:pPr>
        <w:pStyle w:val="direction"/>
        <w:keepNext w:val="0"/>
        <w:widowControl w:val="0"/>
        <w:spacing w:before="100"/>
        <w:ind w:right="142"/>
      </w:pPr>
      <w:r>
        <w:t>substitute</w:t>
      </w:r>
    </w:p>
    <w:p w14:paraId="278BD3AC" w14:textId="77777777" w:rsidR="00DF77C8" w:rsidRDefault="00DF77C8" w:rsidP="00DF77C8">
      <w:pPr>
        <w:pStyle w:val="IMain"/>
        <w:widowControl w:val="0"/>
        <w:spacing w:before="100"/>
        <w:ind w:right="142"/>
      </w:pPr>
      <w:r>
        <w:tab/>
        <w:t>(2)</w:t>
      </w:r>
      <w:r>
        <w:tab/>
        <w:t>In this section:</w:t>
      </w:r>
    </w:p>
    <w:p w14:paraId="3A442B13" w14:textId="77777777" w:rsidR="00DF77C8" w:rsidRPr="000A4289" w:rsidRDefault="00DF77C8" w:rsidP="00DF77C8">
      <w:pPr>
        <w:pStyle w:val="aDef"/>
        <w:widowControl w:val="0"/>
        <w:spacing w:before="100"/>
        <w:ind w:right="142"/>
      </w:pPr>
      <w:r>
        <w:rPr>
          <w:b/>
          <w:i/>
        </w:rPr>
        <w:t>youth offence</w:t>
      </w:r>
      <w:r>
        <w:t xml:space="preserve"> means an offence against a territory law committed or allegedly committed by the person when under 14 years old.</w:t>
      </w:r>
    </w:p>
    <w:p w14:paraId="64355D94" w14:textId="77777777" w:rsidR="00DF77C8" w:rsidRDefault="00DF77C8" w:rsidP="00DF77C8">
      <w:pPr>
        <w:pStyle w:val="AH3sec"/>
        <w:keepNext w:val="0"/>
        <w:keepLines w:val="0"/>
        <w:widowControl w:val="0"/>
        <w:tabs>
          <w:tab w:val="clear" w:pos="1500"/>
        </w:tabs>
        <w:ind w:right="142"/>
      </w:pPr>
      <w:r>
        <w:br/>
        <w:t>Proposed new clause 58A</w:t>
      </w:r>
      <w:r>
        <w:br/>
        <w:t>Page 89, line 20—</w:t>
      </w:r>
    </w:p>
    <w:p w14:paraId="6E53E342" w14:textId="77777777" w:rsidR="00DF77C8" w:rsidRDefault="00DF77C8" w:rsidP="00DF77C8">
      <w:pPr>
        <w:pStyle w:val="direction"/>
        <w:keepNext w:val="0"/>
        <w:widowControl w:val="0"/>
        <w:spacing w:before="100"/>
        <w:ind w:right="142"/>
      </w:pPr>
      <w:r>
        <w:t>insert</w:t>
      </w:r>
    </w:p>
    <w:p w14:paraId="23425BC8" w14:textId="77777777" w:rsidR="00DF77C8" w:rsidRDefault="00DF77C8" w:rsidP="00DF77C8">
      <w:pPr>
        <w:pStyle w:val="IshadedH5Sec"/>
        <w:keepNext w:val="0"/>
        <w:widowControl w:val="0"/>
        <w:spacing w:before="100"/>
        <w:ind w:right="142"/>
      </w:pPr>
      <w:r>
        <w:t>58A</w:t>
      </w:r>
      <w:r>
        <w:tab/>
        <w:t>New part 35</w:t>
      </w:r>
    </w:p>
    <w:p w14:paraId="43C7C46C" w14:textId="77777777" w:rsidR="00DF77C8" w:rsidRDefault="00DF77C8" w:rsidP="00DF77C8">
      <w:pPr>
        <w:pStyle w:val="direction"/>
        <w:keepNext w:val="0"/>
        <w:widowControl w:val="0"/>
        <w:spacing w:before="100"/>
        <w:ind w:right="142"/>
      </w:pPr>
      <w:r>
        <w:t>insert</w:t>
      </w:r>
    </w:p>
    <w:p w14:paraId="61C748FC" w14:textId="77777777" w:rsidR="00DF77C8" w:rsidRPr="00B94926" w:rsidRDefault="00DF77C8" w:rsidP="00DF77C8">
      <w:pPr>
        <w:pStyle w:val="IH2Part"/>
        <w:keepNext w:val="0"/>
        <w:widowControl w:val="0"/>
        <w:spacing w:before="100"/>
        <w:ind w:right="142"/>
      </w:pPr>
      <w:r w:rsidRPr="00B94926">
        <w:t>Part 3</w:t>
      </w:r>
      <w:r>
        <w:t>5</w:t>
      </w:r>
      <w:r w:rsidRPr="00B94926">
        <w:tab/>
        <w:t>Transitional—Justice (Age of Criminal Responsibility) Legislation Amendment Act</w:t>
      </w:r>
      <w:r>
        <w:t xml:space="preserve"> </w:t>
      </w:r>
      <w:r w:rsidRPr="00B94926">
        <w:t>2023</w:t>
      </w:r>
    </w:p>
    <w:p w14:paraId="3547DF03" w14:textId="77777777" w:rsidR="00DF77C8" w:rsidRPr="00B94926" w:rsidRDefault="00DF77C8" w:rsidP="00DF77C8">
      <w:pPr>
        <w:pStyle w:val="IH3Div"/>
        <w:keepNext w:val="0"/>
        <w:widowControl w:val="0"/>
        <w:ind w:right="142"/>
      </w:pPr>
      <w:r w:rsidRPr="00B94926">
        <w:t>Division 3</w:t>
      </w:r>
      <w:r>
        <w:t>5</w:t>
      </w:r>
      <w:r w:rsidRPr="00B94926">
        <w:t>.1</w:t>
      </w:r>
      <w:r w:rsidRPr="00B94926">
        <w:tab/>
        <w:t>General</w:t>
      </w:r>
    </w:p>
    <w:p w14:paraId="21434C69" w14:textId="77777777" w:rsidR="00DF77C8" w:rsidRPr="00B94926" w:rsidRDefault="00DF77C8" w:rsidP="00DF77C8">
      <w:pPr>
        <w:pStyle w:val="IH5Sec"/>
        <w:keepNext w:val="0"/>
        <w:widowControl w:val="0"/>
        <w:ind w:right="142"/>
      </w:pPr>
      <w:r w:rsidRPr="00B94926">
        <w:t>6</w:t>
      </w:r>
      <w:r>
        <w:t>46</w:t>
      </w:r>
      <w:r w:rsidRPr="00B94926">
        <w:tab/>
        <w:t>Definitions—pt 3</w:t>
      </w:r>
      <w:r>
        <w:t>5</w:t>
      </w:r>
    </w:p>
    <w:p w14:paraId="2DD71536" w14:textId="77777777" w:rsidR="00DF77C8" w:rsidRPr="00B94926" w:rsidRDefault="00DF77C8" w:rsidP="00DF77C8">
      <w:pPr>
        <w:pStyle w:val="Amainreturn"/>
        <w:ind w:right="-1"/>
      </w:pPr>
      <w:r w:rsidRPr="00B94926">
        <w:lastRenderedPageBreak/>
        <w:t>In this part:</w:t>
      </w:r>
    </w:p>
    <w:p w14:paraId="2F5593E2" w14:textId="77777777" w:rsidR="00DF77C8" w:rsidRPr="00B94926" w:rsidRDefault="00DF77C8" w:rsidP="00DF77C8">
      <w:pPr>
        <w:pStyle w:val="aDef"/>
        <w:ind w:right="-1"/>
      </w:pPr>
      <w:r w:rsidRPr="00B94926">
        <w:rPr>
          <w:rStyle w:val="charBoldItals"/>
        </w:rPr>
        <w:t>commencement day</w:t>
      </w:r>
      <w:r w:rsidRPr="00B94926">
        <w:t xml:space="preserve"> means the day the </w:t>
      </w:r>
      <w:r w:rsidRPr="00B94926">
        <w:rPr>
          <w:rStyle w:val="charItals"/>
        </w:rPr>
        <w:t>Justice (Age of Criminal Responsibility) Legislation Amendment Act</w:t>
      </w:r>
      <w:r>
        <w:rPr>
          <w:rStyle w:val="charItals"/>
        </w:rPr>
        <w:t xml:space="preserve"> </w:t>
      </w:r>
      <w:r w:rsidRPr="00B94926">
        <w:rPr>
          <w:rStyle w:val="charItals"/>
        </w:rPr>
        <w:t>2023</w:t>
      </w:r>
      <w:r w:rsidRPr="00B94926">
        <w:t>, section</w:t>
      </w:r>
      <w:r>
        <w:t xml:space="preserve"> </w:t>
      </w:r>
      <w:r w:rsidRPr="00B94926">
        <w:t>58</w:t>
      </w:r>
      <w:r>
        <w:t>A</w:t>
      </w:r>
      <w:r w:rsidRPr="00B94926">
        <w:t xml:space="preserve"> commences.</w:t>
      </w:r>
    </w:p>
    <w:p w14:paraId="011701B9" w14:textId="2E74A688" w:rsidR="00DF77C8" w:rsidRPr="00435BC1" w:rsidRDefault="00DF77C8" w:rsidP="00DF77C8">
      <w:pPr>
        <w:pStyle w:val="aDef"/>
        <w:ind w:right="-1"/>
      </w:pPr>
      <w:r w:rsidRPr="00435BC1">
        <w:rPr>
          <w:rStyle w:val="charBoldItals"/>
        </w:rPr>
        <w:t>schedule offence</w:t>
      </w:r>
      <w:r w:rsidRPr="00435BC1">
        <w:rPr>
          <w:bCs/>
          <w:iCs/>
        </w:rPr>
        <w:t xml:space="preserve"> means an offence mentioned in the </w:t>
      </w:r>
      <w:hyperlink r:id="rId16" w:tooltip="A2002-51" w:history="1">
        <w:r w:rsidRPr="00435BC1">
          <w:rPr>
            <w:rStyle w:val="charCitHyperlinkAbbrev"/>
          </w:rPr>
          <w:t>Criminal Code</w:t>
        </w:r>
      </w:hyperlink>
      <w:r w:rsidRPr="00435BC1">
        <w:rPr>
          <w:bCs/>
          <w:iCs/>
        </w:rPr>
        <w:t>, schedule 1, column 2 as in force before the commencement day.</w:t>
      </w:r>
    </w:p>
    <w:p w14:paraId="0C950A91" w14:textId="77777777" w:rsidR="00D51D69" w:rsidRPr="00435BC1" w:rsidRDefault="00D51D69" w:rsidP="00D51D69">
      <w:pPr>
        <w:pStyle w:val="aDef"/>
      </w:pPr>
      <w:r w:rsidRPr="00435BC1">
        <w:rPr>
          <w:rStyle w:val="charBoldItals"/>
        </w:rPr>
        <w:t>youth offence</w:t>
      </w:r>
      <w:r w:rsidRPr="00435BC1">
        <w:t xml:space="preserve"> means a schedule offence committed or alleged to have been committed by a person who was at least 12 years old but under 14</w:t>
      </w:r>
      <w:r>
        <w:t> </w:t>
      </w:r>
      <w:r w:rsidRPr="00435BC1">
        <w:t>years old when the offence happened.</w:t>
      </w:r>
    </w:p>
    <w:p w14:paraId="4CC30E94" w14:textId="77777777" w:rsidR="00D51D69" w:rsidRPr="00B94926" w:rsidRDefault="00D51D69" w:rsidP="00D51D69">
      <w:pPr>
        <w:pStyle w:val="IH5Sec"/>
      </w:pPr>
      <w:r w:rsidRPr="00B94926">
        <w:t>6</w:t>
      </w:r>
      <w:r>
        <w:t>47</w:t>
      </w:r>
      <w:r w:rsidRPr="00B94926">
        <w:tab/>
        <w:t>Transitional regulations</w:t>
      </w:r>
    </w:p>
    <w:p w14:paraId="72131C8E" w14:textId="77777777" w:rsidR="00D51D69" w:rsidRPr="00B94926" w:rsidRDefault="00D51D69" w:rsidP="00D51D69">
      <w:pPr>
        <w:pStyle w:val="IMain"/>
      </w:pPr>
      <w:r w:rsidRPr="00B94926">
        <w:tab/>
        <w:t>(1)</w:t>
      </w:r>
      <w:r w:rsidRPr="00B94926">
        <w:tab/>
        <w:t xml:space="preserve">A regulation may prescribe transitional matters necessary or convenient to be prescribed because of the enactment of the </w:t>
      </w:r>
      <w:r w:rsidRPr="00B94926">
        <w:rPr>
          <w:rStyle w:val="charItals"/>
        </w:rPr>
        <w:t>Justice (Age of Criminal Responsibility) Legislation Amendment Act</w:t>
      </w:r>
      <w:r>
        <w:rPr>
          <w:rStyle w:val="charItals"/>
        </w:rPr>
        <w:t xml:space="preserve"> </w:t>
      </w:r>
      <w:r w:rsidRPr="00B94926">
        <w:rPr>
          <w:rStyle w:val="charItals"/>
        </w:rPr>
        <w:t>2023</w:t>
      </w:r>
      <w:r w:rsidRPr="00B94926">
        <w:t>.</w:t>
      </w:r>
    </w:p>
    <w:p w14:paraId="623B56CA" w14:textId="69AAF05C" w:rsidR="00D51D69" w:rsidRPr="00B94926" w:rsidRDefault="00D51D69" w:rsidP="00D51D69">
      <w:pPr>
        <w:pStyle w:val="IMain"/>
      </w:pPr>
      <w:r w:rsidRPr="00B94926">
        <w:tab/>
        <w:t>(2)</w:t>
      </w:r>
      <w:r w:rsidRPr="00B94926">
        <w:tab/>
        <w:t xml:space="preserve">A regulation may modify this part (including in relation to another territory law) to make provision in relation to anything that, in the </w:t>
      </w:r>
      <w:r w:rsidRPr="00CB5C5B">
        <w:rPr>
          <w:spacing w:val="2"/>
        </w:rPr>
        <w:t>Executive</w:t>
      </w:r>
      <w:r w:rsidR="00B62885">
        <w:rPr>
          <w:spacing w:val="2"/>
        </w:rPr>
        <w:t>’</w:t>
      </w:r>
      <w:r w:rsidRPr="00CB5C5B">
        <w:rPr>
          <w:spacing w:val="2"/>
        </w:rPr>
        <w:t>s opinion, is not, or is not adequately or appropriately,</w:t>
      </w:r>
      <w:r w:rsidRPr="00B94926">
        <w:t xml:space="preserve"> dealt with in this part.</w:t>
      </w:r>
    </w:p>
    <w:p w14:paraId="197D701B" w14:textId="77777777" w:rsidR="00D51D69" w:rsidRPr="00B94926" w:rsidRDefault="00D51D69" w:rsidP="00D51D69">
      <w:pPr>
        <w:pStyle w:val="IMain"/>
      </w:pPr>
      <w:r w:rsidRPr="00B94926">
        <w:tab/>
        <w:t>(3)</w:t>
      </w:r>
      <w:r w:rsidRPr="00B94926">
        <w:tab/>
        <w:t>A regulation under subsection (2) has effect despite anything elsewhere in this Act.</w:t>
      </w:r>
    </w:p>
    <w:p w14:paraId="7C4284C9" w14:textId="77777777" w:rsidR="00D51D69" w:rsidRPr="00B94926" w:rsidRDefault="00D51D69" w:rsidP="00D51D69">
      <w:pPr>
        <w:pStyle w:val="IH5Sec"/>
      </w:pPr>
      <w:r w:rsidRPr="00B94926">
        <w:t>6</w:t>
      </w:r>
      <w:r>
        <w:t>48</w:t>
      </w:r>
      <w:r w:rsidRPr="00B94926">
        <w:tab/>
        <w:t>Expiry—pt 3</w:t>
      </w:r>
      <w:r>
        <w:t>5</w:t>
      </w:r>
    </w:p>
    <w:p w14:paraId="1EED1014" w14:textId="77777777" w:rsidR="00D51D69" w:rsidRPr="00B94926" w:rsidRDefault="00D51D69" w:rsidP="00D51D69">
      <w:pPr>
        <w:pStyle w:val="Amainreturn"/>
        <w:keepNext/>
      </w:pPr>
      <w:r w:rsidRPr="00B94926">
        <w:t>This part expires 5 years after the commencement day.</w:t>
      </w:r>
    </w:p>
    <w:p w14:paraId="078E88E4" w14:textId="56628F51" w:rsidR="00D51D69" w:rsidRPr="00B94926" w:rsidRDefault="00D51D69" w:rsidP="00D51D69">
      <w:pPr>
        <w:pStyle w:val="aNote"/>
      </w:pPr>
      <w:r w:rsidRPr="00B94926">
        <w:rPr>
          <w:rStyle w:val="charItals"/>
        </w:rPr>
        <w:t>Note</w:t>
      </w:r>
      <w:r w:rsidRPr="00B94926">
        <w:tab/>
        <w:t xml:space="preserve">A transitional provision is repealed on its expiry but continues to have effect after its repeal (see </w:t>
      </w:r>
      <w:hyperlink r:id="rId17" w:tooltip="A2001-14" w:history="1">
        <w:r w:rsidRPr="00B94926">
          <w:rPr>
            <w:rStyle w:val="charCitHyperlinkAbbrev"/>
          </w:rPr>
          <w:t>Legislation Act</w:t>
        </w:r>
      </w:hyperlink>
      <w:r w:rsidRPr="00B94926">
        <w:t>, s 88).</w:t>
      </w:r>
    </w:p>
    <w:p w14:paraId="02263A18" w14:textId="77777777" w:rsidR="00D51D69" w:rsidRPr="00B94926" w:rsidRDefault="00D51D69" w:rsidP="00D51D69">
      <w:pPr>
        <w:pStyle w:val="IH3Div"/>
      </w:pPr>
      <w:r w:rsidRPr="00D3732D">
        <w:t>Division 35.2</w:t>
      </w:r>
      <w:r w:rsidRPr="00D3732D">
        <w:tab/>
        <w:t>Ending action etc for youth offences</w:t>
      </w:r>
    </w:p>
    <w:p w14:paraId="0F8F6517" w14:textId="77777777" w:rsidR="00D51D69" w:rsidRPr="00B94926" w:rsidRDefault="00D51D69" w:rsidP="00D51D69">
      <w:pPr>
        <w:pStyle w:val="IH5Sec"/>
      </w:pPr>
      <w:r w:rsidRPr="00B94926">
        <w:t>6</w:t>
      </w:r>
      <w:r>
        <w:t>49</w:t>
      </w:r>
      <w:r w:rsidRPr="00B94926">
        <w:tab/>
        <w:t>Application—div 3</w:t>
      </w:r>
      <w:r>
        <w:t>5</w:t>
      </w:r>
      <w:r w:rsidRPr="00B94926">
        <w:t>.2</w:t>
      </w:r>
    </w:p>
    <w:p w14:paraId="0B25E9F2" w14:textId="77777777" w:rsidR="00D51D69" w:rsidRPr="00B94926" w:rsidRDefault="00D51D69" w:rsidP="00D51D69">
      <w:pPr>
        <w:pStyle w:val="Amainreturn"/>
      </w:pPr>
      <w:r w:rsidRPr="00B94926">
        <w:t>This division applies, despite any territory law to the contrary, to a person who is—</w:t>
      </w:r>
    </w:p>
    <w:p w14:paraId="488C9113" w14:textId="77777777" w:rsidR="00D51D69" w:rsidRPr="00B94926" w:rsidRDefault="00D51D69" w:rsidP="00D51D69">
      <w:pPr>
        <w:pStyle w:val="Ipara"/>
      </w:pPr>
      <w:r w:rsidRPr="00B94926">
        <w:tab/>
        <w:t>(a)</w:t>
      </w:r>
      <w:r w:rsidRPr="00B94926">
        <w:tab/>
        <w:t>in police custody in relation to a youth offence, whether or not the person has been charged with the offence; or</w:t>
      </w:r>
    </w:p>
    <w:p w14:paraId="53A66D87" w14:textId="77777777" w:rsidR="00D51D69" w:rsidRPr="00B94926" w:rsidRDefault="00D51D69" w:rsidP="00D51D69">
      <w:pPr>
        <w:pStyle w:val="Ipara"/>
      </w:pPr>
      <w:r w:rsidRPr="00B94926">
        <w:tab/>
        <w:t>(b)</w:t>
      </w:r>
      <w:r w:rsidRPr="00B94926">
        <w:tab/>
        <w:t>subject to a criminal proceeding for a youth offence; or</w:t>
      </w:r>
    </w:p>
    <w:p w14:paraId="32C4B5E7" w14:textId="77777777" w:rsidR="00D51D69" w:rsidRPr="00B94926" w:rsidRDefault="00D51D69" w:rsidP="00D51D69">
      <w:pPr>
        <w:pStyle w:val="Ipara"/>
      </w:pPr>
      <w:r w:rsidRPr="00B94926">
        <w:tab/>
        <w:t>(c)</w:t>
      </w:r>
      <w:r w:rsidRPr="00B94926">
        <w:tab/>
        <w:t>subject to a sentencing order for a youth offence.</w:t>
      </w:r>
    </w:p>
    <w:p w14:paraId="76137AB6" w14:textId="77777777" w:rsidR="00D51D69" w:rsidRPr="00B94926" w:rsidRDefault="00D51D69" w:rsidP="00D51D69">
      <w:pPr>
        <w:pStyle w:val="IH5Sec"/>
      </w:pPr>
      <w:r w:rsidRPr="00B94926">
        <w:t>6</w:t>
      </w:r>
      <w:r>
        <w:t>50</w:t>
      </w:r>
      <w:r w:rsidRPr="00B94926">
        <w:tab/>
        <w:t>Law enforcement action</w:t>
      </w:r>
    </w:p>
    <w:p w14:paraId="64578270" w14:textId="78CCBB59" w:rsidR="00D51D69" w:rsidRPr="00B94926" w:rsidRDefault="00D51D69" w:rsidP="00D51D69">
      <w:pPr>
        <w:pStyle w:val="IMain"/>
        <w:keepNext/>
      </w:pPr>
      <w:r w:rsidRPr="00B94926">
        <w:tab/>
        <w:t>(1)</w:t>
      </w:r>
      <w:r w:rsidRPr="00B94926">
        <w:tab/>
        <w:t xml:space="preserve">Law enforcement action </w:t>
      </w:r>
      <w:r w:rsidRPr="00CB5C5B">
        <w:rPr>
          <w:spacing w:val="2"/>
        </w:rPr>
        <w:t>carried out by a police officer in relation to</w:t>
      </w:r>
      <w:r w:rsidRPr="00B94926">
        <w:t xml:space="preserve"> a person for a youth offence before the commencement day ends on the commencement day.</w:t>
      </w:r>
    </w:p>
    <w:p w14:paraId="0C33F94D" w14:textId="280261F6" w:rsidR="00D51D69" w:rsidRPr="00B94926" w:rsidRDefault="00D51D69" w:rsidP="00D51D69">
      <w:pPr>
        <w:pStyle w:val="IMain"/>
      </w:pPr>
      <w:r w:rsidRPr="00B94926">
        <w:tab/>
        <w:t>(2)</w:t>
      </w:r>
      <w:r w:rsidRPr="00B94926">
        <w:tab/>
        <w:t>If the law enforcement action that ends under subsection (1) is arrest or police custody, the chief police officer must ensure that reasonable steps are taken to ensure the safety of the person on the person</w:t>
      </w:r>
      <w:r w:rsidR="00B62885">
        <w:t>’</w:t>
      </w:r>
      <w:r w:rsidRPr="00B94926">
        <w:t>s release from arrest or custody.</w:t>
      </w:r>
    </w:p>
    <w:p w14:paraId="40EFC70E" w14:textId="77777777" w:rsidR="00D51D69" w:rsidRPr="00B94926" w:rsidRDefault="00D51D69" w:rsidP="00D51D69">
      <w:pPr>
        <w:pStyle w:val="IMain"/>
      </w:pPr>
      <w:r w:rsidRPr="00B94926">
        <w:lastRenderedPageBreak/>
        <w:tab/>
        <w:t>(3)</w:t>
      </w:r>
      <w:r w:rsidRPr="00B94926">
        <w:tab/>
        <w:t>In this section:</w:t>
      </w:r>
    </w:p>
    <w:p w14:paraId="49B433E2" w14:textId="77777777" w:rsidR="00D51D69" w:rsidRPr="00B94926" w:rsidRDefault="00D51D69" w:rsidP="00D51D69">
      <w:pPr>
        <w:pStyle w:val="aDef"/>
      </w:pPr>
      <w:r w:rsidRPr="00B94926">
        <w:rPr>
          <w:rStyle w:val="charBoldItals"/>
        </w:rPr>
        <w:t>law enforcement action</w:t>
      </w:r>
      <w:r w:rsidRPr="00B94926">
        <w:rPr>
          <w:bCs/>
          <w:iCs/>
        </w:rPr>
        <w:t xml:space="preserve"> means any of the following actions:</w:t>
      </w:r>
    </w:p>
    <w:p w14:paraId="2137501A" w14:textId="77777777" w:rsidR="00D51D69" w:rsidRPr="00B94926" w:rsidRDefault="00D51D69" w:rsidP="00D51D69">
      <w:pPr>
        <w:pStyle w:val="Idefpara"/>
      </w:pPr>
      <w:r w:rsidRPr="00B94926">
        <w:tab/>
        <w:t>(a)</w:t>
      </w:r>
      <w:r w:rsidRPr="00B94926">
        <w:tab/>
        <w:t>enforcement of a warrant;</w:t>
      </w:r>
    </w:p>
    <w:p w14:paraId="6208B79B" w14:textId="77777777" w:rsidR="00D51D69" w:rsidRPr="00B94926" w:rsidRDefault="00D51D69" w:rsidP="00D51D69">
      <w:pPr>
        <w:pStyle w:val="Idefpara"/>
      </w:pPr>
      <w:r w:rsidRPr="00B94926">
        <w:tab/>
        <w:t>(b)</w:t>
      </w:r>
      <w:r w:rsidRPr="00B94926">
        <w:tab/>
        <w:t>arrest;</w:t>
      </w:r>
    </w:p>
    <w:p w14:paraId="03789E10" w14:textId="77777777" w:rsidR="00D51D69" w:rsidRPr="00B94926" w:rsidRDefault="00D51D69" w:rsidP="00D51D69">
      <w:pPr>
        <w:pStyle w:val="Idefpara"/>
      </w:pPr>
      <w:r w:rsidRPr="00B94926">
        <w:tab/>
        <w:t>(c)</w:t>
      </w:r>
      <w:r w:rsidRPr="00B94926">
        <w:tab/>
        <w:t>police custody;</w:t>
      </w:r>
    </w:p>
    <w:p w14:paraId="45547CBE" w14:textId="77777777" w:rsidR="00D51D69" w:rsidRPr="00B94926" w:rsidRDefault="00D51D69" w:rsidP="00D51D69">
      <w:pPr>
        <w:pStyle w:val="Idefpara"/>
      </w:pPr>
      <w:r w:rsidRPr="00B94926">
        <w:tab/>
        <w:t>(d)</w:t>
      </w:r>
      <w:r w:rsidRPr="00B94926">
        <w:tab/>
        <w:t>beginning a criminal proceeding;</w:t>
      </w:r>
    </w:p>
    <w:p w14:paraId="55424FF3" w14:textId="77777777" w:rsidR="00D51D69" w:rsidRPr="00B94926" w:rsidRDefault="00D51D69" w:rsidP="00D51D69">
      <w:pPr>
        <w:pStyle w:val="Idefpara"/>
      </w:pPr>
      <w:r w:rsidRPr="00B94926">
        <w:tab/>
        <w:t>(e)</w:t>
      </w:r>
      <w:r w:rsidRPr="00B94926">
        <w:tab/>
        <w:t>administration of police bail.</w:t>
      </w:r>
    </w:p>
    <w:p w14:paraId="6C020FB1" w14:textId="77777777" w:rsidR="00D51D69" w:rsidRPr="00B94926" w:rsidRDefault="00D51D69" w:rsidP="00D51D69">
      <w:pPr>
        <w:pStyle w:val="IH5Sec"/>
      </w:pPr>
      <w:r w:rsidRPr="00B94926">
        <w:t>6</w:t>
      </w:r>
      <w:r>
        <w:t>51</w:t>
      </w:r>
      <w:r w:rsidRPr="00B94926">
        <w:tab/>
        <w:t>Criminal procedures, proceedings and sentences</w:t>
      </w:r>
    </w:p>
    <w:p w14:paraId="2620E127" w14:textId="77777777" w:rsidR="00D51D69" w:rsidRPr="00B94926" w:rsidRDefault="00D51D69" w:rsidP="00D51D69">
      <w:pPr>
        <w:pStyle w:val="IMain"/>
      </w:pPr>
      <w:r w:rsidRPr="00B94926">
        <w:tab/>
        <w:t>(1)</w:t>
      </w:r>
      <w:r w:rsidRPr="00B94926">
        <w:tab/>
      </w:r>
      <w:r w:rsidRPr="00CB5C5B">
        <w:rPr>
          <w:spacing w:val="2"/>
        </w:rPr>
        <w:t>A summons issued for a youth offence is withdrawn and ceases to</w:t>
      </w:r>
      <w:r w:rsidRPr="00B94926">
        <w:t xml:space="preserve"> have effect on the commencement day.</w:t>
      </w:r>
    </w:p>
    <w:p w14:paraId="566A65B7" w14:textId="77777777" w:rsidR="00D51D69" w:rsidRPr="00B94926" w:rsidRDefault="00D51D69" w:rsidP="00D51D69">
      <w:pPr>
        <w:pStyle w:val="IMain"/>
      </w:pPr>
      <w:r w:rsidRPr="00B94926">
        <w:tab/>
        <w:t>(2)</w:t>
      </w:r>
      <w:r w:rsidRPr="00B94926">
        <w:tab/>
        <w:t>A warrant issued for a youth offence is revoked and ceases to have effect on the commencement day.</w:t>
      </w:r>
    </w:p>
    <w:p w14:paraId="4ACD016F" w14:textId="77777777" w:rsidR="00D51D69" w:rsidRPr="00B94926" w:rsidRDefault="00D51D69" w:rsidP="00D51D69">
      <w:pPr>
        <w:pStyle w:val="IMain"/>
      </w:pPr>
      <w:r w:rsidRPr="00B94926">
        <w:tab/>
        <w:t>(3)</w:t>
      </w:r>
      <w:r w:rsidRPr="00B94926">
        <w:tab/>
      </w:r>
      <w:r w:rsidRPr="00CB5C5B">
        <w:rPr>
          <w:spacing w:val="2"/>
        </w:rPr>
        <w:t>A decision of a police officer to grant or refuse to grant bail to a</w:t>
      </w:r>
      <w:r w:rsidRPr="00B94926">
        <w:t xml:space="preserve"> person for a youth offence ceases to have effect and the person is entitled to be at liberty on the commencement day.</w:t>
      </w:r>
    </w:p>
    <w:p w14:paraId="35BCE501" w14:textId="77777777" w:rsidR="00D51D69" w:rsidRPr="00B94926" w:rsidRDefault="00D51D69" w:rsidP="00D51D69">
      <w:pPr>
        <w:pStyle w:val="IMain"/>
      </w:pPr>
      <w:r w:rsidRPr="00B94926">
        <w:tab/>
        <w:t>(4)</w:t>
      </w:r>
      <w:r w:rsidRPr="00B94926">
        <w:tab/>
        <w:t>A decision of a court to grant or refuse to grant bail to a person, or otherwise remand a person, in a criminal proceeding for a youth offence ceases to have effect and the person is entitled to be at liberty on the commencement day.</w:t>
      </w:r>
    </w:p>
    <w:p w14:paraId="2AAA1D7F" w14:textId="77777777" w:rsidR="00D51D69" w:rsidRPr="00B94926" w:rsidRDefault="00D51D69" w:rsidP="00D51D69">
      <w:pPr>
        <w:pStyle w:val="IMain"/>
      </w:pPr>
      <w:r w:rsidRPr="00B94926">
        <w:tab/>
        <w:t>(5)</w:t>
      </w:r>
      <w:r w:rsidRPr="00B94926">
        <w:tab/>
        <w:t>A criminal proceeding against a person for a youth offence is discontinued on the commencement day.</w:t>
      </w:r>
    </w:p>
    <w:p w14:paraId="4F03D293" w14:textId="77777777" w:rsidR="00D51D69" w:rsidRPr="00B94926" w:rsidRDefault="00D51D69" w:rsidP="00D51D69">
      <w:pPr>
        <w:pStyle w:val="IMain"/>
      </w:pPr>
      <w:r w:rsidRPr="00B94926">
        <w:tab/>
        <w:t>(6)</w:t>
      </w:r>
      <w:r w:rsidRPr="00B94926">
        <w:tab/>
        <w:t>A sentence imposed on a person for a youth offence ends on the commencement day.</w:t>
      </w:r>
    </w:p>
    <w:p w14:paraId="60B2265F" w14:textId="77777777" w:rsidR="00D51D69" w:rsidRPr="00B94926" w:rsidRDefault="00D51D69" w:rsidP="00D51D69">
      <w:pPr>
        <w:pStyle w:val="IMain"/>
      </w:pPr>
      <w:r w:rsidRPr="00B94926">
        <w:tab/>
        <w:t>(7)</w:t>
      </w:r>
      <w:r w:rsidRPr="00B94926">
        <w:tab/>
        <w:t>In this section:</w:t>
      </w:r>
    </w:p>
    <w:p w14:paraId="2D76E39A" w14:textId="732C55A9" w:rsidR="00D51D69" w:rsidRPr="00B94926" w:rsidRDefault="00D51D69" w:rsidP="00D51D69">
      <w:pPr>
        <w:pStyle w:val="aDef"/>
      </w:pPr>
      <w:r w:rsidRPr="00B94926">
        <w:rPr>
          <w:rStyle w:val="charBoldItals"/>
        </w:rPr>
        <w:t>court attendance notice</w:t>
      </w:r>
      <w:r w:rsidRPr="00B94926">
        <w:rPr>
          <w:bCs/>
          <w:iCs/>
        </w:rPr>
        <w:t xml:space="preserve">—see the </w:t>
      </w:r>
      <w:hyperlink r:id="rId18" w:tooltip="A1930-21" w:history="1">
        <w:r w:rsidRPr="00B94926">
          <w:rPr>
            <w:rStyle w:val="charCitHyperlinkItal"/>
          </w:rPr>
          <w:t>Magistrates Court Act 1930</w:t>
        </w:r>
      </w:hyperlink>
      <w:r w:rsidRPr="00B94926">
        <w:rPr>
          <w:bCs/>
          <w:iCs/>
        </w:rPr>
        <w:t>, section 41B.</w:t>
      </w:r>
    </w:p>
    <w:p w14:paraId="450663A9" w14:textId="77777777" w:rsidR="00D51D69" w:rsidRPr="00B94926" w:rsidRDefault="00D51D69" w:rsidP="00D51D69">
      <w:pPr>
        <w:pStyle w:val="aDef"/>
      </w:pPr>
      <w:r w:rsidRPr="00B94926">
        <w:rPr>
          <w:rStyle w:val="charBoldItals"/>
        </w:rPr>
        <w:t>summons</w:t>
      </w:r>
      <w:r w:rsidRPr="00B94926">
        <w:rPr>
          <w:b/>
          <w:iCs/>
        </w:rPr>
        <w:t xml:space="preserve"> </w:t>
      </w:r>
      <w:r w:rsidRPr="00B94926">
        <w:rPr>
          <w:bCs/>
          <w:iCs/>
        </w:rPr>
        <w:t>includes a court attendance notice</w:t>
      </w:r>
      <w:r w:rsidRPr="00B94926">
        <w:rPr>
          <w:bCs/>
        </w:rPr>
        <w:t>.</w:t>
      </w:r>
    </w:p>
    <w:p w14:paraId="212A26A2" w14:textId="77777777" w:rsidR="00D51D69" w:rsidRPr="00B94926" w:rsidRDefault="00D51D69" w:rsidP="00D51D69">
      <w:pPr>
        <w:pStyle w:val="IH5Sec"/>
      </w:pPr>
      <w:r w:rsidRPr="00B94926">
        <w:t>6</w:t>
      </w:r>
      <w:r>
        <w:t>52</w:t>
      </w:r>
      <w:r w:rsidRPr="00B94926">
        <w:tab/>
        <w:t>Destruction of forensic material etc</w:t>
      </w:r>
    </w:p>
    <w:p w14:paraId="6918DF54" w14:textId="77777777" w:rsidR="00D51D69" w:rsidRPr="00B94926" w:rsidRDefault="00D51D69" w:rsidP="00D51D69">
      <w:pPr>
        <w:pStyle w:val="IMain"/>
      </w:pPr>
      <w:r w:rsidRPr="00B94926">
        <w:tab/>
        <w:t>(1)</w:t>
      </w:r>
      <w:r w:rsidRPr="00B94926">
        <w:tab/>
        <w:t>This section applies if, before the commencement day, any of the following happened in relation to a person who committed a youth offence:</w:t>
      </w:r>
    </w:p>
    <w:p w14:paraId="7A3C887B" w14:textId="77777777" w:rsidR="00D51D69" w:rsidRPr="00B94926" w:rsidRDefault="00D51D69" w:rsidP="00D51D69">
      <w:pPr>
        <w:pStyle w:val="Ipara"/>
      </w:pPr>
      <w:r w:rsidRPr="00B94926">
        <w:tab/>
        <w:t>(a)</w:t>
      </w:r>
      <w:r w:rsidRPr="00B94926">
        <w:tab/>
        <w:t>identification material was taken from the person;</w:t>
      </w:r>
    </w:p>
    <w:p w14:paraId="7F4CD742" w14:textId="77777777" w:rsidR="00D51D69" w:rsidRPr="00B94926" w:rsidRDefault="00D51D69" w:rsidP="00D51D69">
      <w:pPr>
        <w:pStyle w:val="Ipara"/>
      </w:pPr>
      <w:r w:rsidRPr="00B94926">
        <w:tab/>
        <w:t>(b)</w:t>
      </w:r>
      <w:r w:rsidRPr="00B94926">
        <w:tab/>
        <w:t>forensic material was taken from the person;</w:t>
      </w:r>
    </w:p>
    <w:p w14:paraId="41EAF37E" w14:textId="77777777" w:rsidR="00D51D69" w:rsidRPr="00B94926" w:rsidRDefault="00D51D69" w:rsidP="00D51D69">
      <w:pPr>
        <w:pStyle w:val="Ipara"/>
      </w:pPr>
      <w:r w:rsidRPr="00B94926">
        <w:tab/>
        <w:t>(c)</w:t>
      </w:r>
      <w:r w:rsidRPr="00B94926">
        <w:tab/>
        <w:t>a forensic procedure was carried out on the person.</w:t>
      </w:r>
    </w:p>
    <w:p w14:paraId="6D8BEDA1" w14:textId="77777777" w:rsidR="00D51D69" w:rsidRPr="00B94926" w:rsidRDefault="00D51D69" w:rsidP="00D51D69">
      <w:pPr>
        <w:pStyle w:val="IMain"/>
      </w:pPr>
      <w:r w:rsidRPr="00B94926">
        <w:tab/>
        <w:t>(2)</w:t>
      </w:r>
      <w:r w:rsidRPr="00B94926">
        <w:tab/>
        <w:t>The chief police officer must ensure the destruction of each of the following:</w:t>
      </w:r>
    </w:p>
    <w:p w14:paraId="2C2836EB" w14:textId="77777777" w:rsidR="00D51D69" w:rsidRPr="00B94926" w:rsidRDefault="00D51D69" w:rsidP="00D51D69">
      <w:pPr>
        <w:pStyle w:val="Ipara"/>
      </w:pPr>
      <w:r w:rsidRPr="00B94926">
        <w:tab/>
        <w:t>(a)</w:t>
      </w:r>
      <w:r w:rsidRPr="00B94926">
        <w:tab/>
        <w:t>the identification material;</w:t>
      </w:r>
    </w:p>
    <w:p w14:paraId="1DCFB1E9" w14:textId="77777777" w:rsidR="00D51D69" w:rsidRPr="00B94926" w:rsidRDefault="00D51D69" w:rsidP="00D51D69">
      <w:pPr>
        <w:pStyle w:val="Ipara"/>
      </w:pPr>
      <w:r w:rsidRPr="00B94926">
        <w:tab/>
        <w:t>(b)</w:t>
      </w:r>
      <w:r w:rsidRPr="00B94926">
        <w:tab/>
        <w:t>the forensic material;</w:t>
      </w:r>
    </w:p>
    <w:p w14:paraId="43E8F7A2" w14:textId="77777777" w:rsidR="00D51D69" w:rsidRPr="00B94926" w:rsidRDefault="00D51D69" w:rsidP="00D51D69">
      <w:pPr>
        <w:pStyle w:val="Ipara"/>
      </w:pPr>
      <w:r w:rsidRPr="00B94926">
        <w:lastRenderedPageBreak/>
        <w:tab/>
        <w:t>(c)</w:t>
      </w:r>
      <w:r w:rsidRPr="00B94926">
        <w:tab/>
        <w:t>any information obtained from the forensic material;</w:t>
      </w:r>
    </w:p>
    <w:p w14:paraId="5B70E056" w14:textId="77777777" w:rsidR="00D51D69" w:rsidRPr="00B94926" w:rsidRDefault="00D51D69" w:rsidP="00D51D69">
      <w:pPr>
        <w:pStyle w:val="Ipara"/>
      </w:pPr>
      <w:r w:rsidRPr="00B94926">
        <w:tab/>
        <w:t>(d)</w:t>
      </w:r>
      <w:r w:rsidRPr="00B94926">
        <w:tab/>
        <w:t>any record of a thing mentioned in paragraph (a) to (c).</w:t>
      </w:r>
    </w:p>
    <w:p w14:paraId="145B1EF5" w14:textId="1834CCC7" w:rsidR="00D51D69" w:rsidRPr="00B94926" w:rsidRDefault="00D51D69" w:rsidP="00D51D69">
      <w:pPr>
        <w:pStyle w:val="IMain"/>
      </w:pPr>
      <w:r w:rsidRPr="00B94926">
        <w:tab/>
        <w:t>(3)</w:t>
      </w:r>
      <w:r w:rsidRPr="00B94926">
        <w:tab/>
        <w:t xml:space="preserve">The chief police officer must also ensure any information about a </w:t>
      </w:r>
      <w:r w:rsidR="00CB5C5B">
        <w:t xml:space="preserve"> </w:t>
      </w:r>
      <w:r w:rsidRPr="00B94926">
        <w:t>thing mentioned in subsection (2) entered into a database or record by a police officer is removed from the database or record.</w:t>
      </w:r>
    </w:p>
    <w:p w14:paraId="06BF5D12" w14:textId="77777777" w:rsidR="00D51D69" w:rsidRPr="00B94926" w:rsidRDefault="00D51D69" w:rsidP="00D51D69">
      <w:pPr>
        <w:pStyle w:val="IMain"/>
      </w:pPr>
      <w:r w:rsidRPr="00B94926">
        <w:tab/>
        <w:t>(4)</w:t>
      </w:r>
      <w:r w:rsidRPr="00B94926">
        <w:tab/>
        <w:t>In this section:</w:t>
      </w:r>
    </w:p>
    <w:p w14:paraId="76623AA0" w14:textId="3CC09A05" w:rsidR="00D51D69" w:rsidRPr="00B94926" w:rsidRDefault="00D51D69" w:rsidP="00D51D69">
      <w:pPr>
        <w:pStyle w:val="aDef"/>
      </w:pPr>
      <w:r w:rsidRPr="00B94926">
        <w:rPr>
          <w:rStyle w:val="charBoldItals"/>
        </w:rPr>
        <w:t>forensic material</w:t>
      </w:r>
      <w:r w:rsidRPr="00B94926">
        <w:rPr>
          <w:bCs/>
          <w:iCs/>
        </w:rPr>
        <w:t xml:space="preserve">—see the </w:t>
      </w:r>
      <w:hyperlink r:id="rId19" w:tooltip="A2000-61" w:history="1">
        <w:r w:rsidRPr="00B94926">
          <w:rPr>
            <w:rStyle w:val="charCitHyperlinkItal"/>
          </w:rPr>
          <w:t>Crimes (Forensic Procedures) Act</w:t>
        </w:r>
        <w:r>
          <w:rPr>
            <w:rStyle w:val="charCitHyperlinkItal"/>
          </w:rPr>
          <w:t xml:space="preserve"> </w:t>
        </w:r>
        <w:r w:rsidRPr="00B94926">
          <w:rPr>
            <w:rStyle w:val="charCitHyperlinkItal"/>
          </w:rPr>
          <w:t>2000</w:t>
        </w:r>
      </w:hyperlink>
      <w:r w:rsidRPr="00B94926">
        <w:rPr>
          <w:bCs/>
          <w:iCs/>
        </w:rPr>
        <w:t>, section 5.</w:t>
      </w:r>
    </w:p>
    <w:p w14:paraId="31700A15" w14:textId="3B78C314" w:rsidR="00D51D69" w:rsidRPr="00B94926" w:rsidRDefault="00D51D69" w:rsidP="00D51D69">
      <w:pPr>
        <w:pStyle w:val="aDef"/>
      </w:pPr>
      <w:r w:rsidRPr="00B94926">
        <w:rPr>
          <w:rStyle w:val="charBoldItals"/>
        </w:rPr>
        <w:t>forensic procedure</w:t>
      </w:r>
      <w:r w:rsidRPr="00B94926">
        <w:rPr>
          <w:bCs/>
          <w:iCs/>
        </w:rPr>
        <w:t xml:space="preserve">—see the </w:t>
      </w:r>
      <w:hyperlink r:id="rId20" w:tooltip="A2000-61" w:history="1">
        <w:r w:rsidRPr="00B94926">
          <w:rPr>
            <w:rStyle w:val="charCitHyperlinkItal"/>
          </w:rPr>
          <w:t>Crimes (Forensic Procedures) Act 2000</w:t>
        </w:r>
      </w:hyperlink>
      <w:r w:rsidRPr="00B94926">
        <w:rPr>
          <w:bCs/>
          <w:iCs/>
        </w:rPr>
        <w:t>, section 5.</w:t>
      </w:r>
    </w:p>
    <w:p w14:paraId="323F8825" w14:textId="77777777" w:rsidR="00D51D69" w:rsidRPr="00B94926" w:rsidRDefault="00D51D69" w:rsidP="00D51D69">
      <w:pPr>
        <w:pStyle w:val="Amainreturn"/>
        <w:rPr>
          <w:bCs/>
          <w:iCs/>
        </w:rPr>
      </w:pPr>
      <w:r w:rsidRPr="00B94926">
        <w:rPr>
          <w:rStyle w:val="charBoldItals"/>
        </w:rPr>
        <w:t>identification material</w:t>
      </w:r>
      <w:r w:rsidRPr="00B94926">
        <w:rPr>
          <w:bCs/>
          <w:iCs/>
        </w:rPr>
        <w:t>, in relation to a person—see section</w:t>
      </w:r>
      <w:r>
        <w:rPr>
          <w:bCs/>
          <w:iCs/>
        </w:rPr>
        <w:t xml:space="preserve"> </w:t>
      </w:r>
      <w:r w:rsidRPr="00B94926">
        <w:rPr>
          <w:bCs/>
          <w:iCs/>
        </w:rPr>
        <w:t>185.</w:t>
      </w:r>
    </w:p>
    <w:p w14:paraId="206E0DD1" w14:textId="77777777" w:rsidR="00CB5C5B" w:rsidRPr="00B94926" w:rsidRDefault="00CB5C5B" w:rsidP="00CB5C5B">
      <w:pPr>
        <w:pStyle w:val="IH5Sec"/>
      </w:pPr>
      <w:r w:rsidRPr="00B94926">
        <w:t>6</w:t>
      </w:r>
      <w:r>
        <w:t>53</w:t>
      </w:r>
      <w:r w:rsidRPr="00B94926">
        <w:tab/>
        <w:t xml:space="preserve">Release of person from custody </w:t>
      </w:r>
    </w:p>
    <w:p w14:paraId="3914BD21" w14:textId="2101AB49" w:rsidR="00CB5C5B" w:rsidRPr="00B94926" w:rsidRDefault="00CB5C5B" w:rsidP="00CB5C5B">
      <w:pPr>
        <w:pStyle w:val="IMain"/>
      </w:pPr>
      <w:r w:rsidRPr="00B94926">
        <w:tab/>
        <w:t>(1)</w:t>
      </w:r>
      <w:r w:rsidRPr="00B94926">
        <w:tab/>
      </w:r>
      <w:r w:rsidRPr="00CB5C5B">
        <w:rPr>
          <w:spacing w:val="6"/>
        </w:rPr>
        <w:t>This section applies if, on the commencement day, the director</w:t>
      </w:r>
      <w:r w:rsidRPr="00CB5C5B">
        <w:rPr>
          <w:spacing w:val="6"/>
        </w:rPr>
        <w:noBreakHyphen/>
        <w:t>general</w:t>
      </w:r>
      <w:r w:rsidRPr="00B94926">
        <w:t xml:space="preserve"> responsible for the </w:t>
      </w:r>
      <w:hyperlink r:id="rId21" w:tooltip="A2005-59" w:history="1">
        <w:r w:rsidRPr="00B94926">
          <w:rPr>
            <w:rStyle w:val="charCitHyperlinkItal"/>
          </w:rPr>
          <w:t>Crimes (Sentence Administration) Act</w:t>
        </w:r>
        <w:r>
          <w:rPr>
            <w:rStyle w:val="charCitHyperlinkItal"/>
          </w:rPr>
          <w:t xml:space="preserve"> </w:t>
        </w:r>
        <w:r w:rsidRPr="00B94926">
          <w:rPr>
            <w:rStyle w:val="charCitHyperlinkItal"/>
          </w:rPr>
          <w:t>2005</w:t>
        </w:r>
      </w:hyperlink>
      <w:r w:rsidRPr="00B94926">
        <w:rPr>
          <w:rStyle w:val="charItals"/>
        </w:rPr>
        <w:t xml:space="preserve"> </w:t>
      </w:r>
      <w:r w:rsidRPr="00B94926">
        <w:t>is required under this part to release from custody a person who committed, or is alleged to have committed, a youth offence.</w:t>
      </w:r>
    </w:p>
    <w:p w14:paraId="6BA86949" w14:textId="678749E6" w:rsidR="00CB5C5B" w:rsidRPr="00B94926" w:rsidRDefault="00CB5C5B" w:rsidP="00CB5C5B">
      <w:pPr>
        <w:pStyle w:val="IMain"/>
      </w:pPr>
      <w:r w:rsidRPr="00B94926">
        <w:tab/>
        <w:t>(2)</w:t>
      </w:r>
      <w:r w:rsidRPr="00B94926">
        <w:tab/>
        <w:t>The director-general responsible for that Act must ensure that reasonable steps are taken to ensure the safety of the person on the person</w:t>
      </w:r>
      <w:r w:rsidR="00B62885">
        <w:t>’</w:t>
      </w:r>
      <w:r w:rsidRPr="00B94926">
        <w:t>s release from custody.</w:t>
      </w:r>
    </w:p>
    <w:p w14:paraId="36DC0E9B" w14:textId="77777777" w:rsidR="00CB5C5B" w:rsidRPr="00B94926" w:rsidRDefault="00CB5C5B" w:rsidP="00CB5C5B">
      <w:pPr>
        <w:pStyle w:val="IH3Div"/>
      </w:pPr>
      <w:r w:rsidRPr="00B94926">
        <w:t>Division 3</w:t>
      </w:r>
      <w:r>
        <w:t>5</w:t>
      </w:r>
      <w:r w:rsidRPr="00B94926">
        <w:t>.3</w:t>
      </w:r>
      <w:r w:rsidRPr="00B94926">
        <w:tab/>
        <w:t>Validity of past criminal justice action</w:t>
      </w:r>
    </w:p>
    <w:p w14:paraId="3329182A" w14:textId="77777777" w:rsidR="00CB5C5B" w:rsidRPr="00B94926" w:rsidRDefault="00CB5C5B" w:rsidP="00CB5C5B">
      <w:pPr>
        <w:pStyle w:val="IH5Sec"/>
      </w:pPr>
      <w:r w:rsidRPr="00B94926">
        <w:t>6</w:t>
      </w:r>
      <w:r>
        <w:t>54</w:t>
      </w:r>
      <w:r w:rsidRPr="00B94926">
        <w:tab/>
        <w:t xml:space="preserve">Meaning of </w:t>
      </w:r>
      <w:r w:rsidRPr="00B94926">
        <w:rPr>
          <w:rStyle w:val="charItals"/>
        </w:rPr>
        <w:t>criminal justice action</w:t>
      </w:r>
      <w:r w:rsidRPr="00B94926">
        <w:t>—div 3</w:t>
      </w:r>
      <w:r>
        <w:t>5</w:t>
      </w:r>
      <w:r w:rsidRPr="00B94926">
        <w:t>.3</w:t>
      </w:r>
    </w:p>
    <w:p w14:paraId="4A90E484" w14:textId="77777777" w:rsidR="00CB5C5B" w:rsidRPr="00B94926" w:rsidRDefault="00CB5C5B" w:rsidP="00CB5C5B">
      <w:pPr>
        <w:pStyle w:val="Amainreturn"/>
      </w:pPr>
      <w:r w:rsidRPr="00B94926">
        <w:t>In this division:</w:t>
      </w:r>
    </w:p>
    <w:p w14:paraId="339B6CF4" w14:textId="77777777" w:rsidR="00CB5C5B" w:rsidRPr="00B94926" w:rsidRDefault="00CB5C5B" w:rsidP="00CB5C5B">
      <w:pPr>
        <w:pStyle w:val="aDef"/>
      </w:pPr>
      <w:r w:rsidRPr="00B94926">
        <w:rPr>
          <w:rStyle w:val="charBoldItals"/>
        </w:rPr>
        <w:t>criminal justice action</w:t>
      </w:r>
      <w:r w:rsidRPr="00B94926">
        <w:rPr>
          <w:bCs/>
          <w:iCs/>
        </w:rPr>
        <w:t>, for a youth offence, includes any of the following:</w:t>
      </w:r>
    </w:p>
    <w:p w14:paraId="6CAF8DAD" w14:textId="77777777" w:rsidR="00CB5C5B" w:rsidRPr="00B94926" w:rsidRDefault="00CB5C5B" w:rsidP="00CB5C5B">
      <w:pPr>
        <w:pStyle w:val="Idefpara"/>
      </w:pPr>
      <w:r w:rsidRPr="00B94926">
        <w:tab/>
        <w:t>(a)</w:t>
      </w:r>
      <w:r w:rsidRPr="00B94926">
        <w:tab/>
        <w:t>investigating, apprehending, arresting, detaining, charging, or prosecuting a person for the youth offence;</w:t>
      </w:r>
    </w:p>
    <w:p w14:paraId="25DB192A" w14:textId="77777777" w:rsidR="00CB5C5B" w:rsidRPr="00B94926" w:rsidRDefault="00CB5C5B" w:rsidP="00CB5C5B">
      <w:pPr>
        <w:pStyle w:val="Idefpara"/>
      </w:pPr>
      <w:r w:rsidRPr="00B94926">
        <w:tab/>
        <w:t>(b)</w:t>
      </w:r>
      <w:r w:rsidRPr="00B94926">
        <w:tab/>
        <w:t>adjudicating a charge against a person for the youth offence;</w:t>
      </w:r>
    </w:p>
    <w:p w14:paraId="616128B6" w14:textId="77777777" w:rsidR="00CB5C5B" w:rsidRPr="00B94926" w:rsidRDefault="00CB5C5B" w:rsidP="00CB5C5B">
      <w:pPr>
        <w:pStyle w:val="Idefpara"/>
      </w:pPr>
      <w:r w:rsidRPr="00B94926">
        <w:tab/>
        <w:t>(c)</w:t>
      </w:r>
      <w:r w:rsidRPr="00B94926">
        <w:tab/>
        <w:t>convicting or sentencing a person for the youth offence;</w:t>
      </w:r>
    </w:p>
    <w:p w14:paraId="6763C0C1" w14:textId="77777777" w:rsidR="00CB5C5B" w:rsidRPr="00B94926" w:rsidRDefault="00CB5C5B" w:rsidP="00CB5C5B">
      <w:pPr>
        <w:pStyle w:val="Idefpara"/>
      </w:pPr>
      <w:r w:rsidRPr="00B94926">
        <w:tab/>
        <w:t>(d)</w:t>
      </w:r>
      <w:r w:rsidRPr="00B94926">
        <w:tab/>
        <w:t>administering or enforcing any pre-sentence orders or sentence for the youth offence;</w:t>
      </w:r>
    </w:p>
    <w:p w14:paraId="78E6A8DE" w14:textId="77777777" w:rsidR="00CB5C5B" w:rsidRPr="00B94926" w:rsidRDefault="00CB5C5B" w:rsidP="00CB5C5B">
      <w:pPr>
        <w:pStyle w:val="Idefpara"/>
      </w:pPr>
      <w:r w:rsidRPr="00B94926">
        <w:tab/>
        <w:t>(e)</w:t>
      </w:r>
      <w:r w:rsidRPr="00B94926">
        <w:tab/>
        <w:t>enforcing a requirement to pay a fine, costs, restitution, compensation or other money as a result of being found guilty, convicted, or sentenced for the youth offence.</w:t>
      </w:r>
    </w:p>
    <w:p w14:paraId="43E9370C" w14:textId="77777777" w:rsidR="00CB5C5B" w:rsidRPr="00B94926" w:rsidRDefault="00CB5C5B" w:rsidP="00CB5C5B">
      <w:pPr>
        <w:pStyle w:val="IH5Sec"/>
        <w:keepLines/>
      </w:pPr>
      <w:r w:rsidRPr="00B94926">
        <w:t>6</w:t>
      </w:r>
      <w:r>
        <w:t>55</w:t>
      </w:r>
      <w:r w:rsidRPr="00B94926">
        <w:tab/>
        <w:t>Past lawful acts not affected</w:t>
      </w:r>
    </w:p>
    <w:p w14:paraId="64F19E80" w14:textId="77777777" w:rsidR="00CB5C5B" w:rsidRPr="00B94926" w:rsidRDefault="00CB5C5B" w:rsidP="00CB5C5B">
      <w:pPr>
        <w:pStyle w:val="Amainreturn"/>
      </w:pPr>
      <w:r w:rsidRPr="00B94926">
        <w:t xml:space="preserve">The commencement of the </w:t>
      </w:r>
      <w:r w:rsidRPr="00B94926">
        <w:rPr>
          <w:rStyle w:val="charItals"/>
        </w:rPr>
        <w:t>Justice (Age of Criminal Responsibility) Legislation Amendment Act</w:t>
      </w:r>
      <w:r>
        <w:rPr>
          <w:rStyle w:val="charItals"/>
        </w:rPr>
        <w:t xml:space="preserve"> </w:t>
      </w:r>
      <w:r w:rsidRPr="00B94926">
        <w:rPr>
          <w:rStyle w:val="charItals"/>
        </w:rPr>
        <w:t>2023</w:t>
      </w:r>
      <w:r w:rsidRPr="00B94926">
        <w:t xml:space="preserve"> does not affect the validity of criminal justice action, for a youth offence, under a territory law before the commencement day.</w:t>
      </w:r>
    </w:p>
    <w:p w14:paraId="013170CA" w14:textId="77777777" w:rsidR="00CB5C5B" w:rsidRPr="00B94926" w:rsidRDefault="00CB5C5B" w:rsidP="00CB5C5B">
      <w:pPr>
        <w:pStyle w:val="IH5Sec"/>
      </w:pPr>
      <w:r w:rsidRPr="00B94926">
        <w:lastRenderedPageBreak/>
        <w:t>6</w:t>
      </w:r>
      <w:r>
        <w:t>56</w:t>
      </w:r>
      <w:r w:rsidRPr="00B94926">
        <w:tab/>
        <w:t>Protection from liability</w:t>
      </w:r>
    </w:p>
    <w:p w14:paraId="60C09EAB" w14:textId="77777777" w:rsidR="00CB5C5B" w:rsidRPr="00B94926" w:rsidRDefault="00CB5C5B" w:rsidP="00CB5C5B">
      <w:pPr>
        <w:pStyle w:val="IMain"/>
      </w:pPr>
      <w:r w:rsidRPr="00B94926">
        <w:tab/>
        <w:t>(1)</w:t>
      </w:r>
      <w:r w:rsidRPr="00B94926">
        <w:tab/>
        <w:t>A person is not personally liable for any criminal justice action for a youth offence done or omitted to be done honestly and without recklessness before the commencement day—</w:t>
      </w:r>
    </w:p>
    <w:p w14:paraId="5893E32F" w14:textId="77777777" w:rsidR="00CB5C5B" w:rsidRPr="00B94926" w:rsidRDefault="00CB5C5B" w:rsidP="00CB5C5B">
      <w:pPr>
        <w:pStyle w:val="Ipara"/>
      </w:pPr>
      <w:r w:rsidRPr="00B94926">
        <w:tab/>
        <w:t>(a)</w:t>
      </w:r>
      <w:r w:rsidRPr="00B94926">
        <w:tab/>
        <w:t>in the exercise of a function under a territory law; or</w:t>
      </w:r>
    </w:p>
    <w:p w14:paraId="3C7F57F1" w14:textId="77777777" w:rsidR="00CB5C5B" w:rsidRPr="00B94926" w:rsidRDefault="00CB5C5B" w:rsidP="00CB5C5B">
      <w:pPr>
        <w:pStyle w:val="Ipara"/>
      </w:pPr>
      <w:r w:rsidRPr="00B94926">
        <w:tab/>
        <w:t>(b)</w:t>
      </w:r>
      <w:r w:rsidRPr="00B94926">
        <w:tab/>
        <w:t>in the reasonable belief that the act or omission was in the exercise of a function under a territory law.</w:t>
      </w:r>
    </w:p>
    <w:p w14:paraId="7C5D9888" w14:textId="77777777" w:rsidR="00CB5C5B" w:rsidRPr="00B94926" w:rsidRDefault="00CB5C5B" w:rsidP="00CB5C5B">
      <w:pPr>
        <w:pStyle w:val="IMain"/>
      </w:pPr>
      <w:r w:rsidRPr="00B94926">
        <w:tab/>
        <w:t>(2)</w:t>
      </w:r>
      <w:r w:rsidRPr="00B94926">
        <w:tab/>
        <w:t>Any liability that, apart from subsection (1), would attach to a person attaches instead to the Territory.</w:t>
      </w:r>
    </w:p>
    <w:p w14:paraId="2DB18D66" w14:textId="77777777" w:rsidR="00CB5C5B" w:rsidRPr="00B94926" w:rsidRDefault="00CB5C5B" w:rsidP="00CB5C5B">
      <w:pPr>
        <w:pStyle w:val="IH5Sec"/>
      </w:pPr>
      <w:r w:rsidRPr="00B94926">
        <w:t>6</w:t>
      </w:r>
      <w:r>
        <w:t>57</w:t>
      </w:r>
      <w:r w:rsidRPr="00B94926">
        <w:tab/>
        <w:t>No entitlement to compensation etc</w:t>
      </w:r>
    </w:p>
    <w:p w14:paraId="0F8A3C6D" w14:textId="77777777" w:rsidR="00CB5C5B" w:rsidRPr="00B94926" w:rsidRDefault="00CB5C5B" w:rsidP="00CB5C5B">
      <w:pPr>
        <w:pStyle w:val="Amainreturn"/>
      </w:pPr>
      <w:r w:rsidRPr="00B94926">
        <w:t xml:space="preserve">A person who committed a youth offence before the commencement day is not, because of the enactment of the </w:t>
      </w:r>
      <w:r w:rsidRPr="00B94926">
        <w:rPr>
          <w:rStyle w:val="charItals"/>
        </w:rPr>
        <w:t>Justice (Age of Criminal Responsibility) Legislation Amendment Act</w:t>
      </w:r>
      <w:r>
        <w:rPr>
          <w:rStyle w:val="charItals"/>
        </w:rPr>
        <w:t xml:space="preserve"> </w:t>
      </w:r>
      <w:r w:rsidRPr="00B94926">
        <w:rPr>
          <w:rStyle w:val="charItals"/>
        </w:rPr>
        <w:t>2023</w:t>
      </w:r>
      <w:r w:rsidRPr="00B94926">
        <w:t>, entitled to compensation or damages as a result of any criminal justice action for the offence.</w:t>
      </w:r>
    </w:p>
    <w:p w14:paraId="453CE82E" w14:textId="77777777" w:rsidR="00CB5C5B" w:rsidRDefault="00CB5C5B" w:rsidP="00CB5C5B">
      <w:pPr>
        <w:pStyle w:val="AH3sec"/>
        <w:tabs>
          <w:tab w:val="clear" w:pos="1500"/>
        </w:tabs>
      </w:pPr>
      <w:r>
        <w:br/>
        <w:t>Clause 92</w:t>
      </w:r>
      <w:r>
        <w:br/>
        <w:t>Proposed new section 25 (4)</w:t>
      </w:r>
      <w:r>
        <w:br/>
        <w:t>Page 120, line 6—</w:t>
      </w:r>
    </w:p>
    <w:p w14:paraId="4CA40A98" w14:textId="77777777" w:rsidR="00CB5C5B" w:rsidRDefault="00CB5C5B" w:rsidP="00CB5C5B">
      <w:pPr>
        <w:pStyle w:val="direction"/>
      </w:pPr>
      <w:r>
        <w:t>insert</w:t>
      </w:r>
    </w:p>
    <w:p w14:paraId="4C3759E9" w14:textId="77777777" w:rsidR="00CB5C5B" w:rsidRDefault="00CB5C5B" w:rsidP="00CB5C5B">
      <w:pPr>
        <w:pStyle w:val="IMain"/>
      </w:pPr>
      <w:r>
        <w:tab/>
        <w:t>(4)</w:t>
      </w:r>
      <w:r>
        <w:tab/>
        <w:t xml:space="preserve">Subsections (2) and (3), this subsection and schedule 1 expire on </w:t>
      </w:r>
      <w:r w:rsidRPr="00F94295">
        <w:t>30 June 2030.</w:t>
      </w:r>
    </w:p>
    <w:p w14:paraId="2A27AE9D" w14:textId="7D2D0B50" w:rsidR="00CB5C5B" w:rsidRDefault="00CB5C5B" w:rsidP="00DF77C8">
      <w:pPr>
        <w:pStyle w:val="Amainreturn"/>
        <w:ind w:right="-1"/>
      </w:pPr>
    </w:p>
    <w:tbl>
      <w:tblPr>
        <w:tblW w:w="0" w:type="auto"/>
        <w:jc w:val="center"/>
        <w:tblLayout w:type="fixed"/>
        <w:tblLook w:val="0000" w:firstRow="0" w:lastRow="0" w:firstColumn="0" w:lastColumn="0" w:noHBand="0" w:noVBand="0"/>
      </w:tblPr>
      <w:tblGrid>
        <w:gridCol w:w="1400"/>
        <w:gridCol w:w="3000"/>
        <w:gridCol w:w="1400"/>
      </w:tblGrid>
      <w:tr w:rsidR="00CB5C5B" w14:paraId="4B93B900" w14:textId="77777777" w:rsidTr="00CB5C5B">
        <w:trPr>
          <w:trHeight w:hRule="exact" w:val="220"/>
          <w:jc w:val="center"/>
        </w:trPr>
        <w:tc>
          <w:tcPr>
            <w:tcW w:w="1400" w:type="dxa"/>
            <w:shd w:val="clear" w:color="auto" w:fill="auto"/>
          </w:tcPr>
          <w:p w14:paraId="56229F60" w14:textId="77777777" w:rsidR="00CB5C5B" w:rsidRDefault="00CB5C5B" w:rsidP="00DF77C8">
            <w:pPr>
              <w:pStyle w:val="Amainreturn"/>
              <w:ind w:left="0" w:right="-1"/>
            </w:pPr>
          </w:p>
        </w:tc>
        <w:tc>
          <w:tcPr>
            <w:tcW w:w="3000" w:type="dxa"/>
            <w:tcBorders>
              <w:top w:val="single" w:sz="4" w:space="0" w:color="000000"/>
            </w:tcBorders>
            <w:shd w:val="clear" w:color="auto" w:fill="auto"/>
          </w:tcPr>
          <w:p w14:paraId="09490902" w14:textId="77777777" w:rsidR="00CB5C5B" w:rsidRDefault="00CB5C5B" w:rsidP="00DF77C8">
            <w:pPr>
              <w:pStyle w:val="Amainreturn"/>
              <w:ind w:left="0" w:right="-1"/>
            </w:pPr>
          </w:p>
        </w:tc>
        <w:tc>
          <w:tcPr>
            <w:tcW w:w="1400" w:type="dxa"/>
            <w:shd w:val="clear" w:color="auto" w:fill="auto"/>
          </w:tcPr>
          <w:p w14:paraId="51EB511D" w14:textId="77777777" w:rsidR="00CB5C5B" w:rsidRDefault="00CB5C5B" w:rsidP="00DF77C8">
            <w:pPr>
              <w:pStyle w:val="Amainreturn"/>
              <w:ind w:left="0" w:right="-1"/>
            </w:pPr>
          </w:p>
        </w:tc>
      </w:tr>
    </w:tbl>
    <w:p w14:paraId="29260E8E" w14:textId="5DBAB983" w:rsidR="009A64BF" w:rsidRDefault="009A64BF" w:rsidP="00DF77C8">
      <w:pPr>
        <w:pStyle w:val="Amainreturn"/>
        <w:ind w:right="-1"/>
      </w:pPr>
    </w:p>
    <w:p w14:paraId="5F6BCE40" w14:textId="77777777" w:rsidR="009A64BF" w:rsidRDefault="009A64BF">
      <w:pPr>
        <w:spacing w:after="160" w:line="259" w:lineRule="auto"/>
        <w:rPr>
          <w:rFonts w:ascii="Times New Roman" w:hAnsi="Times New Roman"/>
          <w:lang w:val="en-AU" w:eastAsia="en-US"/>
        </w:rPr>
      </w:pPr>
      <w:r>
        <w:br w:type="page"/>
      </w:r>
    </w:p>
    <w:p w14:paraId="2DB9A218" w14:textId="77777777" w:rsidR="00407942" w:rsidRPr="00AF663A" w:rsidRDefault="00407942" w:rsidP="00407942">
      <w:pPr>
        <w:tabs>
          <w:tab w:val="left" w:pos="567"/>
        </w:tabs>
        <w:spacing w:before="120"/>
        <w:ind w:right="425"/>
        <w:rPr>
          <w:rFonts w:ascii="Calibri" w:hAnsi="Calibri"/>
          <w:b/>
          <w:bCs/>
          <w:sz w:val="28"/>
          <w:szCs w:val="28"/>
          <w:u w:val="single"/>
          <w:lang w:val="en-AU" w:eastAsia="en-US"/>
        </w:rPr>
      </w:pPr>
      <w:bookmarkStart w:id="4" w:name="Schedule3"/>
      <w:bookmarkStart w:id="5" w:name="Schedule4"/>
      <w:r w:rsidRPr="00AF663A">
        <w:rPr>
          <w:rFonts w:ascii="Calibri" w:hAnsi="Calibri"/>
          <w:b/>
          <w:bCs/>
          <w:sz w:val="28"/>
          <w:szCs w:val="28"/>
          <w:u w:val="single"/>
          <w:lang w:val="en-AU" w:eastAsia="en-US"/>
        </w:rPr>
        <w:lastRenderedPageBreak/>
        <w:t xml:space="preserve">Schedule </w:t>
      </w:r>
      <w:r>
        <w:rPr>
          <w:rFonts w:ascii="Calibri" w:hAnsi="Calibri"/>
          <w:b/>
          <w:bCs/>
          <w:sz w:val="28"/>
          <w:szCs w:val="28"/>
          <w:u w:val="single"/>
          <w:lang w:val="en-AU" w:eastAsia="en-US"/>
        </w:rPr>
        <w:t>3</w:t>
      </w:r>
      <w:bookmarkEnd w:id="4"/>
    </w:p>
    <w:p w14:paraId="510CC01C" w14:textId="01CB7836" w:rsidR="00407942" w:rsidRDefault="00407942" w:rsidP="00407942">
      <w:pPr>
        <w:tabs>
          <w:tab w:val="left" w:pos="567"/>
        </w:tabs>
        <w:spacing w:before="360"/>
        <w:ind w:right="425"/>
        <w:rPr>
          <w:rFonts w:ascii="Calibri" w:hAnsi="Calibri"/>
          <w:b/>
          <w:bCs/>
          <w:szCs w:val="24"/>
          <w:u w:val="single"/>
          <w:lang w:val="en-AU" w:eastAsia="en-US"/>
        </w:rPr>
      </w:pPr>
      <w:r w:rsidRPr="009E45DB">
        <w:rPr>
          <w:rFonts w:ascii="Calibri" w:hAnsi="Calibri"/>
          <w:b/>
          <w:bCs/>
          <w:szCs w:val="24"/>
          <w:u w:val="single"/>
          <w:lang w:val="en-AU" w:eastAsia="en-US"/>
        </w:rPr>
        <w:t>JUSTICE (AGE OF CRIMINAL RESPONSIBILITY) LEGISLATION AMENDMENT BILL 2023</w:t>
      </w:r>
      <w:r>
        <w:rPr>
          <w:rFonts w:ascii="Calibri" w:hAnsi="Calibri"/>
          <w:b/>
          <w:bCs/>
          <w:szCs w:val="24"/>
          <w:u w:val="single"/>
          <w:lang w:val="en-AU" w:eastAsia="en-US"/>
        </w:rPr>
        <w:t xml:space="preserve"> </w:t>
      </w:r>
      <w:r w:rsidRPr="00723A09">
        <w:rPr>
          <w:rFonts w:ascii="Arial" w:hAnsi="Arial" w:cs="Arial"/>
          <w:sz w:val="16"/>
          <w:highlight w:val="yellow"/>
        </w:rPr>
        <w:fldChar w:fldCharType="begin"/>
      </w:r>
      <w:r w:rsidRPr="00723A09">
        <w:rPr>
          <w:rFonts w:ascii="Arial" w:hAnsi="Arial" w:cs="Arial"/>
          <w:sz w:val="16"/>
          <w:highlight w:val="yellow"/>
        </w:rPr>
        <w:instrText xml:space="preserve"> COMMENTS \* MERGEFORMAT </w:instrText>
      </w:r>
      <w:r w:rsidRPr="00723A09">
        <w:rPr>
          <w:rFonts w:ascii="Arial" w:hAnsi="Arial" w:cs="Arial"/>
          <w:sz w:val="16"/>
          <w:highlight w:val="yellow"/>
        </w:rPr>
        <w:fldChar w:fldCharType="end"/>
      </w:r>
      <w:r>
        <w:rPr>
          <w:rFonts w:ascii="Arial" w:hAnsi="Arial" w:cs="Arial"/>
          <w:sz w:val="16"/>
        </w:rPr>
        <w:fldChar w:fldCharType="begin"/>
      </w:r>
      <w:r>
        <w:rPr>
          <w:rFonts w:ascii="Arial" w:hAnsi="Arial" w:cs="Arial"/>
          <w:sz w:val="16"/>
        </w:rPr>
        <w:instrText xml:space="preserve"> COMMENTS \* MERGEFORMAT </w:instrText>
      </w:r>
      <w:r>
        <w:rPr>
          <w:rFonts w:ascii="Arial" w:hAnsi="Arial" w:cs="Arial"/>
          <w:sz w:val="16"/>
        </w:rPr>
        <w:fldChar w:fldCharType="end"/>
      </w:r>
      <w:r>
        <w:rPr>
          <w:rFonts w:ascii="Arial" w:hAnsi="Arial" w:cs="Arial"/>
          <w:sz w:val="16"/>
        </w:rPr>
        <w:t xml:space="preserve"> </w:t>
      </w:r>
    </w:p>
    <w:p w14:paraId="7132C903" w14:textId="77777777" w:rsidR="00407942" w:rsidRDefault="00407942" w:rsidP="00407942">
      <w:pPr>
        <w:tabs>
          <w:tab w:val="left" w:pos="567"/>
        </w:tabs>
        <w:spacing w:before="120" w:after="480"/>
        <w:ind w:right="425"/>
        <w:rPr>
          <w:rFonts w:ascii="Calibri" w:hAnsi="Calibri"/>
          <w:szCs w:val="24"/>
          <w:lang w:val="en-AU" w:eastAsia="en-US"/>
        </w:rPr>
      </w:pPr>
      <w:r>
        <w:rPr>
          <w:rFonts w:ascii="Calibri" w:hAnsi="Calibri"/>
          <w:szCs w:val="24"/>
          <w:lang w:val="en-AU" w:eastAsia="en-US"/>
        </w:rPr>
        <w:t>Amendments circulated by Mr Cain</w:t>
      </w:r>
    </w:p>
    <w:p w14:paraId="445665EF" w14:textId="77777777" w:rsidR="00407942" w:rsidRDefault="00407942" w:rsidP="00407942">
      <w:pPr>
        <w:pStyle w:val="AH3sec"/>
        <w:numPr>
          <w:ilvl w:val="0"/>
          <w:numId w:val="43"/>
        </w:numPr>
        <w:tabs>
          <w:tab w:val="clear" w:pos="284"/>
          <w:tab w:val="num" w:pos="360"/>
        </w:tabs>
        <w:ind w:left="0" w:firstLine="0"/>
      </w:pPr>
      <w:r>
        <w:br/>
        <w:t>Clause 2</w:t>
      </w:r>
      <w:r>
        <w:br/>
        <w:t>Page 2, line 5—</w:t>
      </w:r>
    </w:p>
    <w:p w14:paraId="419166C1" w14:textId="77777777" w:rsidR="00407942" w:rsidRDefault="00407942" w:rsidP="00407942">
      <w:pPr>
        <w:pStyle w:val="direction"/>
      </w:pPr>
      <w:r>
        <w:t>omit clause 2, substitute</w:t>
      </w:r>
    </w:p>
    <w:p w14:paraId="021FC74B" w14:textId="77777777" w:rsidR="00407942" w:rsidRDefault="00407942" w:rsidP="00407942">
      <w:pPr>
        <w:pStyle w:val="IshadedH5Sec"/>
      </w:pPr>
      <w:r>
        <w:t>2</w:t>
      </w:r>
      <w:r>
        <w:tab/>
        <w:t>Commencement</w:t>
      </w:r>
    </w:p>
    <w:p w14:paraId="182D3F2C" w14:textId="77777777" w:rsidR="00407942" w:rsidRDefault="00407942" w:rsidP="00407942">
      <w:pPr>
        <w:pStyle w:val="Amainreturn"/>
      </w:pPr>
      <w:r>
        <w:t>This Act commences on the 7th day after its notification day.</w:t>
      </w:r>
    </w:p>
    <w:p w14:paraId="1ADD33EF" w14:textId="77777777" w:rsidR="00407942" w:rsidRPr="00AD299D" w:rsidRDefault="00407942" w:rsidP="00407942">
      <w:pPr>
        <w:pStyle w:val="aNote"/>
      </w:pPr>
      <w:r>
        <w:rPr>
          <w:i/>
        </w:rPr>
        <w:t xml:space="preserve">Note </w:t>
      </w:r>
      <w:r>
        <w:rPr>
          <w:i/>
        </w:rPr>
        <w:tab/>
      </w:r>
      <w:r>
        <w:t>The naming and commencement provisions automatically commence on the notification day (see Legislation Act, s 75 (1)).</w:t>
      </w:r>
    </w:p>
    <w:p w14:paraId="331E241A" w14:textId="77777777" w:rsidR="00407942" w:rsidRDefault="00407942" w:rsidP="00407942">
      <w:pPr>
        <w:pStyle w:val="AH3sec"/>
        <w:tabs>
          <w:tab w:val="clear" w:pos="1500"/>
        </w:tabs>
      </w:pPr>
      <w:r>
        <w:br/>
        <w:t>Clause 56</w:t>
      </w:r>
      <w:r>
        <w:br/>
        <w:t>Page 78, line 6—</w:t>
      </w:r>
    </w:p>
    <w:p w14:paraId="265BCFD7" w14:textId="77777777" w:rsidR="00407942" w:rsidRDefault="00407942" w:rsidP="00407942">
      <w:pPr>
        <w:pStyle w:val="direction"/>
        <w:keepNext w:val="0"/>
      </w:pPr>
      <w:r>
        <w:t>[oppose the clause]</w:t>
      </w:r>
    </w:p>
    <w:p w14:paraId="2B412F24" w14:textId="77777777" w:rsidR="00407942" w:rsidRDefault="00407942" w:rsidP="00407942">
      <w:pPr>
        <w:pStyle w:val="AH3sec"/>
        <w:tabs>
          <w:tab w:val="clear" w:pos="1500"/>
        </w:tabs>
      </w:pPr>
      <w:r>
        <w:br/>
        <w:t>Clause 58</w:t>
      </w:r>
      <w:r>
        <w:br/>
        <w:t>Page 84, line 9—</w:t>
      </w:r>
    </w:p>
    <w:p w14:paraId="7EBA4F37" w14:textId="77777777" w:rsidR="00407942" w:rsidRPr="006F1A4A" w:rsidRDefault="00407942" w:rsidP="00407942">
      <w:pPr>
        <w:pStyle w:val="direction"/>
        <w:keepNext w:val="0"/>
      </w:pPr>
      <w:r w:rsidRPr="006F1A4A">
        <w:t>[oppose the clause]</w:t>
      </w:r>
    </w:p>
    <w:p w14:paraId="4C7DFAB3" w14:textId="77777777" w:rsidR="00407942" w:rsidRDefault="00407942" w:rsidP="00407942">
      <w:pPr>
        <w:pStyle w:val="AH3sec"/>
        <w:tabs>
          <w:tab w:val="clear" w:pos="1500"/>
        </w:tabs>
      </w:pPr>
      <w:r>
        <w:br/>
        <w:t>Clause 92</w:t>
      </w:r>
      <w:r>
        <w:br/>
        <w:t>Page 119, line 17—</w:t>
      </w:r>
    </w:p>
    <w:p w14:paraId="18077979" w14:textId="77777777" w:rsidR="00407942" w:rsidRDefault="00407942" w:rsidP="00407942">
      <w:pPr>
        <w:pStyle w:val="direction"/>
      </w:pPr>
      <w:r>
        <w:t>[oppose the clause]</w:t>
      </w:r>
    </w:p>
    <w:p w14:paraId="71CBE5A1" w14:textId="77777777" w:rsidR="00407942" w:rsidRPr="00C30284" w:rsidRDefault="00407942" w:rsidP="00407942">
      <w:pPr>
        <w:pStyle w:val="AH3sec"/>
        <w:tabs>
          <w:tab w:val="clear" w:pos="284"/>
          <w:tab w:val="clear" w:pos="1500"/>
          <w:tab w:val="num" w:pos="360"/>
        </w:tabs>
      </w:pPr>
      <w:r>
        <w:br/>
      </w:r>
      <w:r w:rsidRPr="00C30284">
        <w:t>Clause 93</w:t>
      </w:r>
      <w:r w:rsidRPr="00C30284">
        <w:br/>
        <w:t>Proposed new section 801</w:t>
      </w:r>
      <w:r>
        <w:t xml:space="preserve"> (1) (a)</w:t>
      </w:r>
      <w:r w:rsidRPr="00C30284">
        <w:br/>
        <w:t>Page 120, line 21</w:t>
      </w:r>
      <w:r>
        <w:t>—</w:t>
      </w:r>
    </w:p>
    <w:p w14:paraId="3635470D" w14:textId="77777777" w:rsidR="00407942" w:rsidRDefault="00407942" w:rsidP="00407942">
      <w:pPr>
        <w:pStyle w:val="direction"/>
      </w:pPr>
      <w:r>
        <w:t>after</w:t>
      </w:r>
    </w:p>
    <w:p w14:paraId="34F3976A" w14:textId="77777777" w:rsidR="00407942" w:rsidRPr="00AD3E2D" w:rsidRDefault="00407942" w:rsidP="00407942">
      <w:pPr>
        <w:pStyle w:val="Amainreturn"/>
        <w:rPr>
          <w:i/>
          <w:iCs/>
        </w:rPr>
      </w:pPr>
      <w:r w:rsidRPr="00AD3E2D">
        <w:rPr>
          <w:i/>
          <w:iCs/>
        </w:rPr>
        <w:t>Justice (Age of Criminal Responsibility) Legislation Amendment Act</w:t>
      </w:r>
      <w:r>
        <w:rPr>
          <w:i/>
          <w:iCs/>
        </w:rPr>
        <w:t> </w:t>
      </w:r>
      <w:r w:rsidRPr="00AD3E2D">
        <w:rPr>
          <w:i/>
          <w:iCs/>
        </w:rPr>
        <w:t>2023</w:t>
      </w:r>
    </w:p>
    <w:p w14:paraId="0004813F" w14:textId="77777777" w:rsidR="00407942" w:rsidRDefault="00407942" w:rsidP="00407942">
      <w:pPr>
        <w:pStyle w:val="direction"/>
      </w:pPr>
      <w:r>
        <w:t>insert</w:t>
      </w:r>
    </w:p>
    <w:p w14:paraId="47DF0928" w14:textId="77777777" w:rsidR="00407942" w:rsidRDefault="00407942" w:rsidP="00407942">
      <w:pPr>
        <w:pStyle w:val="Amainreturn"/>
      </w:pPr>
      <w:r>
        <w:t>, and whether the minimum age of criminal responsibility should be raised above 12 years old,</w:t>
      </w:r>
    </w:p>
    <w:p w14:paraId="526F1102" w14:textId="77777777" w:rsidR="00407942" w:rsidRDefault="00407942" w:rsidP="00407942">
      <w:pPr>
        <w:pStyle w:val="AH3sec"/>
        <w:tabs>
          <w:tab w:val="clear" w:pos="284"/>
          <w:tab w:val="clear" w:pos="1500"/>
          <w:tab w:val="num" w:pos="360"/>
        </w:tabs>
      </w:pPr>
      <w:r>
        <w:lastRenderedPageBreak/>
        <w:br/>
        <w:t>Clause 93</w:t>
      </w:r>
      <w:r>
        <w:br/>
        <w:t>Proposed new section 801 (1) (a)</w:t>
      </w:r>
      <w:r>
        <w:br/>
        <w:t>Page 120, line 22—</w:t>
      </w:r>
    </w:p>
    <w:p w14:paraId="09EC5A63" w14:textId="77777777" w:rsidR="00407942" w:rsidRDefault="00407942" w:rsidP="00407942">
      <w:pPr>
        <w:pStyle w:val="direction"/>
      </w:pPr>
      <w:r>
        <w:t>omit</w:t>
      </w:r>
    </w:p>
    <w:p w14:paraId="4B544794" w14:textId="77777777" w:rsidR="00407942" w:rsidRDefault="00407942" w:rsidP="00407942">
      <w:pPr>
        <w:pStyle w:val="Amainreturn"/>
      </w:pPr>
      <w:r>
        <w:t>5 years</w:t>
      </w:r>
    </w:p>
    <w:p w14:paraId="7B4ADAC5" w14:textId="77777777" w:rsidR="00407942" w:rsidRDefault="00407942" w:rsidP="00407942">
      <w:pPr>
        <w:pStyle w:val="direction"/>
      </w:pPr>
      <w:r>
        <w:t>substitute</w:t>
      </w:r>
    </w:p>
    <w:p w14:paraId="01B7A7E3" w14:textId="77777777" w:rsidR="00407942" w:rsidRDefault="00407942" w:rsidP="00407942">
      <w:pPr>
        <w:pStyle w:val="Amainreturn"/>
      </w:pPr>
      <w:r>
        <w:t>2 years</w:t>
      </w:r>
    </w:p>
    <w:p w14:paraId="7DB06DBA" w14:textId="77777777" w:rsidR="00407942" w:rsidRDefault="00407942" w:rsidP="00407942">
      <w:pPr>
        <w:pStyle w:val="AH3sec"/>
        <w:tabs>
          <w:tab w:val="clear" w:pos="284"/>
          <w:tab w:val="clear" w:pos="1500"/>
          <w:tab w:val="num" w:pos="360"/>
        </w:tabs>
      </w:pPr>
      <w:r>
        <w:br/>
        <w:t>Clause 93</w:t>
      </w:r>
      <w:r>
        <w:br/>
        <w:t>Proposed new section 801 (1) (b)</w:t>
      </w:r>
      <w:r>
        <w:br/>
        <w:t>Page 120, line 24—</w:t>
      </w:r>
    </w:p>
    <w:p w14:paraId="746E7699" w14:textId="77777777" w:rsidR="00407942" w:rsidRDefault="00407942" w:rsidP="00407942">
      <w:pPr>
        <w:pStyle w:val="direction"/>
      </w:pPr>
      <w:r>
        <w:t>omit</w:t>
      </w:r>
    </w:p>
    <w:p w14:paraId="4CC8D06E" w14:textId="77777777" w:rsidR="00407942" w:rsidRDefault="00407942" w:rsidP="00407942">
      <w:pPr>
        <w:pStyle w:val="Amainreturn"/>
      </w:pPr>
      <w:r>
        <w:t>6 years</w:t>
      </w:r>
    </w:p>
    <w:p w14:paraId="4EF0E7BF" w14:textId="77777777" w:rsidR="00407942" w:rsidRDefault="00407942" w:rsidP="00407942">
      <w:pPr>
        <w:pStyle w:val="direction"/>
      </w:pPr>
      <w:r>
        <w:t>substitute</w:t>
      </w:r>
    </w:p>
    <w:p w14:paraId="0AF777C9" w14:textId="77777777" w:rsidR="00407942" w:rsidRDefault="00407942" w:rsidP="00407942">
      <w:pPr>
        <w:pStyle w:val="Amainreturn"/>
      </w:pPr>
      <w:r>
        <w:t>3 years</w:t>
      </w:r>
    </w:p>
    <w:p w14:paraId="52BB14FD" w14:textId="77777777" w:rsidR="00407942" w:rsidRDefault="00407942" w:rsidP="00407942">
      <w:pPr>
        <w:pStyle w:val="AH3sec"/>
        <w:tabs>
          <w:tab w:val="clear" w:pos="284"/>
          <w:tab w:val="clear" w:pos="1500"/>
          <w:tab w:val="num" w:pos="360"/>
        </w:tabs>
      </w:pPr>
      <w:r>
        <w:br/>
        <w:t>Clause 93</w:t>
      </w:r>
      <w:r>
        <w:br/>
        <w:t>Proposed new section 801 (2)</w:t>
      </w:r>
      <w:r>
        <w:br/>
        <w:t>Page 120, line 25—</w:t>
      </w:r>
    </w:p>
    <w:p w14:paraId="6E2105E0" w14:textId="77777777" w:rsidR="00407942" w:rsidRDefault="00407942" w:rsidP="00407942">
      <w:pPr>
        <w:pStyle w:val="direction"/>
      </w:pPr>
      <w:r>
        <w:t>omit</w:t>
      </w:r>
    </w:p>
    <w:p w14:paraId="03EB45A9" w14:textId="77777777" w:rsidR="00407942" w:rsidRDefault="00407942" w:rsidP="00407942">
      <w:pPr>
        <w:pStyle w:val="Amainreturn"/>
      </w:pPr>
      <w:r>
        <w:t>7 years</w:t>
      </w:r>
    </w:p>
    <w:p w14:paraId="73DC0B6E" w14:textId="77777777" w:rsidR="00407942" w:rsidRDefault="00407942" w:rsidP="00407942">
      <w:pPr>
        <w:pStyle w:val="direction"/>
      </w:pPr>
      <w:r>
        <w:t>substitute</w:t>
      </w:r>
    </w:p>
    <w:p w14:paraId="5BAF6D26" w14:textId="77777777" w:rsidR="00407942" w:rsidRDefault="00407942" w:rsidP="00407942">
      <w:pPr>
        <w:pStyle w:val="Amainreturn"/>
      </w:pPr>
      <w:r>
        <w:t>4 years</w:t>
      </w:r>
    </w:p>
    <w:p w14:paraId="73FB441C" w14:textId="77777777" w:rsidR="00407942" w:rsidRDefault="00407942" w:rsidP="00407942">
      <w:pPr>
        <w:pStyle w:val="AH3sec"/>
        <w:tabs>
          <w:tab w:val="clear" w:pos="1500"/>
        </w:tabs>
      </w:pPr>
      <w:r>
        <w:br/>
        <w:t>Clause 94</w:t>
      </w:r>
      <w:r>
        <w:br/>
        <w:t>Page 121, line 1—</w:t>
      </w:r>
    </w:p>
    <w:p w14:paraId="0970E94D" w14:textId="77777777" w:rsidR="00407942" w:rsidRDefault="00407942" w:rsidP="00407942">
      <w:pPr>
        <w:pStyle w:val="direction"/>
        <w:keepNext w:val="0"/>
      </w:pPr>
      <w:r>
        <w:t>[oppose the clause]</w:t>
      </w:r>
    </w:p>
    <w:p w14:paraId="4BB2DDA7" w14:textId="77777777" w:rsidR="00407942" w:rsidRDefault="00407942" w:rsidP="00407942">
      <w:pPr>
        <w:pStyle w:val="AH3sec"/>
        <w:tabs>
          <w:tab w:val="clear" w:pos="1500"/>
        </w:tabs>
      </w:pPr>
      <w:r>
        <w:br/>
        <w:t>Clause 96</w:t>
      </w:r>
      <w:r>
        <w:br/>
        <w:t>Page 122, line 7—</w:t>
      </w:r>
    </w:p>
    <w:p w14:paraId="27EE2FBA" w14:textId="77777777" w:rsidR="00407942" w:rsidRDefault="00407942" w:rsidP="00407942">
      <w:pPr>
        <w:pStyle w:val="direction"/>
        <w:keepNext w:val="0"/>
      </w:pPr>
      <w:r>
        <w:t>[oppose the clause]</w:t>
      </w:r>
    </w:p>
    <w:p w14:paraId="77A9C729" w14:textId="77777777" w:rsidR="00407942" w:rsidRDefault="00407942" w:rsidP="00407942">
      <w:pPr>
        <w:pStyle w:val="AH3sec"/>
        <w:tabs>
          <w:tab w:val="clear" w:pos="1500"/>
        </w:tabs>
      </w:pPr>
      <w:r>
        <w:br/>
        <w:t>Clause 98</w:t>
      </w:r>
      <w:r>
        <w:br/>
        <w:t>Page 122, line 19—</w:t>
      </w:r>
    </w:p>
    <w:p w14:paraId="474A72DE" w14:textId="77777777" w:rsidR="00407942" w:rsidRDefault="00407942" w:rsidP="00407942">
      <w:pPr>
        <w:pStyle w:val="direction"/>
        <w:keepNext w:val="0"/>
      </w:pPr>
      <w:r>
        <w:t>[oppose the clause]</w:t>
      </w:r>
    </w:p>
    <w:p w14:paraId="0E259BF9" w14:textId="77777777" w:rsidR="00407942" w:rsidRDefault="00407942" w:rsidP="00407942">
      <w:pPr>
        <w:pStyle w:val="AH3sec"/>
        <w:tabs>
          <w:tab w:val="clear" w:pos="1500"/>
        </w:tabs>
      </w:pPr>
      <w:r>
        <w:lastRenderedPageBreak/>
        <w:br/>
        <w:t>Clause 100</w:t>
      </w:r>
      <w:r>
        <w:br/>
        <w:t>Page 123, line 7—</w:t>
      </w:r>
    </w:p>
    <w:p w14:paraId="53DD5375" w14:textId="77777777" w:rsidR="00407942" w:rsidRDefault="00407942" w:rsidP="00407942">
      <w:pPr>
        <w:pStyle w:val="direction"/>
        <w:keepNext w:val="0"/>
      </w:pPr>
      <w:r>
        <w:t>[oppose the clause]</w:t>
      </w:r>
    </w:p>
    <w:p w14:paraId="6CD78B97" w14:textId="77777777" w:rsidR="00407942" w:rsidRDefault="00407942" w:rsidP="00407942">
      <w:pPr>
        <w:pStyle w:val="AH3sec"/>
        <w:tabs>
          <w:tab w:val="clear" w:pos="1500"/>
        </w:tabs>
      </w:pPr>
      <w:r>
        <w:br/>
        <w:t>Clause 102</w:t>
      </w:r>
      <w:r>
        <w:br/>
        <w:t>Page 123, line 16—</w:t>
      </w:r>
    </w:p>
    <w:p w14:paraId="241302C3" w14:textId="77777777" w:rsidR="00407942" w:rsidRDefault="00407942" w:rsidP="00407942">
      <w:pPr>
        <w:pStyle w:val="direction"/>
        <w:keepNext w:val="0"/>
      </w:pPr>
      <w:r>
        <w:t>[oppose the clause]</w:t>
      </w:r>
    </w:p>
    <w:p w14:paraId="085DC3B1" w14:textId="77777777" w:rsidR="00407942" w:rsidRDefault="00407942" w:rsidP="00407942">
      <w:pPr>
        <w:pStyle w:val="AH3sec"/>
        <w:tabs>
          <w:tab w:val="clear" w:pos="1500"/>
        </w:tabs>
      </w:pPr>
      <w:r>
        <w:br/>
        <w:t>Clause 104</w:t>
      </w:r>
      <w:r>
        <w:br/>
        <w:t>Page 129, line 1—</w:t>
      </w:r>
    </w:p>
    <w:p w14:paraId="10291068" w14:textId="77777777" w:rsidR="00407942" w:rsidRDefault="00407942" w:rsidP="00407942">
      <w:pPr>
        <w:pStyle w:val="direction"/>
      </w:pPr>
      <w:r>
        <w:t>[oppose the clause]</w:t>
      </w:r>
    </w:p>
    <w:p w14:paraId="1267149D" w14:textId="77777777" w:rsidR="00407942" w:rsidRDefault="00407942" w:rsidP="00407942">
      <w:pPr>
        <w:pStyle w:val="AH3sec"/>
        <w:tabs>
          <w:tab w:val="clear" w:pos="1500"/>
        </w:tabs>
      </w:pPr>
      <w:r>
        <w:br/>
        <w:t>Clause 106</w:t>
      </w:r>
      <w:r>
        <w:br/>
        <w:t>Page 134, line 7—</w:t>
      </w:r>
    </w:p>
    <w:p w14:paraId="178E92AB" w14:textId="77777777" w:rsidR="00407942" w:rsidRDefault="00407942" w:rsidP="00407942">
      <w:pPr>
        <w:pStyle w:val="direction"/>
      </w:pPr>
      <w:r w:rsidRPr="0039365D">
        <w:t>[oppose the clause]</w:t>
      </w:r>
    </w:p>
    <w:p w14:paraId="539D7679" w14:textId="77777777" w:rsidR="00407942" w:rsidRDefault="00407942" w:rsidP="00407942">
      <w:pPr>
        <w:pStyle w:val="AH3sec"/>
        <w:tabs>
          <w:tab w:val="clear" w:pos="1500"/>
        </w:tabs>
      </w:pPr>
      <w:r>
        <w:br/>
        <w:t>Clause 108</w:t>
      </w:r>
      <w:r>
        <w:br/>
        <w:t>Page 134, line 19—</w:t>
      </w:r>
    </w:p>
    <w:p w14:paraId="5AD6DD51" w14:textId="77777777" w:rsidR="00407942" w:rsidRDefault="00407942" w:rsidP="00407942">
      <w:pPr>
        <w:pStyle w:val="direction"/>
      </w:pPr>
      <w:r>
        <w:t>[oppose the clause]</w:t>
      </w:r>
    </w:p>
    <w:p w14:paraId="7FF552B3" w14:textId="77777777" w:rsidR="00407942" w:rsidRDefault="00407942" w:rsidP="00407942">
      <w:pPr>
        <w:pStyle w:val="AH3sec"/>
        <w:tabs>
          <w:tab w:val="clear" w:pos="1500"/>
        </w:tabs>
      </w:pPr>
      <w:r>
        <w:br/>
        <w:t>Clause 110</w:t>
      </w:r>
      <w:r>
        <w:br/>
        <w:t>Page 135, line 7—</w:t>
      </w:r>
    </w:p>
    <w:p w14:paraId="01729AE9" w14:textId="77777777" w:rsidR="00407942" w:rsidRDefault="00407942" w:rsidP="00407942">
      <w:pPr>
        <w:pStyle w:val="direction"/>
      </w:pPr>
      <w:r>
        <w:t>[oppose the clause]</w:t>
      </w:r>
    </w:p>
    <w:p w14:paraId="24AD961E" w14:textId="77777777" w:rsidR="00407942" w:rsidRDefault="00407942" w:rsidP="00407942">
      <w:pPr>
        <w:pStyle w:val="AH3sec"/>
        <w:tabs>
          <w:tab w:val="clear" w:pos="1500"/>
        </w:tabs>
      </w:pPr>
      <w:r>
        <w:br/>
        <w:t>Clause 112</w:t>
      </w:r>
      <w:r>
        <w:br/>
        <w:t>Page 140, line 1—</w:t>
      </w:r>
    </w:p>
    <w:p w14:paraId="3264BC97" w14:textId="77777777" w:rsidR="00407942" w:rsidRDefault="00407942" w:rsidP="00407942">
      <w:pPr>
        <w:pStyle w:val="direction"/>
      </w:pPr>
      <w:r>
        <w:t>[oppose the clause]</w:t>
      </w:r>
    </w:p>
    <w:p w14:paraId="5DA3BAF7" w14:textId="77777777" w:rsidR="00407942" w:rsidRDefault="00407942" w:rsidP="00407942">
      <w:pPr>
        <w:pStyle w:val="AH3sec"/>
        <w:tabs>
          <w:tab w:val="clear" w:pos="1500"/>
        </w:tabs>
      </w:pPr>
      <w:r>
        <w:br/>
        <w:t>Clause 116</w:t>
      </w:r>
      <w:r>
        <w:br/>
        <w:t>Page 146, line 1—</w:t>
      </w:r>
    </w:p>
    <w:p w14:paraId="6D489093" w14:textId="77777777" w:rsidR="00407942" w:rsidRDefault="00407942" w:rsidP="00407942">
      <w:pPr>
        <w:pStyle w:val="direction"/>
      </w:pPr>
      <w:r>
        <w:t>[oppose the clause]</w:t>
      </w:r>
    </w:p>
    <w:p w14:paraId="13DF3CB5" w14:textId="77777777" w:rsidR="00407942" w:rsidRDefault="00407942" w:rsidP="00407942">
      <w:pPr>
        <w:pStyle w:val="AH3sec"/>
        <w:tabs>
          <w:tab w:val="clear" w:pos="1500"/>
        </w:tabs>
      </w:pPr>
      <w:r>
        <w:br/>
        <w:t>Clause 118</w:t>
      </w:r>
      <w:r>
        <w:br/>
        <w:t>Page 146, line 13—</w:t>
      </w:r>
    </w:p>
    <w:p w14:paraId="7628B568" w14:textId="77777777" w:rsidR="00407942" w:rsidRDefault="00407942" w:rsidP="00407942">
      <w:pPr>
        <w:pStyle w:val="direction"/>
      </w:pPr>
      <w:r>
        <w:t>[oppose the clause]</w:t>
      </w:r>
    </w:p>
    <w:p w14:paraId="12C445D4" w14:textId="77777777" w:rsidR="00407942" w:rsidRPr="0039365D" w:rsidRDefault="00407942" w:rsidP="00407942">
      <w:pPr>
        <w:pStyle w:val="Amainreturn"/>
      </w:pPr>
    </w:p>
    <w:p w14:paraId="0EB790FD" w14:textId="77777777" w:rsidR="00407942" w:rsidRDefault="00407942" w:rsidP="00407942">
      <w:pPr>
        <w:pStyle w:val="AH3sec"/>
        <w:tabs>
          <w:tab w:val="clear" w:pos="1500"/>
        </w:tabs>
      </w:pPr>
      <w:bookmarkStart w:id="6" w:name="_Hlk149301624"/>
      <w:r>
        <w:lastRenderedPageBreak/>
        <w:br/>
        <w:t>Clause 120</w:t>
      </w:r>
      <w:r>
        <w:br/>
        <w:t>Page 147, line 14—</w:t>
      </w:r>
    </w:p>
    <w:p w14:paraId="3341EB84" w14:textId="77777777" w:rsidR="00407942" w:rsidRDefault="00407942" w:rsidP="00407942">
      <w:pPr>
        <w:pStyle w:val="direction"/>
      </w:pPr>
      <w:r>
        <w:t>[oppose the clause]</w:t>
      </w:r>
    </w:p>
    <w:p w14:paraId="02F4E3E0" w14:textId="77777777" w:rsidR="00407942" w:rsidRDefault="00407942" w:rsidP="00407942">
      <w:pPr>
        <w:pStyle w:val="AH3sec"/>
        <w:tabs>
          <w:tab w:val="clear" w:pos="1500"/>
        </w:tabs>
      </w:pPr>
      <w:r>
        <w:br/>
        <w:t>Clause 130</w:t>
      </w:r>
      <w:r>
        <w:br/>
        <w:t>Page 157, line 9—</w:t>
      </w:r>
    </w:p>
    <w:p w14:paraId="07D6AF57" w14:textId="77777777" w:rsidR="00407942" w:rsidRDefault="00407942" w:rsidP="00407942">
      <w:pPr>
        <w:pStyle w:val="direction"/>
      </w:pPr>
      <w:r>
        <w:t>[oppose the clause]</w:t>
      </w:r>
    </w:p>
    <w:p w14:paraId="52116177" w14:textId="77777777" w:rsidR="00407942" w:rsidRDefault="00407942" w:rsidP="00407942">
      <w:pPr>
        <w:pStyle w:val="AH3sec"/>
        <w:tabs>
          <w:tab w:val="clear" w:pos="1500"/>
        </w:tabs>
      </w:pPr>
      <w:r>
        <w:br/>
        <w:t>Clause 131</w:t>
      </w:r>
      <w:r>
        <w:br/>
        <w:t>Page 157, line 13—</w:t>
      </w:r>
    </w:p>
    <w:p w14:paraId="7FD5004A" w14:textId="77777777" w:rsidR="00407942" w:rsidRPr="00234AA1" w:rsidRDefault="00407942" w:rsidP="00407942">
      <w:pPr>
        <w:pStyle w:val="direction"/>
      </w:pPr>
      <w:r>
        <w:t>[oppose the clause]</w:t>
      </w:r>
    </w:p>
    <w:bookmarkEnd w:id="6"/>
    <w:p w14:paraId="29790148" w14:textId="77777777" w:rsidR="00407942" w:rsidRDefault="00407942" w:rsidP="00407942">
      <w:pPr>
        <w:keepNext/>
        <w:keepLines/>
        <w:widowControl w:val="0"/>
        <w:tabs>
          <w:tab w:val="left" w:pos="567"/>
        </w:tabs>
        <w:spacing w:before="360"/>
        <w:ind w:right="-1"/>
        <w:rPr>
          <w:rFonts w:ascii="Calibri" w:hAnsi="Calibri"/>
          <w:b/>
          <w:bCs/>
          <w:sz w:val="28"/>
          <w:szCs w:val="28"/>
          <w:u w:val="single"/>
          <w:lang w:val="en-AU" w:eastAsia="en-US"/>
        </w:rPr>
      </w:pPr>
    </w:p>
    <w:tbl>
      <w:tblPr>
        <w:tblW w:w="0" w:type="auto"/>
        <w:jc w:val="center"/>
        <w:tblLayout w:type="fixed"/>
        <w:tblLook w:val="0000" w:firstRow="0" w:lastRow="0" w:firstColumn="0" w:lastColumn="0" w:noHBand="0" w:noVBand="0"/>
      </w:tblPr>
      <w:tblGrid>
        <w:gridCol w:w="1400"/>
        <w:gridCol w:w="3000"/>
        <w:gridCol w:w="1400"/>
      </w:tblGrid>
      <w:tr w:rsidR="00407942" w14:paraId="29653148" w14:textId="77777777" w:rsidTr="00FC3121">
        <w:trPr>
          <w:trHeight w:hRule="exact" w:val="220"/>
          <w:jc w:val="center"/>
        </w:trPr>
        <w:tc>
          <w:tcPr>
            <w:tcW w:w="1400" w:type="dxa"/>
            <w:shd w:val="clear" w:color="auto" w:fill="auto"/>
          </w:tcPr>
          <w:p w14:paraId="2232FE4D" w14:textId="77777777" w:rsidR="00407942" w:rsidRDefault="00407942" w:rsidP="00FC3121">
            <w:pPr>
              <w:keepNext/>
              <w:keepLines/>
              <w:widowControl w:val="0"/>
              <w:tabs>
                <w:tab w:val="left" w:pos="567"/>
              </w:tabs>
              <w:spacing w:before="360"/>
              <w:ind w:right="-1"/>
              <w:rPr>
                <w:rFonts w:ascii="Calibri" w:hAnsi="Calibri"/>
                <w:b/>
                <w:bCs/>
                <w:sz w:val="28"/>
                <w:szCs w:val="28"/>
                <w:u w:val="single"/>
                <w:lang w:val="en-AU" w:eastAsia="en-US"/>
              </w:rPr>
            </w:pPr>
          </w:p>
        </w:tc>
        <w:tc>
          <w:tcPr>
            <w:tcW w:w="3000" w:type="dxa"/>
            <w:tcBorders>
              <w:top w:val="single" w:sz="4" w:space="0" w:color="000000"/>
            </w:tcBorders>
            <w:shd w:val="clear" w:color="auto" w:fill="auto"/>
          </w:tcPr>
          <w:p w14:paraId="19528CF8" w14:textId="77777777" w:rsidR="00407942" w:rsidRDefault="00407942" w:rsidP="00FC3121">
            <w:pPr>
              <w:keepNext/>
              <w:keepLines/>
              <w:widowControl w:val="0"/>
              <w:tabs>
                <w:tab w:val="left" w:pos="567"/>
              </w:tabs>
              <w:spacing w:before="360"/>
              <w:ind w:right="-1"/>
              <w:rPr>
                <w:rFonts w:ascii="Calibri" w:hAnsi="Calibri"/>
                <w:b/>
                <w:bCs/>
                <w:sz w:val="28"/>
                <w:szCs w:val="28"/>
                <w:u w:val="single"/>
                <w:lang w:val="en-AU" w:eastAsia="en-US"/>
              </w:rPr>
            </w:pPr>
          </w:p>
        </w:tc>
        <w:tc>
          <w:tcPr>
            <w:tcW w:w="1400" w:type="dxa"/>
            <w:shd w:val="clear" w:color="auto" w:fill="auto"/>
          </w:tcPr>
          <w:p w14:paraId="0EF6B407" w14:textId="77777777" w:rsidR="00407942" w:rsidRDefault="00407942" w:rsidP="00FC3121">
            <w:pPr>
              <w:keepNext/>
              <w:keepLines/>
              <w:widowControl w:val="0"/>
              <w:tabs>
                <w:tab w:val="left" w:pos="567"/>
              </w:tabs>
              <w:spacing w:before="360"/>
              <w:ind w:right="-1"/>
              <w:rPr>
                <w:rFonts w:ascii="Calibri" w:hAnsi="Calibri"/>
                <w:b/>
                <w:bCs/>
                <w:sz w:val="28"/>
                <w:szCs w:val="28"/>
                <w:u w:val="single"/>
                <w:lang w:val="en-AU" w:eastAsia="en-US"/>
              </w:rPr>
            </w:pPr>
          </w:p>
        </w:tc>
      </w:tr>
    </w:tbl>
    <w:p w14:paraId="2A206E99" w14:textId="77777777" w:rsidR="00407942" w:rsidRDefault="00407942" w:rsidP="00407942">
      <w:pPr>
        <w:tabs>
          <w:tab w:val="left" w:pos="567"/>
        </w:tabs>
        <w:spacing w:before="360"/>
        <w:ind w:right="425"/>
        <w:rPr>
          <w:rFonts w:ascii="Calibri" w:hAnsi="Calibri"/>
          <w:b/>
          <w:bCs/>
          <w:sz w:val="28"/>
          <w:szCs w:val="28"/>
          <w:u w:val="single"/>
          <w:lang w:val="en-AU" w:eastAsia="en-US"/>
        </w:rPr>
      </w:pPr>
    </w:p>
    <w:p w14:paraId="393FBC73" w14:textId="77777777" w:rsidR="00407942" w:rsidRDefault="00407942" w:rsidP="00407942">
      <w:pPr>
        <w:spacing w:after="160" w:line="259" w:lineRule="auto"/>
        <w:rPr>
          <w:rFonts w:ascii="Calibri" w:hAnsi="Calibri"/>
          <w:b/>
          <w:bCs/>
          <w:sz w:val="28"/>
          <w:szCs w:val="28"/>
          <w:u w:val="single"/>
          <w:lang w:val="en-AU" w:eastAsia="en-US"/>
        </w:rPr>
      </w:pPr>
      <w:r>
        <w:rPr>
          <w:rFonts w:ascii="Calibri" w:hAnsi="Calibri"/>
          <w:b/>
          <w:bCs/>
          <w:sz w:val="28"/>
          <w:szCs w:val="28"/>
          <w:u w:val="single"/>
          <w:lang w:val="en-AU" w:eastAsia="en-US"/>
        </w:rPr>
        <w:br w:type="page"/>
      </w:r>
    </w:p>
    <w:p w14:paraId="45D44A29" w14:textId="74E64CA9" w:rsidR="009A64BF" w:rsidRPr="00AF663A" w:rsidRDefault="009A64BF" w:rsidP="009A64BF">
      <w:pPr>
        <w:tabs>
          <w:tab w:val="left" w:pos="567"/>
        </w:tabs>
        <w:spacing w:before="360"/>
        <w:ind w:right="425"/>
        <w:rPr>
          <w:rFonts w:ascii="Calibri" w:hAnsi="Calibri"/>
          <w:b/>
          <w:bCs/>
          <w:sz w:val="28"/>
          <w:szCs w:val="28"/>
          <w:u w:val="single"/>
          <w:lang w:val="en-AU" w:eastAsia="en-US"/>
        </w:rPr>
      </w:pPr>
      <w:r w:rsidRPr="00AF663A">
        <w:rPr>
          <w:rFonts w:ascii="Calibri" w:hAnsi="Calibri"/>
          <w:b/>
          <w:bCs/>
          <w:sz w:val="28"/>
          <w:szCs w:val="28"/>
          <w:u w:val="single"/>
          <w:lang w:val="en-AU" w:eastAsia="en-US"/>
        </w:rPr>
        <w:lastRenderedPageBreak/>
        <w:t xml:space="preserve">Schedule </w:t>
      </w:r>
      <w:r w:rsidR="006A052A">
        <w:rPr>
          <w:rFonts w:ascii="Calibri" w:hAnsi="Calibri"/>
          <w:b/>
          <w:bCs/>
          <w:sz w:val="28"/>
          <w:szCs w:val="28"/>
          <w:u w:val="single"/>
          <w:lang w:val="en-AU" w:eastAsia="en-US"/>
        </w:rPr>
        <w:t>4</w:t>
      </w:r>
      <w:bookmarkEnd w:id="5"/>
    </w:p>
    <w:p w14:paraId="7C2DE9B9" w14:textId="75CF5D2C" w:rsidR="009A64BF" w:rsidRDefault="009A64BF" w:rsidP="000A748A">
      <w:pPr>
        <w:tabs>
          <w:tab w:val="left" w:pos="567"/>
        </w:tabs>
        <w:spacing w:before="360"/>
        <w:ind w:right="-1"/>
        <w:rPr>
          <w:rFonts w:ascii="Calibri" w:hAnsi="Calibri"/>
          <w:b/>
          <w:bCs/>
          <w:szCs w:val="24"/>
          <w:u w:val="single"/>
          <w:lang w:val="en-AU" w:eastAsia="en-US"/>
        </w:rPr>
      </w:pPr>
      <w:r w:rsidRPr="00965967">
        <w:rPr>
          <w:rFonts w:ascii="Calibri" w:hAnsi="Calibri"/>
          <w:b/>
          <w:bCs/>
          <w:szCs w:val="24"/>
          <w:u w:val="single"/>
          <w:lang w:val="en-AU" w:eastAsia="en-US"/>
        </w:rPr>
        <w:t>BUILDING (SWIMMING POOL SAFETY) LEGISLATION AMENDMENT BILL 2023</w:t>
      </w:r>
      <w:r>
        <w:rPr>
          <w:rFonts w:ascii="Calibri" w:hAnsi="Calibri"/>
          <w:b/>
          <w:bCs/>
          <w:szCs w:val="24"/>
          <w:u w:val="single"/>
          <w:lang w:val="en-AU" w:eastAsia="en-US"/>
        </w:rPr>
        <w:t xml:space="preserve"> </w:t>
      </w:r>
      <w:r w:rsidRPr="00723A09">
        <w:rPr>
          <w:rFonts w:ascii="Arial" w:hAnsi="Arial" w:cs="Arial"/>
          <w:sz w:val="16"/>
          <w:highlight w:val="yellow"/>
        </w:rPr>
        <w:fldChar w:fldCharType="begin"/>
      </w:r>
      <w:r w:rsidRPr="00723A09">
        <w:rPr>
          <w:rFonts w:ascii="Arial" w:hAnsi="Arial" w:cs="Arial"/>
          <w:sz w:val="16"/>
          <w:highlight w:val="yellow"/>
        </w:rPr>
        <w:instrText xml:space="preserve"> COMMENTS \* MERGEFORMAT </w:instrText>
      </w:r>
      <w:r w:rsidRPr="00723A09">
        <w:rPr>
          <w:rFonts w:ascii="Arial" w:hAnsi="Arial" w:cs="Arial"/>
          <w:sz w:val="16"/>
          <w:highlight w:val="yellow"/>
        </w:rPr>
        <w:fldChar w:fldCharType="end"/>
      </w:r>
      <w:r>
        <w:rPr>
          <w:rFonts w:ascii="Arial" w:hAnsi="Arial" w:cs="Arial"/>
          <w:sz w:val="16"/>
        </w:rPr>
        <w:fldChar w:fldCharType="begin"/>
      </w:r>
      <w:r>
        <w:rPr>
          <w:rFonts w:ascii="Arial" w:hAnsi="Arial" w:cs="Arial"/>
          <w:sz w:val="16"/>
        </w:rPr>
        <w:instrText xml:space="preserve"> COMMENTS \* MERGEFORMAT </w:instrText>
      </w:r>
      <w:r>
        <w:rPr>
          <w:rFonts w:ascii="Arial" w:hAnsi="Arial" w:cs="Arial"/>
          <w:sz w:val="16"/>
        </w:rPr>
        <w:fldChar w:fldCharType="end"/>
      </w:r>
    </w:p>
    <w:p w14:paraId="086C4E74" w14:textId="77777777" w:rsidR="009A64BF" w:rsidRDefault="009A64BF" w:rsidP="009A64BF">
      <w:pPr>
        <w:tabs>
          <w:tab w:val="left" w:pos="567"/>
        </w:tabs>
        <w:spacing w:before="120" w:after="480"/>
        <w:ind w:right="425"/>
        <w:rPr>
          <w:rFonts w:ascii="Calibri" w:hAnsi="Calibri"/>
          <w:szCs w:val="24"/>
          <w:lang w:val="en-AU" w:eastAsia="en-US"/>
        </w:rPr>
      </w:pPr>
      <w:r>
        <w:rPr>
          <w:rFonts w:ascii="Calibri" w:hAnsi="Calibri"/>
          <w:szCs w:val="24"/>
          <w:lang w:val="en-AU" w:eastAsia="en-US"/>
        </w:rPr>
        <w:t xml:space="preserve">Amendments circulated by the </w:t>
      </w:r>
      <w:r w:rsidRPr="00965967">
        <w:rPr>
          <w:rFonts w:ascii="Calibri" w:hAnsi="Calibri"/>
          <w:szCs w:val="24"/>
          <w:lang w:val="en-AU" w:eastAsia="en-US"/>
        </w:rPr>
        <w:t>Minister for Sustainable Building and Construction</w:t>
      </w:r>
    </w:p>
    <w:p w14:paraId="3E0A6F83" w14:textId="77777777" w:rsidR="009A64BF" w:rsidRDefault="009A64BF" w:rsidP="006A052A">
      <w:pPr>
        <w:pStyle w:val="AH3sec"/>
        <w:numPr>
          <w:ilvl w:val="0"/>
          <w:numId w:val="42"/>
        </w:numPr>
        <w:tabs>
          <w:tab w:val="clear" w:pos="284"/>
        </w:tabs>
        <w:ind w:left="0" w:firstLine="0"/>
      </w:pPr>
      <w:r>
        <w:br/>
        <w:t>Clause 4</w:t>
      </w:r>
      <w:r>
        <w:br/>
      </w:r>
      <w:r w:rsidRPr="006A052A">
        <w:rPr>
          <w:spacing w:val="2"/>
        </w:rPr>
        <w:t xml:space="preserve">Proposed new section 83B (2), definitions of </w:t>
      </w:r>
      <w:r w:rsidRPr="006A052A">
        <w:rPr>
          <w:i/>
          <w:iCs/>
          <w:spacing w:val="2"/>
        </w:rPr>
        <w:t>demountable swimming pool</w:t>
      </w:r>
      <w:r w:rsidRPr="006A052A">
        <w:rPr>
          <w:spacing w:val="2"/>
        </w:rPr>
        <w:t xml:space="preserve"> </w:t>
      </w:r>
      <w:r>
        <w:t xml:space="preserve">and </w:t>
      </w:r>
      <w:r w:rsidRPr="006A052A">
        <w:rPr>
          <w:i/>
          <w:iCs/>
        </w:rPr>
        <w:t>inflatable pool</w:t>
      </w:r>
      <w:r>
        <w:br/>
        <w:t>Page 6, line 9—</w:t>
      </w:r>
    </w:p>
    <w:p w14:paraId="3164D759" w14:textId="77777777" w:rsidR="009A64BF" w:rsidRDefault="009A64BF" w:rsidP="009A64BF">
      <w:pPr>
        <w:pStyle w:val="direction"/>
      </w:pPr>
      <w:r>
        <w:t>omit the definitions, substitute</w:t>
      </w:r>
    </w:p>
    <w:p w14:paraId="04A6343F" w14:textId="77777777" w:rsidR="009A64BF" w:rsidRPr="0005447B" w:rsidRDefault="009A64BF" w:rsidP="009A64BF">
      <w:pPr>
        <w:pStyle w:val="aDef"/>
        <w:rPr>
          <w:color w:val="000000"/>
        </w:rPr>
      </w:pPr>
      <w:r w:rsidRPr="004D5E30">
        <w:rPr>
          <w:rStyle w:val="charBoldItals"/>
        </w:rPr>
        <w:t>demountable swimming pool</w:t>
      </w:r>
      <w:r w:rsidRPr="0005447B">
        <w:rPr>
          <w:color w:val="000000"/>
        </w:rPr>
        <w:t xml:space="preserve"> means a swimming pool—</w:t>
      </w:r>
    </w:p>
    <w:p w14:paraId="772F103A" w14:textId="251613D8" w:rsidR="009A64BF" w:rsidRDefault="009A64BF" w:rsidP="009A64BF">
      <w:pPr>
        <w:pStyle w:val="Idefpara"/>
        <w:rPr>
          <w:color w:val="000000"/>
        </w:rPr>
      </w:pPr>
      <w:r w:rsidRPr="0005447B">
        <w:rPr>
          <w:color w:val="000000"/>
        </w:rPr>
        <w:tab/>
        <w:t>(a)</w:t>
      </w:r>
      <w:r w:rsidRPr="0005447B">
        <w:rPr>
          <w:color w:val="000000"/>
        </w:rPr>
        <w:tab/>
        <w:t>that</w:t>
      </w:r>
      <w:r>
        <w:rPr>
          <w:color w:val="000000"/>
        </w:rPr>
        <w:t xml:space="preserve"> can be </w:t>
      </w:r>
      <w:r w:rsidRPr="0005447B">
        <w:rPr>
          <w:color w:val="000000"/>
        </w:rPr>
        <w:t>assembled and disassembled by hand</w:t>
      </w:r>
      <w:r>
        <w:rPr>
          <w:color w:val="000000"/>
        </w:rPr>
        <w:t>,</w:t>
      </w:r>
      <w:r w:rsidRPr="0005447B">
        <w:rPr>
          <w:color w:val="000000"/>
        </w:rPr>
        <w:t xml:space="preserve"> or with hand tools</w:t>
      </w:r>
      <w:r>
        <w:rPr>
          <w:color w:val="000000"/>
        </w:rPr>
        <w:t>,</w:t>
      </w:r>
      <w:r w:rsidRPr="0005447B">
        <w:rPr>
          <w:color w:val="000000"/>
        </w:rPr>
        <w:t xml:space="preserve"> without damaging the pool</w:t>
      </w:r>
      <w:r w:rsidR="00B62885">
        <w:rPr>
          <w:color w:val="000000"/>
        </w:rPr>
        <w:t>’</w:t>
      </w:r>
      <w:r w:rsidRPr="0005447B">
        <w:rPr>
          <w:color w:val="000000"/>
        </w:rPr>
        <w:t>s components; or</w:t>
      </w:r>
    </w:p>
    <w:p w14:paraId="638E7BE0" w14:textId="77777777" w:rsidR="009A64BF" w:rsidRDefault="009A64BF" w:rsidP="009A64BF">
      <w:pPr>
        <w:pStyle w:val="Idefpara"/>
        <w:rPr>
          <w:color w:val="000000"/>
        </w:rPr>
      </w:pPr>
      <w:r>
        <w:rPr>
          <w:color w:val="000000"/>
        </w:rPr>
        <w:tab/>
        <w:t>(b)</w:t>
      </w:r>
      <w:r>
        <w:rPr>
          <w:color w:val="000000"/>
        </w:rPr>
        <w:tab/>
        <w:t>that—</w:t>
      </w:r>
    </w:p>
    <w:p w14:paraId="6C33357C" w14:textId="77777777" w:rsidR="009A64BF" w:rsidRDefault="009A64BF" w:rsidP="009A64BF">
      <w:pPr>
        <w:pStyle w:val="Idefsubpara"/>
      </w:pPr>
      <w:r>
        <w:tab/>
        <w:t>(i)</w:t>
      </w:r>
      <w:r>
        <w:tab/>
        <w:t xml:space="preserve">can be </w:t>
      </w:r>
      <w:r w:rsidRPr="0005447B">
        <w:t>inflated</w:t>
      </w:r>
      <w:r>
        <w:t xml:space="preserve"> and </w:t>
      </w:r>
      <w:r w:rsidRPr="0005447B">
        <w:t>deflated</w:t>
      </w:r>
      <w:r>
        <w:t>; and</w:t>
      </w:r>
    </w:p>
    <w:p w14:paraId="0397D295" w14:textId="77777777" w:rsidR="009A64BF" w:rsidRPr="0005447B" w:rsidRDefault="009A64BF" w:rsidP="009A64BF">
      <w:pPr>
        <w:pStyle w:val="Idefsubpara"/>
      </w:pPr>
      <w:r>
        <w:tab/>
        <w:t>(ii)</w:t>
      </w:r>
      <w:r>
        <w:tab/>
        <w:t>has a filtration system</w:t>
      </w:r>
      <w:r w:rsidRPr="0005447B">
        <w:t>.</w:t>
      </w:r>
    </w:p>
    <w:p w14:paraId="72764D68" w14:textId="77777777" w:rsidR="009A64BF" w:rsidRPr="0005447B" w:rsidRDefault="009A64BF" w:rsidP="009A64BF">
      <w:pPr>
        <w:pStyle w:val="aDef"/>
        <w:rPr>
          <w:color w:val="000000"/>
        </w:rPr>
      </w:pPr>
      <w:r w:rsidRPr="004D5E30">
        <w:rPr>
          <w:rStyle w:val="charBoldItals"/>
        </w:rPr>
        <w:t>inflatable pool</w:t>
      </w:r>
      <w:r w:rsidRPr="0005447B">
        <w:rPr>
          <w:bCs/>
          <w:iCs/>
          <w:color w:val="000000"/>
        </w:rPr>
        <w:t xml:space="preserve"> means a pool that—</w:t>
      </w:r>
    </w:p>
    <w:p w14:paraId="3F848039" w14:textId="77777777" w:rsidR="009A64BF" w:rsidRPr="0005447B" w:rsidRDefault="009A64BF" w:rsidP="009A64BF">
      <w:pPr>
        <w:pStyle w:val="Idefpara"/>
        <w:rPr>
          <w:color w:val="000000"/>
        </w:rPr>
      </w:pPr>
      <w:r w:rsidRPr="0005447B">
        <w:rPr>
          <w:color w:val="000000"/>
        </w:rPr>
        <w:tab/>
        <w:t>(a)</w:t>
      </w:r>
      <w:r w:rsidRPr="0005447B">
        <w:rPr>
          <w:color w:val="000000"/>
        </w:rPr>
        <w:tab/>
        <w:t xml:space="preserve">can be inflated and deflated; </w:t>
      </w:r>
      <w:r>
        <w:rPr>
          <w:color w:val="000000"/>
        </w:rPr>
        <w:t>but</w:t>
      </w:r>
    </w:p>
    <w:p w14:paraId="5937E4D8" w14:textId="77777777" w:rsidR="009A64BF" w:rsidRDefault="009A64BF" w:rsidP="009A64BF">
      <w:pPr>
        <w:pStyle w:val="Idefpara"/>
        <w:rPr>
          <w:color w:val="000000"/>
        </w:rPr>
      </w:pPr>
      <w:r w:rsidRPr="0005447B">
        <w:rPr>
          <w:color w:val="000000"/>
        </w:rPr>
        <w:tab/>
        <w:t>(b)</w:t>
      </w:r>
      <w:r w:rsidRPr="0005447B">
        <w:rPr>
          <w:color w:val="000000"/>
        </w:rPr>
        <w:tab/>
        <w:t>does not have a filtration system.</w:t>
      </w:r>
    </w:p>
    <w:p w14:paraId="50532003" w14:textId="77777777" w:rsidR="009A64BF" w:rsidRDefault="009A64BF" w:rsidP="009A64BF">
      <w:pPr>
        <w:pStyle w:val="AH3sec"/>
        <w:tabs>
          <w:tab w:val="clear" w:pos="284"/>
          <w:tab w:val="clear" w:pos="1500"/>
          <w:tab w:val="num" w:pos="360"/>
        </w:tabs>
      </w:pPr>
      <w:r>
        <w:br/>
        <w:t>Clause 4</w:t>
      </w:r>
      <w:r>
        <w:br/>
        <w:t>Proposed new section 83I (1) (b)</w:t>
      </w:r>
      <w:r>
        <w:br/>
        <w:t>Page 12, line 20—</w:t>
      </w:r>
    </w:p>
    <w:p w14:paraId="2000025C" w14:textId="77777777" w:rsidR="009A64BF" w:rsidRDefault="009A64BF" w:rsidP="009A64BF">
      <w:pPr>
        <w:pStyle w:val="direction"/>
      </w:pPr>
      <w:r>
        <w:t>omit</w:t>
      </w:r>
    </w:p>
    <w:p w14:paraId="3B675325" w14:textId="77777777" w:rsidR="009A64BF" w:rsidRDefault="009A64BF" w:rsidP="009A64BF">
      <w:pPr>
        <w:pStyle w:val="AH3sec"/>
        <w:tabs>
          <w:tab w:val="clear" w:pos="284"/>
          <w:tab w:val="clear" w:pos="1500"/>
          <w:tab w:val="num" w:pos="360"/>
        </w:tabs>
      </w:pPr>
      <w:r>
        <w:br/>
        <w:t>Clause 4</w:t>
      </w:r>
      <w:r>
        <w:br/>
        <w:t>Proposed new section 83J (1) (b)</w:t>
      </w:r>
      <w:r>
        <w:br/>
        <w:t>Page 13, line 5—</w:t>
      </w:r>
    </w:p>
    <w:p w14:paraId="05ED9679" w14:textId="77777777" w:rsidR="009A64BF" w:rsidRDefault="009A64BF" w:rsidP="009A64BF">
      <w:pPr>
        <w:pStyle w:val="direction"/>
      </w:pPr>
      <w:r>
        <w:t>omit</w:t>
      </w:r>
    </w:p>
    <w:p w14:paraId="06B2663E" w14:textId="77777777" w:rsidR="009A64BF" w:rsidRDefault="009A64BF" w:rsidP="009A64BF">
      <w:pPr>
        <w:pStyle w:val="AH3sec"/>
        <w:tabs>
          <w:tab w:val="clear" w:pos="284"/>
          <w:tab w:val="clear" w:pos="1500"/>
          <w:tab w:val="num" w:pos="360"/>
        </w:tabs>
      </w:pPr>
      <w:r>
        <w:br/>
        <w:t>Clause 4</w:t>
      </w:r>
      <w:r>
        <w:br/>
        <w:t>Proposed new section 83L (1) (c)</w:t>
      </w:r>
      <w:r>
        <w:br/>
        <w:t>Page 15, line 21—</w:t>
      </w:r>
    </w:p>
    <w:p w14:paraId="05091A8A" w14:textId="77777777" w:rsidR="009A64BF" w:rsidRDefault="009A64BF" w:rsidP="009A64BF">
      <w:pPr>
        <w:pStyle w:val="direction"/>
      </w:pPr>
      <w:r>
        <w:t>insert</w:t>
      </w:r>
    </w:p>
    <w:p w14:paraId="494BD495" w14:textId="77777777" w:rsidR="009A64BF" w:rsidRDefault="009A64BF" w:rsidP="009A64BF">
      <w:pPr>
        <w:pStyle w:val="Ipara"/>
      </w:pPr>
      <w:r>
        <w:tab/>
        <w:t>(c)</w:t>
      </w:r>
      <w:r>
        <w:tab/>
        <w:t>if a Ministerial exemption applies to the regulated swimming pool and the exemption is revoked—the day on which the revocation of the exemption takes effect.</w:t>
      </w:r>
    </w:p>
    <w:p w14:paraId="7D2737A9" w14:textId="77777777" w:rsidR="009A64BF" w:rsidRDefault="009A64BF" w:rsidP="009A64BF">
      <w:pPr>
        <w:pStyle w:val="aNotepar"/>
      </w:pPr>
      <w:r>
        <w:rPr>
          <w:i/>
        </w:rPr>
        <w:lastRenderedPageBreak/>
        <w:t>Note</w:t>
      </w:r>
      <w:r>
        <w:rPr>
          <w:i/>
        </w:rPr>
        <w:tab/>
      </w:r>
      <w:r>
        <w:t>The reason for the revocation of a Ministerial exemption affects when the revocation takes effect (see s 83F (4)).</w:t>
      </w:r>
    </w:p>
    <w:p w14:paraId="648F3EEF" w14:textId="77777777" w:rsidR="009A64BF" w:rsidRDefault="009A64BF" w:rsidP="009A64BF">
      <w:pPr>
        <w:pStyle w:val="AH3sec"/>
        <w:tabs>
          <w:tab w:val="clear" w:pos="284"/>
          <w:tab w:val="clear" w:pos="1500"/>
          <w:tab w:val="num" w:pos="360"/>
        </w:tabs>
      </w:pPr>
      <w:r>
        <w:br/>
        <w:t>Clause 28</w:t>
      </w:r>
      <w:r>
        <w:br/>
        <w:t>Proposed new section 10B (1) (b) (i) (A)</w:t>
      </w:r>
      <w:r>
        <w:br/>
        <w:t>Page 35, line 14—</w:t>
      </w:r>
    </w:p>
    <w:p w14:paraId="666E506E" w14:textId="77777777" w:rsidR="009A64BF" w:rsidRDefault="009A64BF" w:rsidP="009A64BF">
      <w:pPr>
        <w:pStyle w:val="direction"/>
      </w:pPr>
      <w:r>
        <w:t>omit proposed new section 10B (1) (b) (i) (A), substitute</w:t>
      </w:r>
    </w:p>
    <w:p w14:paraId="31108499" w14:textId="77777777" w:rsidR="009A64BF" w:rsidRDefault="009A64BF" w:rsidP="009A64BF">
      <w:pPr>
        <w:pStyle w:val="Isubsubpara"/>
      </w:pPr>
      <w:r>
        <w:tab/>
        <w:t>(A)</w:t>
      </w:r>
      <w:r>
        <w:tab/>
        <w:t>the exemption certificate in force for the pool; and</w:t>
      </w:r>
    </w:p>
    <w:p w14:paraId="61BBA5FD" w14:textId="77777777" w:rsidR="009A64BF" w:rsidRDefault="009A64BF" w:rsidP="009A64BF">
      <w:pPr>
        <w:pStyle w:val="AH3sec"/>
        <w:tabs>
          <w:tab w:val="clear" w:pos="284"/>
          <w:tab w:val="clear" w:pos="1500"/>
          <w:tab w:val="num" w:pos="360"/>
        </w:tabs>
      </w:pPr>
      <w:r>
        <w:br/>
        <w:t>Clause 29</w:t>
      </w:r>
      <w:r>
        <w:br/>
        <w:t>Proposed new section 10B (1) (a) (i)</w:t>
      </w:r>
      <w:r>
        <w:br/>
        <w:t>Page 37, line 16—</w:t>
      </w:r>
    </w:p>
    <w:p w14:paraId="76DBD4E4" w14:textId="77777777" w:rsidR="009A64BF" w:rsidRDefault="009A64BF" w:rsidP="009A64BF">
      <w:pPr>
        <w:pStyle w:val="direction"/>
      </w:pPr>
      <w:r>
        <w:t>omit proposed new section 10B (1) (a) (i), substitute</w:t>
      </w:r>
    </w:p>
    <w:p w14:paraId="6A8323F0" w14:textId="77777777" w:rsidR="009A64BF" w:rsidRDefault="009A64BF" w:rsidP="009A64BF">
      <w:pPr>
        <w:pStyle w:val="Isubpara"/>
        <w:keepNext/>
      </w:pPr>
      <w:r>
        <w:tab/>
        <w:t>(i)</w:t>
      </w:r>
      <w:r>
        <w:tab/>
        <w:t>the exemption certificate in force for the pool; and</w:t>
      </w:r>
    </w:p>
    <w:p w14:paraId="4406AACB" w14:textId="77777777" w:rsidR="009A64BF" w:rsidRDefault="009A64BF" w:rsidP="009A64BF">
      <w:pPr>
        <w:pStyle w:val="AH3sec"/>
        <w:tabs>
          <w:tab w:val="clear" w:pos="284"/>
          <w:tab w:val="clear" w:pos="1500"/>
          <w:tab w:val="num" w:pos="360"/>
        </w:tabs>
      </w:pPr>
      <w:r>
        <w:br/>
        <w:t>Clause 29</w:t>
      </w:r>
      <w:r>
        <w:br/>
        <w:t>Proposed new section 10B (2) (a) (i)</w:t>
      </w:r>
      <w:r>
        <w:br/>
        <w:t>Page 38, line 6—</w:t>
      </w:r>
    </w:p>
    <w:p w14:paraId="4ED30A35" w14:textId="77777777" w:rsidR="009A64BF" w:rsidRDefault="009A64BF" w:rsidP="009A64BF">
      <w:pPr>
        <w:pStyle w:val="direction"/>
      </w:pPr>
      <w:r>
        <w:t>omit proposed new section 10B (2) (a) (i), substitute</w:t>
      </w:r>
    </w:p>
    <w:p w14:paraId="113B72A4" w14:textId="77777777" w:rsidR="009A64BF" w:rsidRDefault="009A64BF" w:rsidP="009A64BF">
      <w:pPr>
        <w:pStyle w:val="Isubpara"/>
      </w:pPr>
      <w:r>
        <w:tab/>
        <w:t>(i)</w:t>
      </w:r>
      <w:r>
        <w:tab/>
        <w:t>the exemption certificate in force for the pool; and</w:t>
      </w:r>
    </w:p>
    <w:p w14:paraId="30A9B9D2" w14:textId="77777777" w:rsidR="009A64BF" w:rsidRDefault="009A64BF" w:rsidP="009A64BF">
      <w:pPr>
        <w:tabs>
          <w:tab w:val="left" w:pos="567"/>
        </w:tabs>
        <w:spacing w:before="120" w:after="480"/>
        <w:ind w:right="425"/>
        <w:rPr>
          <w:rFonts w:ascii="Calibri" w:hAnsi="Calibri"/>
          <w:szCs w:val="24"/>
          <w:lang w:val="en-AU" w:eastAsia="en-US"/>
        </w:rPr>
      </w:pPr>
    </w:p>
    <w:tbl>
      <w:tblPr>
        <w:tblW w:w="0" w:type="auto"/>
        <w:jc w:val="center"/>
        <w:tblLayout w:type="fixed"/>
        <w:tblLook w:val="0000" w:firstRow="0" w:lastRow="0" w:firstColumn="0" w:lastColumn="0" w:noHBand="0" w:noVBand="0"/>
      </w:tblPr>
      <w:tblGrid>
        <w:gridCol w:w="1400"/>
        <w:gridCol w:w="3000"/>
        <w:gridCol w:w="1400"/>
      </w:tblGrid>
      <w:tr w:rsidR="009A64BF" w14:paraId="2162AB0B" w14:textId="77777777" w:rsidTr="00FC3121">
        <w:trPr>
          <w:trHeight w:hRule="exact" w:val="220"/>
          <w:jc w:val="center"/>
        </w:trPr>
        <w:tc>
          <w:tcPr>
            <w:tcW w:w="1400" w:type="dxa"/>
            <w:shd w:val="clear" w:color="auto" w:fill="auto"/>
          </w:tcPr>
          <w:p w14:paraId="7A4A88A0" w14:textId="77777777" w:rsidR="009A64BF" w:rsidRDefault="009A64BF" w:rsidP="00FC3121">
            <w:pPr>
              <w:tabs>
                <w:tab w:val="left" w:pos="567"/>
              </w:tabs>
              <w:spacing w:before="120" w:after="480"/>
              <w:ind w:right="425"/>
              <w:rPr>
                <w:rFonts w:ascii="Calibri" w:hAnsi="Calibri"/>
                <w:szCs w:val="24"/>
                <w:lang w:val="en-AU" w:eastAsia="en-US"/>
              </w:rPr>
            </w:pPr>
          </w:p>
        </w:tc>
        <w:tc>
          <w:tcPr>
            <w:tcW w:w="3000" w:type="dxa"/>
            <w:tcBorders>
              <w:top w:val="single" w:sz="4" w:space="0" w:color="000000"/>
            </w:tcBorders>
            <w:shd w:val="clear" w:color="auto" w:fill="auto"/>
          </w:tcPr>
          <w:p w14:paraId="18684C14" w14:textId="77777777" w:rsidR="009A64BF" w:rsidRDefault="009A64BF" w:rsidP="00FC3121">
            <w:pPr>
              <w:tabs>
                <w:tab w:val="left" w:pos="567"/>
              </w:tabs>
              <w:spacing w:before="120" w:after="480"/>
              <w:ind w:right="425"/>
              <w:rPr>
                <w:rFonts w:ascii="Calibri" w:hAnsi="Calibri"/>
                <w:szCs w:val="24"/>
                <w:lang w:val="en-AU" w:eastAsia="en-US"/>
              </w:rPr>
            </w:pPr>
          </w:p>
        </w:tc>
        <w:tc>
          <w:tcPr>
            <w:tcW w:w="1400" w:type="dxa"/>
            <w:shd w:val="clear" w:color="auto" w:fill="auto"/>
          </w:tcPr>
          <w:p w14:paraId="743B48BF" w14:textId="77777777" w:rsidR="009A64BF" w:rsidRDefault="009A64BF" w:rsidP="00FC3121">
            <w:pPr>
              <w:tabs>
                <w:tab w:val="left" w:pos="567"/>
              </w:tabs>
              <w:spacing w:before="120" w:after="480"/>
              <w:ind w:right="425"/>
              <w:rPr>
                <w:rFonts w:ascii="Calibri" w:hAnsi="Calibri"/>
                <w:szCs w:val="24"/>
                <w:lang w:val="en-AU" w:eastAsia="en-US"/>
              </w:rPr>
            </w:pPr>
          </w:p>
        </w:tc>
      </w:tr>
    </w:tbl>
    <w:p w14:paraId="68BAB4E6" w14:textId="77777777" w:rsidR="00DF77C8" w:rsidRPr="00DF77C8" w:rsidRDefault="00DF77C8" w:rsidP="00DF77C8">
      <w:pPr>
        <w:pStyle w:val="Amainreturn"/>
        <w:ind w:right="-1"/>
      </w:pPr>
    </w:p>
    <w:sectPr w:rsidR="00DF77C8" w:rsidRPr="00DF77C8" w:rsidSect="009A4CDD">
      <w:pgSz w:w="11906" w:h="16838" w:code="9"/>
      <w:pgMar w:top="1525" w:right="2267" w:bottom="1264" w:left="1843"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C1DD9" w14:textId="77777777" w:rsidR="00917872" w:rsidRDefault="00917872" w:rsidP="000F3D35">
      <w:r>
        <w:separator/>
      </w:r>
    </w:p>
  </w:endnote>
  <w:endnote w:type="continuationSeparator" w:id="0">
    <w:p w14:paraId="0CDD5569" w14:textId="77777777" w:rsidR="00917872" w:rsidRDefault="0091787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B8B7" w14:textId="77777777" w:rsidR="000A748A" w:rsidRDefault="000A7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0FD5" w14:textId="77777777" w:rsidR="000A748A" w:rsidRDefault="000A7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0854" w14:textId="77777777" w:rsidR="000A748A" w:rsidRDefault="000A7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74042" w14:textId="77777777" w:rsidR="00917872" w:rsidRDefault="00917872" w:rsidP="000F3D35">
      <w:r>
        <w:separator/>
      </w:r>
    </w:p>
  </w:footnote>
  <w:footnote w:type="continuationSeparator" w:id="0">
    <w:p w14:paraId="4AA64689" w14:textId="77777777" w:rsidR="00917872" w:rsidRDefault="00917872"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E101" w14:textId="326956CB" w:rsidR="00D35926" w:rsidRPr="000E4643" w:rsidRDefault="00D35926" w:rsidP="00B6288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086C0B">
      <w:rPr>
        <w:i/>
        <w:sz w:val="22"/>
        <w:szCs w:val="22"/>
      </w:rPr>
      <w:t>10</w:t>
    </w:r>
    <w:r w:rsidR="008E4B9E">
      <w:rPr>
        <w:i/>
        <w:sz w:val="22"/>
        <w:szCs w:val="22"/>
      </w:rPr>
      <w:t>5</w:t>
    </w:r>
    <w:r w:rsidRPr="000E4643">
      <w:rPr>
        <w:rFonts w:ascii="Arial" w:hAnsi="Arial" w:cs="Arial"/>
        <w:i/>
        <w:color w:val="222222"/>
        <w:sz w:val="22"/>
        <w:szCs w:val="22"/>
        <w:shd w:val="clear" w:color="auto" w:fill="FFFFFF"/>
      </w:rPr>
      <w:t>—</w:t>
    </w:r>
    <w:r w:rsidR="007773DC">
      <w:rPr>
        <w:i/>
        <w:sz w:val="22"/>
        <w:szCs w:val="22"/>
      </w:rPr>
      <w:t>1 November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86BE" w14:textId="6612E847" w:rsidR="00D35926" w:rsidRPr="001B5139" w:rsidRDefault="00D35926" w:rsidP="00B62885">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086C0B">
      <w:rPr>
        <w:i/>
        <w:sz w:val="22"/>
        <w:szCs w:val="22"/>
      </w:rPr>
      <w:t>10</w:t>
    </w:r>
    <w:r w:rsidR="008E4B9E">
      <w:rPr>
        <w:i/>
        <w:sz w:val="22"/>
        <w:szCs w:val="22"/>
      </w:rPr>
      <w:t>5</w:t>
    </w:r>
    <w:r w:rsidRPr="001B5139">
      <w:rPr>
        <w:rFonts w:ascii="Arial" w:hAnsi="Arial" w:cs="Arial"/>
        <w:i/>
        <w:color w:val="222222"/>
        <w:sz w:val="22"/>
        <w:szCs w:val="22"/>
        <w:shd w:val="clear" w:color="auto" w:fill="FFFFFF"/>
      </w:rPr>
      <w:t>—</w:t>
    </w:r>
    <w:r w:rsidR="007773DC">
      <w:rPr>
        <w:i/>
        <w:sz w:val="22"/>
        <w:szCs w:val="22"/>
      </w:rPr>
      <w:t>1 November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04E30BCF" w14:textId="28C7BBF3" w:rsidR="000F3D35" w:rsidRPr="00072392" w:rsidRDefault="00F62370" w:rsidP="00B62885">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6"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8" w15:restartNumberingAfterBreak="0">
    <w:nsid w:val="7BA947E9"/>
    <w:multiLevelType w:val="singleLevel"/>
    <w:tmpl w:val="7534A87A"/>
    <w:lvl w:ilvl="0">
      <w:start w:val="1"/>
      <w:numFmt w:val="decimal"/>
      <w:lvlRestart w:val="0"/>
      <w:pStyle w:val="CommentNum"/>
      <w:lvlText w:val="%1"/>
      <w:lvlJc w:val="left"/>
      <w:pPr>
        <w:tabs>
          <w:tab w:val="num" w:pos="1500"/>
        </w:tabs>
        <w:ind w:left="1500" w:hanging="400"/>
      </w:pPr>
      <w:rPr>
        <w:b/>
        <w:i w:val="0"/>
      </w:rPr>
    </w:lvl>
  </w:abstractNum>
  <w:abstractNum w:abstractNumId="9" w15:restartNumberingAfterBreak="0">
    <w:nsid w:val="7D6F4CEA"/>
    <w:multiLevelType w:val="multilevel"/>
    <w:tmpl w:val="57CA4FF4"/>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 w15:restartNumberingAfterBreak="0">
    <w:nsid w:val="7FE9684D"/>
    <w:multiLevelType w:val="multilevel"/>
    <w:tmpl w:val="A508A3E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pStyle w:val="aDef"/>
      <w:suff w:val="nothing"/>
      <w:lvlText w:val=""/>
      <w:lvlJc w:val="left"/>
      <w:pPr>
        <w:ind w:left="1100" w:firstLine="0"/>
      </w:pPr>
      <w:rPr>
        <w:rFonts w:hint="default"/>
      </w:rPr>
    </w:lvl>
    <w:lvl w:ilvl="6">
      <w:start w:val="1"/>
      <w:numFmt w:val="lowerLetter"/>
      <w:pStyle w:val="aDefpara"/>
      <w:lvlText w:val="(%7)"/>
      <w:lvlJc w:val="right"/>
      <w:pPr>
        <w:tabs>
          <w:tab w:val="num" w:pos="1600"/>
        </w:tabs>
        <w:ind w:left="1600" w:hanging="200"/>
      </w:pPr>
      <w:rPr>
        <w:rFonts w:hint="default"/>
        <w:b w:val="0"/>
        <w:i w:val="0"/>
        <w:strike w:val="0"/>
        <w:dstrike w:val="0"/>
        <w:vertAlign w:val="baseline"/>
      </w:rPr>
    </w:lvl>
    <w:lvl w:ilvl="7">
      <w:start w:val="1"/>
      <w:numFmt w:val="lowerRoman"/>
      <w:pStyle w:val="aDefsubpara"/>
      <w:lvlText w:val="(%8)"/>
      <w:lvlJc w:val="right"/>
      <w:pPr>
        <w:tabs>
          <w:tab w:val="num" w:pos="2140"/>
        </w:tabs>
        <w:ind w:left="2140" w:hanging="20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9"/>
  </w:num>
  <w:num w:numId="5" w16cid:durableId="1409111343">
    <w:abstractNumId w:val="0"/>
  </w:num>
  <w:num w:numId="6" w16cid:durableId="877010718">
    <w:abstractNumId w:val="4"/>
  </w:num>
  <w:num w:numId="7" w16cid:durableId="1801143789">
    <w:abstractNumId w:val="6"/>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9"/>
  </w:num>
  <w:num w:numId="15" w16cid:durableId="1963226867">
    <w:abstractNumId w:val="0"/>
  </w:num>
  <w:num w:numId="16" w16cid:durableId="367264434">
    <w:abstractNumId w:val="6"/>
  </w:num>
  <w:num w:numId="17" w16cid:durableId="1920557935">
    <w:abstractNumId w:val="1"/>
  </w:num>
  <w:num w:numId="18" w16cid:durableId="23100266">
    <w:abstractNumId w:val="6"/>
  </w:num>
  <w:num w:numId="19" w16cid:durableId="1484815310">
    <w:abstractNumId w:val="7"/>
  </w:num>
  <w:num w:numId="20" w16cid:durableId="552085200">
    <w:abstractNumId w:val="7"/>
    <w:lvlOverride w:ilvl="0">
      <w:startOverride w:val="1"/>
    </w:lvlOverride>
  </w:num>
  <w:num w:numId="21" w16cid:durableId="928200860">
    <w:abstractNumId w:val="10"/>
  </w:num>
  <w:num w:numId="22" w16cid:durableId="181822757">
    <w:abstractNumId w:val="8"/>
  </w:num>
  <w:num w:numId="23" w16cid:durableId="1448428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9313026">
    <w:abstractNumId w:val="5"/>
  </w:num>
  <w:num w:numId="25" w16cid:durableId="820199268">
    <w:abstractNumId w:val="7"/>
    <w:lvlOverride w:ilvl="0">
      <w:startOverride w:val="1"/>
    </w:lvlOverride>
  </w:num>
  <w:num w:numId="26" w16cid:durableId="99460118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6907655">
    <w:abstractNumId w:val="9"/>
  </w:num>
  <w:num w:numId="28" w16cid:durableId="2023162894">
    <w:abstractNumId w:val="9"/>
  </w:num>
  <w:num w:numId="29" w16cid:durableId="1356493931">
    <w:abstractNumId w:val="9"/>
  </w:num>
  <w:num w:numId="30" w16cid:durableId="1207065725">
    <w:abstractNumId w:val="9"/>
  </w:num>
  <w:num w:numId="31" w16cid:durableId="18839810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494612">
    <w:abstractNumId w:val="9"/>
  </w:num>
  <w:num w:numId="33" w16cid:durableId="1929145220">
    <w:abstractNumId w:val="9"/>
  </w:num>
  <w:num w:numId="34" w16cid:durableId="1657226684">
    <w:abstractNumId w:val="9"/>
  </w:num>
  <w:num w:numId="35" w16cid:durableId="350112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357634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408070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3267066">
    <w:abstractNumId w:val="9"/>
  </w:num>
  <w:num w:numId="39" w16cid:durableId="943610978">
    <w:abstractNumId w:val="9"/>
  </w:num>
  <w:num w:numId="40" w16cid:durableId="727148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9962288">
    <w:abstractNumId w:val="9"/>
  </w:num>
  <w:num w:numId="42" w16cid:durableId="649869825">
    <w:abstractNumId w:val="7"/>
    <w:lvlOverride w:ilvl="0">
      <w:startOverride w:val="1"/>
    </w:lvlOverride>
  </w:num>
  <w:num w:numId="43" w16cid:durableId="1268389152">
    <w:abstractNumId w:val="7"/>
    <w:lvlOverride w:ilvl="0">
      <w:startOverride w:val="1"/>
    </w:lvlOverride>
  </w:num>
  <w:num w:numId="44" w16cid:durableId="3285403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41106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72"/>
    <w:rsid w:val="00002A66"/>
    <w:rsid w:val="00031EE8"/>
    <w:rsid w:val="000453A9"/>
    <w:rsid w:val="00054060"/>
    <w:rsid w:val="00072392"/>
    <w:rsid w:val="000744EF"/>
    <w:rsid w:val="00086C0B"/>
    <w:rsid w:val="000A5BA3"/>
    <w:rsid w:val="000A748A"/>
    <w:rsid w:val="000F3D35"/>
    <w:rsid w:val="001105B4"/>
    <w:rsid w:val="001514D6"/>
    <w:rsid w:val="001826BD"/>
    <w:rsid w:val="0018776B"/>
    <w:rsid w:val="001F0B06"/>
    <w:rsid w:val="00217DE0"/>
    <w:rsid w:val="002265E7"/>
    <w:rsid w:val="00243EE6"/>
    <w:rsid w:val="002461E5"/>
    <w:rsid w:val="0025062F"/>
    <w:rsid w:val="002507FE"/>
    <w:rsid w:val="0027676A"/>
    <w:rsid w:val="00291E8E"/>
    <w:rsid w:val="00326570"/>
    <w:rsid w:val="00352FBA"/>
    <w:rsid w:val="003554B0"/>
    <w:rsid w:val="003715E2"/>
    <w:rsid w:val="0037747A"/>
    <w:rsid w:val="0039365D"/>
    <w:rsid w:val="003E619B"/>
    <w:rsid w:val="00407942"/>
    <w:rsid w:val="00414AA1"/>
    <w:rsid w:val="00432F9E"/>
    <w:rsid w:val="00444A45"/>
    <w:rsid w:val="004644D9"/>
    <w:rsid w:val="00476347"/>
    <w:rsid w:val="00490923"/>
    <w:rsid w:val="004E1770"/>
    <w:rsid w:val="004E7546"/>
    <w:rsid w:val="004F1D14"/>
    <w:rsid w:val="004F6155"/>
    <w:rsid w:val="00512151"/>
    <w:rsid w:val="00525EF7"/>
    <w:rsid w:val="00527C0F"/>
    <w:rsid w:val="0054255C"/>
    <w:rsid w:val="00572824"/>
    <w:rsid w:val="005C7E8C"/>
    <w:rsid w:val="0060380C"/>
    <w:rsid w:val="00622D21"/>
    <w:rsid w:val="006628C0"/>
    <w:rsid w:val="006853FC"/>
    <w:rsid w:val="006A052A"/>
    <w:rsid w:val="006C5198"/>
    <w:rsid w:val="006D7183"/>
    <w:rsid w:val="006E3ED6"/>
    <w:rsid w:val="006F1A4A"/>
    <w:rsid w:val="00741B65"/>
    <w:rsid w:val="0075625A"/>
    <w:rsid w:val="007773DC"/>
    <w:rsid w:val="00781485"/>
    <w:rsid w:val="00781BBB"/>
    <w:rsid w:val="0081083C"/>
    <w:rsid w:val="00862317"/>
    <w:rsid w:val="008C3B63"/>
    <w:rsid w:val="008D24E4"/>
    <w:rsid w:val="008E4B9E"/>
    <w:rsid w:val="0091670C"/>
    <w:rsid w:val="00917872"/>
    <w:rsid w:val="009224E9"/>
    <w:rsid w:val="009226B0"/>
    <w:rsid w:val="00961B66"/>
    <w:rsid w:val="009968D8"/>
    <w:rsid w:val="009A4CDD"/>
    <w:rsid w:val="009A64BF"/>
    <w:rsid w:val="009D55BC"/>
    <w:rsid w:val="009E45DB"/>
    <w:rsid w:val="00A273E2"/>
    <w:rsid w:val="00A6736A"/>
    <w:rsid w:val="00AB0761"/>
    <w:rsid w:val="00AF3C23"/>
    <w:rsid w:val="00AF4601"/>
    <w:rsid w:val="00B62885"/>
    <w:rsid w:val="00B70B0B"/>
    <w:rsid w:val="00B766B9"/>
    <w:rsid w:val="00B877A9"/>
    <w:rsid w:val="00BA1B06"/>
    <w:rsid w:val="00BA5C87"/>
    <w:rsid w:val="00BD7142"/>
    <w:rsid w:val="00BE3178"/>
    <w:rsid w:val="00BF166C"/>
    <w:rsid w:val="00C173D3"/>
    <w:rsid w:val="00C452D2"/>
    <w:rsid w:val="00C46A48"/>
    <w:rsid w:val="00C60544"/>
    <w:rsid w:val="00C721B6"/>
    <w:rsid w:val="00C74281"/>
    <w:rsid w:val="00C964D3"/>
    <w:rsid w:val="00CB5C5B"/>
    <w:rsid w:val="00D35926"/>
    <w:rsid w:val="00D51D69"/>
    <w:rsid w:val="00D70FAB"/>
    <w:rsid w:val="00D74B53"/>
    <w:rsid w:val="00D83CF7"/>
    <w:rsid w:val="00D923FB"/>
    <w:rsid w:val="00DC1EA6"/>
    <w:rsid w:val="00DF77C8"/>
    <w:rsid w:val="00E45481"/>
    <w:rsid w:val="00E47B28"/>
    <w:rsid w:val="00E50CFA"/>
    <w:rsid w:val="00E7170C"/>
    <w:rsid w:val="00E8603F"/>
    <w:rsid w:val="00EC14CA"/>
    <w:rsid w:val="00EF02F6"/>
    <w:rsid w:val="00F2152F"/>
    <w:rsid w:val="00F36A5D"/>
    <w:rsid w:val="00F62370"/>
    <w:rsid w:val="00F75841"/>
    <w:rsid w:val="00F75C5E"/>
    <w:rsid w:val="00F96F44"/>
    <w:rsid w:val="00FA501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BF0278D"/>
  <w15:chartTrackingRefBased/>
  <w15:docId w15:val="{65EB8828-04CD-4FBD-9F4E-81C3BD14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41"/>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Amainreturn">
    <w:name w:val="A main return"/>
    <w:basedOn w:val="Normal"/>
    <w:link w:val="AmainreturnChar"/>
    <w:rsid w:val="006F1A4A"/>
    <w:pPr>
      <w:spacing w:before="140"/>
      <w:ind w:left="1100"/>
      <w:jc w:val="both"/>
    </w:pPr>
    <w:rPr>
      <w:rFonts w:ascii="Times New Roman" w:hAnsi="Times New Roman"/>
      <w:lang w:val="en-AU" w:eastAsia="en-US"/>
    </w:rPr>
  </w:style>
  <w:style w:type="paragraph" w:customStyle="1" w:styleId="aNote">
    <w:name w:val="aNote"/>
    <w:basedOn w:val="Normal"/>
    <w:link w:val="aNoteChar"/>
    <w:rsid w:val="006F1A4A"/>
    <w:pPr>
      <w:spacing w:before="140"/>
      <w:ind w:left="1900" w:hanging="800"/>
      <w:jc w:val="both"/>
    </w:pPr>
    <w:rPr>
      <w:rFonts w:ascii="Times New Roman" w:hAnsi="Times New Roman"/>
      <w:sz w:val="20"/>
      <w:lang w:val="en-AU" w:eastAsia="en-US"/>
    </w:rPr>
  </w:style>
  <w:style w:type="paragraph" w:customStyle="1" w:styleId="direction">
    <w:name w:val="direction"/>
    <w:basedOn w:val="Normal"/>
    <w:next w:val="Amainreturn"/>
    <w:rsid w:val="006F1A4A"/>
    <w:pPr>
      <w:keepNext/>
      <w:spacing w:before="140"/>
      <w:ind w:left="1100"/>
      <w:jc w:val="both"/>
    </w:pPr>
    <w:rPr>
      <w:rFonts w:ascii="Times New Roman" w:hAnsi="Times New Roman"/>
      <w:i/>
      <w:lang w:val="en-AU" w:eastAsia="en-US"/>
    </w:rPr>
  </w:style>
  <w:style w:type="paragraph" w:customStyle="1" w:styleId="IshadedH5Sec">
    <w:name w:val="I shaded H5 Sec"/>
    <w:basedOn w:val="Normal"/>
    <w:rsid w:val="006F1A4A"/>
    <w:pPr>
      <w:keepNext/>
      <w:shd w:val="pct25" w:color="auto" w:fill="auto"/>
      <w:spacing w:before="240"/>
      <w:ind w:left="1100" w:hanging="1100"/>
    </w:pPr>
    <w:rPr>
      <w:rFonts w:ascii="Arial" w:hAnsi="Arial"/>
      <w:b/>
      <w:lang w:val="en-AU" w:eastAsia="en-US"/>
    </w:rPr>
  </w:style>
  <w:style w:type="paragraph" w:customStyle="1" w:styleId="AH3sec">
    <w:name w:val="A H3 sec"/>
    <w:basedOn w:val="Normal"/>
    <w:next w:val="direction"/>
    <w:rsid w:val="006F1A4A"/>
    <w:pPr>
      <w:keepNext/>
      <w:keepLines/>
      <w:numPr>
        <w:numId w:val="19"/>
      </w:numPr>
      <w:pBdr>
        <w:top w:val="single" w:sz="4" w:space="1" w:color="auto"/>
      </w:pBdr>
      <w:tabs>
        <w:tab w:val="left" w:pos="284"/>
        <w:tab w:val="num" w:pos="1500"/>
      </w:tabs>
      <w:spacing w:before="240"/>
      <w:ind w:left="0" w:firstLine="0"/>
    </w:pPr>
    <w:rPr>
      <w:rFonts w:ascii="Arial" w:hAnsi="Arial"/>
      <w:b/>
      <w:sz w:val="22"/>
      <w:lang w:val="en-AU" w:eastAsia="en-US"/>
    </w:rPr>
  </w:style>
  <w:style w:type="character" w:customStyle="1" w:styleId="aNoteChar">
    <w:name w:val="aNote Char"/>
    <w:basedOn w:val="DefaultParagraphFont"/>
    <w:link w:val="aNote"/>
    <w:locked/>
    <w:rsid w:val="006F1A4A"/>
    <w:rPr>
      <w:rFonts w:ascii="Times New Roman" w:eastAsia="Times New Roman" w:hAnsi="Times New Roman" w:cs="Times New Roman"/>
      <w:sz w:val="20"/>
      <w:szCs w:val="20"/>
      <w:lang w:eastAsia="en-US"/>
    </w:rPr>
  </w:style>
  <w:style w:type="character" w:customStyle="1" w:styleId="AmainreturnChar">
    <w:name w:val="A main return Char"/>
    <w:basedOn w:val="DefaultParagraphFont"/>
    <w:link w:val="Amainreturn"/>
    <w:locked/>
    <w:rsid w:val="0039365D"/>
    <w:rPr>
      <w:rFonts w:ascii="Times New Roman" w:eastAsia="Times New Roman" w:hAnsi="Times New Roman" w:cs="Times New Roman"/>
      <w:sz w:val="24"/>
      <w:szCs w:val="20"/>
      <w:lang w:eastAsia="en-US"/>
    </w:rPr>
  </w:style>
  <w:style w:type="paragraph" w:customStyle="1" w:styleId="IMain">
    <w:name w:val="I Main"/>
    <w:basedOn w:val="Normal"/>
    <w:rsid w:val="00DF77C8"/>
    <w:pPr>
      <w:tabs>
        <w:tab w:val="right" w:pos="900"/>
        <w:tab w:val="left" w:pos="1100"/>
      </w:tabs>
      <w:spacing w:before="140"/>
      <w:ind w:left="1100" w:hanging="1100"/>
      <w:jc w:val="both"/>
    </w:pPr>
    <w:rPr>
      <w:rFonts w:ascii="Times New Roman" w:hAnsi="Times New Roman"/>
      <w:lang w:val="en-AU" w:eastAsia="en-US"/>
    </w:rPr>
  </w:style>
  <w:style w:type="paragraph" w:customStyle="1" w:styleId="aDef">
    <w:name w:val="aDef"/>
    <w:basedOn w:val="Normal"/>
    <w:link w:val="aDefChar"/>
    <w:rsid w:val="00DF77C8"/>
    <w:pPr>
      <w:numPr>
        <w:ilvl w:val="5"/>
        <w:numId w:val="21"/>
      </w:numPr>
      <w:spacing w:before="140"/>
      <w:jc w:val="both"/>
      <w:outlineLvl w:val="5"/>
    </w:pPr>
    <w:rPr>
      <w:rFonts w:ascii="Times New Roman" w:hAnsi="Times New Roman"/>
      <w:lang w:val="en-AU" w:eastAsia="en-US"/>
    </w:rPr>
  </w:style>
  <w:style w:type="paragraph" w:customStyle="1" w:styleId="IH2Part">
    <w:name w:val="I H2 Part"/>
    <w:basedOn w:val="Normal"/>
    <w:next w:val="IH3Div"/>
    <w:rsid w:val="00DF77C8"/>
    <w:pPr>
      <w:keepNext/>
      <w:tabs>
        <w:tab w:val="left" w:pos="2600"/>
      </w:tabs>
      <w:spacing w:before="380"/>
      <w:ind w:left="2600" w:hanging="2600"/>
    </w:pPr>
    <w:rPr>
      <w:rFonts w:ascii="Arial" w:hAnsi="Arial"/>
      <w:b/>
      <w:sz w:val="32"/>
      <w:lang w:val="en-AU" w:eastAsia="en-US"/>
    </w:rPr>
  </w:style>
  <w:style w:type="paragraph" w:customStyle="1" w:styleId="IH3Div">
    <w:name w:val="I H3 Div"/>
    <w:basedOn w:val="Normal"/>
    <w:next w:val="IH5Sec"/>
    <w:rsid w:val="00DF77C8"/>
    <w:pPr>
      <w:keepNext/>
      <w:tabs>
        <w:tab w:val="left" w:pos="2600"/>
      </w:tabs>
      <w:spacing w:before="240"/>
      <w:ind w:left="2600" w:hanging="2600"/>
    </w:pPr>
    <w:rPr>
      <w:rFonts w:ascii="Arial" w:hAnsi="Arial"/>
      <w:b/>
      <w:sz w:val="28"/>
      <w:lang w:val="en-AU" w:eastAsia="en-US"/>
    </w:rPr>
  </w:style>
  <w:style w:type="paragraph" w:customStyle="1" w:styleId="IH5Sec">
    <w:name w:val="I H5 Sec"/>
    <w:basedOn w:val="Normal"/>
    <w:next w:val="Amainreturn"/>
    <w:rsid w:val="00DF77C8"/>
    <w:pPr>
      <w:keepNext/>
      <w:tabs>
        <w:tab w:val="left" w:pos="1100"/>
      </w:tabs>
      <w:spacing w:before="240"/>
      <w:ind w:left="1100" w:hanging="1100"/>
    </w:pPr>
    <w:rPr>
      <w:rFonts w:ascii="Arial" w:hAnsi="Arial"/>
      <w:b/>
      <w:lang w:val="en-AU" w:eastAsia="en-US"/>
    </w:rPr>
  </w:style>
  <w:style w:type="paragraph" w:customStyle="1" w:styleId="aDefpara">
    <w:name w:val="aDef para"/>
    <w:basedOn w:val="Normal"/>
    <w:rsid w:val="00DF77C8"/>
    <w:pPr>
      <w:numPr>
        <w:ilvl w:val="6"/>
        <w:numId w:val="21"/>
      </w:numPr>
      <w:spacing w:before="140"/>
      <w:jc w:val="both"/>
      <w:outlineLvl w:val="6"/>
    </w:pPr>
    <w:rPr>
      <w:rFonts w:ascii="Times New Roman" w:hAnsi="Times New Roman"/>
      <w:lang w:val="en-AU" w:eastAsia="en-US"/>
    </w:rPr>
  </w:style>
  <w:style w:type="paragraph" w:customStyle="1" w:styleId="aDefsubpara">
    <w:name w:val="aDef subpara"/>
    <w:basedOn w:val="Normal"/>
    <w:rsid w:val="00DF77C8"/>
    <w:pPr>
      <w:numPr>
        <w:ilvl w:val="7"/>
        <w:numId w:val="21"/>
      </w:numPr>
      <w:spacing w:before="140"/>
      <w:jc w:val="both"/>
      <w:outlineLvl w:val="7"/>
    </w:pPr>
    <w:rPr>
      <w:rFonts w:ascii="Times New Roman" w:hAnsi="Times New Roman"/>
      <w:lang w:val="en-AU" w:eastAsia="en-US"/>
    </w:rPr>
  </w:style>
  <w:style w:type="character" w:customStyle="1" w:styleId="charBoldItals">
    <w:name w:val="charBoldItals"/>
    <w:basedOn w:val="DefaultParagraphFont"/>
    <w:rsid w:val="00DF77C8"/>
    <w:rPr>
      <w:b/>
      <w:i/>
    </w:rPr>
  </w:style>
  <w:style w:type="character" w:customStyle="1" w:styleId="charItals">
    <w:name w:val="charItals"/>
    <w:basedOn w:val="DefaultParagraphFont"/>
    <w:rsid w:val="00DF77C8"/>
    <w:rPr>
      <w:i/>
    </w:rPr>
  </w:style>
  <w:style w:type="character" w:customStyle="1" w:styleId="charCitHyperlinkAbbrev">
    <w:name w:val="charCitHyperlinkAbbrev"/>
    <w:basedOn w:val="Hyperlink"/>
    <w:uiPriority w:val="1"/>
    <w:rsid w:val="00DF77C8"/>
    <w:rPr>
      <w:color w:val="0563C1" w:themeColor="hyperlink"/>
      <w:u w:val="none"/>
    </w:rPr>
  </w:style>
  <w:style w:type="character" w:customStyle="1" w:styleId="aDefChar">
    <w:name w:val="aDef Char"/>
    <w:basedOn w:val="DefaultParagraphFont"/>
    <w:link w:val="aDef"/>
    <w:locked/>
    <w:rsid w:val="00DF77C8"/>
    <w:rPr>
      <w:rFonts w:ascii="Times New Roman" w:eastAsia="Times New Roman" w:hAnsi="Times New Roman" w:cs="Times New Roman"/>
      <w:sz w:val="24"/>
      <w:szCs w:val="20"/>
      <w:lang w:eastAsia="en-US"/>
    </w:rPr>
  </w:style>
  <w:style w:type="paragraph" w:customStyle="1" w:styleId="Ipara">
    <w:name w:val="I para"/>
    <w:basedOn w:val="Normal"/>
    <w:rsid w:val="00D51D69"/>
    <w:pPr>
      <w:tabs>
        <w:tab w:val="right" w:pos="1400"/>
        <w:tab w:val="left" w:pos="1600"/>
      </w:tabs>
      <w:spacing w:before="140"/>
      <w:ind w:left="1600" w:hanging="1600"/>
      <w:jc w:val="both"/>
    </w:pPr>
    <w:rPr>
      <w:rFonts w:ascii="Times New Roman" w:hAnsi="Times New Roman"/>
      <w:lang w:val="en-AU" w:eastAsia="en-US"/>
    </w:rPr>
  </w:style>
  <w:style w:type="paragraph" w:customStyle="1" w:styleId="Idefpara">
    <w:name w:val="I def para"/>
    <w:basedOn w:val="Ipara"/>
    <w:rsid w:val="00D51D69"/>
  </w:style>
  <w:style w:type="character" w:customStyle="1" w:styleId="charCitHyperlinkItal">
    <w:name w:val="charCitHyperlinkItal"/>
    <w:basedOn w:val="Hyperlink"/>
    <w:uiPriority w:val="1"/>
    <w:rsid w:val="00D51D69"/>
    <w:rPr>
      <w:i/>
      <w:color w:val="0563C1" w:themeColor="hyperlink"/>
      <w:u w:val="none"/>
    </w:rPr>
  </w:style>
  <w:style w:type="paragraph" w:customStyle="1" w:styleId="CommentNum">
    <w:name w:val="CommentNum"/>
    <w:basedOn w:val="Normal"/>
    <w:rsid w:val="00FA5012"/>
    <w:pPr>
      <w:numPr>
        <w:numId w:val="22"/>
      </w:numPr>
      <w:tabs>
        <w:tab w:val="clear" w:pos="1500"/>
        <w:tab w:val="num" w:pos="1368"/>
      </w:tabs>
      <w:spacing w:before="140"/>
      <w:ind w:left="1368" w:hanging="648"/>
    </w:pPr>
    <w:rPr>
      <w:rFonts w:ascii="Times New Roman" w:hAnsi="Times New Roman"/>
      <w:b/>
      <w:sz w:val="18"/>
      <w:lang w:val="en-AU" w:eastAsia="en-US"/>
    </w:rPr>
  </w:style>
  <w:style w:type="paragraph" w:customStyle="1" w:styleId="Amainbullet">
    <w:name w:val="A main bullet"/>
    <w:basedOn w:val="Normal"/>
    <w:rsid w:val="001105B4"/>
    <w:pPr>
      <w:numPr>
        <w:numId w:val="24"/>
      </w:numPr>
      <w:spacing w:before="60"/>
      <w:jc w:val="both"/>
    </w:pPr>
    <w:rPr>
      <w:rFonts w:ascii="Times New Roman" w:hAnsi="Times New Roman"/>
      <w:lang w:val="en-AU" w:eastAsia="en-US"/>
    </w:rPr>
  </w:style>
  <w:style w:type="paragraph" w:customStyle="1" w:styleId="Isubpara">
    <w:name w:val="I subpara"/>
    <w:basedOn w:val="Normal"/>
    <w:rsid w:val="001105B4"/>
    <w:pPr>
      <w:tabs>
        <w:tab w:val="right" w:pos="1940"/>
        <w:tab w:val="left" w:pos="2140"/>
      </w:tabs>
      <w:spacing w:before="140"/>
      <w:ind w:left="2140" w:hanging="2140"/>
      <w:jc w:val="both"/>
    </w:pPr>
    <w:rPr>
      <w:rFonts w:ascii="Times New Roman" w:hAnsi="Times New Roman"/>
      <w:lang w:val="en-AU" w:eastAsia="en-US"/>
    </w:rPr>
  </w:style>
  <w:style w:type="paragraph" w:customStyle="1" w:styleId="aExamINumss">
    <w:name w:val="aExamINumss"/>
    <w:basedOn w:val="Normal"/>
    <w:rsid w:val="001105B4"/>
    <w:pPr>
      <w:tabs>
        <w:tab w:val="left" w:pos="1500"/>
      </w:tabs>
      <w:spacing w:before="60"/>
      <w:ind w:left="1500" w:hanging="400"/>
      <w:jc w:val="both"/>
    </w:pPr>
    <w:rPr>
      <w:rFonts w:ascii="Times New Roman" w:hAnsi="Times New Roman"/>
      <w:sz w:val="20"/>
      <w:lang w:val="en-AU" w:eastAsia="en-US"/>
    </w:rPr>
  </w:style>
  <w:style w:type="paragraph" w:customStyle="1" w:styleId="N-line1">
    <w:name w:val="N-line1"/>
    <w:basedOn w:val="Normal"/>
    <w:rsid w:val="001105B4"/>
    <w:pPr>
      <w:pBdr>
        <w:bottom w:val="single" w:sz="4" w:space="0" w:color="auto"/>
      </w:pBdr>
      <w:spacing w:before="100"/>
      <w:ind w:left="2980" w:right="3020"/>
      <w:jc w:val="center"/>
    </w:pPr>
    <w:rPr>
      <w:rFonts w:ascii="Times New Roman" w:hAnsi="Times New Roman"/>
      <w:lang w:val="en-AU" w:eastAsia="en-US"/>
    </w:rPr>
  </w:style>
  <w:style w:type="character" w:customStyle="1" w:styleId="DPSEntryDetailChar">
    <w:name w:val="DPSEntryDetail Char"/>
    <w:basedOn w:val="DefaultParagraphFont"/>
    <w:link w:val="DPSEntryDetail"/>
    <w:rsid w:val="00326570"/>
    <w:rPr>
      <w:rFonts w:ascii="Calibri" w:eastAsia="Times New Roman" w:hAnsi="Calibri" w:cs="Times New Roman"/>
      <w:sz w:val="24"/>
      <w:szCs w:val="20"/>
    </w:rPr>
  </w:style>
  <w:style w:type="paragraph" w:customStyle="1" w:styleId="Idefsubpara">
    <w:name w:val="I def subpara"/>
    <w:basedOn w:val="Normal"/>
    <w:rsid w:val="009A64BF"/>
    <w:pPr>
      <w:tabs>
        <w:tab w:val="right" w:pos="1940"/>
        <w:tab w:val="left" w:pos="2140"/>
      </w:tabs>
      <w:spacing w:before="140"/>
      <w:ind w:left="2140" w:hanging="2140"/>
      <w:jc w:val="both"/>
    </w:pPr>
    <w:rPr>
      <w:rFonts w:ascii="Times New Roman" w:hAnsi="Times New Roman"/>
      <w:lang w:val="en-AU" w:eastAsia="en-US"/>
    </w:rPr>
  </w:style>
  <w:style w:type="paragraph" w:customStyle="1" w:styleId="Isubsubpara">
    <w:name w:val="I subsubpara"/>
    <w:basedOn w:val="Normal"/>
    <w:rsid w:val="009A64BF"/>
    <w:pPr>
      <w:tabs>
        <w:tab w:val="right" w:pos="2460"/>
        <w:tab w:val="left" w:pos="2660"/>
      </w:tabs>
      <w:spacing w:before="140"/>
      <w:ind w:left="2660" w:hanging="2660"/>
      <w:jc w:val="both"/>
    </w:pPr>
    <w:rPr>
      <w:rFonts w:ascii="Times New Roman" w:hAnsi="Times New Roman"/>
      <w:lang w:val="en-AU" w:eastAsia="en-US"/>
    </w:rPr>
  </w:style>
  <w:style w:type="paragraph" w:customStyle="1" w:styleId="aNotepar">
    <w:name w:val="aNotepar"/>
    <w:basedOn w:val="Normal"/>
    <w:next w:val="Normal"/>
    <w:rsid w:val="009A64BF"/>
    <w:pPr>
      <w:spacing w:before="140"/>
      <w:ind w:left="2400" w:hanging="800"/>
      <w:jc w:val="both"/>
    </w:pPr>
    <w:rPr>
      <w:rFonts w:ascii="Times New Roman" w:hAnsi="Times New Roman"/>
      <w:sz w:val="20"/>
      <w:lang w:val="en-AU" w:eastAsia="en-US"/>
    </w:rPr>
  </w:style>
  <w:style w:type="character" w:styleId="UnresolvedMention">
    <w:name w:val="Unresolved Mention"/>
    <w:basedOn w:val="DefaultParagraphFont"/>
    <w:uiPriority w:val="99"/>
    <w:semiHidden/>
    <w:unhideWhenUsed/>
    <w:rsid w:val="00F96F44"/>
    <w:rPr>
      <w:color w:val="605E5C"/>
      <w:shd w:val="clear" w:color="auto" w:fill="E1DFDD"/>
    </w:rPr>
  </w:style>
  <w:style w:type="character" w:styleId="FollowedHyperlink">
    <w:name w:val="FollowedHyperlink"/>
    <w:basedOn w:val="DefaultParagraphFont"/>
    <w:uiPriority w:val="99"/>
    <w:semiHidden/>
    <w:unhideWhenUsed/>
    <w:rsid w:val="00AF4601"/>
    <w:rPr>
      <w:color w:val="954F72" w:themeColor="followedHyperlink"/>
      <w:u w:val="single"/>
    </w:rPr>
  </w:style>
  <w:style w:type="paragraph" w:styleId="Index1">
    <w:name w:val="index 1"/>
    <w:basedOn w:val="Normal"/>
    <w:next w:val="Normal"/>
    <w:autoRedefine/>
    <w:uiPriority w:val="99"/>
    <w:semiHidden/>
    <w:unhideWhenUsed/>
    <w:rsid w:val="00961B66"/>
    <w:pPr>
      <w:ind w:left="240" w:hanging="240"/>
    </w:pPr>
  </w:style>
  <w:style w:type="paragraph" w:styleId="Index2">
    <w:name w:val="index 2"/>
    <w:basedOn w:val="Normal"/>
    <w:next w:val="Normal"/>
    <w:autoRedefine/>
    <w:uiPriority w:val="99"/>
    <w:semiHidden/>
    <w:unhideWhenUsed/>
    <w:rsid w:val="00961B66"/>
    <w:pPr>
      <w:ind w:left="480" w:hanging="240"/>
    </w:pPr>
  </w:style>
  <w:style w:type="paragraph" w:styleId="Index3">
    <w:name w:val="index 3"/>
    <w:basedOn w:val="Normal"/>
    <w:next w:val="Normal"/>
    <w:autoRedefine/>
    <w:uiPriority w:val="99"/>
    <w:semiHidden/>
    <w:unhideWhenUsed/>
    <w:rsid w:val="00961B66"/>
    <w:pPr>
      <w:ind w:left="720" w:hanging="240"/>
    </w:pPr>
  </w:style>
  <w:style w:type="paragraph" w:styleId="Index4">
    <w:name w:val="index 4"/>
    <w:basedOn w:val="Normal"/>
    <w:next w:val="Normal"/>
    <w:autoRedefine/>
    <w:uiPriority w:val="99"/>
    <w:semiHidden/>
    <w:unhideWhenUsed/>
    <w:rsid w:val="00961B66"/>
    <w:pPr>
      <w:ind w:left="96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legislation.act.gov.au/a/1930-21" TargetMode="External"/><Relationship Id="rId3" Type="http://schemas.openxmlformats.org/officeDocument/2006/relationships/numbering" Target="numbering.xml"/><Relationship Id="rId21" Type="http://schemas.openxmlformats.org/officeDocument/2006/relationships/hyperlink" Target="http://www.legislation.act.gov.au/a/2005-59"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legislation.act.gov.au/a/2001-14" TargetMode="External"/><Relationship Id="rId2" Type="http://schemas.openxmlformats.org/officeDocument/2006/relationships/customXml" Target="../customXml/item2.xml"/><Relationship Id="rId16" Type="http://schemas.openxmlformats.org/officeDocument/2006/relationships/hyperlink" Target="http://www.legislation.act.gov.au/a/2002-51" TargetMode="External"/><Relationship Id="rId20" Type="http://schemas.openxmlformats.org/officeDocument/2006/relationships/hyperlink" Target="http://www.legislation.act.gov.au/a/2000-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legislation.act.gov.au/a/2000-61"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33</Pages>
  <Words>6802</Words>
  <Characters>38778</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2023-11-20T01:39:00Z</cp:lastPrinted>
  <dcterms:created xsi:type="dcterms:W3CDTF">2023-11-21T23:57:00Z</dcterms:created>
  <dcterms:modified xsi:type="dcterms:W3CDTF">2023-11-21T23:57:00Z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