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0706" w14:textId="14FC4321" w:rsidR="00393F43" w:rsidRPr="00393F43" w:rsidRDefault="00393F43" w:rsidP="00393F43">
      <w:pPr>
        <w:jc w:val="center"/>
        <w:rPr>
          <w:rFonts w:ascii="Times New Roman" w:hAnsi="Times New Roman"/>
          <w:b/>
          <w:bCs/>
          <w:lang w:val="en-AU"/>
        </w:rPr>
      </w:pPr>
      <w:r w:rsidRPr="00393F43">
        <w:rPr>
          <w:rFonts w:ascii="Times New Roman" w:hAnsi="Times New Roman"/>
          <w:b/>
          <w:bCs/>
          <w:noProof/>
          <w:lang w:val="en-AU"/>
        </w:rPr>
        <w:drawing>
          <wp:inline distT="0" distB="0" distL="0" distR="0" wp14:anchorId="2AA9064C" wp14:editId="0B7EA7E9">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012E130D" w14:textId="77777777" w:rsidR="00393F43" w:rsidRPr="00393F43" w:rsidRDefault="00393F43" w:rsidP="00393F43">
      <w:pPr>
        <w:keepNext/>
        <w:keepLines/>
        <w:spacing w:before="320"/>
        <w:jc w:val="center"/>
        <w:rPr>
          <w:rFonts w:ascii="Calibri" w:hAnsi="Calibri"/>
          <w:b/>
          <w:bCs/>
          <w:sz w:val="32"/>
          <w:szCs w:val="32"/>
          <w:lang w:val="en-AU"/>
        </w:rPr>
      </w:pPr>
      <w:r w:rsidRPr="00393F43">
        <w:rPr>
          <w:rFonts w:ascii="Calibri" w:hAnsi="Calibri"/>
          <w:b/>
          <w:bCs/>
          <w:sz w:val="32"/>
          <w:szCs w:val="32"/>
          <w:lang w:val="en-AU"/>
        </w:rPr>
        <w:t>LEGISLATIVE ASSEMBLY FOR THE</w:t>
      </w:r>
    </w:p>
    <w:p w14:paraId="5F9D9118" w14:textId="77777777" w:rsidR="00393F43" w:rsidRPr="00393F43" w:rsidRDefault="00393F43" w:rsidP="00393F4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93F43">
            <w:rPr>
              <w:rFonts w:ascii="Calibri" w:hAnsi="Calibri"/>
              <w:b/>
              <w:bCs/>
              <w:sz w:val="32"/>
              <w:szCs w:val="32"/>
              <w:lang w:val="en-AU"/>
            </w:rPr>
            <w:t>AUSTRALIAN CAPITAL TERRITORY</w:t>
          </w:r>
        </w:smartTag>
      </w:smartTag>
    </w:p>
    <w:p w14:paraId="3AD436D9" w14:textId="77777777" w:rsidR="00393F43" w:rsidRPr="00393F43" w:rsidRDefault="00393F43" w:rsidP="00FF39FD">
      <w:pPr>
        <w:spacing w:before="240"/>
        <w:jc w:val="center"/>
        <w:rPr>
          <w:rFonts w:ascii="Calibri" w:hAnsi="Calibri"/>
          <w:b/>
          <w:sz w:val="28"/>
          <w:szCs w:val="28"/>
        </w:rPr>
      </w:pPr>
      <w:r w:rsidRPr="00393F43">
        <w:rPr>
          <w:rFonts w:ascii="Calibri" w:hAnsi="Calibri"/>
          <w:b/>
          <w:sz w:val="28"/>
          <w:szCs w:val="28"/>
        </w:rPr>
        <w:t>2020–2021–2022–2023</w:t>
      </w:r>
    </w:p>
    <w:p w14:paraId="7A48FBEB" w14:textId="77777777" w:rsidR="00393F43" w:rsidRPr="00393F43" w:rsidRDefault="00393F43" w:rsidP="00393F43">
      <w:pPr>
        <w:keepNext/>
        <w:keepLines/>
        <w:spacing w:before="360"/>
        <w:jc w:val="center"/>
        <w:rPr>
          <w:rFonts w:ascii="Calibri" w:hAnsi="Calibri"/>
          <w:b/>
          <w:sz w:val="40"/>
          <w:szCs w:val="40"/>
          <w:lang w:val="en-AU"/>
        </w:rPr>
      </w:pPr>
      <w:r w:rsidRPr="00393F43">
        <w:rPr>
          <w:rFonts w:ascii="Calibri" w:hAnsi="Calibri"/>
          <w:b/>
          <w:sz w:val="40"/>
          <w:szCs w:val="40"/>
          <w:lang w:val="en-AU"/>
        </w:rPr>
        <w:t>MINUTES OF PROCEEDINGS</w:t>
      </w:r>
    </w:p>
    <w:p w14:paraId="5CF56573" w14:textId="4505C1F6" w:rsidR="00393F43" w:rsidRPr="00393F43" w:rsidRDefault="00393F43" w:rsidP="00FF39FD">
      <w:pPr>
        <w:spacing w:before="240"/>
        <w:jc w:val="center"/>
        <w:rPr>
          <w:rFonts w:ascii="Calibri" w:hAnsi="Calibri"/>
          <w:b/>
          <w:sz w:val="28"/>
          <w:szCs w:val="28"/>
        </w:rPr>
      </w:pPr>
      <w:r w:rsidRPr="00393F43">
        <w:rPr>
          <w:rFonts w:ascii="Calibri" w:hAnsi="Calibri"/>
          <w:b/>
          <w:sz w:val="28"/>
          <w:szCs w:val="28"/>
        </w:rPr>
        <w:t xml:space="preserve">No </w:t>
      </w:r>
      <w:r>
        <w:rPr>
          <w:rFonts w:ascii="Calibri" w:hAnsi="Calibri"/>
          <w:b/>
          <w:sz w:val="28"/>
          <w:szCs w:val="28"/>
        </w:rPr>
        <w:t>80</w:t>
      </w:r>
    </w:p>
    <w:p w14:paraId="4D41C903" w14:textId="4CD42C7C" w:rsidR="00393F43" w:rsidRPr="00393F43" w:rsidRDefault="00393F43" w:rsidP="00393F43">
      <w:pPr>
        <w:keepNext/>
        <w:keepLines/>
        <w:spacing w:before="360"/>
        <w:jc w:val="center"/>
        <w:rPr>
          <w:rFonts w:ascii="Calibri" w:hAnsi="Calibri"/>
          <w:b/>
          <w:bCs/>
          <w:caps/>
          <w:sz w:val="28"/>
          <w:szCs w:val="28"/>
          <w:lang w:val="en-AU"/>
        </w:rPr>
      </w:pPr>
      <w:r>
        <w:rPr>
          <w:rFonts w:ascii="Calibri" w:hAnsi="Calibri"/>
          <w:b/>
          <w:bCs/>
          <w:caps/>
          <w:sz w:val="28"/>
          <w:szCs w:val="28"/>
          <w:lang w:val="en-AU"/>
        </w:rPr>
        <w:t>Thursday, 30 March 2023</w:t>
      </w:r>
    </w:p>
    <w:tbl>
      <w:tblPr>
        <w:tblW w:w="0" w:type="auto"/>
        <w:jc w:val="center"/>
        <w:tblLayout w:type="fixed"/>
        <w:tblLook w:val="0000" w:firstRow="0" w:lastRow="0" w:firstColumn="0" w:lastColumn="0" w:noHBand="0" w:noVBand="0"/>
      </w:tblPr>
      <w:tblGrid>
        <w:gridCol w:w="2452"/>
      </w:tblGrid>
      <w:tr w:rsidR="00393F43" w:rsidRPr="00393F43" w14:paraId="1CCB616F" w14:textId="77777777" w:rsidTr="009D5879">
        <w:trPr>
          <w:trHeight w:hRule="exact" w:val="333"/>
          <w:jc w:val="center"/>
        </w:trPr>
        <w:tc>
          <w:tcPr>
            <w:tcW w:w="2452" w:type="dxa"/>
          </w:tcPr>
          <w:p w14:paraId="6FC968EE" w14:textId="77777777" w:rsidR="00393F43" w:rsidRPr="00393F43" w:rsidRDefault="00393F43" w:rsidP="00393F43">
            <w:pPr>
              <w:rPr>
                <w:rFonts w:ascii="Times New Roman" w:hAnsi="Times New Roman"/>
                <w:color w:val="008000"/>
                <w:sz w:val="16"/>
                <w:lang w:val="en-AU"/>
              </w:rPr>
            </w:pPr>
          </w:p>
        </w:tc>
      </w:tr>
      <w:tr w:rsidR="00393F43" w:rsidRPr="00393F43" w14:paraId="70CED35E" w14:textId="77777777" w:rsidTr="009D5879">
        <w:trPr>
          <w:trHeight w:hRule="exact" w:val="60"/>
          <w:jc w:val="center"/>
        </w:trPr>
        <w:tc>
          <w:tcPr>
            <w:tcW w:w="2452" w:type="dxa"/>
            <w:tcBorders>
              <w:top w:val="single" w:sz="8" w:space="0" w:color="000000"/>
              <w:bottom w:val="single" w:sz="4" w:space="0" w:color="000000"/>
            </w:tcBorders>
          </w:tcPr>
          <w:p w14:paraId="41659340" w14:textId="77777777" w:rsidR="00393F43" w:rsidRPr="00393F43" w:rsidRDefault="00393F43" w:rsidP="00393F43">
            <w:pPr>
              <w:rPr>
                <w:rFonts w:ascii="Times New Roman" w:hAnsi="Times New Roman"/>
                <w:color w:val="008000"/>
                <w:sz w:val="16"/>
                <w:lang w:val="en-AU"/>
              </w:rPr>
            </w:pPr>
          </w:p>
        </w:tc>
      </w:tr>
      <w:tr w:rsidR="00393F43" w:rsidRPr="00393F43" w14:paraId="269A22E6" w14:textId="77777777" w:rsidTr="009D5879">
        <w:trPr>
          <w:trHeight w:hRule="exact" w:val="200"/>
          <w:jc w:val="center"/>
        </w:trPr>
        <w:tc>
          <w:tcPr>
            <w:tcW w:w="2452" w:type="dxa"/>
          </w:tcPr>
          <w:p w14:paraId="498FA42D" w14:textId="77777777" w:rsidR="00393F43" w:rsidRPr="00393F43" w:rsidRDefault="00393F43" w:rsidP="00393F43">
            <w:pPr>
              <w:rPr>
                <w:rFonts w:ascii="Times New Roman" w:hAnsi="Times New Roman"/>
                <w:color w:val="008000"/>
                <w:sz w:val="16"/>
                <w:lang w:val="en-AU"/>
              </w:rPr>
            </w:pPr>
          </w:p>
        </w:tc>
      </w:tr>
    </w:tbl>
    <w:p w14:paraId="0A04906B" w14:textId="636254FD" w:rsidR="005D4D47" w:rsidRPr="005D4D47" w:rsidRDefault="005D4D47" w:rsidP="00FF39FD">
      <w:pPr>
        <w:keepNext/>
        <w:keepLines/>
        <w:tabs>
          <w:tab w:val="right" w:pos="339"/>
          <w:tab w:val="left" w:pos="720"/>
        </w:tabs>
        <w:spacing w:before="200"/>
        <w:ind w:left="720" w:hanging="720"/>
        <w:jc w:val="both"/>
        <w:rPr>
          <w:rFonts w:ascii="Calibri" w:hAnsi="Calibri"/>
          <w:bCs/>
          <w:lang w:val="en-AU"/>
        </w:rPr>
      </w:pPr>
      <w:r w:rsidRPr="005D4D47">
        <w:rPr>
          <w:rFonts w:ascii="Calibri" w:hAnsi="Calibri"/>
        </w:rPr>
        <w:tab/>
      </w:r>
      <w:r w:rsidR="00276BB9">
        <w:rPr>
          <w:rFonts w:ascii="Calibri" w:hAnsi="Calibri"/>
          <w:b/>
          <w:bCs/>
        </w:rPr>
        <w:fldChar w:fldCharType="begin"/>
      </w:r>
      <w:r w:rsidR="00276BB9">
        <w:rPr>
          <w:rFonts w:ascii="Calibri" w:hAnsi="Calibri"/>
          <w:b/>
          <w:bCs/>
        </w:rPr>
        <w:instrText xml:space="preserve"> SEQ A \* MERGEFORMAT </w:instrText>
      </w:r>
      <w:r w:rsidR="00276BB9">
        <w:rPr>
          <w:rFonts w:ascii="Calibri" w:hAnsi="Calibri"/>
          <w:b/>
          <w:bCs/>
        </w:rPr>
        <w:fldChar w:fldCharType="separate"/>
      </w:r>
      <w:r w:rsidR="0047673A">
        <w:rPr>
          <w:rFonts w:ascii="Calibri" w:hAnsi="Calibri"/>
          <w:b/>
          <w:bCs/>
          <w:noProof/>
        </w:rPr>
        <w:t>1</w:t>
      </w:r>
      <w:r w:rsidR="00276BB9">
        <w:rPr>
          <w:rFonts w:ascii="Calibri" w:hAnsi="Calibri"/>
          <w:b/>
          <w:bCs/>
        </w:rPr>
        <w:fldChar w:fldCharType="end"/>
      </w:r>
      <w:r w:rsidRPr="005D4D47">
        <w:rPr>
          <w:rFonts w:ascii="Calibri" w:hAnsi="Calibri"/>
        </w:rPr>
        <w:tab/>
      </w:r>
      <w:r w:rsidRPr="005D4D47">
        <w:rPr>
          <w:rFonts w:ascii="Calibri" w:hAnsi="Calibri"/>
          <w:bCs/>
          <w:lang w:val="en-AU"/>
        </w:rPr>
        <w:t xml:space="preserve">The Assembly met at 10 am, pursuant to adjournment.  The Speaker </w:t>
      </w:r>
      <w:r w:rsidRPr="005D4D47">
        <w:rPr>
          <w:rFonts w:ascii="Calibri" w:hAnsi="Calibri"/>
          <w:bCs/>
        </w:rPr>
        <w:t>(</w:t>
      </w:r>
      <w:r>
        <w:rPr>
          <w:rFonts w:ascii="Calibri" w:hAnsi="Calibri"/>
          <w:bCs/>
        </w:rPr>
        <w:t>Ms Burch</w:t>
      </w:r>
      <w:r w:rsidRPr="005D4D47">
        <w:rPr>
          <w:rFonts w:ascii="Calibri" w:hAnsi="Calibri"/>
          <w:bCs/>
        </w:rPr>
        <w:t>)</w:t>
      </w:r>
      <w:r w:rsidRPr="005D4D47">
        <w:rPr>
          <w:rFonts w:ascii="Calibri" w:hAnsi="Calibri"/>
          <w:bCs/>
          <w:lang w:val="en-AU"/>
        </w:rPr>
        <w:t xml:space="preserve"> took the Chair and made the following acknowledgement of country in the Ngunnawal language:</w:t>
      </w:r>
    </w:p>
    <w:p w14:paraId="6C250CA5" w14:textId="77777777" w:rsidR="005D4D47" w:rsidRPr="005D4D47" w:rsidRDefault="005D4D47" w:rsidP="00276BB9">
      <w:pPr>
        <w:spacing w:before="80"/>
        <w:ind w:left="862"/>
        <w:jc w:val="both"/>
        <w:rPr>
          <w:rFonts w:ascii="Calibri" w:hAnsi="Calibri"/>
          <w:lang w:val="en-AU"/>
        </w:rPr>
      </w:pPr>
      <w:r w:rsidRPr="005D4D47">
        <w:rPr>
          <w:rFonts w:ascii="Calibri" w:hAnsi="Calibri"/>
          <w:lang w:val="en-AU"/>
        </w:rPr>
        <w:t>Dhawura nguna, dhawura Ngunnawal.</w:t>
      </w:r>
    </w:p>
    <w:p w14:paraId="6463037C" w14:textId="77777777" w:rsidR="005D4D47" w:rsidRPr="005D4D47" w:rsidRDefault="005D4D47" w:rsidP="005D4D47">
      <w:pPr>
        <w:spacing w:before="40"/>
        <w:ind w:left="864"/>
        <w:jc w:val="both"/>
        <w:rPr>
          <w:rFonts w:ascii="Calibri" w:hAnsi="Calibri"/>
          <w:lang w:val="en-AU"/>
        </w:rPr>
      </w:pPr>
      <w:r w:rsidRPr="005D4D47">
        <w:rPr>
          <w:rFonts w:ascii="Calibri" w:hAnsi="Calibri"/>
          <w:lang w:val="en-AU"/>
        </w:rPr>
        <w:t>Yanggu ngalawiri, dhunimanyin Ngunnawalwari dhawurawari.</w:t>
      </w:r>
    </w:p>
    <w:p w14:paraId="45899B77" w14:textId="77777777" w:rsidR="005D4D47" w:rsidRPr="005D4D47" w:rsidRDefault="005D4D47" w:rsidP="005D4D47">
      <w:pPr>
        <w:spacing w:before="40"/>
        <w:ind w:left="864"/>
        <w:jc w:val="both"/>
        <w:rPr>
          <w:rFonts w:ascii="Calibri" w:hAnsi="Calibri"/>
          <w:lang w:val="en-AU"/>
        </w:rPr>
      </w:pPr>
      <w:r w:rsidRPr="005D4D47">
        <w:rPr>
          <w:rFonts w:ascii="Calibri" w:hAnsi="Calibri"/>
          <w:lang w:val="en-AU"/>
        </w:rPr>
        <w:t>Nginggada Dindi dhawura Ngunnaawalbun yindjumaralidjinyin.</w:t>
      </w:r>
    </w:p>
    <w:p w14:paraId="4B1E01E4" w14:textId="77777777" w:rsidR="005D4D47" w:rsidRPr="005D4D47" w:rsidRDefault="005D4D47" w:rsidP="00276BB9">
      <w:pPr>
        <w:spacing w:before="80"/>
        <w:ind w:left="862"/>
        <w:jc w:val="both"/>
        <w:rPr>
          <w:rFonts w:ascii="Calibri" w:hAnsi="Calibri"/>
          <w:i/>
          <w:lang w:val="en-AU"/>
        </w:rPr>
      </w:pPr>
      <w:r w:rsidRPr="005D4D47">
        <w:rPr>
          <w:rFonts w:ascii="Calibri" w:hAnsi="Calibri"/>
          <w:i/>
          <w:lang w:val="en-AU"/>
        </w:rPr>
        <w:t>This is Ngunnawal Country.</w:t>
      </w:r>
    </w:p>
    <w:p w14:paraId="593B639D" w14:textId="77777777" w:rsidR="005D4D47" w:rsidRPr="005D4D47" w:rsidRDefault="005D4D47" w:rsidP="005D4D47">
      <w:pPr>
        <w:spacing w:before="40"/>
        <w:ind w:left="864"/>
        <w:jc w:val="both"/>
        <w:rPr>
          <w:rFonts w:ascii="Calibri" w:hAnsi="Calibri"/>
          <w:i/>
          <w:lang w:val="en-AU"/>
        </w:rPr>
      </w:pPr>
      <w:r w:rsidRPr="005D4D47">
        <w:rPr>
          <w:rFonts w:ascii="Calibri" w:hAnsi="Calibri"/>
          <w:i/>
          <w:lang w:val="en-AU"/>
        </w:rPr>
        <w:t>Today we are gathering on Ngunnawal country.</w:t>
      </w:r>
    </w:p>
    <w:p w14:paraId="56696B6E" w14:textId="77777777" w:rsidR="005D4D47" w:rsidRPr="005D4D47" w:rsidRDefault="005D4D47" w:rsidP="005D4D47">
      <w:pPr>
        <w:spacing w:before="40"/>
        <w:ind w:left="864"/>
        <w:jc w:val="both"/>
        <w:rPr>
          <w:rFonts w:ascii="Calibri" w:hAnsi="Calibri"/>
          <w:i/>
          <w:lang w:val="en-AU"/>
        </w:rPr>
      </w:pPr>
      <w:r w:rsidRPr="005D4D47">
        <w:rPr>
          <w:rFonts w:ascii="Calibri" w:hAnsi="Calibri"/>
          <w:i/>
          <w:lang w:val="en-AU"/>
        </w:rPr>
        <w:t>We always pay respect to Elders, female and male, and Ngunnawal country.</w:t>
      </w:r>
    </w:p>
    <w:p w14:paraId="254B3C4B" w14:textId="77777777" w:rsidR="005D4D47" w:rsidRPr="005D4D47" w:rsidRDefault="005D4D47" w:rsidP="00FF39FD">
      <w:pPr>
        <w:spacing w:before="80"/>
        <w:ind w:left="720"/>
        <w:jc w:val="both"/>
        <w:rPr>
          <w:rFonts w:ascii="Calibri" w:hAnsi="Calibri"/>
          <w:lang w:val="en-AU"/>
        </w:rPr>
      </w:pPr>
      <w:r w:rsidRPr="005D4D47">
        <w:rPr>
          <w:rFonts w:ascii="Calibri" w:hAnsi="Calibri"/>
          <w:lang w:val="en-AU"/>
        </w:rPr>
        <w:t xml:space="preserve">The Speaker asked Members to stand in silence and </w:t>
      </w:r>
      <w:r w:rsidRPr="005D4D47">
        <w:rPr>
          <w:rFonts w:ascii="Calibri" w:hAnsi="Calibri"/>
          <w:spacing w:val="-2"/>
          <w:lang w:val="en-AU"/>
        </w:rPr>
        <w:t>pray or reflect on their</w:t>
      </w:r>
      <w:r w:rsidRPr="005D4D47">
        <w:rPr>
          <w:rFonts w:ascii="Calibri" w:hAnsi="Calibri"/>
          <w:lang w:val="en-AU"/>
        </w:rPr>
        <w:t xml:space="preserve"> responsibilities to the people of the Australian Capital Territory.</w:t>
      </w:r>
    </w:p>
    <w:p w14:paraId="5CF7807A" w14:textId="567E8BF9" w:rsidR="007A53FD" w:rsidRPr="007A53FD" w:rsidRDefault="007A53FD" w:rsidP="007A53FD">
      <w:pPr>
        <w:keepNext/>
        <w:keepLines/>
        <w:tabs>
          <w:tab w:val="right" w:pos="339"/>
          <w:tab w:val="left" w:pos="720"/>
        </w:tabs>
        <w:spacing w:before="240"/>
        <w:ind w:left="720" w:hanging="720"/>
        <w:rPr>
          <w:rFonts w:ascii="Calibri" w:hAnsi="Calibri"/>
          <w:b/>
          <w:caps/>
          <w:lang w:val="en-AU"/>
        </w:rPr>
      </w:pPr>
      <w:r w:rsidRPr="007A53FD">
        <w:rPr>
          <w:rFonts w:ascii="Calibri" w:hAnsi="Calibri"/>
          <w:b/>
          <w:caps/>
          <w:lang w:val="en-AU"/>
        </w:rPr>
        <w:tab/>
      </w:r>
      <w:r w:rsidR="00276BB9">
        <w:rPr>
          <w:rFonts w:ascii="Calibri" w:hAnsi="Calibri"/>
          <w:b/>
          <w:bCs/>
          <w:caps/>
        </w:rPr>
        <w:fldChar w:fldCharType="begin"/>
      </w:r>
      <w:r w:rsidR="00276BB9">
        <w:rPr>
          <w:rFonts w:ascii="Calibri" w:hAnsi="Calibri"/>
          <w:b/>
          <w:bCs/>
          <w:caps/>
        </w:rPr>
        <w:instrText xml:space="preserve"> SEQ A \* MERGEFORMAT </w:instrText>
      </w:r>
      <w:r w:rsidR="00276BB9">
        <w:rPr>
          <w:rFonts w:ascii="Calibri" w:hAnsi="Calibri"/>
          <w:b/>
          <w:bCs/>
          <w:caps/>
        </w:rPr>
        <w:fldChar w:fldCharType="separate"/>
      </w:r>
      <w:r w:rsidR="0047673A">
        <w:rPr>
          <w:rFonts w:ascii="Calibri" w:hAnsi="Calibri"/>
          <w:b/>
          <w:bCs/>
          <w:caps/>
          <w:noProof/>
        </w:rPr>
        <w:t>2</w:t>
      </w:r>
      <w:r w:rsidR="00276BB9">
        <w:rPr>
          <w:rFonts w:ascii="Calibri" w:hAnsi="Calibri"/>
          <w:b/>
          <w:bCs/>
          <w:caps/>
        </w:rPr>
        <w:fldChar w:fldCharType="end"/>
      </w:r>
      <w:r w:rsidRPr="007A53FD">
        <w:rPr>
          <w:rFonts w:ascii="Calibri" w:hAnsi="Calibri"/>
          <w:b/>
          <w:caps/>
          <w:lang w:val="en-AU"/>
        </w:rPr>
        <w:tab/>
        <w:t xml:space="preserve">DEATH OF </w:t>
      </w:r>
      <w:r>
        <w:rPr>
          <w:rFonts w:ascii="Calibri" w:hAnsi="Calibri"/>
          <w:b/>
          <w:caps/>
          <w:lang w:val="en-AU"/>
        </w:rPr>
        <w:t>Aunty Agnes Sh</w:t>
      </w:r>
      <w:r w:rsidR="00042439">
        <w:rPr>
          <w:rFonts w:ascii="Calibri" w:hAnsi="Calibri"/>
          <w:b/>
          <w:caps/>
          <w:lang w:val="en-AU"/>
        </w:rPr>
        <w:t>EA OAM</w:t>
      </w:r>
    </w:p>
    <w:p w14:paraId="1E08B558" w14:textId="7B3E4B42" w:rsidR="007A53FD" w:rsidRPr="007A53FD" w:rsidRDefault="007A53FD" w:rsidP="00FF39FD">
      <w:pPr>
        <w:tabs>
          <w:tab w:val="left" w:pos="1197"/>
          <w:tab w:val="left" w:pos="1767"/>
        </w:tabs>
        <w:spacing w:before="120"/>
        <w:ind w:left="743"/>
        <w:rPr>
          <w:rFonts w:ascii="Calibri" w:hAnsi="Calibri"/>
          <w:lang w:val="en-AU"/>
        </w:rPr>
      </w:pPr>
      <w:r>
        <w:rPr>
          <w:rFonts w:ascii="Calibri" w:hAnsi="Calibri"/>
          <w:lang w:val="en-AU"/>
        </w:rPr>
        <w:t>Mr Barr</w:t>
      </w:r>
      <w:r w:rsidRPr="007A53FD">
        <w:rPr>
          <w:rFonts w:ascii="Calibri" w:hAnsi="Calibri"/>
          <w:lang w:val="en-AU"/>
        </w:rPr>
        <w:t xml:space="preserve"> (</w:t>
      </w:r>
      <w:r>
        <w:rPr>
          <w:rFonts w:ascii="Calibri" w:hAnsi="Calibri"/>
          <w:lang w:val="en-AU"/>
        </w:rPr>
        <w:t>Chief Minister</w:t>
      </w:r>
      <w:r w:rsidRPr="007A53FD">
        <w:rPr>
          <w:rFonts w:ascii="Calibri" w:hAnsi="Calibri"/>
          <w:lang w:val="en-AU"/>
        </w:rPr>
        <w:t>) moved—</w:t>
      </w:r>
      <w:r w:rsidR="002D471C">
        <w:t xml:space="preserve">That </w:t>
      </w:r>
      <w:r w:rsidR="00042439" w:rsidRPr="00042439">
        <w:rPr>
          <w:rFonts w:ascii="Calibri" w:hAnsi="Calibri"/>
          <w:lang w:val="en-AU"/>
        </w:rPr>
        <w:t>the ACT Legislative Assembly acknowledges the passing of Aunty Agnes Shea OAM. We celebrate her significant contributions to the Canberra community, particularly her commitment to reconciliation, recognition of the Ngunnawal people and improving the lives of Aboriginal and Torres Strait Islander people. Aunty Agnes was not only an advocate for the community, but also a friend and a grandmother to all. We acknowledge and pay respect to Aunty Agnes</w:t>
      </w:r>
      <w:r w:rsidR="00DE7DDE">
        <w:rPr>
          <w:rFonts w:ascii="Calibri" w:hAnsi="Calibri"/>
          <w:lang w:val="en-AU"/>
        </w:rPr>
        <w:t>’</w:t>
      </w:r>
      <w:r w:rsidR="00042439" w:rsidRPr="00042439">
        <w:rPr>
          <w:rFonts w:ascii="Calibri" w:hAnsi="Calibri"/>
          <w:lang w:val="en-AU"/>
        </w:rPr>
        <w:t xml:space="preserve"> legacy, to walk gently with integrity and dignity on her ancestral lands; and we pass on our deepest condolences to Aunty Agnes</w:t>
      </w:r>
      <w:r w:rsidR="00DE7DDE">
        <w:rPr>
          <w:rFonts w:ascii="Calibri" w:hAnsi="Calibri"/>
          <w:lang w:val="en-AU"/>
        </w:rPr>
        <w:t>’</w:t>
      </w:r>
      <w:r w:rsidR="00042439" w:rsidRPr="00042439">
        <w:rPr>
          <w:rFonts w:ascii="Calibri" w:hAnsi="Calibri"/>
          <w:lang w:val="en-AU"/>
        </w:rPr>
        <w:t xml:space="preserve"> family</w:t>
      </w:r>
      <w:r w:rsidRPr="007A53FD">
        <w:rPr>
          <w:rFonts w:ascii="Calibri" w:hAnsi="Calibri"/>
          <w:lang w:val="en-AU"/>
        </w:rPr>
        <w:t>.</w:t>
      </w:r>
    </w:p>
    <w:p w14:paraId="4F21AF75" w14:textId="71DB11F1" w:rsidR="007A53FD" w:rsidRPr="00A27B17" w:rsidRDefault="005B739B" w:rsidP="006C09EA">
      <w:pPr>
        <w:tabs>
          <w:tab w:val="left" w:pos="1197"/>
          <w:tab w:val="left" w:pos="1767"/>
        </w:tabs>
        <w:spacing w:before="120"/>
        <w:ind w:left="743"/>
        <w:rPr>
          <w:rFonts w:ascii="Calibri" w:hAnsi="Calibri"/>
          <w:lang w:val="en-AU"/>
        </w:rPr>
      </w:pPr>
      <w:r w:rsidRPr="00A27B17">
        <w:rPr>
          <w:rFonts w:ascii="Calibri" w:hAnsi="Calibri"/>
          <w:lang w:val="en-AU"/>
        </w:rPr>
        <w:t>Mr Hanson</w:t>
      </w:r>
      <w:r w:rsidR="00A27B17" w:rsidRPr="00A27B17">
        <w:rPr>
          <w:rFonts w:ascii="Calibri" w:hAnsi="Calibri"/>
          <w:lang w:val="en-AU"/>
        </w:rPr>
        <w:t xml:space="preserve"> (Deputy Leader of the Opposition)</w:t>
      </w:r>
      <w:r w:rsidR="007A53FD" w:rsidRPr="00A27B17">
        <w:rPr>
          <w:rFonts w:ascii="Calibri" w:hAnsi="Calibri"/>
          <w:lang w:val="en-AU"/>
        </w:rPr>
        <w:t xml:space="preserve">, </w:t>
      </w:r>
      <w:r w:rsidRPr="00A27B17">
        <w:rPr>
          <w:rFonts w:ascii="Calibri" w:hAnsi="Calibri"/>
          <w:lang w:val="en-AU"/>
        </w:rPr>
        <w:t>Mr Rattenbury (Leader of the ACT Greens)</w:t>
      </w:r>
      <w:r w:rsidR="007A53FD" w:rsidRPr="00A27B17">
        <w:rPr>
          <w:rFonts w:ascii="Calibri" w:hAnsi="Calibri"/>
          <w:lang w:val="en-AU"/>
        </w:rPr>
        <w:t xml:space="preserve">, </w:t>
      </w:r>
      <w:r w:rsidRPr="00A27B17">
        <w:rPr>
          <w:rFonts w:ascii="Calibri" w:hAnsi="Calibri"/>
          <w:lang w:val="en-AU"/>
        </w:rPr>
        <w:t>Mr Gentleman (Manager of Government Business),</w:t>
      </w:r>
      <w:r w:rsidR="007A53FD" w:rsidRPr="00A27B17">
        <w:rPr>
          <w:rFonts w:ascii="Calibri" w:hAnsi="Calibri"/>
          <w:lang w:val="en-AU"/>
        </w:rPr>
        <w:t xml:space="preserve"> </w:t>
      </w:r>
      <w:r w:rsidRPr="00A27B17">
        <w:rPr>
          <w:rFonts w:ascii="Calibri" w:hAnsi="Calibri"/>
          <w:lang w:val="en-AU"/>
        </w:rPr>
        <w:t xml:space="preserve">Ms Berry (Deputy Chief </w:t>
      </w:r>
      <w:r w:rsidRPr="00466042">
        <w:rPr>
          <w:rFonts w:ascii="Calibri" w:hAnsi="Calibri"/>
          <w:spacing w:val="-2"/>
          <w:lang w:val="en-AU"/>
        </w:rPr>
        <w:t>Minister), Mrs Kikkert, Ms Vassarotti (Minister for the Environment) and Ms</w:t>
      </w:r>
      <w:r w:rsidR="00A27B17" w:rsidRPr="00466042">
        <w:rPr>
          <w:rFonts w:ascii="Calibri" w:hAnsi="Calibri"/>
          <w:spacing w:val="-2"/>
          <w:lang w:val="en-AU"/>
        </w:rPr>
        <w:t> </w:t>
      </w:r>
      <w:r w:rsidRPr="00466042">
        <w:rPr>
          <w:rFonts w:ascii="Calibri" w:hAnsi="Calibri"/>
          <w:spacing w:val="-2"/>
          <w:lang w:val="en-AU"/>
        </w:rPr>
        <w:t>Stephen</w:t>
      </w:r>
      <w:r w:rsidR="00A27B17" w:rsidRPr="00466042">
        <w:rPr>
          <w:rFonts w:ascii="Calibri" w:hAnsi="Calibri"/>
          <w:spacing w:val="-2"/>
          <w:lang w:val="en-AU"/>
        </w:rPr>
        <w:noBreakHyphen/>
      </w:r>
      <w:r w:rsidRPr="00466042">
        <w:rPr>
          <w:rFonts w:ascii="Calibri" w:hAnsi="Calibri"/>
          <w:spacing w:val="-2"/>
          <w:lang w:val="en-AU"/>
        </w:rPr>
        <w:t>Smith (Minister for Aboriginal and Torres Strait Islander Affairs)</w:t>
      </w:r>
      <w:r w:rsidR="007A53FD" w:rsidRPr="00466042">
        <w:rPr>
          <w:rFonts w:ascii="Calibri" w:hAnsi="Calibri"/>
          <w:spacing w:val="-2"/>
          <w:lang w:val="en-AU"/>
        </w:rPr>
        <w:t xml:space="preserve"> addressed the Assembly in support of the motion and all Members present having stood, in silence—</w:t>
      </w:r>
    </w:p>
    <w:p w14:paraId="5A550813" w14:textId="159A9CF4" w:rsidR="007A53FD" w:rsidRDefault="007A53FD" w:rsidP="00A27B17">
      <w:pPr>
        <w:tabs>
          <w:tab w:val="left" w:pos="1197"/>
          <w:tab w:val="left" w:pos="1767"/>
        </w:tabs>
        <w:spacing w:before="120"/>
        <w:ind w:left="743"/>
        <w:rPr>
          <w:rFonts w:ascii="Calibri" w:hAnsi="Calibri"/>
          <w:lang w:val="en-AU"/>
        </w:rPr>
      </w:pPr>
      <w:r w:rsidRPr="007A53FD">
        <w:rPr>
          <w:rFonts w:ascii="Calibri" w:hAnsi="Calibri"/>
          <w:lang w:val="en-AU"/>
        </w:rPr>
        <w:lastRenderedPageBreak/>
        <w:t>Question—passed.</w:t>
      </w:r>
    </w:p>
    <w:tbl>
      <w:tblPr>
        <w:tblW w:w="0" w:type="auto"/>
        <w:jc w:val="center"/>
        <w:tblLayout w:type="fixed"/>
        <w:tblLook w:val="0000" w:firstRow="0" w:lastRow="0" w:firstColumn="0" w:lastColumn="0" w:noHBand="0" w:noVBand="0"/>
      </w:tblPr>
      <w:tblGrid>
        <w:gridCol w:w="2396"/>
      </w:tblGrid>
      <w:tr w:rsidR="00E026CE" w:rsidRPr="00E026CE" w14:paraId="1BFB98F9" w14:textId="77777777" w:rsidTr="00CB5294">
        <w:trPr>
          <w:trHeight w:hRule="exact" w:val="220"/>
          <w:jc w:val="center"/>
        </w:trPr>
        <w:tc>
          <w:tcPr>
            <w:tcW w:w="2396" w:type="dxa"/>
          </w:tcPr>
          <w:p w14:paraId="56E4A0D9" w14:textId="77777777" w:rsidR="00E026CE" w:rsidRPr="00E026CE" w:rsidRDefault="00E026CE" w:rsidP="00E026CE">
            <w:pPr>
              <w:rPr>
                <w:rFonts w:ascii="Times New Roman" w:hAnsi="Times New Roman"/>
              </w:rPr>
            </w:pPr>
          </w:p>
        </w:tc>
      </w:tr>
      <w:tr w:rsidR="00E026CE" w:rsidRPr="00E026CE" w14:paraId="0BAF2D8C" w14:textId="77777777" w:rsidTr="00CB5294">
        <w:trPr>
          <w:trHeight w:hRule="exact" w:val="60"/>
          <w:jc w:val="center"/>
        </w:trPr>
        <w:tc>
          <w:tcPr>
            <w:tcW w:w="2396" w:type="dxa"/>
            <w:tcBorders>
              <w:top w:val="single" w:sz="8" w:space="0" w:color="000000"/>
              <w:bottom w:val="single" w:sz="4" w:space="0" w:color="000000"/>
            </w:tcBorders>
          </w:tcPr>
          <w:p w14:paraId="1E2850C4" w14:textId="77777777" w:rsidR="00E026CE" w:rsidRPr="00E026CE" w:rsidRDefault="00E026CE" w:rsidP="00E026CE">
            <w:pPr>
              <w:rPr>
                <w:rFonts w:ascii="Calibri" w:hAnsi="Calibri"/>
              </w:rPr>
            </w:pPr>
            <w:r w:rsidRPr="00E026CE">
              <w:rPr>
                <w:rFonts w:ascii="Calibri" w:hAnsi="Calibri"/>
                <w:i/>
                <w:iCs/>
              </w:rPr>
              <w:t xml:space="preserve"> </w:t>
            </w:r>
          </w:p>
        </w:tc>
      </w:tr>
      <w:tr w:rsidR="00E026CE" w:rsidRPr="00E026CE" w14:paraId="0AA537A4" w14:textId="77777777" w:rsidTr="00CB5294">
        <w:trPr>
          <w:trHeight w:hRule="exact" w:val="200"/>
          <w:jc w:val="center"/>
        </w:trPr>
        <w:tc>
          <w:tcPr>
            <w:tcW w:w="2396" w:type="dxa"/>
          </w:tcPr>
          <w:p w14:paraId="5A730C21" w14:textId="77777777" w:rsidR="00E026CE" w:rsidRPr="00E026CE" w:rsidRDefault="00E026CE" w:rsidP="00E026CE">
            <w:pPr>
              <w:rPr>
                <w:rFonts w:ascii="Calibri" w:hAnsi="Calibri"/>
              </w:rPr>
            </w:pPr>
            <w:r w:rsidRPr="00E026CE">
              <w:rPr>
                <w:rFonts w:ascii="Calibri" w:hAnsi="Calibri"/>
                <w:i/>
                <w:iCs/>
              </w:rPr>
              <w:t xml:space="preserve"> </w:t>
            </w:r>
          </w:p>
        </w:tc>
      </w:tr>
    </w:tbl>
    <w:p w14:paraId="7F544665" w14:textId="678405FE" w:rsidR="00E026CE" w:rsidRPr="00E026CE" w:rsidRDefault="00E026CE" w:rsidP="00276BB9">
      <w:pPr>
        <w:keepNext/>
        <w:tabs>
          <w:tab w:val="left" w:pos="1197"/>
          <w:tab w:val="left" w:pos="1767"/>
        </w:tabs>
        <w:spacing w:before="80"/>
        <w:ind w:left="720"/>
        <w:jc w:val="both"/>
        <w:rPr>
          <w:rFonts w:ascii="Calibri" w:hAnsi="Calibri"/>
          <w:lang w:val="en-AU"/>
        </w:rPr>
      </w:pPr>
      <w:r w:rsidRPr="00E026CE">
        <w:rPr>
          <w:rFonts w:ascii="Calibri" w:hAnsi="Calibri"/>
          <w:i/>
          <w:iCs/>
          <w:lang w:val="en-AU"/>
        </w:rPr>
        <w:t xml:space="preserve">Suspension of sitting: </w:t>
      </w:r>
      <w:r w:rsidRPr="00E026CE">
        <w:rPr>
          <w:rFonts w:ascii="Calibri" w:hAnsi="Calibri"/>
          <w:lang w:val="en-AU"/>
        </w:rPr>
        <w:t xml:space="preserve">The Speaker, at </w:t>
      </w:r>
      <w:r>
        <w:rPr>
          <w:rFonts w:ascii="Calibri" w:hAnsi="Calibri"/>
          <w:lang w:val="en-AU"/>
        </w:rPr>
        <w:t>10.45 am</w:t>
      </w:r>
      <w:r w:rsidRPr="00E026CE">
        <w:rPr>
          <w:rFonts w:ascii="Calibri" w:hAnsi="Calibri"/>
          <w:lang w:val="en-AU"/>
        </w:rPr>
        <w:t>, suspended the sitting and announced that the Chair would be resumed at the ringing of the bells.</w:t>
      </w:r>
    </w:p>
    <w:p w14:paraId="5F1D9D41" w14:textId="5BAE1D42" w:rsidR="00E026CE" w:rsidRPr="00466042" w:rsidRDefault="00E026CE" w:rsidP="00276BB9">
      <w:pPr>
        <w:tabs>
          <w:tab w:val="left" w:pos="1197"/>
          <w:tab w:val="left" w:pos="1767"/>
        </w:tabs>
        <w:spacing w:before="120"/>
        <w:ind w:left="720"/>
        <w:jc w:val="both"/>
        <w:rPr>
          <w:rFonts w:ascii="Calibri" w:hAnsi="Calibri"/>
          <w:spacing w:val="-6"/>
          <w:lang w:val="en-AU"/>
        </w:rPr>
      </w:pPr>
      <w:r w:rsidRPr="00466042">
        <w:rPr>
          <w:rFonts w:ascii="Calibri" w:hAnsi="Calibri"/>
          <w:i/>
          <w:iCs/>
          <w:spacing w:val="-4"/>
          <w:lang w:val="en-AU"/>
        </w:rPr>
        <w:t>Resumption of sitting</w:t>
      </w:r>
      <w:r w:rsidRPr="00466042">
        <w:rPr>
          <w:rFonts w:ascii="Calibri" w:hAnsi="Calibri"/>
          <w:i/>
          <w:iCs/>
          <w:spacing w:val="-6"/>
          <w:lang w:val="en-AU"/>
        </w:rPr>
        <w:t xml:space="preserve">: </w:t>
      </w:r>
      <w:r w:rsidRPr="00466042">
        <w:rPr>
          <w:rFonts w:ascii="Calibri" w:hAnsi="Calibri"/>
          <w:spacing w:val="-4"/>
          <w:lang w:val="en-AU"/>
        </w:rPr>
        <w:t>The bells having</w:t>
      </w:r>
      <w:r w:rsidRPr="00466042">
        <w:rPr>
          <w:rFonts w:ascii="Calibri" w:hAnsi="Calibri"/>
          <w:spacing w:val="-6"/>
          <w:lang w:val="en-AU"/>
        </w:rPr>
        <w:t xml:space="preserve"> been rung, the Speaker resumed the Chair at 10.48 am</w:t>
      </w:r>
      <w:r w:rsidR="005B739B" w:rsidRPr="00466042">
        <w:rPr>
          <w:rFonts w:ascii="Calibri" w:hAnsi="Calibri"/>
          <w:spacing w:val="-6"/>
          <w:lang w:val="en-AU"/>
        </w:rPr>
        <w:t>.</w:t>
      </w:r>
    </w:p>
    <w:tbl>
      <w:tblPr>
        <w:tblW w:w="0" w:type="auto"/>
        <w:jc w:val="center"/>
        <w:tblLayout w:type="fixed"/>
        <w:tblLook w:val="0000" w:firstRow="0" w:lastRow="0" w:firstColumn="0" w:lastColumn="0" w:noHBand="0" w:noVBand="0"/>
      </w:tblPr>
      <w:tblGrid>
        <w:gridCol w:w="2396"/>
      </w:tblGrid>
      <w:tr w:rsidR="00E026CE" w:rsidRPr="00E026CE" w14:paraId="7F41A1A1" w14:textId="77777777" w:rsidTr="00CB5294">
        <w:trPr>
          <w:trHeight w:hRule="exact" w:val="220"/>
          <w:jc w:val="center"/>
        </w:trPr>
        <w:tc>
          <w:tcPr>
            <w:tcW w:w="2396" w:type="dxa"/>
          </w:tcPr>
          <w:p w14:paraId="0E26BD87" w14:textId="77777777" w:rsidR="00E026CE" w:rsidRPr="00E026CE" w:rsidRDefault="00E026CE" w:rsidP="00E026CE">
            <w:pPr>
              <w:rPr>
                <w:rFonts w:ascii="Calibri" w:hAnsi="Calibri"/>
              </w:rPr>
            </w:pPr>
          </w:p>
        </w:tc>
      </w:tr>
      <w:tr w:rsidR="00E026CE" w:rsidRPr="00E026CE" w14:paraId="798E8C9C" w14:textId="77777777" w:rsidTr="00CB5294">
        <w:trPr>
          <w:trHeight w:hRule="exact" w:val="60"/>
          <w:jc w:val="center"/>
        </w:trPr>
        <w:tc>
          <w:tcPr>
            <w:tcW w:w="2396" w:type="dxa"/>
            <w:tcBorders>
              <w:top w:val="single" w:sz="8" w:space="0" w:color="000000"/>
              <w:bottom w:val="single" w:sz="4" w:space="0" w:color="000000"/>
            </w:tcBorders>
          </w:tcPr>
          <w:p w14:paraId="13E2A988" w14:textId="77777777" w:rsidR="00E026CE" w:rsidRPr="00E026CE" w:rsidRDefault="00E026CE" w:rsidP="00E026CE">
            <w:pPr>
              <w:rPr>
                <w:rFonts w:ascii="Calibri" w:hAnsi="Calibri"/>
              </w:rPr>
            </w:pPr>
          </w:p>
        </w:tc>
      </w:tr>
      <w:tr w:rsidR="00E026CE" w:rsidRPr="00E026CE" w14:paraId="010F81FD" w14:textId="77777777" w:rsidTr="00CB5294">
        <w:trPr>
          <w:trHeight w:hRule="exact" w:val="200"/>
          <w:jc w:val="center"/>
        </w:trPr>
        <w:tc>
          <w:tcPr>
            <w:tcW w:w="2396" w:type="dxa"/>
          </w:tcPr>
          <w:p w14:paraId="6CB54471" w14:textId="77777777" w:rsidR="00E026CE" w:rsidRPr="00E026CE" w:rsidRDefault="00E026CE" w:rsidP="00E026CE">
            <w:pPr>
              <w:rPr>
                <w:rFonts w:ascii="Calibri" w:hAnsi="Calibri"/>
              </w:rPr>
            </w:pPr>
          </w:p>
        </w:tc>
      </w:tr>
    </w:tbl>
    <w:p w14:paraId="6FBD8BE8" w14:textId="7DEB87B6" w:rsidR="00042439" w:rsidRPr="00042439" w:rsidRDefault="00042439" w:rsidP="00276BB9">
      <w:pPr>
        <w:keepNext/>
        <w:keepLines/>
        <w:tabs>
          <w:tab w:val="right" w:pos="339"/>
          <w:tab w:val="left" w:pos="720"/>
        </w:tabs>
        <w:spacing w:before="120"/>
        <w:ind w:left="720" w:hanging="720"/>
        <w:jc w:val="both"/>
        <w:rPr>
          <w:rFonts w:ascii="Calibri" w:hAnsi="Calibri"/>
          <w:b/>
          <w:caps/>
        </w:rPr>
      </w:pPr>
      <w:r w:rsidRPr="00042439">
        <w:rPr>
          <w:rFonts w:ascii="Calibri" w:hAnsi="Calibri"/>
          <w:b/>
          <w:caps/>
        </w:rPr>
        <w:tab/>
      </w:r>
      <w:r w:rsidR="00276BB9">
        <w:rPr>
          <w:rFonts w:ascii="Calibri" w:hAnsi="Calibri"/>
          <w:b/>
          <w:bCs/>
          <w:caps/>
        </w:rPr>
        <w:fldChar w:fldCharType="begin"/>
      </w:r>
      <w:r w:rsidR="00276BB9">
        <w:rPr>
          <w:rFonts w:ascii="Calibri" w:hAnsi="Calibri"/>
          <w:b/>
          <w:bCs/>
          <w:caps/>
        </w:rPr>
        <w:instrText xml:space="preserve"> SEQ A \* MERGEFORMAT </w:instrText>
      </w:r>
      <w:r w:rsidR="00276BB9">
        <w:rPr>
          <w:rFonts w:ascii="Calibri" w:hAnsi="Calibri"/>
          <w:b/>
          <w:bCs/>
          <w:caps/>
        </w:rPr>
        <w:fldChar w:fldCharType="separate"/>
      </w:r>
      <w:r w:rsidR="0047673A">
        <w:rPr>
          <w:rFonts w:ascii="Calibri" w:hAnsi="Calibri"/>
          <w:b/>
          <w:bCs/>
          <w:caps/>
          <w:noProof/>
        </w:rPr>
        <w:t>3</w:t>
      </w:r>
      <w:r w:rsidR="00276BB9">
        <w:rPr>
          <w:rFonts w:ascii="Calibri" w:hAnsi="Calibri"/>
          <w:b/>
          <w:bCs/>
          <w:caps/>
        </w:rPr>
        <w:fldChar w:fldCharType="end"/>
      </w:r>
      <w:r w:rsidRPr="00042439">
        <w:rPr>
          <w:rFonts w:ascii="Calibri" w:hAnsi="Calibri"/>
          <w:b/>
          <w:caps/>
        </w:rPr>
        <w:tab/>
        <w:t>petition—MINISTERIAL RESPONSE—Response noted</w:t>
      </w:r>
    </w:p>
    <w:p w14:paraId="55AD3146" w14:textId="77777777" w:rsidR="00042439" w:rsidRPr="00042439" w:rsidRDefault="00042439" w:rsidP="00042439">
      <w:pPr>
        <w:tabs>
          <w:tab w:val="left" w:pos="1197"/>
          <w:tab w:val="left" w:pos="1767"/>
        </w:tabs>
        <w:spacing w:before="120"/>
        <w:ind w:left="720"/>
        <w:rPr>
          <w:rFonts w:ascii="Calibri" w:hAnsi="Calibri"/>
          <w:lang w:val="en-AU"/>
        </w:rPr>
      </w:pPr>
      <w:r w:rsidRPr="00042439">
        <w:rPr>
          <w:rFonts w:ascii="Calibri" w:hAnsi="Calibri"/>
          <w:lang w:val="en-AU"/>
        </w:rPr>
        <w:t>The Clerk announced that the following response to a petition had been lodged:</w:t>
      </w:r>
    </w:p>
    <w:p w14:paraId="70483D24" w14:textId="4EE6DACE" w:rsidR="00042439" w:rsidRPr="00042439" w:rsidRDefault="00042439" w:rsidP="00042439">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Pr="00042439">
        <w:rPr>
          <w:rFonts w:ascii="Calibri" w:hAnsi="Calibri"/>
          <w:lang w:val="en-AU"/>
        </w:rPr>
        <w:t xml:space="preserve">, dated </w:t>
      </w:r>
      <w:r>
        <w:rPr>
          <w:rFonts w:ascii="Calibri" w:hAnsi="Calibri"/>
          <w:lang w:val="en-AU"/>
        </w:rPr>
        <w:t xml:space="preserve">6 </w:t>
      </w:r>
      <w:r w:rsidR="00FD4191">
        <w:rPr>
          <w:rFonts w:ascii="Calibri" w:hAnsi="Calibri"/>
          <w:lang w:val="en-AU"/>
        </w:rPr>
        <w:t>February</w:t>
      </w:r>
      <w:r>
        <w:rPr>
          <w:rFonts w:ascii="Calibri" w:hAnsi="Calibri"/>
          <w:lang w:val="en-AU"/>
        </w:rPr>
        <w:t xml:space="preserve"> 2023</w:t>
      </w:r>
      <w:r w:rsidRPr="00042439">
        <w:rPr>
          <w:rFonts w:ascii="Calibri" w:hAnsi="Calibri"/>
          <w:lang w:val="en-AU"/>
        </w:rPr>
        <w:t xml:space="preserve">—Response to </w:t>
      </w:r>
      <w:r w:rsidR="00D2371C">
        <w:rPr>
          <w:rFonts w:ascii="Calibri" w:hAnsi="Calibri"/>
          <w:lang w:val="en-AU"/>
        </w:rPr>
        <w:t>e-</w:t>
      </w:r>
      <w:r w:rsidRPr="00042439">
        <w:rPr>
          <w:rFonts w:ascii="Calibri" w:hAnsi="Calibri"/>
          <w:lang w:val="en-AU"/>
        </w:rPr>
        <w:t xml:space="preserve">petition No </w:t>
      </w:r>
      <w:r>
        <w:rPr>
          <w:rFonts w:ascii="Calibri" w:hAnsi="Calibri"/>
          <w:lang w:val="en-AU"/>
        </w:rPr>
        <w:t>026-22</w:t>
      </w:r>
      <w:r w:rsidRPr="00042439">
        <w:rPr>
          <w:rFonts w:ascii="Calibri" w:hAnsi="Calibri"/>
          <w:lang w:val="en-AU"/>
        </w:rPr>
        <w:t>, lodged by</w:t>
      </w:r>
      <w:r w:rsidR="004202A0">
        <w:rPr>
          <w:rFonts w:ascii="Calibri" w:hAnsi="Calibri"/>
          <w:lang w:val="en-AU"/>
        </w:rPr>
        <w:t xml:space="preserve"> </w:t>
      </w:r>
      <w:r>
        <w:rPr>
          <w:rFonts w:ascii="Calibri" w:hAnsi="Calibri"/>
          <w:lang w:val="en-AU"/>
        </w:rPr>
        <w:t>Ms Orr</w:t>
      </w:r>
      <w:r w:rsidRPr="00042439">
        <w:rPr>
          <w:rFonts w:ascii="Calibri" w:hAnsi="Calibri"/>
          <w:lang w:val="en-AU"/>
        </w:rPr>
        <w:t xml:space="preserve"> on </w:t>
      </w:r>
      <w:r>
        <w:rPr>
          <w:rFonts w:ascii="Calibri" w:hAnsi="Calibri"/>
          <w:lang w:val="en-AU"/>
        </w:rPr>
        <w:t>22</w:t>
      </w:r>
      <w:r w:rsidR="005B739B">
        <w:rPr>
          <w:rFonts w:ascii="Calibri" w:hAnsi="Calibri"/>
          <w:lang w:val="en-AU"/>
        </w:rPr>
        <w:t> </w:t>
      </w:r>
      <w:r>
        <w:rPr>
          <w:rFonts w:ascii="Calibri" w:hAnsi="Calibri"/>
          <w:lang w:val="en-AU"/>
        </w:rPr>
        <w:t>November 2022</w:t>
      </w:r>
      <w:r w:rsidRPr="00042439">
        <w:rPr>
          <w:rFonts w:ascii="Calibri" w:hAnsi="Calibri"/>
          <w:lang w:val="en-AU"/>
        </w:rPr>
        <w:t xml:space="preserve">, concerning </w:t>
      </w:r>
      <w:r>
        <w:rPr>
          <w:rFonts w:ascii="Calibri" w:hAnsi="Calibri"/>
          <w:lang w:val="en-AU"/>
        </w:rPr>
        <w:t>parking and urban open space for Gungahlin apartment dwellers and small business owners</w:t>
      </w:r>
      <w:r w:rsidRPr="00042439">
        <w:rPr>
          <w:rFonts w:ascii="Calibri" w:hAnsi="Calibri"/>
          <w:lang w:val="en-AU"/>
        </w:rPr>
        <w:t>.</w:t>
      </w:r>
    </w:p>
    <w:p w14:paraId="1E5E91CE" w14:textId="77777777" w:rsidR="00042439" w:rsidRPr="00042439" w:rsidRDefault="00042439" w:rsidP="00042439">
      <w:pPr>
        <w:jc w:val="center"/>
        <w:rPr>
          <w:rFonts w:ascii="Calibri" w:hAnsi="Calibri"/>
          <w:lang w:val="en-AU"/>
        </w:rPr>
      </w:pPr>
      <w:r w:rsidRPr="00042439">
        <w:rPr>
          <w:rFonts w:ascii="Calibri" w:hAnsi="Calibri"/>
          <w:lang w:val="en-AU"/>
        </w:rPr>
        <w:t>____________________</w:t>
      </w:r>
    </w:p>
    <w:p w14:paraId="2D0C4BE7" w14:textId="77777777" w:rsidR="00042439" w:rsidRPr="00042439" w:rsidRDefault="00042439" w:rsidP="00042439">
      <w:pPr>
        <w:spacing w:before="120"/>
        <w:ind w:left="720"/>
        <w:rPr>
          <w:rFonts w:ascii="Calibri" w:hAnsi="Calibri"/>
          <w:lang w:val="en-AU"/>
        </w:rPr>
      </w:pPr>
      <w:r w:rsidRPr="00042439">
        <w:rPr>
          <w:rFonts w:ascii="Calibri" w:hAnsi="Calibri"/>
          <w:lang w:val="en-AU"/>
        </w:rPr>
        <w:t>The Speaker proposed—That the response so lodged be noted.</w:t>
      </w:r>
    </w:p>
    <w:p w14:paraId="6A15D051" w14:textId="09650281" w:rsidR="00042439" w:rsidRPr="00042439" w:rsidRDefault="00042439" w:rsidP="00042439">
      <w:pPr>
        <w:spacing w:before="120"/>
        <w:ind w:left="720"/>
        <w:rPr>
          <w:rFonts w:ascii="Calibri" w:hAnsi="Calibri"/>
          <w:lang w:val="en-AU"/>
        </w:rPr>
      </w:pPr>
      <w:r w:rsidRPr="00042439">
        <w:rPr>
          <w:rFonts w:ascii="Calibri" w:hAnsi="Calibri"/>
          <w:lang w:val="en-AU"/>
        </w:rPr>
        <w:t>Question—put and passed.</w:t>
      </w:r>
    </w:p>
    <w:p w14:paraId="5868D33F" w14:textId="6CA2695D" w:rsidR="00DE6AC9" w:rsidRPr="00577E20" w:rsidRDefault="00DE6AC9" w:rsidP="00DE6AC9">
      <w:pPr>
        <w:keepNext/>
        <w:keepLines/>
        <w:tabs>
          <w:tab w:val="right" w:pos="339"/>
          <w:tab w:val="left" w:pos="720"/>
        </w:tabs>
        <w:spacing w:before="240"/>
        <w:ind w:left="720" w:hanging="720"/>
        <w:rPr>
          <w:rFonts w:ascii="Calibri" w:hAnsi="Calibri"/>
          <w:b/>
          <w:lang w:val="en-AU"/>
        </w:rPr>
      </w:pPr>
      <w:r w:rsidRPr="00577E20">
        <w:rPr>
          <w:rFonts w:ascii="Calibri" w:hAnsi="Calibri"/>
          <w:b/>
          <w:lang w:val="en-AU"/>
        </w:rPr>
        <w:tab/>
      </w:r>
      <w:r w:rsidR="00276BB9">
        <w:rPr>
          <w:rFonts w:ascii="Calibri" w:hAnsi="Calibri"/>
          <w:b/>
          <w:bCs/>
          <w:lang w:val="en-AU"/>
        </w:rPr>
        <w:fldChar w:fldCharType="begin"/>
      </w:r>
      <w:r w:rsidR="00276BB9">
        <w:rPr>
          <w:rFonts w:ascii="Calibri" w:hAnsi="Calibri"/>
          <w:b/>
          <w:bCs/>
          <w:lang w:val="en-AU"/>
        </w:rPr>
        <w:instrText xml:space="preserve"> SEQ A \* MERGEFORMAT </w:instrText>
      </w:r>
      <w:r w:rsidR="00276BB9">
        <w:rPr>
          <w:rFonts w:ascii="Calibri" w:hAnsi="Calibri"/>
          <w:b/>
          <w:bCs/>
          <w:lang w:val="en-AU"/>
        </w:rPr>
        <w:fldChar w:fldCharType="separate"/>
      </w:r>
      <w:r w:rsidR="0047673A">
        <w:rPr>
          <w:rFonts w:ascii="Calibri" w:hAnsi="Calibri"/>
          <w:b/>
          <w:bCs/>
          <w:noProof/>
          <w:lang w:val="en-AU"/>
        </w:rPr>
        <w:t>4</w:t>
      </w:r>
      <w:r w:rsidR="00276BB9">
        <w:rPr>
          <w:rFonts w:ascii="Calibri" w:hAnsi="Calibri"/>
          <w:b/>
          <w:bCs/>
          <w:lang w:val="en-AU"/>
        </w:rPr>
        <w:fldChar w:fldCharType="end"/>
      </w:r>
      <w:r w:rsidRPr="00577E20">
        <w:rPr>
          <w:rFonts w:ascii="Calibri" w:hAnsi="Calibri"/>
          <w:b/>
          <w:lang w:val="en-AU"/>
        </w:rPr>
        <w:tab/>
      </w:r>
      <w:r>
        <w:rPr>
          <w:rFonts w:ascii="Calibri" w:hAnsi="Calibri"/>
          <w:b/>
          <w:caps/>
          <w:lang w:val="en-AU"/>
        </w:rPr>
        <w:t>Chief Minister Trade Mission to Fiji and New Zealand 26 October to 1 November 2022</w:t>
      </w:r>
      <w:r w:rsidRPr="00577E20">
        <w:rPr>
          <w:rFonts w:ascii="Calibri" w:hAnsi="Calibri"/>
          <w:b/>
          <w:caps/>
          <w:lang w:val="en-AU"/>
        </w:rPr>
        <w:t>—MINISTERIAL STATEMENT—PAPER NOTED</w:t>
      </w:r>
    </w:p>
    <w:p w14:paraId="487CF65F" w14:textId="77777777" w:rsidR="00DE6AC9" w:rsidRPr="00577E20" w:rsidRDefault="00DE6AC9" w:rsidP="00DE6AC9">
      <w:pPr>
        <w:spacing w:before="120"/>
        <w:ind w:left="720"/>
        <w:rPr>
          <w:rFonts w:ascii="Calibri" w:hAnsi="Calibri"/>
          <w:lang w:val="en-AU"/>
        </w:rPr>
      </w:pPr>
      <w:r>
        <w:rPr>
          <w:rFonts w:ascii="Calibri" w:hAnsi="Calibri"/>
          <w:lang w:val="en-AU"/>
        </w:rPr>
        <w:t>Mr Barr (Chief Minister)</w:t>
      </w:r>
      <w:r w:rsidRPr="00577E20">
        <w:rPr>
          <w:rFonts w:ascii="Calibri" w:hAnsi="Calibri"/>
          <w:lang w:val="en-AU"/>
        </w:rPr>
        <w:t xml:space="preserve"> made a ministerial statement concerning</w:t>
      </w:r>
      <w:r>
        <w:rPr>
          <w:rFonts w:ascii="Calibri" w:hAnsi="Calibri"/>
          <w:lang w:val="en-AU"/>
        </w:rPr>
        <w:t xml:space="preserve"> his trade mission to Fiji and New Zealand from 26 October to 1 November 2022</w:t>
      </w:r>
      <w:r w:rsidRPr="00577E20">
        <w:rPr>
          <w:rFonts w:ascii="Calibri" w:hAnsi="Calibri"/>
          <w:lang w:val="en-AU"/>
        </w:rPr>
        <w:t xml:space="preserve"> and presented the following paper:</w:t>
      </w:r>
    </w:p>
    <w:p w14:paraId="7D047638" w14:textId="2ADD10F0" w:rsidR="00DE6AC9" w:rsidRPr="00577E20" w:rsidRDefault="00DE6AC9" w:rsidP="00DE6AC9">
      <w:pPr>
        <w:spacing w:before="120"/>
        <w:ind w:left="720"/>
        <w:rPr>
          <w:rFonts w:ascii="Calibri" w:hAnsi="Calibri"/>
          <w:lang w:val="en-AU"/>
        </w:rPr>
      </w:pPr>
      <w:r>
        <w:rPr>
          <w:rFonts w:ascii="Calibri" w:hAnsi="Calibri"/>
          <w:lang w:val="en-AU"/>
        </w:rPr>
        <w:t>Chief Minister Trade Mission to Fiji and New Zealand 26 October to 1 November 2022</w:t>
      </w:r>
      <w:r w:rsidRPr="00577E20">
        <w:rPr>
          <w:rFonts w:ascii="Calibri" w:hAnsi="Calibri"/>
          <w:lang w:val="en-AU"/>
        </w:rPr>
        <w:t xml:space="preserve">—Ministerial statement, </w:t>
      </w:r>
      <w:r w:rsidR="00042439">
        <w:rPr>
          <w:rFonts w:ascii="Calibri" w:hAnsi="Calibri"/>
          <w:lang w:val="en-AU"/>
        </w:rPr>
        <w:t>30</w:t>
      </w:r>
      <w:r>
        <w:rPr>
          <w:rFonts w:ascii="Calibri" w:hAnsi="Calibri"/>
          <w:lang w:val="en-AU"/>
        </w:rPr>
        <w:t xml:space="preserve"> March 2023</w:t>
      </w:r>
      <w:r w:rsidRPr="00577E20">
        <w:rPr>
          <w:rFonts w:ascii="Calibri" w:hAnsi="Calibri"/>
          <w:lang w:val="en-AU"/>
        </w:rPr>
        <w:t>.</w:t>
      </w:r>
    </w:p>
    <w:p w14:paraId="2F384F23" w14:textId="7DDF9975" w:rsidR="00DE6AC9" w:rsidRPr="00577E20" w:rsidRDefault="00DE6AC9" w:rsidP="00DE6AC9">
      <w:pPr>
        <w:spacing w:before="120"/>
        <w:ind w:left="720"/>
        <w:rPr>
          <w:rFonts w:ascii="Calibri" w:hAnsi="Calibri"/>
          <w:lang w:val="en-AU"/>
        </w:rPr>
      </w:pPr>
      <w:r>
        <w:rPr>
          <w:rFonts w:ascii="Calibri" w:hAnsi="Calibri"/>
          <w:lang w:val="en-AU"/>
        </w:rPr>
        <w:t>Mr Barr</w:t>
      </w:r>
      <w:r w:rsidRPr="00577E20">
        <w:rPr>
          <w:rFonts w:ascii="Calibri" w:hAnsi="Calibri"/>
          <w:lang w:val="en-AU"/>
        </w:rPr>
        <w:t xml:space="preserve"> moved—That the Assembly take note of the paper.</w:t>
      </w:r>
    </w:p>
    <w:p w14:paraId="32CE864D" w14:textId="77777777" w:rsidR="00DE6AC9" w:rsidRPr="00577E20" w:rsidRDefault="00DE6AC9" w:rsidP="00DE6AC9">
      <w:pPr>
        <w:spacing w:before="120"/>
        <w:ind w:left="720"/>
        <w:rPr>
          <w:rFonts w:ascii="Calibri" w:hAnsi="Calibri"/>
          <w:lang w:val="en-AU"/>
        </w:rPr>
      </w:pPr>
      <w:r w:rsidRPr="00577E20">
        <w:rPr>
          <w:rFonts w:ascii="Calibri" w:hAnsi="Calibri"/>
          <w:lang w:val="en-AU"/>
        </w:rPr>
        <w:t>Question—put and passed.</w:t>
      </w:r>
    </w:p>
    <w:p w14:paraId="6F9645D8" w14:textId="7C00B0EE" w:rsidR="00365F32" w:rsidRPr="00365F32" w:rsidRDefault="00365F32" w:rsidP="00365F32">
      <w:pPr>
        <w:keepNext/>
        <w:keepLines/>
        <w:tabs>
          <w:tab w:val="right" w:pos="339"/>
          <w:tab w:val="left" w:pos="720"/>
        </w:tabs>
        <w:spacing w:before="240"/>
        <w:ind w:left="720" w:hanging="720"/>
        <w:rPr>
          <w:rFonts w:ascii="Calibri" w:hAnsi="Calibri"/>
          <w:b/>
          <w:lang w:val="en-AU"/>
        </w:rPr>
      </w:pPr>
      <w:r w:rsidRPr="00365F32">
        <w:rPr>
          <w:rFonts w:ascii="Calibri" w:hAnsi="Calibri"/>
          <w:b/>
          <w:lang w:val="en-AU"/>
        </w:rPr>
        <w:lastRenderedPageBreak/>
        <w:tab/>
      </w:r>
      <w:r w:rsidR="00276BB9">
        <w:rPr>
          <w:rFonts w:ascii="Calibri" w:hAnsi="Calibri"/>
          <w:b/>
          <w:bCs/>
          <w:lang w:val="en-AU"/>
        </w:rPr>
        <w:fldChar w:fldCharType="begin"/>
      </w:r>
      <w:r w:rsidR="00276BB9">
        <w:rPr>
          <w:rFonts w:ascii="Calibri" w:hAnsi="Calibri"/>
          <w:b/>
          <w:bCs/>
          <w:lang w:val="en-AU"/>
        </w:rPr>
        <w:instrText xml:space="preserve"> SEQ A \* MERGEFORMAT </w:instrText>
      </w:r>
      <w:r w:rsidR="00276BB9">
        <w:rPr>
          <w:rFonts w:ascii="Calibri" w:hAnsi="Calibri"/>
          <w:b/>
          <w:bCs/>
          <w:lang w:val="en-AU"/>
        </w:rPr>
        <w:fldChar w:fldCharType="separate"/>
      </w:r>
      <w:r w:rsidR="0047673A">
        <w:rPr>
          <w:rFonts w:ascii="Calibri" w:hAnsi="Calibri"/>
          <w:b/>
          <w:bCs/>
          <w:noProof/>
          <w:lang w:val="en-AU"/>
        </w:rPr>
        <w:t>5</w:t>
      </w:r>
      <w:r w:rsidR="00276BB9">
        <w:rPr>
          <w:rFonts w:ascii="Calibri" w:hAnsi="Calibri"/>
          <w:b/>
          <w:bCs/>
          <w:lang w:val="en-AU"/>
        </w:rPr>
        <w:fldChar w:fldCharType="end"/>
      </w:r>
      <w:r w:rsidRPr="00365F32">
        <w:rPr>
          <w:rFonts w:ascii="Calibri" w:hAnsi="Calibri"/>
          <w:b/>
          <w:lang w:val="en-AU"/>
        </w:rPr>
        <w:tab/>
      </w:r>
      <w:r>
        <w:rPr>
          <w:rFonts w:ascii="Calibri" w:hAnsi="Calibri"/>
          <w:b/>
          <w:caps/>
          <w:lang w:val="en-AU"/>
        </w:rPr>
        <w:t>Zero emissions vehicles strategy update</w:t>
      </w:r>
      <w:r w:rsidRPr="00365F32">
        <w:rPr>
          <w:rFonts w:ascii="Calibri" w:hAnsi="Calibri"/>
          <w:b/>
          <w:caps/>
          <w:lang w:val="en-AU"/>
        </w:rPr>
        <w:t>—MINISTERIAL STATEMENT—PAPER NOTED</w:t>
      </w:r>
    </w:p>
    <w:p w14:paraId="73026A0C" w14:textId="4C1DAAFA" w:rsidR="00365F32" w:rsidRPr="00365F32" w:rsidRDefault="00365F32" w:rsidP="00365F32">
      <w:pPr>
        <w:spacing w:before="120"/>
        <w:ind w:left="720"/>
        <w:rPr>
          <w:rFonts w:ascii="Calibri" w:hAnsi="Calibri"/>
          <w:lang w:val="en-AU"/>
        </w:rPr>
      </w:pPr>
      <w:r>
        <w:rPr>
          <w:rFonts w:ascii="Calibri" w:hAnsi="Calibri"/>
          <w:lang w:val="en-AU"/>
        </w:rPr>
        <w:t>Mr Rattenbury (Minister for Water, Energy and Emissions Reduction)</w:t>
      </w:r>
      <w:r w:rsidRPr="00365F32">
        <w:rPr>
          <w:rFonts w:ascii="Calibri" w:hAnsi="Calibri"/>
          <w:lang w:val="en-AU"/>
        </w:rPr>
        <w:t xml:space="preserve"> made a ministerial statement concerning </w:t>
      </w:r>
      <w:r w:rsidR="00ED2F62">
        <w:rPr>
          <w:rFonts w:ascii="Calibri" w:hAnsi="Calibri"/>
          <w:lang w:val="en-AU"/>
        </w:rPr>
        <w:t>the progress of the ACT</w:t>
      </w:r>
      <w:r w:rsidR="00DE7DDE">
        <w:rPr>
          <w:rFonts w:ascii="Calibri" w:hAnsi="Calibri"/>
          <w:lang w:val="en-AU"/>
        </w:rPr>
        <w:t>’</w:t>
      </w:r>
      <w:r w:rsidR="00ED2F62">
        <w:rPr>
          <w:rFonts w:ascii="Calibri" w:hAnsi="Calibri"/>
          <w:lang w:val="en-AU"/>
        </w:rPr>
        <w:t>s Zero Emissions Vehicles Strategy</w:t>
      </w:r>
      <w:r w:rsidR="00ED2F62" w:rsidRPr="00365F32">
        <w:rPr>
          <w:rFonts w:ascii="Calibri" w:hAnsi="Calibri"/>
          <w:lang w:val="en-AU"/>
        </w:rPr>
        <w:t xml:space="preserve"> </w:t>
      </w:r>
      <w:r w:rsidR="00ED2F62">
        <w:rPr>
          <w:rFonts w:ascii="Calibri" w:hAnsi="Calibri"/>
          <w:lang w:val="en-AU"/>
        </w:rPr>
        <w:t>2022</w:t>
      </w:r>
      <w:r w:rsidR="006C09EA">
        <w:rPr>
          <w:rFonts w:ascii="Calibri" w:hAnsi="Calibri"/>
          <w:lang w:val="en-AU"/>
        </w:rPr>
        <w:noBreakHyphen/>
      </w:r>
      <w:r w:rsidR="00ED2F62">
        <w:rPr>
          <w:rFonts w:ascii="Calibri" w:hAnsi="Calibri"/>
          <w:lang w:val="en-AU"/>
        </w:rPr>
        <w:t xml:space="preserve">30 </w:t>
      </w:r>
      <w:r w:rsidRPr="00365F32">
        <w:rPr>
          <w:rFonts w:ascii="Calibri" w:hAnsi="Calibri"/>
          <w:lang w:val="en-AU"/>
        </w:rPr>
        <w:t>and presented the following paper:</w:t>
      </w:r>
    </w:p>
    <w:p w14:paraId="3EAB54DB" w14:textId="0D2FD7B7" w:rsidR="00365F32" w:rsidRPr="00365F32" w:rsidRDefault="00365F32" w:rsidP="00365F32">
      <w:pPr>
        <w:spacing w:before="120"/>
        <w:ind w:left="720"/>
        <w:rPr>
          <w:rFonts w:ascii="Calibri" w:hAnsi="Calibri"/>
          <w:lang w:val="en-AU"/>
        </w:rPr>
      </w:pPr>
      <w:r>
        <w:rPr>
          <w:rFonts w:ascii="Calibri" w:hAnsi="Calibri"/>
          <w:lang w:val="en-AU"/>
        </w:rPr>
        <w:t>Zero emissions vehicles strategy update</w:t>
      </w:r>
      <w:r w:rsidRPr="00365F32">
        <w:rPr>
          <w:rFonts w:ascii="Calibri" w:hAnsi="Calibri"/>
          <w:lang w:val="en-AU"/>
        </w:rPr>
        <w:t xml:space="preserve">—Ministerial statement, </w:t>
      </w:r>
      <w:r>
        <w:rPr>
          <w:rFonts w:ascii="Calibri" w:hAnsi="Calibri"/>
          <w:lang w:val="en-AU"/>
        </w:rPr>
        <w:t>30 March 2023</w:t>
      </w:r>
      <w:r w:rsidRPr="00365F32">
        <w:rPr>
          <w:rFonts w:ascii="Calibri" w:hAnsi="Calibri"/>
          <w:lang w:val="en-AU"/>
        </w:rPr>
        <w:t>.</w:t>
      </w:r>
    </w:p>
    <w:p w14:paraId="4DE33132" w14:textId="7F7330B0" w:rsidR="00365F32" w:rsidRPr="00365F32" w:rsidRDefault="00365F32" w:rsidP="00365F32">
      <w:pPr>
        <w:spacing w:before="120"/>
        <w:ind w:left="720"/>
        <w:rPr>
          <w:rFonts w:ascii="Calibri" w:hAnsi="Calibri"/>
          <w:lang w:val="en-AU"/>
        </w:rPr>
      </w:pPr>
      <w:r>
        <w:rPr>
          <w:rFonts w:ascii="Calibri" w:hAnsi="Calibri"/>
          <w:lang w:val="en-AU"/>
        </w:rPr>
        <w:t>Mr Rattenbury</w:t>
      </w:r>
      <w:r w:rsidRPr="00365F32">
        <w:rPr>
          <w:rFonts w:ascii="Calibri" w:hAnsi="Calibri"/>
          <w:lang w:val="en-AU"/>
        </w:rPr>
        <w:t xml:space="preserve"> moved—That the Assembly take note of the paper.</w:t>
      </w:r>
    </w:p>
    <w:p w14:paraId="68E6FF55" w14:textId="77777777" w:rsidR="00365F32" w:rsidRPr="00365F32" w:rsidRDefault="00365F32" w:rsidP="00365F32">
      <w:pPr>
        <w:spacing w:before="120"/>
        <w:ind w:left="720"/>
        <w:rPr>
          <w:rFonts w:ascii="Calibri" w:hAnsi="Calibri"/>
          <w:lang w:val="en-AU"/>
        </w:rPr>
      </w:pPr>
      <w:r w:rsidRPr="00365F32">
        <w:rPr>
          <w:rFonts w:ascii="Calibri" w:hAnsi="Calibri"/>
          <w:lang w:val="en-AU"/>
        </w:rPr>
        <w:t>Question—put and passed.</w:t>
      </w:r>
    </w:p>
    <w:p w14:paraId="078C5F66" w14:textId="61767581" w:rsidR="00C31662" w:rsidRPr="00B40CA4" w:rsidRDefault="00C31662" w:rsidP="00C31662">
      <w:pPr>
        <w:keepNext/>
        <w:keepLines/>
        <w:tabs>
          <w:tab w:val="right" w:pos="339"/>
          <w:tab w:val="left" w:pos="720"/>
        </w:tabs>
        <w:spacing w:before="240"/>
        <w:ind w:left="720" w:hanging="720"/>
        <w:rPr>
          <w:rFonts w:ascii="Calibri" w:hAnsi="Calibri"/>
          <w:b/>
          <w:lang w:val="en-AU"/>
        </w:rPr>
      </w:pPr>
      <w:r w:rsidRPr="00B40CA4">
        <w:rPr>
          <w:rFonts w:ascii="Calibri" w:hAnsi="Calibri"/>
          <w:b/>
          <w:lang w:val="en-AU"/>
        </w:rPr>
        <w:tab/>
      </w:r>
      <w:r w:rsidR="00276BB9">
        <w:rPr>
          <w:rFonts w:ascii="Calibri" w:hAnsi="Calibri"/>
          <w:b/>
          <w:bCs/>
          <w:lang w:val="en-AU"/>
        </w:rPr>
        <w:fldChar w:fldCharType="begin"/>
      </w:r>
      <w:r w:rsidR="00276BB9">
        <w:rPr>
          <w:rFonts w:ascii="Calibri" w:hAnsi="Calibri"/>
          <w:b/>
          <w:bCs/>
          <w:lang w:val="en-AU"/>
        </w:rPr>
        <w:instrText xml:space="preserve"> SEQ A \* MERGEFORMAT </w:instrText>
      </w:r>
      <w:r w:rsidR="00276BB9">
        <w:rPr>
          <w:rFonts w:ascii="Calibri" w:hAnsi="Calibri"/>
          <w:b/>
          <w:bCs/>
          <w:lang w:val="en-AU"/>
        </w:rPr>
        <w:fldChar w:fldCharType="separate"/>
      </w:r>
      <w:r w:rsidR="0047673A">
        <w:rPr>
          <w:rFonts w:ascii="Calibri" w:hAnsi="Calibri"/>
          <w:b/>
          <w:bCs/>
          <w:noProof/>
          <w:lang w:val="en-AU"/>
        </w:rPr>
        <w:t>6</w:t>
      </w:r>
      <w:r w:rsidR="00276BB9">
        <w:rPr>
          <w:rFonts w:ascii="Calibri" w:hAnsi="Calibri"/>
          <w:b/>
          <w:bCs/>
          <w:lang w:val="en-AU"/>
        </w:rPr>
        <w:fldChar w:fldCharType="end"/>
      </w:r>
      <w:r w:rsidRPr="00B40CA4">
        <w:rPr>
          <w:rFonts w:ascii="Calibri" w:hAnsi="Calibri"/>
          <w:b/>
          <w:lang w:val="en-AU"/>
        </w:rPr>
        <w:tab/>
      </w:r>
      <w:r>
        <w:rPr>
          <w:rFonts w:ascii="Calibri" w:hAnsi="Calibri"/>
          <w:b/>
          <w:caps/>
          <w:lang w:val="en-AU"/>
        </w:rPr>
        <w:t>Digital Health Record Update</w:t>
      </w:r>
      <w:r w:rsidRPr="00B40CA4">
        <w:rPr>
          <w:rFonts w:ascii="Calibri" w:hAnsi="Calibri"/>
          <w:b/>
          <w:caps/>
          <w:lang w:val="en-AU"/>
        </w:rPr>
        <w:t>—MINISTERIAL STATEMENT—PAPER NOTED</w:t>
      </w:r>
    </w:p>
    <w:p w14:paraId="2F348035" w14:textId="253ED0FE" w:rsidR="00C31662" w:rsidRPr="00B40CA4" w:rsidRDefault="00C31662" w:rsidP="00C31662">
      <w:pPr>
        <w:spacing w:before="120"/>
        <w:ind w:left="720"/>
        <w:rPr>
          <w:rFonts w:ascii="Calibri" w:hAnsi="Calibri"/>
          <w:lang w:val="en-AU"/>
        </w:rPr>
      </w:pPr>
      <w:r>
        <w:rPr>
          <w:rFonts w:ascii="Calibri" w:hAnsi="Calibri"/>
          <w:lang w:val="en-AU"/>
        </w:rPr>
        <w:t>Ms Stephen-Smith (Minister for Health)</w:t>
      </w:r>
      <w:r w:rsidRPr="00B40CA4">
        <w:rPr>
          <w:rFonts w:ascii="Calibri" w:hAnsi="Calibri"/>
          <w:lang w:val="en-AU"/>
        </w:rPr>
        <w:t xml:space="preserve"> made a ministerial statement concerning </w:t>
      </w:r>
      <w:r w:rsidR="00FE6316">
        <w:rPr>
          <w:rFonts w:ascii="Calibri" w:hAnsi="Calibri"/>
          <w:lang w:val="en-AU"/>
        </w:rPr>
        <w:t>the progress of</w:t>
      </w:r>
      <w:r w:rsidR="00ED2F62">
        <w:rPr>
          <w:rFonts w:ascii="Calibri" w:hAnsi="Calibri"/>
          <w:lang w:val="en-AU"/>
        </w:rPr>
        <w:t xml:space="preserve"> the implementation of the </w:t>
      </w:r>
      <w:r>
        <w:rPr>
          <w:rFonts w:ascii="Calibri" w:hAnsi="Calibri"/>
          <w:lang w:val="en-AU"/>
        </w:rPr>
        <w:t>Digital Health Record</w:t>
      </w:r>
      <w:r w:rsidRPr="00B40CA4">
        <w:rPr>
          <w:rFonts w:ascii="Calibri" w:hAnsi="Calibri"/>
          <w:lang w:val="en-AU"/>
        </w:rPr>
        <w:t xml:space="preserve"> and presented the following paper:</w:t>
      </w:r>
    </w:p>
    <w:p w14:paraId="0C2734EB" w14:textId="3BF10D4B" w:rsidR="00C31662" w:rsidRPr="00B40CA4" w:rsidRDefault="00C31662" w:rsidP="00C31662">
      <w:pPr>
        <w:spacing w:before="120"/>
        <w:ind w:left="720"/>
        <w:rPr>
          <w:rFonts w:ascii="Calibri" w:hAnsi="Calibri"/>
          <w:lang w:val="en-AU"/>
        </w:rPr>
      </w:pPr>
      <w:r>
        <w:rPr>
          <w:rFonts w:ascii="Calibri" w:hAnsi="Calibri"/>
          <w:lang w:val="en-AU"/>
        </w:rPr>
        <w:t>Digital Health Record Update</w:t>
      </w:r>
      <w:r w:rsidRPr="00B40CA4">
        <w:rPr>
          <w:rFonts w:ascii="Calibri" w:hAnsi="Calibri"/>
          <w:lang w:val="en-AU"/>
        </w:rPr>
        <w:t xml:space="preserve">—Ministerial statement, </w:t>
      </w:r>
      <w:r w:rsidR="00042439">
        <w:rPr>
          <w:rFonts w:ascii="Calibri" w:hAnsi="Calibri"/>
          <w:lang w:val="en-AU"/>
        </w:rPr>
        <w:t>30</w:t>
      </w:r>
      <w:r>
        <w:rPr>
          <w:rFonts w:ascii="Calibri" w:hAnsi="Calibri"/>
          <w:lang w:val="en-AU"/>
        </w:rPr>
        <w:t xml:space="preserve"> March 2023</w:t>
      </w:r>
      <w:r w:rsidRPr="00B40CA4">
        <w:rPr>
          <w:rFonts w:ascii="Calibri" w:hAnsi="Calibri"/>
          <w:lang w:val="en-AU"/>
        </w:rPr>
        <w:t>.</w:t>
      </w:r>
    </w:p>
    <w:p w14:paraId="5725CFAC" w14:textId="2997BE7B" w:rsidR="00C31662" w:rsidRPr="00B40CA4" w:rsidRDefault="00C31662" w:rsidP="00C31662">
      <w:pPr>
        <w:spacing w:before="120"/>
        <w:ind w:left="720"/>
        <w:rPr>
          <w:rFonts w:ascii="Calibri" w:hAnsi="Calibri"/>
          <w:lang w:val="en-AU"/>
        </w:rPr>
      </w:pPr>
      <w:r>
        <w:rPr>
          <w:rFonts w:ascii="Calibri" w:hAnsi="Calibri"/>
          <w:lang w:val="en-AU"/>
        </w:rPr>
        <w:t>Ms Stephen-Smith</w:t>
      </w:r>
      <w:r w:rsidRPr="00B40CA4">
        <w:rPr>
          <w:rFonts w:ascii="Calibri" w:hAnsi="Calibri"/>
          <w:lang w:val="en-AU"/>
        </w:rPr>
        <w:t xml:space="preserve"> moved—That the Assembly take note of the paper.</w:t>
      </w:r>
    </w:p>
    <w:p w14:paraId="7A27B70C" w14:textId="77777777" w:rsidR="00C31662" w:rsidRPr="00B40CA4" w:rsidRDefault="00C31662" w:rsidP="00C31662">
      <w:pPr>
        <w:spacing w:before="120"/>
        <w:ind w:left="720"/>
        <w:rPr>
          <w:rFonts w:ascii="Calibri" w:hAnsi="Calibri"/>
          <w:lang w:val="en-AU"/>
        </w:rPr>
      </w:pPr>
      <w:r w:rsidRPr="00B40CA4">
        <w:rPr>
          <w:rFonts w:ascii="Calibri" w:hAnsi="Calibri"/>
          <w:lang w:val="en-AU"/>
        </w:rPr>
        <w:t>Question—put and passed.</w:t>
      </w:r>
    </w:p>
    <w:p w14:paraId="59E2CC8F" w14:textId="0359EF32" w:rsidR="003A47CE" w:rsidRPr="003A47CE" w:rsidRDefault="003A47CE" w:rsidP="003A47CE">
      <w:pPr>
        <w:keepNext/>
        <w:keepLines/>
        <w:tabs>
          <w:tab w:val="right" w:pos="339"/>
          <w:tab w:val="left" w:pos="720"/>
        </w:tabs>
        <w:spacing w:before="240"/>
        <w:ind w:left="720" w:hanging="720"/>
        <w:rPr>
          <w:rFonts w:ascii="Calibri" w:hAnsi="Calibri"/>
          <w:b/>
          <w:caps/>
          <w:lang w:val="en-AU"/>
        </w:rPr>
      </w:pPr>
      <w:r w:rsidRPr="003A47CE">
        <w:rPr>
          <w:rFonts w:ascii="Calibri" w:hAnsi="Calibri"/>
          <w:b/>
          <w:caps/>
          <w:lang w:val="en-AU"/>
        </w:rPr>
        <w:tab/>
      </w:r>
      <w:r w:rsidR="00276BB9">
        <w:rPr>
          <w:rFonts w:ascii="Calibri" w:hAnsi="Calibri"/>
          <w:b/>
          <w:bCs/>
          <w:caps/>
          <w:lang w:val="en-AU"/>
        </w:rPr>
        <w:fldChar w:fldCharType="begin"/>
      </w:r>
      <w:r w:rsidR="00276BB9">
        <w:rPr>
          <w:rFonts w:ascii="Calibri" w:hAnsi="Calibri"/>
          <w:b/>
          <w:bCs/>
          <w:caps/>
          <w:lang w:val="en-AU"/>
        </w:rPr>
        <w:instrText xml:space="preserve"> SEQ A \* MERGEFORMAT </w:instrText>
      </w:r>
      <w:r w:rsidR="00276BB9">
        <w:rPr>
          <w:rFonts w:ascii="Calibri" w:hAnsi="Calibri"/>
          <w:b/>
          <w:bCs/>
          <w:caps/>
          <w:lang w:val="en-AU"/>
        </w:rPr>
        <w:fldChar w:fldCharType="separate"/>
      </w:r>
      <w:r w:rsidR="0047673A">
        <w:rPr>
          <w:rFonts w:ascii="Calibri" w:hAnsi="Calibri"/>
          <w:b/>
          <w:bCs/>
          <w:caps/>
          <w:noProof/>
          <w:lang w:val="en-AU"/>
        </w:rPr>
        <w:t>7</w:t>
      </w:r>
      <w:r w:rsidR="00276BB9">
        <w:rPr>
          <w:rFonts w:ascii="Calibri" w:hAnsi="Calibri"/>
          <w:b/>
          <w:bCs/>
          <w:caps/>
          <w:lang w:val="en-AU"/>
        </w:rPr>
        <w:fldChar w:fldCharType="end"/>
      </w:r>
      <w:r w:rsidRPr="003A47CE">
        <w:rPr>
          <w:rFonts w:ascii="Calibri" w:hAnsi="Calibri"/>
          <w:b/>
          <w:caps/>
          <w:lang w:val="en-AU"/>
        </w:rPr>
        <w:tab/>
      </w:r>
      <w:r>
        <w:rPr>
          <w:rFonts w:ascii="Calibri" w:hAnsi="Calibri"/>
          <w:b/>
          <w:caps/>
          <w:lang w:val="en-AU"/>
        </w:rPr>
        <w:t>Human Rights Commission Amendment Bill 2023</w:t>
      </w:r>
    </w:p>
    <w:p w14:paraId="6CCE61D6" w14:textId="3D733785" w:rsidR="003A47CE" w:rsidRPr="003A47CE" w:rsidRDefault="003A47CE" w:rsidP="003A47CE">
      <w:pPr>
        <w:spacing w:before="120"/>
        <w:ind w:left="720"/>
        <w:rPr>
          <w:rFonts w:ascii="Calibri" w:hAnsi="Calibri"/>
          <w:lang w:val="en-AU"/>
        </w:rPr>
      </w:pPr>
      <w:r>
        <w:rPr>
          <w:rFonts w:ascii="Calibri" w:hAnsi="Calibri"/>
          <w:lang w:val="en-AU"/>
        </w:rPr>
        <w:t>Ms Stephen-Smith (Minister for Health)</w:t>
      </w:r>
      <w:r w:rsidRPr="003A47CE">
        <w:rPr>
          <w:rFonts w:ascii="Calibri" w:hAnsi="Calibri"/>
          <w:lang w:val="en-AU"/>
        </w:rPr>
        <w:t xml:space="preserve">, pursuant to notice, presented </w:t>
      </w:r>
      <w:r>
        <w:rPr>
          <w:rFonts w:ascii="Calibri" w:hAnsi="Calibri"/>
          <w:lang w:val="en-AU"/>
        </w:rPr>
        <w:t xml:space="preserve">a Bill for an Act to amend the </w:t>
      </w:r>
      <w:r w:rsidRPr="003A47CE">
        <w:rPr>
          <w:rFonts w:ascii="Calibri" w:hAnsi="Calibri"/>
          <w:i/>
          <w:iCs/>
          <w:lang w:val="en-AU"/>
        </w:rPr>
        <w:t xml:space="preserve">Human Rights </w:t>
      </w:r>
      <w:r w:rsidR="00524350">
        <w:rPr>
          <w:rFonts w:ascii="Calibri" w:hAnsi="Calibri"/>
          <w:i/>
          <w:iCs/>
          <w:lang w:val="en-AU"/>
        </w:rPr>
        <w:t xml:space="preserve">Commission </w:t>
      </w:r>
      <w:r w:rsidRPr="003A47CE">
        <w:rPr>
          <w:rFonts w:ascii="Calibri" w:hAnsi="Calibri"/>
          <w:i/>
          <w:iCs/>
          <w:lang w:val="en-AU"/>
        </w:rPr>
        <w:t>Act 200</w:t>
      </w:r>
      <w:r w:rsidR="00524350">
        <w:rPr>
          <w:rFonts w:ascii="Calibri" w:hAnsi="Calibri"/>
          <w:i/>
          <w:iCs/>
          <w:lang w:val="en-AU"/>
        </w:rPr>
        <w:t>5</w:t>
      </w:r>
      <w:r>
        <w:rPr>
          <w:rFonts w:ascii="Calibri" w:hAnsi="Calibri"/>
          <w:lang w:val="en-AU"/>
        </w:rPr>
        <w:t>, and for other purposes</w:t>
      </w:r>
      <w:r w:rsidRPr="003A47CE">
        <w:rPr>
          <w:rFonts w:ascii="Calibri" w:hAnsi="Calibri"/>
          <w:lang w:val="en-AU"/>
        </w:rPr>
        <w:t>.</w:t>
      </w:r>
    </w:p>
    <w:p w14:paraId="448C516B" w14:textId="18323BA2" w:rsidR="003A47CE" w:rsidRPr="003A47CE" w:rsidRDefault="003A47CE" w:rsidP="003A47CE">
      <w:pPr>
        <w:spacing w:before="120"/>
        <w:ind w:left="720"/>
        <w:rPr>
          <w:rFonts w:ascii="Calibri" w:hAnsi="Calibri"/>
          <w:lang w:val="en-AU"/>
        </w:rPr>
      </w:pPr>
      <w:r w:rsidRPr="003A47CE">
        <w:rPr>
          <w:rFonts w:ascii="Calibri" w:hAnsi="Calibri"/>
          <w:i/>
          <w:lang w:val="en-AU"/>
        </w:rPr>
        <w:t>Paper:</w:t>
      </w:r>
      <w:r w:rsidRPr="003A47CE">
        <w:rPr>
          <w:rFonts w:ascii="Calibri" w:hAnsi="Calibri"/>
          <w:lang w:val="en-AU"/>
        </w:rPr>
        <w:t xml:space="preserve">  </w:t>
      </w:r>
      <w:r>
        <w:rPr>
          <w:rFonts w:ascii="Calibri" w:hAnsi="Calibri"/>
          <w:lang w:val="en-AU"/>
        </w:rPr>
        <w:t>Ms Stephen-Smith</w:t>
      </w:r>
      <w:r w:rsidRPr="003A47CE">
        <w:rPr>
          <w:rFonts w:ascii="Calibri" w:hAnsi="Calibri"/>
          <w:lang w:val="en-AU"/>
        </w:rPr>
        <w:t xml:space="preserve"> presented the following paper:</w:t>
      </w:r>
    </w:p>
    <w:p w14:paraId="561C4751" w14:textId="77777777" w:rsidR="003A47CE" w:rsidRPr="003A47CE" w:rsidRDefault="003A47CE" w:rsidP="003A47CE">
      <w:pPr>
        <w:spacing w:before="120"/>
        <w:ind w:left="720"/>
        <w:rPr>
          <w:rFonts w:ascii="Calibri" w:hAnsi="Calibri"/>
          <w:lang w:val="en-AU"/>
        </w:rPr>
      </w:pPr>
      <w:r w:rsidRPr="003A47CE">
        <w:rPr>
          <w:rFonts w:ascii="Calibri" w:hAnsi="Calibri"/>
          <w:lang w:val="en-AU"/>
        </w:rPr>
        <w:t xml:space="preserve">Explanatory statement to the Bill, incorporating a compatibility statement, pursuant to section 37 of the </w:t>
      </w:r>
      <w:r w:rsidRPr="003A47CE">
        <w:rPr>
          <w:rFonts w:ascii="Calibri" w:hAnsi="Calibri"/>
          <w:i/>
          <w:lang w:val="en-AU"/>
        </w:rPr>
        <w:t>Human Rights Act 2004</w:t>
      </w:r>
      <w:r w:rsidRPr="003A47CE">
        <w:rPr>
          <w:rFonts w:ascii="Calibri" w:hAnsi="Calibri"/>
          <w:lang w:val="en-AU"/>
        </w:rPr>
        <w:t>.</w:t>
      </w:r>
    </w:p>
    <w:p w14:paraId="15E8D947" w14:textId="77777777" w:rsidR="003A47CE" w:rsidRPr="003A47CE" w:rsidRDefault="003A47CE" w:rsidP="003A47CE">
      <w:pPr>
        <w:spacing w:before="120"/>
        <w:ind w:left="720"/>
        <w:rPr>
          <w:rFonts w:ascii="Calibri" w:hAnsi="Calibri"/>
          <w:lang w:val="en-AU"/>
        </w:rPr>
      </w:pPr>
      <w:r w:rsidRPr="003A47CE">
        <w:rPr>
          <w:rFonts w:ascii="Calibri" w:hAnsi="Calibri"/>
          <w:lang w:val="en-AU"/>
        </w:rPr>
        <w:t>Title read by Clerk.</w:t>
      </w:r>
    </w:p>
    <w:p w14:paraId="20E42D05" w14:textId="12DF3C6F" w:rsidR="003A47CE" w:rsidRPr="003A47CE" w:rsidRDefault="003A47CE" w:rsidP="003A47CE">
      <w:pPr>
        <w:spacing w:before="120"/>
        <w:ind w:left="720"/>
        <w:rPr>
          <w:rFonts w:ascii="Calibri" w:hAnsi="Calibri"/>
          <w:lang w:val="en-AU"/>
        </w:rPr>
      </w:pPr>
      <w:r>
        <w:rPr>
          <w:rFonts w:ascii="Calibri" w:hAnsi="Calibri"/>
          <w:lang w:val="en-AU"/>
        </w:rPr>
        <w:t>Ms Stephen-Smith</w:t>
      </w:r>
      <w:r w:rsidRPr="003A47CE">
        <w:rPr>
          <w:rFonts w:ascii="Calibri" w:hAnsi="Calibri"/>
          <w:lang w:val="en-AU"/>
        </w:rPr>
        <w:t xml:space="preserve"> moved—That this Bill be agreed to in principle.</w:t>
      </w:r>
    </w:p>
    <w:p w14:paraId="6C9FE371" w14:textId="2C84DBF1" w:rsidR="003A47CE" w:rsidRDefault="003A47CE" w:rsidP="003A47CE">
      <w:pPr>
        <w:spacing w:before="120"/>
        <w:ind w:left="720"/>
        <w:rPr>
          <w:rFonts w:ascii="Calibri" w:hAnsi="Calibri"/>
          <w:lang w:val="en-AU"/>
        </w:rPr>
      </w:pPr>
      <w:r w:rsidRPr="003A47CE">
        <w:rPr>
          <w:rFonts w:ascii="Calibri" w:hAnsi="Calibri"/>
          <w:lang w:val="en-AU"/>
        </w:rPr>
        <w:t>Debate adjourned (</w:t>
      </w:r>
      <w:r w:rsidR="00CD0A5A">
        <w:rPr>
          <w:rFonts w:ascii="Calibri" w:hAnsi="Calibri"/>
          <w:lang w:val="en-AU"/>
        </w:rPr>
        <w:t>Mr Parton</w:t>
      </w:r>
      <w:r w:rsidRPr="003A47CE">
        <w:rPr>
          <w:rFonts w:ascii="Calibri" w:hAnsi="Calibri"/>
          <w:lang w:val="en-AU"/>
        </w:rPr>
        <w:t>) and the resumption of the debate made an order of the day for the next sitting.</w:t>
      </w:r>
    </w:p>
    <w:p w14:paraId="5660C9D0" w14:textId="46B7516F" w:rsidR="00AD608E" w:rsidRPr="00AD608E" w:rsidRDefault="00AD608E" w:rsidP="00AD608E">
      <w:pPr>
        <w:keepNext/>
        <w:keepLines/>
        <w:tabs>
          <w:tab w:val="right" w:pos="339"/>
          <w:tab w:val="left" w:pos="720"/>
        </w:tabs>
        <w:spacing w:before="240"/>
        <w:ind w:left="720" w:hanging="720"/>
        <w:rPr>
          <w:rFonts w:ascii="Calibri" w:hAnsi="Calibri"/>
          <w:b/>
          <w:caps/>
          <w:lang w:val="en-AU"/>
        </w:rPr>
      </w:pPr>
      <w:r w:rsidRPr="00AD608E">
        <w:rPr>
          <w:rFonts w:ascii="Calibri" w:hAnsi="Calibri"/>
          <w:b/>
          <w:caps/>
          <w:lang w:val="en-AU"/>
        </w:rPr>
        <w:lastRenderedPageBreak/>
        <w:tab/>
      </w:r>
      <w:r w:rsidR="00276BB9">
        <w:rPr>
          <w:rFonts w:ascii="Calibri" w:hAnsi="Calibri"/>
          <w:b/>
          <w:bCs/>
          <w:caps/>
          <w:lang w:val="en-AU"/>
        </w:rPr>
        <w:fldChar w:fldCharType="begin"/>
      </w:r>
      <w:r w:rsidR="00276BB9">
        <w:rPr>
          <w:rFonts w:ascii="Calibri" w:hAnsi="Calibri"/>
          <w:b/>
          <w:bCs/>
          <w:caps/>
          <w:lang w:val="en-AU"/>
        </w:rPr>
        <w:instrText xml:space="preserve"> SEQ A \* MERGEFORMAT </w:instrText>
      </w:r>
      <w:r w:rsidR="00276BB9">
        <w:rPr>
          <w:rFonts w:ascii="Calibri" w:hAnsi="Calibri"/>
          <w:b/>
          <w:bCs/>
          <w:caps/>
          <w:lang w:val="en-AU"/>
        </w:rPr>
        <w:fldChar w:fldCharType="separate"/>
      </w:r>
      <w:r w:rsidR="0047673A">
        <w:rPr>
          <w:rFonts w:ascii="Calibri" w:hAnsi="Calibri"/>
          <w:b/>
          <w:bCs/>
          <w:caps/>
          <w:noProof/>
          <w:lang w:val="en-AU"/>
        </w:rPr>
        <w:t>8</w:t>
      </w:r>
      <w:r w:rsidR="00276BB9">
        <w:rPr>
          <w:rFonts w:ascii="Calibri" w:hAnsi="Calibri"/>
          <w:b/>
          <w:bCs/>
          <w:caps/>
          <w:lang w:val="en-AU"/>
        </w:rPr>
        <w:fldChar w:fldCharType="end"/>
      </w:r>
      <w:r w:rsidRPr="00AD608E">
        <w:rPr>
          <w:rFonts w:ascii="Calibri" w:hAnsi="Calibri"/>
          <w:b/>
          <w:caps/>
          <w:lang w:val="en-AU"/>
        </w:rPr>
        <w:tab/>
      </w:r>
      <w:r w:rsidR="00042439">
        <w:rPr>
          <w:rFonts w:ascii="Calibri" w:hAnsi="Calibri"/>
          <w:b/>
          <w:caps/>
          <w:lang w:val="en-AU"/>
        </w:rPr>
        <w:t>Justice and Community Safety—Standing Committee—Resourcing requirements for A</w:t>
      </w:r>
      <w:r w:rsidR="002D471C">
        <w:rPr>
          <w:rFonts w:ascii="Calibri" w:hAnsi="Calibri"/>
          <w:b/>
          <w:caps/>
          <w:lang w:val="en-AU"/>
        </w:rPr>
        <w:t>.</w:t>
      </w:r>
      <w:r w:rsidR="00042439">
        <w:rPr>
          <w:rFonts w:ascii="Calibri" w:hAnsi="Calibri"/>
          <w:b/>
          <w:caps/>
          <w:lang w:val="en-AU"/>
        </w:rPr>
        <w:t>C</w:t>
      </w:r>
      <w:r w:rsidR="002D471C">
        <w:rPr>
          <w:rFonts w:ascii="Calibri" w:hAnsi="Calibri"/>
          <w:b/>
          <w:caps/>
          <w:lang w:val="en-AU"/>
        </w:rPr>
        <w:t>.</w:t>
      </w:r>
      <w:r w:rsidR="00042439">
        <w:rPr>
          <w:rFonts w:ascii="Calibri" w:hAnsi="Calibri"/>
          <w:b/>
          <w:caps/>
          <w:lang w:val="en-AU"/>
        </w:rPr>
        <w:t>T</w:t>
      </w:r>
      <w:r w:rsidR="002D471C">
        <w:rPr>
          <w:rFonts w:ascii="Calibri" w:hAnsi="Calibri"/>
          <w:b/>
          <w:caps/>
          <w:lang w:val="en-AU"/>
        </w:rPr>
        <w:t>.</w:t>
      </w:r>
      <w:r w:rsidR="00042439">
        <w:rPr>
          <w:rFonts w:ascii="Calibri" w:hAnsi="Calibri"/>
          <w:b/>
          <w:caps/>
          <w:lang w:val="en-AU"/>
        </w:rPr>
        <w:t xml:space="preserve"> Police</w:t>
      </w:r>
      <w:r w:rsidR="00D2371C">
        <w:rPr>
          <w:rFonts w:ascii="Calibri" w:hAnsi="Calibri"/>
          <w:b/>
          <w:caps/>
          <w:lang w:val="en-AU"/>
        </w:rPr>
        <w:t>—Proposed reference</w:t>
      </w:r>
    </w:p>
    <w:p w14:paraId="5A2B0CDF" w14:textId="60ED0DD0" w:rsidR="00AD608E" w:rsidRDefault="00D05DE7" w:rsidP="00AD608E">
      <w:pPr>
        <w:spacing w:before="120"/>
        <w:ind w:left="720"/>
        <w:rPr>
          <w:rFonts w:ascii="Calibri" w:hAnsi="Calibri"/>
          <w:color w:val="000000"/>
          <w:lang w:val="en-AU"/>
        </w:rPr>
      </w:pPr>
      <w:r>
        <w:rPr>
          <w:rFonts w:ascii="Calibri" w:hAnsi="Calibri"/>
          <w:color w:val="000000"/>
          <w:lang w:val="en-AU"/>
        </w:rPr>
        <w:t>Mr Hanson</w:t>
      </w:r>
      <w:r w:rsidR="00AD608E" w:rsidRPr="00AD608E">
        <w:rPr>
          <w:rFonts w:ascii="Calibri" w:hAnsi="Calibri"/>
          <w:color w:val="000000"/>
          <w:lang w:val="en-AU"/>
        </w:rPr>
        <w:t>, pursuant to notice, moved—That</w:t>
      </w:r>
      <w:r w:rsidR="00ED2F62">
        <w:rPr>
          <w:rFonts w:ascii="Calibri" w:hAnsi="Calibri"/>
          <w:color w:val="000000"/>
          <w:lang w:val="en-AU"/>
        </w:rPr>
        <w:t>:</w:t>
      </w:r>
    </w:p>
    <w:p w14:paraId="53B84B05" w14:textId="08FBF836" w:rsidR="00AD608E" w:rsidRPr="005E18DF" w:rsidRDefault="00AD608E" w:rsidP="00D8487D">
      <w:pPr>
        <w:pStyle w:val="DPSEntryIndents"/>
        <w:rPr>
          <w:lang w:eastAsia="en-US"/>
        </w:rPr>
      </w:pPr>
      <w:r w:rsidRPr="005E18DF">
        <w:rPr>
          <w:lang w:eastAsia="en-US"/>
        </w:rPr>
        <w:t>this Assembly notes that</w:t>
      </w:r>
      <w:r>
        <w:rPr>
          <w:lang w:eastAsia="en-US"/>
        </w:rPr>
        <w:t>:</w:t>
      </w:r>
    </w:p>
    <w:p w14:paraId="6022D189" w14:textId="77777777" w:rsidR="00AD608E" w:rsidRPr="005E18DF" w:rsidRDefault="00AD608E" w:rsidP="00AA5EF5">
      <w:pPr>
        <w:tabs>
          <w:tab w:val="left" w:pos="567"/>
        </w:tabs>
        <w:spacing w:before="120"/>
        <w:ind w:left="1910" w:hanging="544"/>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in 2013, the ACT Government removed $15 million from the budget for ACT Police;</w:t>
      </w:r>
    </w:p>
    <w:p w14:paraId="32CD62FD" w14:textId="053F30E0" w:rsidR="00AD608E" w:rsidRPr="005E18DF" w:rsidRDefault="00AD608E" w:rsidP="00AA5EF5">
      <w:pPr>
        <w:tabs>
          <w:tab w:val="left" w:pos="567"/>
        </w:tabs>
        <w:spacing w:before="120"/>
        <w:ind w:left="1910" w:hanging="544"/>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 xml:space="preserve">at that time, the Australian Federal Police Association said ACT Policing could not be expected to provide the same level of policing service, saying </w:t>
      </w:r>
      <w:r w:rsidR="00DE7DDE">
        <w:rPr>
          <w:rFonts w:ascii="Calibri" w:hAnsi="Calibri"/>
          <w:lang w:val="en-AU" w:eastAsia="en-US"/>
        </w:rPr>
        <w:t>“</w:t>
      </w:r>
      <w:r w:rsidRPr="005E18DF">
        <w:rPr>
          <w:rFonts w:ascii="Calibri" w:hAnsi="Calibri"/>
          <w:lang w:val="en-AU" w:eastAsia="en-US"/>
        </w:rPr>
        <w:t>Canberra is a growing city that requires increasing police services, not less.</w:t>
      </w:r>
      <w:r w:rsidR="00DE7DDE">
        <w:rPr>
          <w:rFonts w:ascii="Calibri" w:hAnsi="Calibri"/>
          <w:lang w:val="en-AU" w:eastAsia="en-US"/>
        </w:rPr>
        <w:t>”</w:t>
      </w:r>
      <w:r w:rsidRPr="005E18DF">
        <w:rPr>
          <w:rFonts w:ascii="Calibri" w:hAnsi="Calibri"/>
          <w:lang w:val="en-AU" w:eastAsia="en-US"/>
        </w:rPr>
        <w:t>;</w:t>
      </w:r>
    </w:p>
    <w:p w14:paraId="0C5B652C" w14:textId="103CC45C" w:rsidR="00AD608E" w:rsidRPr="005E18DF" w:rsidRDefault="00AD608E" w:rsidP="00AA5EF5">
      <w:pPr>
        <w:tabs>
          <w:tab w:val="left" w:pos="567"/>
        </w:tabs>
        <w:spacing w:before="120"/>
        <w:ind w:left="1910" w:hanging="544"/>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 xml:space="preserve">despite claiming in 2019 that the ACT Government would make a </w:t>
      </w:r>
      <w:r w:rsidR="00DE7DDE">
        <w:rPr>
          <w:rFonts w:ascii="Calibri" w:hAnsi="Calibri"/>
          <w:lang w:val="en-AU" w:eastAsia="en-US"/>
        </w:rPr>
        <w:t>“</w:t>
      </w:r>
      <w:r w:rsidRPr="005E18DF">
        <w:rPr>
          <w:rFonts w:ascii="Calibri" w:hAnsi="Calibri"/>
          <w:lang w:val="en-AU" w:eastAsia="en-US"/>
        </w:rPr>
        <w:t>record investment</w:t>
      </w:r>
      <w:r w:rsidR="00DE7DDE">
        <w:rPr>
          <w:rFonts w:ascii="Calibri" w:hAnsi="Calibri"/>
          <w:lang w:val="en-AU" w:eastAsia="en-US"/>
        </w:rPr>
        <w:t>”</w:t>
      </w:r>
      <w:r w:rsidRPr="005E18DF">
        <w:rPr>
          <w:rFonts w:ascii="Calibri" w:hAnsi="Calibri"/>
          <w:lang w:val="en-AU" w:eastAsia="en-US"/>
        </w:rPr>
        <w:t xml:space="preserve"> and recruit </w:t>
      </w:r>
      <w:r w:rsidR="00DE7DDE">
        <w:rPr>
          <w:rFonts w:ascii="Calibri" w:hAnsi="Calibri"/>
          <w:lang w:val="en-AU" w:eastAsia="en-US"/>
        </w:rPr>
        <w:t>“</w:t>
      </w:r>
      <w:r w:rsidRPr="005E18DF">
        <w:rPr>
          <w:rFonts w:ascii="Calibri" w:hAnsi="Calibri"/>
          <w:lang w:val="en-AU" w:eastAsia="en-US"/>
        </w:rPr>
        <w:t>69 new officers in the coming years</w:t>
      </w:r>
      <w:r w:rsidR="00DE7DDE">
        <w:rPr>
          <w:rFonts w:ascii="Calibri" w:hAnsi="Calibri"/>
          <w:lang w:val="en-AU" w:eastAsia="en-US"/>
        </w:rPr>
        <w:t>”</w:t>
      </w:r>
      <w:r w:rsidRPr="005E18DF">
        <w:rPr>
          <w:rFonts w:ascii="Calibri" w:hAnsi="Calibri"/>
          <w:lang w:val="en-AU" w:eastAsia="en-US"/>
        </w:rPr>
        <w:t xml:space="preserve"> the number of ACT police sworn officers has actually fallen;</w:t>
      </w:r>
    </w:p>
    <w:p w14:paraId="2944F39F" w14:textId="4D77B686" w:rsidR="00AD608E" w:rsidRPr="005E18DF" w:rsidRDefault="00AD608E" w:rsidP="00AA5EF5">
      <w:pPr>
        <w:keepNext/>
        <w:keepLines/>
        <w:tabs>
          <w:tab w:val="left" w:pos="567"/>
        </w:tabs>
        <w:spacing w:before="120"/>
        <w:ind w:left="1910" w:hanging="544"/>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 xml:space="preserve">in their 2021 </w:t>
      </w:r>
      <w:r>
        <w:rPr>
          <w:rFonts w:ascii="Calibri" w:hAnsi="Calibri"/>
          <w:lang w:val="en-AU" w:eastAsia="en-US"/>
        </w:rPr>
        <w:t>b</w:t>
      </w:r>
      <w:r w:rsidRPr="005E18DF">
        <w:rPr>
          <w:rFonts w:ascii="Calibri" w:hAnsi="Calibri"/>
          <w:lang w:val="en-AU" w:eastAsia="en-US"/>
        </w:rPr>
        <w:t xml:space="preserve">udget </w:t>
      </w:r>
      <w:r>
        <w:rPr>
          <w:rFonts w:ascii="Calibri" w:hAnsi="Calibri"/>
          <w:lang w:val="en-AU" w:eastAsia="en-US"/>
        </w:rPr>
        <w:t>s</w:t>
      </w:r>
      <w:r w:rsidRPr="005E18DF">
        <w:rPr>
          <w:rFonts w:ascii="Calibri" w:hAnsi="Calibri"/>
          <w:lang w:val="en-AU" w:eastAsia="en-US"/>
        </w:rPr>
        <w:t xml:space="preserve">ubmission, the Australian Federal Police Association said </w:t>
      </w:r>
      <w:r w:rsidR="00DE7DDE">
        <w:rPr>
          <w:rFonts w:ascii="Calibri" w:hAnsi="Calibri"/>
          <w:lang w:val="en-AU" w:eastAsia="en-US"/>
        </w:rPr>
        <w:t>“</w:t>
      </w:r>
      <w:r w:rsidRPr="005E18DF">
        <w:rPr>
          <w:rFonts w:ascii="Calibri" w:hAnsi="Calibri"/>
          <w:lang w:val="en-AU" w:eastAsia="en-US"/>
        </w:rPr>
        <w:t>The Association has been continuously drawing the Government</w:t>
      </w:r>
      <w:r w:rsidR="00DE7DDE">
        <w:rPr>
          <w:rFonts w:ascii="Calibri" w:hAnsi="Calibri"/>
          <w:lang w:val="en-AU" w:eastAsia="en-US"/>
        </w:rPr>
        <w:t>’</w:t>
      </w:r>
      <w:r w:rsidRPr="005E18DF">
        <w:rPr>
          <w:rFonts w:ascii="Calibri" w:hAnsi="Calibri"/>
          <w:lang w:val="en-AU" w:eastAsia="en-US"/>
        </w:rPr>
        <w:t>s attention to under-resourcing – both for staff and infrastructure – for a number of years.</w:t>
      </w:r>
      <w:r w:rsidR="00DE7DDE">
        <w:rPr>
          <w:rFonts w:ascii="Calibri" w:hAnsi="Calibri"/>
          <w:lang w:val="en-AU" w:eastAsia="en-US"/>
        </w:rPr>
        <w:t>”</w:t>
      </w:r>
      <w:r w:rsidRPr="005E18DF">
        <w:rPr>
          <w:rFonts w:ascii="Calibri" w:hAnsi="Calibri"/>
          <w:lang w:val="en-AU" w:eastAsia="en-US"/>
        </w:rPr>
        <w:t>; and</w:t>
      </w:r>
    </w:p>
    <w:p w14:paraId="5542DBCC" w14:textId="709A9C33" w:rsidR="00AD608E" w:rsidRPr="005E18DF" w:rsidRDefault="00AD608E" w:rsidP="00AA5EF5">
      <w:pPr>
        <w:tabs>
          <w:tab w:val="left" w:pos="567"/>
        </w:tabs>
        <w:spacing w:before="120"/>
        <w:ind w:left="1910" w:hanging="544"/>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 xml:space="preserve">in 2023, the Chief Police Officer stated, </w:t>
      </w:r>
      <w:r w:rsidR="00DE7DDE">
        <w:rPr>
          <w:rFonts w:ascii="Calibri" w:hAnsi="Calibri"/>
          <w:lang w:val="en-AU" w:eastAsia="en-US"/>
        </w:rPr>
        <w:t>“</w:t>
      </w:r>
      <w:r w:rsidRPr="005E18DF">
        <w:rPr>
          <w:rFonts w:ascii="Calibri" w:hAnsi="Calibri"/>
          <w:lang w:val="en-AU" w:eastAsia="en-US"/>
        </w:rPr>
        <w:t>the number of police we have currently needs to be increased to meet current and future demand</w:t>
      </w:r>
      <w:r w:rsidR="00DE7DDE">
        <w:rPr>
          <w:rFonts w:ascii="Calibri" w:hAnsi="Calibri"/>
          <w:lang w:val="en-AU" w:eastAsia="en-US"/>
        </w:rPr>
        <w:t>”</w:t>
      </w:r>
      <w:r w:rsidRPr="005E18DF">
        <w:rPr>
          <w:rFonts w:ascii="Calibri" w:hAnsi="Calibri"/>
          <w:lang w:val="en-AU" w:eastAsia="en-US"/>
        </w:rPr>
        <w:t xml:space="preserve">, and also </w:t>
      </w:r>
      <w:r w:rsidR="00DE7DDE">
        <w:rPr>
          <w:rFonts w:ascii="Calibri" w:hAnsi="Calibri"/>
          <w:lang w:val="en-AU" w:eastAsia="en-US"/>
        </w:rPr>
        <w:t>“</w:t>
      </w:r>
      <w:r w:rsidRPr="005E18DF">
        <w:rPr>
          <w:rFonts w:ascii="Calibri" w:hAnsi="Calibri"/>
          <w:lang w:val="en-AU" w:eastAsia="en-US"/>
        </w:rPr>
        <w:t>there is not just needed to be a conversation about numbers, but also about equipment and resources…we need to ensure we have fit-for-purpose infrastructure.</w:t>
      </w:r>
      <w:r w:rsidR="00DE7DDE">
        <w:rPr>
          <w:rFonts w:ascii="Calibri" w:hAnsi="Calibri"/>
          <w:lang w:val="en-AU" w:eastAsia="en-US"/>
        </w:rPr>
        <w:t>”</w:t>
      </w:r>
      <w:r w:rsidRPr="005E18DF">
        <w:rPr>
          <w:rFonts w:ascii="Calibri" w:hAnsi="Calibri"/>
          <w:lang w:val="en-AU" w:eastAsia="en-US"/>
        </w:rPr>
        <w:t>;</w:t>
      </w:r>
    </w:p>
    <w:p w14:paraId="00F7146E" w14:textId="456DDE13" w:rsidR="00AD608E" w:rsidRPr="005E18DF" w:rsidRDefault="00AD608E" w:rsidP="00D8487D">
      <w:pPr>
        <w:pStyle w:val="DPSEntryIndents"/>
        <w:rPr>
          <w:lang w:eastAsia="en-US"/>
        </w:rPr>
      </w:pPr>
      <w:r w:rsidRPr="005E18DF">
        <w:rPr>
          <w:lang w:eastAsia="en-US"/>
        </w:rPr>
        <w:t>that this Assembly refers the matter of resources for ACT Police to the Standing Committee on Justice and Community Safety to inquire into the current and future requirements for ACT Police, including but not limited to funding, personnel, equipment and infrastructure; and</w:t>
      </w:r>
    </w:p>
    <w:p w14:paraId="4D55DFD3" w14:textId="320AA129" w:rsidR="00AD608E" w:rsidRDefault="00D8487D" w:rsidP="00D8487D">
      <w:pPr>
        <w:pStyle w:val="DPSEntryIndents"/>
        <w:rPr>
          <w:lang w:eastAsia="en-US"/>
        </w:rPr>
      </w:pPr>
      <w:r>
        <w:rPr>
          <w:lang w:eastAsia="en-US"/>
        </w:rPr>
        <w:t>t</w:t>
      </w:r>
      <w:r w:rsidR="00AD608E" w:rsidRPr="005E18DF">
        <w:rPr>
          <w:lang w:eastAsia="en-US"/>
        </w:rPr>
        <w:t>he Committee report back to this Assembly no later than 29 June 2023.</w:t>
      </w:r>
    </w:p>
    <w:p w14:paraId="5CD56DCC" w14:textId="248A9AB5" w:rsidR="00276BB9" w:rsidRDefault="00276BB9" w:rsidP="00276BB9">
      <w:pPr>
        <w:pStyle w:val="DPSEntryIndents"/>
        <w:numPr>
          <w:ilvl w:val="0"/>
          <w:numId w:val="0"/>
        </w:numPr>
        <w:ind w:left="720"/>
        <w:rPr>
          <w:lang w:eastAsia="en-US"/>
        </w:rPr>
      </w:pPr>
      <w:r>
        <w:rPr>
          <w:lang w:eastAsia="en-US"/>
        </w:rPr>
        <w:t>Debate ensued.</w:t>
      </w:r>
    </w:p>
    <w:p w14:paraId="745DD869" w14:textId="407C2AC4" w:rsidR="009D33A0" w:rsidRDefault="009D33A0" w:rsidP="00276BB9">
      <w:pPr>
        <w:pStyle w:val="DPSEntryIndents"/>
        <w:numPr>
          <w:ilvl w:val="0"/>
          <w:numId w:val="0"/>
        </w:numPr>
        <w:ind w:left="720"/>
        <w:rPr>
          <w:lang w:eastAsia="en-US"/>
        </w:rPr>
      </w:pPr>
      <w:r>
        <w:rPr>
          <w:lang w:eastAsia="en-US"/>
        </w:rPr>
        <w:t>Mr Braddock addressing the Assembly—</w:t>
      </w:r>
    </w:p>
    <w:p w14:paraId="63E7AB80" w14:textId="77777777" w:rsidR="009D33A0" w:rsidRPr="0088455F" w:rsidRDefault="009D33A0" w:rsidP="009D33A0">
      <w:pPr>
        <w:pStyle w:val="DPSEntryIndents"/>
        <w:numPr>
          <w:ilvl w:val="0"/>
          <w:numId w:val="0"/>
        </w:numPr>
        <w:tabs>
          <w:tab w:val="left" w:pos="1197"/>
          <w:tab w:val="left" w:pos="1767"/>
        </w:tabs>
        <w:spacing w:before="80"/>
        <w:ind w:left="1366"/>
        <w:jc w:val="both"/>
      </w:pPr>
      <w:r w:rsidRPr="000A0BE9">
        <w:rPr>
          <w:noProof/>
          <w:lang w:eastAsia="en-US"/>
        </w:rPr>
        <mc:AlternateContent>
          <mc:Choice Requires="wps">
            <w:drawing>
              <wp:anchor distT="0" distB="0" distL="114300" distR="114300" simplePos="0" relativeHeight="251662336" behindDoc="0" locked="0" layoutInCell="1" allowOverlap="1" wp14:anchorId="07847796" wp14:editId="7FEC5F00">
                <wp:simplePos x="0" y="0"/>
                <wp:positionH relativeFrom="column">
                  <wp:posOffset>2135505</wp:posOffset>
                </wp:positionH>
                <wp:positionV relativeFrom="paragraph">
                  <wp:posOffset>184785</wp:posOffset>
                </wp:positionV>
                <wp:extent cx="1375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476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49AB44A3" w14:textId="559E23EA" w:rsidR="009D33A0" w:rsidRPr="00754EAE" w:rsidRDefault="009D33A0" w:rsidP="009D33A0">
      <w:pPr>
        <w:tabs>
          <w:tab w:val="left" w:pos="1197"/>
          <w:tab w:val="left" w:pos="1767"/>
        </w:tabs>
        <w:spacing w:before="80" w:line="228" w:lineRule="auto"/>
        <w:ind w:left="720"/>
        <w:rPr>
          <w:rFonts w:ascii="Calibri" w:hAnsi="Calibri"/>
          <w:lang w:val="en-AU"/>
        </w:rPr>
      </w:pPr>
      <w:r w:rsidRPr="00754EAE">
        <w:rPr>
          <w:rFonts w:ascii="Calibri" w:hAnsi="Calibri"/>
          <w:lang w:val="en-AU"/>
        </w:rPr>
        <w:t>It being 45 minutes after the commencement of Assembly business—</w:t>
      </w:r>
    </w:p>
    <w:p w14:paraId="4A74F3B6" w14:textId="77777777" w:rsidR="009D33A0" w:rsidRDefault="009D33A0" w:rsidP="009D33A0">
      <w:pPr>
        <w:tabs>
          <w:tab w:val="left" w:pos="1197"/>
          <w:tab w:val="left" w:pos="1767"/>
        </w:tabs>
        <w:spacing w:before="80" w:line="228" w:lineRule="auto"/>
        <w:ind w:left="720"/>
        <w:rPr>
          <w:rFonts w:ascii="Calibri" w:hAnsi="Calibri"/>
          <w:lang w:val="en-AU"/>
        </w:rPr>
      </w:pPr>
      <w:r w:rsidRPr="00754EAE">
        <w:rPr>
          <w:rFonts w:ascii="Calibri" w:hAnsi="Calibri"/>
          <w:lang w:val="en-AU"/>
        </w:rPr>
        <w:lastRenderedPageBreak/>
        <w:t>Ordered—That the time allotted to Assembly business be extended by 30 minutes.</w:t>
      </w:r>
    </w:p>
    <w:p w14:paraId="03B66670" w14:textId="77777777" w:rsidR="009D33A0" w:rsidRPr="000A0BE9" w:rsidRDefault="009D33A0" w:rsidP="009D33A0">
      <w:pPr>
        <w:tabs>
          <w:tab w:val="left" w:pos="1197"/>
          <w:tab w:val="left" w:pos="1767"/>
        </w:tabs>
        <w:spacing w:before="80"/>
        <w:ind w:left="720"/>
        <w:jc w:val="both"/>
        <w:rPr>
          <w:rFonts w:ascii="Calibri" w:hAnsi="Calibri"/>
          <w:lang w:val="en-AU"/>
        </w:rPr>
      </w:pPr>
      <w:r w:rsidRPr="000A0BE9">
        <w:rPr>
          <w:rFonts w:ascii="Calibri" w:hAnsi="Calibri"/>
          <w:noProof/>
          <w:sz w:val="20"/>
          <w:lang w:eastAsia="en-US"/>
        </w:rPr>
        <mc:AlternateContent>
          <mc:Choice Requires="wps">
            <w:drawing>
              <wp:anchor distT="0" distB="0" distL="114300" distR="114300" simplePos="0" relativeHeight="251663360" behindDoc="0" locked="0" layoutInCell="1" allowOverlap="1" wp14:anchorId="2A0574F8" wp14:editId="2E650C36">
                <wp:simplePos x="0" y="0"/>
                <wp:positionH relativeFrom="column">
                  <wp:posOffset>2135505</wp:posOffset>
                </wp:positionH>
                <wp:positionV relativeFrom="paragraph">
                  <wp:posOffset>184785</wp:posOffset>
                </wp:positionV>
                <wp:extent cx="13754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9602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768184A1" w14:textId="0E9C6192" w:rsidR="009D33A0" w:rsidRDefault="009D33A0" w:rsidP="00276BB9">
      <w:pPr>
        <w:pStyle w:val="DPSEntryIndents"/>
        <w:numPr>
          <w:ilvl w:val="0"/>
          <w:numId w:val="0"/>
        </w:numPr>
        <w:ind w:left="720"/>
        <w:rPr>
          <w:lang w:eastAsia="en-US"/>
        </w:rPr>
      </w:pPr>
      <w:r>
        <w:rPr>
          <w:lang w:eastAsia="en-US"/>
        </w:rPr>
        <w:t>Debate continued.</w:t>
      </w:r>
    </w:p>
    <w:p w14:paraId="112E8BF2" w14:textId="77777777" w:rsidR="009D33A0" w:rsidRDefault="009D33A0" w:rsidP="00276BB9">
      <w:pPr>
        <w:pStyle w:val="DPSEntryIndents"/>
        <w:numPr>
          <w:ilvl w:val="0"/>
          <w:numId w:val="0"/>
        </w:numPr>
        <w:ind w:left="720"/>
        <w:rPr>
          <w:lang w:eastAsia="en-US"/>
        </w:rPr>
      </w:pPr>
      <w:r>
        <w:rPr>
          <w:lang w:eastAsia="en-US"/>
        </w:rPr>
        <w:t>Question—put.</w:t>
      </w:r>
    </w:p>
    <w:p w14:paraId="23104FC5" w14:textId="2ED49902" w:rsidR="009D33A0" w:rsidRDefault="009D33A0" w:rsidP="009D33A0">
      <w:pPr>
        <w:pStyle w:val="DPSEntryIndents"/>
        <w:numPr>
          <w:ilvl w:val="0"/>
          <w:numId w:val="0"/>
        </w:numPr>
        <w:spacing w:after="120"/>
        <w:ind w:left="720"/>
        <w:rPr>
          <w:lang w:eastAsia="en-US"/>
        </w:rPr>
      </w:pPr>
      <w:r>
        <w:rPr>
          <w:lang w:eastAsia="en-US"/>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D33A0" w14:paraId="04EC70DA" w14:textId="77777777" w:rsidTr="00DC4704">
        <w:tc>
          <w:tcPr>
            <w:tcW w:w="4082" w:type="dxa"/>
            <w:gridSpan w:val="2"/>
            <w:shd w:val="clear" w:color="auto" w:fill="auto"/>
          </w:tcPr>
          <w:p w14:paraId="29C0D10A" w14:textId="2B4B6A63" w:rsidR="009D33A0" w:rsidRDefault="009D33A0" w:rsidP="009D33A0">
            <w:pPr>
              <w:pStyle w:val="DPSEntryIndents"/>
              <w:numPr>
                <w:ilvl w:val="0"/>
                <w:numId w:val="0"/>
              </w:numPr>
              <w:tabs>
                <w:tab w:val="center" w:pos="1644"/>
              </w:tabs>
              <w:rPr>
                <w:lang w:eastAsia="en-US"/>
              </w:rPr>
            </w:pPr>
            <w:r>
              <w:rPr>
                <w:lang w:eastAsia="en-US"/>
              </w:rPr>
              <w:tab/>
              <w:t>AYES, 8</w:t>
            </w:r>
          </w:p>
        </w:tc>
        <w:tc>
          <w:tcPr>
            <w:tcW w:w="624" w:type="dxa"/>
            <w:shd w:val="clear" w:color="auto" w:fill="auto"/>
          </w:tcPr>
          <w:p w14:paraId="65202DAB" w14:textId="77777777" w:rsidR="009D33A0" w:rsidRDefault="009D33A0" w:rsidP="009D33A0">
            <w:pPr>
              <w:pStyle w:val="DPSEntryIndents"/>
              <w:numPr>
                <w:ilvl w:val="0"/>
                <w:numId w:val="0"/>
              </w:numPr>
              <w:rPr>
                <w:lang w:eastAsia="en-US"/>
              </w:rPr>
            </w:pPr>
          </w:p>
        </w:tc>
        <w:tc>
          <w:tcPr>
            <w:tcW w:w="4082" w:type="dxa"/>
            <w:gridSpan w:val="2"/>
            <w:shd w:val="clear" w:color="auto" w:fill="auto"/>
          </w:tcPr>
          <w:p w14:paraId="6C6F4D11" w14:textId="073D1CFA" w:rsidR="009D33A0" w:rsidRDefault="009D33A0" w:rsidP="009D33A0">
            <w:pPr>
              <w:pStyle w:val="DPSEntryIndents"/>
              <w:numPr>
                <w:ilvl w:val="0"/>
                <w:numId w:val="0"/>
              </w:numPr>
              <w:tabs>
                <w:tab w:val="center" w:pos="1644"/>
              </w:tabs>
              <w:rPr>
                <w:lang w:eastAsia="en-US"/>
              </w:rPr>
            </w:pPr>
            <w:r>
              <w:rPr>
                <w:lang w:eastAsia="en-US"/>
              </w:rPr>
              <w:tab/>
              <w:t>NOES, 15</w:t>
            </w:r>
          </w:p>
        </w:tc>
      </w:tr>
      <w:tr w:rsidR="009D33A0" w14:paraId="76E0774D" w14:textId="77777777" w:rsidTr="009D33A0">
        <w:trPr>
          <w:trHeight w:hRule="exact" w:val="312"/>
        </w:trPr>
        <w:tc>
          <w:tcPr>
            <w:tcW w:w="2041" w:type="dxa"/>
            <w:shd w:val="clear" w:color="auto" w:fill="auto"/>
          </w:tcPr>
          <w:p w14:paraId="7DB20F6B" w14:textId="4E8D6176" w:rsidR="009D33A0" w:rsidRDefault="009D33A0" w:rsidP="009D33A0">
            <w:pPr>
              <w:pStyle w:val="DPSEntryIndents"/>
              <w:numPr>
                <w:ilvl w:val="0"/>
                <w:numId w:val="0"/>
              </w:numPr>
              <w:spacing w:before="0"/>
              <w:rPr>
                <w:lang w:eastAsia="en-US"/>
              </w:rPr>
            </w:pPr>
            <w:r>
              <w:rPr>
                <w:lang w:eastAsia="en-US"/>
              </w:rPr>
              <w:t>Mr Cain</w:t>
            </w:r>
          </w:p>
        </w:tc>
        <w:tc>
          <w:tcPr>
            <w:tcW w:w="2041" w:type="dxa"/>
            <w:shd w:val="clear" w:color="auto" w:fill="auto"/>
          </w:tcPr>
          <w:p w14:paraId="33066CDD" w14:textId="77777777" w:rsidR="009D33A0" w:rsidRDefault="009D33A0" w:rsidP="009D33A0">
            <w:pPr>
              <w:pStyle w:val="DPSEntryIndents"/>
              <w:numPr>
                <w:ilvl w:val="0"/>
                <w:numId w:val="0"/>
              </w:numPr>
              <w:rPr>
                <w:lang w:eastAsia="en-US"/>
              </w:rPr>
            </w:pPr>
          </w:p>
        </w:tc>
        <w:tc>
          <w:tcPr>
            <w:tcW w:w="624" w:type="dxa"/>
            <w:shd w:val="clear" w:color="auto" w:fill="auto"/>
          </w:tcPr>
          <w:p w14:paraId="188B30D4" w14:textId="77777777" w:rsidR="009D33A0" w:rsidRDefault="009D33A0" w:rsidP="009D33A0">
            <w:pPr>
              <w:pStyle w:val="DPSEntryIndents"/>
              <w:numPr>
                <w:ilvl w:val="0"/>
                <w:numId w:val="0"/>
              </w:numPr>
              <w:rPr>
                <w:lang w:eastAsia="en-US"/>
              </w:rPr>
            </w:pPr>
          </w:p>
        </w:tc>
        <w:tc>
          <w:tcPr>
            <w:tcW w:w="2041" w:type="dxa"/>
            <w:shd w:val="clear" w:color="auto" w:fill="auto"/>
          </w:tcPr>
          <w:p w14:paraId="2EDD06FD" w14:textId="7841A9D6" w:rsidR="009D33A0" w:rsidRDefault="009D33A0" w:rsidP="009D33A0">
            <w:pPr>
              <w:pStyle w:val="DPSEntryIndents"/>
              <w:numPr>
                <w:ilvl w:val="0"/>
                <w:numId w:val="0"/>
              </w:numPr>
              <w:spacing w:before="0"/>
              <w:rPr>
                <w:lang w:eastAsia="en-US"/>
              </w:rPr>
            </w:pPr>
            <w:r>
              <w:rPr>
                <w:lang w:eastAsia="en-US"/>
              </w:rPr>
              <w:t>Ms Berry</w:t>
            </w:r>
          </w:p>
        </w:tc>
        <w:tc>
          <w:tcPr>
            <w:tcW w:w="2041" w:type="dxa"/>
            <w:shd w:val="clear" w:color="auto" w:fill="auto"/>
          </w:tcPr>
          <w:p w14:paraId="7061E6CF" w14:textId="2548B607" w:rsidR="009D33A0" w:rsidRDefault="009D33A0" w:rsidP="009D33A0">
            <w:pPr>
              <w:pStyle w:val="DPSEntryIndents"/>
              <w:numPr>
                <w:ilvl w:val="0"/>
                <w:numId w:val="0"/>
              </w:numPr>
              <w:spacing w:before="0"/>
              <w:rPr>
                <w:lang w:eastAsia="en-US"/>
              </w:rPr>
            </w:pPr>
            <w:r>
              <w:rPr>
                <w:lang w:eastAsia="en-US"/>
              </w:rPr>
              <w:t>Ms Orr</w:t>
            </w:r>
          </w:p>
        </w:tc>
      </w:tr>
      <w:tr w:rsidR="009D33A0" w14:paraId="7FD04E88" w14:textId="77777777" w:rsidTr="009D33A0">
        <w:trPr>
          <w:trHeight w:hRule="exact" w:val="312"/>
        </w:trPr>
        <w:tc>
          <w:tcPr>
            <w:tcW w:w="2041" w:type="dxa"/>
            <w:shd w:val="clear" w:color="auto" w:fill="auto"/>
          </w:tcPr>
          <w:p w14:paraId="1C4DB897" w14:textId="20E0C004" w:rsidR="009D33A0" w:rsidRDefault="009D33A0" w:rsidP="009D33A0">
            <w:pPr>
              <w:pStyle w:val="DPSEntryIndents"/>
              <w:numPr>
                <w:ilvl w:val="0"/>
                <w:numId w:val="0"/>
              </w:numPr>
              <w:spacing w:before="0"/>
              <w:rPr>
                <w:lang w:eastAsia="en-US"/>
              </w:rPr>
            </w:pPr>
            <w:r>
              <w:rPr>
                <w:lang w:eastAsia="en-US"/>
              </w:rPr>
              <w:t>Ms Castley</w:t>
            </w:r>
          </w:p>
        </w:tc>
        <w:tc>
          <w:tcPr>
            <w:tcW w:w="2041" w:type="dxa"/>
            <w:shd w:val="clear" w:color="auto" w:fill="auto"/>
          </w:tcPr>
          <w:p w14:paraId="6CAF36D2" w14:textId="77777777" w:rsidR="009D33A0" w:rsidRDefault="009D33A0" w:rsidP="009D33A0">
            <w:pPr>
              <w:pStyle w:val="DPSEntryIndents"/>
              <w:numPr>
                <w:ilvl w:val="0"/>
                <w:numId w:val="0"/>
              </w:numPr>
              <w:rPr>
                <w:lang w:eastAsia="en-US"/>
              </w:rPr>
            </w:pPr>
          </w:p>
        </w:tc>
        <w:tc>
          <w:tcPr>
            <w:tcW w:w="624" w:type="dxa"/>
            <w:shd w:val="clear" w:color="auto" w:fill="auto"/>
          </w:tcPr>
          <w:p w14:paraId="18D6F873" w14:textId="77777777" w:rsidR="009D33A0" w:rsidRDefault="009D33A0" w:rsidP="009D33A0">
            <w:pPr>
              <w:pStyle w:val="DPSEntryIndents"/>
              <w:numPr>
                <w:ilvl w:val="0"/>
                <w:numId w:val="0"/>
              </w:numPr>
              <w:rPr>
                <w:lang w:eastAsia="en-US"/>
              </w:rPr>
            </w:pPr>
          </w:p>
        </w:tc>
        <w:tc>
          <w:tcPr>
            <w:tcW w:w="2041" w:type="dxa"/>
            <w:shd w:val="clear" w:color="auto" w:fill="auto"/>
          </w:tcPr>
          <w:p w14:paraId="0A060575" w14:textId="0A1D6E8E" w:rsidR="009D33A0" w:rsidRDefault="009D33A0" w:rsidP="009D33A0">
            <w:pPr>
              <w:pStyle w:val="DPSEntryIndents"/>
              <w:numPr>
                <w:ilvl w:val="0"/>
                <w:numId w:val="0"/>
              </w:numPr>
              <w:spacing w:before="0"/>
              <w:rPr>
                <w:lang w:eastAsia="en-US"/>
              </w:rPr>
            </w:pPr>
            <w:r>
              <w:rPr>
                <w:lang w:eastAsia="en-US"/>
              </w:rPr>
              <w:t>Mr Braddock</w:t>
            </w:r>
          </w:p>
        </w:tc>
        <w:tc>
          <w:tcPr>
            <w:tcW w:w="2041" w:type="dxa"/>
            <w:shd w:val="clear" w:color="auto" w:fill="auto"/>
          </w:tcPr>
          <w:p w14:paraId="240C1D64" w14:textId="717BFD30" w:rsidR="009D33A0" w:rsidRDefault="009D33A0" w:rsidP="009D33A0">
            <w:pPr>
              <w:pStyle w:val="DPSEntryIndents"/>
              <w:numPr>
                <w:ilvl w:val="0"/>
                <w:numId w:val="0"/>
              </w:numPr>
              <w:spacing w:before="0"/>
              <w:rPr>
                <w:lang w:eastAsia="en-US"/>
              </w:rPr>
            </w:pPr>
            <w:r>
              <w:rPr>
                <w:lang w:eastAsia="en-US"/>
              </w:rPr>
              <w:t>Dr Paterson</w:t>
            </w:r>
          </w:p>
        </w:tc>
      </w:tr>
      <w:tr w:rsidR="009D33A0" w14:paraId="7123F15B" w14:textId="77777777" w:rsidTr="009D33A0">
        <w:trPr>
          <w:trHeight w:hRule="exact" w:val="312"/>
        </w:trPr>
        <w:tc>
          <w:tcPr>
            <w:tcW w:w="2041" w:type="dxa"/>
            <w:shd w:val="clear" w:color="auto" w:fill="auto"/>
          </w:tcPr>
          <w:p w14:paraId="7561A300" w14:textId="69330C41" w:rsidR="009D33A0" w:rsidRDefault="009D33A0" w:rsidP="009D33A0">
            <w:pPr>
              <w:pStyle w:val="DPSEntryIndents"/>
              <w:numPr>
                <w:ilvl w:val="0"/>
                <w:numId w:val="0"/>
              </w:numPr>
              <w:spacing w:before="0"/>
              <w:rPr>
                <w:lang w:eastAsia="en-US"/>
              </w:rPr>
            </w:pPr>
            <w:r>
              <w:rPr>
                <w:lang w:eastAsia="en-US"/>
              </w:rPr>
              <w:t>Mr Cocks</w:t>
            </w:r>
          </w:p>
        </w:tc>
        <w:tc>
          <w:tcPr>
            <w:tcW w:w="2041" w:type="dxa"/>
            <w:shd w:val="clear" w:color="auto" w:fill="auto"/>
          </w:tcPr>
          <w:p w14:paraId="3DB730E9" w14:textId="77777777" w:rsidR="009D33A0" w:rsidRDefault="009D33A0" w:rsidP="009D33A0">
            <w:pPr>
              <w:pStyle w:val="DPSEntryIndents"/>
              <w:numPr>
                <w:ilvl w:val="0"/>
                <w:numId w:val="0"/>
              </w:numPr>
              <w:rPr>
                <w:lang w:eastAsia="en-US"/>
              </w:rPr>
            </w:pPr>
          </w:p>
        </w:tc>
        <w:tc>
          <w:tcPr>
            <w:tcW w:w="624" w:type="dxa"/>
            <w:shd w:val="clear" w:color="auto" w:fill="auto"/>
          </w:tcPr>
          <w:p w14:paraId="37DC2280" w14:textId="77777777" w:rsidR="009D33A0" w:rsidRDefault="009D33A0" w:rsidP="009D33A0">
            <w:pPr>
              <w:pStyle w:val="DPSEntryIndents"/>
              <w:numPr>
                <w:ilvl w:val="0"/>
                <w:numId w:val="0"/>
              </w:numPr>
              <w:rPr>
                <w:lang w:eastAsia="en-US"/>
              </w:rPr>
            </w:pPr>
          </w:p>
        </w:tc>
        <w:tc>
          <w:tcPr>
            <w:tcW w:w="2041" w:type="dxa"/>
            <w:shd w:val="clear" w:color="auto" w:fill="auto"/>
          </w:tcPr>
          <w:p w14:paraId="132469C3" w14:textId="26270226" w:rsidR="009D33A0" w:rsidRDefault="009D33A0" w:rsidP="009D33A0">
            <w:pPr>
              <w:pStyle w:val="DPSEntryIndents"/>
              <w:numPr>
                <w:ilvl w:val="0"/>
                <w:numId w:val="0"/>
              </w:numPr>
              <w:spacing w:before="0"/>
              <w:rPr>
                <w:lang w:eastAsia="en-US"/>
              </w:rPr>
            </w:pPr>
            <w:r>
              <w:rPr>
                <w:lang w:eastAsia="en-US"/>
              </w:rPr>
              <w:t>Ms Burch</w:t>
            </w:r>
          </w:p>
        </w:tc>
        <w:tc>
          <w:tcPr>
            <w:tcW w:w="2041" w:type="dxa"/>
            <w:shd w:val="clear" w:color="auto" w:fill="auto"/>
          </w:tcPr>
          <w:p w14:paraId="76FA0879" w14:textId="3CAD01B0" w:rsidR="009D33A0" w:rsidRDefault="009D33A0" w:rsidP="009D33A0">
            <w:pPr>
              <w:pStyle w:val="DPSEntryIndents"/>
              <w:numPr>
                <w:ilvl w:val="0"/>
                <w:numId w:val="0"/>
              </w:numPr>
              <w:spacing w:before="0"/>
              <w:rPr>
                <w:lang w:eastAsia="en-US"/>
              </w:rPr>
            </w:pPr>
            <w:r>
              <w:rPr>
                <w:lang w:eastAsia="en-US"/>
              </w:rPr>
              <w:t>Mr Pettersson</w:t>
            </w:r>
          </w:p>
        </w:tc>
      </w:tr>
      <w:tr w:rsidR="009D33A0" w14:paraId="56B2BA7E" w14:textId="77777777" w:rsidTr="009D33A0">
        <w:trPr>
          <w:trHeight w:hRule="exact" w:val="312"/>
        </w:trPr>
        <w:tc>
          <w:tcPr>
            <w:tcW w:w="2041" w:type="dxa"/>
            <w:shd w:val="clear" w:color="auto" w:fill="auto"/>
          </w:tcPr>
          <w:p w14:paraId="0AEF2360" w14:textId="6669F94B" w:rsidR="009D33A0" w:rsidRDefault="009D33A0" w:rsidP="009D33A0">
            <w:pPr>
              <w:pStyle w:val="DPSEntryIndents"/>
              <w:numPr>
                <w:ilvl w:val="0"/>
                <w:numId w:val="0"/>
              </w:numPr>
              <w:spacing w:before="0"/>
              <w:rPr>
                <w:lang w:eastAsia="en-US"/>
              </w:rPr>
            </w:pPr>
            <w:r>
              <w:rPr>
                <w:lang w:eastAsia="en-US"/>
              </w:rPr>
              <w:t>Mr Hanson</w:t>
            </w:r>
          </w:p>
        </w:tc>
        <w:tc>
          <w:tcPr>
            <w:tcW w:w="2041" w:type="dxa"/>
            <w:shd w:val="clear" w:color="auto" w:fill="auto"/>
          </w:tcPr>
          <w:p w14:paraId="132CE255" w14:textId="77777777" w:rsidR="009D33A0" w:rsidRDefault="009D33A0" w:rsidP="009D33A0">
            <w:pPr>
              <w:pStyle w:val="DPSEntryIndents"/>
              <w:numPr>
                <w:ilvl w:val="0"/>
                <w:numId w:val="0"/>
              </w:numPr>
              <w:rPr>
                <w:lang w:eastAsia="en-US"/>
              </w:rPr>
            </w:pPr>
          </w:p>
        </w:tc>
        <w:tc>
          <w:tcPr>
            <w:tcW w:w="624" w:type="dxa"/>
            <w:shd w:val="clear" w:color="auto" w:fill="auto"/>
          </w:tcPr>
          <w:p w14:paraId="3BF3A328" w14:textId="77777777" w:rsidR="009D33A0" w:rsidRDefault="009D33A0" w:rsidP="009D33A0">
            <w:pPr>
              <w:pStyle w:val="DPSEntryIndents"/>
              <w:numPr>
                <w:ilvl w:val="0"/>
                <w:numId w:val="0"/>
              </w:numPr>
              <w:rPr>
                <w:lang w:eastAsia="en-US"/>
              </w:rPr>
            </w:pPr>
          </w:p>
        </w:tc>
        <w:tc>
          <w:tcPr>
            <w:tcW w:w="2041" w:type="dxa"/>
            <w:shd w:val="clear" w:color="auto" w:fill="auto"/>
          </w:tcPr>
          <w:p w14:paraId="0CC70BED" w14:textId="418A2700" w:rsidR="009D33A0" w:rsidRDefault="009D33A0" w:rsidP="009D33A0">
            <w:pPr>
              <w:pStyle w:val="DPSEntryIndents"/>
              <w:numPr>
                <w:ilvl w:val="0"/>
                <w:numId w:val="0"/>
              </w:numPr>
              <w:spacing w:before="0"/>
              <w:rPr>
                <w:lang w:eastAsia="en-US"/>
              </w:rPr>
            </w:pPr>
            <w:r>
              <w:rPr>
                <w:lang w:eastAsia="en-US"/>
              </w:rPr>
              <w:t>Ms Cheyne</w:t>
            </w:r>
          </w:p>
        </w:tc>
        <w:tc>
          <w:tcPr>
            <w:tcW w:w="2041" w:type="dxa"/>
            <w:shd w:val="clear" w:color="auto" w:fill="auto"/>
          </w:tcPr>
          <w:p w14:paraId="4B214722" w14:textId="5426A277" w:rsidR="009D33A0" w:rsidRDefault="009D33A0" w:rsidP="009D33A0">
            <w:pPr>
              <w:pStyle w:val="DPSEntryIndents"/>
              <w:numPr>
                <w:ilvl w:val="0"/>
                <w:numId w:val="0"/>
              </w:numPr>
              <w:spacing w:before="0"/>
              <w:rPr>
                <w:lang w:eastAsia="en-US"/>
              </w:rPr>
            </w:pPr>
            <w:r>
              <w:rPr>
                <w:lang w:eastAsia="en-US"/>
              </w:rPr>
              <w:t>Mr Rattenbury</w:t>
            </w:r>
          </w:p>
        </w:tc>
      </w:tr>
      <w:tr w:rsidR="009D33A0" w14:paraId="648C2C57" w14:textId="77777777" w:rsidTr="009D33A0">
        <w:trPr>
          <w:trHeight w:hRule="exact" w:val="312"/>
        </w:trPr>
        <w:tc>
          <w:tcPr>
            <w:tcW w:w="2041" w:type="dxa"/>
            <w:shd w:val="clear" w:color="auto" w:fill="auto"/>
          </w:tcPr>
          <w:p w14:paraId="21A95721" w14:textId="0A8DB0BB" w:rsidR="009D33A0" w:rsidRDefault="009D33A0" w:rsidP="009D33A0">
            <w:pPr>
              <w:pStyle w:val="DPSEntryIndents"/>
              <w:numPr>
                <w:ilvl w:val="0"/>
                <w:numId w:val="0"/>
              </w:numPr>
              <w:spacing w:before="0"/>
              <w:rPr>
                <w:lang w:eastAsia="en-US"/>
              </w:rPr>
            </w:pPr>
            <w:r>
              <w:rPr>
                <w:lang w:eastAsia="en-US"/>
              </w:rPr>
              <w:t>Mrs Kikkert</w:t>
            </w:r>
          </w:p>
        </w:tc>
        <w:tc>
          <w:tcPr>
            <w:tcW w:w="2041" w:type="dxa"/>
            <w:shd w:val="clear" w:color="auto" w:fill="auto"/>
          </w:tcPr>
          <w:p w14:paraId="78806148" w14:textId="77777777" w:rsidR="009D33A0" w:rsidRDefault="009D33A0" w:rsidP="009D33A0">
            <w:pPr>
              <w:pStyle w:val="DPSEntryIndents"/>
              <w:numPr>
                <w:ilvl w:val="0"/>
                <w:numId w:val="0"/>
              </w:numPr>
              <w:rPr>
                <w:lang w:eastAsia="en-US"/>
              </w:rPr>
            </w:pPr>
          </w:p>
        </w:tc>
        <w:tc>
          <w:tcPr>
            <w:tcW w:w="624" w:type="dxa"/>
            <w:shd w:val="clear" w:color="auto" w:fill="auto"/>
          </w:tcPr>
          <w:p w14:paraId="7020EE41" w14:textId="77777777" w:rsidR="009D33A0" w:rsidRDefault="009D33A0" w:rsidP="009D33A0">
            <w:pPr>
              <w:pStyle w:val="DPSEntryIndents"/>
              <w:numPr>
                <w:ilvl w:val="0"/>
                <w:numId w:val="0"/>
              </w:numPr>
              <w:rPr>
                <w:lang w:eastAsia="en-US"/>
              </w:rPr>
            </w:pPr>
          </w:p>
        </w:tc>
        <w:tc>
          <w:tcPr>
            <w:tcW w:w="2041" w:type="dxa"/>
            <w:shd w:val="clear" w:color="auto" w:fill="auto"/>
          </w:tcPr>
          <w:p w14:paraId="3A61316B" w14:textId="6C06F181" w:rsidR="009D33A0" w:rsidRDefault="009D33A0" w:rsidP="009D33A0">
            <w:pPr>
              <w:pStyle w:val="DPSEntryIndents"/>
              <w:numPr>
                <w:ilvl w:val="0"/>
                <w:numId w:val="0"/>
              </w:numPr>
              <w:spacing w:before="0"/>
              <w:rPr>
                <w:lang w:eastAsia="en-US"/>
              </w:rPr>
            </w:pPr>
            <w:r>
              <w:rPr>
                <w:lang w:eastAsia="en-US"/>
              </w:rPr>
              <w:t>Ms Clay</w:t>
            </w:r>
          </w:p>
        </w:tc>
        <w:tc>
          <w:tcPr>
            <w:tcW w:w="2041" w:type="dxa"/>
            <w:shd w:val="clear" w:color="auto" w:fill="auto"/>
          </w:tcPr>
          <w:p w14:paraId="3DB1AED0" w14:textId="69338DCA" w:rsidR="009D33A0" w:rsidRDefault="009D33A0" w:rsidP="009D33A0">
            <w:pPr>
              <w:pStyle w:val="DPSEntryIndents"/>
              <w:numPr>
                <w:ilvl w:val="0"/>
                <w:numId w:val="0"/>
              </w:numPr>
              <w:spacing w:before="0"/>
              <w:rPr>
                <w:lang w:eastAsia="en-US"/>
              </w:rPr>
            </w:pPr>
            <w:r>
              <w:rPr>
                <w:lang w:eastAsia="en-US"/>
              </w:rPr>
              <w:t>Mr Steel</w:t>
            </w:r>
          </w:p>
        </w:tc>
      </w:tr>
      <w:tr w:rsidR="009D33A0" w14:paraId="3B00A642" w14:textId="77777777" w:rsidTr="009D33A0">
        <w:trPr>
          <w:trHeight w:hRule="exact" w:val="312"/>
        </w:trPr>
        <w:tc>
          <w:tcPr>
            <w:tcW w:w="2041" w:type="dxa"/>
            <w:shd w:val="clear" w:color="auto" w:fill="auto"/>
          </w:tcPr>
          <w:p w14:paraId="708DEA15" w14:textId="78C19A6C" w:rsidR="009D33A0" w:rsidRDefault="009D33A0" w:rsidP="009D33A0">
            <w:pPr>
              <w:pStyle w:val="DPSEntryIndents"/>
              <w:numPr>
                <w:ilvl w:val="0"/>
                <w:numId w:val="0"/>
              </w:numPr>
              <w:spacing w:before="0"/>
              <w:rPr>
                <w:lang w:eastAsia="en-US"/>
              </w:rPr>
            </w:pPr>
            <w:r>
              <w:rPr>
                <w:lang w:eastAsia="en-US"/>
              </w:rPr>
              <w:t>Ms Lawder</w:t>
            </w:r>
          </w:p>
        </w:tc>
        <w:tc>
          <w:tcPr>
            <w:tcW w:w="2041" w:type="dxa"/>
            <w:shd w:val="clear" w:color="auto" w:fill="auto"/>
          </w:tcPr>
          <w:p w14:paraId="0F5A17BA" w14:textId="77777777" w:rsidR="009D33A0" w:rsidRDefault="009D33A0" w:rsidP="009D33A0">
            <w:pPr>
              <w:pStyle w:val="DPSEntryIndents"/>
              <w:numPr>
                <w:ilvl w:val="0"/>
                <w:numId w:val="0"/>
              </w:numPr>
              <w:rPr>
                <w:lang w:eastAsia="en-US"/>
              </w:rPr>
            </w:pPr>
          </w:p>
        </w:tc>
        <w:tc>
          <w:tcPr>
            <w:tcW w:w="624" w:type="dxa"/>
            <w:shd w:val="clear" w:color="auto" w:fill="auto"/>
          </w:tcPr>
          <w:p w14:paraId="0E4CE3DC" w14:textId="77777777" w:rsidR="009D33A0" w:rsidRDefault="009D33A0" w:rsidP="009D33A0">
            <w:pPr>
              <w:pStyle w:val="DPSEntryIndents"/>
              <w:numPr>
                <w:ilvl w:val="0"/>
                <w:numId w:val="0"/>
              </w:numPr>
              <w:rPr>
                <w:lang w:eastAsia="en-US"/>
              </w:rPr>
            </w:pPr>
          </w:p>
        </w:tc>
        <w:tc>
          <w:tcPr>
            <w:tcW w:w="2041" w:type="dxa"/>
            <w:shd w:val="clear" w:color="auto" w:fill="auto"/>
          </w:tcPr>
          <w:p w14:paraId="36CE259F" w14:textId="616BDF24" w:rsidR="009D33A0" w:rsidRDefault="009D33A0" w:rsidP="009D33A0">
            <w:pPr>
              <w:pStyle w:val="DPSEntryIndents"/>
              <w:numPr>
                <w:ilvl w:val="0"/>
                <w:numId w:val="0"/>
              </w:numPr>
              <w:spacing w:before="0"/>
              <w:rPr>
                <w:lang w:eastAsia="en-US"/>
              </w:rPr>
            </w:pPr>
            <w:r>
              <w:rPr>
                <w:lang w:eastAsia="en-US"/>
              </w:rPr>
              <w:t>Ms Davidson</w:t>
            </w:r>
          </w:p>
        </w:tc>
        <w:tc>
          <w:tcPr>
            <w:tcW w:w="2041" w:type="dxa"/>
            <w:shd w:val="clear" w:color="auto" w:fill="auto"/>
          </w:tcPr>
          <w:p w14:paraId="1D860F2B" w14:textId="79D3610F" w:rsidR="009D33A0" w:rsidRDefault="009D33A0" w:rsidP="009D33A0">
            <w:pPr>
              <w:pStyle w:val="DPSEntryIndents"/>
              <w:numPr>
                <w:ilvl w:val="0"/>
                <w:numId w:val="0"/>
              </w:numPr>
              <w:spacing w:before="0"/>
              <w:rPr>
                <w:lang w:eastAsia="en-US"/>
              </w:rPr>
            </w:pPr>
            <w:r>
              <w:rPr>
                <w:lang w:eastAsia="en-US"/>
              </w:rPr>
              <w:t>Ms Stephen-Smith</w:t>
            </w:r>
          </w:p>
        </w:tc>
      </w:tr>
      <w:tr w:rsidR="009D33A0" w14:paraId="280E59A4" w14:textId="77777777" w:rsidTr="009D33A0">
        <w:trPr>
          <w:trHeight w:hRule="exact" w:val="312"/>
        </w:trPr>
        <w:tc>
          <w:tcPr>
            <w:tcW w:w="2041" w:type="dxa"/>
            <w:shd w:val="clear" w:color="auto" w:fill="auto"/>
          </w:tcPr>
          <w:p w14:paraId="22F71050" w14:textId="364E0CAF" w:rsidR="009D33A0" w:rsidRDefault="009D33A0" w:rsidP="009D33A0">
            <w:pPr>
              <w:pStyle w:val="DPSEntryIndents"/>
              <w:numPr>
                <w:ilvl w:val="0"/>
                <w:numId w:val="0"/>
              </w:numPr>
              <w:spacing w:before="0"/>
              <w:rPr>
                <w:lang w:eastAsia="en-US"/>
              </w:rPr>
            </w:pPr>
            <w:r>
              <w:rPr>
                <w:lang w:eastAsia="en-US"/>
              </w:rPr>
              <w:t>Mr Milligan</w:t>
            </w:r>
          </w:p>
        </w:tc>
        <w:tc>
          <w:tcPr>
            <w:tcW w:w="2041" w:type="dxa"/>
            <w:shd w:val="clear" w:color="auto" w:fill="auto"/>
          </w:tcPr>
          <w:p w14:paraId="7B399AD6" w14:textId="77777777" w:rsidR="009D33A0" w:rsidRDefault="009D33A0" w:rsidP="009D33A0">
            <w:pPr>
              <w:pStyle w:val="DPSEntryIndents"/>
              <w:numPr>
                <w:ilvl w:val="0"/>
                <w:numId w:val="0"/>
              </w:numPr>
              <w:rPr>
                <w:lang w:eastAsia="en-US"/>
              </w:rPr>
            </w:pPr>
          </w:p>
        </w:tc>
        <w:tc>
          <w:tcPr>
            <w:tcW w:w="624" w:type="dxa"/>
            <w:shd w:val="clear" w:color="auto" w:fill="auto"/>
          </w:tcPr>
          <w:p w14:paraId="6BF5F269" w14:textId="77777777" w:rsidR="009D33A0" w:rsidRDefault="009D33A0" w:rsidP="009D33A0">
            <w:pPr>
              <w:pStyle w:val="DPSEntryIndents"/>
              <w:numPr>
                <w:ilvl w:val="0"/>
                <w:numId w:val="0"/>
              </w:numPr>
              <w:rPr>
                <w:lang w:eastAsia="en-US"/>
              </w:rPr>
            </w:pPr>
          </w:p>
        </w:tc>
        <w:tc>
          <w:tcPr>
            <w:tcW w:w="2041" w:type="dxa"/>
            <w:shd w:val="clear" w:color="auto" w:fill="auto"/>
          </w:tcPr>
          <w:p w14:paraId="55618AEC" w14:textId="025C5CE5" w:rsidR="009D33A0" w:rsidRDefault="009D33A0" w:rsidP="009D33A0">
            <w:pPr>
              <w:pStyle w:val="DPSEntryIndents"/>
              <w:numPr>
                <w:ilvl w:val="0"/>
                <w:numId w:val="0"/>
              </w:numPr>
              <w:spacing w:before="0"/>
              <w:rPr>
                <w:lang w:eastAsia="en-US"/>
              </w:rPr>
            </w:pPr>
            <w:r>
              <w:rPr>
                <w:lang w:eastAsia="en-US"/>
              </w:rPr>
              <w:t>Mr Davis</w:t>
            </w:r>
          </w:p>
        </w:tc>
        <w:tc>
          <w:tcPr>
            <w:tcW w:w="2041" w:type="dxa"/>
            <w:shd w:val="clear" w:color="auto" w:fill="auto"/>
          </w:tcPr>
          <w:p w14:paraId="1A1B656A" w14:textId="3D3F851E" w:rsidR="009D33A0" w:rsidRDefault="009D33A0" w:rsidP="009D33A0">
            <w:pPr>
              <w:pStyle w:val="DPSEntryIndents"/>
              <w:numPr>
                <w:ilvl w:val="0"/>
                <w:numId w:val="0"/>
              </w:numPr>
              <w:spacing w:before="0"/>
              <w:rPr>
                <w:lang w:eastAsia="en-US"/>
              </w:rPr>
            </w:pPr>
            <w:r>
              <w:rPr>
                <w:lang w:eastAsia="en-US"/>
              </w:rPr>
              <w:t>Ms Vassarotti</w:t>
            </w:r>
          </w:p>
        </w:tc>
      </w:tr>
      <w:tr w:rsidR="009D33A0" w14:paraId="05460736" w14:textId="77777777" w:rsidTr="009D33A0">
        <w:trPr>
          <w:trHeight w:hRule="exact" w:val="312"/>
        </w:trPr>
        <w:tc>
          <w:tcPr>
            <w:tcW w:w="2041" w:type="dxa"/>
            <w:shd w:val="clear" w:color="auto" w:fill="auto"/>
          </w:tcPr>
          <w:p w14:paraId="4991C304" w14:textId="6B495B55" w:rsidR="009D33A0" w:rsidRDefault="009D33A0" w:rsidP="009D33A0">
            <w:pPr>
              <w:pStyle w:val="DPSEntryIndents"/>
              <w:numPr>
                <w:ilvl w:val="0"/>
                <w:numId w:val="0"/>
              </w:numPr>
              <w:spacing w:before="0"/>
              <w:rPr>
                <w:lang w:eastAsia="en-US"/>
              </w:rPr>
            </w:pPr>
            <w:r>
              <w:rPr>
                <w:lang w:eastAsia="en-US"/>
              </w:rPr>
              <w:t>Mr Parton</w:t>
            </w:r>
          </w:p>
        </w:tc>
        <w:tc>
          <w:tcPr>
            <w:tcW w:w="2041" w:type="dxa"/>
            <w:shd w:val="clear" w:color="auto" w:fill="auto"/>
          </w:tcPr>
          <w:p w14:paraId="77F35381" w14:textId="77777777" w:rsidR="009D33A0" w:rsidRDefault="009D33A0" w:rsidP="009D33A0">
            <w:pPr>
              <w:pStyle w:val="DPSEntryIndents"/>
              <w:numPr>
                <w:ilvl w:val="0"/>
                <w:numId w:val="0"/>
              </w:numPr>
              <w:rPr>
                <w:lang w:eastAsia="en-US"/>
              </w:rPr>
            </w:pPr>
          </w:p>
        </w:tc>
        <w:tc>
          <w:tcPr>
            <w:tcW w:w="624" w:type="dxa"/>
            <w:shd w:val="clear" w:color="auto" w:fill="auto"/>
          </w:tcPr>
          <w:p w14:paraId="4CD78103" w14:textId="77777777" w:rsidR="009D33A0" w:rsidRDefault="009D33A0" w:rsidP="009D33A0">
            <w:pPr>
              <w:pStyle w:val="DPSEntryIndents"/>
              <w:numPr>
                <w:ilvl w:val="0"/>
                <w:numId w:val="0"/>
              </w:numPr>
              <w:rPr>
                <w:lang w:eastAsia="en-US"/>
              </w:rPr>
            </w:pPr>
          </w:p>
        </w:tc>
        <w:tc>
          <w:tcPr>
            <w:tcW w:w="2041" w:type="dxa"/>
            <w:shd w:val="clear" w:color="auto" w:fill="auto"/>
          </w:tcPr>
          <w:p w14:paraId="027D2164" w14:textId="2C64777D" w:rsidR="009D33A0" w:rsidRDefault="009D33A0" w:rsidP="009D33A0">
            <w:pPr>
              <w:pStyle w:val="DPSEntryIndents"/>
              <w:numPr>
                <w:ilvl w:val="0"/>
                <w:numId w:val="0"/>
              </w:numPr>
              <w:spacing w:before="0"/>
              <w:rPr>
                <w:lang w:eastAsia="en-US"/>
              </w:rPr>
            </w:pPr>
            <w:r>
              <w:rPr>
                <w:lang w:eastAsia="en-US"/>
              </w:rPr>
              <w:t>Mr Gentleman</w:t>
            </w:r>
          </w:p>
        </w:tc>
        <w:tc>
          <w:tcPr>
            <w:tcW w:w="2041" w:type="dxa"/>
            <w:shd w:val="clear" w:color="auto" w:fill="auto"/>
          </w:tcPr>
          <w:p w14:paraId="1576AFE1" w14:textId="77777777" w:rsidR="009D33A0" w:rsidRDefault="009D33A0" w:rsidP="009D33A0">
            <w:pPr>
              <w:pStyle w:val="DPSEntryIndents"/>
              <w:numPr>
                <w:ilvl w:val="0"/>
                <w:numId w:val="0"/>
              </w:numPr>
              <w:rPr>
                <w:lang w:eastAsia="en-US"/>
              </w:rPr>
            </w:pPr>
          </w:p>
        </w:tc>
      </w:tr>
    </w:tbl>
    <w:p w14:paraId="3C6274A4" w14:textId="77777777" w:rsidR="009D33A0" w:rsidRDefault="009D33A0" w:rsidP="009D33A0">
      <w:pPr>
        <w:pStyle w:val="DPSEntryIndents"/>
        <w:numPr>
          <w:ilvl w:val="0"/>
          <w:numId w:val="0"/>
        </w:numPr>
        <w:ind w:left="720"/>
        <w:rPr>
          <w:lang w:eastAsia="en-US"/>
        </w:rPr>
      </w:pPr>
      <w:r>
        <w:rPr>
          <w:lang w:eastAsia="en-US"/>
        </w:rPr>
        <w:t>And so it was negatived.</w:t>
      </w:r>
    </w:p>
    <w:p w14:paraId="340133D7" w14:textId="215CDCE3" w:rsidR="00AD608E" w:rsidRPr="00B337AD" w:rsidRDefault="00AD608E" w:rsidP="00AD608E">
      <w:pPr>
        <w:pStyle w:val="DPSEntryHeading"/>
      </w:pPr>
      <w:r w:rsidRPr="00B337AD">
        <w:tab/>
      </w:r>
      <w:r w:rsidR="00276BB9">
        <w:rPr>
          <w:bCs/>
        </w:rPr>
        <w:fldChar w:fldCharType="begin"/>
      </w:r>
      <w:r w:rsidR="00276BB9">
        <w:rPr>
          <w:bCs/>
        </w:rPr>
        <w:instrText xml:space="preserve"> SEQ A \* MERGEFORMAT </w:instrText>
      </w:r>
      <w:r w:rsidR="00276BB9">
        <w:rPr>
          <w:bCs/>
        </w:rPr>
        <w:fldChar w:fldCharType="separate"/>
      </w:r>
      <w:r w:rsidR="0047673A">
        <w:rPr>
          <w:bCs/>
          <w:noProof/>
        </w:rPr>
        <w:t>9</w:t>
      </w:r>
      <w:r w:rsidR="00276BB9">
        <w:rPr>
          <w:bCs/>
        </w:rPr>
        <w:fldChar w:fldCharType="end"/>
      </w:r>
      <w:r w:rsidRPr="00B337AD">
        <w:tab/>
      </w:r>
      <w:r w:rsidR="00042439" w:rsidRPr="0050669D">
        <w:t>Planning, Transport and City Services—Standing Committee—Medium density housing models and residential zoning—Request to consider</w:t>
      </w:r>
    </w:p>
    <w:p w14:paraId="2D2E88C3" w14:textId="53893E2F" w:rsidR="00AD608E" w:rsidRPr="000421E6" w:rsidRDefault="00D05DE7" w:rsidP="00AD608E">
      <w:pPr>
        <w:pStyle w:val="DPSEntryDetail"/>
        <w:rPr>
          <w:lang w:val="en-US"/>
        </w:rPr>
      </w:pPr>
      <w:r>
        <w:t>Ms Clay</w:t>
      </w:r>
      <w:r w:rsidR="00AD608E" w:rsidRPr="00B337AD">
        <w:t>, pursuant to notice, moved—That</w:t>
      </w:r>
      <w:r w:rsidR="00D2371C">
        <w:t xml:space="preserve"> this Assembly:</w:t>
      </w:r>
    </w:p>
    <w:p w14:paraId="5BC59E16" w14:textId="33F0D466" w:rsidR="00AD608E" w:rsidRPr="005E18DF" w:rsidRDefault="00AD608E" w:rsidP="00AA5EF5">
      <w:pPr>
        <w:pStyle w:val="DPSEntryIndents"/>
        <w:numPr>
          <w:ilvl w:val="0"/>
          <w:numId w:val="19"/>
        </w:numPr>
        <w:rPr>
          <w:lang w:eastAsia="en-US"/>
        </w:rPr>
      </w:pPr>
      <w:r w:rsidRPr="005E18DF">
        <w:rPr>
          <w:lang w:eastAsia="en-US"/>
        </w:rPr>
        <w:t>notes that:</w:t>
      </w:r>
    </w:p>
    <w:p w14:paraId="313BFABA"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(a)</w:t>
      </w:r>
      <w:r w:rsidRPr="00E82D0E">
        <w:rPr>
          <w:rFonts w:ascii="Calibri" w:hAnsi="Calibri"/>
          <w:lang w:val="en-AU" w:eastAsia="en-US"/>
        </w:rPr>
        <w:tab/>
        <w:t>across Australia, we are experiencing a housing affordability crisis and the ACT Legislative Assembly has declared a housing affordability crisis here;</w:t>
      </w:r>
    </w:p>
    <w:p w14:paraId="650E8A82"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(b)</w:t>
      </w:r>
      <w:r w:rsidRPr="00E82D0E">
        <w:rPr>
          <w:rFonts w:ascii="Calibri" w:hAnsi="Calibri"/>
          <w:lang w:val="en-AU" w:eastAsia="en-US"/>
        </w:rPr>
        <w:tab/>
        <w:t>the ACT’s population continues to grow with a current population of about 460,000 and new predictions of an increase of approximately 330,000 to 784,000 by 2060;</w:t>
      </w:r>
    </w:p>
    <w:p w14:paraId="79E48E5D"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(c)</w:t>
      </w:r>
      <w:r w:rsidRPr="00E82D0E">
        <w:rPr>
          <w:rFonts w:ascii="Calibri" w:hAnsi="Calibri"/>
          <w:lang w:val="en-AU" w:eastAsia="en-US"/>
        </w:rPr>
        <w:tab/>
        <w:t>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
    <w:p w14:paraId="503690A0"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lastRenderedPageBreak/>
        <w:t>(d)</w:t>
      </w:r>
      <w:r w:rsidRPr="00E82D0E">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58573A4B"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(e)</w:t>
      </w:r>
      <w:r w:rsidRPr="00E82D0E">
        <w:rPr>
          <w:rFonts w:ascii="Calibri" w:hAnsi="Calibri"/>
          <w:lang w:val="en-AU" w:eastAsia="en-US"/>
        </w:rPr>
        <w:tab/>
        <w:t>while many in the community express a desire for different housing choices, the market is failing to deliver these and the ACT planning system has struggled to facilitate a variety of housing choices for Canberra’s growing and changing population; and</w:t>
      </w:r>
    </w:p>
    <w:p w14:paraId="5954456F" w14:textId="1C22BEF5" w:rsidR="00E82D0E" w:rsidRPr="005E18DF"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(f)</w:t>
      </w:r>
      <w:r w:rsidRPr="00E82D0E">
        <w:rPr>
          <w:rFonts w:ascii="Calibri" w:hAnsi="Calibri"/>
          <w:lang w:val="en-AU" w:eastAsia="en-US"/>
        </w:rPr>
        <w:tab/>
      </w:r>
      <w:r w:rsidRPr="003F3B3B">
        <w:rPr>
          <w:rFonts w:ascii="Calibri" w:hAnsi="Calibri"/>
          <w:spacing w:val="-2"/>
          <w:lang w:val="en-AU" w:eastAsia="en-US"/>
        </w:rPr>
        <w:t>how our land is zoned impacts on the ability to provide for a variety of housing choices, including “missing middle” housing options. Zoning can also influence other important factors including affordability of housing options;</w:t>
      </w:r>
    </w:p>
    <w:p w14:paraId="78BD131E" w14:textId="39111BF4" w:rsidR="00AD608E" w:rsidRPr="005E18DF" w:rsidRDefault="00AD608E" w:rsidP="00D8487D">
      <w:pPr>
        <w:pStyle w:val="DPSEntryIndents"/>
        <w:rPr>
          <w:lang w:eastAsia="en-US"/>
        </w:rPr>
      </w:pPr>
      <w:r w:rsidRPr="005E18DF">
        <w:rPr>
          <w:lang w:eastAsia="en-US"/>
        </w:rPr>
        <w:t>further notes that:</w:t>
      </w:r>
    </w:p>
    <w:p w14:paraId="20F73179"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(a)</w:t>
      </w:r>
      <w:r w:rsidRPr="00E82D0E">
        <w:rPr>
          <w:rFonts w:ascii="Calibri" w:hAnsi="Calibri"/>
          <w:lang w:val="en-AU" w:eastAsia="en-US"/>
        </w:rPr>
        <w:tab/>
        <w:t>the ACT Government declared a climate emergency in 2019 and is committed to taking action on climate change;</w:t>
      </w:r>
    </w:p>
    <w:p w14:paraId="4631B4F1"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(b)</w:t>
      </w:r>
      <w:r w:rsidRPr="00E82D0E">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7BF74E0D"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(c)</w:t>
      </w:r>
      <w:r w:rsidRPr="00E82D0E">
        <w:rPr>
          <w:rFonts w:ascii="Calibri" w:hAnsi="Calibri"/>
          <w:lang w:val="en-AU" w:eastAsia="en-US"/>
        </w:rPr>
        <w:tab/>
        <w:t>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597A3405"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(d)</w:t>
      </w:r>
      <w:r w:rsidRPr="00E82D0E">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402A81DA"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(e)</w:t>
      </w:r>
      <w:r w:rsidRPr="00E82D0E">
        <w:rPr>
          <w:rFonts w:ascii="Calibri" w:hAnsi="Calibri"/>
          <w:lang w:val="en-AU" w:eastAsia="en-US"/>
        </w:rPr>
        <w:tab/>
        <w:t>the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land;</w:t>
      </w:r>
    </w:p>
    <w:p w14:paraId="39C46076"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(f)</w:t>
      </w:r>
      <w:r w:rsidRPr="00E82D0E">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3DB567A8"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lastRenderedPageBreak/>
        <w:t>(g)</w:t>
      </w:r>
      <w:r w:rsidRPr="00E82D0E">
        <w:rPr>
          <w:rFonts w:ascii="Calibri" w:hAnsi="Calibri"/>
          <w:lang w:val="en-AU" w:eastAsia="en-US"/>
        </w:rPr>
        <w:tab/>
        <w:t>the ACT Government is pursuing a whole-of-government approach to providing more low income and affordable housing with the programs and policies at its disposal;</w:t>
      </w:r>
    </w:p>
    <w:p w14:paraId="73567B3C"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(h)</w:t>
      </w:r>
      <w:r w:rsidRPr="00E82D0E">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57C29984"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(i)</w:t>
      </w:r>
      <w:r w:rsidRPr="00E82D0E">
        <w:rPr>
          <w:rFonts w:ascii="Calibri" w:hAnsi="Calibri"/>
          <w:lang w:val="en-AU" w:eastAsia="en-US"/>
        </w:rPr>
        <w:tab/>
        <w:t xml:space="preserve">this is a critical time to examine what sort of Canberra our new planning system will create and how we want to densify; </w:t>
      </w:r>
    </w:p>
    <w:p w14:paraId="5F884C5F" w14:textId="77777777" w:rsidR="00E82D0E" w:rsidRPr="00E82D0E"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(j)</w:t>
      </w:r>
      <w:r w:rsidRPr="00E82D0E">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5163C955" w14:textId="0AE6B62D" w:rsidR="00AD608E" w:rsidRPr="005E18DF" w:rsidRDefault="00E82D0E" w:rsidP="00E82D0E">
      <w:pPr>
        <w:tabs>
          <w:tab w:val="left" w:pos="567"/>
        </w:tabs>
        <w:spacing w:before="120"/>
        <w:ind w:left="1910" w:hanging="544"/>
        <w:rPr>
          <w:rFonts w:ascii="Calibri" w:hAnsi="Calibri"/>
          <w:lang w:val="en-AU" w:eastAsia="en-US"/>
        </w:rPr>
      </w:pPr>
      <w:r w:rsidRPr="00E82D0E">
        <w:rPr>
          <w:rFonts w:ascii="Calibri" w:hAnsi="Calibri"/>
          <w:lang w:val="en-AU" w:eastAsia="en-US"/>
        </w:rPr>
        <w:t>(k)</w:t>
      </w:r>
      <w:r w:rsidRPr="00E82D0E">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389F8BDE" w14:textId="284E9220" w:rsidR="00AD608E" w:rsidRDefault="00E82D0E" w:rsidP="00D8487D">
      <w:pPr>
        <w:pStyle w:val="DPSEntryIndents"/>
        <w:rPr>
          <w:lang w:eastAsia="en-US"/>
        </w:rPr>
      </w:pPr>
      <w:r w:rsidRPr="00E82D0E">
        <w:rPr>
          <w:lang w:eastAsia="en-US"/>
        </w:rPr>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r w:rsidR="00AD608E" w:rsidRPr="005E18DF">
        <w:rPr>
          <w:lang w:eastAsia="en-US"/>
        </w:rPr>
        <w:t>.</w:t>
      </w:r>
    </w:p>
    <w:p w14:paraId="1C6C24ED" w14:textId="02D07806" w:rsidR="00F806F5" w:rsidRDefault="00F806F5" w:rsidP="00AD608E">
      <w:pPr>
        <w:pStyle w:val="DPSEntryDetail"/>
      </w:pPr>
      <w:r>
        <w:t>Debate ensued.</w:t>
      </w:r>
    </w:p>
    <w:p w14:paraId="369982EC" w14:textId="39D2E9E4" w:rsidR="00F806F5" w:rsidRDefault="00F806F5" w:rsidP="00F806F5">
      <w:pPr>
        <w:pStyle w:val="DPSEntryDetail"/>
      </w:pPr>
      <w:r>
        <w:t>Dr Paterson moved that the debate be adjourned</w:t>
      </w:r>
      <w:r w:rsidR="00ED5F42">
        <w:t>.</w:t>
      </w:r>
    </w:p>
    <w:p w14:paraId="26DDBBF0" w14:textId="35E9473C" w:rsidR="00070E4F" w:rsidRDefault="00070E4F" w:rsidP="00AD608E">
      <w:pPr>
        <w:pStyle w:val="DPSEntryDetail"/>
      </w:pPr>
      <w:r>
        <w:t>Question—put.</w:t>
      </w:r>
    </w:p>
    <w:p w14:paraId="75CBABA9" w14:textId="53236957" w:rsidR="00070E4F" w:rsidRDefault="00070E4F" w:rsidP="00070E4F">
      <w:pPr>
        <w:pStyle w:val="DPSEntryDetail"/>
        <w:spacing w:after="120"/>
      </w:pPr>
      <w: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070E4F" w14:paraId="5F6195B9" w14:textId="77777777" w:rsidTr="00CC0901">
        <w:tc>
          <w:tcPr>
            <w:tcW w:w="4082" w:type="dxa"/>
            <w:gridSpan w:val="2"/>
            <w:shd w:val="clear" w:color="auto" w:fill="auto"/>
          </w:tcPr>
          <w:p w14:paraId="77C6C2A5" w14:textId="1B7E6014" w:rsidR="00070E4F" w:rsidRDefault="00070E4F" w:rsidP="00070E4F">
            <w:pPr>
              <w:pStyle w:val="DPSEntryDetail"/>
              <w:tabs>
                <w:tab w:val="center" w:pos="1644"/>
              </w:tabs>
              <w:ind w:left="0"/>
            </w:pPr>
            <w:r>
              <w:tab/>
              <w:t>AYES, 16</w:t>
            </w:r>
          </w:p>
        </w:tc>
        <w:tc>
          <w:tcPr>
            <w:tcW w:w="624" w:type="dxa"/>
            <w:shd w:val="clear" w:color="auto" w:fill="auto"/>
          </w:tcPr>
          <w:p w14:paraId="1F263F03" w14:textId="77777777" w:rsidR="00070E4F" w:rsidRDefault="00070E4F" w:rsidP="00070E4F">
            <w:pPr>
              <w:pStyle w:val="DPSEntryDetail"/>
              <w:ind w:left="0"/>
            </w:pPr>
          </w:p>
        </w:tc>
        <w:tc>
          <w:tcPr>
            <w:tcW w:w="4082" w:type="dxa"/>
            <w:gridSpan w:val="2"/>
            <w:shd w:val="clear" w:color="auto" w:fill="auto"/>
          </w:tcPr>
          <w:p w14:paraId="15CFC913" w14:textId="5A389E94" w:rsidR="00070E4F" w:rsidRDefault="00070E4F" w:rsidP="00070E4F">
            <w:pPr>
              <w:pStyle w:val="DPSEntryDetail"/>
              <w:tabs>
                <w:tab w:val="center" w:pos="1644"/>
              </w:tabs>
              <w:ind w:left="0"/>
            </w:pPr>
            <w:r>
              <w:tab/>
              <w:t>NOES, 5</w:t>
            </w:r>
          </w:p>
        </w:tc>
      </w:tr>
      <w:tr w:rsidR="00070E4F" w14:paraId="789193AC" w14:textId="77777777" w:rsidTr="00070E4F">
        <w:trPr>
          <w:trHeight w:hRule="exact" w:val="312"/>
        </w:trPr>
        <w:tc>
          <w:tcPr>
            <w:tcW w:w="2041" w:type="dxa"/>
            <w:shd w:val="clear" w:color="auto" w:fill="auto"/>
          </w:tcPr>
          <w:p w14:paraId="3DB9C069" w14:textId="49288043" w:rsidR="00070E4F" w:rsidRDefault="00070E4F" w:rsidP="00070E4F">
            <w:pPr>
              <w:pStyle w:val="DPSEntryDetail"/>
              <w:spacing w:before="0"/>
              <w:ind w:left="0"/>
            </w:pPr>
            <w:r>
              <w:t>Ms Berry</w:t>
            </w:r>
          </w:p>
        </w:tc>
        <w:tc>
          <w:tcPr>
            <w:tcW w:w="2041" w:type="dxa"/>
            <w:shd w:val="clear" w:color="auto" w:fill="auto"/>
          </w:tcPr>
          <w:p w14:paraId="1A174CB2" w14:textId="35A2C3BD" w:rsidR="00070E4F" w:rsidRDefault="00070E4F" w:rsidP="00070E4F">
            <w:pPr>
              <w:pStyle w:val="DPSEntryDetail"/>
              <w:spacing w:before="0"/>
              <w:ind w:left="0"/>
            </w:pPr>
            <w:r>
              <w:t>Mr Milligan</w:t>
            </w:r>
          </w:p>
        </w:tc>
        <w:tc>
          <w:tcPr>
            <w:tcW w:w="624" w:type="dxa"/>
            <w:shd w:val="clear" w:color="auto" w:fill="auto"/>
          </w:tcPr>
          <w:p w14:paraId="0AE60642" w14:textId="77777777" w:rsidR="00070E4F" w:rsidRDefault="00070E4F" w:rsidP="00070E4F">
            <w:pPr>
              <w:pStyle w:val="DPSEntryDetail"/>
              <w:ind w:left="0"/>
            </w:pPr>
          </w:p>
        </w:tc>
        <w:tc>
          <w:tcPr>
            <w:tcW w:w="2041" w:type="dxa"/>
            <w:shd w:val="clear" w:color="auto" w:fill="auto"/>
          </w:tcPr>
          <w:p w14:paraId="358AD14B" w14:textId="3363E781" w:rsidR="00070E4F" w:rsidRDefault="00070E4F" w:rsidP="00070E4F">
            <w:pPr>
              <w:pStyle w:val="DPSEntryDetail"/>
              <w:spacing w:before="0"/>
              <w:ind w:left="0"/>
            </w:pPr>
            <w:r>
              <w:t>Mr Braddock</w:t>
            </w:r>
          </w:p>
        </w:tc>
        <w:tc>
          <w:tcPr>
            <w:tcW w:w="2041" w:type="dxa"/>
            <w:shd w:val="clear" w:color="auto" w:fill="auto"/>
          </w:tcPr>
          <w:p w14:paraId="298BF061" w14:textId="77777777" w:rsidR="00070E4F" w:rsidRDefault="00070E4F" w:rsidP="00070E4F">
            <w:pPr>
              <w:pStyle w:val="DPSEntryDetail"/>
              <w:ind w:left="0"/>
            </w:pPr>
          </w:p>
        </w:tc>
      </w:tr>
      <w:tr w:rsidR="00070E4F" w14:paraId="78D6552B" w14:textId="77777777" w:rsidTr="00070E4F">
        <w:trPr>
          <w:trHeight w:hRule="exact" w:val="312"/>
        </w:trPr>
        <w:tc>
          <w:tcPr>
            <w:tcW w:w="2041" w:type="dxa"/>
            <w:shd w:val="clear" w:color="auto" w:fill="auto"/>
          </w:tcPr>
          <w:p w14:paraId="03DB36E8" w14:textId="31CD64C8" w:rsidR="00070E4F" w:rsidRDefault="00070E4F" w:rsidP="00070E4F">
            <w:pPr>
              <w:pStyle w:val="DPSEntryDetail"/>
              <w:spacing w:before="0"/>
              <w:ind w:left="0"/>
            </w:pPr>
            <w:r>
              <w:t>Ms Burch</w:t>
            </w:r>
          </w:p>
        </w:tc>
        <w:tc>
          <w:tcPr>
            <w:tcW w:w="2041" w:type="dxa"/>
            <w:shd w:val="clear" w:color="auto" w:fill="auto"/>
          </w:tcPr>
          <w:p w14:paraId="0BD61ADB" w14:textId="403BF2F1" w:rsidR="00070E4F" w:rsidRDefault="00070E4F" w:rsidP="00070E4F">
            <w:pPr>
              <w:pStyle w:val="DPSEntryDetail"/>
              <w:spacing w:before="0"/>
              <w:ind w:left="0"/>
            </w:pPr>
            <w:r>
              <w:t>Ms Orr</w:t>
            </w:r>
          </w:p>
        </w:tc>
        <w:tc>
          <w:tcPr>
            <w:tcW w:w="624" w:type="dxa"/>
            <w:shd w:val="clear" w:color="auto" w:fill="auto"/>
          </w:tcPr>
          <w:p w14:paraId="2FD0FC5B" w14:textId="77777777" w:rsidR="00070E4F" w:rsidRDefault="00070E4F" w:rsidP="00070E4F">
            <w:pPr>
              <w:pStyle w:val="DPSEntryDetail"/>
              <w:ind w:left="0"/>
            </w:pPr>
          </w:p>
        </w:tc>
        <w:tc>
          <w:tcPr>
            <w:tcW w:w="2041" w:type="dxa"/>
            <w:shd w:val="clear" w:color="auto" w:fill="auto"/>
          </w:tcPr>
          <w:p w14:paraId="7F6DFCC1" w14:textId="1AB4FF1B" w:rsidR="00070E4F" w:rsidRDefault="00070E4F" w:rsidP="00070E4F">
            <w:pPr>
              <w:pStyle w:val="DPSEntryDetail"/>
              <w:spacing w:before="0"/>
              <w:ind w:left="0"/>
            </w:pPr>
            <w:r>
              <w:t>Ms Clay</w:t>
            </w:r>
          </w:p>
        </w:tc>
        <w:tc>
          <w:tcPr>
            <w:tcW w:w="2041" w:type="dxa"/>
            <w:shd w:val="clear" w:color="auto" w:fill="auto"/>
          </w:tcPr>
          <w:p w14:paraId="3986862E" w14:textId="77777777" w:rsidR="00070E4F" w:rsidRDefault="00070E4F" w:rsidP="00070E4F">
            <w:pPr>
              <w:pStyle w:val="DPSEntryDetail"/>
              <w:ind w:left="0"/>
            </w:pPr>
          </w:p>
        </w:tc>
      </w:tr>
      <w:tr w:rsidR="00070E4F" w14:paraId="7E2EB08F" w14:textId="77777777" w:rsidTr="00070E4F">
        <w:trPr>
          <w:trHeight w:hRule="exact" w:val="312"/>
        </w:trPr>
        <w:tc>
          <w:tcPr>
            <w:tcW w:w="2041" w:type="dxa"/>
            <w:shd w:val="clear" w:color="auto" w:fill="auto"/>
          </w:tcPr>
          <w:p w14:paraId="518E573E" w14:textId="2FA00959" w:rsidR="00070E4F" w:rsidRDefault="00070E4F" w:rsidP="00070E4F">
            <w:pPr>
              <w:pStyle w:val="DPSEntryDetail"/>
              <w:spacing w:before="0"/>
              <w:ind w:left="0"/>
            </w:pPr>
            <w:r>
              <w:t>Mr Cain</w:t>
            </w:r>
          </w:p>
        </w:tc>
        <w:tc>
          <w:tcPr>
            <w:tcW w:w="2041" w:type="dxa"/>
            <w:shd w:val="clear" w:color="auto" w:fill="auto"/>
          </w:tcPr>
          <w:p w14:paraId="5CB5D2D8" w14:textId="56E3D3C0" w:rsidR="00070E4F" w:rsidRDefault="00070E4F" w:rsidP="00070E4F">
            <w:pPr>
              <w:pStyle w:val="DPSEntryDetail"/>
              <w:spacing w:before="0"/>
              <w:ind w:left="0"/>
            </w:pPr>
            <w:r>
              <w:t>Mr Parton</w:t>
            </w:r>
          </w:p>
        </w:tc>
        <w:tc>
          <w:tcPr>
            <w:tcW w:w="624" w:type="dxa"/>
            <w:shd w:val="clear" w:color="auto" w:fill="auto"/>
          </w:tcPr>
          <w:p w14:paraId="466682D5" w14:textId="77777777" w:rsidR="00070E4F" w:rsidRDefault="00070E4F" w:rsidP="00070E4F">
            <w:pPr>
              <w:pStyle w:val="DPSEntryDetail"/>
              <w:ind w:left="0"/>
            </w:pPr>
          </w:p>
        </w:tc>
        <w:tc>
          <w:tcPr>
            <w:tcW w:w="2041" w:type="dxa"/>
            <w:shd w:val="clear" w:color="auto" w:fill="auto"/>
          </w:tcPr>
          <w:p w14:paraId="65B60177" w14:textId="2CAB6DFA" w:rsidR="00070E4F" w:rsidRDefault="00070E4F" w:rsidP="00070E4F">
            <w:pPr>
              <w:pStyle w:val="DPSEntryDetail"/>
              <w:spacing w:before="0"/>
              <w:ind w:left="0"/>
            </w:pPr>
            <w:r>
              <w:t>Ms Davidson</w:t>
            </w:r>
          </w:p>
        </w:tc>
        <w:tc>
          <w:tcPr>
            <w:tcW w:w="2041" w:type="dxa"/>
            <w:shd w:val="clear" w:color="auto" w:fill="auto"/>
          </w:tcPr>
          <w:p w14:paraId="12631524" w14:textId="77777777" w:rsidR="00070E4F" w:rsidRDefault="00070E4F" w:rsidP="00070E4F">
            <w:pPr>
              <w:pStyle w:val="DPSEntryDetail"/>
              <w:ind w:left="0"/>
            </w:pPr>
          </w:p>
        </w:tc>
      </w:tr>
      <w:tr w:rsidR="00070E4F" w14:paraId="3C00F73F" w14:textId="77777777" w:rsidTr="00070E4F">
        <w:trPr>
          <w:trHeight w:hRule="exact" w:val="312"/>
        </w:trPr>
        <w:tc>
          <w:tcPr>
            <w:tcW w:w="2041" w:type="dxa"/>
            <w:shd w:val="clear" w:color="auto" w:fill="auto"/>
          </w:tcPr>
          <w:p w14:paraId="60385DC6" w14:textId="29937A1E" w:rsidR="00070E4F" w:rsidRDefault="00070E4F" w:rsidP="00070E4F">
            <w:pPr>
              <w:pStyle w:val="DPSEntryDetail"/>
              <w:spacing w:before="0"/>
              <w:ind w:left="0"/>
            </w:pPr>
            <w:r>
              <w:t>Ms Castley</w:t>
            </w:r>
          </w:p>
        </w:tc>
        <w:tc>
          <w:tcPr>
            <w:tcW w:w="2041" w:type="dxa"/>
            <w:shd w:val="clear" w:color="auto" w:fill="auto"/>
          </w:tcPr>
          <w:p w14:paraId="6D7270A2" w14:textId="7D3F6289" w:rsidR="00070E4F" w:rsidRDefault="00070E4F" w:rsidP="00070E4F">
            <w:pPr>
              <w:pStyle w:val="DPSEntryDetail"/>
              <w:spacing w:before="0"/>
              <w:ind w:left="0"/>
            </w:pPr>
            <w:r>
              <w:t>Dr Paterson</w:t>
            </w:r>
          </w:p>
        </w:tc>
        <w:tc>
          <w:tcPr>
            <w:tcW w:w="624" w:type="dxa"/>
            <w:shd w:val="clear" w:color="auto" w:fill="auto"/>
          </w:tcPr>
          <w:p w14:paraId="5A57F2C8" w14:textId="77777777" w:rsidR="00070E4F" w:rsidRDefault="00070E4F" w:rsidP="00070E4F">
            <w:pPr>
              <w:pStyle w:val="DPSEntryDetail"/>
              <w:ind w:left="0"/>
            </w:pPr>
          </w:p>
        </w:tc>
        <w:tc>
          <w:tcPr>
            <w:tcW w:w="2041" w:type="dxa"/>
            <w:shd w:val="clear" w:color="auto" w:fill="auto"/>
          </w:tcPr>
          <w:p w14:paraId="7B09CD47" w14:textId="47A6C804" w:rsidR="00070E4F" w:rsidRDefault="00070E4F" w:rsidP="00070E4F">
            <w:pPr>
              <w:pStyle w:val="DPSEntryDetail"/>
              <w:spacing w:before="0"/>
              <w:ind w:left="0"/>
            </w:pPr>
            <w:r>
              <w:t>Mr Davis</w:t>
            </w:r>
          </w:p>
        </w:tc>
        <w:tc>
          <w:tcPr>
            <w:tcW w:w="2041" w:type="dxa"/>
            <w:shd w:val="clear" w:color="auto" w:fill="auto"/>
          </w:tcPr>
          <w:p w14:paraId="421508D7" w14:textId="77777777" w:rsidR="00070E4F" w:rsidRDefault="00070E4F" w:rsidP="00070E4F">
            <w:pPr>
              <w:pStyle w:val="DPSEntryDetail"/>
              <w:ind w:left="0"/>
            </w:pPr>
          </w:p>
        </w:tc>
      </w:tr>
      <w:tr w:rsidR="00070E4F" w14:paraId="36CF0B78" w14:textId="77777777" w:rsidTr="00070E4F">
        <w:trPr>
          <w:trHeight w:hRule="exact" w:val="312"/>
        </w:trPr>
        <w:tc>
          <w:tcPr>
            <w:tcW w:w="2041" w:type="dxa"/>
            <w:shd w:val="clear" w:color="auto" w:fill="auto"/>
          </w:tcPr>
          <w:p w14:paraId="0C1A0F3F" w14:textId="19C0A220" w:rsidR="00070E4F" w:rsidRDefault="00070E4F" w:rsidP="00070E4F">
            <w:pPr>
              <w:pStyle w:val="DPSEntryDetail"/>
              <w:spacing w:before="0"/>
              <w:ind w:left="0"/>
            </w:pPr>
            <w:r>
              <w:t>Ms Cheyne</w:t>
            </w:r>
          </w:p>
        </w:tc>
        <w:tc>
          <w:tcPr>
            <w:tcW w:w="2041" w:type="dxa"/>
            <w:shd w:val="clear" w:color="auto" w:fill="auto"/>
          </w:tcPr>
          <w:p w14:paraId="5EC791D1" w14:textId="03B4104B" w:rsidR="00070E4F" w:rsidRDefault="00070E4F" w:rsidP="00070E4F">
            <w:pPr>
              <w:pStyle w:val="DPSEntryDetail"/>
              <w:spacing w:before="0"/>
              <w:ind w:left="0"/>
            </w:pPr>
            <w:r>
              <w:t>Mr Pettersson</w:t>
            </w:r>
          </w:p>
        </w:tc>
        <w:tc>
          <w:tcPr>
            <w:tcW w:w="624" w:type="dxa"/>
            <w:shd w:val="clear" w:color="auto" w:fill="auto"/>
          </w:tcPr>
          <w:p w14:paraId="2931E607" w14:textId="77777777" w:rsidR="00070E4F" w:rsidRDefault="00070E4F" w:rsidP="00070E4F">
            <w:pPr>
              <w:pStyle w:val="DPSEntryDetail"/>
              <w:ind w:left="0"/>
            </w:pPr>
          </w:p>
        </w:tc>
        <w:tc>
          <w:tcPr>
            <w:tcW w:w="2041" w:type="dxa"/>
            <w:shd w:val="clear" w:color="auto" w:fill="auto"/>
          </w:tcPr>
          <w:p w14:paraId="7A5271FB" w14:textId="64542422" w:rsidR="00070E4F" w:rsidRDefault="00070E4F" w:rsidP="00070E4F">
            <w:pPr>
              <w:pStyle w:val="DPSEntryDetail"/>
              <w:spacing w:before="0"/>
              <w:ind w:left="0"/>
            </w:pPr>
            <w:r>
              <w:t>Ms Vassarotti</w:t>
            </w:r>
          </w:p>
        </w:tc>
        <w:tc>
          <w:tcPr>
            <w:tcW w:w="2041" w:type="dxa"/>
            <w:shd w:val="clear" w:color="auto" w:fill="auto"/>
          </w:tcPr>
          <w:p w14:paraId="47EBA969" w14:textId="77777777" w:rsidR="00070E4F" w:rsidRDefault="00070E4F" w:rsidP="00070E4F">
            <w:pPr>
              <w:pStyle w:val="DPSEntryDetail"/>
              <w:ind w:left="0"/>
            </w:pPr>
          </w:p>
        </w:tc>
      </w:tr>
      <w:tr w:rsidR="00070E4F" w14:paraId="2CB76CD6" w14:textId="77777777" w:rsidTr="00070E4F">
        <w:trPr>
          <w:trHeight w:hRule="exact" w:val="312"/>
        </w:trPr>
        <w:tc>
          <w:tcPr>
            <w:tcW w:w="2041" w:type="dxa"/>
            <w:shd w:val="clear" w:color="auto" w:fill="auto"/>
          </w:tcPr>
          <w:p w14:paraId="3FF7CAC4" w14:textId="0E185535" w:rsidR="00070E4F" w:rsidRDefault="00070E4F" w:rsidP="00070E4F">
            <w:pPr>
              <w:pStyle w:val="DPSEntryDetail"/>
              <w:spacing w:before="0"/>
              <w:ind w:left="0"/>
            </w:pPr>
            <w:r>
              <w:t>Mr Cocks</w:t>
            </w:r>
          </w:p>
        </w:tc>
        <w:tc>
          <w:tcPr>
            <w:tcW w:w="2041" w:type="dxa"/>
            <w:shd w:val="clear" w:color="auto" w:fill="auto"/>
          </w:tcPr>
          <w:p w14:paraId="202AA8AE" w14:textId="2DE1BDBA" w:rsidR="00070E4F" w:rsidRDefault="00070E4F" w:rsidP="00070E4F">
            <w:pPr>
              <w:pStyle w:val="DPSEntryDetail"/>
              <w:spacing w:before="0"/>
              <w:ind w:left="0"/>
            </w:pPr>
            <w:r>
              <w:t>Mr Steel</w:t>
            </w:r>
          </w:p>
        </w:tc>
        <w:tc>
          <w:tcPr>
            <w:tcW w:w="624" w:type="dxa"/>
            <w:shd w:val="clear" w:color="auto" w:fill="auto"/>
          </w:tcPr>
          <w:p w14:paraId="1F95EF22" w14:textId="77777777" w:rsidR="00070E4F" w:rsidRDefault="00070E4F" w:rsidP="00070E4F">
            <w:pPr>
              <w:pStyle w:val="DPSEntryDetail"/>
              <w:ind w:left="0"/>
            </w:pPr>
          </w:p>
        </w:tc>
        <w:tc>
          <w:tcPr>
            <w:tcW w:w="2041" w:type="dxa"/>
            <w:shd w:val="clear" w:color="auto" w:fill="auto"/>
          </w:tcPr>
          <w:p w14:paraId="5603AF9C" w14:textId="77777777" w:rsidR="00070E4F" w:rsidRDefault="00070E4F" w:rsidP="00070E4F">
            <w:pPr>
              <w:pStyle w:val="DPSEntryDetail"/>
              <w:ind w:left="0"/>
            </w:pPr>
          </w:p>
        </w:tc>
        <w:tc>
          <w:tcPr>
            <w:tcW w:w="2041" w:type="dxa"/>
            <w:shd w:val="clear" w:color="auto" w:fill="auto"/>
          </w:tcPr>
          <w:p w14:paraId="6674DFB7" w14:textId="77777777" w:rsidR="00070E4F" w:rsidRDefault="00070E4F" w:rsidP="00070E4F">
            <w:pPr>
              <w:pStyle w:val="DPSEntryDetail"/>
              <w:ind w:left="0"/>
            </w:pPr>
          </w:p>
        </w:tc>
      </w:tr>
      <w:tr w:rsidR="00070E4F" w14:paraId="49519A77" w14:textId="77777777" w:rsidTr="00070E4F">
        <w:trPr>
          <w:trHeight w:hRule="exact" w:val="312"/>
        </w:trPr>
        <w:tc>
          <w:tcPr>
            <w:tcW w:w="2041" w:type="dxa"/>
            <w:shd w:val="clear" w:color="auto" w:fill="auto"/>
          </w:tcPr>
          <w:p w14:paraId="13D7232A" w14:textId="568992D7" w:rsidR="00070E4F" w:rsidRDefault="00070E4F" w:rsidP="00070E4F">
            <w:pPr>
              <w:pStyle w:val="DPSEntryDetail"/>
              <w:spacing w:before="0"/>
              <w:ind w:left="0"/>
            </w:pPr>
            <w:r>
              <w:t>Mr Gentleman</w:t>
            </w:r>
          </w:p>
        </w:tc>
        <w:tc>
          <w:tcPr>
            <w:tcW w:w="2041" w:type="dxa"/>
            <w:shd w:val="clear" w:color="auto" w:fill="auto"/>
          </w:tcPr>
          <w:p w14:paraId="3F6CB86E" w14:textId="4838500D" w:rsidR="00070E4F" w:rsidRDefault="00070E4F" w:rsidP="00070E4F">
            <w:pPr>
              <w:pStyle w:val="DPSEntryDetail"/>
              <w:spacing w:before="0"/>
              <w:ind w:left="0"/>
            </w:pPr>
            <w:r>
              <w:t>Ms Stephen-Smith</w:t>
            </w:r>
          </w:p>
        </w:tc>
        <w:tc>
          <w:tcPr>
            <w:tcW w:w="624" w:type="dxa"/>
            <w:shd w:val="clear" w:color="auto" w:fill="auto"/>
          </w:tcPr>
          <w:p w14:paraId="48EC3A50" w14:textId="77777777" w:rsidR="00070E4F" w:rsidRDefault="00070E4F" w:rsidP="00070E4F">
            <w:pPr>
              <w:pStyle w:val="DPSEntryDetail"/>
              <w:ind w:left="0"/>
            </w:pPr>
          </w:p>
        </w:tc>
        <w:tc>
          <w:tcPr>
            <w:tcW w:w="2041" w:type="dxa"/>
            <w:shd w:val="clear" w:color="auto" w:fill="auto"/>
          </w:tcPr>
          <w:p w14:paraId="2985ED8C" w14:textId="77777777" w:rsidR="00070E4F" w:rsidRDefault="00070E4F" w:rsidP="00070E4F">
            <w:pPr>
              <w:pStyle w:val="DPSEntryDetail"/>
              <w:ind w:left="0"/>
            </w:pPr>
          </w:p>
        </w:tc>
        <w:tc>
          <w:tcPr>
            <w:tcW w:w="2041" w:type="dxa"/>
            <w:shd w:val="clear" w:color="auto" w:fill="auto"/>
          </w:tcPr>
          <w:p w14:paraId="11F6EF93" w14:textId="77777777" w:rsidR="00070E4F" w:rsidRDefault="00070E4F" w:rsidP="00070E4F">
            <w:pPr>
              <w:pStyle w:val="DPSEntryDetail"/>
              <w:ind w:left="0"/>
            </w:pPr>
          </w:p>
        </w:tc>
      </w:tr>
      <w:tr w:rsidR="00070E4F" w14:paraId="5F93CD2A" w14:textId="77777777" w:rsidTr="00070E4F">
        <w:trPr>
          <w:trHeight w:hRule="exact" w:val="312"/>
        </w:trPr>
        <w:tc>
          <w:tcPr>
            <w:tcW w:w="2041" w:type="dxa"/>
            <w:shd w:val="clear" w:color="auto" w:fill="auto"/>
          </w:tcPr>
          <w:p w14:paraId="5A9FACAF" w14:textId="76D331F8" w:rsidR="00070E4F" w:rsidRDefault="00070E4F" w:rsidP="00070E4F">
            <w:pPr>
              <w:pStyle w:val="DPSEntryDetail"/>
              <w:spacing w:before="0"/>
              <w:ind w:left="0"/>
            </w:pPr>
            <w:r>
              <w:t>Mr Hanson</w:t>
            </w:r>
          </w:p>
        </w:tc>
        <w:tc>
          <w:tcPr>
            <w:tcW w:w="2041" w:type="dxa"/>
            <w:shd w:val="clear" w:color="auto" w:fill="auto"/>
          </w:tcPr>
          <w:p w14:paraId="3AB08D2B" w14:textId="77777777" w:rsidR="00070E4F" w:rsidRDefault="00070E4F" w:rsidP="00070E4F">
            <w:pPr>
              <w:pStyle w:val="DPSEntryDetail"/>
              <w:ind w:left="0"/>
            </w:pPr>
          </w:p>
        </w:tc>
        <w:tc>
          <w:tcPr>
            <w:tcW w:w="624" w:type="dxa"/>
            <w:shd w:val="clear" w:color="auto" w:fill="auto"/>
          </w:tcPr>
          <w:p w14:paraId="22246B10" w14:textId="77777777" w:rsidR="00070E4F" w:rsidRDefault="00070E4F" w:rsidP="00070E4F">
            <w:pPr>
              <w:pStyle w:val="DPSEntryDetail"/>
              <w:ind w:left="0"/>
            </w:pPr>
          </w:p>
        </w:tc>
        <w:tc>
          <w:tcPr>
            <w:tcW w:w="2041" w:type="dxa"/>
            <w:shd w:val="clear" w:color="auto" w:fill="auto"/>
          </w:tcPr>
          <w:p w14:paraId="6A2C0061" w14:textId="77777777" w:rsidR="00070E4F" w:rsidRDefault="00070E4F" w:rsidP="00070E4F">
            <w:pPr>
              <w:pStyle w:val="DPSEntryDetail"/>
              <w:ind w:left="0"/>
            </w:pPr>
          </w:p>
        </w:tc>
        <w:tc>
          <w:tcPr>
            <w:tcW w:w="2041" w:type="dxa"/>
            <w:shd w:val="clear" w:color="auto" w:fill="auto"/>
          </w:tcPr>
          <w:p w14:paraId="35177297" w14:textId="77777777" w:rsidR="00070E4F" w:rsidRDefault="00070E4F" w:rsidP="00070E4F">
            <w:pPr>
              <w:pStyle w:val="DPSEntryDetail"/>
              <w:ind w:left="0"/>
            </w:pPr>
          </w:p>
        </w:tc>
      </w:tr>
      <w:tr w:rsidR="00070E4F" w14:paraId="5C1B4D21" w14:textId="77777777" w:rsidTr="00070E4F">
        <w:trPr>
          <w:trHeight w:hRule="exact" w:val="312"/>
        </w:trPr>
        <w:tc>
          <w:tcPr>
            <w:tcW w:w="2041" w:type="dxa"/>
            <w:shd w:val="clear" w:color="auto" w:fill="auto"/>
          </w:tcPr>
          <w:p w14:paraId="4432BAF2" w14:textId="1F30FE91" w:rsidR="00070E4F" w:rsidRDefault="00070E4F" w:rsidP="00070E4F">
            <w:pPr>
              <w:pStyle w:val="DPSEntryDetail"/>
              <w:spacing w:before="0"/>
              <w:ind w:left="0"/>
            </w:pPr>
            <w:r>
              <w:t>Ms Lawder</w:t>
            </w:r>
          </w:p>
        </w:tc>
        <w:tc>
          <w:tcPr>
            <w:tcW w:w="2041" w:type="dxa"/>
            <w:shd w:val="clear" w:color="auto" w:fill="auto"/>
          </w:tcPr>
          <w:p w14:paraId="693AA4F6" w14:textId="77777777" w:rsidR="00070E4F" w:rsidRDefault="00070E4F" w:rsidP="00070E4F">
            <w:pPr>
              <w:pStyle w:val="DPSEntryDetail"/>
              <w:ind w:left="0"/>
            </w:pPr>
          </w:p>
        </w:tc>
        <w:tc>
          <w:tcPr>
            <w:tcW w:w="624" w:type="dxa"/>
            <w:shd w:val="clear" w:color="auto" w:fill="auto"/>
          </w:tcPr>
          <w:p w14:paraId="09D76369" w14:textId="77777777" w:rsidR="00070E4F" w:rsidRDefault="00070E4F" w:rsidP="00070E4F">
            <w:pPr>
              <w:pStyle w:val="DPSEntryDetail"/>
              <w:ind w:left="0"/>
            </w:pPr>
          </w:p>
        </w:tc>
        <w:tc>
          <w:tcPr>
            <w:tcW w:w="2041" w:type="dxa"/>
            <w:shd w:val="clear" w:color="auto" w:fill="auto"/>
          </w:tcPr>
          <w:p w14:paraId="270D7828" w14:textId="77777777" w:rsidR="00070E4F" w:rsidRDefault="00070E4F" w:rsidP="00070E4F">
            <w:pPr>
              <w:pStyle w:val="DPSEntryDetail"/>
              <w:ind w:left="0"/>
            </w:pPr>
          </w:p>
        </w:tc>
        <w:tc>
          <w:tcPr>
            <w:tcW w:w="2041" w:type="dxa"/>
            <w:shd w:val="clear" w:color="auto" w:fill="auto"/>
          </w:tcPr>
          <w:p w14:paraId="4AC7552C" w14:textId="77777777" w:rsidR="00070E4F" w:rsidRDefault="00070E4F" w:rsidP="00070E4F">
            <w:pPr>
              <w:pStyle w:val="DPSEntryDetail"/>
              <w:ind w:left="0"/>
            </w:pPr>
          </w:p>
        </w:tc>
      </w:tr>
    </w:tbl>
    <w:p w14:paraId="5C6E28DB" w14:textId="18111B2C" w:rsidR="00070E4F" w:rsidRDefault="00070E4F" w:rsidP="00070E4F">
      <w:pPr>
        <w:pStyle w:val="DPSEntryDetail"/>
      </w:pPr>
      <w:r>
        <w:t>And so it was resolved in the affirmative.</w:t>
      </w:r>
    </w:p>
    <w:p w14:paraId="634C38A8" w14:textId="5E8F2E1F" w:rsidR="00ED5F42" w:rsidRDefault="00ED5F42" w:rsidP="00070E4F">
      <w:pPr>
        <w:pStyle w:val="DPSEntryDetail"/>
      </w:pPr>
      <w:r>
        <w:t>Question—That the debate be adjourned and the resumption of the debate made an order of the day for the next sitting—put and passed.</w:t>
      </w:r>
    </w:p>
    <w:p w14:paraId="062C5577" w14:textId="533FE855" w:rsidR="00EE0DEE" w:rsidRPr="00EE0DEE" w:rsidRDefault="00EE0DEE" w:rsidP="00EE0DEE">
      <w:pPr>
        <w:keepNext/>
        <w:keepLines/>
        <w:tabs>
          <w:tab w:val="right" w:pos="339"/>
          <w:tab w:val="left" w:pos="720"/>
        </w:tabs>
        <w:spacing w:before="240"/>
        <w:ind w:left="720" w:hanging="720"/>
        <w:rPr>
          <w:rFonts w:ascii="Calibri" w:hAnsi="Calibri"/>
          <w:b/>
          <w:caps/>
          <w:lang w:val="en-AU"/>
        </w:rPr>
      </w:pPr>
      <w:r w:rsidRPr="00EE0DEE">
        <w:rPr>
          <w:rFonts w:ascii="Calibri" w:hAnsi="Calibri"/>
          <w:b/>
          <w:caps/>
          <w:lang w:val="en-AU"/>
        </w:rPr>
        <w:lastRenderedPageBreak/>
        <w:tab/>
      </w:r>
      <w:r w:rsidR="00276BB9">
        <w:rPr>
          <w:rFonts w:ascii="Calibri" w:hAnsi="Calibri"/>
          <w:b/>
          <w:bCs/>
          <w:caps/>
          <w:lang w:val="en-AU"/>
        </w:rPr>
        <w:fldChar w:fldCharType="begin"/>
      </w:r>
      <w:r w:rsidR="00276BB9">
        <w:rPr>
          <w:rFonts w:ascii="Calibri" w:hAnsi="Calibri"/>
          <w:b/>
          <w:bCs/>
          <w:caps/>
          <w:lang w:val="en-AU"/>
        </w:rPr>
        <w:instrText xml:space="preserve"> SEQ A \* MERGEFORMAT </w:instrText>
      </w:r>
      <w:r w:rsidR="00276BB9">
        <w:rPr>
          <w:rFonts w:ascii="Calibri" w:hAnsi="Calibri"/>
          <w:b/>
          <w:bCs/>
          <w:caps/>
          <w:lang w:val="en-AU"/>
        </w:rPr>
        <w:fldChar w:fldCharType="separate"/>
      </w:r>
      <w:r w:rsidR="0047673A">
        <w:rPr>
          <w:rFonts w:ascii="Calibri" w:hAnsi="Calibri"/>
          <w:b/>
          <w:bCs/>
          <w:caps/>
          <w:noProof/>
          <w:lang w:val="en-AU"/>
        </w:rPr>
        <w:t>10</w:t>
      </w:r>
      <w:r w:rsidR="00276BB9">
        <w:rPr>
          <w:rFonts w:ascii="Calibri" w:hAnsi="Calibri"/>
          <w:b/>
          <w:bCs/>
          <w:caps/>
          <w:lang w:val="en-AU"/>
        </w:rPr>
        <w:fldChar w:fldCharType="end"/>
      </w:r>
      <w:r w:rsidRPr="00EE0DEE">
        <w:rPr>
          <w:rFonts w:ascii="Calibri" w:hAnsi="Calibri"/>
          <w:b/>
          <w:caps/>
          <w:lang w:val="en-AU"/>
        </w:rPr>
        <w:tab/>
      </w:r>
      <w:r>
        <w:rPr>
          <w:rFonts w:ascii="Calibri" w:hAnsi="Calibri"/>
          <w:b/>
          <w:caps/>
          <w:lang w:val="en-AU"/>
        </w:rPr>
        <w:t>Economy and Gender and Economic Equality—Standing Committee</w:t>
      </w:r>
      <w:r w:rsidRPr="00EE0DEE">
        <w:rPr>
          <w:rFonts w:ascii="Calibri" w:hAnsi="Calibri"/>
          <w:b/>
          <w:caps/>
          <w:lang w:val="en-AU"/>
        </w:rPr>
        <w:t xml:space="preserve">—REPORT </w:t>
      </w:r>
      <w:r>
        <w:rPr>
          <w:rFonts w:ascii="Calibri" w:hAnsi="Calibri"/>
          <w:b/>
          <w:caps/>
          <w:lang w:val="en-AU"/>
        </w:rPr>
        <w:t>7</w:t>
      </w:r>
      <w:r w:rsidRPr="00EE0DEE">
        <w:rPr>
          <w:rFonts w:ascii="Calibri" w:hAnsi="Calibri"/>
          <w:b/>
          <w:caps/>
          <w:lang w:val="en-AU"/>
        </w:rPr>
        <w:t>—</w:t>
      </w:r>
      <w:r>
        <w:rPr>
          <w:rFonts w:ascii="Calibri" w:hAnsi="Calibri"/>
          <w:b/>
          <w:caps/>
          <w:lang w:val="en-AU"/>
        </w:rPr>
        <w:t>Inquiry into Annual and Financial Reports 2021-2022</w:t>
      </w:r>
      <w:r w:rsidRPr="00EE0DEE">
        <w:rPr>
          <w:rFonts w:ascii="Calibri" w:hAnsi="Calibri"/>
          <w:b/>
          <w:caps/>
          <w:lang w:val="en-AU"/>
        </w:rPr>
        <w:t>—report noted</w:t>
      </w:r>
    </w:p>
    <w:p w14:paraId="6DD76FA0" w14:textId="2D5DF18B" w:rsidR="00EE0DEE" w:rsidRPr="00EE0DEE" w:rsidRDefault="00EE0DEE" w:rsidP="00EE0DEE">
      <w:pPr>
        <w:spacing w:before="120"/>
        <w:ind w:left="720"/>
        <w:rPr>
          <w:rFonts w:ascii="Calibri" w:hAnsi="Calibri"/>
          <w:lang w:val="en-AU"/>
        </w:rPr>
      </w:pPr>
      <w:r>
        <w:rPr>
          <w:rFonts w:ascii="Calibri" w:hAnsi="Calibri"/>
          <w:lang w:val="en-AU"/>
        </w:rPr>
        <w:t>Ms Castley</w:t>
      </w:r>
      <w:r w:rsidRPr="00EE0DEE">
        <w:rPr>
          <w:rFonts w:ascii="Calibri" w:hAnsi="Calibri"/>
          <w:lang w:val="en-AU"/>
        </w:rPr>
        <w:t xml:space="preserve"> (Chair) presented the following report:</w:t>
      </w:r>
    </w:p>
    <w:p w14:paraId="7CE22C35" w14:textId="108D0766" w:rsidR="00EE0DEE" w:rsidRPr="00EE0DEE" w:rsidRDefault="00EE0DEE" w:rsidP="00EE0DEE">
      <w:pPr>
        <w:spacing w:before="120"/>
        <w:ind w:left="720"/>
        <w:rPr>
          <w:rFonts w:ascii="Calibri" w:hAnsi="Calibri"/>
          <w:iCs/>
          <w:lang w:val="en-AU"/>
        </w:rPr>
      </w:pPr>
      <w:r>
        <w:rPr>
          <w:rFonts w:ascii="Calibri" w:hAnsi="Calibri"/>
          <w:bCs/>
          <w:lang w:val="en-AU"/>
        </w:rPr>
        <w:t>Economy and Gender and Economic Equality—Standing Committee</w:t>
      </w:r>
      <w:r w:rsidRPr="00EE0DEE">
        <w:rPr>
          <w:rFonts w:ascii="Calibri" w:hAnsi="Calibri"/>
          <w:lang w:val="en-AU"/>
        </w:rPr>
        <w:t xml:space="preserve">—Report </w:t>
      </w:r>
      <w:r>
        <w:rPr>
          <w:rFonts w:ascii="Calibri" w:hAnsi="Calibri"/>
          <w:caps/>
          <w:lang w:val="en-AU"/>
        </w:rPr>
        <w:t>7</w:t>
      </w:r>
      <w:r w:rsidRPr="00EE0DEE">
        <w:rPr>
          <w:rFonts w:ascii="Calibri" w:hAnsi="Calibri"/>
          <w:lang w:val="en-AU"/>
        </w:rPr>
        <w:t>—</w:t>
      </w:r>
      <w:r>
        <w:rPr>
          <w:rFonts w:ascii="Calibri" w:hAnsi="Calibri"/>
          <w:i/>
          <w:iCs/>
          <w:lang w:val="en-AU"/>
        </w:rPr>
        <w:t>Inquiry into Annual and Financial Reports 2021-2022</w:t>
      </w:r>
      <w:r w:rsidRPr="00EE0DEE">
        <w:rPr>
          <w:rFonts w:ascii="Calibri" w:hAnsi="Calibri"/>
          <w:i/>
          <w:iCs/>
          <w:lang w:val="en-AU"/>
        </w:rPr>
        <w:t>,</w:t>
      </w:r>
      <w:r w:rsidRPr="00EE0DEE">
        <w:rPr>
          <w:rFonts w:ascii="Calibri" w:hAnsi="Calibri"/>
          <w:iCs/>
          <w:lang w:val="en-AU"/>
        </w:rPr>
        <w:t xml:space="preserve"> dated </w:t>
      </w:r>
      <w:r w:rsidR="00C6341D">
        <w:rPr>
          <w:rFonts w:ascii="Calibri" w:hAnsi="Calibri"/>
          <w:iCs/>
          <w:lang w:val="en-AU"/>
        </w:rPr>
        <w:t>March 2023</w:t>
      </w:r>
      <w:r w:rsidRPr="00EE0DEE">
        <w:rPr>
          <w:rFonts w:ascii="Calibri" w:hAnsi="Calibri"/>
          <w:iCs/>
          <w:lang w:val="en-AU"/>
        </w:rPr>
        <w:t>, together with a copy of the extracts of the relevant minutes of proceedings—</w:t>
      </w:r>
    </w:p>
    <w:p w14:paraId="0BC6DA6E" w14:textId="77777777" w:rsidR="00EE0DEE" w:rsidRPr="00EE0DEE" w:rsidRDefault="00EE0DEE" w:rsidP="00EE0DEE">
      <w:pPr>
        <w:spacing w:before="120"/>
        <w:ind w:left="720"/>
        <w:rPr>
          <w:rFonts w:ascii="Calibri" w:hAnsi="Calibri"/>
          <w:iCs/>
          <w:lang w:val="en-AU"/>
        </w:rPr>
      </w:pPr>
      <w:r w:rsidRPr="00EE0DEE">
        <w:rPr>
          <w:rFonts w:ascii="Calibri" w:hAnsi="Calibri"/>
          <w:iCs/>
          <w:lang w:val="en-AU"/>
        </w:rPr>
        <w:t>and moved—That the report be noted.</w:t>
      </w:r>
    </w:p>
    <w:p w14:paraId="66B65419" w14:textId="0D6190E6" w:rsidR="00EE0DEE" w:rsidRPr="00EE0DEE" w:rsidRDefault="00EE0DEE" w:rsidP="00EE0DEE">
      <w:pPr>
        <w:spacing w:before="120"/>
        <w:ind w:left="720"/>
        <w:rPr>
          <w:rFonts w:ascii="Calibri" w:hAnsi="Calibri"/>
          <w:iCs/>
          <w:lang w:val="en-AU"/>
        </w:rPr>
      </w:pPr>
      <w:r w:rsidRPr="00EE0DEE">
        <w:rPr>
          <w:rFonts w:ascii="Calibri" w:hAnsi="Calibri"/>
          <w:iCs/>
          <w:lang w:val="en-AU"/>
        </w:rPr>
        <w:t>Question—put and passed.</w:t>
      </w:r>
    </w:p>
    <w:p w14:paraId="3F4F0ABF" w14:textId="621EEDAC" w:rsidR="0053760F" w:rsidRPr="0053760F" w:rsidRDefault="0053760F" w:rsidP="0053760F">
      <w:pPr>
        <w:keepNext/>
        <w:keepLines/>
        <w:tabs>
          <w:tab w:val="right" w:pos="339"/>
          <w:tab w:val="left" w:pos="720"/>
        </w:tabs>
        <w:spacing w:before="240"/>
        <w:ind w:left="720" w:hanging="720"/>
        <w:rPr>
          <w:rFonts w:ascii="Calibri" w:hAnsi="Calibri"/>
          <w:b/>
          <w:caps/>
        </w:rPr>
      </w:pPr>
      <w:r w:rsidRPr="0053760F">
        <w:rPr>
          <w:rFonts w:ascii="Calibri" w:hAnsi="Calibri"/>
          <w:b/>
          <w:caps/>
        </w:rPr>
        <w:tab/>
      </w:r>
      <w:r w:rsidR="00276BB9">
        <w:rPr>
          <w:rFonts w:ascii="Calibri" w:hAnsi="Calibri"/>
          <w:b/>
          <w:bCs/>
          <w:caps/>
        </w:rPr>
        <w:fldChar w:fldCharType="begin"/>
      </w:r>
      <w:r w:rsidR="00276BB9">
        <w:rPr>
          <w:rFonts w:ascii="Calibri" w:hAnsi="Calibri"/>
          <w:b/>
          <w:bCs/>
          <w:caps/>
        </w:rPr>
        <w:instrText xml:space="preserve"> SEQ A \* MERGEFORMAT </w:instrText>
      </w:r>
      <w:r w:rsidR="00276BB9">
        <w:rPr>
          <w:rFonts w:ascii="Calibri" w:hAnsi="Calibri"/>
          <w:b/>
          <w:bCs/>
          <w:caps/>
        </w:rPr>
        <w:fldChar w:fldCharType="separate"/>
      </w:r>
      <w:r w:rsidR="0047673A">
        <w:rPr>
          <w:rFonts w:ascii="Calibri" w:hAnsi="Calibri"/>
          <w:b/>
          <w:bCs/>
          <w:caps/>
          <w:noProof/>
        </w:rPr>
        <w:t>11</w:t>
      </w:r>
      <w:r w:rsidR="00276BB9">
        <w:rPr>
          <w:rFonts w:ascii="Calibri" w:hAnsi="Calibri"/>
          <w:b/>
          <w:bCs/>
          <w:caps/>
        </w:rPr>
        <w:fldChar w:fldCharType="end"/>
      </w:r>
      <w:r w:rsidRPr="0053760F">
        <w:rPr>
          <w:rFonts w:ascii="Calibri" w:hAnsi="Calibri"/>
          <w:b/>
          <w:caps/>
        </w:rPr>
        <w:tab/>
      </w:r>
      <w:r>
        <w:rPr>
          <w:rFonts w:ascii="Calibri" w:hAnsi="Calibri"/>
          <w:b/>
          <w:caps/>
        </w:rPr>
        <w:t>Planning, Transport and City Services—Standing Committee</w:t>
      </w:r>
      <w:r w:rsidRPr="0053760F">
        <w:rPr>
          <w:rFonts w:ascii="Calibri" w:hAnsi="Calibri"/>
          <w:b/>
          <w:caps/>
        </w:rPr>
        <w:t>—</w:t>
      </w:r>
      <w:r>
        <w:rPr>
          <w:rFonts w:ascii="Calibri" w:hAnsi="Calibri"/>
          <w:b/>
          <w:caps/>
        </w:rPr>
        <w:t>Planning and Environment Legislation Amendment Bill 2023</w:t>
      </w:r>
      <w:r w:rsidRPr="0053760F">
        <w:rPr>
          <w:rFonts w:ascii="Calibri" w:hAnsi="Calibri"/>
          <w:b/>
          <w:caps/>
        </w:rPr>
        <w:t>—STATEMENT BY CHAIR</w:t>
      </w:r>
    </w:p>
    <w:p w14:paraId="565C0F16" w14:textId="73008DE9" w:rsidR="0053760F" w:rsidRDefault="0053760F" w:rsidP="0053760F">
      <w:pPr>
        <w:tabs>
          <w:tab w:val="left" w:pos="1197"/>
          <w:tab w:val="left" w:pos="1767"/>
        </w:tabs>
        <w:spacing w:before="120"/>
        <w:ind w:left="720"/>
        <w:rPr>
          <w:rFonts w:ascii="Calibri" w:hAnsi="Calibri"/>
          <w:lang w:val="en-AU"/>
        </w:rPr>
      </w:pPr>
      <w:r>
        <w:rPr>
          <w:rFonts w:ascii="Calibri" w:hAnsi="Calibri"/>
          <w:lang w:val="en-AU"/>
        </w:rPr>
        <w:t>Ms Clay</w:t>
      </w:r>
      <w:r w:rsidRPr="0053760F">
        <w:rPr>
          <w:rFonts w:ascii="Calibri" w:hAnsi="Calibri"/>
          <w:lang w:val="en-AU"/>
        </w:rPr>
        <w:t xml:space="preserve"> (Chair), pursuant to standing order 246A, informed the Assembly that the </w:t>
      </w:r>
      <w:r>
        <w:rPr>
          <w:rFonts w:ascii="Calibri" w:hAnsi="Calibri"/>
          <w:szCs w:val="24"/>
          <w:lang w:val="en-AU" w:eastAsia="en-US"/>
        </w:rPr>
        <w:t xml:space="preserve">Standing Committee on </w:t>
      </w:r>
      <w:bookmarkStart w:id="0" w:name="_Hlk130820093"/>
      <w:r>
        <w:rPr>
          <w:rFonts w:ascii="Calibri" w:hAnsi="Calibri"/>
          <w:szCs w:val="24"/>
          <w:lang w:val="en-AU" w:eastAsia="en-US"/>
        </w:rPr>
        <w:t>Planning, Transport and City Services</w:t>
      </w:r>
      <w:bookmarkEnd w:id="0"/>
      <w:r w:rsidRPr="0053760F">
        <w:rPr>
          <w:rFonts w:ascii="Calibri" w:hAnsi="Calibri"/>
          <w:lang w:val="en-AU"/>
        </w:rPr>
        <w:t xml:space="preserve"> had </w:t>
      </w:r>
      <w:r w:rsidR="00AE0D1D">
        <w:rPr>
          <w:rFonts w:ascii="Calibri" w:hAnsi="Calibri"/>
          <w:lang w:val="en-AU"/>
        </w:rPr>
        <w:t xml:space="preserve">considered the </w:t>
      </w:r>
      <w:r w:rsidR="00AE0D1D" w:rsidRPr="00AE0D1D">
        <w:rPr>
          <w:rFonts w:ascii="Calibri" w:hAnsi="Calibri"/>
          <w:lang w:val="en-AU"/>
        </w:rPr>
        <w:t>Planning and Environment Legislation Amendment Bill 2023</w:t>
      </w:r>
      <w:r w:rsidR="00AE0D1D">
        <w:rPr>
          <w:rFonts w:ascii="Calibri" w:hAnsi="Calibri"/>
          <w:lang w:val="en-AU"/>
        </w:rPr>
        <w:t xml:space="preserve"> that was referred to the Committee on 8 February 2023 and </w:t>
      </w:r>
      <w:r w:rsidRPr="0053760F">
        <w:rPr>
          <w:rFonts w:ascii="Calibri" w:hAnsi="Calibri"/>
          <w:lang w:val="en-AU"/>
        </w:rPr>
        <w:t xml:space="preserve">resolved </w:t>
      </w:r>
      <w:r w:rsidR="00AE0D1D">
        <w:rPr>
          <w:rFonts w:ascii="Calibri" w:hAnsi="Calibri"/>
          <w:lang w:val="en-AU"/>
        </w:rPr>
        <w:t>not</w:t>
      </w:r>
      <w:r w:rsidR="0026715E">
        <w:rPr>
          <w:rFonts w:ascii="Calibri" w:hAnsi="Calibri"/>
          <w:lang w:val="en-AU"/>
        </w:rPr>
        <w:t xml:space="preserve"> to</w:t>
      </w:r>
      <w:r w:rsidR="00AE0D1D">
        <w:rPr>
          <w:rFonts w:ascii="Calibri" w:hAnsi="Calibri"/>
          <w:lang w:val="en-AU"/>
        </w:rPr>
        <w:t xml:space="preserve"> i</w:t>
      </w:r>
      <w:r w:rsidRPr="0053760F">
        <w:rPr>
          <w:rFonts w:ascii="Calibri" w:hAnsi="Calibri"/>
          <w:lang w:val="en-AU"/>
        </w:rPr>
        <w:t>nquir</w:t>
      </w:r>
      <w:r w:rsidR="00AE0D1D">
        <w:rPr>
          <w:rFonts w:ascii="Calibri" w:hAnsi="Calibri"/>
          <w:lang w:val="en-AU"/>
        </w:rPr>
        <w:t>e into this Bill.</w:t>
      </w:r>
    </w:p>
    <w:p w14:paraId="609291B0" w14:textId="6B04DE91" w:rsidR="00AE0D1D" w:rsidRPr="0053760F" w:rsidRDefault="00AE0D1D" w:rsidP="00AE0D1D">
      <w:pPr>
        <w:keepNext/>
        <w:keepLines/>
        <w:tabs>
          <w:tab w:val="right" w:pos="339"/>
          <w:tab w:val="left" w:pos="720"/>
        </w:tabs>
        <w:spacing w:before="240"/>
        <w:ind w:left="720" w:hanging="720"/>
        <w:rPr>
          <w:rFonts w:ascii="Calibri" w:hAnsi="Calibri"/>
          <w:b/>
          <w:caps/>
        </w:rPr>
      </w:pPr>
      <w:r w:rsidRPr="0053760F">
        <w:rPr>
          <w:rFonts w:ascii="Calibri" w:hAnsi="Calibri"/>
          <w:b/>
          <w:caps/>
        </w:rPr>
        <w:tab/>
      </w:r>
      <w:r w:rsidR="00276BB9">
        <w:rPr>
          <w:rFonts w:ascii="Calibri" w:hAnsi="Calibri"/>
          <w:b/>
          <w:bCs/>
          <w:caps/>
        </w:rPr>
        <w:fldChar w:fldCharType="begin"/>
      </w:r>
      <w:r w:rsidR="00276BB9">
        <w:rPr>
          <w:rFonts w:ascii="Calibri" w:hAnsi="Calibri"/>
          <w:b/>
          <w:bCs/>
          <w:caps/>
        </w:rPr>
        <w:instrText xml:space="preserve"> SEQ A \* MERGEFORMAT </w:instrText>
      </w:r>
      <w:r w:rsidR="00276BB9">
        <w:rPr>
          <w:rFonts w:ascii="Calibri" w:hAnsi="Calibri"/>
          <w:b/>
          <w:bCs/>
          <w:caps/>
        </w:rPr>
        <w:fldChar w:fldCharType="separate"/>
      </w:r>
      <w:r w:rsidR="0047673A">
        <w:rPr>
          <w:rFonts w:ascii="Calibri" w:hAnsi="Calibri"/>
          <w:b/>
          <w:bCs/>
          <w:caps/>
          <w:noProof/>
        </w:rPr>
        <w:t>12</w:t>
      </w:r>
      <w:r w:rsidR="00276BB9">
        <w:rPr>
          <w:rFonts w:ascii="Calibri" w:hAnsi="Calibri"/>
          <w:b/>
          <w:bCs/>
          <w:caps/>
        </w:rPr>
        <w:fldChar w:fldCharType="end"/>
      </w:r>
      <w:r w:rsidRPr="0053760F">
        <w:rPr>
          <w:rFonts w:ascii="Calibri" w:hAnsi="Calibri"/>
          <w:b/>
          <w:caps/>
        </w:rPr>
        <w:tab/>
      </w:r>
      <w:r>
        <w:rPr>
          <w:rFonts w:ascii="Calibri" w:hAnsi="Calibri"/>
          <w:b/>
          <w:caps/>
        </w:rPr>
        <w:t>Planning, Transport and City Services—Standing Committee</w:t>
      </w:r>
      <w:r w:rsidRPr="0053760F">
        <w:rPr>
          <w:rFonts w:ascii="Calibri" w:hAnsi="Calibri"/>
          <w:b/>
          <w:caps/>
        </w:rPr>
        <w:t>—</w:t>
      </w:r>
      <w:r>
        <w:rPr>
          <w:rFonts w:ascii="Calibri" w:hAnsi="Calibri"/>
          <w:b/>
          <w:caps/>
        </w:rPr>
        <w:t>Petition 011-22—BLUETTS BLOCK-PINEY RIDGE AREA—PROTECTION FROM DEVELOPMENT</w:t>
      </w:r>
      <w:r w:rsidRPr="0053760F">
        <w:rPr>
          <w:rFonts w:ascii="Calibri" w:hAnsi="Calibri"/>
          <w:b/>
          <w:caps/>
        </w:rPr>
        <w:t>—STATEMENT BY CHAIR</w:t>
      </w:r>
    </w:p>
    <w:p w14:paraId="71EBE739" w14:textId="775112FC" w:rsidR="00AE0D1D" w:rsidRDefault="00AE0D1D" w:rsidP="00AE0D1D">
      <w:pPr>
        <w:tabs>
          <w:tab w:val="left" w:pos="1197"/>
          <w:tab w:val="left" w:pos="1767"/>
        </w:tabs>
        <w:spacing w:before="120"/>
        <w:ind w:left="720"/>
        <w:rPr>
          <w:rFonts w:ascii="Calibri" w:hAnsi="Calibri"/>
          <w:lang w:val="en-AU"/>
        </w:rPr>
      </w:pPr>
      <w:r>
        <w:rPr>
          <w:rFonts w:ascii="Calibri" w:hAnsi="Calibri"/>
          <w:lang w:val="en-AU"/>
        </w:rPr>
        <w:t>Ms Clay</w:t>
      </w:r>
      <w:r w:rsidRPr="0053760F">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53760F">
        <w:rPr>
          <w:rFonts w:ascii="Calibri" w:hAnsi="Calibri"/>
          <w:lang w:val="en-AU"/>
        </w:rPr>
        <w:t xml:space="preserve"> had </w:t>
      </w:r>
      <w:r>
        <w:rPr>
          <w:rFonts w:ascii="Calibri" w:hAnsi="Calibri"/>
          <w:lang w:val="en-AU"/>
        </w:rPr>
        <w:t xml:space="preserve">considered Petition 011-22 </w:t>
      </w:r>
      <w:r w:rsidR="0026715E">
        <w:rPr>
          <w:rFonts w:ascii="Calibri" w:hAnsi="Calibri"/>
          <w:lang w:val="en-AU"/>
        </w:rPr>
        <w:t>concerning</w:t>
      </w:r>
      <w:r>
        <w:rPr>
          <w:rFonts w:ascii="Calibri" w:hAnsi="Calibri"/>
          <w:lang w:val="en-AU"/>
        </w:rPr>
        <w:t xml:space="preserve"> the protection of Bluetts Block-Piney Ridge area that was referred to the Committee on 2 August 2022 and </w:t>
      </w:r>
      <w:r w:rsidRPr="0053760F">
        <w:rPr>
          <w:rFonts w:ascii="Calibri" w:hAnsi="Calibri"/>
          <w:lang w:val="en-AU"/>
        </w:rPr>
        <w:t xml:space="preserve">resolved </w:t>
      </w:r>
      <w:r>
        <w:rPr>
          <w:rFonts w:ascii="Calibri" w:hAnsi="Calibri"/>
          <w:lang w:val="en-AU"/>
        </w:rPr>
        <w:t xml:space="preserve">not </w:t>
      </w:r>
      <w:r w:rsidR="009C706B">
        <w:rPr>
          <w:rFonts w:ascii="Calibri" w:hAnsi="Calibri"/>
          <w:lang w:val="en-AU"/>
        </w:rPr>
        <w:t xml:space="preserve">to </w:t>
      </w:r>
      <w:r>
        <w:rPr>
          <w:rFonts w:ascii="Calibri" w:hAnsi="Calibri"/>
          <w:lang w:val="en-AU"/>
        </w:rPr>
        <w:t>i</w:t>
      </w:r>
      <w:r w:rsidRPr="0053760F">
        <w:rPr>
          <w:rFonts w:ascii="Calibri" w:hAnsi="Calibri"/>
          <w:lang w:val="en-AU"/>
        </w:rPr>
        <w:t>nquir</w:t>
      </w:r>
      <w:r>
        <w:rPr>
          <w:rFonts w:ascii="Calibri" w:hAnsi="Calibri"/>
          <w:lang w:val="en-AU"/>
        </w:rPr>
        <w:t>e further into matters raised in this petition.</w:t>
      </w:r>
    </w:p>
    <w:p w14:paraId="51CD6BF8" w14:textId="5ADEFA6C" w:rsidR="009A2FFC" w:rsidRPr="0053760F" w:rsidRDefault="009A2FFC" w:rsidP="009A2FFC">
      <w:pPr>
        <w:keepNext/>
        <w:keepLines/>
        <w:tabs>
          <w:tab w:val="right" w:pos="339"/>
          <w:tab w:val="left" w:pos="720"/>
        </w:tabs>
        <w:spacing w:before="240"/>
        <w:ind w:left="720" w:hanging="720"/>
        <w:rPr>
          <w:rFonts w:ascii="Calibri" w:hAnsi="Calibri"/>
          <w:b/>
          <w:caps/>
        </w:rPr>
      </w:pPr>
      <w:r w:rsidRPr="0053760F">
        <w:rPr>
          <w:rFonts w:ascii="Calibri" w:hAnsi="Calibri"/>
          <w:b/>
          <w:caps/>
        </w:rPr>
        <w:tab/>
      </w:r>
      <w:r w:rsidR="00276BB9">
        <w:rPr>
          <w:rFonts w:ascii="Calibri" w:hAnsi="Calibri"/>
          <w:b/>
          <w:bCs/>
          <w:caps/>
        </w:rPr>
        <w:fldChar w:fldCharType="begin"/>
      </w:r>
      <w:r w:rsidR="00276BB9">
        <w:rPr>
          <w:rFonts w:ascii="Calibri" w:hAnsi="Calibri"/>
          <w:b/>
          <w:bCs/>
          <w:caps/>
        </w:rPr>
        <w:instrText xml:space="preserve"> SEQ A \* MERGEFORMAT </w:instrText>
      </w:r>
      <w:r w:rsidR="00276BB9">
        <w:rPr>
          <w:rFonts w:ascii="Calibri" w:hAnsi="Calibri"/>
          <w:b/>
          <w:bCs/>
          <w:caps/>
        </w:rPr>
        <w:fldChar w:fldCharType="separate"/>
      </w:r>
      <w:r w:rsidR="0047673A">
        <w:rPr>
          <w:rFonts w:ascii="Calibri" w:hAnsi="Calibri"/>
          <w:b/>
          <w:bCs/>
          <w:caps/>
          <w:noProof/>
        </w:rPr>
        <w:t>13</w:t>
      </w:r>
      <w:r w:rsidR="00276BB9">
        <w:rPr>
          <w:rFonts w:ascii="Calibri" w:hAnsi="Calibri"/>
          <w:b/>
          <w:bCs/>
          <w:caps/>
        </w:rPr>
        <w:fldChar w:fldCharType="end"/>
      </w:r>
      <w:r w:rsidRPr="0053760F">
        <w:rPr>
          <w:rFonts w:ascii="Calibri" w:hAnsi="Calibri"/>
          <w:b/>
          <w:caps/>
        </w:rPr>
        <w:tab/>
      </w:r>
      <w:r>
        <w:rPr>
          <w:rFonts w:ascii="Calibri" w:hAnsi="Calibri"/>
          <w:b/>
          <w:caps/>
        </w:rPr>
        <w:t>Planning, Transport and City Services—Standing Committee</w:t>
      </w:r>
      <w:r w:rsidRPr="0053760F">
        <w:rPr>
          <w:rFonts w:ascii="Calibri" w:hAnsi="Calibri"/>
          <w:b/>
          <w:caps/>
        </w:rPr>
        <w:t>—</w:t>
      </w:r>
      <w:r>
        <w:rPr>
          <w:rFonts w:ascii="Calibri" w:hAnsi="Calibri"/>
          <w:b/>
          <w:caps/>
        </w:rPr>
        <w:t>Petition 016-22—CALLUM BRAE NATURE RESERVE—PROTECTION</w:t>
      </w:r>
      <w:r w:rsidRPr="0053760F">
        <w:rPr>
          <w:rFonts w:ascii="Calibri" w:hAnsi="Calibri"/>
          <w:b/>
          <w:caps/>
        </w:rPr>
        <w:t>—STATEMENT BY CHAIR</w:t>
      </w:r>
    </w:p>
    <w:p w14:paraId="50B3F451" w14:textId="7C524AC0" w:rsidR="009A2FFC" w:rsidRDefault="009A2FFC" w:rsidP="009A2FFC">
      <w:pPr>
        <w:tabs>
          <w:tab w:val="left" w:pos="1197"/>
          <w:tab w:val="left" w:pos="1767"/>
        </w:tabs>
        <w:spacing w:before="120"/>
        <w:ind w:left="720"/>
        <w:rPr>
          <w:rFonts w:ascii="Calibri" w:hAnsi="Calibri"/>
          <w:lang w:val="en-AU"/>
        </w:rPr>
      </w:pPr>
      <w:r>
        <w:rPr>
          <w:rFonts w:ascii="Calibri" w:hAnsi="Calibri"/>
          <w:lang w:val="en-AU"/>
        </w:rPr>
        <w:t>Ms Clay</w:t>
      </w:r>
      <w:r w:rsidRPr="0053760F">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53760F">
        <w:rPr>
          <w:rFonts w:ascii="Calibri" w:hAnsi="Calibri"/>
          <w:lang w:val="en-AU"/>
        </w:rPr>
        <w:t xml:space="preserve"> had </w:t>
      </w:r>
      <w:r>
        <w:rPr>
          <w:rFonts w:ascii="Calibri" w:hAnsi="Calibri"/>
          <w:lang w:val="en-AU"/>
        </w:rPr>
        <w:t xml:space="preserve">considered Petition 016-22 </w:t>
      </w:r>
      <w:r w:rsidR="0026715E">
        <w:rPr>
          <w:rFonts w:ascii="Calibri" w:hAnsi="Calibri"/>
          <w:lang w:val="en-AU"/>
        </w:rPr>
        <w:t>concerning</w:t>
      </w:r>
      <w:r>
        <w:rPr>
          <w:rFonts w:ascii="Calibri" w:hAnsi="Calibri"/>
          <w:lang w:val="en-AU"/>
        </w:rPr>
        <w:t xml:space="preserve"> the protection of Callum Brae Nature Reserve </w:t>
      </w:r>
      <w:r>
        <w:rPr>
          <w:rFonts w:ascii="Calibri" w:hAnsi="Calibri"/>
          <w:lang w:val="en-AU"/>
        </w:rPr>
        <w:lastRenderedPageBreak/>
        <w:t xml:space="preserve">that was referred to the Committee on 2 August 2022 and </w:t>
      </w:r>
      <w:r w:rsidRPr="0053760F">
        <w:rPr>
          <w:rFonts w:ascii="Calibri" w:hAnsi="Calibri"/>
          <w:lang w:val="en-AU"/>
        </w:rPr>
        <w:t xml:space="preserve">resolved </w:t>
      </w:r>
      <w:r>
        <w:rPr>
          <w:rFonts w:ascii="Calibri" w:hAnsi="Calibri"/>
          <w:lang w:val="en-AU"/>
        </w:rPr>
        <w:t xml:space="preserve">not </w:t>
      </w:r>
      <w:r w:rsidR="009C706B">
        <w:rPr>
          <w:rFonts w:ascii="Calibri" w:hAnsi="Calibri"/>
          <w:lang w:val="en-AU"/>
        </w:rPr>
        <w:t xml:space="preserve">to </w:t>
      </w:r>
      <w:r>
        <w:rPr>
          <w:rFonts w:ascii="Calibri" w:hAnsi="Calibri"/>
          <w:lang w:val="en-AU"/>
        </w:rPr>
        <w:t>i</w:t>
      </w:r>
      <w:r w:rsidRPr="0053760F">
        <w:rPr>
          <w:rFonts w:ascii="Calibri" w:hAnsi="Calibri"/>
          <w:lang w:val="en-AU"/>
        </w:rPr>
        <w:t>nquir</w:t>
      </w:r>
      <w:r>
        <w:rPr>
          <w:rFonts w:ascii="Calibri" w:hAnsi="Calibri"/>
          <w:lang w:val="en-AU"/>
        </w:rPr>
        <w:t>e further into matters raised in this petition.</w:t>
      </w:r>
    </w:p>
    <w:p w14:paraId="4FBF8605" w14:textId="459E2B25" w:rsidR="009A2FFC" w:rsidRPr="0053760F" w:rsidRDefault="009A2FFC" w:rsidP="009A2FFC">
      <w:pPr>
        <w:keepNext/>
        <w:keepLines/>
        <w:tabs>
          <w:tab w:val="right" w:pos="339"/>
          <w:tab w:val="left" w:pos="720"/>
        </w:tabs>
        <w:spacing w:before="240"/>
        <w:ind w:left="720" w:hanging="720"/>
        <w:rPr>
          <w:rFonts w:ascii="Calibri" w:hAnsi="Calibri"/>
          <w:b/>
          <w:caps/>
        </w:rPr>
      </w:pPr>
      <w:r w:rsidRPr="0053760F">
        <w:rPr>
          <w:rFonts w:ascii="Calibri" w:hAnsi="Calibri"/>
          <w:b/>
          <w:caps/>
        </w:rPr>
        <w:tab/>
      </w:r>
      <w:r w:rsidR="00276BB9">
        <w:rPr>
          <w:rFonts w:ascii="Calibri" w:hAnsi="Calibri"/>
          <w:b/>
          <w:bCs/>
          <w:caps/>
        </w:rPr>
        <w:fldChar w:fldCharType="begin"/>
      </w:r>
      <w:r w:rsidR="00276BB9">
        <w:rPr>
          <w:rFonts w:ascii="Calibri" w:hAnsi="Calibri"/>
          <w:b/>
          <w:bCs/>
          <w:caps/>
        </w:rPr>
        <w:instrText xml:space="preserve"> SEQ A \* MERGEFORMAT </w:instrText>
      </w:r>
      <w:r w:rsidR="00276BB9">
        <w:rPr>
          <w:rFonts w:ascii="Calibri" w:hAnsi="Calibri"/>
          <w:b/>
          <w:bCs/>
          <w:caps/>
        </w:rPr>
        <w:fldChar w:fldCharType="separate"/>
      </w:r>
      <w:r w:rsidR="0047673A">
        <w:rPr>
          <w:rFonts w:ascii="Calibri" w:hAnsi="Calibri"/>
          <w:b/>
          <w:bCs/>
          <w:caps/>
          <w:noProof/>
        </w:rPr>
        <w:t>14</w:t>
      </w:r>
      <w:r w:rsidR="00276BB9">
        <w:rPr>
          <w:rFonts w:ascii="Calibri" w:hAnsi="Calibri"/>
          <w:b/>
          <w:bCs/>
          <w:caps/>
        </w:rPr>
        <w:fldChar w:fldCharType="end"/>
      </w:r>
      <w:r w:rsidRPr="0053760F">
        <w:rPr>
          <w:rFonts w:ascii="Calibri" w:hAnsi="Calibri"/>
          <w:b/>
          <w:caps/>
        </w:rPr>
        <w:tab/>
      </w:r>
      <w:r>
        <w:rPr>
          <w:rFonts w:ascii="Calibri" w:hAnsi="Calibri"/>
          <w:b/>
          <w:caps/>
        </w:rPr>
        <w:t>Planning, Transport and City Services—Standing Committee</w:t>
      </w:r>
      <w:r w:rsidRPr="0053760F">
        <w:rPr>
          <w:rFonts w:ascii="Calibri" w:hAnsi="Calibri"/>
          <w:b/>
          <w:caps/>
        </w:rPr>
        <w:t>—</w:t>
      </w:r>
      <w:r>
        <w:rPr>
          <w:rFonts w:ascii="Calibri" w:hAnsi="Calibri"/>
          <w:b/>
          <w:caps/>
        </w:rPr>
        <w:t>Petition 018-22—Canberra avenue—40 km speed limit zone</w:t>
      </w:r>
      <w:r w:rsidRPr="0053760F">
        <w:rPr>
          <w:rFonts w:ascii="Calibri" w:hAnsi="Calibri"/>
          <w:b/>
          <w:caps/>
        </w:rPr>
        <w:t>—STATEMENT BY CHAIR</w:t>
      </w:r>
    </w:p>
    <w:p w14:paraId="01854F4D" w14:textId="7C0A95AB" w:rsidR="009A2FFC" w:rsidRDefault="009A2FFC" w:rsidP="009A2FFC">
      <w:pPr>
        <w:tabs>
          <w:tab w:val="left" w:pos="1197"/>
          <w:tab w:val="left" w:pos="1767"/>
        </w:tabs>
        <w:spacing w:before="120"/>
        <w:ind w:left="720"/>
        <w:rPr>
          <w:rFonts w:ascii="Calibri" w:hAnsi="Calibri"/>
          <w:lang w:val="en-AU"/>
        </w:rPr>
      </w:pPr>
      <w:r>
        <w:rPr>
          <w:rFonts w:ascii="Calibri" w:hAnsi="Calibri"/>
          <w:lang w:val="en-AU"/>
        </w:rPr>
        <w:t>Ms Clay</w:t>
      </w:r>
      <w:r w:rsidRPr="0053760F">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53760F">
        <w:rPr>
          <w:rFonts w:ascii="Calibri" w:hAnsi="Calibri"/>
          <w:lang w:val="en-AU"/>
        </w:rPr>
        <w:t xml:space="preserve"> had </w:t>
      </w:r>
      <w:r>
        <w:rPr>
          <w:rFonts w:ascii="Calibri" w:hAnsi="Calibri"/>
          <w:lang w:val="en-AU"/>
        </w:rPr>
        <w:t xml:space="preserve">considered Petition 018-22 </w:t>
      </w:r>
      <w:r w:rsidR="0026715E">
        <w:rPr>
          <w:rFonts w:ascii="Calibri" w:hAnsi="Calibri"/>
          <w:lang w:val="en-AU"/>
        </w:rPr>
        <w:t>concerning</w:t>
      </w:r>
      <w:r>
        <w:rPr>
          <w:rFonts w:ascii="Calibri" w:hAnsi="Calibri"/>
          <w:lang w:val="en-AU"/>
        </w:rPr>
        <w:t xml:space="preserve"> the reduction of speed limit between Barralier Street and Hume Circle in Griffith that was referred to the Committee on 2 August 2022 and </w:t>
      </w:r>
      <w:r w:rsidRPr="0053760F">
        <w:rPr>
          <w:rFonts w:ascii="Calibri" w:hAnsi="Calibri"/>
          <w:lang w:val="en-AU"/>
        </w:rPr>
        <w:t xml:space="preserve">resolved </w:t>
      </w:r>
      <w:r>
        <w:rPr>
          <w:rFonts w:ascii="Calibri" w:hAnsi="Calibri"/>
          <w:lang w:val="en-AU"/>
        </w:rPr>
        <w:t xml:space="preserve">not </w:t>
      </w:r>
      <w:r w:rsidR="009C706B">
        <w:rPr>
          <w:rFonts w:ascii="Calibri" w:hAnsi="Calibri"/>
          <w:lang w:val="en-AU"/>
        </w:rPr>
        <w:t xml:space="preserve">to </w:t>
      </w:r>
      <w:r>
        <w:rPr>
          <w:rFonts w:ascii="Calibri" w:hAnsi="Calibri"/>
          <w:lang w:val="en-AU"/>
        </w:rPr>
        <w:t>i</w:t>
      </w:r>
      <w:r w:rsidRPr="0053760F">
        <w:rPr>
          <w:rFonts w:ascii="Calibri" w:hAnsi="Calibri"/>
          <w:lang w:val="en-AU"/>
        </w:rPr>
        <w:t>nquir</w:t>
      </w:r>
      <w:r>
        <w:rPr>
          <w:rFonts w:ascii="Calibri" w:hAnsi="Calibri"/>
          <w:lang w:val="en-AU"/>
        </w:rPr>
        <w:t>e further into matters raised in this petition.</w:t>
      </w:r>
    </w:p>
    <w:p w14:paraId="6BAC280D" w14:textId="3222D3C4" w:rsidR="006B01F4" w:rsidRPr="006B01F4" w:rsidRDefault="006B01F4" w:rsidP="006B01F4">
      <w:pPr>
        <w:keepNext/>
        <w:keepLines/>
        <w:tabs>
          <w:tab w:val="right" w:pos="339"/>
          <w:tab w:val="left" w:pos="720"/>
        </w:tabs>
        <w:spacing w:before="240"/>
        <w:ind w:left="720" w:hanging="720"/>
        <w:jc w:val="both"/>
        <w:rPr>
          <w:rFonts w:ascii="Calibri" w:hAnsi="Calibri"/>
          <w:b/>
          <w:caps/>
        </w:rPr>
      </w:pPr>
      <w:r w:rsidRPr="006B01F4">
        <w:rPr>
          <w:rFonts w:ascii="Calibri" w:hAnsi="Calibri"/>
          <w:b/>
          <w:caps/>
        </w:rPr>
        <w:tab/>
      </w:r>
      <w:r w:rsidR="00276BB9">
        <w:rPr>
          <w:rFonts w:ascii="Calibri" w:hAnsi="Calibri"/>
          <w:b/>
          <w:bCs/>
          <w:caps/>
          <w:lang w:val="en-AU"/>
        </w:rPr>
        <w:fldChar w:fldCharType="begin"/>
      </w:r>
      <w:r w:rsidR="00276BB9">
        <w:rPr>
          <w:rFonts w:ascii="Calibri" w:hAnsi="Calibri"/>
          <w:b/>
          <w:bCs/>
          <w:caps/>
          <w:lang w:val="en-AU"/>
        </w:rPr>
        <w:instrText xml:space="preserve"> SEQ A \* MERGEFORMAT </w:instrText>
      </w:r>
      <w:r w:rsidR="00276BB9">
        <w:rPr>
          <w:rFonts w:ascii="Calibri" w:hAnsi="Calibri"/>
          <w:b/>
          <w:bCs/>
          <w:caps/>
          <w:lang w:val="en-AU"/>
        </w:rPr>
        <w:fldChar w:fldCharType="separate"/>
      </w:r>
      <w:r w:rsidR="0047673A">
        <w:rPr>
          <w:rFonts w:ascii="Calibri" w:hAnsi="Calibri"/>
          <w:b/>
          <w:bCs/>
          <w:caps/>
          <w:noProof/>
          <w:lang w:val="en-AU"/>
        </w:rPr>
        <w:t>15</w:t>
      </w:r>
      <w:r w:rsidR="00276BB9">
        <w:rPr>
          <w:rFonts w:ascii="Calibri" w:hAnsi="Calibri"/>
          <w:b/>
          <w:bCs/>
          <w:caps/>
          <w:lang w:val="en-AU"/>
        </w:rPr>
        <w:fldChar w:fldCharType="end"/>
      </w:r>
      <w:r w:rsidRPr="006B01F4">
        <w:rPr>
          <w:rFonts w:ascii="Calibri" w:hAnsi="Calibri"/>
          <w:b/>
          <w:caps/>
        </w:rPr>
        <w:tab/>
        <w:t>QUESTIONS</w:t>
      </w:r>
    </w:p>
    <w:p w14:paraId="46896B0A" w14:textId="77777777" w:rsidR="006B01F4" w:rsidRPr="006B01F4" w:rsidRDefault="006B01F4" w:rsidP="006B01F4">
      <w:pPr>
        <w:spacing w:before="120"/>
        <w:ind w:left="720"/>
        <w:jc w:val="both"/>
        <w:rPr>
          <w:rFonts w:ascii="Calibri" w:hAnsi="Calibri"/>
          <w:lang w:val="en-AU"/>
        </w:rPr>
      </w:pPr>
      <w:r w:rsidRPr="006B01F4">
        <w:rPr>
          <w:rFonts w:ascii="Calibri" w:hAnsi="Calibri"/>
          <w:lang w:val="en-AU"/>
        </w:rPr>
        <w:t>Questions without notice were asked.</w:t>
      </w:r>
    </w:p>
    <w:p w14:paraId="07FAEC1F" w14:textId="3C1F8D02" w:rsidR="003A47CE" w:rsidRPr="003A47CE" w:rsidRDefault="003A47CE" w:rsidP="003A47CE">
      <w:pPr>
        <w:keepNext/>
        <w:keepLines/>
        <w:tabs>
          <w:tab w:val="right" w:pos="339"/>
          <w:tab w:val="left" w:pos="720"/>
        </w:tabs>
        <w:spacing w:before="240"/>
        <w:ind w:left="720" w:hanging="720"/>
        <w:rPr>
          <w:rFonts w:ascii="Calibri" w:hAnsi="Calibri"/>
          <w:b/>
          <w:lang w:val="en-AU"/>
        </w:rPr>
      </w:pPr>
      <w:r w:rsidRPr="003A47CE">
        <w:rPr>
          <w:rFonts w:ascii="Calibri" w:hAnsi="Calibri"/>
          <w:b/>
          <w:lang w:val="en-AU"/>
        </w:rPr>
        <w:tab/>
      </w:r>
      <w:r w:rsidR="00276BB9">
        <w:rPr>
          <w:rFonts w:ascii="Calibri" w:hAnsi="Calibri"/>
          <w:b/>
          <w:bCs/>
          <w:lang w:val="en-AU"/>
        </w:rPr>
        <w:fldChar w:fldCharType="begin"/>
      </w:r>
      <w:r w:rsidR="00276BB9">
        <w:rPr>
          <w:rFonts w:ascii="Calibri" w:hAnsi="Calibri"/>
          <w:b/>
          <w:bCs/>
          <w:lang w:val="en-AU"/>
        </w:rPr>
        <w:instrText xml:space="preserve"> SEQ A \* MERGEFORMAT </w:instrText>
      </w:r>
      <w:r w:rsidR="00276BB9">
        <w:rPr>
          <w:rFonts w:ascii="Calibri" w:hAnsi="Calibri"/>
          <w:b/>
          <w:bCs/>
          <w:lang w:val="en-AU"/>
        </w:rPr>
        <w:fldChar w:fldCharType="separate"/>
      </w:r>
      <w:r w:rsidR="0047673A">
        <w:rPr>
          <w:rFonts w:ascii="Calibri" w:hAnsi="Calibri"/>
          <w:b/>
          <w:bCs/>
          <w:noProof/>
          <w:lang w:val="en-AU"/>
        </w:rPr>
        <w:t>16</w:t>
      </w:r>
      <w:r w:rsidR="00276BB9">
        <w:rPr>
          <w:rFonts w:ascii="Calibri" w:hAnsi="Calibri"/>
          <w:b/>
          <w:bCs/>
          <w:lang w:val="en-AU"/>
        </w:rPr>
        <w:fldChar w:fldCharType="end"/>
      </w:r>
      <w:r w:rsidRPr="003A47CE">
        <w:rPr>
          <w:rFonts w:ascii="Calibri" w:hAnsi="Calibri"/>
          <w:b/>
          <w:lang w:val="en-AU"/>
        </w:rPr>
        <w:tab/>
        <w:t>PRESENTATION OF PAPERS</w:t>
      </w:r>
    </w:p>
    <w:p w14:paraId="40412286" w14:textId="77777777" w:rsidR="003A47CE" w:rsidRPr="003A47CE" w:rsidRDefault="003A47CE" w:rsidP="003A47CE">
      <w:pPr>
        <w:spacing w:before="120"/>
        <w:ind w:left="720"/>
        <w:rPr>
          <w:rFonts w:ascii="Calibri" w:hAnsi="Calibri"/>
          <w:lang w:val="en-AU"/>
        </w:rPr>
      </w:pPr>
      <w:r w:rsidRPr="003A47CE">
        <w:rPr>
          <w:rFonts w:ascii="Calibri" w:hAnsi="Calibri"/>
          <w:lang w:val="en-AU"/>
        </w:rPr>
        <w:t>Mr Gentleman (Manager of Government Business) presented the following papers:</w:t>
      </w:r>
    </w:p>
    <w:p w14:paraId="7E10DE0E" w14:textId="7AB9A0BF" w:rsidR="00C33677" w:rsidRPr="006B5DE7" w:rsidRDefault="00D44179" w:rsidP="006C09EA">
      <w:pPr>
        <w:pStyle w:val="DPSEntryDetail"/>
        <w:spacing w:before="80"/>
      </w:pPr>
      <w:r>
        <w:t>Evaluation of the Business Support Grant and Small Business Hardship Scheme—Evaluation Report—Grosvenor Public Sector Advisory, dated 13 December 2022</w:t>
      </w:r>
      <w:r w:rsidR="00C33677" w:rsidRPr="006B5DE7">
        <w:t>.</w:t>
      </w:r>
    </w:p>
    <w:p w14:paraId="7CB1BA4D" w14:textId="1D4ED155" w:rsidR="003A47CE" w:rsidRDefault="00524350" w:rsidP="006C09EA">
      <w:pPr>
        <w:spacing w:before="80"/>
        <w:ind w:left="720"/>
        <w:rPr>
          <w:rFonts w:ascii="Calibri" w:hAnsi="Calibri"/>
          <w:lang w:val="en-AU"/>
        </w:rPr>
      </w:pPr>
      <w:r>
        <w:rPr>
          <w:rFonts w:ascii="Calibri" w:hAnsi="Calibri"/>
          <w:lang w:val="en-AU"/>
        </w:rPr>
        <w:t>J</w:t>
      </w:r>
      <w:r w:rsidR="003A47CE" w:rsidRPr="003A47CE">
        <w:rPr>
          <w:rFonts w:ascii="Calibri" w:hAnsi="Calibri"/>
          <w:lang w:val="en-AU"/>
        </w:rPr>
        <w:t>ustice and Community Safety—Standing Committee—</w:t>
      </w:r>
      <w:r w:rsidR="003A47CE">
        <w:rPr>
          <w:rFonts w:ascii="Calibri" w:hAnsi="Calibri"/>
          <w:lang w:val="en-AU"/>
        </w:rPr>
        <w:t>Reports—</w:t>
      </w:r>
    </w:p>
    <w:p w14:paraId="36F35708" w14:textId="3D1CACF2" w:rsidR="003A47CE" w:rsidRDefault="003A47CE" w:rsidP="006C09EA">
      <w:pPr>
        <w:pStyle w:val="DPSEntryDetailIndentLev1"/>
        <w:spacing w:before="80"/>
      </w:pPr>
      <w:r w:rsidRPr="003A47CE">
        <w:t>No 10—</w:t>
      </w:r>
      <w:r w:rsidRPr="000421E6">
        <w:rPr>
          <w:i/>
          <w:iCs/>
        </w:rPr>
        <w:t>Inquiry into the Sexual Assault Reform Legislation Amendment Bill 2022</w:t>
      </w:r>
      <w:r w:rsidRPr="003A47CE">
        <w:t>—Government response</w:t>
      </w:r>
      <w:r w:rsidR="003824B5">
        <w:t>, dated March 2023.</w:t>
      </w:r>
      <w:r w:rsidR="000421E6" w:rsidRPr="000421E6">
        <w:t xml:space="preserve"> </w:t>
      </w:r>
    </w:p>
    <w:p w14:paraId="3832DE4D" w14:textId="10238214" w:rsidR="003A47CE" w:rsidRDefault="003A47CE" w:rsidP="006C09EA">
      <w:pPr>
        <w:pStyle w:val="DPSEntryDetailIndentLev1"/>
        <w:spacing w:before="80"/>
      </w:pPr>
      <w:r w:rsidRPr="003A47CE">
        <w:t>No 12—</w:t>
      </w:r>
      <w:r w:rsidRPr="000421E6">
        <w:rPr>
          <w:i/>
          <w:iCs/>
        </w:rPr>
        <w:t>Inquiry into the Freedom of Information Amendment Bill</w:t>
      </w:r>
      <w:r w:rsidR="003C45A0" w:rsidRPr="000421E6">
        <w:rPr>
          <w:i/>
          <w:iCs/>
        </w:rPr>
        <w:t>s</w:t>
      </w:r>
      <w:r w:rsidRPr="000421E6">
        <w:rPr>
          <w:i/>
          <w:iCs/>
        </w:rPr>
        <w:t xml:space="preserve"> 2022</w:t>
      </w:r>
      <w:r w:rsidRPr="003A47CE">
        <w:t>—Government response</w:t>
      </w:r>
      <w:r w:rsidR="002A742F">
        <w:t xml:space="preserve">, dated </w:t>
      </w:r>
      <w:r w:rsidR="003824B5">
        <w:t>March 2023</w:t>
      </w:r>
      <w:r w:rsidRPr="003A47CE">
        <w:t>.</w:t>
      </w:r>
      <w:r w:rsidR="000421E6" w:rsidRPr="000421E6">
        <w:t xml:space="preserve"> </w:t>
      </w:r>
    </w:p>
    <w:p w14:paraId="2339ED81" w14:textId="5CB7B635" w:rsidR="00C33677" w:rsidRDefault="00C33677" w:rsidP="006C09EA">
      <w:pPr>
        <w:pStyle w:val="DPSEntryDetail"/>
        <w:spacing w:before="80"/>
      </w:pPr>
      <w:r>
        <w:t>Planning and Development Act</w:t>
      </w:r>
      <w:r w:rsidR="000421E6">
        <w:t>, p</w:t>
      </w:r>
      <w:r>
        <w:t>ursuant to subsection 79(1)—Variation to the Territory Plan together with associated documents—No 387—Approval—Amendment to the Residential Zones Development Code and Multi Unit Housing Development Code of non-standard block in the Residential RZ1 zone</w:t>
      </w:r>
      <w:r w:rsidR="00C6341D">
        <w:t>, dated 28 March 2023</w:t>
      </w:r>
      <w:r>
        <w:t>.</w:t>
      </w:r>
    </w:p>
    <w:p w14:paraId="4A8B23C1" w14:textId="3D41FBA7" w:rsidR="00C33677" w:rsidRDefault="00C33677" w:rsidP="006C09EA">
      <w:pPr>
        <w:pStyle w:val="DPSEntryDetail"/>
        <w:spacing w:before="80"/>
      </w:pPr>
      <w:r>
        <w:t>Privileges 2022—Select Committee—Report—</w:t>
      </w:r>
      <w:r w:rsidRPr="00C33677">
        <w:rPr>
          <w:i/>
          <w:iCs/>
        </w:rPr>
        <w:t>Imposition of prohibition notice by WorkSafe ACT</w:t>
      </w:r>
      <w:r>
        <w:t>—Government response, dated</w:t>
      </w:r>
      <w:r w:rsidR="003824B5">
        <w:t xml:space="preserve"> March 2023</w:t>
      </w:r>
      <w:r>
        <w:t>.</w:t>
      </w:r>
      <w:r w:rsidR="00CD0A5A">
        <w:t xml:space="preserve"> </w:t>
      </w:r>
    </w:p>
    <w:p w14:paraId="7E5D9667" w14:textId="13C8623B" w:rsidR="006B01F4" w:rsidRPr="006B01F4" w:rsidRDefault="006B01F4" w:rsidP="006B01F4">
      <w:pPr>
        <w:keepNext/>
        <w:keepLines/>
        <w:tabs>
          <w:tab w:val="right" w:pos="339"/>
          <w:tab w:val="left" w:pos="720"/>
        </w:tabs>
        <w:spacing w:before="240"/>
        <w:ind w:left="720" w:hanging="720"/>
        <w:rPr>
          <w:rFonts w:ascii="Calibri" w:hAnsi="Calibri"/>
          <w:b/>
          <w:caps/>
          <w:lang w:val="en-AU"/>
        </w:rPr>
      </w:pPr>
      <w:r w:rsidRPr="006B01F4">
        <w:rPr>
          <w:rFonts w:ascii="Calibri" w:hAnsi="Calibri"/>
          <w:b/>
          <w:lang w:val="en-AU"/>
        </w:rPr>
        <w:tab/>
      </w:r>
      <w:r w:rsidR="00276BB9">
        <w:rPr>
          <w:rFonts w:ascii="Calibri" w:hAnsi="Calibri"/>
          <w:b/>
          <w:bCs/>
          <w:lang w:val="en-AU"/>
        </w:rPr>
        <w:fldChar w:fldCharType="begin"/>
      </w:r>
      <w:r w:rsidR="00276BB9">
        <w:rPr>
          <w:rFonts w:ascii="Calibri" w:hAnsi="Calibri"/>
          <w:b/>
          <w:bCs/>
          <w:lang w:val="en-AU"/>
        </w:rPr>
        <w:instrText xml:space="preserve"> SEQ A \* MERGEFORMAT </w:instrText>
      </w:r>
      <w:r w:rsidR="00276BB9">
        <w:rPr>
          <w:rFonts w:ascii="Calibri" w:hAnsi="Calibri"/>
          <w:b/>
          <w:bCs/>
          <w:lang w:val="en-AU"/>
        </w:rPr>
        <w:fldChar w:fldCharType="separate"/>
      </w:r>
      <w:r w:rsidR="0047673A">
        <w:rPr>
          <w:rFonts w:ascii="Calibri" w:hAnsi="Calibri"/>
          <w:b/>
          <w:bCs/>
          <w:noProof/>
          <w:lang w:val="en-AU"/>
        </w:rPr>
        <w:t>17</w:t>
      </w:r>
      <w:r w:rsidR="00276BB9">
        <w:rPr>
          <w:rFonts w:ascii="Calibri" w:hAnsi="Calibri"/>
          <w:b/>
          <w:bCs/>
          <w:lang w:val="en-AU"/>
        </w:rPr>
        <w:fldChar w:fldCharType="end"/>
      </w:r>
      <w:r w:rsidRPr="006B01F4">
        <w:rPr>
          <w:rFonts w:ascii="Calibri" w:hAnsi="Calibri"/>
          <w:b/>
          <w:lang w:val="en-AU"/>
        </w:rPr>
        <w:tab/>
      </w:r>
      <w:r>
        <w:rPr>
          <w:rFonts w:ascii="Calibri" w:hAnsi="Calibri"/>
          <w:b/>
          <w:caps/>
          <w:lang w:val="en-AU"/>
        </w:rPr>
        <w:t>Justice and Community Safety—Standing Committee</w:t>
      </w:r>
      <w:r w:rsidRPr="006B01F4">
        <w:rPr>
          <w:rFonts w:ascii="Calibri" w:hAnsi="Calibri"/>
          <w:b/>
          <w:bCs/>
          <w:caps/>
          <w:lang w:val="en-AU"/>
        </w:rPr>
        <w:t xml:space="preserve">—REPORT </w:t>
      </w:r>
      <w:r>
        <w:rPr>
          <w:rFonts w:ascii="Calibri" w:hAnsi="Calibri"/>
          <w:b/>
          <w:caps/>
          <w:lang w:val="en-AU"/>
        </w:rPr>
        <w:t>10</w:t>
      </w:r>
      <w:r w:rsidRPr="006B01F4">
        <w:rPr>
          <w:rFonts w:ascii="Calibri" w:hAnsi="Calibri"/>
          <w:b/>
          <w:caps/>
          <w:lang w:val="en-AU"/>
        </w:rPr>
        <w:t>—</w:t>
      </w:r>
      <w:r>
        <w:rPr>
          <w:rFonts w:ascii="Calibri" w:hAnsi="Calibri"/>
          <w:b/>
          <w:caps/>
          <w:lang w:val="en-AU"/>
        </w:rPr>
        <w:t>Inquiry into the Sexual Assault Reform Legislation Amendment Bill 2022</w:t>
      </w:r>
      <w:r w:rsidRPr="006B01F4">
        <w:rPr>
          <w:rFonts w:ascii="Calibri" w:hAnsi="Calibri"/>
          <w:b/>
          <w:caps/>
          <w:lang w:val="en-AU"/>
        </w:rPr>
        <w:t>—GOVERNMENT RESPONSE—PAPER NOTED</w:t>
      </w:r>
    </w:p>
    <w:p w14:paraId="675FF5E6" w14:textId="27600CF6" w:rsidR="006B01F4" w:rsidRPr="006B01F4" w:rsidRDefault="006B01F4" w:rsidP="006C09EA">
      <w:pPr>
        <w:spacing w:before="80"/>
        <w:ind w:left="720"/>
        <w:rPr>
          <w:rFonts w:ascii="Calibri" w:hAnsi="Calibri"/>
          <w:lang w:val="en-AU"/>
        </w:rPr>
      </w:pPr>
      <w:r w:rsidRPr="006B01F4">
        <w:rPr>
          <w:rFonts w:ascii="Calibri" w:hAnsi="Calibri"/>
          <w:lang w:val="en-AU"/>
        </w:rPr>
        <w:t>Mr Gentleman (Manager of Government Business), pursuant to standing order 211, moved—That the Assembly take note of the following paper:</w:t>
      </w:r>
    </w:p>
    <w:p w14:paraId="6769602E" w14:textId="608D2B9E" w:rsidR="006B01F4" w:rsidRPr="006B01F4" w:rsidRDefault="006B01F4" w:rsidP="006C09EA">
      <w:pPr>
        <w:spacing w:before="80"/>
        <w:ind w:left="720"/>
        <w:rPr>
          <w:rFonts w:ascii="Calibri" w:hAnsi="Calibri"/>
          <w:lang w:val="en-AU"/>
        </w:rPr>
      </w:pPr>
      <w:r>
        <w:rPr>
          <w:rFonts w:ascii="Calibri" w:hAnsi="Calibri"/>
          <w:lang w:val="en-AU"/>
        </w:rPr>
        <w:t>Justice and Community Safety—Standing Committee</w:t>
      </w:r>
      <w:r w:rsidRPr="006B01F4">
        <w:rPr>
          <w:rFonts w:ascii="Calibri" w:hAnsi="Calibri"/>
          <w:bCs/>
          <w:lang w:val="en-AU"/>
        </w:rPr>
        <w:t xml:space="preserve">—Report </w:t>
      </w:r>
      <w:r>
        <w:rPr>
          <w:rFonts w:ascii="Calibri" w:hAnsi="Calibri"/>
          <w:lang w:val="en-AU"/>
        </w:rPr>
        <w:t>10</w:t>
      </w:r>
      <w:r w:rsidRPr="006B01F4">
        <w:rPr>
          <w:rFonts w:ascii="Calibri" w:hAnsi="Calibri"/>
          <w:lang w:val="en-AU"/>
        </w:rPr>
        <w:t>—</w:t>
      </w:r>
      <w:r>
        <w:rPr>
          <w:rFonts w:ascii="Calibri" w:hAnsi="Calibri"/>
          <w:i/>
          <w:lang w:val="en-AU"/>
        </w:rPr>
        <w:t>Inquiry into the Sexual Assault Reform Legislation Amendment Bill 2022</w:t>
      </w:r>
      <w:r w:rsidRPr="006B01F4">
        <w:rPr>
          <w:rFonts w:ascii="Calibri" w:hAnsi="Calibri"/>
          <w:lang w:val="en-AU"/>
        </w:rPr>
        <w:t>—Government response.</w:t>
      </w:r>
    </w:p>
    <w:p w14:paraId="509BA691" w14:textId="77777777" w:rsidR="006B01F4" w:rsidRPr="006B01F4" w:rsidRDefault="006B01F4" w:rsidP="006C09EA">
      <w:pPr>
        <w:spacing w:before="80"/>
        <w:ind w:left="720"/>
        <w:rPr>
          <w:rFonts w:ascii="Calibri" w:hAnsi="Calibri"/>
          <w:lang w:val="en-AU"/>
        </w:rPr>
      </w:pPr>
      <w:r w:rsidRPr="006B01F4">
        <w:rPr>
          <w:rFonts w:ascii="Calibri" w:hAnsi="Calibri"/>
          <w:lang w:val="en-AU"/>
        </w:rPr>
        <w:t>Debate ensued.</w:t>
      </w:r>
    </w:p>
    <w:p w14:paraId="7E51EB0E" w14:textId="61650D74" w:rsidR="006B01F4" w:rsidRDefault="006B01F4" w:rsidP="006C09EA">
      <w:pPr>
        <w:spacing w:before="80"/>
        <w:ind w:left="720"/>
        <w:rPr>
          <w:rFonts w:ascii="Calibri" w:hAnsi="Calibri"/>
          <w:lang w:val="en-AU"/>
        </w:rPr>
      </w:pPr>
      <w:r w:rsidRPr="006B01F4">
        <w:rPr>
          <w:rFonts w:ascii="Calibri" w:hAnsi="Calibri"/>
          <w:lang w:val="en-AU"/>
        </w:rPr>
        <w:t>Question—put and passed.</w:t>
      </w:r>
    </w:p>
    <w:p w14:paraId="3C748270" w14:textId="3F0AA3D4" w:rsidR="00772E66" w:rsidRPr="00772E66" w:rsidRDefault="00772E66" w:rsidP="00772E66">
      <w:pPr>
        <w:keepNext/>
        <w:keepLines/>
        <w:tabs>
          <w:tab w:val="right" w:pos="339"/>
          <w:tab w:val="left" w:pos="720"/>
        </w:tabs>
        <w:spacing w:before="240"/>
        <w:ind w:left="720" w:hanging="720"/>
        <w:rPr>
          <w:rFonts w:ascii="Calibri" w:hAnsi="Calibri"/>
          <w:b/>
          <w:caps/>
        </w:rPr>
      </w:pPr>
      <w:r w:rsidRPr="00772E66">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47673A">
        <w:rPr>
          <w:rFonts w:ascii="Calibri" w:hAnsi="Calibri"/>
          <w:b/>
          <w:bCs/>
          <w:caps/>
          <w:noProof/>
        </w:rPr>
        <w:t>18</w:t>
      </w:r>
      <w:r>
        <w:rPr>
          <w:rFonts w:ascii="Calibri" w:hAnsi="Calibri"/>
          <w:b/>
          <w:bCs/>
          <w:caps/>
        </w:rPr>
        <w:fldChar w:fldCharType="end"/>
      </w:r>
      <w:r w:rsidRPr="00772E66">
        <w:rPr>
          <w:rFonts w:ascii="Calibri" w:hAnsi="Calibri"/>
          <w:b/>
          <w:caps/>
        </w:rPr>
        <w:tab/>
        <w:t>LEAVE OF ABSENCE TO MEMBER</w:t>
      </w:r>
    </w:p>
    <w:p w14:paraId="5CBCE391" w14:textId="2ADE044C" w:rsidR="00772E66" w:rsidRPr="00772E66" w:rsidRDefault="00772E66" w:rsidP="00772E66">
      <w:pPr>
        <w:tabs>
          <w:tab w:val="left" w:pos="1197"/>
          <w:tab w:val="left" w:pos="1767"/>
        </w:tabs>
        <w:spacing w:before="120"/>
        <w:ind w:left="720"/>
        <w:rPr>
          <w:rFonts w:ascii="Calibri" w:hAnsi="Calibri"/>
          <w:lang w:val="en-AU"/>
        </w:rPr>
      </w:pPr>
      <w:r>
        <w:rPr>
          <w:rFonts w:ascii="Calibri" w:hAnsi="Calibri"/>
          <w:lang w:val="en-AU"/>
        </w:rPr>
        <w:t>Ms Lawder</w:t>
      </w:r>
      <w:r w:rsidRPr="00772E66">
        <w:rPr>
          <w:rFonts w:ascii="Calibri" w:hAnsi="Calibri"/>
          <w:lang w:val="en-AU"/>
        </w:rPr>
        <w:t xml:space="preserve"> moved—That leave of absence be granted to </w:t>
      </w:r>
      <w:r>
        <w:rPr>
          <w:rFonts w:ascii="Calibri" w:hAnsi="Calibri"/>
          <w:lang w:val="en-AU"/>
        </w:rPr>
        <w:t>Ms Lee</w:t>
      </w:r>
      <w:r w:rsidRPr="00772E66">
        <w:rPr>
          <w:rFonts w:ascii="Calibri" w:hAnsi="Calibri"/>
          <w:lang w:val="en-AU"/>
        </w:rPr>
        <w:t xml:space="preserve"> </w:t>
      </w:r>
      <w:r>
        <w:rPr>
          <w:rFonts w:ascii="Calibri" w:hAnsi="Calibri"/>
          <w:lang w:val="en-AU"/>
        </w:rPr>
        <w:t xml:space="preserve">(Leader of the Opposition) </w:t>
      </w:r>
      <w:r w:rsidRPr="00772E66">
        <w:rPr>
          <w:rFonts w:ascii="Calibri" w:hAnsi="Calibri"/>
          <w:lang w:val="en-AU"/>
        </w:rPr>
        <w:t xml:space="preserve">for this sitting due to </w:t>
      </w:r>
      <w:r>
        <w:rPr>
          <w:rFonts w:ascii="Calibri" w:hAnsi="Calibri"/>
          <w:lang w:val="en-AU"/>
        </w:rPr>
        <w:t>personal reasons</w:t>
      </w:r>
      <w:r w:rsidRPr="00772E66">
        <w:rPr>
          <w:rFonts w:ascii="Calibri" w:hAnsi="Calibri"/>
          <w:lang w:val="en-AU"/>
        </w:rPr>
        <w:t>.</w:t>
      </w:r>
    </w:p>
    <w:p w14:paraId="55732C8F" w14:textId="77777777" w:rsidR="00772E66" w:rsidRPr="00772E66" w:rsidRDefault="00772E66" w:rsidP="00772E66">
      <w:pPr>
        <w:tabs>
          <w:tab w:val="left" w:pos="1197"/>
          <w:tab w:val="left" w:pos="1767"/>
        </w:tabs>
        <w:spacing w:before="120"/>
        <w:ind w:left="720"/>
        <w:rPr>
          <w:rFonts w:ascii="Calibri" w:hAnsi="Calibri"/>
          <w:lang w:val="en-AU"/>
        </w:rPr>
      </w:pPr>
      <w:r w:rsidRPr="00772E66">
        <w:rPr>
          <w:rFonts w:ascii="Calibri" w:hAnsi="Calibri"/>
          <w:lang w:val="en-AU"/>
        </w:rPr>
        <w:t>Question—put and passed.</w:t>
      </w:r>
    </w:p>
    <w:p w14:paraId="7CAC631C" w14:textId="10BBC1E8" w:rsidR="00A43858" w:rsidRPr="00A43858" w:rsidRDefault="00A43858" w:rsidP="00A43858">
      <w:pPr>
        <w:keepNext/>
        <w:keepLines/>
        <w:tabs>
          <w:tab w:val="right" w:pos="339"/>
          <w:tab w:val="left" w:pos="720"/>
        </w:tabs>
        <w:spacing w:before="240"/>
        <w:ind w:left="720" w:hanging="720"/>
        <w:rPr>
          <w:rFonts w:ascii="Calibri" w:hAnsi="Calibri"/>
          <w:b/>
          <w:caps/>
          <w:lang w:val="en-AU"/>
        </w:rPr>
      </w:pPr>
      <w:r w:rsidRPr="00A43858">
        <w:rPr>
          <w:rFonts w:ascii="Calibri" w:hAnsi="Calibri"/>
          <w:b/>
          <w:caps/>
          <w:lang w:val="en-AU"/>
        </w:rPr>
        <w:tab/>
      </w:r>
      <w:r w:rsidR="00276BB9">
        <w:rPr>
          <w:rFonts w:ascii="Calibri" w:hAnsi="Calibri"/>
          <w:b/>
          <w:bCs/>
          <w:caps/>
          <w:lang w:val="en-AU"/>
        </w:rPr>
        <w:fldChar w:fldCharType="begin"/>
      </w:r>
      <w:r w:rsidR="00276BB9">
        <w:rPr>
          <w:rFonts w:ascii="Calibri" w:hAnsi="Calibri"/>
          <w:b/>
          <w:bCs/>
          <w:caps/>
          <w:lang w:val="en-AU"/>
        </w:rPr>
        <w:instrText xml:space="preserve"> SEQ A \* MERGEFORMAT </w:instrText>
      </w:r>
      <w:r w:rsidR="00276BB9">
        <w:rPr>
          <w:rFonts w:ascii="Calibri" w:hAnsi="Calibri"/>
          <w:b/>
          <w:bCs/>
          <w:caps/>
          <w:lang w:val="en-AU"/>
        </w:rPr>
        <w:fldChar w:fldCharType="separate"/>
      </w:r>
      <w:r w:rsidR="0047673A">
        <w:rPr>
          <w:rFonts w:ascii="Calibri" w:hAnsi="Calibri"/>
          <w:b/>
          <w:bCs/>
          <w:caps/>
          <w:noProof/>
          <w:lang w:val="en-AU"/>
        </w:rPr>
        <w:t>19</w:t>
      </w:r>
      <w:r w:rsidR="00276BB9">
        <w:rPr>
          <w:rFonts w:ascii="Calibri" w:hAnsi="Calibri"/>
          <w:b/>
          <w:bCs/>
          <w:caps/>
          <w:lang w:val="en-AU"/>
        </w:rPr>
        <w:fldChar w:fldCharType="end"/>
      </w:r>
      <w:r w:rsidRPr="00A43858">
        <w:rPr>
          <w:rFonts w:ascii="Calibri" w:hAnsi="Calibri"/>
          <w:b/>
          <w:caps/>
          <w:lang w:val="en-AU"/>
        </w:rPr>
        <w:tab/>
      </w:r>
      <w:r w:rsidR="006B01F4">
        <w:rPr>
          <w:rFonts w:ascii="Calibri" w:hAnsi="Calibri"/>
          <w:b/>
          <w:caps/>
          <w:lang w:val="en-AU"/>
        </w:rPr>
        <w:t>Pothole-related damage—Compensation</w:t>
      </w:r>
    </w:p>
    <w:p w14:paraId="7C6329BF" w14:textId="172E723F" w:rsidR="00A43858" w:rsidRPr="00A43858" w:rsidRDefault="006B01F4" w:rsidP="00A43858">
      <w:pPr>
        <w:spacing w:before="120"/>
        <w:ind w:left="720"/>
        <w:rPr>
          <w:rFonts w:ascii="Calibri" w:hAnsi="Calibri"/>
          <w:color w:val="000000"/>
          <w:lang w:val="en-AU"/>
        </w:rPr>
      </w:pPr>
      <w:r>
        <w:rPr>
          <w:rFonts w:ascii="Calibri" w:hAnsi="Calibri"/>
          <w:color w:val="000000"/>
          <w:lang w:val="en-AU"/>
        </w:rPr>
        <w:t>Ms Lawder</w:t>
      </w:r>
      <w:r w:rsidR="00A43858" w:rsidRPr="00A43858">
        <w:rPr>
          <w:rFonts w:ascii="Calibri" w:hAnsi="Calibri"/>
          <w:color w:val="000000"/>
          <w:lang w:val="en-AU"/>
        </w:rPr>
        <w:t>, pursuant to notice, moved—That this Assembly:</w:t>
      </w:r>
    </w:p>
    <w:p w14:paraId="5B10231F" w14:textId="4FDE3551" w:rsidR="00A43858" w:rsidRPr="005E18DF" w:rsidRDefault="00A43858" w:rsidP="00525A96">
      <w:pPr>
        <w:pStyle w:val="DPSEntryIndents"/>
        <w:numPr>
          <w:ilvl w:val="0"/>
          <w:numId w:val="27"/>
        </w:numPr>
        <w:rPr>
          <w:lang w:eastAsia="en-US"/>
        </w:rPr>
      </w:pPr>
      <w:r w:rsidRPr="005E18DF">
        <w:rPr>
          <w:lang w:eastAsia="en-US"/>
        </w:rPr>
        <w:t>notes that:</w:t>
      </w:r>
    </w:p>
    <w:p w14:paraId="1520307C" w14:textId="2617CD1F" w:rsidR="00A43858" w:rsidRPr="005E18DF" w:rsidRDefault="00A43858" w:rsidP="00A43858">
      <w:pPr>
        <w:pStyle w:val="DPSEntryIndentsLev2"/>
        <w:ind w:left="1910" w:hanging="544"/>
        <w:rPr>
          <w:lang w:eastAsia="en-US"/>
        </w:rPr>
      </w:pPr>
      <w:r w:rsidRPr="005E18DF">
        <w:rPr>
          <w:lang w:eastAsia="en-US"/>
        </w:rPr>
        <w:t>community concern about the amount and severity of potholes has continued to rise over the past several years;</w:t>
      </w:r>
    </w:p>
    <w:p w14:paraId="0EF0BED2" w14:textId="7A24EBCF" w:rsidR="00A43858" w:rsidRPr="005E18DF" w:rsidRDefault="00A43858" w:rsidP="00A43858">
      <w:pPr>
        <w:pStyle w:val="DPSEntryIndentsLev2"/>
        <w:ind w:left="1910" w:hanging="544"/>
        <w:rPr>
          <w:lang w:eastAsia="en-US"/>
        </w:rPr>
      </w:pPr>
      <w:r w:rsidRPr="005E18DF">
        <w:rPr>
          <w:lang w:eastAsia="en-US"/>
        </w:rPr>
        <w:t>persistent rain has contributed to the number of potholes but so too has a lack of proactive road maintenance in warmer months;</w:t>
      </w:r>
    </w:p>
    <w:p w14:paraId="44D5337D" w14:textId="75776453" w:rsidR="00A43858" w:rsidRPr="005E18DF" w:rsidRDefault="00A43858" w:rsidP="00A43858">
      <w:pPr>
        <w:pStyle w:val="DPSEntryIndentsLev2"/>
        <w:ind w:left="1910" w:hanging="544"/>
        <w:rPr>
          <w:lang w:eastAsia="en-US"/>
        </w:rPr>
      </w:pPr>
      <w:r w:rsidRPr="005E18DF">
        <w:rPr>
          <w:lang w:eastAsia="en-US"/>
        </w:rPr>
        <w:t>delivering safe and accessible roads is a basic government responsibility that the Labor/Greens Government is failing at;</w:t>
      </w:r>
    </w:p>
    <w:p w14:paraId="42251AE7" w14:textId="0050B560" w:rsidR="00A43858" w:rsidRPr="005E18DF" w:rsidRDefault="00A43858" w:rsidP="00A43858">
      <w:pPr>
        <w:pStyle w:val="DPSEntryIndentsLev2"/>
        <w:ind w:left="1910" w:hanging="544"/>
        <w:rPr>
          <w:lang w:eastAsia="en-US"/>
        </w:rPr>
      </w:pPr>
      <w:r w:rsidRPr="005E18DF">
        <w:rPr>
          <w:lang w:eastAsia="en-US"/>
        </w:rPr>
        <w:t>Canberrans pay exorbitant levels of rates and it is not unreasonable for them to expect good roads in return;</w:t>
      </w:r>
    </w:p>
    <w:p w14:paraId="2485D740" w14:textId="5A42D8B4" w:rsidR="00A43858" w:rsidRPr="005E18DF" w:rsidRDefault="00A43858" w:rsidP="006C09EA">
      <w:pPr>
        <w:pStyle w:val="DPSEntryIndentsLev2"/>
        <w:spacing w:before="80"/>
        <w:ind w:left="1910" w:hanging="544"/>
        <w:rPr>
          <w:lang w:eastAsia="en-US"/>
        </w:rPr>
      </w:pPr>
      <w:r w:rsidRPr="005E18DF">
        <w:rPr>
          <w:lang w:eastAsia="en-US"/>
        </w:rPr>
        <w:t>in October 2022, a motion was moved by the Canberra Liberals calling on the Labor/Greens Government to investigate the current road maintenance approach and to provide residents with a plan to reduce the amount of ratepayers</w:t>
      </w:r>
      <w:r w:rsidR="00DE7DDE">
        <w:rPr>
          <w:lang w:eastAsia="en-US"/>
        </w:rPr>
        <w:t>’</w:t>
      </w:r>
      <w:r w:rsidRPr="005E18DF">
        <w:rPr>
          <w:lang w:eastAsia="en-US"/>
        </w:rPr>
        <w:t xml:space="preserve"> money being spent on pothole damage claims; and</w:t>
      </w:r>
    </w:p>
    <w:p w14:paraId="3D9F8918" w14:textId="66D0F919" w:rsidR="00A43858" w:rsidRPr="005E18DF" w:rsidRDefault="00A43858" w:rsidP="006C09EA">
      <w:pPr>
        <w:pStyle w:val="DPSEntryIndentsLev2"/>
        <w:spacing w:before="80"/>
        <w:ind w:left="1910" w:hanging="544"/>
        <w:rPr>
          <w:lang w:eastAsia="en-US"/>
        </w:rPr>
      </w:pPr>
      <w:r w:rsidRPr="005E18DF">
        <w:rPr>
          <w:lang w:eastAsia="en-US"/>
        </w:rPr>
        <w:t>this motion was subsequentially watered down by Labor and the Greens who ignored community concerns and proclaimed that all was fine with the condition of ACT roads;</w:t>
      </w:r>
    </w:p>
    <w:p w14:paraId="2C5B2534" w14:textId="1AB03D25" w:rsidR="00A43858" w:rsidRPr="005E18DF" w:rsidRDefault="00A43858" w:rsidP="006C09EA">
      <w:pPr>
        <w:pStyle w:val="DPSEntryIndents"/>
        <w:spacing w:before="80"/>
        <w:rPr>
          <w:lang w:eastAsia="en-US"/>
        </w:rPr>
      </w:pPr>
      <w:r w:rsidRPr="005E18DF">
        <w:rPr>
          <w:lang w:eastAsia="en-US"/>
        </w:rPr>
        <w:t xml:space="preserve">further notes that: </w:t>
      </w:r>
    </w:p>
    <w:p w14:paraId="3FAEFA4E" w14:textId="412DBA71" w:rsidR="00A43858" w:rsidRPr="005E18DF" w:rsidRDefault="00A43858" w:rsidP="006C09EA">
      <w:pPr>
        <w:pStyle w:val="DPSEntryIndentsLev2"/>
        <w:numPr>
          <w:ilvl w:val="0"/>
          <w:numId w:val="11"/>
        </w:numPr>
        <w:spacing w:before="80"/>
        <w:ind w:left="1910" w:hanging="544"/>
        <w:rPr>
          <w:lang w:eastAsia="en-US"/>
        </w:rPr>
      </w:pPr>
      <w:r w:rsidRPr="005E18DF">
        <w:rPr>
          <w:lang w:eastAsia="en-US"/>
        </w:rPr>
        <w:t>from 1 January to 31 October 2022, the ACT Government received 177 pothole</w:t>
      </w:r>
      <w:r w:rsidR="000421E6">
        <w:rPr>
          <w:lang w:eastAsia="en-US"/>
        </w:rPr>
        <w:t>-</w:t>
      </w:r>
      <w:r w:rsidRPr="005E18DF">
        <w:rPr>
          <w:lang w:eastAsia="en-US"/>
        </w:rPr>
        <w:t>related damage to vehicle claims;</w:t>
      </w:r>
    </w:p>
    <w:p w14:paraId="36C567F1" w14:textId="4E4DA6F9" w:rsidR="00A43858" w:rsidRPr="005E18DF" w:rsidRDefault="00A43858" w:rsidP="006C09EA">
      <w:pPr>
        <w:pStyle w:val="DPSEntryIndentsLev2"/>
        <w:spacing w:before="80"/>
        <w:ind w:left="1915" w:hanging="547"/>
        <w:rPr>
          <w:lang w:eastAsia="en-US"/>
        </w:rPr>
      </w:pPr>
      <w:r w:rsidRPr="005E18DF">
        <w:rPr>
          <w:lang w:eastAsia="en-US"/>
        </w:rPr>
        <w:t>of these 177 claims, only 51 reached a settlement as at 31 October 2022;</w:t>
      </w:r>
    </w:p>
    <w:p w14:paraId="4E3147B7" w14:textId="140B8915" w:rsidR="00A43858" w:rsidRPr="005E18DF" w:rsidRDefault="00A43858" w:rsidP="006C09EA">
      <w:pPr>
        <w:pStyle w:val="DPSEntryIndentsLev2"/>
        <w:spacing w:before="80"/>
        <w:ind w:left="1915" w:hanging="547"/>
        <w:rPr>
          <w:lang w:eastAsia="en-US"/>
        </w:rPr>
      </w:pPr>
      <w:r w:rsidRPr="005E18DF">
        <w:rPr>
          <w:lang w:eastAsia="en-US"/>
        </w:rPr>
        <w:t>for the 51 settled claims, the average amount paid by the Government was $767.86;</w:t>
      </w:r>
    </w:p>
    <w:p w14:paraId="5399160A" w14:textId="1996B051" w:rsidR="00A43858" w:rsidRPr="005E18DF" w:rsidRDefault="00A43858" w:rsidP="006C09EA">
      <w:pPr>
        <w:pStyle w:val="DPSEntryIndentsLev2"/>
        <w:spacing w:before="80"/>
        <w:ind w:left="1915" w:hanging="547"/>
        <w:rPr>
          <w:lang w:eastAsia="en-US"/>
        </w:rPr>
      </w:pPr>
      <w:r w:rsidRPr="005E18DF">
        <w:rPr>
          <w:lang w:eastAsia="en-US"/>
        </w:rPr>
        <w:lastRenderedPageBreak/>
        <w:t>during this period, the average number of days it took for a pothole-related compensation claim to be paid out was 47 working days;</w:t>
      </w:r>
    </w:p>
    <w:p w14:paraId="32EF6051" w14:textId="44F6C40E" w:rsidR="00A43858" w:rsidRDefault="00A43858" w:rsidP="006C09EA">
      <w:pPr>
        <w:pStyle w:val="DPSEntryIndentsLev2"/>
        <w:spacing w:before="80"/>
        <w:ind w:left="1915" w:hanging="547"/>
        <w:rPr>
          <w:lang w:eastAsia="en-US"/>
        </w:rPr>
      </w:pPr>
      <w:r w:rsidRPr="005E18DF">
        <w:rPr>
          <w:lang w:eastAsia="en-US"/>
        </w:rPr>
        <w:t>of the 51 settled claims</w:t>
      </w:r>
      <w:r>
        <w:rPr>
          <w:lang w:eastAsia="en-US"/>
        </w:rPr>
        <w:t>:</w:t>
      </w:r>
    </w:p>
    <w:p w14:paraId="244EBF5F" w14:textId="71CC9A94" w:rsidR="00A43858" w:rsidRDefault="00A43858" w:rsidP="006C09EA">
      <w:pPr>
        <w:pStyle w:val="DPSEntryIndentsLev3"/>
        <w:spacing w:before="80"/>
        <w:ind w:left="2603" w:hanging="329"/>
        <w:rPr>
          <w:lang w:eastAsia="en-US"/>
        </w:rPr>
      </w:pPr>
      <w:r w:rsidRPr="005E18DF">
        <w:rPr>
          <w:lang w:eastAsia="en-US"/>
        </w:rPr>
        <w:t>21 were paid within 30 days of submitting;</w:t>
      </w:r>
    </w:p>
    <w:p w14:paraId="7C105EF9" w14:textId="51531CAC" w:rsidR="00A43858" w:rsidRDefault="00A43858" w:rsidP="006C09EA">
      <w:pPr>
        <w:pStyle w:val="DPSEntryIndentsLev3"/>
        <w:spacing w:before="80"/>
        <w:ind w:left="2603" w:hanging="329"/>
        <w:rPr>
          <w:lang w:eastAsia="en-US"/>
        </w:rPr>
      </w:pPr>
      <w:r w:rsidRPr="005E18DF">
        <w:rPr>
          <w:lang w:eastAsia="en-US"/>
        </w:rPr>
        <w:t>19 were paid within 31-60 days of submitting; and</w:t>
      </w:r>
    </w:p>
    <w:p w14:paraId="1B1870E4" w14:textId="7C7FC487" w:rsidR="00A43858" w:rsidRPr="005E18DF" w:rsidRDefault="00A43858" w:rsidP="006C09EA">
      <w:pPr>
        <w:pStyle w:val="DPSEntryIndentsLev3"/>
        <w:spacing w:before="80"/>
        <w:ind w:left="2603" w:hanging="329"/>
        <w:rPr>
          <w:lang w:eastAsia="en-US"/>
        </w:rPr>
      </w:pPr>
      <w:r w:rsidRPr="005E18DF">
        <w:rPr>
          <w:lang w:eastAsia="en-US"/>
        </w:rPr>
        <w:t>11 were paid more than 60 days after submitting; and</w:t>
      </w:r>
    </w:p>
    <w:p w14:paraId="13AFAD2D" w14:textId="76266A50" w:rsidR="00A43858" w:rsidRPr="005E18DF" w:rsidRDefault="00A43858" w:rsidP="006C09EA">
      <w:pPr>
        <w:pStyle w:val="DPSEntryIndents"/>
        <w:spacing w:before="80"/>
        <w:rPr>
          <w:lang w:eastAsia="en-US"/>
        </w:rPr>
      </w:pPr>
      <w:r w:rsidRPr="005E18DF">
        <w:rPr>
          <w:lang w:eastAsia="en-US"/>
        </w:rPr>
        <w:t>calls on the ACT Government to:</w:t>
      </w:r>
    </w:p>
    <w:p w14:paraId="559362B9" w14:textId="1DBA66D5" w:rsidR="00A43858" w:rsidRPr="005E18DF" w:rsidRDefault="00A43858" w:rsidP="006C09EA">
      <w:pPr>
        <w:pStyle w:val="DPSEntryIndentsLev2"/>
        <w:numPr>
          <w:ilvl w:val="0"/>
          <w:numId w:val="12"/>
        </w:numPr>
        <w:spacing w:before="80"/>
        <w:ind w:left="1910" w:hanging="544"/>
        <w:rPr>
          <w:lang w:eastAsia="en-US"/>
        </w:rPr>
      </w:pPr>
      <w:r w:rsidRPr="005E18DF">
        <w:rPr>
          <w:lang w:eastAsia="en-US"/>
        </w:rPr>
        <w:t>reduce the number of working days Roads ACT has to assess applications for reimbursement from 60 to 30 working days;</w:t>
      </w:r>
    </w:p>
    <w:p w14:paraId="123F4913" w14:textId="1307AF55" w:rsidR="00A43858" w:rsidRPr="005E18DF" w:rsidRDefault="00A43858" w:rsidP="006C09EA">
      <w:pPr>
        <w:pStyle w:val="DPSEntryIndentsLev2"/>
        <w:spacing w:before="80"/>
        <w:ind w:left="1915" w:hanging="547"/>
        <w:rPr>
          <w:lang w:eastAsia="en-US"/>
        </w:rPr>
      </w:pPr>
      <w:r w:rsidRPr="005E18DF">
        <w:rPr>
          <w:lang w:eastAsia="en-US"/>
        </w:rPr>
        <w:t>upon exceeding those 30 working days, introduce that interest will start to be accrued on claims to ensure that deadlines are met and so that the Government is motivated to provide safe roads for people to access; and</w:t>
      </w:r>
    </w:p>
    <w:p w14:paraId="034578E7" w14:textId="458F7007" w:rsidR="00A43858" w:rsidRPr="00A43858" w:rsidRDefault="00A43858" w:rsidP="006C09EA">
      <w:pPr>
        <w:pStyle w:val="DPSEntryIndentsLev2"/>
        <w:spacing w:before="80"/>
        <w:ind w:left="1915" w:hanging="547"/>
        <w:rPr>
          <w:lang w:eastAsia="en-US"/>
        </w:rPr>
      </w:pPr>
      <w:r w:rsidRPr="005E18DF">
        <w:rPr>
          <w:lang w:eastAsia="en-US"/>
        </w:rPr>
        <w:t>introduce these changes and update the Assembly on these changes by 1</w:t>
      </w:r>
      <w:r w:rsidR="00DE13C1">
        <w:rPr>
          <w:lang w:eastAsia="en-US"/>
        </w:rPr>
        <w:t> </w:t>
      </w:r>
      <w:r w:rsidRPr="005E18DF">
        <w:rPr>
          <w:lang w:eastAsia="en-US"/>
        </w:rPr>
        <w:t>July 2023.</w:t>
      </w:r>
    </w:p>
    <w:p w14:paraId="1B3BFAC8" w14:textId="77777777" w:rsidR="00A43858" w:rsidRPr="00A43858" w:rsidRDefault="00A43858" w:rsidP="006C09EA">
      <w:pPr>
        <w:spacing w:before="80"/>
        <w:ind w:left="720" w:right="-35"/>
        <w:rPr>
          <w:rFonts w:ascii="Calibri" w:hAnsi="Calibri"/>
          <w:color w:val="000000"/>
          <w:lang w:val="en-AU"/>
        </w:rPr>
      </w:pPr>
      <w:r w:rsidRPr="00A43858">
        <w:rPr>
          <w:rFonts w:ascii="Calibri" w:hAnsi="Calibri"/>
          <w:color w:val="000000"/>
          <w:lang w:val="en-AU"/>
        </w:rPr>
        <w:t>Debate ensued.</w:t>
      </w:r>
    </w:p>
    <w:p w14:paraId="19196A23" w14:textId="77777777" w:rsidR="006D5322" w:rsidRDefault="006D5322" w:rsidP="00A43858">
      <w:pPr>
        <w:spacing w:before="120"/>
        <w:ind w:left="720"/>
        <w:rPr>
          <w:rFonts w:ascii="Calibri" w:hAnsi="Calibri"/>
          <w:color w:val="000000"/>
          <w:lang w:val="en-AU"/>
        </w:rPr>
      </w:pPr>
      <w:r>
        <w:rPr>
          <w:rFonts w:ascii="Calibri" w:hAnsi="Calibri"/>
          <w:color w:val="000000"/>
          <w:lang w:val="en-AU"/>
        </w:rPr>
        <w:t>Question—put.</w:t>
      </w:r>
    </w:p>
    <w:p w14:paraId="2D2ABA64" w14:textId="6BE1AB48" w:rsidR="006D5322" w:rsidRDefault="006D5322" w:rsidP="006D5322">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6D5322" w14:paraId="0DEA21F6" w14:textId="77777777" w:rsidTr="00DF3539">
        <w:tc>
          <w:tcPr>
            <w:tcW w:w="4082" w:type="dxa"/>
            <w:gridSpan w:val="2"/>
            <w:shd w:val="clear" w:color="auto" w:fill="auto"/>
          </w:tcPr>
          <w:p w14:paraId="337A818A" w14:textId="15A8612E" w:rsidR="006D5322" w:rsidRDefault="006D5322" w:rsidP="006D5322">
            <w:pPr>
              <w:tabs>
                <w:tab w:val="center" w:pos="1644"/>
              </w:tabs>
              <w:spacing w:before="120"/>
              <w:rPr>
                <w:rFonts w:ascii="Calibri" w:hAnsi="Calibri"/>
                <w:color w:val="000000"/>
                <w:lang w:val="en-AU"/>
              </w:rPr>
            </w:pPr>
            <w:r>
              <w:rPr>
                <w:rFonts w:ascii="Calibri" w:hAnsi="Calibri"/>
                <w:color w:val="000000"/>
                <w:lang w:val="en-AU"/>
              </w:rPr>
              <w:tab/>
              <w:t>AYES, 8</w:t>
            </w:r>
          </w:p>
        </w:tc>
        <w:tc>
          <w:tcPr>
            <w:tcW w:w="624" w:type="dxa"/>
            <w:shd w:val="clear" w:color="auto" w:fill="auto"/>
          </w:tcPr>
          <w:p w14:paraId="7DC8554F" w14:textId="77777777" w:rsidR="006D5322" w:rsidRDefault="006D5322" w:rsidP="006D5322">
            <w:pPr>
              <w:spacing w:before="120"/>
              <w:rPr>
                <w:rFonts w:ascii="Calibri" w:hAnsi="Calibri"/>
                <w:color w:val="000000"/>
                <w:lang w:val="en-AU"/>
              </w:rPr>
            </w:pPr>
          </w:p>
        </w:tc>
        <w:tc>
          <w:tcPr>
            <w:tcW w:w="4082" w:type="dxa"/>
            <w:gridSpan w:val="2"/>
            <w:shd w:val="clear" w:color="auto" w:fill="auto"/>
          </w:tcPr>
          <w:p w14:paraId="3602364E" w14:textId="77A4E871" w:rsidR="006D5322" w:rsidRDefault="006D5322" w:rsidP="006D5322">
            <w:pPr>
              <w:tabs>
                <w:tab w:val="center" w:pos="1644"/>
              </w:tabs>
              <w:spacing w:before="120"/>
              <w:rPr>
                <w:rFonts w:ascii="Calibri" w:hAnsi="Calibri"/>
                <w:color w:val="000000"/>
                <w:lang w:val="en-AU"/>
              </w:rPr>
            </w:pPr>
            <w:r>
              <w:rPr>
                <w:rFonts w:ascii="Calibri" w:hAnsi="Calibri"/>
                <w:color w:val="000000"/>
                <w:lang w:val="en-AU"/>
              </w:rPr>
              <w:tab/>
              <w:t>NOES, 15</w:t>
            </w:r>
          </w:p>
        </w:tc>
      </w:tr>
      <w:tr w:rsidR="006D5322" w14:paraId="1BFC37D3" w14:textId="77777777" w:rsidTr="006D5322">
        <w:trPr>
          <w:trHeight w:hRule="exact" w:val="312"/>
        </w:trPr>
        <w:tc>
          <w:tcPr>
            <w:tcW w:w="2041" w:type="dxa"/>
            <w:shd w:val="clear" w:color="auto" w:fill="auto"/>
          </w:tcPr>
          <w:p w14:paraId="6A2582C0" w14:textId="0C7622E0" w:rsidR="006D5322" w:rsidRDefault="006D5322" w:rsidP="006D5322">
            <w:pPr>
              <w:rPr>
                <w:rFonts w:ascii="Calibri" w:hAnsi="Calibri"/>
                <w:color w:val="000000"/>
                <w:lang w:val="en-AU"/>
              </w:rPr>
            </w:pPr>
            <w:r>
              <w:rPr>
                <w:rFonts w:ascii="Calibri" w:hAnsi="Calibri"/>
                <w:color w:val="000000"/>
                <w:lang w:val="en-AU"/>
              </w:rPr>
              <w:t>Mr Cain</w:t>
            </w:r>
          </w:p>
        </w:tc>
        <w:tc>
          <w:tcPr>
            <w:tcW w:w="2041" w:type="dxa"/>
            <w:shd w:val="clear" w:color="auto" w:fill="auto"/>
          </w:tcPr>
          <w:p w14:paraId="3C15FC48" w14:textId="77777777" w:rsidR="006D5322" w:rsidRDefault="006D5322" w:rsidP="006D5322">
            <w:pPr>
              <w:spacing w:before="120"/>
              <w:rPr>
                <w:rFonts w:ascii="Calibri" w:hAnsi="Calibri"/>
                <w:color w:val="000000"/>
                <w:lang w:val="en-AU"/>
              </w:rPr>
            </w:pPr>
          </w:p>
        </w:tc>
        <w:tc>
          <w:tcPr>
            <w:tcW w:w="624" w:type="dxa"/>
            <w:shd w:val="clear" w:color="auto" w:fill="auto"/>
          </w:tcPr>
          <w:p w14:paraId="327C2BA7" w14:textId="77777777" w:rsidR="006D5322" w:rsidRDefault="006D5322" w:rsidP="006D5322">
            <w:pPr>
              <w:spacing w:before="120"/>
              <w:rPr>
                <w:rFonts w:ascii="Calibri" w:hAnsi="Calibri"/>
                <w:color w:val="000000"/>
                <w:lang w:val="en-AU"/>
              </w:rPr>
            </w:pPr>
          </w:p>
        </w:tc>
        <w:tc>
          <w:tcPr>
            <w:tcW w:w="2041" w:type="dxa"/>
            <w:shd w:val="clear" w:color="auto" w:fill="auto"/>
          </w:tcPr>
          <w:p w14:paraId="60A362CF" w14:textId="6E3D4A41" w:rsidR="006D5322" w:rsidRDefault="006D5322" w:rsidP="006D5322">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712816D" w14:textId="29C77BF0" w:rsidR="006D5322" w:rsidRDefault="006D5322" w:rsidP="006D5322">
            <w:pPr>
              <w:rPr>
                <w:rFonts w:ascii="Calibri" w:hAnsi="Calibri"/>
                <w:color w:val="000000"/>
                <w:lang w:val="en-AU"/>
              </w:rPr>
            </w:pPr>
            <w:r>
              <w:rPr>
                <w:rFonts w:ascii="Calibri" w:hAnsi="Calibri"/>
                <w:color w:val="000000"/>
                <w:lang w:val="en-AU"/>
              </w:rPr>
              <w:t>Ms Orr</w:t>
            </w:r>
          </w:p>
        </w:tc>
      </w:tr>
      <w:tr w:rsidR="006D5322" w14:paraId="58765E6D" w14:textId="77777777" w:rsidTr="006D5322">
        <w:trPr>
          <w:trHeight w:hRule="exact" w:val="312"/>
        </w:trPr>
        <w:tc>
          <w:tcPr>
            <w:tcW w:w="2041" w:type="dxa"/>
            <w:shd w:val="clear" w:color="auto" w:fill="auto"/>
          </w:tcPr>
          <w:p w14:paraId="35F64BA1" w14:textId="2B24AD8A" w:rsidR="006D5322" w:rsidRDefault="006D5322" w:rsidP="006D5322">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44C03F3F" w14:textId="77777777" w:rsidR="006D5322" w:rsidRDefault="006D5322" w:rsidP="006D5322">
            <w:pPr>
              <w:spacing w:before="120"/>
              <w:rPr>
                <w:rFonts w:ascii="Calibri" w:hAnsi="Calibri"/>
                <w:color w:val="000000"/>
                <w:lang w:val="en-AU"/>
              </w:rPr>
            </w:pPr>
          </w:p>
        </w:tc>
        <w:tc>
          <w:tcPr>
            <w:tcW w:w="624" w:type="dxa"/>
            <w:shd w:val="clear" w:color="auto" w:fill="auto"/>
          </w:tcPr>
          <w:p w14:paraId="1E4732F9" w14:textId="77777777" w:rsidR="006D5322" w:rsidRDefault="006D5322" w:rsidP="006D5322">
            <w:pPr>
              <w:spacing w:before="120"/>
              <w:rPr>
                <w:rFonts w:ascii="Calibri" w:hAnsi="Calibri"/>
                <w:color w:val="000000"/>
                <w:lang w:val="en-AU"/>
              </w:rPr>
            </w:pPr>
          </w:p>
        </w:tc>
        <w:tc>
          <w:tcPr>
            <w:tcW w:w="2041" w:type="dxa"/>
            <w:shd w:val="clear" w:color="auto" w:fill="auto"/>
          </w:tcPr>
          <w:p w14:paraId="2C7B4131" w14:textId="40569BD8" w:rsidR="006D5322" w:rsidRDefault="006D5322" w:rsidP="006D5322">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0F80BA43" w14:textId="64EA6580" w:rsidR="006D5322" w:rsidRDefault="006D5322" w:rsidP="006D5322">
            <w:pPr>
              <w:rPr>
                <w:rFonts w:ascii="Calibri" w:hAnsi="Calibri"/>
                <w:color w:val="000000"/>
                <w:lang w:val="en-AU"/>
              </w:rPr>
            </w:pPr>
            <w:r>
              <w:rPr>
                <w:rFonts w:ascii="Calibri" w:hAnsi="Calibri"/>
                <w:color w:val="000000"/>
                <w:lang w:val="en-AU"/>
              </w:rPr>
              <w:t>Dr Paterson</w:t>
            </w:r>
          </w:p>
        </w:tc>
      </w:tr>
      <w:tr w:rsidR="006D5322" w14:paraId="349E01DA" w14:textId="77777777" w:rsidTr="006D5322">
        <w:trPr>
          <w:trHeight w:hRule="exact" w:val="312"/>
        </w:trPr>
        <w:tc>
          <w:tcPr>
            <w:tcW w:w="2041" w:type="dxa"/>
            <w:shd w:val="clear" w:color="auto" w:fill="auto"/>
          </w:tcPr>
          <w:p w14:paraId="50115D61" w14:textId="39224985" w:rsidR="006D5322" w:rsidRDefault="006D5322" w:rsidP="006D5322">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45382DA7" w14:textId="77777777" w:rsidR="006D5322" w:rsidRDefault="006D5322" w:rsidP="006D5322">
            <w:pPr>
              <w:spacing w:before="120"/>
              <w:rPr>
                <w:rFonts w:ascii="Calibri" w:hAnsi="Calibri"/>
                <w:color w:val="000000"/>
                <w:lang w:val="en-AU"/>
              </w:rPr>
            </w:pPr>
          </w:p>
        </w:tc>
        <w:tc>
          <w:tcPr>
            <w:tcW w:w="624" w:type="dxa"/>
            <w:shd w:val="clear" w:color="auto" w:fill="auto"/>
          </w:tcPr>
          <w:p w14:paraId="173C2A39" w14:textId="77777777" w:rsidR="006D5322" w:rsidRDefault="006D5322" w:rsidP="006D5322">
            <w:pPr>
              <w:spacing w:before="120"/>
              <w:rPr>
                <w:rFonts w:ascii="Calibri" w:hAnsi="Calibri"/>
                <w:color w:val="000000"/>
                <w:lang w:val="en-AU"/>
              </w:rPr>
            </w:pPr>
          </w:p>
        </w:tc>
        <w:tc>
          <w:tcPr>
            <w:tcW w:w="2041" w:type="dxa"/>
            <w:shd w:val="clear" w:color="auto" w:fill="auto"/>
          </w:tcPr>
          <w:p w14:paraId="7A2C9C47" w14:textId="55A58D9A" w:rsidR="006D5322" w:rsidRDefault="006D5322" w:rsidP="006D5322">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1C744C40" w14:textId="0F44CC00" w:rsidR="006D5322" w:rsidRDefault="006D5322" w:rsidP="006D5322">
            <w:pPr>
              <w:rPr>
                <w:rFonts w:ascii="Calibri" w:hAnsi="Calibri"/>
                <w:color w:val="000000"/>
                <w:lang w:val="en-AU"/>
              </w:rPr>
            </w:pPr>
            <w:r>
              <w:rPr>
                <w:rFonts w:ascii="Calibri" w:hAnsi="Calibri"/>
                <w:color w:val="000000"/>
                <w:lang w:val="en-AU"/>
              </w:rPr>
              <w:t>Mr Pettersson</w:t>
            </w:r>
          </w:p>
        </w:tc>
      </w:tr>
      <w:tr w:rsidR="006D5322" w14:paraId="193C3C1B" w14:textId="77777777" w:rsidTr="006D5322">
        <w:trPr>
          <w:trHeight w:hRule="exact" w:val="312"/>
        </w:trPr>
        <w:tc>
          <w:tcPr>
            <w:tcW w:w="2041" w:type="dxa"/>
            <w:shd w:val="clear" w:color="auto" w:fill="auto"/>
          </w:tcPr>
          <w:p w14:paraId="2CB9D06D" w14:textId="736B4A9B" w:rsidR="006D5322" w:rsidRDefault="006D5322" w:rsidP="006D5322">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6F7DC355" w14:textId="77777777" w:rsidR="006D5322" w:rsidRDefault="006D5322" w:rsidP="006D5322">
            <w:pPr>
              <w:spacing w:before="120"/>
              <w:rPr>
                <w:rFonts w:ascii="Calibri" w:hAnsi="Calibri"/>
                <w:color w:val="000000"/>
                <w:lang w:val="en-AU"/>
              </w:rPr>
            </w:pPr>
          </w:p>
        </w:tc>
        <w:tc>
          <w:tcPr>
            <w:tcW w:w="624" w:type="dxa"/>
            <w:shd w:val="clear" w:color="auto" w:fill="auto"/>
          </w:tcPr>
          <w:p w14:paraId="46BB76A2" w14:textId="77777777" w:rsidR="006D5322" w:rsidRDefault="006D5322" w:rsidP="006D5322">
            <w:pPr>
              <w:spacing w:before="120"/>
              <w:rPr>
                <w:rFonts w:ascii="Calibri" w:hAnsi="Calibri"/>
                <w:color w:val="000000"/>
                <w:lang w:val="en-AU"/>
              </w:rPr>
            </w:pPr>
          </w:p>
        </w:tc>
        <w:tc>
          <w:tcPr>
            <w:tcW w:w="2041" w:type="dxa"/>
            <w:shd w:val="clear" w:color="auto" w:fill="auto"/>
          </w:tcPr>
          <w:p w14:paraId="20C30E47" w14:textId="4B362882" w:rsidR="006D5322" w:rsidRDefault="006D5322" w:rsidP="006D5322">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76078312" w14:textId="5D52D013" w:rsidR="006D5322" w:rsidRDefault="006D5322" w:rsidP="006D5322">
            <w:pPr>
              <w:rPr>
                <w:rFonts w:ascii="Calibri" w:hAnsi="Calibri"/>
                <w:color w:val="000000"/>
                <w:lang w:val="en-AU"/>
              </w:rPr>
            </w:pPr>
            <w:r>
              <w:rPr>
                <w:rFonts w:ascii="Calibri" w:hAnsi="Calibri"/>
                <w:color w:val="000000"/>
                <w:lang w:val="en-AU"/>
              </w:rPr>
              <w:t>Mr Rattenbury</w:t>
            </w:r>
          </w:p>
        </w:tc>
      </w:tr>
      <w:tr w:rsidR="006D5322" w14:paraId="0C42AC7D" w14:textId="77777777" w:rsidTr="006D5322">
        <w:trPr>
          <w:trHeight w:hRule="exact" w:val="312"/>
        </w:trPr>
        <w:tc>
          <w:tcPr>
            <w:tcW w:w="2041" w:type="dxa"/>
            <w:shd w:val="clear" w:color="auto" w:fill="auto"/>
          </w:tcPr>
          <w:p w14:paraId="36DAA74F" w14:textId="761A0D99" w:rsidR="006D5322" w:rsidRDefault="006D5322" w:rsidP="006D5322">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7D5150D2" w14:textId="77777777" w:rsidR="006D5322" w:rsidRDefault="006D5322" w:rsidP="006D5322">
            <w:pPr>
              <w:spacing w:before="120"/>
              <w:rPr>
                <w:rFonts w:ascii="Calibri" w:hAnsi="Calibri"/>
                <w:color w:val="000000"/>
                <w:lang w:val="en-AU"/>
              </w:rPr>
            </w:pPr>
          </w:p>
        </w:tc>
        <w:tc>
          <w:tcPr>
            <w:tcW w:w="624" w:type="dxa"/>
            <w:shd w:val="clear" w:color="auto" w:fill="auto"/>
          </w:tcPr>
          <w:p w14:paraId="3396814D" w14:textId="77777777" w:rsidR="006D5322" w:rsidRDefault="006D5322" w:rsidP="006D5322">
            <w:pPr>
              <w:spacing w:before="120"/>
              <w:rPr>
                <w:rFonts w:ascii="Calibri" w:hAnsi="Calibri"/>
                <w:color w:val="000000"/>
                <w:lang w:val="en-AU"/>
              </w:rPr>
            </w:pPr>
          </w:p>
        </w:tc>
        <w:tc>
          <w:tcPr>
            <w:tcW w:w="2041" w:type="dxa"/>
            <w:shd w:val="clear" w:color="auto" w:fill="auto"/>
          </w:tcPr>
          <w:p w14:paraId="2FEB27F0" w14:textId="77BCDBB7" w:rsidR="006D5322" w:rsidRDefault="006D5322" w:rsidP="006D5322">
            <w:pPr>
              <w:rPr>
                <w:rFonts w:ascii="Calibri" w:hAnsi="Calibri"/>
                <w:color w:val="000000"/>
                <w:lang w:val="en-AU"/>
              </w:rPr>
            </w:pPr>
            <w:r>
              <w:rPr>
                <w:rFonts w:ascii="Calibri" w:hAnsi="Calibri"/>
                <w:color w:val="000000"/>
                <w:lang w:val="en-AU"/>
              </w:rPr>
              <w:t>Ms Clay</w:t>
            </w:r>
          </w:p>
        </w:tc>
        <w:tc>
          <w:tcPr>
            <w:tcW w:w="2041" w:type="dxa"/>
            <w:shd w:val="clear" w:color="auto" w:fill="auto"/>
          </w:tcPr>
          <w:p w14:paraId="6B67E82B" w14:textId="4D054BF5" w:rsidR="006D5322" w:rsidRDefault="006D5322" w:rsidP="006D5322">
            <w:pPr>
              <w:rPr>
                <w:rFonts w:ascii="Calibri" w:hAnsi="Calibri"/>
                <w:color w:val="000000"/>
                <w:lang w:val="en-AU"/>
              </w:rPr>
            </w:pPr>
            <w:r>
              <w:rPr>
                <w:rFonts w:ascii="Calibri" w:hAnsi="Calibri"/>
                <w:color w:val="000000"/>
                <w:lang w:val="en-AU"/>
              </w:rPr>
              <w:t>Mr Steel</w:t>
            </w:r>
          </w:p>
        </w:tc>
      </w:tr>
      <w:tr w:rsidR="006D5322" w14:paraId="77EA4543" w14:textId="77777777" w:rsidTr="006D5322">
        <w:trPr>
          <w:trHeight w:hRule="exact" w:val="312"/>
        </w:trPr>
        <w:tc>
          <w:tcPr>
            <w:tcW w:w="2041" w:type="dxa"/>
            <w:shd w:val="clear" w:color="auto" w:fill="auto"/>
          </w:tcPr>
          <w:p w14:paraId="74DFFC6B" w14:textId="608898FF" w:rsidR="006D5322" w:rsidRDefault="006D5322" w:rsidP="006D5322">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4FE379E0" w14:textId="77777777" w:rsidR="006D5322" w:rsidRDefault="006D5322" w:rsidP="006D5322">
            <w:pPr>
              <w:spacing w:before="120"/>
              <w:rPr>
                <w:rFonts w:ascii="Calibri" w:hAnsi="Calibri"/>
                <w:color w:val="000000"/>
                <w:lang w:val="en-AU"/>
              </w:rPr>
            </w:pPr>
          </w:p>
        </w:tc>
        <w:tc>
          <w:tcPr>
            <w:tcW w:w="624" w:type="dxa"/>
            <w:shd w:val="clear" w:color="auto" w:fill="auto"/>
          </w:tcPr>
          <w:p w14:paraId="64C75A84" w14:textId="77777777" w:rsidR="006D5322" w:rsidRDefault="006D5322" w:rsidP="006D5322">
            <w:pPr>
              <w:spacing w:before="120"/>
              <w:rPr>
                <w:rFonts w:ascii="Calibri" w:hAnsi="Calibri"/>
                <w:color w:val="000000"/>
                <w:lang w:val="en-AU"/>
              </w:rPr>
            </w:pPr>
          </w:p>
        </w:tc>
        <w:tc>
          <w:tcPr>
            <w:tcW w:w="2041" w:type="dxa"/>
            <w:shd w:val="clear" w:color="auto" w:fill="auto"/>
          </w:tcPr>
          <w:p w14:paraId="4EE8797B" w14:textId="2345E92D" w:rsidR="006D5322" w:rsidRDefault="006D5322" w:rsidP="006D5322">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789435E" w14:textId="5F3FD4C9" w:rsidR="006D5322" w:rsidRDefault="006D5322" w:rsidP="006D5322">
            <w:pPr>
              <w:rPr>
                <w:rFonts w:ascii="Calibri" w:hAnsi="Calibri"/>
                <w:color w:val="000000"/>
                <w:lang w:val="en-AU"/>
              </w:rPr>
            </w:pPr>
            <w:r>
              <w:rPr>
                <w:rFonts w:ascii="Calibri" w:hAnsi="Calibri"/>
                <w:color w:val="000000"/>
                <w:lang w:val="en-AU"/>
              </w:rPr>
              <w:t>Ms Stephen-Smith</w:t>
            </w:r>
          </w:p>
        </w:tc>
      </w:tr>
      <w:tr w:rsidR="006D5322" w14:paraId="2228D4DD" w14:textId="77777777" w:rsidTr="006D5322">
        <w:trPr>
          <w:trHeight w:hRule="exact" w:val="312"/>
        </w:trPr>
        <w:tc>
          <w:tcPr>
            <w:tcW w:w="2041" w:type="dxa"/>
            <w:shd w:val="clear" w:color="auto" w:fill="auto"/>
          </w:tcPr>
          <w:p w14:paraId="71700C8E" w14:textId="7362568F" w:rsidR="006D5322" w:rsidRDefault="006D5322" w:rsidP="006D5322">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729E8F1B" w14:textId="77777777" w:rsidR="006D5322" w:rsidRDefault="006D5322" w:rsidP="006D5322">
            <w:pPr>
              <w:spacing w:before="120"/>
              <w:rPr>
                <w:rFonts w:ascii="Calibri" w:hAnsi="Calibri"/>
                <w:color w:val="000000"/>
                <w:lang w:val="en-AU"/>
              </w:rPr>
            </w:pPr>
          </w:p>
        </w:tc>
        <w:tc>
          <w:tcPr>
            <w:tcW w:w="624" w:type="dxa"/>
            <w:shd w:val="clear" w:color="auto" w:fill="auto"/>
          </w:tcPr>
          <w:p w14:paraId="47E4F1D3" w14:textId="77777777" w:rsidR="006D5322" w:rsidRDefault="006D5322" w:rsidP="006D5322">
            <w:pPr>
              <w:spacing w:before="120"/>
              <w:rPr>
                <w:rFonts w:ascii="Calibri" w:hAnsi="Calibri"/>
                <w:color w:val="000000"/>
                <w:lang w:val="en-AU"/>
              </w:rPr>
            </w:pPr>
          </w:p>
        </w:tc>
        <w:tc>
          <w:tcPr>
            <w:tcW w:w="2041" w:type="dxa"/>
            <w:shd w:val="clear" w:color="auto" w:fill="auto"/>
          </w:tcPr>
          <w:p w14:paraId="351DFE99" w14:textId="4C0F3A30" w:rsidR="006D5322" w:rsidRDefault="006D5322" w:rsidP="006D5322">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5ABD1058" w14:textId="2ED31A9B" w:rsidR="006D5322" w:rsidRDefault="006D5322" w:rsidP="006D5322">
            <w:pPr>
              <w:rPr>
                <w:rFonts w:ascii="Calibri" w:hAnsi="Calibri"/>
                <w:color w:val="000000"/>
                <w:lang w:val="en-AU"/>
              </w:rPr>
            </w:pPr>
            <w:r>
              <w:rPr>
                <w:rFonts w:ascii="Calibri" w:hAnsi="Calibri"/>
                <w:color w:val="000000"/>
                <w:lang w:val="en-AU"/>
              </w:rPr>
              <w:t>Ms Vassarotti</w:t>
            </w:r>
          </w:p>
        </w:tc>
      </w:tr>
      <w:tr w:rsidR="006D5322" w14:paraId="7086C70C" w14:textId="77777777" w:rsidTr="006D5322">
        <w:trPr>
          <w:trHeight w:hRule="exact" w:val="312"/>
        </w:trPr>
        <w:tc>
          <w:tcPr>
            <w:tcW w:w="2041" w:type="dxa"/>
            <w:shd w:val="clear" w:color="auto" w:fill="auto"/>
          </w:tcPr>
          <w:p w14:paraId="137AF469" w14:textId="1E9FA9AE" w:rsidR="006D5322" w:rsidRDefault="006D5322" w:rsidP="006D5322">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6EFF169D" w14:textId="77777777" w:rsidR="006D5322" w:rsidRDefault="006D5322" w:rsidP="006D5322">
            <w:pPr>
              <w:spacing w:before="120"/>
              <w:rPr>
                <w:rFonts w:ascii="Calibri" w:hAnsi="Calibri"/>
                <w:color w:val="000000"/>
                <w:lang w:val="en-AU"/>
              </w:rPr>
            </w:pPr>
          </w:p>
        </w:tc>
        <w:tc>
          <w:tcPr>
            <w:tcW w:w="624" w:type="dxa"/>
            <w:shd w:val="clear" w:color="auto" w:fill="auto"/>
          </w:tcPr>
          <w:p w14:paraId="4B138743" w14:textId="77777777" w:rsidR="006D5322" w:rsidRDefault="006D5322" w:rsidP="006D5322">
            <w:pPr>
              <w:spacing w:before="120"/>
              <w:rPr>
                <w:rFonts w:ascii="Calibri" w:hAnsi="Calibri"/>
                <w:color w:val="000000"/>
                <w:lang w:val="en-AU"/>
              </w:rPr>
            </w:pPr>
          </w:p>
        </w:tc>
        <w:tc>
          <w:tcPr>
            <w:tcW w:w="2041" w:type="dxa"/>
            <w:shd w:val="clear" w:color="auto" w:fill="auto"/>
          </w:tcPr>
          <w:p w14:paraId="4738E37D" w14:textId="7F383147" w:rsidR="006D5322" w:rsidRDefault="006D5322" w:rsidP="006D5322">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C7C1D8E" w14:textId="77777777" w:rsidR="006D5322" w:rsidRDefault="006D5322" w:rsidP="006D5322">
            <w:pPr>
              <w:spacing w:before="120"/>
              <w:rPr>
                <w:rFonts w:ascii="Calibri" w:hAnsi="Calibri"/>
                <w:color w:val="000000"/>
                <w:lang w:val="en-AU"/>
              </w:rPr>
            </w:pPr>
          </w:p>
        </w:tc>
      </w:tr>
    </w:tbl>
    <w:p w14:paraId="5581B833" w14:textId="77777777" w:rsidR="006D5322" w:rsidRDefault="006D5322" w:rsidP="006D5322">
      <w:pPr>
        <w:spacing w:before="120"/>
        <w:ind w:left="720"/>
        <w:rPr>
          <w:rFonts w:ascii="Calibri" w:hAnsi="Calibri"/>
          <w:color w:val="000000"/>
          <w:lang w:val="en-AU"/>
        </w:rPr>
      </w:pPr>
      <w:r>
        <w:rPr>
          <w:rFonts w:ascii="Calibri" w:hAnsi="Calibri"/>
          <w:color w:val="000000"/>
          <w:lang w:val="en-AU"/>
        </w:rPr>
        <w:t>And so it was negatived.</w:t>
      </w:r>
    </w:p>
    <w:p w14:paraId="2C874E2B" w14:textId="474A2487" w:rsidR="00A43858" w:rsidRPr="00A43858" w:rsidRDefault="00A43858" w:rsidP="00A43858">
      <w:pPr>
        <w:keepNext/>
        <w:keepLines/>
        <w:tabs>
          <w:tab w:val="right" w:pos="339"/>
          <w:tab w:val="left" w:pos="720"/>
        </w:tabs>
        <w:spacing w:before="240"/>
        <w:ind w:left="720" w:hanging="720"/>
        <w:rPr>
          <w:rFonts w:ascii="Calibri" w:hAnsi="Calibri"/>
          <w:b/>
          <w:caps/>
          <w:lang w:val="en-AU"/>
        </w:rPr>
      </w:pPr>
      <w:r w:rsidRPr="00A43858">
        <w:rPr>
          <w:rFonts w:ascii="Calibri" w:hAnsi="Calibri"/>
          <w:b/>
          <w:caps/>
          <w:lang w:val="en-AU"/>
        </w:rPr>
        <w:tab/>
      </w:r>
      <w:r w:rsidR="00276BB9">
        <w:rPr>
          <w:rFonts w:ascii="Calibri" w:hAnsi="Calibri"/>
          <w:b/>
          <w:bCs/>
          <w:caps/>
          <w:lang w:val="en-AU"/>
        </w:rPr>
        <w:fldChar w:fldCharType="begin"/>
      </w:r>
      <w:r w:rsidR="00276BB9">
        <w:rPr>
          <w:rFonts w:ascii="Calibri" w:hAnsi="Calibri"/>
          <w:b/>
          <w:bCs/>
          <w:caps/>
          <w:lang w:val="en-AU"/>
        </w:rPr>
        <w:instrText xml:space="preserve"> SEQ A \* MERGEFORMAT </w:instrText>
      </w:r>
      <w:r w:rsidR="00276BB9">
        <w:rPr>
          <w:rFonts w:ascii="Calibri" w:hAnsi="Calibri"/>
          <w:b/>
          <w:bCs/>
          <w:caps/>
          <w:lang w:val="en-AU"/>
        </w:rPr>
        <w:fldChar w:fldCharType="separate"/>
      </w:r>
      <w:r w:rsidR="0047673A">
        <w:rPr>
          <w:rFonts w:ascii="Calibri" w:hAnsi="Calibri"/>
          <w:b/>
          <w:bCs/>
          <w:caps/>
          <w:noProof/>
          <w:lang w:val="en-AU"/>
        </w:rPr>
        <w:t>20</w:t>
      </w:r>
      <w:r w:rsidR="00276BB9">
        <w:rPr>
          <w:rFonts w:ascii="Calibri" w:hAnsi="Calibri"/>
          <w:b/>
          <w:bCs/>
          <w:caps/>
          <w:lang w:val="en-AU"/>
        </w:rPr>
        <w:fldChar w:fldCharType="end"/>
      </w:r>
      <w:r w:rsidRPr="00A43858">
        <w:rPr>
          <w:rFonts w:ascii="Calibri" w:hAnsi="Calibri"/>
          <w:b/>
          <w:caps/>
          <w:lang w:val="en-AU"/>
        </w:rPr>
        <w:tab/>
      </w:r>
      <w:r w:rsidR="006B01F4">
        <w:rPr>
          <w:rFonts w:ascii="Calibri" w:hAnsi="Calibri"/>
          <w:b/>
          <w:caps/>
          <w:lang w:val="en-AU"/>
        </w:rPr>
        <w:t>Short-term rental accommodation in the A</w:t>
      </w:r>
      <w:r w:rsidR="00BF09DA">
        <w:rPr>
          <w:rFonts w:ascii="Calibri" w:hAnsi="Calibri"/>
          <w:b/>
          <w:caps/>
          <w:lang w:val="en-AU"/>
        </w:rPr>
        <w:t>.</w:t>
      </w:r>
      <w:r w:rsidR="006B01F4">
        <w:rPr>
          <w:rFonts w:ascii="Calibri" w:hAnsi="Calibri"/>
          <w:b/>
          <w:caps/>
          <w:lang w:val="en-AU"/>
        </w:rPr>
        <w:t>C</w:t>
      </w:r>
      <w:r w:rsidR="00BF09DA">
        <w:rPr>
          <w:rFonts w:ascii="Calibri" w:hAnsi="Calibri"/>
          <w:b/>
          <w:caps/>
          <w:lang w:val="en-AU"/>
        </w:rPr>
        <w:t>.</w:t>
      </w:r>
      <w:r w:rsidR="006B01F4">
        <w:rPr>
          <w:rFonts w:ascii="Calibri" w:hAnsi="Calibri"/>
          <w:b/>
          <w:caps/>
          <w:lang w:val="en-AU"/>
        </w:rPr>
        <w:t>T</w:t>
      </w:r>
      <w:r w:rsidR="00BF09DA">
        <w:rPr>
          <w:rFonts w:ascii="Calibri" w:hAnsi="Calibri"/>
          <w:b/>
          <w:caps/>
          <w:lang w:val="en-AU"/>
        </w:rPr>
        <w:t>.</w:t>
      </w:r>
    </w:p>
    <w:p w14:paraId="5DCE83A3" w14:textId="5E96A6B0" w:rsidR="00A43858" w:rsidRPr="00A43858" w:rsidRDefault="006B01F4" w:rsidP="006C09EA">
      <w:pPr>
        <w:spacing w:before="80"/>
        <w:ind w:left="720"/>
        <w:rPr>
          <w:rFonts w:ascii="Calibri" w:hAnsi="Calibri"/>
          <w:color w:val="000000"/>
          <w:lang w:val="en-AU"/>
        </w:rPr>
      </w:pPr>
      <w:r>
        <w:rPr>
          <w:rFonts w:ascii="Calibri" w:hAnsi="Calibri"/>
          <w:color w:val="000000"/>
          <w:lang w:val="en-AU"/>
        </w:rPr>
        <w:t>Mr Davis</w:t>
      </w:r>
      <w:r w:rsidR="00A43858" w:rsidRPr="00A43858">
        <w:rPr>
          <w:rFonts w:ascii="Calibri" w:hAnsi="Calibri"/>
          <w:color w:val="000000"/>
          <w:lang w:val="en-AU"/>
        </w:rPr>
        <w:t xml:space="preserve">, </w:t>
      </w:r>
      <w:r w:rsidR="000B358E">
        <w:rPr>
          <w:rFonts w:ascii="Calibri" w:hAnsi="Calibri"/>
          <w:color w:val="000000"/>
          <w:lang w:val="en-AU"/>
        </w:rPr>
        <w:t xml:space="preserve">having, by leave, amended his notice by omitting “July” and substituting “November” in paragraph (3)(d), </w:t>
      </w:r>
      <w:r w:rsidR="00A43858" w:rsidRPr="00A43858">
        <w:rPr>
          <w:rFonts w:ascii="Calibri" w:hAnsi="Calibri"/>
          <w:color w:val="000000"/>
          <w:lang w:val="en-AU"/>
        </w:rPr>
        <w:t>pursuant to notice, moved—That this Assembly:</w:t>
      </w:r>
    </w:p>
    <w:p w14:paraId="770504B9" w14:textId="5CDB9E33" w:rsidR="00A43858" w:rsidRPr="005E18DF" w:rsidRDefault="00A43858" w:rsidP="006C09EA">
      <w:pPr>
        <w:pStyle w:val="DPSEntryIndents"/>
        <w:numPr>
          <w:ilvl w:val="0"/>
          <w:numId w:val="10"/>
        </w:numPr>
        <w:spacing w:before="60"/>
        <w:ind w:left="1366" w:hanging="646"/>
        <w:rPr>
          <w:lang w:eastAsia="en-US"/>
        </w:rPr>
      </w:pPr>
      <w:r w:rsidRPr="005E18DF">
        <w:rPr>
          <w:lang w:eastAsia="en-US"/>
        </w:rPr>
        <w:t>notes that:</w:t>
      </w:r>
    </w:p>
    <w:p w14:paraId="169334FB" w14:textId="6898DD06" w:rsidR="00A43858" w:rsidRPr="005E18DF" w:rsidRDefault="00A43858" w:rsidP="006C09EA">
      <w:pPr>
        <w:pStyle w:val="DPSEntryIndentsLev2"/>
        <w:numPr>
          <w:ilvl w:val="0"/>
          <w:numId w:val="15"/>
        </w:numPr>
        <w:spacing w:before="80"/>
        <w:ind w:left="1910" w:hanging="544"/>
        <w:rPr>
          <w:lang w:eastAsia="en-US"/>
        </w:rPr>
      </w:pPr>
      <w:r w:rsidRPr="005E18DF">
        <w:rPr>
          <w:lang w:eastAsia="en-US"/>
        </w:rPr>
        <w:t>the ACT is currently experiencing a housing crisis, with escalating issues of housing affordability and availability;</w:t>
      </w:r>
    </w:p>
    <w:p w14:paraId="286439C2" w14:textId="599DC0C3" w:rsidR="00A43858" w:rsidRPr="005E18DF" w:rsidRDefault="00A43858" w:rsidP="006C09EA">
      <w:pPr>
        <w:pStyle w:val="DPSEntryIndentsLev2"/>
        <w:spacing w:before="80"/>
        <w:ind w:left="1915" w:hanging="547"/>
        <w:rPr>
          <w:lang w:eastAsia="en-US"/>
        </w:rPr>
      </w:pPr>
      <w:r w:rsidRPr="005E18DF">
        <w:rPr>
          <w:lang w:eastAsia="en-US"/>
        </w:rPr>
        <w:t>over the past five years, housing prices in the ACT have increased by 19 percent, more than double the national increase of 8.2 percent;</w:t>
      </w:r>
    </w:p>
    <w:p w14:paraId="28088046" w14:textId="45CC7A53" w:rsidR="00A43858" w:rsidRPr="005E18DF" w:rsidRDefault="00A43858" w:rsidP="006C09EA">
      <w:pPr>
        <w:pStyle w:val="DPSEntryIndentsLev2"/>
        <w:spacing w:before="80"/>
        <w:ind w:left="1915" w:hanging="547"/>
        <w:rPr>
          <w:lang w:eastAsia="en-US"/>
        </w:rPr>
      </w:pPr>
      <w:r w:rsidRPr="005E18DF">
        <w:rPr>
          <w:lang w:eastAsia="en-US"/>
        </w:rPr>
        <w:lastRenderedPageBreak/>
        <w:t>last year Canberra</w:t>
      </w:r>
      <w:r w:rsidR="00DE7DDE">
        <w:rPr>
          <w:lang w:eastAsia="en-US"/>
        </w:rPr>
        <w:t>’</w:t>
      </w:r>
      <w:r w:rsidRPr="005E18DF">
        <w:rPr>
          <w:lang w:eastAsia="en-US"/>
        </w:rPr>
        <w:t>s vacancy rates were at an all-time low of 0.5 percent, and have only slightly increased in 2023, remaining well below levels widely considered healthy; and</w:t>
      </w:r>
    </w:p>
    <w:p w14:paraId="692DCB21" w14:textId="4B60F2C3" w:rsidR="00A43858" w:rsidRPr="005E18DF" w:rsidRDefault="00A43858" w:rsidP="006C09EA">
      <w:pPr>
        <w:pStyle w:val="DPSEntryIndentsLev2"/>
        <w:spacing w:before="80"/>
        <w:ind w:left="1915" w:hanging="547"/>
        <w:rPr>
          <w:lang w:eastAsia="en-US"/>
        </w:rPr>
      </w:pPr>
      <w:r w:rsidRPr="005E18DF">
        <w:rPr>
          <w:lang w:eastAsia="en-US"/>
        </w:rPr>
        <w:t xml:space="preserve">Canberra rates lowest compared to other Australian capital cities for the number of rentals available for less than $400 per week at </w:t>
      </w:r>
      <w:r>
        <w:rPr>
          <w:lang w:eastAsia="en-US"/>
        </w:rPr>
        <w:t>two</w:t>
      </w:r>
      <w:r w:rsidRPr="005E18DF">
        <w:rPr>
          <w:lang w:eastAsia="en-US"/>
        </w:rPr>
        <w:t> percent of available properties, falling from 10 percent in March 2020;</w:t>
      </w:r>
    </w:p>
    <w:p w14:paraId="1CD698B1" w14:textId="7050F838" w:rsidR="00A43858" w:rsidRPr="005E18DF" w:rsidRDefault="00A43858" w:rsidP="006C09EA">
      <w:pPr>
        <w:pStyle w:val="DPSEntryIndents"/>
        <w:spacing w:before="80"/>
        <w:rPr>
          <w:lang w:eastAsia="en-US"/>
        </w:rPr>
      </w:pPr>
      <w:r w:rsidRPr="005E18DF">
        <w:rPr>
          <w:lang w:eastAsia="en-US"/>
        </w:rPr>
        <w:t xml:space="preserve">further notes: </w:t>
      </w:r>
    </w:p>
    <w:p w14:paraId="6FAC80C2" w14:textId="614E04C5" w:rsidR="00A43858" w:rsidRPr="005E18DF" w:rsidRDefault="00A43858" w:rsidP="006C09EA">
      <w:pPr>
        <w:pStyle w:val="DPSEntryIndentsLev2"/>
        <w:numPr>
          <w:ilvl w:val="0"/>
          <w:numId w:val="14"/>
        </w:numPr>
        <w:spacing w:before="80"/>
        <w:ind w:left="1910" w:hanging="544"/>
        <w:rPr>
          <w:lang w:eastAsia="en-US"/>
        </w:rPr>
      </w:pPr>
      <w:r w:rsidRPr="005E18DF">
        <w:rPr>
          <w:lang w:eastAsia="en-US"/>
        </w:rPr>
        <w:t>short-term rental accommodation on platforms such as Airbnb or HomeAway interact with local housing market dynamics, including the supply and price of properties available in localised markets for long-term lease, creating potentially adverse outcomes for people seeking long-term rental accommodation;</w:t>
      </w:r>
    </w:p>
    <w:p w14:paraId="47D49719" w14:textId="7D9CB387" w:rsidR="00A43858" w:rsidRPr="005E18DF" w:rsidRDefault="00A43858" w:rsidP="006C09EA">
      <w:pPr>
        <w:pStyle w:val="DPSEntryIndentsLev2"/>
        <w:spacing w:before="80"/>
        <w:ind w:left="1915" w:hanging="547"/>
        <w:rPr>
          <w:lang w:eastAsia="en-US"/>
        </w:rPr>
      </w:pPr>
      <w:r w:rsidRPr="005E18DF">
        <w:rPr>
          <w:lang w:eastAsia="en-US"/>
        </w:rPr>
        <w:t xml:space="preserve">research estimates that short-term rentals currently make up around </w:t>
      </w:r>
      <w:r>
        <w:rPr>
          <w:lang w:eastAsia="en-US"/>
        </w:rPr>
        <w:t>two</w:t>
      </w:r>
      <w:r w:rsidRPr="005E18DF">
        <w:rPr>
          <w:lang w:eastAsia="en-US"/>
        </w:rPr>
        <w:t> percent of Australia</w:t>
      </w:r>
      <w:r w:rsidR="00DE7DDE">
        <w:rPr>
          <w:lang w:eastAsia="en-US"/>
        </w:rPr>
        <w:t>’</w:t>
      </w:r>
      <w:r w:rsidRPr="005E18DF">
        <w:rPr>
          <w:lang w:eastAsia="en-US"/>
        </w:rPr>
        <w:t xml:space="preserve">s housing stock and were up to </w:t>
      </w:r>
      <w:r>
        <w:rPr>
          <w:lang w:eastAsia="en-US"/>
        </w:rPr>
        <w:t>four</w:t>
      </w:r>
      <w:r w:rsidRPr="005E18DF">
        <w:rPr>
          <w:lang w:eastAsia="en-US"/>
        </w:rPr>
        <w:t xml:space="preserve"> percent before the COVID-19 pandemic;</w:t>
      </w:r>
    </w:p>
    <w:p w14:paraId="41B58767" w14:textId="412313AF" w:rsidR="00A43858" w:rsidRPr="005E18DF" w:rsidRDefault="00A43858" w:rsidP="006C09EA">
      <w:pPr>
        <w:pStyle w:val="DPSEntryIndentsLev2"/>
        <w:spacing w:before="80"/>
        <w:ind w:left="1915" w:hanging="547"/>
        <w:rPr>
          <w:lang w:eastAsia="en-US"/>
        </w:rPr>
      </w:pPr>
      <w:r w:rsidRPr="005E18DF">
        <w:rPr>
          <w:lang w:eastAsia="en-US"/>
        </w:rPr>
        <w:t>estimates place 1,332 active short-term rentals listed in the ACT, of which 82 percent are entire homes;</w:t>
      </w:r>
    </w:p>
    <w:p w14:paraId="6C1854C7" w14:textId="79B6F0E5" w:rsidR="00A43858" w:rsidRPr="00A43858" w:rsidRDefault="00A43858" w:rsidP="006C09EA">
      <w:pPr>
        <w:pStyle w:val="DPSEntryIndentsLev2"/>
        <w:spacing w:before="80"/>
        <w:ind w:left="1915" w:hanging="547"/>
        <w:rPr>
          <w:lang w:eastAsia="en-US"/>
        </w:rPr>
      </w:pPr>
      <w:r w:rsidRPr="005E18DF">
        <w:rPr>
          <w:lang w:eastAsia="en-US"/>
        </w:rPr>
        <w:t>a significant portion of short-term rentals in the ACT are properties that would otherwise be available for long-term lease. I</w:t>
      </w:r>
      <w:r w:rsidRPr="00A43858">
        <w:rPr>
          <w:lang w:eastAsia="en-US"/>
        </w:rPr>
        <w:t>nvestigations in the ACT by YourSay revealed 65 percent of short-term rental accommodation owners would make their entire properties available long-term rent, and 63 percent would make rooms available for long-term rent, if they were not using short-term rental services;</w:t>
      </w:r>
    </w:p>
    <w:p w14:paraId="7C7958BD" w14:textId="7A44769A" w:rsidR="00A43858" w:rsidRPr="00A43858" w:rsidRDefault="00A43858" w:rsidP="006C09EA">
      <w:pPr>
        <w:pStyle w:val="DPSEntryIndentsLev2"/>
        <w:spacing w:before="80"/>
        <w:ind w:left="1915" w:hanging="547"/>
        <w:rPr>
          <w:lang w:eastAsia="en-US"/>
        </w:rPr>
      </w:pPr>
      <w:r w:rsidRPr="00A43858">
        <w:rPr>
          <w:lang w:eastAsia="en-US"/>
        </w:rPr>
        <w:t>research shows that at a neighbourhood level in Sydney and Melbourne, a high prevalence of short-term rentals in high demand areas impacts the availability of long-term rental properties;</w:t>
      </w:r>
    </w:p>
    <w:p w14:paraId="564E5401" w14:textId="2383D2EE" w:rsidR="00A43858" w:rsidRPr="00A43858" w:rsidRDefault="00A43858" w:rsidP="00A43858">
      <w:pPr>
        <w:pStyle w:val="DPSEntryIndentsLev2"/>
        <w:ind w:left="1915" w:hanging="547"/>
        <w:rPr>
          <w:lang w:eastAsia="en-US"/>
        </w:rPr>
      </w:pPr>
      <w:r w:rsidRPr="00A43858">
        <w:rPr>
          <w:lang w:eastAsia="en-US"/>
        </w:rPr>
        <w:t xml:space="preserve">despite being considered part of the share economy, the vast majority of short-term rentals are entire properties being rented for few nights. In February 2019, there was three times as many </w:t>
      </w:r>
      <w:r w:rsidR="00DE7DDE">
        <w:rPr>
          <w:lang w:eastAsia="en-US"/>
        </w:rPr>
        <w:t>“</w:t>
      </w:r>
      <w:r w:rsidRPr="00A43858">
        <w:rPr>
          <w:lang w:eastAsia="en-US"/>
        </w:rPr>
        <w:t>entire homes</w:t>
      </w:r>
      <w:r w:rsidR="00DE7DDE">
        <w:rPr>
          <w:lang w:eastAsia="en-US"/>
        </w:rPr>
        <w:t>”</w:t>
      </w:r>
      <w:r w:rsidRPr="00A43858">
        <w:rPr>
          <w:lang w:eastAsia="en-US"/>
        </w:rPr>
        <w:t xml:space="preserve"> listed on Airbnb compared to room-only listings across New South Wales, Victoria and Queensland;</w:t>
      </w:r>
    </w:p>
    <w:p w14:paraId="15F98242" w14:textId="64E805DD" w:rsidR="00A43858" w:rsidRPr="00A43858" w:rsidRDefault="00A43858" w:rsidP="006C09EA">
      <w:pPr>
        <w:pStyle w:val="DPSEntryIndentsLev2"/>
        <w:spacing w:before="80"/>
        <w:ind w:left="1915" w:hanging="547"/>
        <w:rPr>
          <w:lang w:eastAsia="en-US"/>
        </w:rPr>
      </w:pPr>
      <w:r w:rsidRPr="00A43858">
        <w:rPr>
          <w:lang w:eastAsia="en-US"/>
        </w:rPr>
        <w:t>research from the Australian Housing and Urban Research Institute has highlighted the risk that short-term rentals could contribute to greater inequality over time, exacerbate already distorted housing markets in popular urban areas, and increase uncertainty and complexity for people seeking long-term housing;</w:t>
      </w:r>
    </w:p>
    <w:p w14:paraId="2006D3ED" w14:textId="3435D723" w:rsidR="00A43858" w:rsidRPr="00A43858" w:rsidRDefault="00A43858" w:rsidP="006C09EA">
      <w:pPr>
        <w:pStyle w:val="DPSEntryIndentsLev2"/>
        <w:spacing w:before="80"/>
        <w:ind w:left="1915" w:hanging="547"/>
        <w:rPr>
          <w:lang w:eastAsia="en-US"/>
        </w:rPr>
      </w:pPr>
      <w:r w:rsidRPr="00A43858">
        <w:rPr>
          <w:lang w:eastAsia="en-US"/>
        </w:rPr>
        <w:t>jurisdictions across Australia have taken regulatory measures to mitigate negative impacts of short-term rental accommodation on local housing markets:</w:t>
      </w:r>
    </w:p>
    <w:p w14:paraId="40FCFC8C" w14:textId="320FCB72" w:rsidR="00A43858" w:rsidRPr="00A43858" w:rsidRDefault="00A43858" w:rsidP="006C09EA">
      <w:pPr>
        <w:pStyle w:val="DPSEntryIndentsLev3"/>
        <w:numPr>
          <w:ilvl w:val="0"/>
          <w:numId w:val="18"/>
        </w:numPr>
        <w:spacing w:before="80"/>
        <w:ind w:left="2603" w:hanging="329"/>
        <w:rPr>
          <w:lang w:eastAsia="en-US"/>
        </w:rPr>
      </w:pPr>
      <w:r w:rsidRPr="00A43858">
        <w:rPr>
          <w:lang w:eastAsia="en-US"/>
        </w:rPr>
        <w:t>short-term rental accommodation codes of conduct and registration systems to allow data-collection have been implemented by the New South Wales, Queensland, South Australian and Tasmanian Governments;</w:t>
      </w:r>
    </w:p>
    <w:p w14:paraId="44714B58" w14:textId="22FC923B" w:rsidR="00A43858" w:rsidRPr="00A43858" w:rsidRDefault="00A43858" w:rsidP="006C09EA">
      <w:pPr>
        <w:pStyle w:val="DPSEntryIndentsLev3"/>
        <w:spacing w:before="80"/>
        <w:ind w:left="2606" w:hanging="331"/>
        <w:rPr>
          <w:lang w:eastAsia="en-US"/>
        </w:rPr>
      </w:pPr>
      <w:r w:rsidRPr="00A43858">
        <w:rPr>
          <w:lang w:eastAsia="en-US"/>
        </w:rPr>
        <w:lastRenderedPageBreak/>
        <w:t>some of these laws include restrictions for residential zones or caps on the number of nights permissible for renting out an entire property, including penalties for non-compliance;</w:t>
      </w:r>
    </w:p>
    <w:p w14:paraId="4964498F" w14:textId="12564B02" w:rsidR="00A43858" w:rsidRPr="00A43858" w:rsidRDefault="00A43858" w:rsidP="006C09EA">
      <w:pPr>
        <w:pStyle w:val="DPSEntryIndentsLev3"/>
        <w:spacing w:before="80"/>
        <w:ind w:left="2606" w:hanging="331"/>
        <w:rPr>
          <w:lang w:eastAsia="en-US"/>
        </w:rPr>
      </w:pPr>
      <w:r w:rsidRPr="00A43858">
        <w:rPr>
          <w:lang w:eastAsia="en-US"/>
        </w:rPr>
        <w:t>the Western Australian Government is currently undergoing a review of draft legislation to implement a permit-system for stays of more than 60 nights per year; and</w:t>
      </w:r>
    </w:p>
    <w:p w14:paraId="2766BD94" w14:textId="077FA7CE" w:rsidR="00A43858" w:rsidRPr="00A43858" w:rsidRDefault="00A43858" w:rsidP="006C09EA">
      <w:pPr>
        <w:pStyle w:val="DPSEntryIndentsLev3"/>
        <w:spacing w:before="80"/>
        <w:ind w:left="2606" w:hanging="331"/>
        <w:rPr>
          <w:lang w:eastAsia="en-US"/>
        </w:rPr>
      </w:pPr>
      <w:r w:rsidRPr="00A43858">
        <w:rPr>
          <w:lang w:eastAsia="en-US"/>
        </w:rPr>
        <w:t>specific local government areas, such as Byron Bay, have further restricted stays for properties without the host present from 180 days to 90 days per calendar year, with a particular focus on residential zones to encourage properties back onto the market for long-term rental accommodation;</w:t>
      </w:r>
    </w:p>
    <w:p w14:paraId="2B83AD4F" w14:textId="108B2A1E" w:rsidR="00A43858" w:rsidRPr="00A43858" w:rsidRDefault="00A43858" w:rsidP="006C09EA">
      <w:pPr>
        <w:pStyle w:val="DPSEntryIndentsLev2"/>
        <w:spacing w:before="80"/>
        <w:ind w:left="1915" w:hanging="547"/>
        <w:rPr>
          <w:lang w:eastAsia="en-US"/>
        </w:rPr>
      </w:pPr>
      <w:r w:rsidRPr="00A43858">
        <w:rPr>
          <w:lang w:eastAsia="en-US"/>
        </w:rPr>
        <w:t>overseas, jurisdictions including New York, London, Berlin and Amsterdam have taken steps to regulate short-term rental accommodation with caps or permit systems ranging from 30 to 90 days for entire homes or secondary properties;</w:t>
      </w:r>
    </w:p>
    <w:p w14:paraId="759C81AB" w14:textId="45DB708E" w:rsidR="00A43858" w:rsidRPr="00A43858" w:rsidRDefault="00A43858" w:rsidP="006C09EA">
      <w:pPr>
        <w:pStyle w:val="DPSEntryIndentsLev2"/>
        <w:spacing w:before="80"/>
        <w:ind w:left="1915" w:hanging="547"/>
        <w:rPr>
          <w:lang w:eastAsia="en-US"/>
        </w:rPr>
      </w:pPr>
      <w:r w:rsidRPr="00A43858">
        <w:rPr>
          <w:lang w:eastAsia="en-US"/>
        </w:rPr>
        <w:t>Greens Party representatives around Australia have been championing this issue to enable better market conditions for renters, including through proposals such as:</w:t>
      </w:r>
    </w:p>
    <w:p w14:paraId="10277263" w14:textId="5F003590" w:rsidR="00A43858" w:rsidRPr="00A43858" w:rsidRDefault="00A43858" w:rsidP="006C09EA">
      <w:pPr>
        <w:pStyle w:val="DPSEntryIndentsLev3"/>
        <w:numPr>
          <w:ilvl w:val="0"/>
          <w:numId w:val="17"/>
        </w:numPr>
        <w:spacing w:before="80"/>
        <w:ind w:left="2603" w:hanging="329"/>
        <w:rPr>
          <w:lang w:eastAsia="en-US"/>
        </w:rPr>
      </w:pPr>
      <w:r w:rsidRPr="00A43858">
        <w:rPr>
          <w:lang w:eastAsia="en-US"/>
        </w:rPr>
        <w:t>in Tasmania, pausing new short-stay permits for listings of entire homes in the Greater Hobart area;</w:t>
      </w:r>
    </w:p>
    <w:p w14:paraId="545BFDC8" w14:textId="2613CB7A" w:rsidR="00A43858" w:rsidRPr="00A43858" w:rsidRDefault="00A43858" w:rsidP="006C09EA">
      <w:pPr>
        <w:pStyle w:val="DPSEntryIndentsLev3"/>
        <w:spacing w:before="80"/>
        <w:ind w:left="2606" w:hanging="331"/>
        <w:rPr>
          <w:lang w:eastAsia="en-US"/>
        </w:rPr>
      </w:pPr>
      <w:r w:rsidRPr="00A43858">
        <w:rPr>
          <w:lang w:eastAsia="en-US"/>
        </w:rPr>
        <w:t>in Victoria, a cap of 90 days per year for secondary properties and allowing owners corporations to regulate short stays in their building that are not a primary residence; and</w:t>
      </w:r>
    </w:p>
    <w:p w14:paraId="6823B5E0" w14:textId="6071CBF4" w:rsidR="00A43858" w:rsidRPr="00A43858" w:rsidRDefault="00A43858" w:rsidP="006C09EA">
      <w:pPr>
        <w:pStyle w:val="DPSEntryIndentsLev3"/>
        <w:spacing w:before="80"/>
        <w:ind w:left="2606" w:hanging="331"/>
        <w:rPr>
          <w:lang w:eastAsia="en-US"/>
        </w:rPr>
      </w:pPr>
      <w:r w:rsidRPr="00A43858">
        <w:rPr>
          <w:lang w:eastAsia="en-US"/>
        </w:rPr>
        <w:t>in New South Wales, banning stays in properties built since 2018 that are not a primary residence, until the vacancy rate reaches three percent;</w:t>
      </w:r>
    </w:p>
    <w:p w14:paraId="3D053282" w14:textId="0E79BF25" w:rsidR="00A43858" w:rsidRPr="00A43858" w:rsidRDefault="00A43858" w:rsidP="006C09EA">
      <w:pPr>
        <w:pStyle w:val="DPSEntryIndentsLev2"/>
        <w:spacing w:before="80"/>
        <w:ind w:left="1915" w:hanging="547"/>
        <w:rPr>
          <w:lang w:eastAsia="en-US"/>
        </w:rPr>
      </w:pPr>
      <w:r w:rsidRPr="00A43858">
        <w:rPr>
          <w:lang w:eastAsia="en-US"/>
        </w:rPr>
        <w:t>information gathering has a critical role to play in ensuring the ACT Government can form any necessary, measured policy responses for short-term rental accommodation in the ACT; and</w:t>
      </w:r>
    </w:p>
    <w:p w14:paraId="0B6F80CB" w14:textId="42E37395" w:rsidR="00A43858" w:rsidRPr="00A43858" w:rsidRDefault="00A43858" w:rsidP="006C09EA">
      <w:pPr>
        <w:pStyle w:val="DPSEntryIndentsLev2"/>
        <w:spacing w:before="80"/>
        <w:ind w:left="1915" w:hanging="547"/>
        <w:rPr>
          <w:lang w:eastAsia="en-US"/>
        </w:rPr>
      </w:pPr>
      <w:r w:rsidRPr="00A43858">
        <w:rPr>
          <w:lang w:eastAsia="en-US"/>
        </w:rPr>
        <w:t>notwithstanding that the drivers of, and solutions for, the ACT</w:t>
      </w:r>
      <w:r w:rsidR="00DE7DDE">
        <w:rPr>
          <w:lang w:eastAsia="en-US"/>
        </w:rPr>
        <w:t>’</w:t>
      </w:r>
      <w:r w:rsidRPr="00A43858">
        <w:rPr>
          <w:lang w:eastAsia="en-US"/>
        </w:rPr>
        <w:t>s housing crisis are complex and multifaceted, the ACT Government has a role to play in ensuring homeowners are not incentivised to use their properties for short-term rental accommodation instead of long-term rental accommodation, whilst there is low vacancy rates, housing shortages and increasing house prices; and</w:t>
      </w:r>
    </w:p>
    <w:p w14:paraId="4FAC9DDF" w14:textId="694D8722" w:rsidR="00A43858" w:rsidRPr="005E18DF" w:rsidRDefault="00A43858" w:rsidP="006C09EA">
      <w:pPr>
        <w:pStyle w:val="DPSEntryIndents"/>
        <w:keepNext/>
        <w:spacing w:before="80"/>
        <w:ind w:left="1366" w:hanging="646"/>
        <w:rPr>
          <w:lang w:eastAsia="en-US"/>
        </w:rPr>
      </w:pPr>
      <w:r w:rsidRPr="005E18DF">
        <w:rPr>
          <w:lang w:eastAsia="en-US"/>
        </w:rPr>
        <w:t>calls on the ACT Government to:</w:t>
      </w:r>
    </w:p>
    <w:p w14:paraId="2C3161B5" w14:textId="5E460954" w:rsidR="00A43858" w:rsidRPr="00A43858" w:rsidRDefault="00A43858" w:rsidP="006C09EA">
      <w:pPr>
        <w:pStyle w:val="DPSEntryIndentsLev2"/>
        <w:numPr>
          <w:ilvl w:val="0"/>
          <w:numId w:val="13"/>
        </w:numPr>
        <w:spacing w:before="80"/>
        <w:ind w:left="1910" w:hanging="544"/>
        <w:rPr>
          <w:lang w:eastAsia="en-US"/>
        </w:rPr>
      </w:pPr>
      <w:r w:rsidRPr="00A43858">
        <w:rPr>
          <w:lang w:eastAsia="en-US"/>
        </w:rPr>
        <w:t>acknowledge and respond to evidence nationally and globally showing that unrestricted short-term rental accommodation negatively impacts the price and supply of long-term rental properties;</w:t>
      </w:r>
    </w:p>
    <w:p w14:paraId="7D7E3398" w14:textId="3FE0BD86" w:rsidR="00A43858" w:rsidRPr="00A43858" w:rsidRDefault="00A43858" w:rsidP="006C09EA">
      <w:pPr>
        <w:pStyle w:val="DPSEntryIndentsLev2"/>
        <w:spacing w:before="80"/>
        <w:ind w:left="1915" w:hanging="547"/>
        <w:rPr>
          <w:lang w:eastAsia="en-US"/>
        </w:rPr>
      </w:pPr>
      <w:r w:rsidRPr="00A43858">
        <w:rPr>
          <w:lang w:eastAsia="en-US"/>
        </w:rPr>
        <w:t>explore regulatory and policy solutions to address negative local impacts of short-term rental accommodation on the supply and price of long-term rental properties in the ACT, including:</w:t>
      </w:r>
    </w:p>
    <w:p w14:paraId="6D8E3C10" w14:textId="3DFE9853" w:rsidR="00A43858" w:rsidRPr="00A43858" w:rsidRDefault="00A43858" w:rsidP="006C09EA">
      <w:pPr>
        <w:pStyle w:val="DPSEntryIndentsLev3"/>
        <w:numPr>
          <w:ilvl w:val="0"/>
          <w:numId w:val="16"/>
        </w:numPr>
        <w:spacing w:before="80"/>
        <w:ind w:left="2603" w:hanging="329"/>
        <w:rPr>
          <w:lang w:eastAsia="en-US"/>
        </w:rPr>
      </w:pPr>
      <w:r w:rsidRPr="00A43858">
        <w:rPr>
          <w:lang w:eastAsia="en-US"/>
        </w:rPr>
        <w:t>capping the number of properties that can be rented for short-term rental accommodation purposes;</w:t>
      </w:r>
    </w:p>
    <w:p w14:paraId="04A316BF" w14:textId="6B268596" w:rsidR="00A43858" w:rsidRPr="00A43858" w:rsidRDefault="00A43858" w:rsidP="006C09EA">
      <w:pPr>
        <w:pStyle w:val="DPSEntryIndentsLev3"/>
        <w:spacing w:before="80"/>
        <w:ind w:left="2606" w:hanging="331"/>
        <w:rPr>
          <w:lang w:eastAsia="en-US"/>
        </w:rPr>
      </w:pPr>
      <w:r w:rsidRPr="00A43858">
        <w:rPr>
          <w:lang w:eastAsia="en-US"/>
        </w:rPr>
        <w:lastRenderedPageBreak/>
        <w:t>capping the number of days an entire property can be rented for short-term rental accommodation purposes;</w:t>
      </w:r>
    </w:p>
    <w:p w14:paraId="7FAC4445" w14:textId="3FDFB8BD" w:rsidR="00A43858" w:rsidRPr="00A43858" w:rsidRDefault="00A43858" w:rsidP="006C09EA">
      <w:pPr>
        <w:pStyle w:val="DPSEntryIndentsLev3"/>
        <w:spacing w:before="80"/>
        <w:ind w:left="2606" w:hanging="331"/>
        <w:rPr>
          <w:lang w:eastAsia="en-US"/>
        </w:rPr>
      </w:pPr>
      <w:r w:rsidRPr="00A43858">
        <w:rPr>
          <w:lang w:eastAsia="en-US"/>
        </w:rPr>
        <w:t>tax reform; and</w:t>
      </w:r>
    </w:p>
    <w:p w14:paraId="0EC415B0" w14:textId="04BEFE36" w:rsidR="00A43858" w:rsidRPr="00A43858" w:rsidRDefault="00A43858" w:rsidP="006C09EA">
      <w:pPr>
        <w:pStyle w:val="DPSEntryIndentsLev3"/>
        <w:spacing w:before="80"/>
        <w:ind w:left="2606" w:hanging="331"/>
        <w:rPr>
          <w:lang w:eastAsia="en-US"/>
        </w:rPr>
      </w:pPr>
      <w:r w:rsidRPr="00A43858">
        <w:rPr>
          <w:lang w:eastAsia="en-US"/>
        </w:rPr>
        <w:t xml:space="preserve">restrict short-term rental accommodation to primary properties; </w:t>
      </w:r>
    </w:p>
    <w:p w14:paraId="1380B5EA" w14:textId="2BD387A3" w:rsidR="00A43858" w:rsidRPr="00A43858" w:rsidRDefault="00A43858" w:rsidP="006C09EA">
      <w:pPr>
        <w:pStyle w:val="DPSEntryIndentsLev2"/>
        <w:spacing w:before="80"/>
        <w:ind w:left="1915" w:hanging="547"/>
        <w:rPr>
          <w:lang w:eastAsia="en-US"/>
        </w:rPr>
      </w:pPr>
      <w:r w:rsidRPr="00A43858">
        <w:rPr>
          <w:lang w:eastAsia="en-US"/>
        </w:rPr>
        <w:t>establish a registration system for short-term rental accommodation properties in ACT that is cost-neutral to government, to enable data collection and future analysis of localised impacts on housing; and</w:t>
      </w:r>
    </w:p>
    <w:p w14:paraId="569CF102" w14:textId="7B4D2B1B" w:rsidR="00A43858" w:rsidRPr="00A43858" w:rsidRDefault="00A43858" w:rsidP="006C09EA">
      <w:pPr>
        <w:pStyle w:val="DPSEntryIndentsLev2"/>
        <w:spacing w:before="80"/>
        <w:ind w:left="1915" w:hanging="547"/>
        <w:rPr>
          <w:lang w:eastAsia="en-US"/>
        </w:rPr>
      </w:pPr>
      <w:r w:rsidRPr="00A43858">
        <w:rPr>
          <w:lang w:eastAsia="en-US"/>
        </w:rPr>
        <w:t xml:space="preserve">report back to the Assembly by the last sitting day in </w:t>
      </w:r>
      <w:r w:rsidR="000421E6">
        <w:rPr>
          <w:lang w:eastAsia="en-US"/>
        </w:rPr>
        <w:t>November</w:t>
      </w:r>
      <w:r w:rsidRPr="00A43858">
        <w:rPr>
          <w:lang w:eastAsia="en-US"/>
        </w:rPr>
        <w:t xml:space="preserve"> 2023.</w:t>
      </w:r>
    </w:p>
    <w:p w14:paraId="30B01927" w14:textId="77777777" w:rsidR="00DE13C1" w:rsidRDefault="00DE13C1" w:rsidP="006C09EA">
      <w:pPr>
        <w:spacing w:before="80"/>
        <w:ind w:left="720"/>
        <w:rPr>
          <w:rFonts w:ascii="Calibri" w:hAnsi="Calibri"/>
          <w:color w:val="000000"/>
          <w:lang w:val="en-AU"/>
        </w:rPr>
      </w:pPr>
      <w:r>
        <w:rPr>
          <w:rFonts w:ascii="Calibri" w:hAnsi="Calibri"/>
          <w:color w:val="000000"/>
          <w:lang w:val="en-AU"/>
        </w:rPr>
        <w:t xml:space="preserve">Mr Parton moved the following amendment: Insert a new paragraph (1)(e): </w:t>
      </w:r>
    </w:p>
    <w:p w14:paraId="2D8F5527" w14:textId="5A7B9940" w:rsidR="00DE13C1" w:rsidRDefault="00DE7DDE" w:rsidP="006C09EA">
      <w:pPr>
        <w:pStyle w:val="DPSEntryIndentsLev2"/>
        <w:numPr>
          <w:ilvl w:val="0"/>
          <w:numId w:val="0"/>
        </w:numPr>
        <w:spacing w:before="80"/>
        <w:ind w:left="1910" w:hanging="544"/>
      </w:pPr>
      <w:r>
        <w:t>“</w:t>
      </w:r>
      <w:r w:rsidR="00FF496B">
        <w:t>(e)</w:t>
      </w:r>
      <w:r w:rsidR="00FF496B">
        <w:tab/>
      </w:r>
      <w:r w:rsidR="00DE13C1">
        <w:t>a range of ACT Government policies, including continual changes to residential tenancies legislation, spiralling rates and land tax and the lo</w:t>
      </w:r>
      <w:r w:rsidR="000421E6">
        <w:t>n</w:t>
      </w:r>
      <w:r w:rsidR="00DE13C1">
        <w:t>g-term strangulation of supply of land for detached housing, have contributed to the issues of housing affordability and availability in the ACT.</w:t>
      </w:r>
      <w:r>
        <w:t>”</w:t>
      </w:r>
      <w:r w:rsidR="00DE13C1">
        <w:t>.</w:t>
      </w:r>
    </w:p>
    <w:p w14:paraId="3DCAB930" w14:textId="6B23F6C9" w:rsidR="006D5322" w:rsidRDefault="006D5322" w:rsidP="006C09EA">
      <w:pPr>
        <w:spacing w:before="80"/>
        <w:ind w:left="720"/>
        <w:rPr>
          <w:rFonts w:ascii="Calibri" w:hAnsi="Calibri"/>
          <w:color w:val="000000"/>
          <w:lang w:val="en-AU"/>
        </w:rPr>
      </w:pPr>
      <w:r>
        <w:rPr>
          <w:rFonts w:ascii="Calibri" w:hAnsi="Calibri"/>
          <w:color w:val="000000"/>
          <w:lang w:val="en-AU"/>
        </w:rPr>
        <w:t>Question—The Mr Parton</w:t>
      </w:r>
      <w:r w:rsidR="00DE7DDE">
        <w:rPr>
          <w:rFonts w:ascii="Calibri" w:hAnsi="Calibri"/>
          <w:color w:val="000000"/>
          <w:lang w:val="en-AU"/>
        </w:rPr>
        <w:t>’</w:t>
      </w:r>
      <w:r>
        <w:rPr>
          <w:rFonts w:ascii="Calibri" w:hAnsi="Calibri"/>
          <w:color w:val="000000"/>
          <w:lang w:val="en-AU"/>
        </w:rPr>
        <w:t>s amendment be agreed to—put.</w:t>
      </w:r>
    </w:p>
    <w:p w14:paraId="3E44314D" w14:textId="77777777" w:rsidR="00AF0A6E" w:rsidRDefault="00AF0A6E" w:rsidP="006C09EA">
      <w:pPr>
        <w:spacing w:before="8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AF0A6E" w14:paraId="07C17174" w14:textId="77777777" w:rsidTr="0023761C">
        <w:tc>
          <w:tcPr>
            <w:tcW w:w="4082" w:type="dxa"/>
            <w:gridSpan w:val="2"/>
            <w:shd w:val="clear" w:color="auto" w:fill="auto"/>
          </w:tcPr>
          <w:p w14:paraId="36A0E1C6" w14:textId="61D4BE94" w:rsidR="00AF0A6E" w:rsidRDefault="00AF0A6E" w:rsidP="006A3B4C">
            <w:pPr>
              <w:tabs>
                <w:tab w:val="center" w:pos="1644"/>
              </w:tabs>
              <w:spacing w:before="40"/>
              <w:rPr>
                <w:rFonts w:ascii="Calibri" w:hAnsi="Calibri"/>
                <w:color w:val="000000"/>
                <w:lang w:val="en-AU"/>
              </w:rPr>
            </w:pPr>
            <w:r>
              <w:rPr>
                <w:rFonts w:ascii="Calibri" w:hAnsi="Calibri"/>
                <w:color w:val="000000"/>
                <w:lang w:val="en-AU"/>
              </w:rPr>
              <w:tab/>
              <w:t>AYES, 8</w:t>
            </w:r>
          </w:p>
        </w:tc>
        <w:tc>
          <w:tcPr>
            <w:tcW w:w="624" w:type="dxa"/>
            <w:shd w:val="clear" w:color="auto" w:fill="auto"/>
          </w:tcPr>
          <w:p w14:paraId="550242C5" w14:textId="77777777" w:rsidR="00AF0A6E" w:rsidRDefault="00AF0A6E" w:rsidP="006A3B4C">
            <w:pPr>
              <w:spacing w:before="40"/>
              <w:rPr>
                <w:rFonts w:ascii="Calibri" w:hAnsi="Calibri"/>
                <w:color w:val="000000"/>
                <w:lang w:val="en-AU"/>
              </w:rPr>
            </w:pPr>
          </w:p>
        </w:tc>
        <w:tc>
          <w:tcPr>
            <w:tcW w:w="4082" w:type="dxa"/>
            <w:gridSpan w:val="2"/>
            <w:shd w:val="clear" w:color="auto" w:fill="auto"/>
          </w:tcPr>
          <w:p w14:paraId="69E16A8C" w14:textId="39A01ACB" w:rsidR="00AF0A6E" w:rsidRDefault="00AF0A6E" w:rsidP="006A3B4C">
            <w:pPr>
              <w:tabs>
                <w:tab w:val="center" w:pos="1644"/>
              </w:tabs>
              <w:spacing w:before="40"/>
              <w:rPr>
                <w:rFonts w:ascii="Calibri" w:hAnsi="Calibri"/>
                <w:color w:val="000000"/>
                <w:lang w:val="en-AU"/>
              </w:rPr>
            </w:pPr>
            <w:r>
              <w:rPr>
                <w:rFonts w:ascii="Calibri" w:hAnsi="Calibri"/>
                <w:color w:val="000000"/>
                <w:lang w:val="en-AU"/>
              </w:rPr>
              <w:tab/>
              <w:t>NOES, 15</w:t>
            </w:r>
          </w:p>
        </w:tc>
      </w:tr>
      <w:tr w:rsidR="00AF0A6E" w14:paraId="5714E6F1" w14:textId="77777777" w:rsidTr="00AF0A6E">
        <w:trPr>
          <w:trHeight w:hRule="exact" w:val="312"/>
        </w:trPr>
        <w:tc>
          <w:tcPr>
            <w:tcW w:w="2041" w:type="dxa"/>
            <w:shd w:val="clear" w:color="auto" w:fill="auto"/>
          </w:tcPr>
          <w:p w14:paraId="232A1488" w14:textId="4E30AE38" w:rsidR="00AF0A6E" w:rsidRDefault="00AF0A6E" w:rsidP="00AF0A6E">
            <w:pPr>
              <w:rPr>
                <w:rFonts w:ascii="Calibri" w:hAnsi="Calibri"/>
                <w:color w:val="000000"/>
                <w:lang w:val="en-AU"/>
              </w:rPr>
            </w:pPr>
            <w:r>
              <w:rPr>
                <w:rFonts w:ascii="Calibri" w:hAnsi="Calibri"/>
                <w:color w:val="000000"/>
                <w:lang w:val="en-AU"/>
              </w:rPr>
              <w:t>Mr Cain</w:t>
            </w:r>
          </w:p>
        </w:tc>
        <w:tc>
          <w:tcPr>
            <w:tcW w:w="2041" w:type="dxa"/>
            <w:shd w:val="clear" w:color="auto" w:fill="auto"/>
          </w:tcPr>
          <w:p w14:paraId="20627163" w14:textId="77777777" w:rsidR="00AF0A6E" w:rsidRDefault="00AF0A6E" w:rsidP="00AF0A6E">
            <w:pPr>
              <w:spacing w:before="120"/>
              <w:rPr>
                <w:rFonts w:ascii="Calibri" w:hAnsi="Calibri"/>
                <w:color w:val="000000"/>
                <w:lang w:val="en-AU"/>
              </w:rPr>
            </w:pPr>
          </w:p>
        </w:tc>
        <w:tc>
          <w:tcPr>
            <w:tcW w:w="624" w:type="dxa"/>
            <w:shd w:val="clear" w:color="auto" w:fill="auto"/>
          </w:tcPr>
          <w:p w14:paraId="7BA49D7B" w14:textId="77777777" w:rsidR="00AF0A6E" w:rsidRDefault="00AF0A6E" w:rsidP="00AF0A6E">
            <w:pPr>
              <w:spacing w:before="120"/>
              <w:rPr>
                <w:rFonts w:ascii="Calibri" w:hAnsi="Calibri"/>
                <w:color w:val="000000"/>
                <w:lang w:val="en-AU"/>
              </w:rPr>
            </w:pPr>
          </w:p>
        </w:tc>
        <w:tc>
          <w:tcPr>
            <w:tcW w:w="2041" w:type="dxa"/>
            <w:shd w:val="clear" w:color="auto" w:fill="auto"/>
          </w:tcPr>
          <w:p w14:paraId="753A7290" w14:textId="4D5E9508" w:rsidR="00AF0A6E" w:rsidRDefault="00AF0A6E" w:rsidP="00AF0A6E">
            <w:pPr>
              <w:rPr>
                <w:rFonts w:ascii="Calibri" w:hAnsi="Calibri"/>
                <w:color w:val="000000"/>
                <w:lang w:val="en-AU"/>
              </w:rPr>
            </w:pPr>
            <w:r>
              <w:rPr>
                <w:rFonts w:ascii="Calibri" w:hAnsi="Calibri"/>
                <w:color w:val="000000"/>
                <w:lang w:val="en-AU"/>
              </w:rPr>
              <w:t>Mr Barr</w:t>
            </w:r>
          </w:p>
        </w:tc>
        <w:tc>
          <w:tcPr>
            <w:tcW w:w="2041" w:type="dxa"/>
            <w:shd w:val="clear" w:color="auto" w:fill="auto"/>
          </w:tcPr>
          <w:p w14:paraId="5E49FA51" w14:textId="60EEBED1" w:rsidR="00AF0A6E" w:rsidRDefault="00AF0A6E" w:rsidP="00AF0A6E">
            <w:pPr>
              <w:rPr>
                <w:rFonts w:ascii="Calibri" w:hAnsi="Calibri"/>
                <w:color w:val="000000"/>
                <w:lang w:val="en-AU"/>
              </w:rPr>
            </w:pPr>
            <w:r>
              <w:rPr>
                <w:rFonts w:ascii="Calibri" w:hAnsi="Calibri"/>
                <w:color w:val="000000"/>
                <w:lang w:val="en-AU"/>
              </w:rPr>
              <w:t>Mr Gentleman</w:t>
            </w:r>
          </w:p>
        </w:tc>
      </w:tr>
      <w:tr w:rsidR="00AF0A6E" w14:paraId="6133B6B1" w14:textId="77777777" w:rsidTr="00AF0A6E">
        <w:trPr>
          <w:trHeight w:hRule="exact" w:val="312"/>
        </w:trPr>
        <w:tc>
          <w:tcPr>
            <w:tcW w:w="2041" w:type="dxa"/>
            <w:shd w:val="clear" w:color="auto" w:fill="auto"/>
          </w:tcPr>
          <w:p w14:paraId="57EC8C82" w14:textId="3C987755" w:rsidR="00AF0A6E" w:rsidRDefault="00AF0A6E" w:rsidP="00AF0A6E">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28D732B7" w14:textId="77777777" w:rsidR="00AF0A6E" w:rsidRDefault="00AF0A6E" w:rsidP="00AF0A6E">
            <w:pPr>
              <w:spacing w:before="120"/>
              <w:rPr>
                <w:rFonts w:ascii="Calibri" w:hAnsi="Calibri"/>
                <w:color w:val="000000"/>
                <w:lang w:val="en-AU"/>
              </w:rPr>
            </w:pPr>
          </w:p>
        </w:tc>
        <w:tc>
          <w:tcPr>
            <w:tcW w:w="624" w:type="dxa"/>
            <w:shd w:val="clear" w:color="auto" w:fill="auto"/>
          </w:tcPr>
          <w:p w14:paraId="62C16800" w14:textId="77777777" w:rsidR="00AF0A6E" w:rsidRDefault="00AF0A6E" w:rsidP="00AF0A6E">
            <w:pPr>
              <w:spacing w:before="120"/>
              <w:rPr>
                <w:rFonts w:ascii="Calibri" w:hAnsi="Calibri"/>
                <w:color w:val="000000"/>
                <w:lang w:val="en-AU"/>
              </w:rPr>
            </w:pPr>
          </w:p>
        </w:tc>
        <w:tc>
          <w:tcPr>
            <w:tcW w:w="2041" w:type="dxa"/>
            <w:shd w:val="clear" w:color="auto" w:fill="auto"/>
          </w:tcPr>
          <w:p w14:paraId="30BFB9D1" w14:textId="408831A4" w:rsidR="00AF0A6E" w:rsidRDefault="00AF0A6E" w:rsidP="00AF0A6E">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46485D65" w14:textId="421B32D0" w:rsidR="00AF0A6E" w:rsidRDefault="00AF0A6E" w:rsidP="00AF0A6E">
            <w:pPr>
              <w:rPr>
                <w:rFonts w:ascii="Calibri" w:hAnsi="Calibri"/>
                <w:color w:val="000000"/>
                <w:lang w:val="en-AU"/>
              </w:rPr>
            </w:pPr>
            <w:r>
              <w:rPr>
                <w:rFonts w:ascii="Calibri" w:hAnsi="Calibri"/>
                <w:color w:val="000000"/>
                <w:lang w:val="en-AU"/>
              </w:rPr>
              <w:t>Dr Paterson</w:t>
            </w:r>
          </w:p>
        </w:tc>
      </w:tr>
      <w:tr w:rsidR="00AF0A6E" w14:paraId="07FB33F3" w14:textId="77777777" w:rsidTr="00AF0A6E">
        <w:trPr>
          <w:trHeight w:hRule="exact" w:val="312"/>
        </w:trPr>
        <w:tc>
          <w:tcPr>
            <w:tcW w:w="2041" w:type="dxa"/>
            <w:shd w:val="clear" w:color="auto" w:fill="auto"/>
          </w:tcPr>
          <w:p w14:paraId="17F49DB0" w14:textId="4026BB51" w:rsidR="00AF0A6E" w:rsidRDefault="00AF0A6E" w:rsidP="00AF0A6E">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1E52264E" w14:textId="77777777" w:rsidR="00AF0A6E" w:rsidRDefault="00AF0A6E" w:rsidP="00AF0A6E">
            <w:pPr>
              <w:spacing w:before="120"/>
              <w:rPr>
                <w:rFonts w:ascii="Calibri" w:hAnsi="Calibri"/>
                <w:color w:val="000000"/>
                <w:lang w:val="en-AU"/>
              </w:rPr>
            </w:pPr>
          </w:p>
        </w:tc>
        <w:tc>
          <w:tcPr>
            <w:tcW w:w="624" w:type="dxa"/>
            <w:shd w:val="clear" w:color="auto" w:fill="auto"/>
          </w:tcPr>
          <w:p w14:paraId="50944F1C" w14:textId="77777777" w:rsidR="00AF0A6E" w:rsidRDefault="00AF0A6E" w:rsidP="00AF0A6E">
            <w:pPr>
              <w:spacing w:before="120"/>
              <w:rPr>
                <w:rFonts w:ascii="Calibri" w:hAnsi="Calibri"/>
                <w:color w:val="000000"/>
                <w:lang w:val="en-AU"/>
              </w:rPr>
            </w:pPr>
          </w:p>
        </w:tc>
        <w:tc>
          <w:tcPr>
            <w:tcW w:w="2041" w:type="dxa"/>
            <w:shd w:val="clear" w:color="auto" w:fill="auto"/>
          </w:tcPr>
          <w:p w14:paraId="64ABB7AA" w14:textId="43E54355" w:rsidR="00AF0A6E" w:rsidRDefault="00AF0A6E" w:rsidP="00AF0A6E">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2AB1F470" w14:textId="28793C11" w:rsidR="00AF0A6E" w:rsidRDefault="00AF0A6E" w:rsidP="00AF0A6E">
            <w:pPr>
              <w:rPr>
                <w:rFonts w:ascii="Calibri" w:hAnsi="Calibri"/>
                <w:color w:val="000000"/>
                <w:lang w:val="en-AU"/>
              </w:rPr>
            </w:pPr>
            <w:r>
              <w:rPr>
                <w:rFonts w:ascii="Calibri" w:hAnsi="Calibri"/>
                <w:color w:val="000000"/>
                <w:lang w:val="en-AU"/>
              </w:rPr>
              <w:t>Mr Pettersson</w:t>
            </w:r>
          </w:p>
        </w:tc>
      </w:tr>
      <w:tr w:rsidR="00AF0A6E" w14:paraId="18B37520" w14:textId="77777777" w:rsidTr="00AF0A6E">
        <w:trPr>
          <w:trHeight w:hRule="exact" w:val="312"/>
        </w:trPr>
        <w:tc>
          <w:tcPr>
            <w:tcW w:w="2041" w:type="dxa"/>
            <w:shd w:val="clear" w:color="auto" w:fill="auto"/>
          </w:tcPr>
          <w:p w14:paraId="4B049ACA" w14:textId="28ECD830" w:rsidR="00AF0A6E" w:rsidRDefault="00AF0A6E" w:rsidP="00AF0A6E">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0AB302FD" w14:textId="77777777" w:rsidR="00AF0A6E" w:rsidRDefault="00AF0A6E" w:rsidP="00AF0A6E">
            <w:pPr>
              <w:spacing w:before="120"/>
              <w:rPr>
                <w:rFonts w:ascii="Calibri" w:hAnsi="Calibri"/>
                <w:color w:val="000000"/>
                <w:lang w:val="en-AU"/>
              </w:rPr>
            </w:pPr>
          </w:p>
        </w:tc>
        <w:tc>
          <w:tcPr>
            <w:tcW w:w="624" w:type="dxa"/>
            <w:shd w:val="clear" w:color="auto" w:fill="auto"/>
          </w:tcPr>
          <w:p w14:paraId="108661F4" w14:textId="77777777" w:rsidR="00AF0A6E" w:rsidRDefault="00AF0A6E" w:rsidP="00AF0A6E">
            <w:pPr>
              <w:spacing w:before="120"/>
              <w:rPr>
                <w:rFonts w:ascii="Calibri" w:hAnsi="Calibri"/>
                <w:color w:val="000000"/>
                <w:lang w:val="en-AU"/>
              </w:rPr>
            </w:pPr>
          </w:p>
        </w:tc>
        <w:tc>
          <w:tcPr>
            <w:tcW w:w="2041" w:type="dxa"/>
            <w:shd w:val="clear" w:color="auto" w:fill="auto"/>
          </w:tcPr>
          <w:p w14:paraId="0E689068" w14:textId="4D54FD27" w:rsidR="00AF0A6E" w:rsidRDefault="00AF0A6E" w:rsidP="00AF0A6E">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5C789330" w14:textId="4E021E3C" w:rsidR="00AF0A6E" w:rsidRDefault="00AF0A6E" w:rsidP="00AF0A6E">
            <w:pPr>
              <w:rPr>
                <w:rFonts w:ascii="Calibri" w:hAnsi="Calibri"/>
                <w:color w:val="000000"/>
                <w:lang w:val="en-AU"/>
              </w:rPr>
            </w:pPr>
            <w:r>
              <w:rPr>
                <w:rFonts w:ascii="Calibri" w:hAnsi="Calibri"/>
                <w:color w:val="000000"/>
                <w:lang w:val="en-AU"/>
              </w:rPr>
              <w:t>Mr Rattenbury</w:t>
            </w:r>
          </w:p>
        </w:tc>
      </w:tr>
      <w:tr w:rsidR="00AF0A6E" w14:paraId="1A2A670D" w14:textId="77777777" w:rsidTr="00AF0A6E">
        <w:trPr>
          <w:trHeight w:hRule="exact" w:val="312"/>
        </w:trPr>
        <w:tc>
          <w:tcPr>
            <w:tcW w:w="2041" w:type="dxa"/>
            <w:shd w:val="clear" w:color="auto" w:fill="auto"/>
          </w:tcPr>
          <w:p w14:paraId="37A11A8D" w14:textId="212E6109" w:rsidR="00AF0A6E" w:rsidRDefault="00AF0A6E" w:rsidP="00AF0A6E">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3A846977" w14:textId="77777777" w:rsidR="00AF0A6E" w:rsidRDefault="00AF0A6E" w:rsidP="00AF0A6E">
            <w:pPr>
              <w:spacing w:before="120"/>
              <w:rPr>
                <w:rFonts w:ascii="Calibri" w:hAnsi="Calibri"/>
                <w:color w:val="000000"/>
                <w:lang w:val="en-AU"/>
              </w:rPr>
            </w:pPr>
          </w:p>
        </w:tc>
        <w:tc>
          <w:tcPr>
            <w:tcW w:w="624" w:type="dxa"/>
            <w:shd w:val="clear" w:color="auto" w:fill="auto"/>
          </w:tcPr>
          <w:p w14:paraId="04CED6B2" w14:textId="77777777" w:rsidR="00AF0A6E" w:rsidRDefault="00AF0A6E" w:rsidP="00AF0A6E">
            <w:pPr>
              <w:spacing w:before="120"/>
              <w:rPr>
                <w:rFonts w:ascii="Calibri" w:hAnsi="Calibri"/>
                <w:color w:val="000000"/>
                <w:lang w:val="en-AU"/>
              </w:rPr>
            </w:pPr>
          </w:p>
        </w:tc>
        <w:tc>
          <w:tcPr>
            <w:tcW w:w="2041" w:type="dxa"/>
            <w:shd w:val="clear" w:color="auto" w:fill="auto"/>
          </w:tcPr>
          <w:p w14:paraId="0E0F23B0" w14:textId="5080A2E0" w:rsidR="00AF0A6E" w:rsidRDefault="00AF0A6E" w:rsidP="00AF0A6E">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75D8D32D" w14:textId="424EB744" w:rsidR="00AF0A6E" w:rsidRDefault="00AF0A6E" w:rsidP="00AF0A6E">
            <w:pPr>
              <w:rPr>
                <w:rFonts w:ascii="Calibri" w:hAnsi="Calibri"/>
                <w:color w:val="000000"/>
                <w:lang w:val="en-AU"/>
              </w:rPr>
            </w:pPr>
            <w:r>
              <w:rPr>
                <w:rFonts w:ascii="Calibri" w:hAnsi="Calibri"/>
                <w:color w:val="000000"/>
                <w:lang w:val="en-AU"/>
              </w:rPr>
              <w:t>Mr Steel</w:t>
            </w:r>
          </w:p>
        </w:tc>
      </w:tr>
      <w:tr w:rsidR="00AF0A6E" w14:paraId="30BFC903" w14:textId="77777777" w:rsidTr="00AF0A6E">
        <w:trPr>
          <w:trHeight w:hRule="exact" w:val="312"/>
        </w:trPr>
        <w:tc>
          <w:tcPr>
            <w:tcW w:w="2041" w:type="dxa"/>
            <w:shd w:val="clear" w:color="auto" w:fill="auto"/>
          </w:tcPr>
          <w:p w14:paraId="67C02161" w14:textId="0B4D6792" w:rsidR="00AF0A6E" w:rsidRDefault="00AF0A6E" w:rsidP="00AF0A6E">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50CD8744" w14:textId="77777777" w:rsidR="00AF0A6E" w:rsidRDefault="00AF0A6E" w:rsidP="00AF0A6E">
            <w:pPr>
              <w:spacing w:before="120"/>
              <w:rPr>
                <w:rFonts w:ascii="Calibri" w:hAnsi="Calibri"/>
                <w:color w:val="000000"/>
                <w:lang w:val="en-AU"/>
              </w:rPr>
            </w:pPr>
          </w:p>
        </w:tc>
        <w:tc>
          <w:tcPr>
            <w:tcW w:w="624" w:type="dxa"/>
            <w:shd w:val="clear" w:color="auto" w:fill="auto"/>
          </w:tcPr>
          <w:p w14:paraId="77CB0D4C" w14:textId="77777777" w:rsidR="00AF0A6E" w:rsidRDefault="00AF0A6E" w:rsidP="00AF0A6E">
            <w:pPr>
              <w:spacing w:before="120"/>
              <w:rPr>
                <w:rFonts w:ascii="Calibri" w:hAnsi="Calibri"/>
                <w:color w:val="000000"/>
                <w:lang w:val="en-AU"/>
              </w:rPr>
            </w:pPr>
          </w:p>
        </w:tc>
        <w:tc>
          <w:tcPr>
            <w:tcW w:w="2041" w:type="dxa"/>
            <w:shd w:val="clear" w:color="auto" w:fill="auto"/>
          </w:tcPr>
          <w:p w14:paraId="43CA1565" w14:textId="71F53FD1" w:rsidR="00AF0A6E" w:rsidRDefault="00AF0A6E" w:rsidP="00AF0A6E">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AA3960A" w14:textId="60D992E1" w:rsidR="00AF0A6E" w:rsidRDefault="00AF0A6E" w:rsidP="00AF0A6E">
            <w:pPr>
              <w:rPr>
                <w:rFonts w:ascii="Calibri" w:hAnsi="Calibri"/>
                <w:color w:val="000000"/>
                <w:lang w:val="en-AU"/>
              </w:rPr>
            </w:pPr>
            <w:r>
              <w:rPr>
                <w:rFonts w:ascii="Calibri" w:hAnsi="Calibri"/>
                <w:color w:val="000000"/>
                <w:lang w:val="en-AU"/>
              </w:rPr>
              <w:t>Ms Stephen-Smith</w:t>
            </w:r>
          </w:p>
        </w:tc>
      </w:tr>
      <w:tr w:rsidR="00AF0A6E" w14:paraId="60DF44FE" w14:textId="77777777" w:rsidTr="00AF0A6E">
        <w:trPr>
          <w:trHeight w:hRule="exact" w:val="312"/>
        </w:trPr>
        <w:tc>
          <w:tcPr>
            <w:tcW w:w="2041" w:type="dxa"/>
            <w:shd w:val="clear" w:color="auto" w:fill="auto"/>
          </w:tcPr>
          <w:p w14:paraId="488F4797" w14:textId="338B0297" w:rsidR="00AF0A6E" w:rsidRDefault="00AF0A6E" w:rsidP="00AF0A6E">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3BBA3AFB" w14:textId="77777777" w:rsidR="00AF0A6E" w:rsidRDefault="00AF0A6E" w:rsidP="00AF0A6E">
            <w:pPr>
              <w:spacing w:before="120"/>
              <w:rPr>
                <w:rFonts w:ascii="Calibri" w:hAnsi="Calibri"/>
                <w:color w:val="000000"/>
                <w:lang w:val="en-AU"/>
              </w:rPr>
            </w:pPr>
          </w:p>
        </w:tc>
        <w:tc>
          <w:tcPr>
            <w:tcW w:w="624" w:type="dxa"/>
            <w:shd w:val="clear" w:color="auto" w:fill="auto"/>
          </w:tcPr>
          <w:p w14:paraId="727581D4" w14:textId="77777777" w:rsidR="00AF0A6E" w:rsidRDefault="00AF0A6E" w:rsidP="00AF0A6E">
            <w:pPr>
              <w:spacing w:before="120"/>
              <w:rPr>
                <w:rFonts w:ascii="Calibri" w:hAnsi="Calibri"/>
                <w:color w:val="000000"/>
                <w:lang w:val="en-AU"/>
              </w:rPr>
            </w:pPr>
          </w:p>
        </w:tc>
        <w:tc>
          <w:tcPr>
            <w:tcW w:w="2041" w:type="dxa"/>
            <w:shd w:val="clear" w:color="auto" w:fill="auto"/>
          </w:tcPr>
          <w:p w14:paraId="21028945" w14:textId="689E29F6" w:rsidR="00AF0A6E" w:rsidRDefault="00AF0A6E" w:rsidP="00AF0A6E">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7958DB3A" w14:textId="15E4A027" w:rsidR="00AF0A6E" w:rsidRDefault="00AF0A6E" w:rsidP="00AF0A6E">
            <w:pPr>
              <w:rPr>
                <w:rFonts w:ascii="Calibri" w:hAnsi="Calibri"/>
                <w:color w:val="000000"/>
                <w:lang w:val="en-AU"/>
              </w:rPr>
            </w:pPr>
            <w:r>
              <w:rPr>
                <w:rFonts w:ascii="Calibri" w:hAnsi="Calibri"/>
                <w:color w:val="000000"/>
                <w:lang w:val="en-AU"/>
              </w:rPr>
              <w:t>Ms Vassarotti</w:t>
            </w:r>
          </w:p>
        </w:tc>
      </w:tr>
      <w:tr w:rsidR="00AF0A6E" w14:paraId="13B79F1C" w14:textId="77777777" w:rsidTr="00AF0A6E">
        <w:trPr>
          <w:trHeight w:hRule="exact" w:val="312"/>
        </w:trPr>
        <w:tc>
          <w:tcPr>
            <w:tcW w:w="2041" w:type="dxa"/>
            <w:shd w:val="clear" w:color="auto" w:fill="auto"/>
          </w:tcPr>
          <w:p w14:paraId="7066A71A" w14:textId="76EF1752" w:rsidR="00AF0A6E" w:rsidRDefault="00AF0A6E" w:rsidP="00AF0A6E">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2D2580B0" w14:textId="77777777" w:rsidR="00AF0A6E" w:rsidRDefault="00AF0A6E" w:rsidP="00AF0A6E">
            <w:pPr>
              <w:spacing w:before="120"/>
              <w:rPr>
                <w:rFonts w:ascii="Calibri" w:hAnsi="Calibri"/>
                <w:color w:val="000000"/>
                <w:lang w:val="en-AU"/>
              </w:rPr>
            </w:pPr>
          </w:p>
        </w:tc>
        <w:tc>
          <w:tcPr>
            <w:tcW w:w="624" w:type="dxa"/>
            <w:shd w:val="clear" w:color="auto" w:fill="auto"/>
          </w:tcPr>
          <w:p w14:paraId="12C6BDAD" w14:textId="77777777" w:rsidR="00AF0A6E" w:rsidRDefault="00AF0A6E" w:rsidP="00AF0A6E">
            <w:pPr>
              <w:spacing w:before="120"/>
              <w:rPr>
                <w:rFonts w:ascii="Calibri" w:hAnsi="Calibri"/>
                <w:color w:val="000000"/>
                <w:lang w:val="en-AU"/>
              </w:rPr>
            </w:pPr>
          </w:p>
        </w:tc>
        <w:tc>
          <w:tcPr>
            <w:tcW w:w="2041" w:type="dxa"/>
            <w:shd w:val="clear" w:color="auto" w:fill="auto"/>
          </w:tcPr>
          <w:p w14:paraId="6D67523D" w14:textId="16BCB815" w:rsidR="00AF0A6E" w:rsidRDefault="00AF0A6E" w:rsidP="00AF0A6E">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2FCAD770" w14:textId="77777777" w:rsidR="00AF0A6E" w:rsidRDefault="00AF0A6E" w:rsidP="00AF0A6E">
            <w:pPr>
              <w:spacing w:before="120"/>
              <w:rPr>
                <w:rFonts w:ascii="Calibri" w:hAnsi="Calibri"/>
                <w:color w:val="000000"/>
                <w:lang w:val="en-AU"/>
              </w:rPr>
            </w:pPr>
          </w:p>
        </w:tc>
      </w:tr>
    </w:tbl>
    <w:p w14:paraId="0B623369" w14:textId="77777777" w:rsidR="00AF0A6E" w:rsidRDefault="00AF0A6E" w:rsidP="006A3B4C">
      <w:pPr>
        <w:spacing w:before="80"/>
        <w:ind w:left="720"/>
        <w:rPr>
          <w:rFonts w:ascii="Calibri" w:hAnsi="Calibri"/>
          <w:color w:val="000000"/>
          <w:lang w:val="en-AU"/>
        </w:rPr>
      </w:pPr>
      <w:r>
        <w:rPr>
          <w:rFonts w:ascii="Calibri" w:hAnsi="Calibri"/>
          <w:color w:val="000000"/>
          <w:lang w:val="en-AU"/>
        </w:rPr>
        <w:t>And so it was negatived.</w:t>
      </w:r>
    </w:p>
    <w:p w14:paraId="257AF8AD" w14:textId="7EC16A4F" w:rsidR="006D5322" w:rsidRDefault="006D5322" w:rsidP="006A3B4C">
      <w:pPr>
        <w:spacing w:before="80"/>
        <w:ind w:left="720"/>
        <w:rPr>
          <w:rFonts w:ascii="Calibri" w:hAnsi="Calibri"/>
          <w:color w:val="000000"/>
          <w:lang w:val="en-AU"/>
        </w:rPr>
      </w:pPr>
      <w:r>
        <w:rPr>
          <w:rFonts w:ascii="Calibri" w:hAnsi="Calibri"/>
          <w:color w:val="000000"/>
          <w:lang w:val="en-AU"/>
        </w:rPr>
        <w:t>Mr Barr, by leave, moved the following amendments</w:t>
      </w:r>
      <w:r w:rsidR="00A8610F">
        <w:rPr>
          <w:rFonts w:ascii="Calibri" w:hAnsi="Calibri"/>
          <w:color w:val="000000"/>
          <w:lang w:val="en-AU"/>
        </w:rPr>
        <w:t xml:space="preserve"> together</w:t>
      </w:r>
      <w:r>
        <w:rPr>
          <w:rFonts w:ascii="Calibri" w:hAnsi="Calibri"/>
          <w:color w:val="000000"/>
          <w:lang w:val="en-AU"/>
        </w:rPr>
        <w:t xml:space="preserve">: </w:t>
      </w:r>
    </w:p>
    <w:p w14:paraId="7B4635FB" w14:textId="2146BD76" w:rsidR="006D5322" w:rsidRPr="006D5322" w:rsidRDefault="006D5322" w:rsidP="00525A96">
      <w:pPr>
        <w:pStyle w:val="DPSEntryIndents"/>
        <w:numPr>
          <w:ilvl w:val="0"/>
          <w:numId w:val="20"/>
        </w:numPr>
        <w:spacing w:before="80"/>
      </w:pPr>
      <w:r w:rsidRPr="006D5322">
        <w:t>Omit paragraph</w:t>
      </w:r>
      <w:r w:rsidR="00A8610F">
        <w:t>s</w:t>
      </w:r>
      <w:r w:rsidRPr="006D5322">
        <w:t xml:space="preserve"> </w:t>
      </w:r>
      <w:r>
        <w:t>(</w:t>
      </w:r>
      <w:r w:rsidRPr="006D5322">
        <w:t>1</w:t>
      </w:r>
      <w:r>
        <w:t xml:space="preserve">)(a) to (1)(d), </w:t>
      </w:r>
      <w:r w:rsidRPr="006D5322">
        <w:t>substitute:</w:t>
      </w:r>
    </w:p>
    <w:p w14:paraId="28F0BA71" w14:textId="62C54D88" w:rsidR="006D5322" w:rsidRPr="006D5322" w:rsidRDefault="000421E6" w:rsidP="000421E6">
      <w:pPr>
        <w:pStyle w:val="DPSEntryIndentsLev2"/>
        <w:numPr>
          <w:ilvl w:val="0"/>
          <w:numId w:val="0"/>
        </w:numPr>
        <w:tabs>
          <w:tab w:val="clear" w:pos="1915"/>
          <w:tab w:val="left" w:pos="2127"/>
        </w:tabs>
        <w:spacing w:before="80"/>
        <w:ind w:left="1910" w:hanging="544"/>
      </w:pPr>
      <w:r>
        <w:t>“(a)</w:t>
      </w:r>
      <w:r>
        <w:tab/>
      </w:r>
      <w:r w:rsidR="006D5322" w:rsidRPr="006D5322">
        <w:t>Australia is cu</w:t>
      </w:r>
      <w:r w:rsidR="006D5322">
        <w:t>rr</w:t>
      </w:r>
      <w:r w:rsidR="006D5322" w:rsidRPr="006D5322">
        <w:t>ently experiencing a housing crisis, with escalating issues of housing affordability and availability;</w:t>
      </w:r>
    </w:p>
    <w:p w14:paraId="362D4C6E" w14:textId="1EA28878" w:rsidR="006D5322" w:rsidRPr="006A3B4C" w:rsidRDefault="006D5322" w:rsidP="00525A96">
      <w:pPr>
        <w:pStyle w:val="DPSEntryIndentsLev2"/>
        <w:widowControl w:val="0"/>
        <w:numPr>
          <w:ilvl w:val="1"/>
          <w:numId w:val="28"/>
        </w:numPr>
        <w:spacing w:before="80"/>
      </w:pPr>
      <w:r w:rsidRPr="006A3B4C">
        <w:t>last year, Canberra</w:t>
      </w:r>
      <w:r w:rsidR="00DE7DDE" w:rsidRPr="006A3B4C">
        <w:t>’</w:t>
      </w:r>
      <w:r w:rsidRPr="006A3B4C">
        <w:t>s vacancy rates were at an all-time low of 0.5 percent. Recent supply increases have seen the vacancy rate increase to around 1.8 percent in February 2023</w:t>
      </w:r>
      <w:r w:rsidR="00A8610F" w:rsidRPr="006A3B4C">
        <w:t>,</w:t>
      </w:r>
      <w:r w:rsidRPr="006A3B4C">
        <w:t xml:space="preserve"> but it still remains below the </w:t>
      </w:r>
      <w:r w:rsidR="000421E6">
        <w:t>three</w:t>
      </w:r>
      <w:r w:rsidRPr="006A3B4C">
        <w:t xml:space="preserve"> percent rate widely considered healthy;</w:t>
      </w:r>
    </w:p>
    <w:p w14:paraId="02D9E777" w14:textId="64BC116E" w:rsidR="006D5322" w:rsidRPr="006D5322" w:rsidRDefault="006D5322" w:rsidP="00525A96">
      <w:pPr>
        <w:pStyle w:val="DPSEntryIndentsLev2"/>
        <w:numPr>
          <w:ilvl w:val="1"/>
          <w:numId w:val="28"/>
        </w:numPr>
      </w:pPr>
      <w:r w:rsidRPr="006D5322">
        <w:t>Canberra rates lowest compared to other Australian capital cities for the number of rentals</w:t>
      </w:r>
      <w:r w:rsidR="00A8610F">
        <w:t xml:space="preserve"> </w:t>
      </w:r>
      <w:r w:rsidR="00A8610F" w:rsidRPr="00A8610F">
        <w:t xml:space="preserve">available for less than $400 per week at </w:t>
      </w:r>
      <w:r w:rsidR="000421E6">
        <w:t>two</w:t>
      </w:r>
      <w:r w:rsidR="00A8610F" w:rsidRPr="00A8610F">
        <w:t xml:space="preserve"> percent of available prope</w:t>
      </w:r>
      <w:r w:rsidR="00A8610F">
        <w:t>rti</w:t>
      </w:r>
      <w:r w:rsidR="00A8610F" w:rsidRPr="00A8610F">
        <w:t xml:space="preserve">es, falling from </w:t>
      </w:r>
      <w:r w:rsidR="000421E6">
        <w:t>ten</w:t>
      </w:r>
      <w:r w:rsidR="00A8610F" w:rsidRPr="00A8610F">
        <w:t xml:space="preserve"> percent in March 2020</w:t>
      </w:r>
      <w:r w:rsidR="00AE4EB6">
        <w:t>—</w:t>
      </w:r>
      <w:r w:rsidR="00A8610F" w:rsidRPr="00A8610F">
        <w:t>according to Proptrack data;</w:t>
      </w:r>
      <w:r w:rsidR="00494112">
        <w:t xml:space="preserve"> and</w:t>
      </w:r>
    </w:p>
    <w:p w14:paraId="7175AAEB" w14:textId="1FE85B24" w:rsidR="006D5322" w:rsidRPr="006D5322" w:rsidRDefault="00A8610F" w:rsidP="000421E6">
      <w:pPr>
        <w:pStyle w:val="DPSEntryIndents"/>
        <w:numPr>
          <w:ilvl w:val="1"/>
          <w:numId w:val="1"/>
        </w:numPr>
      </w:pPr>
      <w:r>
        <w:t>a</w:t>
      </w:r>
      <w:r w:rsidR="006D5322" w:rsidRPr="006D5322">
        <w:t xml:space="preserve"> desktop analysis of current sh</w:t>
      </w:r>
      <w:r>
        <w:t>ort-</w:t>
      </w:r>
      <w:r w:rsidR="006D5322" w:rsidRPr="006D5322">
        <w:t>te</w:t>
      </w:r>
      <w:r>
        <w:t>r</w:t>
      </w:r>
      <w:r w:rsidR="006D5322" w:rsidRPr="006D5322">
        <w:t>m rental acco</w:t>
      </w:r>
      <w:r>
        <w:t>mm</w:t>
      </w:r>
      <w:r w:rsidR="006D5322" w:rsidRPr="006D5322">
        <w:t xml:space="preserve">odation listings in the ACT indicate that they are densely concentrated with almost half of </w:t>
      </w:r>
      <w:r w:rsidRPr="006D5322">
        <w:t>sh</w:t>
      </w:r>
      <w:r>
        <w:t>ort-</w:t>
      </w:r>
      <w:r w:rsidRPr="006D5322">
        <w:t>te</w:t>
      </w:r>
      <w:r>
        <w:t>r</w:t>
      </w:r>
      <w:r w:rsidRPr="006D5322">
        <w:t>m</w:t>
      </w:r>
      <w:r w:rsidR="006D5322" w:rsidRPr="006D5322">
        <w:t xml:space="preserve"> rental accommodation options located in </w:t>
      </w:r>
      <w:r w:rsidR="000421E6">
        <w:t>seven</w:t>
      </w:r>
      <w:r w:rsidR="006D5322" w:rsidRPr="006D5322">
        <w:t xml:space="preserve"> suburbs, primarily of higher social and economic advantage</w:t>
      </w:r>
      <w:r>
        <w:t>;</w:t>
      </w:r>
      <w:r w:rsidR="000421E6">
        <w:t>”</w:t>
      </w:r>
      <w:r w:rsidR="00525A96">
        <w:t>.</w:t>
      </w:r>
    </w:p>
    <w:p w14:paraId="4A2AF7A0" w14:textId="154E4DB7" w:rsidR="006D5322" w:rsidRPr="006D5322" w:rsidRDefault="006D5322" w:rsidP="006D5322">
      <w:pPr>
        <w:pStyle w:val="DPSEntryIndents"/>
      </w:pPr>
      <w:r w:rsidRPr="006D5322">
        <w:t xml:space="preserve">Omit paragraphs </w:t>
      </w:r>
      <w:r w:rsidR="00A8610F">
        <w:t>(</w:t>
      </w:r>
      <w:r w:rsidRPr="006D5322">
        <w:t>2</w:t>
      </w:r>
      <w:r w:rsidR="00A8610F">
        <w:t>)</w:t>
      </w:r>
      <w:r w:rsidRPr="006D5322">
        <w:t xml:space="preserve">(b) and </w:t>
      </w:r>
      <w:r w:rsidR="00A8610F">
        <w:t>(</w:t>
      </w:r>
      <w:r w:rsidRPr="006D5322">
        <w:t>2</w:t>
      </w:r>
      <w:r w:rsidR="00A8610F">
        <w:t>)</w:t>
      </w:r>
      <w:r w:rsidRPr="006D5322">
        <w:t>(c)</w:t>
      </w:r>
      <w:r w:rsidR="00A8610F">
        <w:t>,</w:t>
      </w:r>
      <w:r w:rsidRPr="006D5322">
        <w:t xml:space="preserve"> substitute:</w:t>
      </w:r>
    </w:p>
    <w:p w14:paraId="2C5D2702" w14:textId="2EA383AE" w:rsidR="006D5322" w:rsidRPr="006D5322" w:rsidRDefault="000421E6" w:rsidP="000421E6">
      <w:pPr>
        <w:pStyle w:val="DPSEntryIndentsLev2"/>
        <w:numPr>
          <w:ilvl w:val="0"/>
          <w:numId w:val="0"/>
        </w:numPr>
        <w:ind w:left="1910" w:hanging="544"/>
      </w:pPr>
      <w:r>
        <w:lastRenderedPageBreak/>
        <w:t>“(b)</w:t>
      </w:r>
      <w:r>
        <w:tab/>
      </w:r>
      <w:r w:rsidR="00A8610F">
        <w:t>r</w:t>
      </w:r>
      <w:r w:rsidR="006D5322" w:rsidRPr="006D5322">
        <w:t>esearch estimates that short-term rent</w:t>
      </w:r>
      <w:r w:rsidR="00A8610F">
        <w:t xml:space="preserve">als currently </w:t>
      </w:r>
      <w:r w:rsidR="006D5322" w:rsidRPr="006D5322">
        <w:t xml:space="preserve">make up around 0.6 </w:t>
      </w:r>
      <w:r w:rsidR="006D5322">
        <w:t>percent</w:t>
      </w:r>
      <w:r w:rsidR="006D5322" w:rsidRPr="006D5322">
        <w:t xml:space="preserve"> of Canberra</w:t>
      </w:r>
      <w:r w:rsidR="00DE7DDE">
        <w:t>’</w:t>
      </w:r>
      <w:r w:rsidR="006D5322" w:rsidRPr="006D5322">
        <w:t>s housing stock;</w:t>
      </w:r>
    </w:p>
    <w:p w14:paraId="0CAE3818" w14:textId="227AEF5E" w:rsidR="006D5322" w:rsidRPr="006D5322" w:rsidRDefault="00A8610F" w:rsidP="00525A96">
      <w:pPr>
        <w:pStyle w:val="DPSEntryIndents"/>
        <w:numPr>
          <w:ilvl w:val="1"/>
          <w:numId w:val="29"/>
        </w:numPr>
      </w:pPr>
      <w:r>
        <w:t>e</w:t>
      </w:r>
      <w:r w:rsidR="006D5322" w:rsidRPr="006D5322">
        <w:t>stimates place 1,100 active short-te</w:t>
      </w:r>
      <w:r>
        <w:t>r</w:t>
      </w:r>
      <w:r w:rsidR="006D5322" w:rsidRPr="006D5322">
        <w:t xml:space="preserve">m rentals listed in the ACT, of which around 80 </w:t>
      </w:r>
      <w:r w:rsidR="006D5322">
        <w:t>percent</w:t>
      </w:r>
      <w:r w:rsidR="006D5322" w:rsidRPr="006D5322">
        <w:t xml:space="preserve"> are entire homes;</w:t>
      </w:r>
      <w:r w:rsidR="000421E6">
        <w:t>”</w:t>
      </w:r>
      <w:r w:rsidR="00525A96">
        <w:t>.</w:t>
      </w:r>
    </w:p>
    <w:p w14:paraId="6A76967D" w14:textId="773F806C" w:rsidR="006D5322" w:rsidRPr="00A8610F" w:rsidRDefault="000421E6" w:rsidP="00A8610F">
      <w:pPr>
        <w:pStyle w:val="DPSEntryIndents"/>
      </w:pPr>
      <w:r>
        <w:t>I</w:t>
      </w:r>
      <w:r w:rsidR="006D5322" w:rsidRPr="006D5322">
        <w:t xml:space="preserve">n paragraph </w:t>
      </w:r>
      <w:r w:rsidR="00A8610F">
        <w:t>(</w:t>
      </w:r>
      <w:r w:rsidR="006D5322" w:rsidRPr="006D5322">
        <w:t>2</w:t>
      </w:r>
      <w:r w:rsidR="00A8610F">
        <w:t>)</w:t>
      </w:r>
      <w:r w:rsidR="006D5322" w:rsidRPr="006D5322">
        <w:t xml:space="preserve">(h), </w:t>
      </w:r>
      <w:r>
        <w:t>omit “on”</w:t>
      </w:r>
      <w:r w:rsidR="0047673A">
        <w:t>,</w:t>
      </w:r>
      <w:r>
        <w:t xml:space="preserve"> </w:t>
      </w:r>
      <w:r w:rsidR="006D5322" w:rsidRPr="006D5322">
        <w:t>substitute:</w:t>
      </w:r>
      <w:r w:rsidR="00A8610F">
        <w:t xml:space="preserve"> </w:t>
      </w:r>
      <w:r w:rsidR="00DE7DDE">
        <w:t>“</w:t>
      </w:r>
      <w:r w:rsidR="006D5322" w:rsidRPr="00A8610F">
        <w:rPr>
          <w:color w:val="000000"/>
        </w:rPr>
        <w:t>taking into account the circumstances of their</w:t>
      </w:r>
      <w:r w:rsidR="00DE7DDE">
        <w:rPr>
          <w:color w:val="000000"/>
        </w:rPr>
        <w:t>”</w:t>
      </w:r>
      <w:r w:rsidR="00525A96">
        <w:rPr>
          <w:color w:val="000000"/>
        </w:rPr>
        <w:t>.</w:t>
      </w:r>
    </w:p>
    <w:p w14:paraId="3861180E" w14:textId="4FAAC033" w:rsidR="006D5322" w:rsidRPr="006D5322" w:rsidRDefault="00A8610F" w:rsidP="006D5322">
      <w:pPr>
        <w:pStyle w:val="DPSEntryIndents"/>
      </w:pPr>
      <w:r>
        <w:t xml:space="preserve">Insert at the end of </w:t>
      </w:r>
      <w:r w:rsidR="006D5322" w:rsidRPr="006D5322">
        <w:t xml:space="preserve">paragraph </w:t>
      </w:r>
      <w:r>
        <w:t>(</w:t>
      </w:r>
      <w:r w:rsidR="006D5322" w:rsidRPr="006D5322">
        <w:t>2</w:t>
      </w:r>
      <w:r>
        <w:t>)</w:t>
      </w:r>
      <w:r w:rsidR="006D5322" w:rsidRPr="006D5322">
        <w:t>(i):</w:t>
      </w:r>
      <w:r>
        <w:t xml:space="preserve"> </w:t>
      </w:r>
      <w:r w:rsidR="00DE7DDE">
        <w:t>“</w:t>
      </w:r>
      <w:bookmarkStart w:id="1" w:name="_Hlk131088812"/>
      <w:r>
        <w:t>, acknowledging that these housing markets have their own separate and distinct challenges to the ACT</w:t>
      </w:r>
      <w:bookmarkEnd w:id="1"/>
      <w:r>
        <w:t>;</w:t>
      </w:r>
      <w:r w:rsidR="00DE7DDE">
        <w:t>”</w:t>
      </w:r>
      <w:r w:rsidR="00525A96">
        <w:t>.</w:t>
      </w:r>
    </w:p>
    <w:p w14:paraId="0C7539E1" w14:textId="59F4839A" w:rsidR="006D5322" w:rsidRPr="006D5322" w:rsidRDefault="006D5322" w:rsidP="00AE4EB6">
      <w:pPr>
        <w:pStyle w:val="DPSEntryIndents"/>
        <w:rPr>
          <w:color w:val="000000"/>
        </w:rPr>
      </w:pPr>
      <w:r w:rsidRPr="006D5322">
        <w:t>I</w:t>
      </w:r>
      <w:r w:rsidR="00AE4EB6">
        <w:t xml:space="preserve">nsert at the end of </w:t>
      </w:r>
      <w:r w:rsidRPr="006D5322">
        <w:t xml:space="preserve">paragraph </w:t>
      </w:r>
      <w:r w:rsidR="00AE4EB6">
        <w:t>(</w:t>
      </w:r>
      <w:r w:rsidRPr="006D5322">
        <w:t>2</w:t>
      </w:r>
      <w:r w:rsidR="00AE4EB6">
        <w:t>)</w:t>
      </w:r>
      <w:r w:rsidRPr="006D5322">
        <w:t>(</w:t>
      </w:r>
      <w:r w:rsidR="00AE4EB6">
        <w:t>l</w:t>
      </w:r>
      <w:r w:rsidRPr="006D5322">
        <w:t>):</w:t>
      </w:r>
      <w:r w:rsidR="00AE4EB6">
        <w:t xml:space="preserve"> </w:t>
      </w:r>
      <w:r w:rsidR="00DE7DDE">
        <w:t>“</w:t>
      </w:r>
      <w:r w:rsidRPr="006D5322">
        <w:rPr>
          <w:color w:val="000000"/>
        </w:rPr>
        <w:t>and balancing the impact of any regulatory intervention against unintended adverse impacts on increased sh</w:t>
      </w:r>
      <w:r w:rsidR="00AE4EB6">
        <w:rPr>
          <w:color w:val="000000"/>
        </w:rPr>
        <w:t>ort</w:t>
      </w:r>
      <w:r w:rsidRPr="006D5322">
        <w:rPr>
          <w:color w:val="000000"/>
        </w:rPr>
        <w:t>-stay capacity during federal sitting weeks and continuing to grow our tourism indust</w:t>
      </w:r>
      <w:r w:rsidR="00AE4EB6">
        <w:rPr>
          <w:color w:val="000000"/>
        </w:rPr>
        <w:t>r</w:t>
      </w:r>
      <w:r w:rsidRPr="006D5322">
        <w:rPr>
          <w:color w:val="000000"/>
        </w:rPr>
        <w:t>y which supports thousands of jobs</w:t>
      </w:r>
      <w:r w:rsidR="00AE4EB6">
        <w:rPr>
          <w:color w:val="000000"/>
        </w:rPr>
        <w:t>;</w:t>
      </w:r>
      <w:r w:rsidR="00DE7DDE">
        <w:rPr>
          <w:color w:val="000000"/>
        </w:rPr>
        <w:t>”</w:t>
      </w:r>
      <w:r w:rsidR="00525A96">
        <w:rPr>
          <w:color w:val="000000"/>
        </w:rPr>
        <w:t>.</w:t>
      </w:r>
    </w:p>
    <w:p w14:paraId="3B70D2F1" w14:textId="749AF9F2" w:rsidR="006D5322" w:rsidRPr="006D5322" w:rsidRDefault="006D5322" w:rsidP="006D5322">
      <w:pPr>
        <w:pStyle w:val="DPSEntryIndents"/>
      </w:pPr>
      <w:r w:rsidRPr="006D5322">
        <w:t xml:space="preserve">Omit paragraphs </w:t>
      </w:r>
      <w:r w:rsidR="00AE4EB6">
        <w:t>(</w:t>
      </w:r>
      <w:r w:rsidRPr="006D5322">
        <w:t>3</w:t>
      </w:r>
      <w:r w:rsidR="00AE4EB6">
        <w:t>)</w:t>
      </w:r>
      <w:r w:rsidRPr="006D5322">
        <w:t>(a)</w:t>
      </w:r>
      <w:r w:rsidR="00AE4EB6">
        <w:t xml:space="preserve"> to</w:t>
      </w:r>
      <w:r w:rsidRPr="006D5322">
        <w:t xml:space="preserve"> </w:t>
      </w:r>
      <w:r w:rsidR="00AE4EB6">
        <w:t>(</w:t>
      </w:r>
      <w:r w:rsidRPr="006D5322">
        <w:t>3</w:t>
      </w:r>
      <w:r w:rsidR="00AE4EB6">
        <w:t>)</w:t>
      </w:r>
      <w:r w:rsidRPr="006D5322">
        <w:t>(c)</w:t>
      </w:r>
      <w:r w:rsidR="00AE4EB6">
        <w:t>,</w:t>
      </w:r>
      <w:r w:rsidRPr="006D5322">
        <w:t xml:space="preserve"> substitute:</w:t>
      </w:r>
    </w:p>
    <w:p w14:paraId="65FD61B0" w14:textId="21955F84" w:rsidR="006D5322" w:rsidRPr="006D5322" w:rsidRDefault="00D32626" w:rsidP="00D32626">
      <w:pPr>
        <w:pStyle w:val="DPSEntryIndentsLev2"/>
        <w:numPr>
          <w:ilvl w:val="0"/>
          <w:numId w:val="0"/>
        </w:numPr>
        <w:ind w:left="1910" w:hanging="544"/>
      </w:pPr>
      <w:r>
        <w:t>“(a)</w:t>
      </w:r>
      <w:r>
        <w:tab/>
      </w:r>
      <w:r w:rsidR="00AE4EB6">
        <w:t>e</w:t>
      </w:r>
      <w:r w:rsidR="006D5322" w:rsidRPr="006D5322">
        <w:t xml:space="preserve">xamine whether </w:t>
      </w:r>
      <w:r w:rsidR="00AE4EB6">
        <w:t>unrestricted short</w:t>
      </w:r>
      <w:r w:rsidR="006D5322" w:rsidRPr="006D5322">
        <w:t>-term rental accommodation negatively impacts the price and supply of</w:t>
      </w:r>
      <w:r w:rsidR="00AE4EB6">
        <w:t xml:space="preserve"> </w:t>
      </w:r>
      <w:r w:rsidR="006D5322" w:rsidRPr="006D5322">
        <w:t xml:space="preserve">long-term rental </w:t>
      </w:r>
      <w:r w:rsidR="00AE4EB6">
        <w:t>properties in Canberra</w:t>
      </w:r>
      <w:r w:rsidR="006D5322" w:rsidRPr="006D5322">
        <w:t>;</w:t>
      </w:r>
    </w:p>
    <w:p w14:paraId="449980AB" w14:textId="09BB4903" w:rsidR="006D5322" w:rsidRPr="006D5322" w:rsidRDefault="00AE4EB6" w:rsidP="00525A96">
      <w:pPr>
        <w:pStyle w:val="DPSEntryIndentsLev2"/>
        <w:numPr>
          <w:ilvl w:val="1"/>
          <w:numId w:val="30"/>
        </w:numPr>
      </w:pPr>
      <w:r>
        <w:t>e</w:t>
      </w:r>
      <w:r w:rsidR="006D5322" w:rsidRPr="006D5322">
        <w:t>xplore regulat</w:t>
      </w:r>
      <w:r>
        <w:t>or</w:t>
      </w:r>
      <w:r w:rsidR="006D5322" w:rsidRPr="006D5322">
        <w:t>y and policy solutions to address negative local impacts of sh</w:t>
      </w:r>
      <w:r>
        <w:t>ort-term</w:t>
      </w:r>
      <w:r w:rsidR="006D5322" w:rsidRPr="006D5322">
        <w:t xml:space="preserve"> rental accommodation on the supply and price of long-term rental prope</w:t>
      </w:r>
      <w:r>
        <w:t>rtie</w:t>
      </w:r>
      <w:r w:rsidR="006D5322" w:rsidRPr="006D5322">
        <w:t>s in the ACT including</w:t>
      </w:r>
      <w:r>
        <w:t>:</w:t>
      </w:r>
    </w:p>
    <w:p w14:paraId="4FE9F0E5" w14:textId="64C111DD" w:rsidR="006D5322" w:rsidRPr="006D5322" w:rsidRDefault="00AE4EB6" w:rsidP="00525A96">
      <w:pPr>
        <w:pStyle w:val="DPSEntryIndentsLev3"/>
        <w:numPr>
          <w:ilvl w:val="0"/>
          <w:numId w:val="21"/>
        </w:numPr>
        <w:ind w:left="2603" w:hanging="329"/>
      </w:pPr>
      <w:r>
        <w:t>c</w:t>
      </w:r>
      <w:r w:rsidR="006D5322" w:rsidRPr="006D5322">
        <w:t xml:space="preserve">apping number of properties that can be rented for </w:t>
      </w:r>
      <w:r>
        <w:t xml:space="preserve">short-term </w:t>
      </w:r>
      <w:r w:rsidR="006D5322" w:rsidRPr="006D5322">
        <w:t>rental accommodation purposes</w:t>
      </w:r>
      <w:r>
        <w:t>;</w:t>
      </w:r>
    </w:p>
    <w:p w14:paraId="5CCB53B0" w14:textId="416AF74E" w:rsidR="006D5322" w:rsidRPr="006D5322" w:rsidRDefault="00AE4EB6" w:rsidP="00AE4EB6">
      <w:pPr>
        <w:pStyle w:val="DPSEntryIndentsLev3"/>
        <w:ind w:left="2603" w:hanging="329"/>
        <w:rPr>
          <w:rFonts w:ascii="Calibri" w:hAnsi="Calibri"/>
          <w:color w:val="000000"/>
        </w:rPr>
      </w:pPr>
      <w:r>
        <w:rPr>
          <w:rFonts w:ascii="Calibri" w:hAnsi="Calibri"/>
          <w:color w:val="000000"/>
        </w:rPr>
        <w:t>c</w:t>
      </w:r>
      <w:r w:rsidR="006D5322" w:rsidRPr="006D5322">
        <w:rPr>
          <w:rFonts w:ascii="Calibri" w:hAnsi="Calibri"/>
          <w:color w:val="000000"/>
        </w:rPr>
        <w:t>apping number of days an entire prope</w:t>
      </w:r>
      <w:r>
        <w:rPr>
          <w:rFonts w:ascii="Calibri" w:hAnsi="Calibri"/>
          <w:color w:val="000000"/>
        </w:rPr>
        <w:t>rt</w:t>
      </w:r>
      <w:r w:rsidR="006D5322" w:rsidRPr="006D5322">
        <w:rPr>
          <w:rFonts w:ascii="Calibri" w:hAnsi="Calibri"/>
          <w:color w:val="000000"/>
        </w:rPr>
        <w:t>y can be rented for sh</w:t>
      </w:r>
      <w:r>
        <w:rPr>
          <w:rFonts w:ascii="Calibri" w:hAnsi="Calibri"/>
          <w:color w:val="000000"/>
        </w:rPr>
        <w:t>ort</w:t>
      </w:r>
      <w:r w:rsidR="006D5322" w:rsidRPr="006D5322">
        <w:rPr>
          <w:rFonts w:ascii="Calibri" w:hAnsi="Calibri"/>
          <w:color w:val="000000"/>
        </w:rPr>
        <w:t>-term rental accommodation purposes</w:t>
      </w:r>
      <w:r>
        <w:rPr>
          <w:rFonts w:ascii="Calibri" w:hAnsi="Calibri"/>
          <w:color w:val="000000"/>
        </w:rPr>
        <w:t>;</w:t>
      </w:r>
    </w:p>
    <w:p w14:paraId="7F566040" w14:textId="3693C2E7" w:rsidR="006D5322" w:rsidRPr="006D5322" w:rsidRDefault="00AE4EB6" w:rsidP="00AE4EB6">
      <w:pPr>
        <w:pStyle w:val="DPSEntryIndentsLev3"/>
        <w:ind w:left="2603" w:hanging="329"/>
        <w:rPr>
          <w:rFonts w:ascii="Calibri" w:hAnsi="Calibri"/>
          <w:color w:val="000000"/>
        </w:rPr>
      </w:pPr>
      <w:r>
        <w:rPr>
          <w:rFonts w:ascii="Calibri" w:hAnsi="Calibri"/>
          <w:color w:val="000000"/>
        </w:rPr>
        <w:t>t</w:t>
      </w:r>
      <w:r w:rsidR="006D5322" w:rsidRPr="006D5322">
        <w:rPr>
          <w:rFonts w:ascii="Calibri" w:hAnsi="Calibri"/>
          <w:color w:val="000000"/>
        </w:rPr>
        <w:t>ax reform</w:t>
      </w:r>
      <w:r>
        <w:rPr>
          <w:rFonts w:ascii="Calibri" w:hAnsi="Calibri"/>
          <w:color w:val="000000"/>
        </w:rPr>
        <w:t>;</w:t>
      </w:r>
    </w:p>
    <w:p w14:paraId="2FB764DF" w14:textId="00AF9340" w:rsidR="006D5322" w:rsidRPr="006D5322" w:rsidRDefault="00AE4EB6" w:rsidP="00AE4EB6">
      <w:pPr>
        <w:pStyle w:val="DPSEntryIndentsLev3"/>
        <w:ind w:left="2603" w:hanging="329"/>
        <w:rPr>
          <w:rFonts w:ascii="Calibri" w:hAnsi="Calibri"/>
          <w:color w:val="000000"/>
        </w:rPr>
      </w:pPr>
      <w:r>
        <w:rPr>
          <w:rFonts w:ascii="Calibri" w:hAnsi="Calibri"/>
          <w:color w:val="000000"/>
        </w:rPr>
        <w:t>r</w:t>
      </w:r>
      <w:r w:rsidR="006D5322" w:rsidRPr="006D5322">
        <w:rPr>
          <w:rFonts w:ascii="Calibri" w:hAnsi="Calibri"/>
          <w:color w:val="000000"/>
        </w:rPr>
        <w:t>estrict sh</w:t>
      </w:r>
      <w:r>
        <w:rPr>
          <w:rFonts w:ascii="Calibri" w:hAnsi="Calibri"/>
          <w:color w:val="000000"/>
        </w:rPr>
        <w:t>ort</w:t>
      </w:r>
      <w:r w:rsidR="006D5322" w:rsidRPr="006D5322">
        <w:rPr>
          <w:rFonts w:ascii="Calibri" w:hAnsi="Calibri"/>
          <w:color w:val="000000"/>
        </w:rPr>
        <w:t>-te</w:t>
      </w:r>
      <w:r>
        <w:rPr>
          <w:rFonts w:ascii="Calibri" w:hAnsi="Calibri"/>
          <w:color w:val="000000"/>
        </w:rPr>
        <w:t>r</w:t>
      </w:r>
      <w:r w:rsidR="006D5322" w:rsidRPr="006D5322">
        <w:rPr>
          <w:rFonts w:ascii="Calibri" w:hAnsi="Calibri"/>
          <w:color w:val="000000"/>
        </w:rPr>
        <w:t>m rental accommodation to principle places of residence; and</w:t>
      </w:r>
    </w:p>
    <w:p w14:paraId="29A58EF6" w14:textId="68CBA4B8" w:rsidR="006D5322" w:rsidRPr="006D5322" w:rsidRDefault="00AE4EB6" w:rsidP="00AE4EB6">
      <w:pPr>
        <w:pStyle w:val="DPSEntryIndentsLev3"/>
        <w:ind w:left="2603" w:hanging="329"/>
        <w:rPr>
          <w:rFonts w:ascii="Calibri" w:hAnsi="Calibri"/>
          <w:color w:val="000000"/>
        </w:rPr>
      </w:pPr>
      <w:r>
        <w:rPr>
          <w:rFonts w:ascii="Calibri" w:hAnsi="Calibri"/>
          <w:color w:val="000000"/>
        </w:rPr>
        <w:t>e</w:t>
      </w:r>
      <w:r w:rsidR="006D5322" w:rsidRPr="006D5322">
        <w:rPr>
          <w:rFonts w:ascii="Calibri" w:hAnsi="Calibri"/>
          <w:color w:val="000000"/>
        </w:rPr>
        <w:t>stablishing a registration system for sh</w:t>
      </w:r>
      <w:r>
        <w:rPr>
          <w:rFonts w:ascii="Calibri" w:hAnsi="Calibri"/>
          <w:color w:val="000000"/>
        </w:rPr>
        <w:t>ort</w:t>
      </w:r>
      <w:r w:rsidR="006D5322" w:rsidRPr="006D5322">
        <w:rPr>
          <w:rFonts w:ascii="Calibri" w:hAnsi="Calibri"/>
          <w:color w:val="000000"/>
        </w:rPr>
        <w:t>-te</w:t>
      </w:r>
      <w:r>
        <w:rPr>
          <w:rFonts w:ascii="Calibri" w:hAnsi="Calibri"/>
          <w:color w:val="000000"/>
        </w:rPr>
        <w:t>r</w:t>
      </w:r>
      <w:r w:rsidR="006D5322" w:rsidRPr="006D5322">
        <w:rPr>
          <w:rFonts w:ascii="Calibri" w:hAnsi="Calibri"/>
          <w:color w:val="000000"/>
        </w:rPr>
        <w:t>m rental accommodation in ACT to enable data collection and future analysis of localised impacts on housing that is cost-neutral to gove</w:t>
      </w:r>
      <w:r>
        <w:rPr>
          <w:rFonts w:ascii="Calibri" w:hAnsi="Calibri"/>
          <w:color w:val="000000"/>
        </w:rPr>
        <w:t>rn</w:t>
      </w:r>
      <w:r w:rsidR="006D5322" w:rsidRPr="006D5322">
        <w:rPr>
          <w:rFonts w:ascii="Calibri" w:hAnsi="Calibri"/>
          <w:color w:val="000000"/>
        </w:rPr>
        <w:t>ment;</w:t>
      </w:r>
      <w:r w:rsidR="00494112">
        <w:rPr>
          <w:rFonts w:ascii="Calibri" w:hAnsi="Calibri"/>
          <w:color w:val="000000"/>
        </w:rPr>
        <w:t xml:space="preserve"> and</w:t>
      </w:r>
      <w:r w:rsidR="00D32626">
        <w:rPr>
          <w:rFonts w:ascii="Calibri" w:hAnsi="Calibri"/>
          <w:color w:val="000000"/>
        </w:rPr>
        <w:t>”</w:t>
      </w:r>
      <w:r w:rsidR="00525A96">
        <w:rPr>
          <w:rFonts w:ascii="Calibri" w:hAnsi="Calibri"/>
          <w:color w:val="000000"/>
        </w:rPr>
        <w:t>.</w:t>
      </w:r>
    </w:p>
    <w:p w14:paraId="737D6DAA" w14:textId="09F38093" w:rsidR="006D5322" w:rsidRPr="00AE4EB6" w:rsidRDefault="006D5322" w:rsidP="00525A96">
      <w:pPr>
        <w:pStyle w:val="DPSEntryIndents"/>
      </w:pPr>
      <w:r w:rsidRPr="00AE4EB6">
        <w:t>Ren</w:t>
      </w:r>
      <w:r w:rsidR="001F109D">
        <w:t>umber</w:t>
      </w:r>
      <w:r w:rsidRPr="00AE4EB6">
        <w:t xml:space="preserve"> paragraph </w:t>
      </w:r>
      <w:r w:rsidR="00AE4EB6">
        <w:t>(</w:t>
      </w:r>
      <w:r w:rsidRPr="00AE4EB6">
        <w:t>3</w:t>
      </w:r>
      <w:r w:rsidR="00AE4EB6">
        <w:t>)</w:t>
      </w:r>
      <w:r w:rsidRPr="00AE4EB6">
        <w:t xml:space="preserve">(d) as </w:t>
      </w:r>
      <w:r w:rsidR="00AE4EB6">
        <w:t>(</w:t>
      </w:r>
      <w:r w:rsidRPr="00AE4EB6">
        <w:t>3</w:t>
      </w:r>
      <w:r w:rsidR="00AE4EB6">
        <w:t>)</w:t>
      </w:r>
      <w:r w:rsidRPr="00AE4EB6">
        <w:t>(c).</w:t>
      </w:r>
    </w:p>
    <w:p w14:paraId="0D802629" w14:textId="77777777" w:rsidR="00AF0A6E" w:rsidRDefault="00AF0A6E" w:rsidP="00A43858">
      <w:pPr>
        <w:spacing w:before="120"/>
        <w:ind w:left="720"/>
        <w:rPr>
          <w:rFonts w:ascii="Calibri" w:hAnsi="Calibri"/>
          <w:color w:val="000000"/>
          <w:lang w:val="en-AU"/>
        </w:rPr>
      </w:pPr>
      <w:r>
        <w:rPr>
          <w:rFonts w:ascii="Calibri" w:hAnsi="Calibri"/>
          <w:color w:val="000000"/>
          <w:lang w:val="en-AU"/>
        </w:rPr>
        <w:t xml:space="preserve">Debate continued. </w:t>
      </w:r>
    </w:p>
    <w:p w14:paraId="1EE4B4EA" w14:textId="77777777" w:rsidR="00AF0A6E" w:rsidRDefault="00A43858" w:rsidP="006A3B4C">
      <w:pPr>
        <w:keepNext/>
        <w:spacing w:before="120"/>
        <w:ind w:left="720"/>
        <w:rPr>
          <w:rFonts w:ascii="Calibri" w:hAnsi="Calibri"/>
          <w:color w:val="000000"/>
          <w:lang w:val="en-AU"/>
        </w:rPr>
      </w:pPr>
      <w:r w:rsidRPr="00A43858">
        <w:rPr>
          <w:rFonts w:ascii="Calibri" w:hAnsi="Calibri"/>
          <w:color w:val="000000"/>
          <w:lang w:val="en-AU"/>
        </w:rPr>
        <w:t>Question—</w:t>
      </w:r>
      <w:r w:rsidR="00AF0A6E">
        <w:rPr>
          <w:rFonts w:ascii="Calibri" w:hAnsi="Calibri"/>
          <w:color w:val="000000"/>
          <w:lang w:val="en-AU"/>
        </w:rPr>
        <w:t>That the motion, as amended, viz:</w:t>
      </w:r>
    </w:p>
    <w:p w14:paraId="78A812FC" w14:textId="5C3A032B" w:rsidR="00AF0A6E" w:rsidRDefault="00DE7DDE" w:rsidP="00A43858">
      <w:pPr>
        <w:spacing w:before="120"/>
        <w:ind w:left="720"/>
        <w:rPr>
          <w:rFonts w:ascii="Calibri" w:hAnsi="Calibri"/>
          <w:color w:val="000000"/>
          <w:lang w:val="en-AU"/>
        </w:rPr>
      </w:pPr>
      <w:r>
        <w:rPr>
          <w:rFonts w:ascii="Calibri" w:hAnsi="Calibri"/>
          <w:color w:val="000000"/>
          <w:lang w:val="en-AU"/>
        </w:rPr>
        <w:t>“</w:t>
      </w:r>
      <w:r w:rsidR="00DF1B67">
        <w:rPr>
          <w:rFonts w:ascii="Calibri" w:hAnsi="Calibri"/>
          <w:color w:val="000000"/>
          <w:lang w:val="en-AU"/>
        </w:rPr>
        <w:t>That this Assembly:</w:t>
      </w:r>
    </w:p>
    <w:p w14:paraId="28C9A69C" w14:textId="77777777" w:rsidR="00DF1B67" w:rsidRPr="005E18DF" w:rsidRDefault="00DF1B67" w:rsidP="00525A96">
      <w:pPr>
        <w:pStyle w:val="DPSEntryIndents"/>
        <w:numPr>
          <w:ilvl w:val="0"/>
          <w:numId w:val="22"/>
        </w:numPr>
        <w:rPr>
          <w:lang w:eastAsia="en-US"/>
        </w:rPr>
      </w:pPr>
      <w:r w:rsidRPr="005E18DF">
        <w:rPr>
          <w:lang w:eastAsia="en-US"/>
        </w:rPr>
        <w:t>notes that:</w:t>
      </w:r>
    </w:p>
    <w:p w14:paraId="01D0D24C" w14:textId="77777777" w:rsidR="00DF1B67" w:rsidRPr="006D5322" w:rsidRDefault="00DF1B67" w:rsidP="00525A96">
      <w:pPr>
        <w:pStyle w:val="DPSEntryIndentsLev2"/>
        <w:numPr>
          <w:ilvl w:val="0"/>
          <w:numId w:val="23"/>
        </w:numPr>
        <w:ind w:left="1910" w:hanging="544"/>
      </w:pPr>
      <w:r w:rsidRPr="006D5322">
        <w:t>Australia is cu</w:t>
      </w:r>
      <w:r>
        <w:t>rr</w:t>
      </w:r>
      <w:r w:rsidRPr="006D5322">
        <w:t>ently experiencing a housing crisis, with escalating issues of housing affordability and availability;</w:t>
      </w:r>
    </w:p>
    <w:p w14:paraId="43206355" w14:textId="6825B146" w:rsidR="00DF1B67" w:rsidRPr="006D5322" w:rsidRDefault="00DF1B67" w:rsidP="00D32626">
      <w:pPr>
        <w:pStyle w:val="DPSEntryIndentsLev2"/>
        <w:ind w:left="1910" w:hanging="544"/>
      </w:pPr>
      <w:r>
        <w:t>l</w:t>
      </w:r>
      <w:r w:rsidRPr="006D5322">
        <w:t>ast year</w:t>
      </w:r>
      <w:r>
        <w:t>,</w:t>
      </w:r>
      <w:r w:rsidRPr="006D5322">
        <w:t xml:space="preserve"> Canbe</w:t>
      </w:r>
      <w:r>
        <w:t>rr</w:t>
      </w:r>
      <w:r w:rsidRPr="006D5322">
        <w:t>a</w:t>
      </w:r>
      <w:r w:rsidR="00DE7DDE">
        <w:t>’</w:t>
      </w:r>
      <w:r w:rsidRPr="006D5322">
        <w:t xml:space="preserve">s vacancy rates were at an all-time low of 0.5 percent. Recent supply increases have seen the vacancy rate increase to around 1.8 </w:t>
      </w:r>
      <w:r>
        <w:t>percent</w:t>
      </w:r>
      <w:r w:rsidRPr="006D5322">
        <w:t xml:space="preserve"> in February 2023</w:t>
      </w:r>
      <w:r>
        <w:t>,</w:t>
      </w:r>
      <w:r w:rsidRPr="006D5322">
        <w:t xml:space="preserve"> but it still remains below the </w:t>
      </w:r>
      <w:r w:rsidR="00D32626">
        <w:t xml:space="preserve">three </w:t>
      </w:r>
      <w:r>
        <w:t>percent</w:t>
      </w:r>
      <w:r w:rsidRPr="006D5322">
        <w:t xml:space="preserve"> rate widely considered healthy;</w:t>
      </w:r>
    </w:p>
    <w:p w14:paraId="4C8F96C9" w14:textId="4001D7DB" w:rsidR="00DF1B67" w:rsidRPr="006D5322" w:rsidRDefault="00DF1B67" w:rsidP="00D32626">
      <w:pPr>
        <w:pStyle w:val="DPSEntryIndentsLev2"/>
        <w:ind w:left="1910" w:hanging="544"/>
      </w:pPr>
      <w:r w:rsidRPr="006D5322">
        <w:lastRenderedPageBreak/>
        <w:t>Canberra rates lowest compared to other Australian capital cities for the number of rentals</w:t>
      </w:r>
      <w:r>
        <w:t xml:space="preserve"> </w:t>
      </w:r>
      <w:r w:rsidRPr="00A8610F">
        <w:t xml:space="preserve">available for less than $400 per week at </w:t>
      </w:r>
      <w:r w:rsidR="00D32626">
        <w:t>two</w:t>
      </w:r>
      <w:r w:rsidRPr="00A8610F">
        <w:t xml:space="preserve"> percent of available prope</w:t>
      </w:r>
      <w:r>
        <w:t>rti</w:t>
      </w:r>
      <w:r w:rsidRPr="00A8610F">
        <w:t xml:space="preserve">es, falling from </w:t>
      </w:r>
      <w:r w:rsidR="00D32626">
        <w:t xml:space="preserve">ten </w:t>
      </w:r>
      <w:r w:rsidRPr="00A8610F">
        <w:t>percent in March 2020</w:t>
      </w:r>
      <w:r>
        <w:t>—</w:t>
      </w:r>
      <w:r w:rsidRPr="00A8610F">
        <w:t>according to Proptrack data;</w:t>
      </w:r>
      <w:r w:rsidR="001F109D">
        <w:t xml:space="preserve"> and</w:t>
      </w:r>
    </w:p>
    <w:p w14:paraId="3B9884DF" w14:textId="2D4C6620" w:rsidR="00DF1B67" w:rsidRPr="006D5322" w:rsidRDefault="00DF1B67" w:rsidP="00D32626">
      <w:pPr>
        <w:pStyle w:val="DPSEntryIndentsLev2"/>
        <w:ind w:left="1910" w:hanging="544"/>
      </w:pPr>
      <w:r>
        <w:t>a</w:t>
      </w:r>
      <w:r w:rsidRPr="006D5322">
        <w:t xml:space="preserve"> desktop analysis of current sh</w:t>
      </w:r>
      <w:r>
        <w:t>ort-</w:t>
      </w:r>
      <w:r w:rsidRPr="006D5322">
        <w:t>te</w:t>
      </w:r>
      <w:r>
        <w:t>r</w:t>
      </w:r>
      <w:r w:rsidRPr="006D5322">
        <w:t>m rental acco</w:t>
      </w:r>
      <w:r>
        <w:t>mm</w:t>
      </w:r>
      <w:r w:rsidRPr="006D5322">
        <w:t>odation listings in the ACT indicate that they are densely concentrated with almost half of sh</w:t>
      </w:r>
      <w:r>
        <w:t>ort-</w:t>
      </w:r>
      <w:r w:rsidRPr="006D5322">
        <w:t>te</w:t>
      </w:r>
      <w:r>
        <w:t>r</w:t>
      </w:r>
      <w:r w:rsidRPr="006D5322">
        <w:t xml:space="preserve">m rental accommodation options located in </w:t>
      </w:r>
      <w:r w:rsidR="00D32626">
        <w:t>seven</w:t>
      </w:r>
      <w:r w:rsidRPr="006D5322">
        <w:t xml:space="preserve"> suburbs, primarily of higher social and economic advantage</w:t>
      </w:r>
      <w:r>
        <w:t>;</w:t>
      </w:r>
    </w:p>
    <w:p w14:paraId="45C154C3" w14:textId="77777777" w:rsidR="00DF1B67" w:rsidRPr="005E18DF" w:rsidRDefault="00DF1B67" w:rsidP="00525A96">
      <w:pPr>
        <w:pStyle w:val="DPSEntryIndents"/>
        <w:numPr>
          <w:ilvl w:val="0"/>
          <w:numId w:val="22"/>
        </w:numPr>
        <w:rPr>
          <w:lang w:eastAsia="en-US"/>
        </w:rPr>
      </w:pPr>
      <w:r w:rsidRPr="005E18DF">
        <w:rPr>
          <w:lang w:eastAsia="en-US"/>
        </w:rPr>
        <w:t xml:space="preserve">further notes: </w:t>
      </w:r>
    </w:p>
    <w:p w14:paraId="24DD8B38" w14:textId="77777777" w:rsidR="00DF1B67" w:rsidRPr="005E18DF" w:rsidRDefault="00DF1B67" w:rsidP="00525A96">
      <w:pPr>
        <w:pStyle w:val="DPSEntryIndentsLev2"/>
        <w:numPr>
          <w:ilvl w:val="0"/>
          <w:numId w:val="24"/>
        </w:numPr>
        <w:ind w:left="1910" w:hanging="544"/>
        <w:rPr>
          <w:lang w:eastAsia="en-US"/>
        </w:rPr>
      </w:pPr>
      <w:r w:rsidRPr="005E18DF">
        <w:rPr>
          <w:lang w:eastAsia="en-US"/>
        </w:rPr>
        <w:t>short-term rental accommodation on platforms such as Airbnb or HomeAway interact with local housing market dynamics, including the supply and price of properties available in localised markets for long-term lease, creating potentially adverse outcomes for people seeking long-term rental accommodation;</w:t>
      </w:r>
    </w:p>
    <w:p w14:paraId="58DA4D08" w14:textId="2A3F1595" w:rsidR="00DF1B67" w:rsidRDefault="00DF1B67" w:rsidP="00525A96">
      <w:pPr>
        <w:pStyle w:val="DPSEntryIndentsLev2"/>
        <w:numPr>
          <w:ilvl w:val="0"/>
          <w:numId w:val="24"/>
        </w:numPr>
        <w:ind w:left="1910" w:hanging="544"/>
        <w:rPr>
          <w:lang w:eastAsia="en-US"/>
        </w:rPr>
      </w:pPr>
      <w:r>
        <w:rPr>
          <w:lang w:eastAsia="en-US"/>
        </w:rPr>
        <w:t>research estimates that short-term rentals currently make up around 0.6 percent of Canberra</w:t>
      </w:r>
      <w:r w:rsidR="00DE7DDE">
        <w:rPr>
          <w:lang w:eastAsia="en-US"/>
        </w:rPr>
        <w:t>’</w:t>
      </w:r>
      <w:r>
        <w:rPr>
          <w:lang w:eastAsia="en-US"/>
        </w:rPr>
        <w:t>s housing stock;</w:t>
      </w:r>
    </w:p>
    <w:p w14:paraId="49C9FEC7" w14:textId="77777777" w:rsidR="00DF1B67" w:rsidRDefault="00DF1B67" w:rsidP="00525A96">
      <w:pPr>
        <w:pStyle w:val="DPSEntryIndentsLev2"/>
        <w:numPr>
          <w:ilvl w:val="0"/>
          <w:numId w:val="24"/>
        </w:numPr>
        <w:ind w:left="1910" w:hanging="544"/>
        <w:rPr>
          <w:lang w:eastAsia="en-US"/>
        </w:rPr>
      </w:pPr>
      <w:r>
        <w:rPr>
          <w:lang w:eastAsia="en-US"/>
        </w:rPr>
        <w:t>estimates place 1,100 active short-term rentals listed in the ACT, of which around 80 percent are entire homes;</w:t>
      </w:r>
    </w:p>
    <w:p w14:paraId="0D072DFB" w14:textId="77777777" w:rsidR="00DF1B67" w:rsidRPr="00A43858" w:rsidRDefault="00DF1B67" w:rsidP="00525A96">
      <w:pPr>
        <w:pStyle w:val="DPSEntryIndentsLev2"/>
        <w:numPr>
          <w:ilvl w:val="0"/>
          <w:numId w:val="24"/>
        </w:numPr>
        <w:ind w:left="1910" w:hanging="544"/>
        <w:rPr>
          <w:lang w:eastAsia="en-US"/>
        </w:rPr>
      </w:pPr>
      <w:r w:rsidRPr="005E18DF">
        <w:rPr>
          <w:lang w:eastAsia="en-US"/>
        </w:rPr>
        <w:t>a significant portion of short-term rentals in the ACT are properties that would otherwise be available for long-term lease. I</w:t>
      </w:r>
      <w:r w:rsidRPr="00A43858">
        <w:rPr>
          <w:lang w:eastAsia="en-US"/>
        </w:rPr>
        <w:t>nvestigations in the ACT by YourSay revealed 65 percent of short-term rental accommodation owners would make their entire properties available long-term rent, and 63 percent would make rooms available for long-term rent, if they were not using short-term rental services;</w:t>
      </w:r>
    </w:p>
    <w:p w14:paraId="677B9D4B" w14:textId="77777777" w:rsidR="00DF1B67" w:rsidRPr="00A43858" w:rsidRDefault="00DF1B67" w:rsidP="00525A96">
      <w:pPr>
        <w:pStyle w:val="DPSEntryIndentsLev2"/>
        <w:numPr>
          <w:ilvl w:val="0"/>
          <w:numId w:val="24"/>
        </w:numPr>
        <w:ind w:left="1910" w:hanging="544"/>
        <w:rPr>
          <w:lang w:eastAsia="en-US"/>
        </w:rPr>
      </w:pPr>
      <w:r w:rsidRPr="00A43858">
        <w:rPr>
          <w:lang w:eastAsia="en-US"/>
        </w:rPr>
        <w:t>research shows that at a neighbourhood level in Sydney and Melbourne, a high prevalence of short-term rentals in high demand areas impacts the availability of long-term rental properties;</w:t>
      </w:r>
    </w:p>
    <w:p w14:paraId="0C4E3F69" w14:textId="6EAB640D" w:rsidR="00DF1B67" w:rsidRPr="00A43858" w:rsidRDefault="00DF1B67" w:rsidP="00525A96">
      <w:pPr>
        <w:pStyle w:val="DPSEntryIndentsLev2"/>
        <w:numPr>
          <w:ilvl w:val="0"/>
          <w:numId w:val="24"/>
        </w:numPr>
        <w:ind w:left="1910" w:hanging="544"/>
        <w:rPr>
          <w:lang w:eastAsia="en-US"/>
        </w:rPr>
      </w:pPr>
      <w:r w:rsidRPr="00A43858">
        <w:rPr>
          <w:lang w:eastAsia="en-US"/>
        </w:rPr>
        <w:t xml:space="preserve">despite being considered part of the share economy, the vast majority of short-term rentals are entire properties being rented for few nights. In February 2019, there was three times as many </w:t>
      </w:r>
      <w:r w:rsidR="00DE7DDE">
        <w:rPr>
          <w:lang w:eastAsia="en-US"/>
        </w:rPr>
        <w:t>“</w:t>
      </w:r>
      <w:r w:rsidRPr="00A43858">
        <w:rPr>
          <w:lang w:eastAsia="en-US"/>
        </w:rPr>
        <w:t>entire homes</w:t>
      </w:r>
      <w:r w:rsidR="00DE7DDE">
        <w:rPr>
          <w:lang w:eastAsia="en-US"/>
        </w:rPr>
        <w:t>”</w:t>
      </w:r>
      <w:r w:rsidRPr="00A43858">
        <w:rPr>
          <w:lang w:eastAsia="en-US"/>
        </w:rPr>
        <w:t xml:space="preserve"> listed on Airbnb compared to room-only listings across New South Wales, Victoria and Queensland;</w:t>
      </w:r>
    </w:p>
    <w:p w14:paraId="30E3479B" w14:textId="77777777" w:rsidR="00DF1B67" w:rsidRPr="00A43858" w:rsidRDefault="00DF1B67" w:rsidP="00525A96">
      <w:pPr>
        <w:pStyle w:val="DPSEntryIndentsLev2"/>
        <w:numPr>
          <w:ilvl w:val="0"/>
          <w:numId w:val="24"/>
        </w:numPr>
        <w:ind w:left="1910" w:hanging="544"/>
        <w:rPr>
          <w:lang w:eastAsia="en-US"/>
        </w:rPr>
      </w:pPr>
      <w:r w:rsidRPr="00A43858">
        <w:rPr>
          <w:lang w:eastAsia="en-US"/>
        </w:rPr>
        <w:t>research from the Australian Housing and Urban Research Institute has highlighted the risk that short-term rentals could contribute to greater inequality over time, exacerbate already distorted housing markets in popular urban areas, and increase uncertainty and complexity for people seeking long-term housing;</w:t>
      </w:r>
    </w:p>
    <w:p w14:paraId="1A3EE272" w14:textId="67AA1606" w:rsidR="00DF1B67" w:rsidRPr="00A43858" w:rsidRDefault="00DF1B67" w:rsidP="00525A96">
      <w:pPr>
        <w:pStyle w:val="DPSEntryIndentsLev2"/>
        <w:numPr>
          <w:ilvl w:val="0"/>
          <w:numId w:val="24"/>
        </w:numPr>
        <w:ind w:left="1910" w:hanging="544"/>
        <w:rPr>
          <w:lang w:eastAsia="en-US"/>
        </w:rPr>
      </w:pPr>
      <w:r w:rsidRPr="00A43858">
        <w:rPr>
          <w:lang w:eastAsia="en-US"/>
        </w:rPr>
        <w:t xml:space="preserve">jurisdictions across Australia have taken regulatory measures to mitigate negative impacts of short-term rental accommodation </w:t>
      </w:r>
      <w:r w:rsidRPr="00DF1B67">
        <w:rPr>
          <w:lang w:eastAsia="en-US"/>
        </w:rPr>
        <w:t>taking into account the circumstances of their</w:t>
      </w:r>
      <w:r w:rsidRPr="00A43858">
        <w:rPr>
          <w:lang w:eastAsia="en-US"/>
        </w:rPr>
        <w:t xml:space="preserve"> local housing markets:</w:t>
      </w:r>
    </w:p>
    <w:p w14:paraId="798200C8" w14:textId="77777777" w:rsidR="00DF1B67" w:rsidRPr="00A43858" w:rsidRDefault="00DF1B67" w:rsidP="00525A96">
      <w:pPr>
        <w:pStyle w:val="DPSEntryIndentsLev3"/>
        <w:numPr>
          <w:ilvl w:val="0"/>
          <w:numId w:val="25"/>
        </w:numPr>
        <w:ind w:left="2603" w:hanging="329"/>
        <w:rPr>
          <w:lang w:eastAsia="en-US"/>
        </w:rPr>
      </w:pPr>
      <w:r w:rsidRPr="00A43858">
        <w:rPr>
          <w:lang w:eastAsia="en-US"/>
        </w:rPr>
        <w:t xml:space="preserve">short-term rental accommodation codes of conduct and registration systems to allow data-collection have been implemented by the </w:t>
      </w:r>
      <w:r w:rsidRPr="00A43858">
        <w:rPr>
          <w:lang w:eastAsia="en-US"/>
        </w:rPr>
        <w:lastRenderedPageBreak/>
        <w:t>New South Wales, Queensland, South Australian and Tasmanian Governments;</w:t>
      </w:r>
    </w:p>
    <w:p w14:paraId="0B6502E7" w14:textId="77777777" w:rsidR="00DF1B67" w:rsidRPr="00A43858" w:rsidRDefault="00DF1B67" w:rsidP="00DF1B67">
      <w:pPr>
        <w:pStyle w:val="DPSEntryIndentsLev3"/>
        <w:ind w:left="2606" w:hanging="331"/>
        <w:rPr>
          <w:lang w:eastAsia="en-US"/>
        </w:rPr>
      </w:pPr>
      <w:r w:rsidRPr="00A43858">
        <w:rPr>
          <w:lang w:eastAsia="en-US"/>
        </w:rPr>
        <w:t>some of these laws include restrictions for residential zones or caps on the number of nights permissible for renting out an entire property, including penalties for non-compliance;</w:t>
      </w:r>
    </w:p>
    <w:p w14:paraId="3D2D1057" w14:textId="31F0D393" w:rsidR="00DF1B67" w:rsidRPr="00A43858" w:rsidRDefault="00DF1B67" w:rsidP="00DF1B67">
      <w:pPr>
        <w:pStyle w:val="DPSEntryIndentsLev3"/>
        <w:ind w:left="2606" w:hanging="331"/>
        <w:rPr>
          <w:lang w:eastAsia="en-US"/>
        </w:rPr>
      </w:pPr>
      <w:r w:rsidRPr="00A43858">
        <w:rPr>
          <w:lang w:eastAsia="en-US"/>
        </w:rPr>
        <w:t>the Western Australian Government is currently undergoing a review of draft legislation to implement a permit-system for stays of more than 60 nights per year; and</w:t>
      </w:r>
    </w:p>
    <w:p w14:paraId="04D8AAD5" w14:textId="77777777" w:rsidR="00DF1B67" w:rsidRPr="00A43858" w:rsidRDefault="00DF1B67" w:rsidP="00DF1B67">
      <w:pPr>
        <w:pStyle w:val="DPSEntryIndentsLev3"/>
        <w:ind w:left="2606" w:hanging="331"/>
        <w:rPr>
          <w:lang w:eastAsia="en-US"/>
        </w:rPr>
      </w:pPr>
      <w:r w:rsidRPr="00A43858">
        <w:rPr>
          <w:lang w:eastAsia="en-US"/>
        </w:rPr>
        <w:t>specific local government areas, such as Byron Bay, have further restricted stays for properties without the host present from 180 days to 90 days per calendar year, with a particular focus on residential zones to encourage properties back onto the market for long-term rental accommodation;</w:t>
      </w:r>
    </w:p>
    <w:p w14:paraId="071E5CF6" w14:textId="11233A37" w:rsidR="00DF1B67" w:rsidRPr="00A43858" w:rsidRDefault="00DF1B67" w:rsidP="00525A96">
      <w:pPr>
        <w:pStyle w:val="DPSEntryIndentsLev2"/>
        <w:numPr>
          <w:ilvl w:val="0"/>
          <w:numId w:val="24"/>
        </w:numPr>
        <w:ind w:left="1910" w:hanging="544"/>
        <w:rPr>
          <w:lang w:eastAsia="en-US"/>
        </w:rPr>
      </w:pPr>
      <w:r w:rsidRPr="00A43858">
        <w:rPr>
          <w:lang w:eastAsia="en-US"/>
        </w:rPr>
        <w:t>overseas, jurisdictions including New York, London, Berlin and Amsterdam have taken steps to regulate short-term rental accommodation with caps or permit systems ranging from 30 to 90 days for entire homes or secondary properties</w:t>
      </w:r>
      <w:r w:rsidRPr="00DF1B67">
        <w:rPr>
          <w:lang w:eastAsia="en-US"/>
        </w:rPr>
        <w:t>, acknowledging that these housing markets have their own separate and distinct challenges to the ACT</w:t>
      </w:r>
      <w:r w:rsidRPr="00A43858">
        <w:rPr>
          <w:lang w:eastAsia="en-US"/>
        </w:rPr>
        <w:t>;</w:t>
      </w:r>
      <w:r w:rsidR="001F109D">
        <w:rPr>
          <w:lang w:eastAsia="en-US"/>
        </w:rPr>
        <w:t xml:space="preserve"> </w:t>
      </w:r>
    </w:p>
    <w:p w14:paraId="32E109F5" w14:textId="77777777" w:rsidR="00DF1B67" w:rsidRPr="00A43858" w:rsidRDefault="00DF1B67" w:rsidP="00525A96">
      <w:pPr>
        <w:pStyle w:val="DPSEntryIndentsLev2"/>
        <w:numPr>
          <w:ilvl w:val="0"/>
          <w:numId w:val="24"/>
        </w:numPr>
        <w:ind w:left="1910" w:hanging="544"/>
        <w:rPr>
          <w:lang w:eastAsia="en-US"/>
        </w:rPr>
      </w:pPr>
      <w:r w:rsidRPr="00A43858">
        <w:rPr>
          <w:lang w:eastAsia="en-US"/>
        </w:rPr>
        <w:t>Greens Party representatives around Australia have been championing this issue to enable better market conditions for renters, including through proposals such as:</w:t>
      </w:r>
    </w:p>
    <w:p w14:paraId="7E47C581" w14:textId="77777777" w:rsidR="00DF1B67" w:rsidRPr="00A43858" w:rsidRDefault="00DF1B67" w:rsidP="00525A96">
      <w:pPr>
        <w:pStyle w:val="DPSEntryIndentsLev3"/>
        <w:numPr>
          <w:ilvl w:val="0"/>
          <w:numId w:val="32"/>
        </w:numPr>
        <w:ind w:left="2603" w:hanging="329"/>
        <w:rPr>
          <w:lang w:eastAsia="en-US"/>
        </w:rPr>
      </w:pPr>
      <w:r w:rsidRPr="00A43858">
        <w:rPr>
          <w:lang w:eastAsia="en-US"/>
        </w:rPr>
        <w:t>in Tasmania, pausing new short-stay permits for listings of entire homes in the Greater Hobart area;</w:t>
      </w:r>
    </w:p>
    <w:p w14:paraId="2270ED56" w14:textId="77777777" w:rsidR="00DF1B67" w:rsidRPr="00A43858" w:rsidRDefault="00DF1B67" w:rsidP="00DF1B67">
      <w:pPr>
        <w:pStyle w:val="DPSEntryIndentsLev3"/>
        <w:ind w:left="2606" w:hanging="331"/>
        <w:rPr>
          <w:lang w:eastAsia="en-US"/>
        </w:rPr>
      </w:pPr>
      <w:r w:rsidRPr="00A43858">
        <w:rPr>
          <w:lang w:eastAsia="en-US"/>
        </w:rPr>
        <w:t>in Victoria, a cap of 90 days per year for secondary properties and allowing owners corporations to regulate short stays in their building that are not a primary residence; and</w:t>
      </w:r>
    </w:p>
    <w:p w14:paraId="614DBF4D" w14:textId="6BA11D86" w:rsidR="00DF1B67" w:rsidRPr="00A43858" w:rsidRDefault="00DF1B67" w:rsidP="00DF1B67">
      <w:pPr>
        <w:pStyle w:val="DPSEntryIndentsLev3"/>
        <w:ind w:left="2606" w:hanging="331"/>
        <w:rPr>
          <w:lang w:eastAsia="en-US"/>
        </w:rPr>
      </w:pPr>
      <w:r w:rsidRPr="00A43858">
        <w:rPr>
          <w:lang w:eastAsia="en-US"/>
        </w:rPr>
        <w:t>in New South Wales, banning stays in properties built since 2018 that are not a primary residence, until the vacancy rate reaches three percent;</w:t>
      </w:r>
      <w:r w:rsidR="001F109D">
        <w:rPr>
          <w:lang w:eastAsia="en-US"/>
        </w:rPr>
        <w:t xml:space="preserve"> </w:t>
      </w:r>
    </w:p>
    <w:p w14:paraId="7EB0DC9D" w14:textId="77777777" w:rsidR="00DF1B67" w:rsidRPr="00A43858" w:rsidRDefault="00DF1B67" w:rsidP="00525A96">
      <w:pPr>
        <w:pStyle w:val="DPSEntryIndentsLev2"/>
        <w:numPr>
          <w:ilvl w:val="0"/>
          <w:numId w:val="24"/>
        </w:numPr>
        <w:ind w:left="1910" w:hanging="544"/>
        <w:rPr>
          <w:lang w:eastAsia="en-US"/>
        </w:rPr>
      </w:pPr>
      <w:r w:rsidRPr="00A43858">
        <w:rPr>
          <w:lang w:eastAsia="en-US"/>
        </w:rPr>
        <w:t>information gathering has a critical role to play in ensuring the ACT Government can form any necessary, measured policy responses for short-term rental accommodation in the ACT; and</w:t>
      </w:r>
    </w:p>
    <w:p w14:paraId="620C6599" w14:textId="13B0AB52" w:rsidR="00DF1B67" w:rsidRPr="00A43858" w:rsidRDefault="00DF1B67" w:rsidP="00525A96">
      <w:pPr>
        <w:pStyle w:val="DPSEntryIndentsLev2"/>
        <w:numPr>
          <w:ilvl w:val="0"/>
          <w:numId w:val="24"/>
        </w:numPr>
        <w:ind w:left="1910" w:hanging="544"/>
        <w:rPr>
          <w:lang w:eastAsia="en-US"/>
        </w:rPr>
      </w:pPr>
      <w:r w:rsidRPr="00A43858">
        <w:rPr>
          <w:lang w:eastAsia="en-US"/>
        </w:rPr>
        <w:t>notwithstanding that the drivers of, and solutions for, the ACT</w:t>
      </w:r>
      <w:r w:rsidR="00DE7DDE">
        <w:rPr>
          <w:lang w:eastAsia="en-US"/>
        </w:rPr>
        <w:t>’</w:t>
      </w:r>
      <w:r w:rsidRPr="00A43858">
        <w:rPr>
          <w:lang w:eastAsia="en-US"/>
        </w:rPr>
        <w:t>s housing crisis are complex and multifaceted, the ACT Government has a role to play in ensuring homeowners are not incentivised to use their properties for short-term rental accommodation instead of long-term rental accommodation, whilst there is low vacancy rates, housing shortages and increasing house prices</w:t>
      </w:r>
      <w:r>
        <w:rPr>
          <w:lang w:eastAsia="en-US"/>
        </w:rPr>
        <w:t xml:space="preserve"> </w:t>
      </w:r>
      <w:r w:rsidRPr="00D32626">
        <w:rPr>
          <w:lang w:eastAsia="en-US"/>
        </w:rPr>
        <w:t>and balancing the impact of any regulatory intervention against unintended adverse impacts on increased short-stay capacity during federal sitting weeks</w:t>
      </w:r>
      <w:r w:rsidR="00E875DA" w:rsidRPr="00D32626">
        <w:rPr>
          <w:lang w:eastAsia="en-US"/>
        </w:rPr>
        <w:t>,</w:t>
      </w:r>
      <w:r w:rsidRPr="00D32626">
        <w:rPr>
          <w:lang w:eastAsia="en-US"/>
        </w:rPr>
        <w:t xml:space="preserve"> and continuing to grow our tourism industry which supports thousands of jobs</w:t>
      </w:r>
      <w:r w:rsidRPr="00A43858">
        <w:rPr>
          <w:lang w:eastAsia="en-US"/>
        </w:rPr>
        <w:t>; and</w:t>
      </w:r>
    </w:p>
    <w:p w14:paraId="10A29473" w14:textId="77777777" w:rsidR="00DF1B67" w:rsidRPr="005E18DF" w:rsidRDefault="00DF1B67" w:rsidP="00525A96">
      <w:pPr>
        <w:pStyle w:val="DPSEntryIndents"/>
        <w:numPr>
          <w:ilvl w:val="0"/>
          <w:numId w:val="22"/>
        </w:numPr>
        <w:rPr>
          <w:lang w:eastAsia="en-US"/>
        </w:rPr>
      </w:pPr>
      <w:r w:rsidRPr="005E18DF">
        <w:rPr>
          <w:lang w:eastAsia="en-US"/>
        </w:rPr>
        <w:t>calls on the ACT Government to:</w:t>
      </w:r>
    </w:p>
    <w:p w14:paraId="6ACBF084" w14:textId="77777777" w:rsidR="00DF1B67" w:rsidRPr="006D5322" w:rsidRDefault="00DF1B67" w:rsidP="00525A96">
      <w:pPr>
        <w:pStyle w:val="DPSEntryIndentsLev2"/>
        <w:numPr>
          <w:ilvl w:val="0"/>
          <w:numId w:val="31"/>
        </w:numPr>
        <w:ind w:left="1910" w:hanging="544"/>
        <w:rPr>
          <w:lang w:eastAsia="en-US"/>
        </w:rPr>
      </w:pPr>
      <w:r>
        <w:rPr>
          <w:lang w:eastAsia="en-US"/>
        </w:rPr>
        <w:lastRenderedPageBreak/>
        <w:t>e</w:t>
      </w:r>
      <w:r w:rsidRPr="006D5322">
        <w:rPr>
          <w:lang w:eastAsia="en-US"/>
        </w:rPr>
        <w:t xml:space="preserve">xamine whether </w:t>
      </w:r>
      <w:r>
        <w:rPr>
          <w:lang w:eastAsia="en-US"/>
        </w:rPr>
        <w:t>unrestricted short</w:t>
      </w:r>
      <w:r w:rsidRPr="006D5322">
        <w:rPr>
          <w:lang w:eastAsia="en-US"/>
        </w:rPr>
        <w:t>-term rental accommodation negatively impacts the price and supply of</w:t>
      </w:r>
      <w:r>
        <w:rPr>
          <w:lang w:eastAsia="en-US"/>
        </w:rPr>
        <w:t xml:space="preserve"> </w:t>
      </w:r>
      <w:r w:rsidRPr="006D5322">
        <w:rPr>
          <w:lang w:eastAsia="en-US"/>
        </w:rPr>
        <w:t xml:space="preserve">long-term rental </w:t>
      </w:r>
      <w:r>
        <w:rPr>
          <w:lang w:eastAsia="en-US"/>
        </w:rPr>
        <w:t>properties in Canberra</w:t>
      </w:r>
      <w:r w:rsidRPr="006D5322">
        <w:rPr>
          <w:lang w:eastAsia="en-US"/>
        </w:rPr>
        <w:t>;</w:t>
      </w:r>
    </w:p>
    <w:p w14:paraId="2CD6F948" w14:textId="77777777" w:rsidR="00DF1B67" w:rsidRPr="006D5322" w:rsidRDefault="00DF1B67" w:rsidP="00525A96">
      <w:pPr>
        <w:pStyle w:val="DPSEntryIndentsLev2"/>
        <w:numPr>
          <w:ilvl w:val="0"/>
          <w:numId w:val="24"/>
        </w:numPr>
        <w:ind w:left="1910" w:hanging="544"/>
        <w:rPr>
          <w:lang w:eastAsia="en-US"/>
        </w:rPr>
      </w:pPr>
      <w:r>
        <w:rPr>
          <w:lang w:eastAsia="en-US"/>
        </w:rPr>
        <w:t>e</w:t>
      </w:r>
      <w:r w:rsidRPr="006D5322">
        <w:rPr>
          <w:lang w:eastAsia="en-US"/>
        </w:rPr>
        <w:t>xplore regulat</w:t>
      </w:r>
      <w:r>
        <w:rPr>
          <w:lang w:eastAsia="en-US"/>
        </w:rPr>
        <w:t>or</w:t>
      </w:r>
      <w:r w:rsidRPr="006D5322">
        <w:rPr>
          <w:lang w:eastAsia="en-US"/>
        </w:rPr>
        <w:t>y and policy solutions to address negative local impacts of sh</w:t>
      </w:r>
      <w:r>
        <w:rPr>
          <w:lang w:eastAsia="en-US"/>
        </w:rPr>
        <w:t>ort-term</w:t>
      </w:r>
      <w:r w:rsidRPr="006D5322">
        <w:rPr>
          <w:lang w:eastAsia="en-US"/>
        </w:rPr>
        <w:t xml:space="preserve"> rental accommodation on the supply and price of long-term rental prope</w:t>
      </w:r>
      <w:r>
        <w:rPr>
          <w:lang w:eastAsia="en-US"/>
        </w:rPr>
        <w:t>rtie</w:t>
      </w:r>
      <w:r w:rsidRPr="006D5322">
        <w:rPr>
          <w:lang w:eastAsia="en-US"/>
        </w:rPr>
        <w:t>s in the ACT including</w:t>
      </w:r>
      <w:r>
        <w:rPr>
          <w:lang w:eastAsia="en-US"/>
        </w:rPr>
        <w:t>:</w:t>
      </w:r>
    </w:p>
    <w:p w14:paraId="4E26066A" w14:textId="77777777" w:rsidR="00DF1B67" w:rsidRPr="006D5322" w:rsidRDefault="00DF1B67" w:rsidP="00525A96">
      <w:pPr>
        <w:pStyle w:val="DPSEntryIndentsLev3"/>
        <w:numPr>
          <w:ilvl w:val="0"/>
          <w:numId w:val="26"/>
        </w:numPr>
        <w:spacing w:before="80"/>
        <w:ind w:left="2603" w:hanging="329"/>
      </w:pPr>
      <w:r>
        <w:t>c</w:t>
      </w:r>
      <w:r w:rsidRPr="006D5322">
        <w:t xml:space="preserve">apping number of properties that can be rented for </w:t>
      </w:r>
      <w:r>
        <w:t xml:space="preserve">short-term </w:t>
      </w:r>
      <w:r w:rsidRPr="006D5322">
        <w:t>rental accommodation purposes</w:t>
      </w:r>
      <w:r>
        <w:t>;</w:t>
      </w:r>
    </w:p>
    <w:p w14:paraId="23D0E062" w14:textId="77777777" w:rsidR="00DF1B67" w:rsidRPr="006D5322" w:rsidRDefault="00DF1B67" w:rsidP="006A3B4C">
      <w:pPr>
        <w:pStyle w:val="DPSEntryIndentsLev3"/>
        <w:spacing w:before="80"/>
        <w:ind w:left="2603" w:hanging="329"/>
        <w:rPr>
          <w:rFonts w:ascii="Calibri" w:hAnsi="Calibri"/>
          <w:color w:val="000000"/>
        </w:rPr>
      </w:pPr>
      <w:r>
        <w:rPr>
          <w:rFonts w:ascii="Calibri" w:hAnsi="Calibri"/>
          <w:color w:val="000000"/>
        </w:rPr>
        <w:t>c</w:t>
      </w:r>
      <w:r w:rsidRPr="006D5322">
        <w:rPr>
          <w:rFonts w:ascii="Calibri" w:hAnsi="Calibri"/>
          <w:color w:val="000000"/>
        </w:rPr>
        <w:t>apping number of days an entire prope</w:t>
      </w:r>
      <w:r>
        <w:rPr>
          <w:rFonts w:ascii="Calibri" w:hAnsi="Calibri"/>
          <w:color w:val="000000"/>
        </w:rPr>
        <w:t>rt</w:t>
      </w:r>
      <w:r w:rsidRPr="006D5322">
        <w:rPr>
          <w:rFonts w:ascii="Calibri" w:hAnsi="Calibri"/>
          <w:color w:val="000000"/>
        </w:rPr>
        <w:t>y can be rented for sh</w:t>
      </w:r>
      <w:r>
        <w:rPr>
          <w:rFonts w:ascii="Calibri" w:hAnsi="Calibri"/>
          <w:color w:val="000000"/>
        </w:rPr>
        <w:t>ort</w:t>
      </w:r>
      <w:r w:rsidRPr="006D5322">
        <w:rPr>
          <w:rFonts w:ascii="Calibri" w:hAnsi="Calibri"/>
          <w:color w:val="000000"/>
        </w:rPr>
        <w:t>-term rental accommodation purposes</w:t>
      </w:r>
      <w:r>
        <w:rPr>
          <w:rFonts w:ascii="Calibri" w:hAnsi="Calibri"/>
          <w:color w:val="000000"/>
        </w:rPr>
        <w:t>;</w:t>
      </w:r>
    </w:p>
    <w:p w14:paraId="1F3CDB35" w14:textId="77777777" w:rsidR="00DF1B67" w:rsidRPr="006D5322" w:rsidRDefault="00DF1B67" w:rsidP="006A3B4C">
      <w:pPr>
        <w:pStyle w:val="DPSEntryIndentsLev3"/>
        <w:spacing w:before="80"/>
        <w:ind w:left="2603" w:hanging="329"/>
        <w:rPr>
          <w:rFonts w:ascii="Calibri" w:hAnsi="Calibri"/>
          <w:color w:val="000000"/>
        </w:rPr>
      </w:pPr>
      <w:r>
        <w:rPr>
          <w:rFonts w:ascii="Calibri" w:hAnsi="Calibri"/>
          <w:color w:val="000000"/>
        </w:rPr>
        <w:t>t</w:t>
      </w:r>
      <w:r w:rsidRPr="006D5322">
        <w:rPr>
          <w:rFonts w:ascii="Calibri" w:hAnsi="Calibri"/>
          <w:color w:val="000000"/>
        </w:rPr>
        <w:t>ax reform</w:t>
      </w:r>
      <w:r>
        <w:rPr>
          <w:rFonts w:ascii="Calibri" w:hAnsi="Calibri"/>
          <w:color w:val="000000"/>
        </w:rPr>
        <w:t>;</w:t>
      </w:r>
    </w:p>
    <w:p w14:paraId="7CB23E4B" w14:textId="782B003E" w:rsidR="00DF1B67" w:rsidRPr="006D5322" w:rsidRDefault="00DF1B67" w:rsidP="006A3B4C">
      <w:pPr>
        <w:pStyle w:val="DPSEntryIndentsLev3"/>
        <w:spacing w:before="80"/>
        <w:ind w:left="2603" w:hanging="329"/>
        <w:rPr>
          <w:rFonts w:ascii="Calibri" w:hAnsi="Calibri"/>
          <w:color w:val="000000"/>
        </w:rPr>
      </w:pPr>
      <w:r>
        <w:rPr>
          <w:rFonts w:ascii="Calibri" w:hAnsi="Calibri"/>
          <w:color w:val="000000"/>
        </w:rPr>
        <w:t>r</w:t>
      </w:r>
      <w:r w:rsidRPr="006D5322">
        <w:rPr>
          <w:rFonts w:ascii="Calibri" w:hAnsi="Calibri"/>
          <w:color w:val="000000"/>
        </w:rPr>
        <w:t>estrict sh</w:t>
      </w:r>
      <w:r>
        <w:rPr>
          <w:rFonts w:ascii="Calibri" w:hAnsi="Calibri"/>
          <w:color w:val="000000"/>
        </w:rPr>
        <w:t>ort</w:t>
      </w:r>
      <w:r w:rsidRPr="006D5322">
        <w:rPr>
          <w:rFonts w:ascii="Calibri" w:hAnsi="Calibri"/>
          <w:color w:val="000000"/>
        </w:rPr>
        <w:t>-te</w:t>
      </w:r>
      <w:r>
        <w:rPr>
          <w:rFonts w:ascii="Calibri" w:hAnsi="Calibri"/>
          <w:color w:val="000000"/>
        </w:rPr>
        <w:t>r</w:t>
      </w:r>
      <w:r w:rsidRPr="006D5322">
        <w:rPr>
          <w:rFonts w:ascii="Calibri" w:hAnsi="Calibri"/>
          <w:color w:val="000000"/>
        </w:rPr>
        <w:t>m rental accommodation to principle places of residence;</w:t>
      </w:r>
      <w:r w:rsidR="001F109D">
        <w:rPr>
          <w:rFonts w:ascii="Calibri" w:hAnsi="Calibri"/>
          <w:color w:val="000000"/>
        </w:rPr>
        <w:t xml:space="preserve"> and</w:t>
      </w:r>
    </w:p>
    <w:p w14:paraId="5D0CAC5E" w14:textId="69C357DD" w:rsidR="00DF1B67" w:rsidRPr="00E875DA" w:rsidRDefault="00DF1B67" w:rsidP="006A3B4C">
      <w:pPr>
        <w:pStyle w:val="DPSEntryIndentsLev3"/>
        <w:spacing w:before="80"/>
        <w:ind w:left="2603" w:hanging="329"/>
        <w:rPr>
          <w:rFonts w:ascii="Calibri" w:hAnsi="Calibri"/>
          <w:color w:val="000000"/>
        </w:rPr>
      </w:pPr>
      <w:r w:rsidRPr="00E875DA">
        <w:rPr>
          <w:rFonts w:ascii="Calibri" w:hAnsi="Calibri"/>
          <w:color w:val="000000"/>
          <w:spacing w:val="-4"/>
        </w:rPr>
        <w:t xml:space="preserve">establishing a registration system for short-term rental accommodation </w:t>
      </w:r>
      <w:r w:rsidRPr="00E875DA">
        <w:rPr>
          <w:rFonts w:ascii="Calibri" w:hAnsi="Calibri"/>
          <w:color w:val="000000"/>
        </w:rPr>
        <w:t>in ACT to enable data collection and future analysis of localised impacts on housing that is cost-neutral to government;</w:t>
      </w:r>
      <w:r w:rsidR="00726C6A" w:rsidRPr="00E875DA">
        <w:rPr>
          <w:rFonts w:ascii="Calibri" w:hAnsi="Calibri"/>
          <w:color w:val="000000"/>
        </w:rPr>
        <w:t xml:space="preserve"> and</w:t>
      </w:r>
    </w:p>
    <w:p w14:paraId="031758BD" w14:textId="2D5ACD07" w:rsidR="00DF1B67" w:rsidRPr="00A43858" w:rsidRDefault="00DF1B67" w:rsidP="00525A96">
      <w:pPr>
        <w:pStyle w:val="DPSEntryIndentsLev2"/>
        <w:numPr>
          <w:ilvl w:val="0"/>
          <w:numId w:val="24"/>
        </w:numPr>
        <w:ind w:left="1910" w:hanging="544"/>
        <w:rPr>
          <w:lang w:eastAsia="en-US"/>
        </w:rPr>
      </w:pPr>
      <w:r w:rsidRPr="00A43858">
        <w:rPr>
          <w:lang w:eastAsia="en-US"/>
        </w:rPr>
        <w:t xml:space="preserve">report back to the Assembly by the last sitting day in </w:t>
      </w:r>
      <w:r w:rsidR="0077682A">
        <w:rPr>
          <w:lang w:eastAsia="en-US"/>
        </w:rPr>
        <w:t>November</w:t>
      </w:r>
      <w:r w:rsidRPr="00A43858">
        <w:rPr>
          <w:lang w:eastAsia="en-US"/>
        </w:rPr>
        <w:t xml:space="preserve"> 2023.</w:t>
      </w:r>
      <w:r w:rsidR="00DE7DDE">
        <w:rPr>
          <w:lang w:eastAsia="en-US"/>
        </w:rPr>
        <w:t>”</w:t>
      </w:r>
      <w:r w:rsidR="00726C6A">
        <w:rPr>
          <w:lang w:eastAsia="en-US"/>
        </w:rPr>
        <w:t>—</w:t>
      </w:r>
    </w:p>
    <w:p w14:paraId="14F7E235" w14:textId="4B88E06D" w:rsidR="00A43858" w:rsidRDefault="00726C6A" w:rsidP="00E875DA">
      <w:pPr>
        <w:widowControl w:val="0"/>
        <w:spacing w:before="120"/>
        <w:ind w:left="720"/>
        <w:rPr>
          <w:rFonts w:ascii="Calibri" w:hAnsi="Calibri"/>
          <w:color w:val="000000"/>
          <w:lang w:val="en-AU"/>
        </w:rPr>
      </w:pPr>
      <w:r>
        <w:rPr>
          <w:rFonts w:ascii="Calibri" w:hAnsi="Calibri"/>
          <w:color w:val="000000"/>
          <w:lang w:val="en-AU"/>
        </w:rPr>
        <w:t>be agreed to—</w:t>
      </w:r>
      <w:r w:rsidR="00A43858" w:rsidRPr="00A43858">
        <w:rPr>
          <w:rFonts w:ascii="Calibri" w:hAnsi="Calibri"/>
          <w:color w:val="000000"/>
          <w:lang w:val="en-AU"/>
        </w:rPr>
        <w:t>put and passed.</w:t>
      </w:r>
    </w:p>
    <w:p w14:paraId="37604A73" w14:textId="70D87910" w:rsidR="009C706B" w:rsidRPr="009C706B" w:rsidRDefault="009C706B" w:rsidP="009C706B">
      <w:pPr>
        <w:keepNext/>
        <w:keepLines/>
        <w:tabs>
          <w:tab w:val="right" w:pos="339"/>
          <w:tab w:val="left" w:pos="720"/>
        </w:tabs>
        <w:spacing w:before="240"/>
        <w:ind w:left="720" w:hanging="720"/>
        <w:rPr>
          <w:rFonts w:ascii="Calibri" w:hAnsi="Calibri"/>
          <w:b/>
          <w:caps/>
        </w:rPr>
      </w:pPr>
      <w:r w:rsidRPr="009C706B">
        <w:rPr>
          <w:rFonts w:ascii="Calibri" w:hAnsi="Calibri"/>
          <w:b/>
          <w:caps/>
        </w:rPr>
        <w:tab/>
      </w:r>
      <w:r w:rsidR="00E875DA">
        <w:rPr>
          <w:rFonts w:ascii="Calibri" w:hAnsi="Calibri"/>
          <w:b/>
          <w:bCs/>
          <w:caps/>
        </w:rPr>
        <w:fldChar w:fldCharType="begin"/>
      </w:r>
      <w:r w:rsidR="00E875DA">
        <w:rPr>
          <w:rFonts w:ascii="Calibri" w:hAnsi="Calibri"/>
          <w:b/>
          <w:bCs/>
          <w:caps/>
        </w:rPr>
        <w:instrText xml:space="preserve"> SEQ A \* MERGEFORMAT </w:instrText>
      </w:r>
      <w:r w:rsidR="00E875DA">
        <w:rPr>
          <w:rFonts w:ascii="Calibri" w:hAnsi="Calibri"/>
          <w:b/>
          <w:bCs/>
          <w:caps/>
        </w:rPr>
        <w:fldChar w:fldCharType="separate"/>
      </w:r>
      <w:r w:rsidR="0047673A">
        <w:rPr>
          <w:rFonts w:ascii="Calibri" w:hAnsi="Calibri"/>
          <w:b/>
          <w:bCs/>
          <w:caps/>
          <w:noProof/>
        </w:rPr>
        <w:t>21</w:t>
      </w:r>
      <w:r w:rsidR="00E875DA">
        <w:rPr>
          <w:rFonts w:ascii="Calibri" w:hAnsi="Calibri"/>
          <w:b/>
          <w:bCs/>
          <w:caps/>
        </w:rPr>
        <w:fldChar w:fldCharType="end"/>
      </w:r>
      <w:r w:rsidRPr="009C706B">
        <w:rPr>
          <w:rFonts w:ascii="Calibri" w:hAnsi="Calibri"/>
          <w:b/>
          <w:caps/>
        </w:rPr>
        <w:tab/>
      </w:r>
      <w:r>
        <w:rPr>
          <w:rFonts w:ascii="Calibri" w:hAnsi="Calibri"/>
          <w:b/>
          <w:caps/>
        </w:rPr>
        <w:t>Health and Community Wellbeing—Standing Committee</w:t>
      </w:r>
      <w:r w:rsidRPr="009C706B">
        <w:rPr>
          <w:rFonts w:ascii="Calibri" w:hAnsi="Calibri"/>
          <w:b/>
          <w:caps/>
        </w:rPr>
        <w:t>—</w:t>
      </w:r>
      <w:r>
        <w:rPr>
          <w:rFonts w:ascii="Calibri" w:hAnsi="Calibri"/>
          <w:b/>
          <w:caps/>
        </w:rPr>
        <w:t>Petitions 042</w:t>
      </w:r>
      <w:r>
        <w:rPr>
          <w:rFonts w:ascii="Calibri" w:hAnsi="Calibri"/>
          <w:b/>
          <w:caps/>
        </w:rPr>
        <w:noBreakHyphen/>
        <w:t>22 and 001-23</w:t>
      </w:r>
      <w:r w:rsidRPr="009C706B">
        <w:rPr>
          <w:rFonts w:ascii="Calibri" w:hAnsi="Calibri"/>
          <w:b/>
          <w:caps/>
        </w:rPr>
        <w:t>—</w:t>
      </w:r>
      <w:r>
        <w:rPr>
          <w:rFonts w:ascii="Calibri" w:hAnsi="Calibri"/>
          <w:b/>
          <w:caps/>
        </w:rPr>
        <w:t>freestanding birth centre in the ACT</w:t>
      </w:r>
      <w:r w:rsidRPr="009C706B">
        <w:rPr>
          <w:rFonts w:ascii="Calibri" w:hAnsi="Calibri"/>
          <w:b/>
          <w:caps/>
        </w:rPr>
        <w:t>—STATEMENT BY CHAIR</w:t>
      </w:r>
    </w:p>
    <w:p w14:paraId="0414ED5B" w14:textId="2465B00F" w:rsidR="009C706B" w:rsidRPr="009C706B" w:rsidRDefault="009C706B" w:rsidP="009C706B">
      <w:pPr>
        <w:tabs>
          <w:tab w:val="left" w:pos="1197"/>
          <w:tab w:val="left" w:pos="1767"/>
        </w:tabs>
        <w:spacing w:before="120"/>
        <w:ind w:left="720"/>
        <w:rPr>
          <w:rFonts w:ascii="Calibri" w:hAnsi="Calibri"/>
          <w:lang w:val="en-AU"/>
        </w:rPr>
      </w:pPr>
      <w:r>
        <w:rPr>
          <w:rFonts w:ascii="Calibri" w:hAnsi="Calibri"/>
          <w:lang w:val="en-AU"/>
        </w:rPr>
        <w:t>Mr Davis</w:t>
      </w:r>
      <w:r w:rsidRPr="009C706B">
        <w:rPr>
          <w:rFonts w:ascii="Calibri" w:hAnsi="Calibri"/>
          <w:lang w:val="en-AU"/>
        </w:rPr>
        <w:t xml:space="preserve"> (Chair)</w:t>
      </w:r>
      <w:r w:rsidR="00796E6A">
        <w:rPr>
          <w:rFonts w:ascii="Calibri" w:hAnsi="Calibri"/>
          <w:lang w:val="en-AU"/>
        </w:rPr>
        <w:t>,</w:t>
      </w:r>
      <w:r w:rsidR="00AF0A6E">
        <w:rPr>
          <w:rFonts w:ascii="Calibri" w:hAnsi="Calibri"/>
          <w:lang w:val="en-AU"/>
        </w:rPr>
        <w:t xml:space="preserve"> </w:t>
      </w:r>
      <w:r w:rsidRPr="009C706B">
        <w:rPr>
          <w:rFonts w:ascii="Calibri" w:hAnsi="Calibri"/>
          <w:lang w:val="en-AU"/>
        </w:rPr>
        <w:t xml:space="preserve">pursuant to standing order 246A, informed the Assembly that the </w:t>
      </w:r>
      <w:r>
        <w:rPr>
          <w:rFonts w:ascii="Calibri" w:hAnsi="Calibri"/>
          <w:szCs w:val="24"/>
          <w:lang w:val="en-AU" w:eastAsia="en-US"/>
        </w:rPr>
        <w:t>Standing Committee on Health and Community Wellbeing</w:t>
      </w:r>
      <w:r w:rsidRPr="009C706B">
        <w:rPr>
          <w:rFonts w:ascii="Calibri" w:hAnsi="Calibri"/>
          <w:lang w:val="en-AU"/>
        </w:rPr>
        <w:t xml:space="preserve"> had </w:t>
      </w:r>
      <w:r>
        <w:rPr>
          <w:rFonts w:ascii="Calibri" w:hAnsi="Calibri"/>
          <w:lang w:val="en-AU"/>
        </w:rPr>
        <w:t xml:space="preserve">considered Petitions 042-22 and 001-23 </w:t>
      </w:r>
      <w:r w:rsidR="00594DA7">
        <w:rPr>
          <w:rFonts w:ascii="Calibri" w:hAnsi="Calibri"/>
          <w:lang w:val="en-AU"/>
        </w:rPr>
        <w:t>concerning</w:t>
      </w:r>
      <w:r>
        <w:rPr>
          <w:rFonts w:ascii="Calibri" w:hAnsi="Calibri"/>
          <w:lang w:val="en-AU"/>
        </w:rPr>
        <w:t xml:space="preserve"> a freestanding birth centre in the ACT</w:t>
      </w:r>
      <w:r w:rsidR="00FD4191">
        <w:rPr>
          <w:rFonts w:ascii="Calibri" w:hAnsi="Calibri"/>
          <w:lang w:val="en-AU"/>
        </w:rPr>
        <w:t>,</w:t>
      </w:r>
      <w:r w:rsidR="00AF0A6E">
        <w:rPr>
          <w:rFonts w:ascii="Calibri" w:hAnsi="Calibri"/>
          <w:lang w:val="en-AU"/>
        </w:rPr>
        <w:t xml:space="preserve"> that were referred to </w:t>
      </w:r>
      <w:r w:rsidR="00C20501">
        <w:rPr>
          <w:rFonts w:ascii="Calibri" w:hAnsi="Calibri"/>
          <w:lang w:val="en-AU"/>
        </w:rPr>
        <w:t>the Committee on 7 February 2023</w:t>
      </w:r>
      <w:r>
        <w:rPr>
          <w:rFonts w:ascii="Calibri" w:hAnsi="Calibri"/>
          <w:lang w:val="en-AU"/>
        </w:rPr>
        <w:t xml:space="preserve">, and </w:t>
      </w:r>
      <w:r w:rsidRPr="009C706B">
        <w:rPr>
          <w:rFonts w:ascii="Calibri" w:hAnsi="Calibri"/>
          <w:lang w:val="en-AU"/>
        </w:rPr>
        <w:t xml:space="preserve">resolved </w:t>
      </w:r>
      <w:r>
        <w:rPr>
          <w:rFonts w:ascii="Calibri" w:hAnsi="Calibri"/>
          <w:lang w:val="en-AU"/>
        </w:rPr>
        <w:t>not to inquire further into matters raised in these petitions.</w:t>
      </w:r>
      <w:r w:rsidRPr="009C706B">
        <w:rPr>
          <w:rFonts w:ascii="Calibri" w:hAnsi="Calibri"/>
          <w:lang w:val="en-AU"/>
        </w:rPr>
        <w:t xml:space="preserve"> </w:t>
      </w:r>
    </w:p>
    <w:p w14:paraId="2C7E434A" w14:textId="6B718CFD" w:rsidR="00C6341D" w:rsidRPr="003A47CE" w:rsidRDefault="00C6341D" w:rsidP="00C6341D">
      <w:pPr>
        <w:keepNext/>
        <w:keepLines/>
        <w:tabs>
          <w:tab w:val="right" w:pos="339"/>
          <w:tab w:val="left" w:pos="720"/>
        </w:tabs>
        <w:spacing w:before="240"/>
        <w:ind w:left="720" w:hanging="720"/>
        <w:rPr>
          <w:rFonts w:ascii="Calibri" w:hAnsi="Calibri"/>
          <w:b/>
          <w:caps/>
          <w:lang w:val="en-AU"/>
        </w:rPr>
      </w:pPr>
      <w:r w:rsidRPr="003A47C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47673A">
        <w:rPr>
          <w:rFonts w:ascii="Calibri" w:hAnsi="Calibri"/>
          <w:b/>
          <w:bCs/>
          <w:caps/>
          <w:noProof/>
          <w:lang w:val="en-AU"/>
        </w:rPr>
        <w:t>22</w:t>
      </w:r>
      <w:r>
        <w:rPr>
          <w:rFonts w:ascii="Calibri" w:hAnsi="Calibri"/>
          <w:b/>
          <w:bCs/>
          <w:caps/>
          <w:lang w:val="en-AU"/>
        </w:rPr>
        <w:fldChar w:fldCharType="end"/>
      </w:r>
      <w:r w:rsidRPr="003A47CE">
        <w:rPr>
          <w:rFonts w:ascii="Calibri" w:hAnsi="Calibri"/>
          <w:b/>
          <w:caps/>
          <w:lang w:val="en-AU"/>
        </w:rPr>
        <w:tab/>
      </w:r>
      <w:r>
        <w:rPr>
          <w:rFonts w:ascii="Calibri" w:hAnsi="Calibri"/>
          <w:b/>
          <w:caps/>
          <w:lang w:val="en-AU"/>
        </w:rPr>
        <w:t>Justice and Community Safety Legislation Amendment Bill 2022 (No 2)</w:t>
      </w:r>
    </w:p>
    <w:p w14:paraId="02E84447" w14:textId="0F824A6E" w:rsidR="00C6341D" w:rsidRPr="003A47CE" w:rsidRDefault="00C6341D" w:rsidP="006A3B4C">
      <w:pPr>
        <w:spacing w:before="80"/>
        <w:ind w:left="720"/>
        <w:rPr>
          <w:rFonts w:ascii="Calibri" w:hAnsi="Calibri"/>
          <w:lang w:val="en-AU"/>
        </w:rPr>
      </w:pPr>
      <w:r w:rsidRPr="003A47CE">
        <w:rPr>
          <w:rFonts w:ascii="Calibri" w:hAnsi="Calibri"/>
          <w:lang w:val="en-AU"/>
        </w:rPr>
        <w:t>The order of the day having been read for the resumption of the debate on the question—That this Bill be agreed to in principle—</w:t>
      </w:r>
    </w:p>
    <w:p w14:paraId="23901BD4" w14:textId="77777777" w:rsidR="00C6341D" w:rsidRPr="003A47CE" w:rsidRDefault="00C6341D" w:rsidP="006A3B4C">
      <w:pPr>
        <w:spacing w:before="80"/>
        <w:ind w:left="720"/>
        <w:rPr>
          <w:rFonts w:ascii="Calibri" w:hAnsi="Calibri"/>
          <w:iCs/>
          <w:lang w:val="en-AU"/>
        </w:rPr>
      </w:pPr>
      <w:r w:rsidRPr="003A47CE">
        <w:rPr>
          <w:rFonts w:ascii="Calibri" w:hAnsi="Calibri"/>
          <w:iCs/>
          <w:lang w:val="en-AU"/>
        </w:rPr>
        <w:t>Debate resumed.</w:t>
      </w:r>
    </w:p>
    <w:p w14:paraId="6A886B28" w14:textId="77777777" w:rsidR="00C6341D" w:rsidRPr="003A47CE" w:rsidRDefault="00C6341D" w:rsidP="006A3B4C">
      <w:pPr>
        <w:spacing w:before="80"/>
        <w:ind w:left="720"/>
        <w:rPr>
          <w:rFonts w:ascii="Calibri" w:hAnsi="Calibri"/>
          <w:iCs/>
          <w:lang w:val="en-AU"/>
        </w:rPr>
      </w:pPr>
      <w:r w:rsidRPr="003A47CE">
        <w:rPr>
          <w:rFonts w:ascii="Calibri" w:hAnsi="Calibri"/>
          <w:iCs/>
          <w:lang w:val="en-AU"/>
        </w:rPr>
        <w:t>Question—That this Bill be agreed to in principle—put and passed.</w:t>
      </w:r>
    </w:p>
    <w:p w14:paraId="0E83D7E4" w14:textId="77777777" w:rsidR="00C6341D" w:rsidRPr="003A47CE" w:rsidRDefault="00C6341D" w:rsidP="006A3B4C">
      <w:pPr>
        <w:spacing w:before="80"/>
        <w:ind w:left="720"/>
        <w:rPr>
          <w:rFonts w:ascii="Calibri" w:hAnsi="Calibri"/>
          <w:iCs/>
          <w:lang w:val="en-AU"/>
        </w:rPr>
      </w:pPr>
      <w:r w:rsidRPr="003A47CE">
        <w:rPr>
          <w:rFonts w:ascii="Calibri" w:hAnsi="Calibri"/>
          <w:iCs/>
          <w:lang w:val="en-AU"/>
        </w:rPr>
        <w:t>Leave granted to dispense with the detail stage.</w:t>
      </w:r>
    </w:p>
    <w:p w14:paraId="72FE110E" w14:textId="77777777" w:rsidR="00C6341D" w:rsidRDefault="00C6341D" w:rsidP="006A3B4C">
      <w:pPr>
        <w:spacing w:before="80"/>
        <w:ind w:left="720"/>
        <w:rPr>
          <w:rFonts w:ascii="Calibri" w:hAnsi="Calibri"/>
          <w:lang w:val="en-AU"/>
        </w:rPr>
      </w:pPr>
      <w:r w:rsidRPr="003A47CE">
        <w:rPr>
          <w:rFonts w:ascii="Calibri" w:hAnsi="Calibri"/>
          <w:lang w:val="en-AU"/>
        </w:rPr>
        <w:t>Question—That this Bill be agreed to—put and passed.</w:t>
      </w:r>
    </w:p>
    <w:p w14:paraId="17E12E04" w14:textId="2BDE259A" w:rsidR="00C6341D" w:rsidRPr="00EE0DEE" w:rsidRDefault="00C6341D" w:rsidP="00C6341D">
      <w:pPr>
        <w:keepNext/>
        <w:keepLines/>
        <w:tabs>
          <w:tab w:val="right" w:pos="339"/>
          <w:tab w:val="left" w:pos="720"/>
        </w:tabs>
        <w:spacing w:before="240"/>
        <w:ind w:left="720" w:hanging="720"/>
        <w:rPr>
          <w:rFonts w:ascii="Calibri" w:hAnsi="Calibri"/>
          <w:b/>
          <w:caps/>
          <w:lang w:val="en-AU"/>
        </w:rPr>
      </w:pPr>
      <w:r w:rsidRPr="00EE0DEE">
        <w:rPr>
          <w:rFonts w:ascii="Calibri" w:hAnsi="Calibri"/>
          <w:b/>
          <w:caps/>
          <w:lang w:val="en-AU"/>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47673A">
        <w:rPr>
          <w:rFonts w:ascii="Calibri" w:hAnsi="Calibri"/>
          <w:b/>
          <w:bCs/>
          <w:caps/>
          <w:noProof/>
          <w:lang w:val="en-AU"/>
        </w:rPr>
        <w:t>23</w:t>
      </w:r>
      <w:r>
        <w:rPr>
          <w:rFonts w:ascii="Calibri" w:hAnsi="Calibri"/>
          <w:b/>
          <w:bCs/>
          <w:caps/>
          <w:lang w:val="en-AU"/>
        </w:rPr>
        <w:fldChar w:fldCharType="end"/>
      </w:r>
      <w:r w:rsidRPr="00EE0DEE">
        <w:rPr>
          <w:rFonts w:ascii="Calibri" w:hAnsi="Calibri"/>
          <w:b/>
          <w:caps/>
          <w:lang w:val="en-AU"/>
        </w:rPr>
        <w:tab/>
      </w:r>
      <w:r>
        <w:rPr>
          <w:rFonts w:ascii="Calibri" w:hAnsi="Calibri"/>
          <w:b/>
          <w:caps/>
          <w:lang w:val="en-AU"/>
        </w:rPr>
        <w:t>Urban Forest Bill 2022</w:t>
      </w:r>
    </w:p>
    <w:p w14:paraId="34AF0088" w14:textId="57397A8E" w:rsidR="00C6341D" w:rsidRPr="00EE0DEE" w:rsidRDefault="00C6341D" w:rsidP="00C6341D">
      <w:pPr>
        <w:spacing w:before="120"/>
        <w:ind w:left="720"/>
        <w:rPr>
          <w:rFonts w:ascii="Calibri" w:hAnsi="Calibri"/>
          <w:lang w:val="en-AU"/>
        </w:rPr>
      </w:pPr>
      <w:r w:rsidRPr="00EE0DEE">
        <w:rPr>
          <w:rFonts w:ascii="Calibri" w:hAnsi="Calibri"/>
          <w:lang w:val="en-AU"/>
        </w:rPr>
        <w:t>The order of the day having been read for the resumption of the debate on the question—That this Bill be agreed to in principle—</w:t>
      </w:r>
    </w:p>
    <w:p w14:paraId="38B43A46" w14:textId="77777777" w:rsidR="00C6341D" w:rsidRPr="00EE0DEE" w:rsidRDefault="00C6341D" w:rsidP="00C6341D">
      <w:pPr>
        <w:spacing w:before="120"/>
        <w:ind w:left="720"/>
        <w:rPr>
          <w:rFonts w:ascii="Calibri" w:hAnsi="Calibri"/>
          <w:iCs/>
          <w:lang w:val="en-AU"/>
        </w:rPr>
      </w:pPr>
      <w:r w:rsidRPr="00EE0DEE">
        <w:rPr>
          <w:rFonts w:ascii="Calibri" w:hAnsi="Calibri"/>
          <w:iCs/>
          <w:lang w:val="en-AU"/>
        </w:rPr>
        <w:t>Debate resumed.</w:t>
      </w:r>
    </w:p>
    <w:p w14:paraId="752C533D" w14:textId="77777777" w:rsidR="00C6341D" w:rsidRPr="00EE0DEE" w:rsidRDefault="00C6341D" w:rsidP="00C6341D">
      <w:pPr>
        <w:spacing w:before="120"/>
        <w:ind w:left="720"/>
        <w:rPr>
          <w:rFonts w:ascii="Calibri" w:hAnsi="Calibri"/>
          <w:iCs/>
          <w:lang w:val="en-AU"/>
        </w:rPr>
      </w:pPr>
      <w:r w:rsidRPr="00EE0DEE">
        <w:rPr>
          <w:rFonts w:ascii="Calibri" w:hAnsi="Calibri"/>
          <w:iCs/>
          <w:lang w:val="en-AU"/>
        </w:rPr>
        <w:t>Question—That this Bill be agreed to in principle—put and passed.</w:t>
      </w:r>
    </w:p>
    <w:p w14:paraId="408233C3" w14:textId="77777777" w:rsidR="00C6341D" w:rsidRPr="00EE0DEE" w:rsidRDefault="00C6341D" w:rsidP="00C6341D">
      <w:pPr>
        <w:pBdr>
          <w:bottom w:val="thinThickLargeGap" w:sz="18" w:space="1" w:color="auto"/>
        </w:pBdr>
        <w:ind w:left="3427" w:right="3658"/>
        <w:jc w:val="center"/>
        <w:rPr>
          <w:rFonts w:ascii="Calibri" w:hAnsi="Calibri"/>
          <w:i/>
          <w:iCs/>
          <w:lang w:val="en-AU"/>
        </w:rPr>
      </w:pPr>
    </w:p>
    <w:p w14:paraId="5E088931" w14:textId="77777777" w:rsidR="00C6341D" w:rsidRPr="00EE0DEE" w:rsidRDefault="00C6341D" w:rsidP="00C6341D">
      <w:pPr>
        <w:tabs>
          <w:tab w:val="left" w:pos="1197"/>
          <w:tab w:val="left" w:pos="1767"/>
        </w:tabs>
        <w:spacing w:before="120"/>
        <w:jc w:val="center"/>
        <w:rPr>
          <w:rFonts w:ascii="Calibri" w:hAnsi="Calibri"/>
          <w:i/>
          <w:iCs/>
          <w:lang w:val="en-AU"/>
        </w:rPr>
      </w:pPr>
      <w:r w:rsidRPr="00EE0DEE">
        <w:rPr>
          <w:rFonts w:ascii="Calibri" w:hAnsi="Calibri"/>
          <w:i/>
          <w:iCs/>
          <w:lang w:val="en-AU"/>
        </w:rPr>
        <w:t>Detail Stage</w:t>
      </w:r>
    </w:p>
    <w:p w14:paraId="08841657" w14:textId="77777777" w:rsidR="00C6341D" w:rsidRPr="00EE0DEE" w:rsidRDefault="00C6341D" w:rsidP="00C6341D">
      <w:pPr>
        <w:spacing w:before="120"/>
        <w:ind w:left="720"/>
        <w:rPr>
          <w:rFonts w:ascii="Calibri" w:hAnsi="Calibri"/>
          <w:iCs/>
          <w:lang w:val="en-AU"/>
        </w:rPr>
      </w:pPr>
      <w:r w:rsidRPr="00EE0DEE">
        <w:rPr>
          <w:rFonts w:ascii="Calibri" w:hAnsi="Calibri"/>
          <w:iCs/>
          <w:lang w:val="en-AU"/>
        </w:rPr>
        <w:t>Bill, by leave, taken as a whole—</w:t>
      </w:r>
    </w:p>
    <w:p w14:paraId="4E59AC8B" w14:textId="57DC80DB" w:rsidR="00C6341D" w:rsidRPr="00EE0DEE" w:rsidRDefault="00C6341D" w:rsidP="00C6341D">
      <w:pPr>
        <w:spacing w:before="120"/>
        <w:ind w:left="720"/>
        <w:rPr>
          <w:rFonts w:ascii="Calibri" w:hAnsi="Calibri"/>
          <w:iCs/>
          <w:lang w:val="en-AU"/>
        </w:rPr>
      </w:pPr>
      <w:r w:rsidRPr="00EE0DEE">
        <w:rPr>
          <w:rFonts w:ascii="Calibri" w:hAnsi="Calibri"/>
          <w:iCs/>
          <w:lang w:val="en-AU"/>
        </w:rPr>
        <w:t xml:space="preserve">On the motion of </w:t>
      </w:r>
      <w:r>
        <w:rPr>
          <w:rFonts w:ascii="Calibri" w:hAnsi="Calibri"/>
          <w:iCs/>
          <w:lang w:val="en-AU"/>
        </w:rPr>
        <w:t>Mr Steel (Minister for Transport and City Services), by leave, his amendments Nos 1 to 51 (</w:t>
      </w:r>
      <w:r>
        <w:rPr>
          <w:rFonts w:ascii="Calibri" w:hAnsi="Calibri"/>
          <w:i/>
          <w:lang w:val="en-AU"/>
        </w:rPr>
        <w:t xml:space="preserve">see </w:t>
      </w:r>
      <w:hyperlink w:anchor="Schedule1" w:history="1">
        <w:r w:rsidRPr="0056358D">
          <w:rPr>
            <w:rStyle w:val="Hyperlink"/>
            <w:rFonts w:ascii="Calibri" w:hAnsi="Calibri"/>
            <w:iCs/>
            <w:lang w:val="en-AU"/>
          </w:rPr>
          <w:t>Schedule 1</w:t>
        </w:r>
      </w:hyperlink>
      <w:r>
        <w:rPr>
          <w:rFonts w:ascii="Calibri" w:hAnsi="Calibri"/>
          <w:iCs/>
          <w:lang w:val="en-AU"/>
        </w:rPr>
        <w:t>) were made together</w:t>
      </w:r>
      <w:r w:rsidR="000473F8">
        <w:rPr>
          <w:rFonts w:ascii="Calibri" w:hAnsi="Calibri"/>
          <w:iCs/>
          <w:lang w:val="en-AU"/>
        </w:rPr>
        <w:t>.</w:t>
      </w:r>
    </w:p>
    <w:p w14:paraId="6E8898B5" w14:textId="329E11F3" w:rsidR="000473F8" w:rsidRPr="000473F8" w:rsidRDefault="000473F8" w:rsidP="00572EA8">
      <w:pPr>
        <w:spacing w:before="120"/>
        <w:ind w:left="720"/>
        <w:rPr>
          <w:rFonts w:ascii="Calibri" w:hAnsi="Calibri"/>
          <w:lang w:val="en-AU"/>
        </w:rPr>
      </w:pPr>
      <w:r>
        <w:rPr>
          <w:rFonts w:ascii="Calibri" w:hAnsi="Calibri"/>
          <w:i/>
          <w:iCs/>
          <w:lang w:val="en-AU"/>
        </w:rPr>
        <w:t xml:space="preserve">Paper: </w:t>
      </w:r>
      <w:r>
        <w:rPr>
          <w:rFonts w:ascii="Calibri" w:hAnsi="Calibri"/>
          <w:lang w:val="en-AU"/>
        </w:rPr>
        <w:t xml:space="preserve">Mr Steel presented </w:t>
      </w:r>
      <w:r w:rsidR="00572EA8">
        <w:rPr>
          <w:rFonts w:ascii="Calibri" w:hAnsi="Calibri"/>
          <w:lang w:val="en-AU"/>
        </w:rPr>
        <w:t>a revised explanatory statement to the Bill and a s</w:t>
      </w:r>
      <w:r w:rsidR="00597B14">
        <w:rPr>
          <w:rFonts w:ascii="Calibri" w:hAnsi="Calibri"/>
          <w:lang w:val="en-AU"/>
        </w:rPr>
        <w:t>upplementary</w:t>
      </w:r>
      <w:r>
        <w:rPr>
          <w:rFonts w:ascii="Calibri" w:hAnsi="Calibri"/>
          <w:lang w:val="en-AU"/>
        </w:rPr>
        <w:t xml:space="preserve"> explanatory statement to the </w:t>
      </w:r>
      <w:r w:rsidR="00597B14">
        <w:rPr>
          <w:rFonts w:ascii="Calibri" w:hAnsi="Calibri"/>
          <w:lang w:val="en-AU"/>
        </w:rPr>
        <w:t>Government amendments.</w:t>
      </w:r>
    </w:p>
    <w:p w14:paraId="613D3F63" w14:textId="50E14E60" w:rsidR="00C6341D" w:rsidRPr="00EE0DEE" w:rsidRDefault="00C6341D" w:rsidP="00C6341D">
      <w:pPr>
        <w:spacing w:before="120"/>
        <w:ind w:left="720"/>
        <w:rPr>
          <w:rFonts w:ascii="Calibri" w:hAnsi="Calibri"/>
          <w:lang w:val="en-AU"/>
        </w:rPr>
      </w:pPr>
      <w:r w:rsidRPr="00EE0DEE">
        <w:rPr>
          <w:rFonts w:ascii="Calibri" w:hAnsi="Calibri"/>
          <w:lang w:val="en-AU"/>
        </w:rPr>
        <w:t xml:space="preserve">Bill, as a whole, </w:t>
      </w:r>
      <w:r w:rsidR="0088743F">
        <w:rPr>
          <w:rFonts w:ascii="Calibri" w:hAnsi="Calibri"/>
          <w:lang w:val="en-AU"/>
        </w:rPr>
        <w:t xml:space="preserve">as amended, </w:t>
      </w:r>
      <w:r w:rsidRPr="00EE0DEE">
        <w:rPr>
          <w:rFonts w:ascii="Calibri" w:hAnsi="Calibri"/>
          <w:lang w:val="en-AU"/>
        </w:rPr>
        <w:t>agreed to.</w:t>
      </w:r>
    </w:p>
    <w:p w14:paraId="05B5B294" w14:textId="77777777" w:rsidR="00C6341D" w:rsidRPr="00EE0DEE" w:rsidRDefault="00C6341D" w:rsidP="00C6341D">
      <w:pPr>
        <w:pBdr>
          <w:top w:val="thickThinLargeGap" w:sz="18" w:space="1" w:color="auto"/>
        </w:pBdr>
        <w:spacing w:before="180"/>
        <w:ind w:left="3427" w:right="3658"/>
        <w:jc w:val="center"/>
        <w:rPr>
          <w:rFonts w:ascii="Calibri" w:hAnsi="Calibri"/>
          <w:lang w:val="en-AU"/>
        </w:rPr>
      </w:pPr>
    </w:p>
    <w:p w14:paraId="269083AD" w14:textId="77777777" w:rsidR="00C6341D" w:rsidRPr="00EE0DEE" w:rsidRDefault="00C6341D" w:rsidP="00C6341D">
      <w:pPr>
        <w:ind w:left="720"/>
        <w:rPr>
          <w:rFonts w:ascii="Calibri" w:hAnsi="Calibri"/>
          <w:lang w:val="en-AU"/>
        </w:rPr>
      </w:pPr>
      <w:r w:rsidRPr="00EE0DEE">
        <w:rPr>
          <w:rFonts w:ascii="Calibri" w:hAnsi="Calibri"/>
          <w:lang w:val="en-AU"/>
        </w:rPr>
        <w:t>Question—That this Bill, as amended, be agreed to—put and passed.</w:t>
      </w:r>
    </w:p>
    <w:p w14:paraId="7E5BBC12" w14:textId="5861AADD" w:rsidR="005E5F21" w:rsidRPr="005E5F21" w:rsidRDefault="005E5F21" w:rsidP="005E5F21">
      <w:pPr>
        <w:keepNext/>
        <w:keepLines/>
        <w:tabs>
          <w:tab w:val="right" w:pos="339"/>
          <w:tab w:val="left" w:pos="720"/>
        </w:tabs>
        <w:spacing w:before="240"/>
        <w:ind w:left="720" w:hanging="720"/>
        <w:rPr>
          <w:rFonts w:ascii="Calibri" w:hAnsi="Calibri"/>
          <w:b/>
          <w:caps/>
        </w:rPr>
      </w:pPr>
      <w:r w:rsidRPr="005E5F21">
        <w:rPr>
          <w:rFonts w:ascii="Calibri" w:hAnsi="Calibri"/>
          <w:b/>
          <w:caps/>
        </w:rPr>
        <w:tab/>
      </w:r>
      <w:r w:rsidR="00DE7DDE">
        <w:rPr>
          <w:rFonts w:ascii="Calibri" w:hAnsi="Calibri"/>
          <w:b/>
          <w:bCs/>
          <w:caps/>
        </w:rPr>
        <w:fldChar w:fldCharType="begin"/>
      </w:r>
      <w:r w:rsidR="00DE7DDE">
        <w:rPr>
          <w:rFonts w:ascii="Calibri" w:hAnsi="Calibri"/>
          <w:b/>
          <w:bCs/>
          <w:caps/>
        </w:rPr>
        <w:instrText xml:space="preserve"> SEQ A \* MERGEFORMAT </w:instrText>
      </w:r>
      <w:r w:rsidR="00DE7DDE">
        <w:rPr>
          <w:rFonts w:ascii="Calibri" w:hAnsi="Calibri"/>
          <w:b/>
          <w:bCs/>
          <w:caps/>
        </w:rPr>
        <w:fldChar w:fldCharType="separate"/>
      </w:r>
      <w:r w:rsidR="0047673A">
        <w:rPr>
          <w:rFonts w:ascii="Calibri" w:hAnsi="Calibri"/>
          <w:b/>
          <w:bCs/>
          <w:caps/>
          <w:noProof/>
        </w:rPr>
        <w:t>24</w:t>
      </w:r>
      <w:r w:rsidR="00DE7DDE">
        <w:rPr>
          <w:rFonts w:ascii="Calibri" w:hAnsi="Calibri"/>
          <w:b/>
          <w:bCs/>
          <w:caps/>
        </w:rPr>
        <w:fldChar w:fldCharType="end"/>
      </w:r>
      <w:r w:rsidRPr="005E5F21">
        <w:rPr>
          <w:rFonts w:ascii="Calibri" w:hAnsi="Calibri"/>
          <w:b/>
          <w:caps/>
        </w:rPr>
        <w:tab/>
        <w:t>ADJOURNMENT</w:t>
      </w:r>
    </w:p>
    <w:p w14:paraId="204B0D0E" w14:textId="33CAB423" w:rsidR="005E5F21" w:rsidRPr="005E5F21" w:rsidRDefault="00DE7DDE" w:rsidP="005E5F21">
      <w:pPr>
        <w:tabs>
          <w:tab w:val="left" w:pos="1197"/>
          <w:tab w:val="left" w:pos="1767"/>
        </w:tabs>
        <w:spacing w:before="120"/>
        <w:ind w:left="720"/>
        <w:rPr>
          <w:rFonts w:ascii="Calibri" w:hAnsi="Calibri"/>
          <w:lang w:val="en-AU"/>
        </w:rPr>
      </w:pPr>
      <w:r>
        <w:rPr>
          <w:rFonts w:ascii="Calibri" w:hAnsi="Calibri"/>
          <w:lang w:val="en-AU"/>
        </w:rPr>
        <w:t>Ms Cheyne</w:t>
      </w:r>
      <w:r w:rsidR="005E5F21" w:rsidRPr="005E5F21">
        <w:rPr>
          <w:rFonts w:ascii="Calibri" w:hAnsi="Calibri"/>
          <w:lang w:val="en-AU"/>
        </w:rPr>
        <w:t xml:space="preserve"> (</w:t>
      </w:r>
      <w:r w:rsidR="00D32626">
        <w:rPr>
          <w:rFonts w:ascii="Calibri" w:hAnsi="Calibri"/>
          <w:lang w:val="en-AU"/>
        </w:rPr>
        <w:t>Minister for Business and Better Regulation</w:t>
      </w:r>
      <w:r w:rsidR="005E5F21" w:rsidRPr="005E5F21">
        <w:rPr>
          <w:rFonts w:ascii="Calibri" w:hAnsi="Calibri"/>
          <w:lang w:val="en-AU"/>
        </w:rPr>
        <w:t>) moved—That the Assembly do now adjourn.</w:t>
      </w:r>
    </w:p>
    <w:p w14:paraId="7A409824" w14:textId="531F71A0" w:rsidR="005E5F21" w:rsidRPr="005E5F21" w:rsidRDefault="005E5F21" w:rsidP="005E5F21">
      <w:pPr>
        <w:tabs>
          <w:tab w:val="left" w:pos="1197"/>
          <w:tab w:val="left" w:pos="1767"/>
        </w:tabs>
        <w:spacing w:before="120"/>
        <w:ind w:left="720"/>
        <w:rPr>
          <w:rFonts w:ascii="Calibri" w:hAnsi="Calibri"/>
          <w:lang w:val="en-AU"/>
        </w:rPr>
      </w:pPr>
      <w:r w:rsidRPr="005E5F21">
        <w:rPr>
          <w:rFonts w:ascii="Calibri" w:hAnsi="Calibri"/>
          <w:lang w:val="en-AU"/>
        </w:rPr>
        <w:t>Debate ensued.</w:t>
      </w:r>
    </w:p>
    <w:p w14:paraId="1B1996EA" w14:textId="77777777" w:rsidR="005E5F21" w:rsidRPr="005E5F21" w:rsidRDefault="005E5F21" w:rsidP="005E5F21">
      <w:pPr>
        <w:tabs>
          <w:tab w:val="left" w:pos="1197"/>
          <w:tab w:val="left" w:pos="1767"/>
        </w:tabs>
        <w:spacing w:before="120"/>
        <w:ind w:left="720"/>
        <w:rPr>
          <w:rFonts w:ascii="Calibri" w:hAnsi="Calibri"/>
          <w:lang w:val="en-AU"/>
        </w:rPr>
      </w:pPr>
      <w:r w:rsidRPr="005E5F21">
        <w:rPr>
          <w:rFonts w:ascii="Calibri" w:hAnsi="Calibri"/>
          <w:lang w:val="en-AU"/>
        </w:rPr>
        <w:t>Question—put and passed.</w:t>
      </w:r>
    </w:p>
    <w:p w14:paraId="3FBF4FF9" w14:textId="7856F15F" w:rsidR="005E5F21" w:rsidRPr="005E5F21" w:rsidRDefault="005E5F21" w:rsidP="005E5F21">
      <w:pPr>
        <w:tabs>
          <w:tab w:val="left" w:pos="1197"/>
          <w:tab w:val="left" w:pos="1767"/>
        </w:tabs>
        <w:spacing w:before="120"/>
        <w:ind w:left="720"/>
        <w:rPr>
          <w:rFonts w:ascii="Calibri" w:hAnsi="Calibri"/>
          <w:lang w:val="en-AU"/>
        </w:rPr>
      </w:pPr>
      <w:r w:rsidRPr="005E5F21">
        <w:rPr>
          <w:rFonts w:ascii="Calibri" w:hAnsi="Calibri"/>
          <w:lang w:val="en-AU"/>
        </w:rPr>
        <w:t xml:space="preserve">And then the Assembly, at </w:t>
      </w:r>
      <w:r w:rsidR="00572EA8">
        <w:rPr>
          <w:rFonts w:ascii="Calibri" w:hAnsi="Calibri"/>
          <w:lang w:val="en-AU"/>
        </w:rPr>
        <w:t>6.01</w:t>
      </w:r>
      <w:r w:rsidRPr="005E5F21">
        <w:rPr>
          <w:rFonts w:ascii="Calibri" w:hAnsi="Calibri"/>
          <w:lang w:val="en-AU"/>
        </w:rPr>
        <w:t xml:space="preserve"> pm, adjourned until Tuesday, </w:t>
      </w:r>
      <w:r>
        <w:rPr>
          <w:rFonts w:ascii="Calibri" w:hAnsi="Calibri"/>
          <w:lang w:val="en-AU"/>
        </w:rPr>
        <w:t>9 May 2023</w:t>
      </w:r>
      <w:r w:rsidRPr="005E5F21">
        <w:rPr>
          <w:rFonts w:ascii="Calibri" w:hAnsi="Calibri"/>
          <w:lang w:val="en-AU"/>
        </w:rPr>
        <w:t xml:space="preserve"> at 10 am.</w:t>
      </w:r>
    </w:p>
    <w:p w14:paraId="296BC971" w14:textId="77777777" w:rsidR="005E5F21" w:rsidRPr="005E5F21" w:rsidRDefault="005E5F21" w:rsidP="005E5F21">
      <w:pPr>
        <w:pBdr>
          <w:bottom w:val="thinThickLargeGap" w:sz="18" w:space="1" w:color="auto"/>
        </w:pBdr>
        <w:ind w:left="3427" w:right="3658"/>
        <w:jc w:val="center"/>
        <w:rPr>
          <w:rFonts w:ascii="Calibri" w:hAnsi="Calibri"/>
          <w:i/>
          <w:iCs/>
          <w:lang w:val="en-AU"/>
        </w:rPr>
      </w:pPr>
    </w:p>
    <w:p w14:paraId="271BC08E" w14:textId="207A9C37" w:rsidR="005E5F21" w:rsidRDefault="005E5F21" w:rsidP="005E5F21">
      <w:pPr>
        <w:keepNext/>
        <w:keepLines/>
        <w:spacing w:before="240" w:after="100" w:afterAutospacing="1"/>
        <w:ind w:left="180"/>
        <w:rPr>
          <w:rFonts w:ascii="Calibri" w:hAnsi="Calibri"/>
          <w:bCs/>
        </w:rPr>
      </w:pPr>
      <w:r w:rsidRPr="005E5F21">
        <w:rPr>
          <w:rFonts w:ascii="Calibri" w:hAnsi="Calibri"/>
          <w:b/>
          <w:caps/>
        </w:rPr>
        <w:t>MEMBERS</w:t>
      </w:r>
      <w:r w:rsidR="00DE7DDE">
        <w:rPr>
          <w:rFonts w:ascii="Calibri" w:hAnsi="Calibri"/>
          <w:b/>
          <w:caps/>
        </w:rPr>
        <w:t>’</w:t>
      </w:r>
      <w:r w:rsidRPr="005E5F21">
        <w:rPr>
          <w:rFonts w:ascii="Calibri" w:hAnsi="Calibri"/>
          <w:b/>
          <w:caps/>
        </w:rPr>
        <w:t xml:space="preserve"> ATTENDANCE:  </w:t>
      </w:r>
      <w:r w:rsidRPr="005E5F21">
        <w:rPr>
          <w:rFonts w:ascii="Calibri" w:hAnsi="Calibri"/>
        </w:rPr>
        <w:t>All Members were present at some time during the sitting</w:t>
      </w:r>
      <w:r>
        <w:rPr>
          <w:rFonts w:ascii="Calibri" w:hAnsi="Calibri"/>
        </w:rPr>
        <w:t>, except Ms Lee*</w:t>
      </w:r>
      <w:r w:rsidRPr="005E5F21">
        <w:rPr>
          <w:rFonts w:ascii="Calibri" w:hAnsi="Calibri"/>
          <w:bCs/>
        </w:rPr>
        <w:t>.</w:t>
      </w:r>
    </w:p>
    <w:p w14:paraId="60312047" w14:textId="77777777" w:rsidR="005E5F21" w:rsidRDefault="005E5F21" w:rsidP="005E5F21">
      <w:pPr>
        <w:keepNext/>
        <w:keepLines/>
        <w:ind w:left="3402" w:right="3657"/>
        <w:jc w:val="center"/>
        <w:rPr>
          <w:rFonts w:ascii="Calibri" w:hAnsi="Calibri"/>
          <w:bCs/>
        </w:rPr>
      </w:pPr>
      <w:r>
        <w:rPr>
          <w:rFonts w:ascii="Calibri" w:hAnsi="Calibri"/>
          <w:bCs/>
        </w:rPr>
        <w:t>*on leave.</w:t>
      </w:r>
    </w:p>
    <w:p w14:paraId="6EB6CC84" w14:textId="77777777" w:rsidR="005E5F21" w:rsidRPr="005E5F21" w:rsidRDefault="005E5F21" w:rsidP="005E5F21">
      <w:pPr>
        <w:pBdr>
          <w:top w:val="thickThinLargeGap" w:sz="18" w:space="1" w:color="auto"/>
        </w:pBdr>
        <w:spacing w:before="120"/>
        <w:ind w:left="3425" w:right="3657"/>
        <w:jc w:val="center"/>
        <w:rPr>
          <w:rFonts w:ascii="Calibri" w:hAnsi="Calibri"/>
          <w:lang w:val="en-AU"/>
        </w:rPr>
      </w:pPr>
    </w:p>
    <w:p w14:paraId="75D0E859" w14:textId="40B8936C" w:rsidR="005E5F21" w:rsidRPr="005E5F21" w:rsidRDefault="005E5F21" w:rsidP="006A3B4C">
      <w:pPr>
        <w:keepNext/>
        <w:keepLines/>
        <w:spacing w:before="840"/>
        <w:ind w:left="5670" w:right="-34"/>
        <w:jc w:val="center"/>
        <w:rPr>
          <w:rFonts w:ascii="Calibri" w:hAnsi="Calibri"/>
          <w:b/>
          <w:bCs/>
          <w:lang w:val="en-AU"/>
        </w:rPr>
      </w:pPr>
      <w:r w:rsidRPr="005E5F21">
        <w:rPr>
          <w:rFonts w:ascii="Calibri" w:hAnsi="Calibri"/>
          <w:b/>
          <w:bCs/>
          <w:lang w:val="en-AU"/>
        </w:rPr>
        <w:t>Tom Duncan</w:t>
      </w:r>
    </w:p>
    <w:p w14:paraId="58BFA39F" w14:textId="0296E2D1" w:rsidR="00B71656" w:rsidRDefault="005E5F21" w:rsidP="006C09EA">
      <w:pPr>
        <w:keepLines/>
        <w:tabs>
          <w:tab w:val="center" w:pos="5670"/>
        </w:tabs>
        <w:ind w:left="5760"/>
        <w:jc w:val="right"/>
        <w:rPr>
          <w:rFonts w:ascii="Calibri" w:hAnsi="Calibri"/>
          <w:lang w:val="en-AU"/>
        </w:rPr>
      </w:pPr>
      <w:r w:rsidRPr="005E5F21">
        <w:rPr>
          <w:rFonts w:ascii="Calibri" w:hAnsi="Calibri"/>
          <w:szCs w:val="24"/>
          <w:lang w:val="en-AU"/>
        </w:rPr>
        <w:t>Clerk of the Legislative Assembly</w:t>
      </w:r>
      <w:r w:rsidR="00B71656">
        <w:rPr>
          <w:rFonts w:ascii="Calibri" w:hAnsi="Calibri"/>
          <w:lang w:val="en-AU"/>
        </w:rPr>
        <w:br w:type="page"/>
      </w:r>
    </w:p>
    <w:p w14:paraId="46EC85AF" w14:textId="77777777" w:rsidR="00B71656" w:rsidRDefault="00B71656" w:rsidP="00B71656">
      <w:pPr>
        <w:spacing w:before="120"/>
        <w:ind w:left="567" w:right="964"/>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7AD157AC" w14:textId="77777777" w:rsidR="00B71656" w:rsidRPr="00133CE0" w:rsidRDefault="00B71656" w:rsidP="00B71656">
      <w:pPr>
        <w:spacing w:before="360"/>
        <w:ind w:left="567" w:right="1247"/>
        <w:rPr>
          <w:rFonts w:ascii="Calibri" w:hAnsi="Calibri"/>
          <w:b/>
          <w:color w:val="000000"/>
          <w:sz w:val="32"/>
          <w:szCs w:val="32"/>
          <w:u w:val="single"/>
          <w:lang w:val="en-AU"/>
        </w:rPr>
      </w:pPr>
      <w:bookmarkStart w:id="2" w:name="Schedule1"/>
      <w:r w:rsidRPr="00133CE0">
        <w:rPr>
          <w:rFonts w:ascii="Calibri" w:hAnsi="Calibri"/>
          <w:b/>
          <w:color w:val="000000"/>
          <w:sz w:val="32"/>
          <w:szCs w:val="32"/>
          <w:u w:val="single"/>
          <w:lang w:val="en-AU"/>
        </w:rPr>
        <w:t>Schedule 1</w:t>
      </w:r>
      <w:bookmarkEnd w:id="2"/>
    </w:p>
    <w:p w14:paraId="4C1D5E2A" w14:textId="71881B47" w:rsidR="00B71656" w:rsidRPr="00FE7B91" w:rsidRDefault="00B71656" w:rsidP="00BA5AD0">
      <w:pPr>
        <w:pStyle w:val="DPSEntryDetailIndentLev2"/>
        <w:pBdr>
          <w:bottom w:val="single" w:sz="4" w:space="1" w:color="auto"/>
        </w:pBdr>
        <w:spacing w:before="480"/>
        <w:ind w:left="567" w:right="1248"/>
        <w:rPr>
          <w:b/>
          <w:sz w:val="26"/>
          <w:szCs w:val="26"/>
        </w:rPr>
      </w:pPr>
      <w:r>
        <w:rPr>
          <w:b/>
          <w:sz w:val="26"/>
          <w:szCs w:val="26"/>
        </w:rPr>
        <w:t>URBAN FOREST</w:t>
      </w:r>
      <w:r w:rsidRPr="00635368">
        <w:rPr>
          <w:b/>
          <w:sz w:val="26"/>
          <w:szCs w:val="26"/>
        </w:rPr>
        <w:t xml:space="preserve"> BILL</w:t>
      </w:r>
      <w:r w:rsidRPr="00C65C9A">
        <w:rPr>
          <w:b/>
          <w:sz w:val="26"/>
          <w:szCs w:val="26"/>
        </w:rPr>
        <w:t xml:space="preserve"> 2022</w:t>
      </w:r>
    </w:p>
    <w:p w14:paraId="0A7ED54C" w14:textId="3EC971CB" w:rsidR="00C86871" w:rsidRPr="00BA5AD0" w:rsidRDefault="00B71656" w:rsidP="00BA5AD0">
      <w:pPr>
        <w:pStyle w:val="DPSEntryDetailIndentLev2"/>
        <w:ind w:left="567" w:right="1248"/>
        <w:rPr>
          <w:sz w:val="26"/>
          <w:szCs w:val="26"/>
        </w:rPr>
      </w:pPr>
      <w:r w:rsidRPr="00BA5AD0">
        <w:rPr>
          <w:sz w:val="26"/>
          <w:szCs w:val="26"/>
        </w:rPr>
        <w:t>Amendment</w:t>
      </w:r>
      <w:r w:rsidR="00D32626" w:rsidRPr="00BA5AD0">
        <w:rPr>
          <w:sz w:val="26"/>
          <w:szCs w:val="26"/>
        </w:rPr>
        <w:t>s</w:t>
      </w:r>
      <w:r w:rsidRPr="00BA5AD0">
        <w:rPr>
          <w:sz w:val="26"/>
          <w:szCs w:val="26"/>
        </w:rPr>
        <w:t xml:space="preserve"> circulated by the Minister for Transport and City Services</w:t>
      </w:r>
    </w:p>
    <w:p w14:paraId="763442E7" w14:textId="77777777" w:rsidR="00B71656" w:rsidRPr="009015D0" w:rsidRDefault="00B71656" w:rsidP="00BA5AD0">
      <w:pPr>
        <w:pStyle w:val="AH3sec"/>
        <w:ind w:left="567" w:right="1248"/>
      </w:pPr>
      <w:r w:rsidRPr="009015D0">
        <w:br/>
        <w:t>Clause 2</w:t>
      </w:r>
      <w:r w:rsidRPr="009015D0">
        <w:br/>
        <w:t>Page 2, line 5—</w:t>
      </w:r>
    </w:p>
    <w:p w14:paraId="4DF79D4A" w14:textId="77777777" w:rsidR="00B71656" w:rsidRPr="009015D0" w:rsidRDefault="00B71656" w:rsidP="00426538">
      <w:pPr>
        <w:pStyle w:val="direction"/>
        <w:ind w:left="1134" w:right="1673"/>
      </w:pPr>
      <w:r w:rsidRPr="009015D0">
        <w:t>omit</w:t>
      </w:r>
    </w:p>
    <w:p w14:paraId="2F5A0603" w14:textId="77777777" w:rsidR="00B71656" w:rsidRPr="009015D0" w:rsidRDefault="00B71656" w:rsidP="00426538">
      <w:pPr>
        <w:pStyle w:val="Amainreturn"/>
        <w:ind w:left="1134" w:right="1673"/>
      </w:pPr>
      <w:r w:rsidRPr="009015D0">
        <w:t>1 July 2023</w:t>
      </w:r>
    </w:p>
    <w:p w14:paraId="2BA56AAC" w14:textId="77777777" w:rsidR="00B71656" w:rsidRPr="009015D0" w:rsidRDefault="00B71656" w:rsidP="00426538">
      <w:pPr>
        <w:pStyle w:val="direction"/>
        <w:ind w:left="1134" w:right="1673"/>
      </w:pPr>
      <w:r w:rsidRPr="009015D0">
        <w:t>substitute</w:t>
      </w:r>
    </w:p>
    <w:p w14:paraId="03FA0A33" w14:textId="77777777" w:rsidR="00B71656" w:rsidRPr="009015D0" w:rsidRDefault="00B71656" w:rsidP="00426538">
      <w:pPr>
        <w:pStyle w:val="Amainreturn"/>
        <w:ind w:left="1134" w:right="1673"/>
      </w:pPr>
      <w:r w:rsidRPr="009015D0">
        <w:t>1 January 2024</w:t>
      </w:r>
    </w:p>
    <w:p w14:paraId="2A660578" w14:textId="77777777" w:rsidR="00B71656" w:rsidRPr="009015D0" w:rsidRDefault="00B71656" w:rsidP="00BA5AD0">
      <w:pPr>
        <w:pStyle w:val="AH3sec"/>
        <w:tabs>
          <w:tab w:val="clear" w:pos="284"/>
          <w:tab w:val="num" w:pos="360"/>
        </w:tabs>
        <w:ind w:left="567" w:right="1248"/>
      </w:pPr>
      <w:r w:rsidRPr="009015D0">
        <w:br/>
        <w:t>Proposed new clause 18 (1) (d) (iia)</w:t>
      </w:r>
      <w:r w:rsidRPr="009015D0">
        <w:br/>
        <w:t>Page 17, line 3—</w:t>
      </w:r>
    </w:p>
    <w:p w14:paraId="26EC9640" w14:textId="77777777" w:rsidR="00B71656" w:rsidRPr="009015D0" w:rsidRDefault="00B71656" w:rsidP="00426538">
      <w:pPr>
        <w:pStyle w:val="direction"/>
        <w:ind w:left="1134" w:right="1673"/>
      </w:pPr>
      <w:r w:rsidRPr="009015D0">
        <w:t>insert</w:t>
      </w:r>
    </w:p>
    <w:p w14:paraId="5D4CDDEE" w14:textId="77777777" w:rsidR="00B71656" w:rsidRPr="009015D0" w:rsidRDefault="00B71656" w:rsidP="00426538">
      <w:pPr>
        <w:pStyle w:val="Isubpara"/>
        <w:ind w:left="567" w:right="1673" w:firstLine="0"/>
      </w:pPr>
      <w:r w:rsidRPr="009015D0">
        <w:tab/>
        <w:t>(iia)</w:t>
      </w:r>
      <w:r w:rsidRPr="009015D0">
        <w:tab/>
        <w:t>a tree reparation direction; or</w:t>
      </w:r>
    </w:p>
    <w:p w14:paraId="68EAD4A4" w14:textId="77777777" w:rsidR="00B71656" w:rsidRPr="009015D0" w:rsidRDefault="00B71656" w:rsidP="00BA5AD0">
      <w:pPr>
        <w:pStyle w:val="AH3sec"/>
        <w:tabs>
          <w:tab w:val="clear" w:pos="284"/>
          <w:tab w:val="num" w:pos="360"/>
        </w:tabs>
        <w:ind w:left="567" w:right="1248"/>
      </w:pPr>
      <w:r w:rsidRPr="009015D0">
        <w:br/>
        <w:t>Clause 18 (1) (e)</w:t>
      </w:r>
      <w:r w:rsidRPr="009015D0">
        <w:br/>
        <w:t>Page 17, line 8—</w:t>
      </w:r>
    </w:p>
    <w:p w14:paraId="13EC87F9" w14:textId="77777777" w:rsidR="00B71656" w:rsidRPr="009015D0" w:rsidRDefault="00B71656" w:rsidP="00426538">
      <w:pPr>
        <w:pStyle w:val="direction"/>
        <w:ind w:left="1134" w:right="1673"/>
      </w:pPr>
      <w:r w:rsidRPr="009015D0">
        <w:t>omit</w:t>
      </w:r>
    </w:p>
    <w:p w14:paraId="7429209D" w14:textId="77777777" w:rsidR="00B71656" w:rsidRPr="009015D0" w:rsidRDefault="00B71656" w:rsidP="00426538">
      <w:pPr>
        <w:pStyle w:val="Amainreturn"/>
        <w:ind w:left="1134" w:right="1673"/>
      </w:pPr>
      <w:r w:rsidRPr="009015D0">
        <w:t>protected tree</w:t>
      </w:r>
    </w:p>
    <w:p w14:paraId="68D519F9" w14:textId="77777777" w:rsidR="00B71656" w:rsidRPr="009015D0" w:rsidRDefault="00B71656" w:rsidP="00426538">
      <w:pPr>
        <w:pStyle w:val="direction"/>
        <w:ind w:left="1134" w:right="1673"/>
      </w:pPr>
      <w:r w:rsidRPr="009015D0">
        <w:t>substitute</w:t>
      </w:r>
    </w:p>
    <w:p w14:paraId="525257DF" w14:textId="77777777" w:rsidR="00B71656" w:rsidRPr="009015D0" w:rsidRDefault="00B71656" w:rsidP="00426538">
      <w:pPr>
        <w:pStyle w:val="Amainreturn"/>
        <w:ind w:left="1134" w:right="1673"/>
      </w:pPr>
      <w:r w:rsidRPr="009015D0">
        <w:t>regulated tree</w:t>
      </w:r>
    </w:p>
    <w:p w14:paraId="7EBF3393" w14:textId="77777777" w:rsidR="00B71656" w:rsidRPr="009015D0" w:rsidRDefault="00B71656" w:rsidP="00BA5AD0">
      <w:pPr>
        <w:pStyle w:val="AH3sec"/>
        <w:tabs>
          <w:tab w:val="clear" w:pos="284"/>
          <w:tab w:val="num" w:pos="360"/>
        </w:tabs>
        <w:ind w:left="567" w:right="1248"/>
      </w:pPr>
      <w:r w:rsidRPr="009015D0">
        <w:br/>
        <w:t>Clause 18 (1) (f)</w:t>
      </w:r>
      <w:r w:rsidRPr="009015D0">
        <w:br/>
        <w:t>Page 17, line 15—</w:t>
      </w:r>
    </w:p>
    <w:p w14:paraId="082A7A01" w14:textId="77777777" w:rsidR="00B71656" w:rsidRPr="009015D0" w:rsidRDefault="00B71656" w:rsidP="00426538">
      <w:pPr>
        <w:pStyle w:val="direction"/>
        <w:ind w:left="1134" w:right="1673"/>
      </w:pPr>
      <w:r w:rsidRPr="009015D0">
        <w:t>omit</w:t>
      </w:r>
    </w:p>
    <w:p w14:paraId="6097258B" w14:textId="77777777" w:rsidR="00B71656" w:rsidRPr="009015D0" w:rsidRDefault="00B71656" w:rsidP="00426538">
      <w:pPr>
        <w:pStyle w:val="Amainreturn"/>
        <w:ind w:left="1134" w:right="1673"/>
      </w:pPr>
      <w:r w:rsidRPr="009015D0">
        <w:t>protected tree</w:t>
      </w:r>
    </w:p>
    <w:p w14:paraId="218833A5" w14:textId="77777777" w:rsidR="00B71656" w:rsidRPr="009015D0" w:rsidRDefault="00B71656" w:rsidP="00426538">
      <w:pPr>
        <w:pStyle w:val="direction"/>
        <w:ind w:left="1134" w:right="1673"/>
      </w:pPr>
      <w:r w:rsidRPr="009015D0">
        <w:t>substitute</w:t>
      </w:r>
    </w:p>
    <w:p w14:paraId="0131F4DF" w14:textId="77777777" w:rsidR="00B71656" w:rsidRPr="009015D0" w:rsidRDefault="00B71656" w:rsidP="00426538">
      <w:pPr>
        <w:pStyle w:val="Amainreturn"/>
        <w:ind w:left="1134" w:right="1673"/>
      </w:pPr>
      <w:r w:rsidRPr="009015D0">
        <w:t>public tree or a regulated tree</w:t>
      </w:r>
    </w:p>
    <w:p w14:paraId="748BBDC4" w14:textId="77777777" w:rsidR="00B71656" w:rsidRPr="009015D0" w:rsidRDefault="00B71656" w:rsidP="00426538">
      <w:pPr>
        <w:pStyle w:val="AH3sec"/>
        <w:tabs>
          <w:tab w:val="clear" w:pos="284"/>
          <w:tab w:val="num" w:pos="360"/>
        </w:tabs>
        <w:ind w:left="567" w:right="1673"/>
      </w:pPr>
      <w:r w:rsidRPr="009015D0">
        <w:lastRenderedPageBreak/>
        <w:br/>
        <w:t>Proposed new clause 18 (1) (f) (iii) and (iv)</w:t>
      </w:r>
      <w:r w:rsidRPr="009015D0">
        <w:br/>
        <w:t>Page 17, line 24—</w:t>
      </w:r>
    </w:p>
    <w:p w14:paraId="2FFBEF3B" w14:textId="77777777" w:rsidR="00B71656" w:rsidRPr="009015D0" w:rsidRDefault="00B71656" w:rsidP="00426538">
      <w:pPr>
        <w:pStyle w:val="direction"/>
        <w:ind w:left="1134" w:right="1673"/>
      </w:pPr>
      <w:r w:rsidRPr="009015D0">
        <w:t>insert</w:t>
      </w:r>
    </w:p>
    <w:p w14:paraId="6F158685" w14:textId="14955AC0" w:rsidR="00B71656" w:rsidRPr="009015D0" w:rsidRDefault="00B71656" w:rsidP="00426538">
      <w:pPr>
        <w:pStyle w:val="Isubpara"/>
        <w:ind w:left="2127" w:right="1673" w:hanging="993"/>
      </w:pPr>
      <w:r w:rsidRPr="009015D0">
        <w:tab/>
        <w:t>(iii)</w:t>
      </w:r>
      <w:r w:rsidRPr="009015D0">
        <w:tab/>
        <w:t xml:space="preserve">a network protection notice given under the </w:t>
      </w:r>
      <w:hyperlink r:id="rId10" w:tooltip="A2014-60" w:history="1">
        <w:r w:rsidRPr="008E2AE5">
          <w:rPr>
            <w:rStyle w:val="charCitHyperlinkItal"/>
          </w:rPr>
          <w:t>Utilities (Technical Regulation) Act 2014</w:t>
        </w:r>
      </w:hyperlink>
      <w:r w:rsidRPr="009015D0">
        <w:t>, section 32; or</w:t>
      </w:r>
    </w:p>
    <w:p w14:paraId="27D67F39" w14:textId="3298CFD7" w:rsidR="00B71656" w:rsidRPr="009015D0" w:rsidRDefault="00B71656" w:rsidP="00426538">
      <w:pPr>
        <w:pStyle w:val="Isubpara"/>
        <w:ind w:left="2127" w:right="1673" w:hanging="993"/>
      </w:pPr>
      <w:r w:rsidRPr="009015D0">
        <w:tab/>
        <w:t>(iv)</w:t>
      </w:r>
      <w:r w:rsidRPr="009015D0">
        <w:tab/>
        <w:t xml:space="preserve">any of the following provisions of the </w:t>
      </w:r>
      <w:hyperlink r:id="rId11" w:tooltip="A2014-60" w:history="1">
        <w:r w:rsidRPr="008E2AE5">
          <w:rPr>
            <w:rStyle w:val="charCitHyperlinkItal"/>
          </w:rPr>
          <w:t>Utilities (Technical Regulation) Act 2014</w:t>
        </w:r>
      </w:hyperlink>
      <w:r w:rsidRPr="009015D0">
        <w:t>:</w:t>
      </w:r>
    </w:p>
    <w:p w14:paraId="6ADB7E8D" w14:textId="62F12B38" w:rsidR="00B71656" w:rsidRPr="009015D0" w:rsidRDefault="00B71656" w:rsidP="00FE5775">
      <w:pPr>
        <w:pStyle w:val="Isubsubpara"/>
        <w:tabs>
          <w:tab w:val="clear" w:pos="2460"/>
          <w:tab w:val="right" w:pos="2694"/>
        </w:tabs>
        <w:ind w:left="2694" w:right="1673" w:hanging="567"/>
      </w:pPr>
      <w:r w:rsidRPr="009015D0">
        <w:t>(A)</w:t>
      </w:r>
      <w:r w:rsidRPr="009015D0">
        <w:tab/>
        <w:t>section 41D (Clearance from aerial lines—vegetation);</w:t>
      </w:r>
    </w:p>
    <w:p w14:paraId="0192E70E" w14:textId="516C43C0" w:rsidR="00B71656" w:rsidRPr="009015D0" w:rsidRDefault="00B71656" w:rsidP="00FE5775">
      <w:pPr>
        <w:pStyle w:val="Isubsubpara"/>
        <w:tabs>
          <w:tab w:val="clear" w:pos="2460"/>
          <w:tab w:val="right" w:pos="2694"/>
        </w:tabs>
        <w:ind w:left="2694" w:right="1673" w:hanging="567"/>
      </w:pPr>
      <w:r w:rsidRPr="009015D0">
        <w:t>(B)</w:t>
      </w:r>
      <w:r w:rsidRPr="009015D0">
        <w:tab/>
      </w:r>
      <w:r w:rsidRPr="00B57C3E">
        <w:rPr>
          <w:spacing w:val="-2"/>
        </w:rPr>
        <w:t>section 41H (Maintenance</w:t>
      </w:r>
      <w:r w:rsidR="00B57C3E" w:rsidRPr="00B57C3E">
        <w:rPr>
          <w:spacing w:val="-2"/>
        </w:rPr>
        <w:t xml:space="preserve"> </w:t>
      </w:r>
      <w:r w:rsidRPr="00B57C3E">
        <w:rPr>
          <w:spacing w:val="-2"/>
        </w:rPr>
        <w:t>of electrical infrastructure</w:t>
      </w:r>
      <w:r w:rsidRPr="009015D0">
        <w:t xml:space="preserve"> within network boundary—powers);</w:t>
      </w:r>
    </w:p>
    <w:p w14:paraId="7BB6B310" w14:textId="6E7D132D" w:rsidR="00B71656" w:rsidRPr="009015D0" w:rsidRDefault="00B71656" w:rsidP="00FE5775">
      <w:pPr>
        <w:pStyle w:val="Isubsubpara"/>
        <w:tabs>
          <w:tab w:val="clear" w:pos="2460"/>
          <w:tab w:val="right" w:pos="2694"/>
        </w:tabs>
        <w:ind w:left="2694" w:right="1673" w:hanging="567"/>
      </w:pPr>
      <w:r w:rsidRPr="009015D0">
        <w:t>(C)</w:t>
      </w:r>
      <w:r w:rsidRPr="009015D0">
        <w:tab/>
        <w:t>section 41I (Inspection of electrical infrastructure outside network boundary);</w:t>
      </w:r>
    </w:p>
    <w:p w14:paraId="2B0068BF" w14:textId="77777777" w:rsidR="00B71656" w:rsidRPr="009015D0" w:rsidRDefault="00B71656" w:rsidP="00426538">
      <w:pPr>
        <w:pStyle w:val="AH3sec"/>
        <w:tabs>
          <w:tab w:val="clear" w:pos="284"/>
          <w:tab w:val="num" w:pos="360"/>
        </w:tabs>
        <w:ind w:left="567" w:right="1673"/>
      </w:pPr>
      <w:r w:rsidRPr="009015D0">
        <w:br/>
        <w:t>Clause 18 (1) (g)</w:t>
      </w:r>
      <w:r w:rsidRPr="009015D0">
        <w:br/>
        <w:t>Page 18, line 1—</w:t>
      </w:r>
    </w:p>
    <w:p w14:paraId="49BF3709" w14:textId="77777777" w:rsidR="00B71656" w:rsidRPr="009015D0" w:rsidRDefault="00B71656" w:rsidP="00B57C3E">
      <w:pPr>
        <w:pStyle w:val="direction"/>
        <w:ind w:left="1134" w:right="1673"/>
      </w:pPr>
      <w:r w:rsidRPr="009015D0">
        <w:t>omit clause 18 (1) (g), substitute</w:t>
      </w:r>
    </w:p>
    <w:p w14:paraId="47AF3155" w14:textId="0611FECF" w:rsidR="00B71656" w:rsidRPr="009015D0" w:rsidRDefault="00B71656" w:rsidP="00B57C3E">
      <w:pPr>
        <w:pStyle w:val="Ipara"/>
        <w:tabs>
          <w:tab w:val="clear" w:pos="1400"/>
          <w:tab w:val="right" w:pos="1701"/>
        </w:tabs>
        <w:ind w:left="1560" w:right="1673" w:hanging="426"/>
      </w:pPr>
      <w:r w:rsidRPr="009015D0">
        <w:t>(g)</w:t>
      </w:r>
      <w:r w:rsidRPr="009015D0">
        <w:tab/>
        <w:t>anything done in relation to a registered tree or a remnant tree under any of the following provisions for protecting life or property if it is not practicable, because of the urgency of the situation, to obtain an approval under section 32:</w:t>
      </w:r>
    </w:p>
    <w:p w14:paraId="27045449" w14:textId="25263DA2" w:rsidR="00B71656" w:rsidRPr="009015D0" w:rsidRDefault="00B71656" w:rsidP="00FE5775">
      <w:pPr>
        <w:pStyle w:val="Isubpara"/>
        <w:ind w:left="2127" w:right="1673" w:hanging="993"/>
      </w:pPr>
      <w:r w:rsidRPr="009015D0">
        <w:tab/>
        <w:t>(i)</w:t>
      </w:r>
      <w:r w:rsidRPr="009015D0">
        <w:tab/>
      </w:r>
      <w:r w:rsidRPr="00B57C3E">
        <w:rPr>
          <w:spacing w:val="-4"/>
        </w:rPr>
        <w:t xml:space="preserve">either of the following provisions of the </w:t>
      </w:r>
      <w:hyperlink r:id="rId12" w:tooltip="A2000-65" w:history="1">
        <w:r w:rsidRPr="00B57C3E">
          <w:rPr>
            <w:i/>
            <w:spacing w:val="-4"/>
          </w:rPr>
          <w:t>Utilities Act 2000</w:t>
        </w:r>
      </w:hyperlink>
      <w:r w:rsidRPr="00B57C3E">
        <w:rPr>
          <w:spacing w:val="-4"/>
        </w:rPr>
        <w:t>:</w:t>
      </w:r>
      <w:r w:rsidRPr="009015D0">
        <w:t xml:space="preserve"> </w:t>
      </w:r>
    </w:p>
    <w:p w14:paraId="6C223628" w14:textId="212FD4A0" w:rsidR="00B71656" w:rsidRPr="009015D0" w:rsidRDefault="00B71656" w:rsidP="00FE5775">
      <w:pPr>
        <w:pStyle w:val="Isubsubpara"/>
        <w:tabs>
          <w:tab w:val="clear" w:pos="2460"/>
          <w:tab w:val="right" w:pos="2694"/>
        </w:tabs>
        <w:ind w:left="2694" w:right="1673" w:hanging="567"/>
      </w:pPr>
      <w:r w:rsidRPr="009015D0">
        <w:t>(A)</w:t>
      </w:r>
      <w:r w:rsidRPr="009015D0">
        <w:tab/>
        <w:t>section 106 (Maintenance of network facilities);</w:t>
      </w:r>
    </w:p>
    <w:p w14:paraId="29693829" w14:textId="77777777" w:rsidR="00B71656" w:rsidRPr="009015D0" w:rsidRDefault="00B71656" w:rsidP="00FE5775">
      <w:pPr>
        <w:pStyle w:val="Isubsubpara"/>
        <w:tabs>
          <w:tab w:val="clear" w:pos="2460"/>
          <w:tab w:val="right" w:pos="2694"/>
        </w:tabs>
        <w:ind w:left="2694" w:right="1673" w:hanging="567"/>
      </w:pPr>
      <w:r w:rsidRPr="009015D0">
        <w:t>(B)</w:t>
      </w:r>
      <w:r w:rsidRPr="009015D0">
        <w:tab/>
        <w:t>section 232 (Maintenance of territory network facilities);</w:t>
      </w:r>
    </w:p>
    <w:p w14:paraId="449C4CFE" w14:textId="615F14E5" w:rsidR="00B71656" w:rsidRPr="009015D0" w:rsidRDefault="00B71656" w:rsidP="00FE5775">
      <w:pPr>
        <w:pStyle w:val="Isubpara"/>
        <w:ind w:left="2127" w:right="1673" w:hanging="993"/>
      </w:pPr>
      <w:r w:rsidRPr="009015D0">
        <w:tab/>
        <w:t>(ii)</w:t>
      </w:r>
      <w:r w:rsidRPr="009015D0">
        <w:tab/>
        <w:t xml:space="preserve">any of the following provisions of the </w:t>
      </w:r>
      <w:hyperlink r:id="rId13" w:tooltip="A2014-60" w:history="1">
        <w:r w:rsidRPr="00FE5775">
          <w:rPr>
            <w:i/>
          </w:rPr>
          <w:t>Utilities (Technical Regulation) Act 2014</w:t>
        </w:r>
      </w:hyperlink>
      <w:r w:rsidRPr="009015D0">
        <w:t>:</w:t>
      </w:r>
    </w:p>
    <w:p w14:paraId="3B428CC8" w14:textId="42FCCD06" w:rsidR="00B71656" w:rsidRPr="009015D0" w:rsidRDefault="00B71656" w:rsidP="00FE5775">
      <w:pPr>
        <w:pStyle w:val="Isubsubpara"/>
        <w:tabs>
          <w:tab w:val="clear" w:pos="2460"/>
          <w:tab w:val="right" w:pos="2694"/>
        </w:tabs>
        <w:ind w:left="2694" w:right="1673" w:hanging="567"/>
      </w:pPr>
      <w:r w:rsidRPr="009015D0">
        <w:t>(A)</w:t>
      </w:r>
      <w:r w:rsidRPr="009015D0">
        <w:tab/>
        <w:t>section 41D (Clearance from aerial lines—vegetation);</w:t>
      </w:r>
    </w:p>
    <w:p w14:paraId="031FACB3" w14:textId="77524348" w:rsidR="00B71656" w:rsidRPr="009015D0" w:rsidRDefault="00B71656" w:rsidP="00FE5775">
      <w:pPr>
        <w:pStyle w:val="Isubsubpara"/>
        <w:tabs>
          <w:tab w:val="clear" w:pos="2460"/>
          <w:tab w:val="right" w:pos="2694"/>
        </w:tabs>
        <w:ind w:left="2694" w:right="1673" w:hanging="567"/>
        <w:jc w:val="left"/>
      </w:pPr>
      <w:r w:rsidRPr="009015D0">
        <w:t>(B)</w:t>
      </w:r>
      <w:r w:rsidRPr="009015D0">
        <w:tab/>
      </w:r>
      <w:r w:rsidRPr="00FE5775">
        <w:rPr>
          <w:spacing w:val="-2"/>
        </w:rPr>
        <w:t>section 41H (Maintenance of electrical infrastructure within network boundary</w:t>
      </w:r>
      <w:r w:rsidRPr="009015D0">
        <w:t>—powers);</w:t>
      </w:r>
    </w:p>
    <w:p w14:paraId="713112E9" w14:textId="29EC14C6" w:rsidR="00B71656" w:rsidRPr="009015D0" w:rsidRDefault="00B71656" w:rsidP="00FE5775">
      <w:pPr>
        <w:pStyle w:val="Isubsubpara"/>
        <w:tabs>
          <w:tab w:val="clear" w:pos="2460"/>
          <w:tab w:val="right" w:pos="2694"/>
        </w:tabs>
        <w:ind w:left="2694" w:right="1673" w:hanging="567"/>
      </w:pPr>
      <w:r w:rsidRPr="009015D0">
        <w:t>(C)</w:t>
      </w:r>
      <w:r w:rsidRPr="009015D0">
        <w:tab/>
        <w:t>section 41I (Inspection of electrical infrastructure outside network boundary);</w:t>
      </w:r>
    </w:p>
    <w:p w14:paraId="02AF6438" w14:textId="77777777" w:rsidR="00B71656" w:rsidRPr="009015D0" w:rsidRDefault="00B71656" w:rsidP="00426538">
      <w:pPr>
        <w:pStyle w:val="AH3sec"/>
        <w:tabs>
          <w:tab w:val="clear" w:pos="284"/>
          <w:tab w:val="num" w:pos="360"/>
        </w:tabs>
        <w:ind w:left="567" w:right="1673"/>
      </w:pPr>
      <w:r w:rsidRPr="009015D0">
        <w:br/>
        <w:t xml:space="preserve">Clause 18 (2), proposed new definition of </w:t>
      </w:r>
      <w:r w:rsidRPr="008E2AE5">
        <w:rPr>
          <w:rStyle w:val="charItals"/>
        </w:rPr>
        <w:t>remnant tree</w:t>
      </w:r>
      <w:r w:rsidRPr="008E2AE5">
        <w:rPr>
          <w:rStyle w:val="charItals"/>
        </w:rPr>
        <w:br/>
      </w:r>
      <w:r w:rsidRPr="009015D0">
        <w:t>Page 19, line 7—</w:t>
      </w:r>
    </w:p>
    <w:p w14:paraId="1DA46E38" w14:textId="77777777" w:rsidR="00B71656" w:rsidRPr="009015D0" w:rsidRDefault="00B71656" w:rsidP="00FE5775">
      <w:pPr>
        <w:pStyle w:val="direction"/>
        <w:ind w:left="1134" w:right="1673"/>
      </w:pPr>
      <w:r w:rsidRPr="009015D0">
        <w:t>insert</w:t>
      </w:r>
    </w:p>
    <w:p w14:paraId="482524D3" w14:textId="7C6E31B4" w:rsidR="00B71656" w:rsidRDefault="00B71656" w:rsidP="00FE5775">
      <w:pPr>
        <w:pStyle w:val="aDef"/>
        <w:ind w:left="1134" w:right="1673"/>
      </w:pPr>
      <w:r w:rsidRPr="008E2AE5">
        <w:rPr>
          <w:rStyle w:val="charBoldItals"/>
        </w:rPr>
        <w:t>remnant tree</w:t>
      </w:r>
      <w:r w:rsidRPr="009015D0">
        <w:t xml:space="preserve"> means a remnant tree located on land outside the built</w:t>
      </w:r>
      <w:r w:rsidRPr="009015D0">
        <w:noBreakHyphen/>
        <w:t>up urban area.</w:t>
      </w:r>
    </w:p>
    <w:p w14:paraId="2A75BCE4" w14:textId="77777777" w:rsidR="00B71656" w:rsidRPr="009015D0" w:rsidRDefault="00B71656" w:rsidP="00426538">
      <w:pPr>
        <w:pStyle w:val="aDef"/>
        <w:ind w:left="567" w:right="1673"/>
      </w:pPr>
    </w:p>
    <w:p w14:paraId="54029243" w14:textId="77777777" w:rsidR="00B71656" w:rsidRPr="009015D0" w:rsidRDefault="00B71656" w:rsidP="00426538">
      <w:pPr>
        <w:pStyle w:val="AH3sec"/>
        <w:tabs>
          <w:tab w:val="clear" w:pos="284"/>
          <w:tab w:val="num" w:pos="360"/>
        </w:tabs>
        <w:ind w:left="567" w:right="1673"/>
      </w:pPr>
      <w:r w:rsidRPr="009015D0">
        <w:br/>
        <w:t>Clause 24</w:t>
      </w:r>
      <w:r w:rsidRPr="009015D0">
        <w:br/>
        <w:t>Page 22, line 13—</w:t>
      </w:r>
    </w:p>
    <w:p w14:paraId="01B1E57E" w14:textId="77777777" w:rsidR="00B71656" w:rsidRPr="009015D0" w:rsidRDefault="00B71656" w:rsidP="00FE5775">
      <w:pPr>
        <w:pStyle w:val="direction"/>
        <w:ind w:left="1134" w:right="1673"/>
      </w:pPr>
      <w:r w:rsidRPr="009015D0">
        <w:t>omit clause 24, substitute</w:t>
      </w:r>
    </w:p>
    <w:p w14:paraId="20BDBB63" w14:textId="77777777" w:rsidR="00B71656" w:rsidRPr="009015D0" w:rsidRDefault="00B71656" w:rsidP="00426538">
      <w:pPr>
        <w:pStyle w:val="IH5Sec"/>
        <w:ind w:left="567" w:right="1673" w:firstLine="0"/>
      </w:pPr>
      <w:r w:rsidRPr="009015D0">
        <w:t>24</w:t>
      </w:r>
      <w:r w:rsidRPr="009015D0">
        <w:tab/>
        <w:t>Approval application—advisory panel advice</w:t>
      </w:r>
    </w:p>
    <w:p w14:paraId="29CA89AE" w14:textId="77777777" w:rsidR="00B71656" w:rsidRPr="009015D0" w:rsidRDefault="00B71656" w:rsidP="00FE5775">
      <w:pPr>
        <w:pStyle w:val="Amainreturn"/>
        <w:ind w:left="1134" w:right="1673"/>
      </w:pPr>
      <w:r w:rsidRPr="009015D0">
        <w:t>The conservator may ask the advisory panel for advice in relation to an application under section 21.</w:t>
      </w:r>
    </w:p>
    <w:p w14:paraId="5A1091FB" w14:textId="77777777" w:rsidR="00B71656" w:rsidRPr="009015D0" w:rsidRDefault="00B71656" w:rsidP="00426538">
      <w:pPr>
        <w:pStyle w:val="AH3sec"/>
        <w:pBdr>
          <w:top w:val="single" w:sz="4" w:space="0" w:color="auto"/>
        </w:pBdr>
        <w:tabs>
          <w:tab w:val="clear" w:pos="284"/>
          <w:tab w:val="num" w:pos="360"/>
        </w:tabs>
        <w:ind w:left="567" w:right="1673"/>
      </w:pPr>
      <w:r w:rsidRPr="009015D0">
        <w:br/>
        <w:t>Proposed new clause 32 (5A)</w:t>
      </w:r>
      <w:r w:rsidRPr="009015D0">
        <w:br/>
        <w:t>Page 28, line 20—</w:t>
      </w:r>
    </w:p>
    <w:p w14:paraId="48BD25BF" w14:textId="77777777" w:rsidR="00B71656" w:rsidRPr="009015D0" w:rsidRDefault="00B71656" w:rsidP="00FE5775">
      <w:pPr>
        <w:pStyle w:val="direction"/>
        <w:ind w:left="1134" w:right="1673"/>
      </w:pPr>
      <w:r w:rsidRPr="009015D0">
        <w:t>insert</w:t>
      </w:r>
    </w:p>
    <w:p w14:paraId="1B5DE8E1" w14:textId="77777777" w:rsidR="00B71656" w:rsidRPr="009015D0" w:rsidRDefault="00B71656" w:rsidP="00FE5775">
      <w:pPr>
        <w:pStyle w:val="IMain"/>
        <w:ind w:left="1134" w:right="1673" w:hanging="567"/>
      </w:pPr>
      <w:r w:rsidRPr="009015D0">
        <w:tab/>
        <w:t>(5A)</w:t>
      </w:r>
      <w:r w:rsidRPr="009015D0">
        <w:tab/>
        <w:t>The decision-maker must give notice of a decision on the application to the applicant as soon as practicable after making the decision.</w:t>
      </w:r>
    </w:p>
    <w:p w14:paraId="1FC2AADA" w14:textId="77777777" w:rsidR="00B71656" w:rsidRPr="009015D0" w:rsidRDefault="00B71656" w:rsidP="00426538">
      <w:pPr>
        <w:pStyle w:val="AH3sec"/>
        <w:pBdr>
          <w:top w:val="single" w:sz="4" w:space="0" w:color="auto"/>
        </w:pBdr>
        <w:tabs>
          <w:tab w:val="clear" w:pos="284"/>
          <w:tab w:val="num" w:pos="360"/>
        </w:tabs>
        <w:ind w:left="567" w:right="1673"/>
      </w:pPr>
      <w:r w:rsidRPr="009015D0">
        <w:br/>
        <w:t>Clause 32 (6)</w:t>
      </w:r>
      <w:r w:rsidRPr="009015D0">
        <w:br/>
        <w:t>Page 28, line 21—</w:t>
      </w:r>
    </w:p>
    <w:p w14:paraId="0A213F78" w14:textId="77777777" w:rsidR="00B71656" w:rsidRPr="009015D0" w:rsidRDefault="00B71656" w:rsidP="00FE5775">
      <w:pPr>
        <w:pStyle w:val="direction"/>
        <w:ind w:left="1134" w:right="1673"/>
      </w:pPr>
      <w:r w:rsidRPr="009015D0">
        <w:t>omit</w:t>
      </w:r>
    </w:p>
    <w:p w14:paraId="388CA301" w14:textId="77777777" w:rsidR="00B71656" w:rsidRPr="009015D0" w:rsidRDefault="00B71656" w:rsidP="00FE5775">
      <w:pPr>
        <w:pStyle w:val="Amainreturn"/>
        <w:ind w:left="1134" w:right="1673"/>
      </w:pPr>
      <w:r w:rsidRPr="009015D0">
        <w:t>approval</w:t>
      </w:r>
    </w:p>
    <w:p w14:paraId="065630FD" w14:textId="77777777" w:rsidR="00B71656" w:rsidRPr="009015D0" w:rsidRDefault="00B71656" w:rsidP="00FE5775">
      <w:pPr>
        <w:pStyle w:val="direction"/>
        <w:ind w:left="1134" w:right="1673"/>
      </w:pPr>
      <w:r w:rsidRPr="009015D0">
        <w:t>substitute</w:t>
      </w:r>
    </w:p>
    <w:p w14:paraId="33A2024C" w14:textId="77777777" w:rsidR="00B71656" w:rsidRPr="009015D0" w:rsidRDefault="00B71656" w:rsidP="00FE5775">
      <w:pPr>
        <w:pStyle w:val="Amainreturn"/>
        <w:ind w:left="1134" w:right="1673"/>
      </w:pPr>
      <w:r w:rsidRPr="009015D0">
        <w:t>notice</w:t>
      </w:r>
    </w:p>
    <w:p w14:paraId="693EF3C6" w14:textId="77777777" w:rsidR="00B71656" w:rsidRPr="009015D0" w:rsidRDefault="00B71656" w:rsidP="00426538">
      <w:pPr>
        <w:pStyle w:val="AH3sec"/>
        <w:pBdr>
          <w:top w:val="single" w:sz="4" w:space="0" w:color="auto"/>
        </w:pBdr>
        <w:tabs>
          <w:tab w:val="clear" w:pos="284"/>
          <w:tab w:val="num" w:pos="360"/>
        </w:tabs>
        <w:ind w:left="567" w:right="1673"/>
      </w:pPr>
      <w:r w:rsidRPr="009015D0">
        <w:br/>
        <w:t>Clause 32 (6)</w:t>
      </w:r>
      <w:r w:rsidRPr="009015D0">
        <w:br/>
        <w:t>Page 28, line 22—</w:t>
      </w:r>
    </w:p>
    <w:p w14:paraId="2F1AEECA" w14:textId="77777777" w:rsidR="00B71656" w:rsidRPr="009015D0" w:rsidRDefault="00B71656" w:rsidP="00FE5775">
      <w:pPr>
        <w:pStyle w:val="direction"/>
        <w:ind w:left="1134" w:right="1673"/>
      </w:pPr>
      <w:r w:rsidRPr="009015D0">
        <w:t>omit</w:t>
      </w:r>
    </w:p>
    <w:p w14:paraId="37477886" w14:textId="77777777" w:rsidR="00B71656" w:rsidRPr="009015D0" w:rsidRDefault="00B71656" w:rsidP="00FE5775">
      <w:pPr>
        <w:pStyle w:val="Amainreturn"/>
        <w:ind w:left="1134" w:right="1673"/>
      </w:pPr>
      <w:r w:rsidRPr="009015D0">
        <w:t>oral approval</w:t>
      </w:r>
    </w:p>
    <w:p w14:paraId="4BE78EE9" w14:textId="77777777" w:rsidR="00B71656" w:rsidRPr="009015D0" w:rsidRDefault="00B71656" w:rsidP="00FE5775">
      <w:pPr>
        <w:pStyle w:val="direction"/>
        <w:ind w:left="1134" w:right="1673"/>
      </w:pPr>
      <w:r w:rsidRPr="009015D0">
        <w:t>substitute</w:t>
      </w:r>
    </w:p>
    <w:p w14:paraId="0D625F82" w14:textId="77777777" w:rsidR="00B71656" w:rsidRPr="009015D0" w:rsidRDefault="00B71656" w:rsidP="00FE5775">
      <w:pPr>
        <w:pStyle w:val="Amainreturn"/>
        <w:ind w:left="1134" w:right="1673"/>
      </w:pPr>
      <w:r w:rsidRPr="009015D0">
        <w:t>notice given orally</w:t>
      </w:r>
    </w:p>
    <w:p w14:paraId="11F6B00F" w14:textId="77777777" w:rsidR="00B71656" w:rsidRPr="009015D0" w:rsidRDefault="00B71656" w:rsidP="00426538">
      <w:pPr>
        <w:pStyle w:val="AH3sec"/>
        <w:tabs>
          <w:tab w:val="clear" w:pos="284"/>
          <w:tab w:val="num" w:pos="360"/>
        </w:tabs>
        <w:ind w:left="567" w:right="1673"/>
      </w:pPr>
      <w:r w:rsidRPr="009015D0">
        <w:br/>
        <w:t>Clause 48 (2)</w:t>
      </w:r>
      <w:r w:rsidRPr="009015D0">
        <w:br/>
        <w:t>Page 39, line 22—</w:t>
      </w:r>
    </w:p>
    <w:p w14:paraId="3FCCDAE8" w14:textId="77777777" w:rsidR="00B71656" w:rsidRPr="009015D0" w:rsidRDefault="00B71656" w:rsidP="00FE5775">
      <w:pPr>
        <w:pStyle w:val="direction"/>
        <w:ind w:left="1134" w:right="1673"/>
      </w:pPr>
      <w:r w:rsidRPr="009015D0">
        <w:t>omit</w:t>
      </w:r>
    </w:p>
    <w:p w14:paraId="30F6DD9C" w14:textId="77777777" w:rsidR="00B71656" w:rsidRPr="009015D0" w:rsidRDefault="00B71656" w:rsidP="00FE5775">
      <w:pPr>
        <w:pStyle w:val="Amainreturn"/>
        <w:ind w:left="1134" w:right="1673"/>
      </w:pPr>
      <w:r w:rsidRPr="009015D0">
        <w:t>The authorised person</w:t>
      </w:r>
    </w:p>
    <w:p w14:paraId="09A06FA9" w14:textId="77777777" w:rsidR="00B71656" w:rsidRPr="009015D0" w:rsidRDefault="00B71656" w:rsidP="00FE5775">
      <w:pPr>
        <w:pStyle w:val="direction"/>
        <w:ind w:left="1134" w:right="1673"/>
      </w:pPr>
      <w:r w:rsidRPr="009015D0">
        <w:t>substitute</w:t>
      </w:r>
    </w:p>
    <w:p w14:paraId="6AE84C88" w14:textId="77777777" w:rsidR="00B71656" w:rsidRPr="009015D0" w:rsidRDefault="00B71656" w:rsidP="00FE5775">
      <w:pPr>
        <w:pStyle w:val="Amainreturn"/>
        <w:ind w:left="1134" w:right="1673"/>
      </w:pPr>
      <w:r w:rsidRPr="009015D0">
        <w:t>An authorised person</w:t>
      </w:r>
    </w:p>
    <w:p w14:paraId="6CCCE8B3" w14:textId="77777777" w:rsidR="00B71656" w:rsidRPr="009015D0" w:rsidRDefault="00B71656" w:rsidP="00426538">
      <w:pPr>
        <w:pStyle w:val="AH3sec"/>
        <w:tabs>
          <w:tab w:val="clear" w:pos="284"/>
          <w:tab w:val="num" w:pos="360"/>
        </w:tabs>
        <w:ind w:left="567" w:right="1673"/>
      </w:pPr>
      <w:r w:rsidRPr="009015D0">
        <w:lastRenderedPageBreak/>
        <w:br/>
        <w:t>Clause 50 (2)</w:t>
      </w:r>
      <w:r w:rsidRPr="009015D0">
        <w:br/>
        <w:t>Page 41, line 1—</w:t>
      </w:r>
    </w:p>
    <w:p w14:paraId="0C081F6E" w14:textId="77777777" w:rsidR="00B71656" w:rsidRPr="009015D0" w:rsidRDefault="00B71656" w:rsidP="00CE4550">
      <w:pPr>
        <w:pStyle w:val="direction"/>
        <w:ind w:left="1134" w:right="1673"/>
      </w:pPr>
      <w:r w:rsidRPr="009015D0">
        <w:t>omit clause 50 (2), substitute</w:t>
      </w:r>
    </w:p>
    <w:p w14:paraId="2EAA70F1" w14:textId="77777777" w:rsidR="00B71656" w:rsidRPr="009015D0" w:rsidRDefault="00B71656" w:rsidP="00FE5775">
      <w:pPr>
        <w:pStyle w:val="IMain"/>
        <w:ind w:left="1134" w:right="1673" w:hanging="567"/>
      </w:pPr>
      <w:r w:rsidRPr="009015D0">
        <w:tab/>
        <w:t>(2)</w:t>
      </w:r>
      <w:r w:rsidRPr="009015D0">
        <w:tab/>
        <w:t>The authorised person, or anyone else authorised by the decision</w:t>
      </w:r>
      <w:r w:rsidRPr="009015D0">
        <w:noBreakHyphen/>
        <w:t>maker for the protected tree for this section, may—</w:t>
      </w:r>
    </w:p>
    <w:p w14:paraId="5BBB86F2" w14:textId="77777777" w:rsidR="00B71656" w:rsidRPr="009015D0" w:rsidRDefault="00B71656" w:rsidP="00426538">
      <w:pPr>
        <w:pStyle w:val="Ipara"/>
        <w:ind w:left="567" w:right="1673" w:firstLine="0"/>
      </w:pPr>
      <w:r w:rsidRPr="009015D0">
        <w:tab/>
        <w:t>(a)</w:t>
      </w:r>
      <w:r w:rsidRPr="009015D0">
        <w:tab/>
        <w:t>enter the land where the tree is located; and</w:t>
      </w:r>
    </w:p>
    <w:p w14:paraId="4434D100" w14:textId="77777777" w:rsidR="00B71656" w:rsidRPr="009015D0" w:rsidRDefault="00B71656" w:rsidP="00426538">
      <w:pPr>
        <w:pStyle w:val="Ipara"/>
        <w:ind w:left="567" w:right="1673" w:firstLine="0"/>
      </w:pPr>
      <w:r w:rsidRPr="009015D0">
        <w:tab/>
        <w:t>(b)</w:t>
      </w:r>
      <w:r w:rsidRPr="009015D0">
        <w:tab/>
        <w:t>do the thing required to be done under the direction.</w:t>
      </w:r>
    </w:p>
    <w:p w14:paraId="6390024D" w14:textId="77777777" w:rsidR="00B71656" w:rsidRPr="009015D0" w:rsidRDefault="00B71656" w:rsidP="00FE5775">
      <w:pPr>
        <w:pStyle w:val="IMain"/>
        <w:ind w:left="1134" w:right="1673" w:hanging="567"/>
      </w:pPr>
      <w:r w:rsidRPr="009015D0">
        <w:tab/>
        <w:t>(3)</w:t>
      </w:r>
      <w:r w:rsidRPr="009015D0">
        <w:tab/>
        <w:t>The reasonable costs incurred by the Territory in doing anything under subsection (2) is a debt owing to the Territory by the person to whom the direction was given.</w:t>
      </w:r>
    </w:p>
    <w:p w14:paraId="26B52F1F" w14:textId="11F0FE8C" w:rsidR="00B71656" w:rsidRPr="009015D0" w:rsidRDefault="00B71656" w:rsidP="00CE4550">
      <w:pPr>
        <w:pStyle w:val="aNote"/>
        <w:ind w:left="1843" w:right="1673" w:hanging="709"/>
      </w:pPr>
      <w:r w:rsidRPr="008E2AE5">
        <w:rPr>
          <w:rStyle w:val="charItals"/>
        </w:rPr>
        <w:t>Note</w:t>
      </w:r>
      <w:r w:rsidR="00CE4550">
        <w:rPr>
          <w:rStyle w:val="charItals"/>
        </w:rPr>
        <w:t xml:space="preserve">     </w:t>
      </w:r>
      <w:r w:rsidRPr="009015D0">
        <w:t xml:space="preserve">An amount owing under a law may be recovered as a debt in a court of competent jurisdiction or the ACAT (see </w:t>
      </w:r>
      <w:hyperlink r:id="rId14" w:tooltip="A2001-14" w:history="1">
        <w:r w:rsidRPr="008E2AE5">
          <w:rPr>
            <w:rStyle w:val="charCitHyperlinkAbbrev"/>
          </w:rPr>
          <w:t>Legislation Act</w:t>
        </w:r>
      </w:hyperlink>
      <w:r w:rsidRPr="009015D0">
        <w:t>, s 177).</w:t>
      </w:r>
    </w:p>
    <w:p w14:paraId="0FDD885D" w14:textId="77777777" w:rsidR="00B71656" w:rsidRPr="00FE5775" w:rsidRDefault="00B71656" w:rsidP="00FE5775">
      <w:pPr>
        <w:pStyle w:val="IMain"/>
        <w:ind w:left="1134" w:right="1673" w:hanging="567"/>
      </w:pPr>
      <w:r w:rsidRPr="009015D0">
        <w:tab/>
        <w:t>(4)</w:t>
      </w:r>
      <w:r w:rsidRPr="009015D0">
        <w:tab/>
        <w:t>The authorised person, or anyone else authorised by the decision</w:t>
      </w:r>
      <w:r w:rsidRPr="009015D0">
        <w:noBreakHyphen/>
        <w:t xml:space="preserve">maker </w:t>
      </w:r>
      <w:r w:rsidRPr="00CE4550">
        <w:rPr>
          <w:spacing w:val="-2"/>
        </w:rPr>
        <w:t>for this section, must give written notice of the action proposed</w:t>
      </w:r>
      <w:r w:rsidRPr="009015D0">
        <w:t xml:space="preserve"> under subsection (2) at least 1 working day before the day the action is to begin to—</w:t>
      </w:r>
    </w:p>
    <w:p w14:paraId="40C511EE" w14:textId="77777777" w:rsidR="00B71656" w:rsidRPr="009015D0" w:rsidRDefault="00B71656" w:rsidP="00426538">
      <w:pPr>
        <w:pStyle w:val="Ipara"/>
        <w:ind w:left="567" w:right="1673" w:firstLine="0"/>
        <w:rPr>
          <w:sz w:val="16"/>
          <w:szCs w:val="16"/>
          <w:lang w:eastAsia="en-AU"/>
        </w:rPr>
      </w:pPr>
      <w:r w:rsidRPr="009015D0">
        <w:rPr>
          <w:lang w:eastAsia="en-AU"/>
        </w:rPr>
        <w:tab/>
        <w:t>(a)</w:t>
      </w:r>
      <w:r w:rsidRPr="009015D0">
        <w:rPr>
          <w:lang w:eastAsia="en-AU"/>
        </w:rPr>
        <w:tab/>
        <w:t>the person given the tree reparation direction; and</w:t>
      </w:r>
    </w:p>
    <w:p w14:paraId="634DAF80" w14:textId="77777777" w:rsidR="00B71656" w:rsidRPr="009015D0" w:rsidRDefault="00B71656" w:rsidP="00426538">
      <w:pPr>
        <w:pStyle w:val="Ipara"/>
        <w:ind w:left="567" w:right="1673" w:firstLine="0"/>
        <w:rPr>
          <w:sz w:val="16"/>
          <w:szCs w:val="16"/>
          <w:lang w:eastAsia="en-AU"/>
        </w:rPr>
      </w:pPr>
      <w:r w:rsidRPr="009015D0">
        <w:rPr>
          <w:lang w:eastAsia="en-AU"/>
        </w:rPr>
        <w:tab/>
        <w:t>(b)</w:t>
      </w:r>
      <w:r w:rsidRPr="009015D0">
        <w:rPr>
          <w:lang w:eastAsia="en-AU"/>
        </w:rPr>
        <w:tab/>
        <w:t>the lessee or occupier of the land where the tree is located.</w:t>
      </w:r>
    </w:p>
    <w:p w14:paraId="3652ABC0" w14:textId="77777777" w:rsidR="00B71656" w:rsidRPr="00FE5775" w:rsidRDefault="00B71656" w:rsidP="00FE5775">
      <w:pPr>
        <w:pStyle w:val="IMain"/>
        <w:ind w:left="1134" w:right="1673" w:hanging="567"/>
      </w:pPr>
      <w:r w:rsidRPr="009015D0">
        <w:tab/>
        <w:t>(5)</w:t>
      </w:r>
      <w:r w:rsidRPr="009015D0">
        <w:tab/>
        <w:t>The authorised person, or anyone else authorised by the decision</w:t>
      </w:r>
      <w:r w:rsidRPr="009015D0">
        <w:noBreakHyphen/>
        <w:t>maker for this section, may give written notice of the proposed action to anyone else considered appropriate.</w:t>
      </w:r>
    </w:p>
    <w:p w14:paraId="1C93ADF5" w14:textId="77777777" w:rsidR="00B71656" w:rsidRPr="00FE5775" w:rsidRDefault="00B71656" w:rsidP="00FE5775">
      <w:pPr>
        <w:pStyle w:val="IMain"/>
        <w:ind w:left="1134" w:right="1673" w:hanging="567"/>
      </w:pPr>
      <w:r w:rsidRPr="009015D0">
        <w:tab/>
        <w:t>(6)</w:t>
      </w:r>
      <w:r w:rsidRPr="009015D0">
        <w:tab/>
        <w:t>The notice must include the following:</w:t>
      </w:r>
    </w:p>
    <w:p w14:paraId="6885553C" w14:textId="77777777" w:rsidR="00B71656" w:rsidRPr="009015D0" w:rsidRDefault="00B71656" w:rsidP="00426538">
      <w:pPr>
        <w:pStyle w:val="Ipara"/>
        <w:keepNext/>
        <w:ind w:left="567" w:right="1673" w:firstLine="0"/>
        <w:rPr>
          <w:sz w:val="16"/>
          <w:szCs w:val="16"/>
          <w:lang w:eastAsia="en-AU"/>
        </w:rPr>
      </w:pPr>
      <w:r w:rsidRPr="009015D0">
        <w:rPr>
          <w:lang w:eastAsia="en-AU"/>
        </w:rPr>
        <w:tab/>
        <w:t>(a)</w:t>
      </w:r>
      <w:r w:rsidRPr="009015D0">
        <w:rPr>
          <w:lang w:eastAsia="en-AU"/>
        </w:rPr>
        <w:tab/>
        <w:t>a statement about the operation of this section;</w:t>
      </w:r>
    </w:p>
    <w:p w14:paraId="5E23D8B4" w14:textId="77777777" w:rsidR="00B71656" w:rsidRPr="009015D0" w:rsidRDefault="00B71656" w:rsidP="00426538">
      <w:pPr>
        <w:pStyle w:val="Ipara"/>
        <w:ind w:left="567" w:right="1673" w:firstLine="0"/>
        <w:rPr>
          <w:sz w:val="16"/>
          <w:szCs w:val="16"/>
          <w:lang w:eastAsia="en-AU"/>
        </w:rPr>
      </w:pPr>
      <w:r w:rsidRPr="009015D0">
        <w:rPr>
          <w:lang w:eastAsia="en-AU"/>
        </w:rPr>
        <w:tab/>
        <w:t>(b)</w:t>
      </w:r>
      <w:r w:rsidRPr="009015D0">
        <w:rPr>
          <w:lang w:eastAsia="en-AU"/>
        </w:rPr>
        <w:tab/>
        <w:t>the purpose and nature of the proposed action;</w:t>
      </w:r>
    </w:p>
    <w:p w14:paraId="203D5F8A" w14:textId="77777777" w:rsidR="00B71656" w:rsidRPr="009015D0" w:rsidRDefault="00B71656" w:rsidP="00426538">
      <w:pPr>
        <w:pStyle w:val="Ipara"/>
        <w:ind w:left="567" w:right="1673" w:firstLine="0"/>
        <w:rPr>
          <w:sz w:val="16"/>
          <w:szCs w:val="16"/>
          <w:lang w:eastAsia="en-AU"/>
        </w:rPr>
      </w:pPr>
      <w:r w:rsidRPr="009015D0">
        <w:rPr>
          <w:lang w:eastAsia="en-AU"/>
        </w:rPr>
        <w:tab/>
        <w:t>(c)</w:t>
      </w:r>
      <w:r w:rsidRPr="009015D0">
        <w:rPr>
          <w:lang w:eastAsia="en-AU"/>
        </w:rPr>
        <w:tab/>
        <w:t>the time or times when the action is proposed to be taken;</w:t>
      </w:r>
    </w:p>
    <w:p w14:paraId="6D86E50E" w14:textId="77777777" w:rsidR="00B71656" w:rsidRPr="009015D0" w:rsidRDefault="00B71656" w:rsidP="00CE4550">
      <w:pPr>
        <w:pStyle w:val="Ipara"/>
        <w:tabs>
          <w:tab w:val="clear" w:pos="1600"/>
        </w:tabs>
        <w:ind w:left="1560" w:right="1673" w:hanging="567"/>
        <w:rPr>
          <w:sz w:val="16"/>
          <w:szCs w:val="16"/>
          <w:lang w:eastAsia="en-AU"/>
        </w:rPr>
      </w:pPr>
      <w:r w:rsidRPr="009015D0">
        <w:rPr>
          <w:lang w:eastAsia="en-AU"/>
        </w:rPr>
        <w:tab/>
        <w:t>(d)</w:t>
      </w:r>
      <w:r w:rsidRPr="009015D0">
        <w:rPr>
          <w:lang w:eastAsia="en-AU"/>
        </w:rPr>
        <w:tab/>
        <w:t>a statement about the obligations of the authorised person and the Territory under subsection (8).</w:t>
      </w:r>
    </w:p>
    <w:p w14:paraId="6B0E4591" w14:textId="77777777" w:rsidR="00B71656" w:rsidRPr="009015D0" w:rsidRDefault="00B71656" w:rsidP="00FE5775">
      <w:pPr>
        <w:pStyle w:val="IMain"/>
        <w:ind w:left="1134" w:right="1673" w:hanging="567"/>
      </w:pPr>
      <w:r w:rsidRPr="009015D0">
        <w:tab/>
        <w:t>(7)</w:t>
      </w:r>
      <w:r w:rsidRPr="009015D0">
        <w:tab/>
        <w:t>A person may waive the right to all or part of the minimum period of notice under subsection (4).</w:t>
      </w:r>
    </w:p>
    <w:p w14:paraId="1D8FB2B4" w14:textId="77777777" w:rsidR="00B71656" w:rsidRPr="00FE5775" w:rsidRDefault="00B71656" w:rsidP="00FE5775">
      <w:pPr>
        <w:pStyle w:val="IMain"/>
        <w:ind w:left="1134" w:right="1673" w:hanging="567"/>
      </w:pPr>
      <w:r w:rsidRPr="009015D0">
        <w:tab/>
        <w:t>(8)</w:t>
      </w:r>
      <w:r w:rsidRPr="009015D0">
        <w:tab/>
        <w:t>Section 129 (Damage etc to be minimised) and section 130 (Compensation for exercise of enforcement powers) apply to any action taken under subsection (2) as if—</w:t>
      </w:r>
    </w:p>
    <w:p w14:paraId="2CC773F1" w14:textId="77777777" w:rsidR="00B71656" w:rsidRPr="009015D0" w:rsidRDefault="00B71656" w:rsidP="00CE4550">
      <w:pPr>
        <w:pStyle w:val="Ipara"/>
        <w:tabs>
          <w:tab w:val="clear" w:pos="1600"/>
          <w:tab w:val="left" w:pos="1701"/>
        </w:tabs>
        <w:ind w:left="1701" w:right="1673" w:hanging="1417"/>
        <w:rPr>
          <w:sz w:val="16"/>
          <w:szCs w:val="16"/>
          <w:lang w:eastAsia="en-AU"/>
        </w:rPr>
      </w:pPr>
      <w:r w:rsidRPr="009015D0">
        <w:rPr>
          <w:lang w:eastAsia="en-AU"/>
        </w:rPr>
        <w:tab/>
        <w:t>(a)</w:t>
      </w:r>
      <w:r w:rsidRPr="009015D0">
        <w:rPr>
          <w:lang w:eastAsia="en-AU"/>
        </w:rPr>
        <w:tab/>
      </w:r>
      <w:r w:rsidRPr="00CE4550">
        <w:rPr>
          <w:spacing w:val="-2"/>
          <w:lang w:eastAsia="en-AU"/>
        </w:rPr>
        <w:t>it were the exercise of a function under part 7 (Enforcement) by</w:t>
      </w:r>
      <w:r w:rsidRPr="009015D0">
        <w:rPr>
          <w:lang w:eastAsia="en-AU"/>
        </w:rPr>
        <w:t xml:space="preserve"> </w:t>
      </w:r>
      <w:r w:rsidRPr="00CE4550">
        <w:rPr>
          <w:spacing w:val="-2"/>
          <w:lang w:eastAsia="en-AU"/>
        </w:rPr>
        <w:t>an authorised person or a person assisting an authorised person; and</w:t>
      </w:r>
    </w:p>
    <w:p w14:paraId="7AB7A223" w14:textId="77777777" w:rsidR="00B71656" w:rsidRPr="009015D0" w:rsidRDefault="00B71656" w:rsidP="00CE4550">
      <w:pPr>
        <w:pStyle w:val="Ipara"/>
        <w:tabs>
          <w:tab w:val="clear" w:pos="1600"/>
          <w:tab w:val="left" w:pos="1701"/>
        </w:tabs>
        <w:ind w:left="1701" w:right="1673" w:hanging="1417"/>
        <w:rPr>
          <w:lang w:eastAsia="en-AU"/>
        </w:rPr>
      </w:pPr>
      <w:r w:rsidRPr="009015D0">
        <w:rPr>
          <w:lang w:eastAsia="en-AU"/>
        </w:rPr>
        <w:tab/>
        <w:t>(b)</w:t>
      </w:r>
      <w:r w:rsidRPr="009015D0">
        <w:rPr>
          <w:lang w:eastAsia="en-AU"/>
        </w:rPr>
        <w:tab/>
        <w:t>any changes prescribed by regulation, and all other necessary changes, were made.</w:t>
      </w:r>
    </w:p>
    <w:p w14:paraId="5847D34A" w14:textId="77777777" w:rsidR="00B71656" w:rsidRPr="009015D0" w:rsidRDefault="00B71656" w:rsidP="00426538">
      <w:pPr>
        <w:pStyle w:val="AH3sec"/>
        <w:tabs>
          <w:tab w:val="clear" w:pos="284"/>
          <w:tab w:val="num" w:pos="360"/>
        </w:tabs>
        <w:ind w:left="567" w:right="1673"/>
      </w:pPr>
      <w:r w:rsidRPr="009015D0">
        <w:lastRenderedPageBreak/>
        <w:br/>
        <w:t>Clause 78 (1)</w:t>
      </w:r>
      <w:r w:rsidRPr="009015D0">
        <w:br/>
        <w:t>Page 60, line 4—</w:t>
      </w:r>
    </w:p>
    <w:p w14:paraId="5681B072" w14:textId="77777777" w:rsidR="00B71656" w:rsidRPr="009015D0" w:rsidRDefault="00B71656" w:rsidP="00B57C3E">
      <w:pPr>
        <w:pStyle w:val="direction"/>
        <w:ind w:left="1134" w:right="1673"/>
      </w:pPr>
      <w:r w:rsidRPr="009015D0">
        <w:t>omit everything before paragraph (a), substitute</w:t>
      </w:r>
    </w:p>
    <w:p w14:paraId="485AFB33" w14:textId="77777777" w:rsidR="00B71656" w:rsidRPr="009015D0" w:rsidRDefault="00B71656" w:rsidP="00D6537C">
      <w:pPr>
        <w:pStyle w:val="IMain"/>
        <w:ind w:left="1134" w:right="1673" w:hanging="567"/>
      </w:pPr>
      <w:r w:rsidRPr="009015D0">
        <w:tab/>
        <w:t>(1)</w:t>
      </w:r>
      <w:r w:rsidRPr="009015D0">
        <w:tab/>
        <w:t>A decision-maker in relation to a protected tree may, on their own initiative, propose a plan (a</w:t>
      </w:r>
      <w:r>
        <w:t xml:space="preserve"> </w:t>
      </w:r>
      <w:r w:rsidRPr="00D6537C">
        <w:rPr>
          <w:b/>
          <w:i/>
        </w:rPr>
        <w:t>tree management plan</w:t>
      </w:r>
      <w:r w:rsidRPr="009015D0">
        <w:t>) for the tree that may—</w:t>
      </w:r>
    </w:p>
    <w:p w14:paraId="6563C20B" w14:textId="77777777" w:rsidR="00B71656" w:rsidRPr="009015D0" w:rsidRDefault="00B71656" w:rsidP="00426538">
      <w:pPr>
        <w:pStyle w:val="AH3sec"/>
        <w:tabs>
          <w:tab w:val="clear" w:pos="284"/>
          <w:tab w:val="num" w:pos="360"/>
        </w:tabs>
        <w:ind w:left="567" w:right="1673"/>
      </w:pPr>
      <w:r w:rsidRPr="009015D0">
        <w:br/>
        <w:t>Clause 78 (2) and (3)</w:t>
      </w:r>
      <w:r w:rsidRPr="009015D0">
        <w:br/>
        <w:t>Page 60, line 12—</w:t>
      </w:r>
    </w:p>
    <w:p w14:paraId="3F181D20" w14:textId="77777777" w:rsidR="00B71656" w:rsidRPr="009015D0" w:rsidRDefault="00B71656" w:rsidP="00B57C3E">
      <w:pPr>
        <w:pStyle w:val="direction"/>
        <w:ind w:left="1134" w:right="1673"/>
      </w:pPr>
      <w:r w:rsidRPr="009015D0">
        <w:t>omit clause 78 (2) and (3), substitute</w:t>
      </w:r>
    </w:p>
    <w:p w14:paraId="1B223B81" w14:textId="77777777" w:rsidR="00B71656" w:rsidRPr="009015D0" w:rsidRDefault="00B71656" w:rsidP="00D6537C">
      <w:pPr>
        <w:pStyle w:val="IMain"/>
        <w:ind w:left="1134" w:right="1673" w:hanging="567"/>
      </w:pPr>
      <w:r w:rsidRPr="009015D0">
        <w:tab/>
        <w:t>(2)</w:t>
      </w:r>
      <w:r w:rsidRPr="009015D0">
        <w:tab/>
        <w:t>Anyone else may apply, in writing, to the decision</w:t>
      </w:r>
      <w:r w:rsidRPr="009015D0">
        <w:noBreakHyphen/>
        <w:t>maker for a tree management plan for a protected tree.</w:t>
      </w:r>
    </w:p>
    <w:p w14:paraId="0B518667" w14:textId="77777777" w:rsidR="00B71656" w:rsidRPr="009015D0" w:rsidRDefault="00B71656" w:rsidP="00D6537C">
      <w:pPr>
        <w:pStyle w:val="IMain"/>
        <w:ind w:left="1134" w:right="1673" w:hanging="567"/>
      </w:pPr>
      <w:r w:rsidRPr="009015D0">
        <w:tab/>
        <w:t>(3)</w:t>
      </w:r>
      <w:r w:rsidRPr="009015D0">
        <w:tab/>
        <w:t>If the application is for a protected tree on leased land and the applicant is someone other than the lessee of the land where the tree is located, the application must include written evidence from the lessee that they are aware of the application.</w:t>
      </w:r>
    </w:p>
    <w:p w14:paraId="519DDC48" w14:textId="77777777" w:rsidR="00B71656" w:rsidRPr="009015D0" w:rsidRDefault="00B71656" w:rsidP="00426538">
      <w:pPr>
        <w:pStyle w:val="AH3sec"/>
        <w:tabs>
          <w:tab w:val="clear" w:pos="284"/>
          <w:tab w:val="num" w:pos="360"/>
        </w:tabs>
        <w:ind w:left="567" w:right="1673"/>
      </w:pPr>
      <w:r w:rsidRPr="009015D0">
        <w:br/>
        <w:t>Clause 78 (4)</w:t>
      </w:r>
      <w:r w:rsidRPr="009015D0">
        <w:br/>
        <w:t>Page 60, line 22—</w:t>
      </w:r>
    </w:p>
    <w:p w14:paraId="30189F35" w14:textId="77777777" w:rsidR="00B71656" w:rsidRPr="009015D0" w:rsidRDefault="00B71656" w:rsidP="00CE4550">
      <w:pPr>
        <w:pStyle w:val="direction"/>
        <w:ind w:left="1134" w:right="1673"/>
      </w:pPr>
      <w:r w:rsidRPr="009015D0">
        <w:t>omit</w:t>
      </w:r>
    </w:p>
    <w:p w14:paraId="3BA0810E" w14:textId="77777777" w:rsidR="00B71656" w:rsidRPr="009015D0" w:rsidRDefault="00B71656" w:rsidP="00CE4550">
      <w:pPr>
        <w:pStyle w:val="Amainreturn"/>
        <w:ind w:left="1134" w:right="1673"/>
      </w:pPr>
      <w:r w:rsidRPr="009015D0">
        <w:t>conservator</w:t>
      </w:r>
    </w:p>
    <w:p w14:paraId="1783D6E5" w14:textId="77777777" w:rsidR="00B71656" w:rsidRPr="009015D0" w:rsidRDefault="00B71656" w:rsidP="00CE4550">
      <w:pPr>
        <w:pStyle w:val="direction"/>
        <w:ind w:left="1134" w:right="1673"/>
      </w:pPr>
      <w:r w:rsidRPr="009015D0">
        <w:t>substitute</w:t>
      </w:r>
    </w:p>
    <w:p w14:paraId="37D7DCBE" w14:textId="77777777" w:rsidR="00B71656" w:rsidRPr="009015D0" w:rsidRDefault="00B71656" w:rsidP="00CE4550">
      <w:pPr>
        <w:pStyle w:val="Amainreturn"/>
        <w:ind w:left="1134" w:right="1673"/>
      </w:pPr>
      <w:r w:rsidRPr="009015D0">
        <w:t>decision-maker</w:t>
      </w:r>
    </w:p>
    <w:p w14:paraId="6F3C3EC9" w14:textId="77777777" w:rsidR="00B71656" w:rsidRPr="009015D0" w:rsidRDefault="00B71656" w:rsidP="00B57C3E">
      <w:pPr>
        <w:pStyle w:val="AH3sec"/>
        <w:keepNext w:val="0"/>
        <w:keepLines w:val="0"/>
        <w:tabs>
          <w:tab w:val="clear" w:pos="284"/>
          <w:tab w:val="num" w:pos="360"/>
        </w:tabs>
        <w:ind w:left="567" w:right="1673"/>
      </w:pPr>
      <w:r w:rsidRPr="009015D0">
        <w:br/>
        <w:t>Clause 79 (1)</w:t>
      </w:r>
      <w:r w:rsidRPr="009015D0">
        <w:br/>
        <w:t>Page 61, lines 3, 4 and 5—</w:t>
      </w:r>
    </w:p>
    <w:p w14:paraId="75419615" w14:textId="77777777" w:rsidR="00B71656" w:rsidRPr="009015D0" w:rsidRDefault="00B71656" w:rsidP="00B57C3E">
      <w:pPr>
        <w:pStyle w:val="direction"/>
        <w:keepNext w:val="0"/>
        <w:ind w:left="1134" w:right="1673"/>
      </w:pPr>
      <w:r w:rsidRPr="009015D0">
        <w:t>omit</w:t>
      </w:r>
    </w:p>
    <w:p w14:paraId="7027A793" w14:textId="77777777" w:rsidR="00B71656" w:rsidRPr="009015D0" w:rsidRDefault="00B71656" w:rsidP="00B57C3E">
      <w:pPr>
        <w:pStyle w:val="direction"/>
        <w:keepNext w:val="0"/>
        <w:ind w:left="1134" w:right="1673"/>
      </w:pPr>
      <w:r w:rsidRPr="009015D0">
        <w:t>conservator</w:t>
      </w:r>
    </w:p>
    <w:p w14:paraId="3C54ADA9" w14:textId="77777777" w:rsidR="00B71656" w:rsidRPr="009015D0" w:rsidRDefault="00B71656" w:rsidP="00B57C3E">
      <w:pPr>
        <w:pStyle w:val="direction"/>
        <w:keepNext w:val="0"/>
        <w:ind w:left="1134" w:right="1673"/>
      </w:pPr>
      <w:r w:rsidRPr="009015D0">
        <w:t>substitute</w:t>
      </w:r>
    </w:p>
    <w:p w14:paraId="7D5DA1C0" w14:textId="0C13485A" w:rsidR="00B57C3E" w:rsidRPr="00B57C3E" w:rsidRDefault="00B71656" w:rsidP="00B57C3E">
      <w:pPr>
        <w:pStyle w:val="direction"/>
        <w:keepNext w:val="0"/>
        <w:ind w:left="1134" w:right="1673"/>
      </w:pPr>
      <w:r w:rsidRPr="009015D0">
        <w:t>decision-maker</w:t>
      </w:r>
    </w:p>
    <w:p w14:paraId="652CCB4A" w14:textId="77777777" w:rsidR="00B71656" w:rsidRPr="009015D0" w:rsidRDefault="00B71656" w:rsidP="008F552C">
      <w:pPr>
        <w:pStyle w:val="AH3sec"/>
        <w:keepNext w:val="0"/>
        <w:keepLines w:val="0"/>
        <w:widowControl w:val="0"/>
        <w:tabs>
          <w:tab w:val="clear" w:pos="284"/>
          <w:tab w:val="num" w:pos="360"/>
        </w:tabs>
        <w:ind w:left="567" w:right="1673"/>
      </w:pPr>
      <w:r w:rsidRPr="009015D0">
        <w:br/>
        <w:t>Clause 79 (2)</w:t>
      </w:r>
      <w:r w:rsidRPr="009015D0">
        <w:br/>
        <w:t>Page 61, line 7—</w:t>
      </w:r>
    </w:p>
    <w:p w14:paraId="027FBF16" w14:textId="77777777" w:rsidR="00B71656" w:rsidRPr="009015D0" w:rsidRDefault="00B71656" w:rsidP="008F552C">
      <w:pPr>
        <w:pStyle w:val="direction"/>
        <w:keepNext w:val="0"/>
        <w:widowControl w:val="0"/>
        <w:ind w:left="1134" w:right="1673"/>
      </w:pPr>
      <w:r w:rsidRPr="009015D0">
        <w:t>omit</w:t>
      </w:r>
    </w:p>
    <w:p w14:paraId="79D2635D" w14:textId="77777777" w:rsidR="00B71656" w:rsidRPr="009015D0" w:rsidRDefault="00B71656" w:rsidP="008F552C">
      <w:pPr>
        <w:pStyle w:val="direction"/>
        <w:keepNext w:val="0"/>
        <w:widowControl w:val="0"/>
        <w:ind w:left="1134" w:right="1673"/>
      </w:pPr>
      <w:r w:rsidRPr="009015D0">
        <w:t>conservator</w:t>
      </w:r>
    </w:p>
    <w:p w14:paraId="173AE5B8" w14:textId="77777777" w:rsidR="00B71656" w:rsidRPr="009015D0" w:rsidRDefault="00B71656" w:rsidP="008F552C">
      <w:pPr>
        <w:pStyle w:val="direction"/>
        <w:keepNext w:val="0"/>
        <w:widowControl w:val="0"/>
        <w:ind w:left="1134" w:right="1673"/>
      </w:pPr>
      <w:r w:rsidRPr="009015D0">
        <w:t>substitute</w:t>
      </w:r>
    </w:p>
    <w:p w14:paraId="498B82DC" w14:textId="77777777" w:rsidR="00B71656" w:rsidRPr="009015D0" w:rsidRDefault="00B71656" w:rsidP="008F552C">
      <w:pPr>
        <w:pStyle w:val="direction"/>
        <w:keepNext w:val="0"/>
        <w:widowControl w:val="0"/>
        <w:ind w:left="1134" w:right="1673"/>
      </w:pPr>
      <w:r w:rsidRPr="009015D0">
        <w:t>decision-maker</w:t>
      </w:r>
    </w:p>
    <w:p w14:paraId="0828028C" w14:textId="77777777" w:rsidR="00B71656" w:rsidRPr="009015D0" w:rsidRDefault="00B71656" w:rsidP="00426538">
      <w:pPr>
        <w:pStyle w:val="AH3sec"/>
        <w:tabs>
          <w:tab w:val="clear" w:pos="284"/>
          <w:tab w:val="num" w:pos="360"/>
        </w:tabs>
        <w:ind w:left="567" w:right="1673"/>
      </w:pPr>
      <w:r w:rsidRPr="009015D0">
        <w:lastRenderedPageBreak/>
        <w:br/>
        <w:t>Clause 80</w:t>
      </w:r>
      <w:r w:rsidRPr="009015D0">
        <w:br/>
        <w:t>Page 61, line 10—</w:t>
      </w:r>
    </w:p>
    <w:p w14:paraId="01F6796C" w14:textId="77777777" w:rsidR="00B71656" w:rsidRPr="009015D0" w:rsidRDefault="00B71656" w:rsidP="00CE4550">
      <w:pPr>
        <w:pStyle w:val="direction"/>
        <w:ind w:left="1134" w:right="1673"/>
      </w:pPr>
      <w:r w:rsidRPr="009015D0">
        <w:t>omit</w:t>
      </w:r>
    </w:p>
    <w:p w14:paraId="679CDF6D" w14:textId="77777777" w:rsidR="00B71656" w:rsidRPr="009015D0" w:rsidRDefault="00B71656" w:rsidP="00CE4550">
      <w:pPr>
        <w:pStyle w:val="direction"/>
        <w:ind w:left="1134" w:right="1673"/>
      </w:pPr>
      <w:r w:rsidRPr="009015D0">
        <w:t>the conservator</w:t>
      </w:r>
    </w:p>
    <w:p w14:paraId="08344579" w14:textId="77777777" w:rsidR="00B71656" w:rsidRPr="009015D0" w:rsidRDefault="00B71656" w:rsidP="00CE4550">
      <w:pPr>
        <w:pStyle w:val="direction"/>
        <w:ind w:left="1134" w:right="1673"/>
      </w:pPr>
      <w:r w:rsidRPr="009015D0">
        <w:t>substitute</w:t>
      </w:r>
    </w:p>
    <w:p w14:paraId="5859FA83" w14:textId="77777777" w:rsidR="00B71656" w:rsidRPr="009015D0" w:rsidRDefault="00B71656" w:rsidP="00CE4550">
      <w:pPr>
        <w:pStyle w:val="direction"/>
        <w:ind w:left="1134" w:right="1673"/>
      </w:pPr>
      <w:r w:rsidRPr="009015D0">
        <w:t>a decision-maker</w:t>
      </w:r>
    </w:p>
    <w:p w14:paraId="0EEC5F57" w14:textId="77777777" w:rsidR="00B71656" w:rsidRPr="009015D0" w:rsidRDefault="00B71656" w:rsidP="00426538">
      <w:pPr>
        <w:pStyle w:val="AH3sec"/>
        <w:tabs>
          <w:tab w:val="clear" w:pos="284"/>
          <w:tab w:val="num" w:pos="360"/>
        </w:tabs>
        <w:ind w:left="567" w:right="1673"/>
      </w:pPr>
      <w:r w:rsidRPr="009015D0">
        <w:br/>
        <w:t>Clause 80</w:t>
      </w:r>
      <w:r w:rsidRPr="009015D0">
        <w:br/>
        <w:t>Page 61, line 11—</w:t>
      </w:r>
    </w:p>
    <w:p w14:paraId="1D1247BA" w14:textId="77777777" w:rsidR="00B71656" w:rsidRPr="009015D0" w:rsidRDefault="00B71656" w:rsidP="00CE4550">
      <w:pPr>
        <w:pStyle w:val="direction"/>
        <w:ind w:left="1134" w:right="1673"/>
      </w:pPr>
      <w:r w:rsidRPr="009015D0">
        <w:t>omit</w:t>
      </w:r>
    </w:p>
    <w:p w14:paraId="61566A1C" w14:textId="77777777" w:rsidR="00B71656" w:rsidRPr="009015D0" w:rsidRDefault="00B71656" w:rsidP="00CE4550">
      <w:pPr>
        <w:pStyle w:val="Amainreturn"/>
        <w:ind w:left="1134" w:right="1673"/>
      </w:pPr>
      <w:r w:rsidRPr="009015D0">
        <w:t>conservator</w:t>
      </w:r>
    </w:p>
    <w:p w14:paraId="4B318F36" w14:textId="77777777" w:rsidR="00B71656" w:rsidRPr="009015D0" w:rsidRDefault="00B71656" w:rsidP="00CE4550">
      <w:pPr>
        <w:pStyle w:val="direction"/>
        <w:ind w:left="1134" w:right="1673"/>
      </w:pPr>
      <w:r w:rsidRPr="009015D0">
        <w:t>substitute</w:t>
      </w:r>
    </w:p>
    <w:p w14:paraId="474FD8B1" w14:textId="77777777" w:rsidR="00B71656" w:rsidRPr="009015D0" w:rsidRDefault="00B71656" w:rsidP="00CE4550">
      <w:pPr>
        <w:pStyle w:val="Amainreturn"/>
        <w:ind w:left="1134" w:right="1673"/>
      </w:pPr>
      <w:r w:rsidRPr="009015D0">
        <w:t>decision-maker</w:t>
      </w:r>
    </w:p>
    <w:p w14:paraId="5D38E27A" w14:textId="77777777" w:rsidR="00B71656" w:rsidRPr="009015D0" w:rsidRDefault="00B71656" w:rsidP="00B57C3E">
      <w:pPr>
        <w:pStyle w:val="AH3sec"/>
        <w:keepNext w:val="0"/>
        <w:keepLines w:val="0"/>
        <w:tabs>
          <w:tab w:val="clear" w:pos="284"/>
          <w:tab w:val="num" w:pos="360"/>
        </w:tabs>
        <w:ind w:left="567" w:right="1673"/>
      </w:pPr>
      <w:r w:rsidRPr="009015D0">
        <w:br/>
        <w:t>Clause 82 (1)</w:t>
      </w:r>
      <w:r w:rsidRPr="009015D0">
        <w:br/>
        <w:t>Page 61, line 26—</w:t>
      </w:r>
    </w:p>
    <w:p w14:paraId="6A555CE7" w14:textId="77777777" w:rsidR="00B71656" w:rsidRPr="009015D0" w:rsidRDefault="00B71656" w:rsidP="00B57C3E">
      <w:pPr>
        <w:pStyle w:val="direction"/>
        <w:keepNext w:val="0"/>
        <w:ind w:left="1134" w:right="1673"/>
      </w:pPr>
      <w:r w:rsidRPr="009015D0">
        <w:t>omit</w:t>
      </w:r>
    </w:p>
    <w:p w14:paraId="67D9EA0D" w14:textId="77777777" w:rsidR="00B71656" w:rsidRPr="009015D0" w:rsidRDefault="00B71656" w:rsidP="00B57C3E">
      <w:pPr>
        <w:pStyle w:val="direction"/>
        <w:keepNext w:val="0"/>
        <w:ind w:left="1134" w:right="1673"/>
      </w:pPr>
      <w:r w:rsidRPr="009015D0">
        <w:t>the conservator</w:t>
      </w:r>
    </w:p>
    <w:p w14:paraId="2DF4D049" w14:textId="77777777" w:rsidR="00B71656" w:rsidRPr="009015D0" w:rsidRDefault="00B71656" w:rsidP="00B57C3E">
      <w:pPr>
        <w:pStyle w:val="direction"/>
        <w:keepNext w:val="0"/>
        <w:ind w:left="1134" w:right="1673"/>
      </w:pPr>
      <w:r w:rsidRPr="009015D0">
        <w:t>substitute</w:t>
      </w:r>
    </w:p>
    <w:p w14:paraId="23E75903" w14:textId="77777777" w:rsidR="00B71656" w:rsidRPr="009015D0" w:rsidRDefault="00B71656" w:rsidP="00B57C3E">
      <w:pPr>
        <w:pStyle w:val="direction"/>
        <w:keepNext w:val="0"/>
        <w:ind w:left="1134" w:right="1673"/>
      </w:pPr>
      <w:r w:rsidRPr="009015D0">
        <w:t>a decision-maker</w:t>
      </w:r>
    </w:p>
    <w:p w14:paraId="0E12DAF8" w14:textId="77777777" w:rsidR="00B71656" w:rsidRPr="009015D0" w:rsidRDefault="00B71656" w:rsidP="00B57C3E">
      <w:pPr>
        <w:pStyle w:val="AH3sec"/>
        <w:keepNext w:val="0"/>
        <w:tabs>
          <w:tab w:val="clear" w:pos="284"/>
          <w:tab w:val="num" w:pos="360"/>
        </w:tabs>
        <w:ind w:left="567" w:right="1673"/>
      </w:pPr>
      <w:r w:rsidRPr="009015D0">
        <w:br/>
        <w:t>Clause 82 (2)</w:t>
      </w:r>
      <w:r w:rsidRPr="009015D0">
        <w:br/>
        <w:t>Page 62, line 1—</w:t>
      </w:r>
    </w:p>
    <w:p w14:paraId="04671C3D" w14:textId="77777777" w:rsidR="00B71656" w:rsidRPr="009015D0" w:rsidRDefault="00B71656" w:rsidP="00B57C3E">
      <w:pPr>
        <w:pStyle w:val="direction"/>
        <w:keepNext w:val="0"/>
        <w:keepLines/>
        <w:ind w:left="1134" w:right="1673"/>
      </w:pPr>
      <w:r w:rsidRPr="009015D0">
        <w:t>omit</w:t>
      </w:r>
    </w:p>
    <w:p w14:paraId="02B2EFDC" w14:textId="77777777" w:rsidR="00B71656" w:rsidRPr="009015D0" w:rsidRDefault="00B71656" w:rsidP="00B57C3E">
      <w:pPr>
        <w:pStyle w:val="direction"/>
        <w:keepNext w:val="0"/>
        <w:keepLines/>
        <w:ind w:left="1134" w:right="1673"/>
      </w:pPr>
      <w:r w:rsidRPr="009015D0">
        <w:t>conservator</w:t>
      </w:r>
    </w:p>
    <w:p w14:paraId="25A87808" w14:textId="77777777" w:rsidR="00B71656" w:rsidRPr="009015D0" w:rsidRDefault="00B71656" w:rsidP="00B57C3E">
      <w:pPr>
        <w:pStyle w:val="direction"/>
        <w:keepNext w:val="0"/>
        <w:keepLines/>
        <w:ind w:left="1134" w:right="1673"/>
      </w:pPr>
      <w:r w:rsidRPr="009015D0">
        <w:t>substitute</w:t>
      </w:r>
    </w:p>
    <w:p w14:paraId="4B118BB9" w14:textId="77777777" w:rsidR="00B71656" w:rsidRPr="009015D0" w:rsidRDefault="00B71656" w:rsidP="00B57C3E">
      <w:pPr>
        <w:pStyle w:val="direction"/>
        <w:keepNext w:val="0"/>
        <w:keepLines/>
        <w:ind w:left="1134" w:right="1673"/>
      </w:pPr>
      <w:r w:rsidRPr="009015D0">
        <w:t>decision-maker</w:t>
      </w:r>
    </w:p>
    <w:p w14:paraId="7B2A0741" w14:textId="77777777" w:rsidR="00B71656" w:rsidRPr="009015D0" w:rsidRDefault="00B71656" w:rsidP="008F552C">
      <w:pPr>
        <w:pStyle w:val="AH3sec"/>
        <w:keepNext w:val="0"/>
        <w:widowControl w:val="0"/>
        <w:tabs>
          <w:tab w:val="clear" w:pos="284"/>
          <w:tab w:val="num" w:pos="360"/>
        </w:tabs>
        <w:ind w:left="567" w:right="1673"/>
      </w:pPr>
      <w:r w:rsidRPr="009015D0">
        <w:br/>
        <w:t>Clause 82 (3)</w:t>
      </w:r>
      <w:r w:rsidRPr="009015D0">
        <w:br/>
        <w:t>Page 62, lines 8 and 9—</w:t>
      </w:r>
    </w:p>
    <w:p w14:paraId="16653AA8" w14:textId="77777777" w:rsidR="00B71656" w:rsidRPr="009015D0" w:rsidRDefault="00B71656" w:rsidP="008F552C">
      <w:pPr>
        <w:pStyle w:val="direction"/>
        <w:keepNext w:val="0"/>
        <w:keepLines/>
        <w:widowControl w:val="0"/>
        <w:ind w:left="1134" w:right="1673"/>
      </w:pPr>
      <w:r w:rsidRPr="009015D0">
        <w:t>omit</w:t>
      </w:r>
    </w:p>
    <w:p w14:paraId="44880431" w14:textId="77777777" w:rsidR="00B71656" w:rsidRPr="009015D0" w:rsidRDefault="00B71656" w:rsidP="008F552C">
      <w:pPr>
        <w:pStyle w:val="direction"/>
        <w:keepNext w:val="0"/>
        <w:keepLines/>
        <w:widowControl w:val="0"/>
        <w:ind w:left="1134" w:right="1673"/>
      </w:pPr>
      <w:r w:rsidRPr="009015D0">
        <w:t>conservator</w:t>
      </w:r>
    </w:p>
    <w:p w14:paraId="31159861" w14:textId="77777777" w:rsidR="00B71656" w:rsidRPr="009015D0" w:rsidRDefault="00B71656" w:rsidP="008F552C">
      <w:pPr>
        <w:pStyle w:val="direction"/>
        <w:keepNext w:val="0"/>
        <w:keepLines/>
        <w:widowControl w:val="0"/>
        <w:ind w:left="1134" w:right="1673"/>
      </w:pPr>
      <w:r w:rsidRPr="009015D0">
        <w:t>substitute</w:t>
      </w:r>
    </w:p>
    <w:p w14:paraId="24838D25" w14:textId="77777777" w:rsidR="00B71656" w:rsidRPr="009015D0" w:rsidRDefault="00B71656" w:rsidP="008F552C">
      <w:pPr>
        <w:pStyle w:val="direction"/>
        <w:keepNext w:val="0"/>
        <w:keepLines/>
        <w:widowControl w:val="0"/>
        <w:ind w:left="1134" w:right="1673"/>
      </w:pPr>
      <w:r w:rsidRPr="009015D0">
        <w:t>decision-maker</w:t>
      </w:r>
    </w:p>
    <w:p w14:paraId="65CA77FD" w14:textId="77777777" w:rsidR="00B71656" w:rsidRPr="009015D0" w:rsidRDefault="00B71656" w:rsidP="00426538">
      <w:pPr>
        <w:pStyle w:val="AH3sec"/>
        <w:tabs>
          <w:tab w:val="clear" w:pos="284"/>
          <w:tab w:val="num" w:pos="360"/>
        </w:tabs>
        <w:ind w:left="567" w:right="1673"/>
      </w:pPr>
      <w:r w:rsidRPr="009015D0">
        <w:lastRenderedPageBreak/>
        <w:br/>
        <w:t>Clause 83</w:t>
      </w:r>
      <w:r w:rsidRPr="009015D0">
        <w:br/>
        <w:t>Page 63, line 4—</w:t>
      </w:r>
    </w:p>
    <w:p w14:paraId="236A23EA" w14:textId="77777777" w:rsidR="00B71656" w:rsidRPr="009015D0" w:rsidRDefault="00B71656" w:rsidP="00CE4550">
      <w:pPr>
        <w:pStyle w:val="direction"/>
        <w:ind w:left="1134" w:right="1673"/>
      </w:pPr>
      <w:r w:rsidRPr="009015D0">
        <w:t>omit</w:t>
      </w:r>
    </w:p>
    <w:p w14:paraId="39F09D47" w14:textId="77777777" w:rsidR="00B71656" w:rsidRPr="009015D0" w:rsidRDefault="00B71656" w:rsidP="00CE4550">
      <w:pPr>
        <w:pStyle w:val="direction"/>
        <w:ind w:left="1134" w:right="1673"/>
      </w:pPr>
      <w:r w:rsidRPr="009015D0">
        <w:t>conservator</w:t>
      </w:r>
    </w:p>
    <w:p w14:paraId="5ECE7B64" w14:textId="77777777" w:rsidR="00B71656" w:rsidRPr="009015D0" w:rsidRDefault="00B71656" w:rsidP="00CE4550">
      <w:pPr>
        <w:pStyle w:val="direction"/>
        <w:ind w:left="1134" w:right="1673"/>
      </w:pPr>
      <w:r w:rsidRPr="009015D0">
        <w:t>substitute</w:t>
      </w:r>
    </w:p>
    <w:p w14:paraId="326099EC" w14:textId="77777777" w:rsidR="00B71656" w:rsidRPr="009015D0" w:rsidRDefault="00B71656" w:rsidP="00CE4550">
      <w:pPr>
        <w:pStyle w:val="direction"/>
        <w:ind w:left="1134" w:right="1673"/>
      </w:pPr>
      <w:r w:rsidRPr="009015D0">
        <w:t>decision-maker</w:t>
      </w:r>
    </w:p>
    <w:p w14:paraId="3EFDD078" w14:textId="77777777" w:rsidR="00B71656" w:rsidRPr="009015D0" w:rsidRDefault="00B71656" w:rsidP="00426538">
      <w:pPr>
        <w:pStyle w:val="AH3sec"/>
        <w:tabs>
          <w:tab w:val="clear" w:pos="284"/>
          <w:tab w:val="num" w:pos="360"/>
        </w:tabs>
        <w:ind w:left="567" w:right="1673"/>
      </w:pPr>
      <w:r w:rsidRPr="009015D0">
        <w:br/>
        <w:t>Clause 83 (a)</w:t>
      </w:r>
      <w:r w:rsidRPr="009015D0">
        <w:br/>
        <w:t>Page 63, line 6—</w:t>
      </w:r>
    </w:p>
    <w:p w14:paraId="2A336E5A" w14:textId="77777777" w:rsidR="00B71656" w:rsidRPr="009015D0" w:rsidRDefault="00B71656" w:rsidP="00CE4550">
      <w:pPr>
        <w:pStyle w:val="direction"/>
        <w:ind w:left="1134" w:right="1673"/>
      </w:pPr>
      <w:r w:rsidRPr="009015D0">
        <w:t>omit</w:t>
      </w:r>
    </w:p>
    <w:p w14:paraId="121D359C" w14:textId="77777777" w:rsidR="00B71656" w:rsidRPr="009015D0" w:rsidRDefault="00B71656" w:rsidP="00CE4550">
      <w:pPr>
        <w:pStyle w:val="direction"/>
        <w:ind w:left="1134" w:right="1673"/>
      </w:pPr>
      <w:r w:rsidRPr="009015D0">
        <w:t>conservator</w:t>
      </w:r>
    </w:p>
    <w:p w14:paraId="059E5D05" w14:textId="77777777" w:rsidR="00B71656" w:rsidRPr="009015D0" w:rsidRDefault="00B71656" w:rsidP="00CE4550">
      <w:pPr>
        <w:pStyle w:val="direction"/>
        <w:ind w:left="1134" w:right="1673"/>
      </w:pPr>
      <w:r w:rsidRPr="009015D0">
        <w:t>substitute</w:t>
      </w:r>
    </w:p>
    <w:p w14:paraId="276336E6" w14:textId="77777777" w:rsidR="00B71656" w:rsidRPr="009015D0" w:rsidRDefault="00B71656" w:rsidP="00CE4550">
      <w:pPr>
        <w:pStyle w:val="direction"/>
        <w:ind w:left="1134" w:right="1673"/>
      </w:pPr>
      <w:r w:rsidRPr="009015D0">
        <w:t>decision-maker</w:t>
      </w:r>
    </w:p>
    <w:p w14:paraId="5BA69506" w14:textId="77777777" w:rsidR="00B71656" w:rsidRPr="009015D0" w:rsidRDefault="00B71656" w:rsidP="00426538">
      <w:pPr>
        <w:pStyle w:val="AH3sec"/>
        <w:tabs>
          <w:tab w:val="clear" w:pos="284"/>
          <w:tab w:val="num" w:pos="360"/>
        </w:tabs>
        <w:ind w:left="567" w:right="1673"/>
      </w:pPr>
      <w:r w:rsidRPr="009015D0">
        <w:br/>
        <w:t>Clause 85 (1)</w:t>
      </w:r>
      <w:r w:rsidRPr="009015D0">
        <w:br/>
        <w:t>Page 63, line 17—</w:t>
      </w:r>
    </w:p>
    <w:p w14:paraId="20AFFD0B" w14:textId="77777777" w:rsidR="00B71656" w:rsidRPr="009015D0" w:rsidRDefault="00B71656" w:rsidP="00CE4550">
      <w:pPr>
        <w:pStyle w:val="direction"/>
        <w:ind w:left="1134" w:right="1673"/>
      </w:pPr>
      <w:r w:rsidRPr="009015D0">
        <w:t>omit</w:t>
      </w:r>
    </w:p>
    <w:p w14:paraId="1A8B5E1F" w14:textId="77777777" w:rsidR="00B71656" w:rsidRPr="009015D0" w:rsidRDefault="00B71656" w:rsidP="00CE4550">
      <w:pPr>
        <w:pStyle w:val="direction"/>
        <w:ind w:left="1134" w:right="1673"/>
      </w:pPr>
      <w:r w:rsidRPr="009015D0">
        <w:t>the conservator</w:t>
      </w:r>
    </w:p>
    <w:p w14:paraId="6FA69DE8" w14:textId="77777777" w:rsidR="00B71656" w:rsidRPr="009015D0" w:rsidRDefault="00B71656" w:rsidP="00CE4550">
      <w:pPr>
        <w:pStyle w:val="direction"/>
        <w:ind w:left="1134" w:right="1673"/>
      </w:pPr>
      <w:r w:rsidRPr="009015D0">
        <w:t>substitute</w:t>
      </w:r>
    </w:p>
    <w:p w14:paraId="6604B488" w14:textId="77777777" w:rsidR="00B71656" w:rsidRPr="009015D0" w:rsidRDefault="00B71656" w:rsidP="00CE4550">
      <w:pPr>
        <w:pStyle w:val="direction"/>
        <w:ind w:left="1134" w:right="1673"/>
      </w:pPr>
      <w:r w:rsidRPr="009015D0">
        <w:t>a decision-maker</w:t>
      </w:r>
    </w:p>
    <w:p w14:paraId="5D8EAAEF" w14:textId="77777777" w:rsidR="00B71656" w:rsidRPr="009015D0" w:rsidRDefault="00B71656" w:rsidP="00426538">
      <w:pPr>
        <w:pStyle w:val="AH3sec"/>
        <w:tabs>
          <w:tab w:val="clear" w:pos="284"/>
          <w:tab w:val="num" w:pos="360"/>
        </w:tabs>
        <w:ind w:left="567" w:right="1673"/>
      </w:pPr>
      <w:r w:rsidRPr="009015D0">
        <w:br/>
        <w:t>Clause 85 (1)</w:t>
      </w:r>
      <w:r w:rsidRPr="009015D0">
        <w:br/>
        <w:t>Page 63, line 18—</w:t>
      </w:r>
    </w:p>
    <w:p w14:paraId="45407162" w14:textId="77777777" w:rsidR="00B71656" w:rsidRPr="009015D0" w:rsidRDefault="00B71656" w:rsidP="00CE4550">
      <w:pPr>
        <w:pStyle w:val="direction"/>
        <w:ind w:left="1134" w:right="1673"/>
      </w:pPr>
      <w:r w:rsidRPr="009015D0">
        <w:t>omit</w:t>
      </w:r>
    </w:p>
    <w:p w14:paraId="544A9F48" w14:textId="77777777" w:rsidR="00B71656" w:rsidRPr="009015D0" w:rsidRDefault="00B71656" w:rsidP="00CE4550">
      <w:pPr>
        <w:pStyle w:val="direction"/>
        <w:ind w:left="1134" w:right="1673"/>
      </w:pPr>
      <w:r w:rsidRPr="009015D0">
        <w:t>conservator</w:t>
      </w:r>
    </w:p>
    <w:p w14:paraId="4DCD6F76" w14:textId="77777777" w:rsidR="00B71656" w:rsidRPr="009015D0" w:rsidRDefault="00B71656" w:rsidP="00CE4550">
      <w:pPr>
        <w:pStyle w:val="direction"/>
        <w:ind w:left="1134" w:right="1673"/>
      </w:pPr>
      <w:r w:rsidRPr="009015D0">
        <w:t>substitute</w:t>
      </w:r>
    </w:p>
    <w:p w14:paraId="5D39E7B1" w14:textId="77777777" w:rsidR="00B71656" w:rsidRPr="009015D0" w:rsidRDefault="00B71656" w:rsidP="00CE4550">
      <w:pPr>
        <w:pStyle w:val="direction"/>
        <w:ind w:left="1134" w:right="1673"/>
      </w:pPr>
      <w:r w:rsidRPr="009015D0">
        <w:t>decision-maker</w:t>
      </w:r>
    </w:p>
    <w:p w14:paraId="117A6BBD" w14:textId="77777777" w:rsidR="00B71656" w:rsidRPr="009015D0" w:rsidRDefault="00B71656" w:rsidP="00426538">
      <w:pPr>
        <w:pStyle w:val="AH3sec"/>
        <w:tabs>
          <w:tab w:val="clear" w:pos="284"/>
          <w:tab w:val="num" w:pos="360"/>
        </w:tabs>
        <w:ind w:left="567" w:right="1673"/>
      </w:pPr>
      <w:r w:rsidRPr="009015D0">
        <w:br/>
        <w:t>Clause 85 (2)</w:t>
      </w:r>
      <w:r w:rsidRPr="009015D0">
        <w:br/>
        <w:t>Page 63, lines 20 and 22—</w:t>
      </w:r>
    </w:p>
    <w:p w14:paraId="2083DD7F" w14:textId="77777777" w:rsidR="00B71656" w:rsidRPr="009015D0" w:rsidRDefault="00B71656" w:rsidP="00CE4550">
      <w:pPr>
        <w:pStyle w:val="direction"/>
        <w:ind w:left="1134" w:right="1673"/>
      </w:pPr>
      <w:r w:rsidRPr="009015D0">
        <w:t>omit</w:t>
      </w:r>
    </w:p>
    <w:p w14:paraId="7DD50E93" w14:textId="77777777" w:rsidR="00B71656" w:rsidRPr="009015D0" w:rsidRDefault="00B71656" w:rsidP="00CE4550">
      <w:pPr>
        <w:pStyle w:val="direction"/>
        <w:ind w:left="1134" w:right="1673"/>
      </w:pPr>
      <w:r w:rsidRPr="009015D0">
        <w:t>conservator</w:t>
      </w:r>
    </w:p>
    <w:p w14:paraId="719D1B81" w14:textId="77777777" w:rsidR="00B71656" w:rsidRPr="009015D0" w:rsidRDefault="00B71656" w:rsidP="00CE4550">
      <w:pPr>
        <w:pStyle w:val="direction"/>
        <w:ind w:left="1134" w:right="1673"/>
      </w:pPr>
      <w:r w:rsidRPr="009015D0">
        <w:t>substitute</w:t>
      </w:r>
    </w:p>
    <w:p w14:paraId="333518AD" w14:textId="77777777" w:rsidR="00B71656" w:rsidRPr="009015D0" w:rsidRDefault="00B71656" w:rsidP="00CE4550">
      <w:pPr>
        <w:pStyle w:val="direction"/>
        <w:ind w:left="1134" w:right="1673"/>
      </w:pPr>
      <w:r w:rsidRPr="009015D0">
        <w:t>decision-maker</w:t>
      </w:r>
    </w:p>
    <w:p w14:paraId="17008595" w14:textId="77777777" w:rsidR="00B71656" w:rsidRPr="009015D0" w:rsidRDefault="00B71656" w:rsidP="00426538">
      <w:pPr>
        <w:pStyle w:val="AH3sec"/>
        <w:tabs>
          <w:tab w:val="clear" w:pos="284"/>
          <w:tab w:val="num" w:pos="360"/>
        </w:tabs>
        <w:ind w:left="567" w:right="1673"/>
      </w:pPr>
      <w:r w:rsidRPr="009015D0">
        <w:lastRenderedPageBreak/>
        <w:br/>
        <w:t>Clause 85 (4)</w:t>
      </w:r>
      <w:r w:rsidRPr="009015D0">
        <w:br/>
        <w:t>Page 64, line 1—</w:t>
      </w:r>
    </w:p>
    <w:p w14:paraId="0A116BB7" w14:textId="77777777" w:rsidR="00B71656" w:rsidRPr="009015D0" w:rsidRDefault="00B71656" w:rsidP="00CE4550">
      <w:pPr>
        <w:pStyle w:val="direction"/>
        <w:ind w:left="1134" w:right="1673"/>
      </w:pPr>
      <w:r w:rsidRPr="009015D0">
        <w:t>omit</w:t>
      </w:r>
    </w:p>
    <w:p w14:paraId="595E0300" w14:textId="77777777" w:rsidR="00B71656" w:rsidRPr="009015D0" w:rsidRDefault="00B71656" w:rsidP="00CE4550">
      <w:pPr>
        <w:pStyle w:val="direction"/>
        <w:ind w:left="1134" w:right="1673"/>
      </w:pPr>
      <w:r w:rsidRPr="009015D0">
        <w:t>conservator</w:t>
      </w:r>
    </w:p>
    <w:p w14:paraId="06A607B2" w14:textId="77777777" w:rsidR="00B71656" w:rsidRPr="009015D0" w:rsidRDefault="00B71656" w:rsidP="00CE4550">
      <w:pPr>
        <w:pStyle w:val="direction"/>
        <w:ind w:left="1134" w:right="1673"/>
      </w:pPr>
      <w:r w:rsidRPr="009015D0">
        <w:t>substitute</w:t>
      </w:r>
    </w:p>
    <w:p w14:paraId="2A81F256" w14:textId="77777777" w:rsidR="00B71656" w:rsidRPr="009015D0" w:rsidRDefault="00B71656" w:rsidP="00CE4550">
      <w:pPr>
        <w:pStyle w:val="direction"/>
        <w:ind w:left="1134" w:right="1673"/>
      </w:pPr>
      <w:r w:rsidRPr="009015D0">
        <w:t>decision-maker</w:t>
      </w:r>
    </w:p>
    <w:p w14:paraId="74D39925" w14:textId="77777777" w:rsidR="00B71656" w:rsidRPr="009015D0" w:rsidRDefault="00B71656" w:rsidP="00426538">
      <w:pPr>
        <w:pStyle w:val="AH3sec"/>
        <w:tabs>
          <w:tab w:val="clear" w:pos="284"/>
          <w:tab w:val="num" w:pos="360"/>
        </w:tabs>
        <w:ind w:left="567" w:right="1673"/>
      </w:pPr>
      <w:r w:rsidRPr="009015D0">
        <w:br/>
        <w:t>Clause 85 (4) (d)</w:t>
      </w:r>
      <w:r w:rsidRPr="009015D0">
        <w:br/>
        <w:t>Page 64, line 7—</w:t>
      </w:r>
    </w:p>
    <w:p w14:paraId="74A70CDC" w14:textId="77777777" w:rsidR="00B71656" w:rsidRPr="009015D0" w:rsidRDefault="00B71656" w:rsidP="00CE4550">
      <w:pPr>
        <w:pStyle w:val="direction"/>
        <w:ind w:left="1134" w:right="1673"/>
      </w:pPr>
      <w:r w:rsidRPr="009015D0">
        <w:t>omit</w:t>
      </w:r>
    </w:p>
    <w:p w14:paraId="47A54DD4" w14:textId="77777777" w:rsidR="00B71656" w:rsidRPr="009015D0" w:rsidRDefault="00B71656" w:rsidP="00CE4550">
      <w:pPr>
        <w:pStyle w:val="direction"/>
        <w:ind w:left="1134" w:right="1673"/>
      </w:pPr>
      <w:r w:rsidRPr="009015D0">
        <w:t>conservator</w:t>
      </w:r>
    </w:p>
    <w:p w14:paraId="2BA7AC3D" w14:textId="77777777" w:rsidR="00B71656" w:rsidRPr="009015D0" w:rsidRDefault="00B71656" w:rsidP="00CE4550">
      <w:pPr>
        <w:pStyle w:val="direction"/>
        <w:ind w:left="1134" w:right="1673"/>
      </w:pPr>
      <w:r w:rsidRPr="009015D0">
        <w:t>substitute</w:t>
      </w:r>
    </w:p>
    <w:p w14:paraId="5A875B0D" w14:textId="77777777" w:rsidR="00B71656" w:rsidRPr="009015D0" w:rsidRDefault="00B71656" w:rsidP="00CE4550">
      <w:pPr>
        <w:pStyle w:val="direction"/>
        <w:ind w:left="1134" w:right="1673"/>
      </w:pPr>
      <w:r w:rsidRPr="009015D0">
        <w:t>decision-maker</w:t>
      </w:r>
    </w:p>
    <w:p w14:paraId="15BCF916" w14:textId="77777777" w:rsidR="00B71656" w:rsidRPr="009015D0" w:rsidRDefault="00B71656" w:rsidP="00426538">
      <w:pPr>
        <w:pStyle w:val="AH3sec"/>
        <w:tabs>
          <w:tab w:val="clear" w:pos="284"/>
          <w:tab w:val="num" w:pos="360"/>
        </w:tabs>
        <w:ind w:left="567" w:right="1673"/>
      </w:pPr>
      <w:r w:rsidRPr="009015D0">
        <w:br/>
        <w:t>Clause 86 (1)</w:t>
      </w:r>
      <w:r w:rsidRPr="009015D0">
        <w:br/>
        <w:t>Page 64, line 16—</w:t>
      </w:r>
    </w:p>
    <w:p w14:paraId="0DAC8209" w14:textId="77777777" w:rsidR="00B71656" w:rsidRPr="009015D0" w:rsidRDefault="00B71656" w:rsidP="00CE4550">
      <w:pPr>
        <w:pStyle w:val="direction"/>
        <w:ind w:left="1134" w:right="1673"/>
      </w:pPr>
      <w:r w:rsidRPr="009015D0">
        <w:t>omit</w:t>
      </w:r>
    </w:p>
    <w:p w14:paraId="2E0539DC" w14:textId="77777777" w:rsidR="00B71656" w:rsidRPr="009015D0" w:rsidRDefault="00B71656" w:rsidP="00CE4550">
      <w:pPr>
        <w:pStyle w:val="direction"/>
        <w:ind w:left="1134" w:right="1673"/>
      </w:pPr>
      <w:r w:rsidRPr="009015D0">
        <w:t>conservator</w:t>
      </w:r>
    </w:p>
    <w:p w14:paraId="1989754E" w14:textId="77777777" w:rsidR="00B71656" w:rsidRPr="009015D0" w:rsidRDefault="00B71656" w:rsidP="00CE4550">
      <w:pPr>
        <w:pStyle w:val="direction"/>
        <w:ind w:left="1134" w:right="1673"/>
      </w:pPr>
      <w:r w:rsidRPr="009015D0">
        <w:t>substitute</w:t>
      </w:r>
    </w:p>
    <w:p w14:paraId="4965F6A5" w14:textId="77777777" w:rsidR="00B71656" w:rsidRPr="009015D0" w:rsidRDefault="00B71656" w:rsidP="00CE4550">
      <w:pPr>
        <w:pStyle w:val="direction"/>
        <w:ind w:left="1134" w:right="1673"/>
      </w:pPr>
      <w:r w:rsidRPr="009015D0">
        <w:t>decision-maker</w:t>
      </w:r>
    </w:p>
    <w:p w14:paraId="67B3F274" w14:textId="77777777" w:rsidR="00B71656" w:rsidRPr="009015D0" w:rsidRDefault="00B71656" w:rsidP="00426538">
      <w:pPr>
        <w:pStyle w:val="AH3sec"/>
        <w:tabs>
          <w:tab w:val="clear" w:pos="284"/>
          <w:tab w:val="num" w:pos="360"/>
        </w:tabs>
        <w:ind w:left="567" w:right="1673"/>
      </w:pPr>
      <w:r w:rsidRPr="009015D0">
        <w:br/>
        <w:t>Clause 86 (2)</w:t>
      </w:r>
      <w:r w:rsidRPr="009015D0">
        <w:br/>
        <w:t>Page 64, line 19—</w:t>
      </w:r>
    </w:p>
    <w:p w14:paraId="7D693629" w14:textId="77777777" w:rsidR="00B71656" w:rsidRPr="009015D0" w:rsidRDefault="00B71656" w:rsidP="00CE4550">
      <w:pPr>
        <w:pStyle w:val="direction"/>
        <w:ind w:left="1134" w:right="1673"/>
      </w:pPr>
      <w:r w:rsidRPr="009015D0">
        <w:t>omit</w:t>
      </w:r>
    </w:p>
    <w:p w14:paraId="484FC3EC" w14:textId="77777777" w:rsidR="00B71656" w:rsidRPr="009015D0" w:rsidRDefault="00B71656" w:rsidP="00CE4550">
      <w:pPr>
        <w:pStyle w:val="direction"/>
        <w:ind w:left="1134" w:right="1673"/>
      </w:pPr>
      <w:r w:rsidRPr="009015D0">
        <w:t>conservator</w:t>
      </w:r>
    </w:p>
    <w:p w14:paraId="371C067B" w14:textId="77777777" w:rsidR="00B71656" w:rsidRPr="009015D0" w:rsidRDefault="00B71656" w:rsidP="00CE4550">
      <w:pPr>
        <w:pStyle w:val="direction"/>
        <w:ind w:left="1134" w:right="1673"/>
      </w:pPr>
      <w:r w:rsidRPr="009015D0">
        <w:t>substitute</w:t>
      </w:r>
    </w:p>
    <w:p w14:paraId="49317D0B" w14:textId="77777777" w:rsidR="00B71656" w:rsidRPr="009015D0" w:rsidRDefault="00B71656" w:rsidP="00CE4550">
      <w:pPr>
        <w:pStyle w:val="direction"/>
        <w:ind w:left="1134" w:right="1673"/>
      </w:pPr>
      <w:r w:rsidRPr="009015D0">
        <w:t>decision-maker</w:t>
      </w:r>
    </w:p>
    <w:p w14:paraId="0A96D91B" w14:textId="77777777" w:rsidR="00B71656" w:rsidRPr="009015D0" w:rsidRDefault="00B71656" w:rsidP="00426538">
      <w:pPr>
        <w:pStyle w:val="AH3sec"/>
        <w:tabs>
          <w:tab w:val="clear" w:pos="284"/>
          <w:tab w:val="num" w:pos="360"/>
        </w:tabs>
        <w:ind w:left="567" w:right="1673"/>
      </w:pPr>
      <w:r w:rsidRPr="009015D0">
        <w:br/>
        <w:t>Clause 86 (3)</w:t>
      </w:r>
      <w:r w:rsidRPr="009015D0">
        <w:br/>
        <w:t>Page 65, line 1—</w:t>
      </w:r>
    </w:p>
    <w:p w14:paraId="58138692" w14:textId="77777777" w:rsidR="00B71656" w:rsidRPr="009015D0" w:rsidRDefault="00B71656" w:rsidP="00CE4550">
      <w:pPr>
        <w:pStyle w:val="direction"/>
        <w:ind w:left="1134" w:right="1673"/>
      </w:pPr>
      <w:r w:rsidRPr="009015D0">
        <w:t>omit</w:t>
      </w:r>
    </w:p>
    <w:p w14:paraId="001E7DDD" w14:textId="77777777" w:rsidR="00B71656" w:rsidRPr="009015D0" w:rsidRDefault="00B71656" w:rsidP="00CE4550">
      <w:pPr>
        <w:pStyle w:val="direction"/>
        <w:ind w:left="1134" w:right="1673"/>
      </w:pPr>
      <w:r w:rsidRPr="009015D0">
        <w:t>conservator</w:t>
      </w:r>
    </w:p>
    <w:p w14:paraId="2CCF2D33" w14:textId="77777777" w:rsidR="00B71656" w:rsidRPr="009015D0" w:rsidRDefault="00B71656" w:rsidP="00CE4550">
      <w:pPr>
        <w:pStyle w:val="direction"/>
        <w:ind w:left="1134" w:right="1673"/>
      </w:pPr>
      <w:r w:rsidRPr="009015D0">
        <w:t>substitute</w:t>
      </w:r>
    </w:p>
    <w:p w14:paraId="2305D3EC" w14:textId="77777777" w:rsidR="00B71656" w:rsidRPr="009015D0" w:rsidRDefault="00B71656" w:rsidP="00CE4550">
      <w:pPr>
        <w:pStyle w:val="direction"/>
        <w:ind w:left="1134" w:right="1673"/>
      </w:pPr>
      <w:r w:rsidRPr="009015D0">
        <w:t>decision-maker</w:t>
      </w:r>
    </w:p>
    <w:p w14:paraId="4578C643" w14:textId="77777777" w:rsidR="00B71656" w:rsidRPr="009015D0" w:rsidRDefault="00B71656" w:rsidP="00426538">
      <w:pPr>
        <w:pStyle w:val="AH3sec"/>
        <w:tabs>
          <w:tab w:val="clear" w:pos="284"/>
          <w:tab w:val="num" w:pos="360"/>
        </w:tabs>
        <w:ind w:left="567" w:right="1673"/>
      </w:pPr>
      <w:r w:rsidRPr="009015D0">
        <w:lastRenderedPageBreak/>
        <w:br/>
        <w:t>Clause 86 (4)</w:t>
      </w:r>
      <w:r w:rsidRPr="009015D0">
        <w:br/>
        <w:t>Page 65, lines 3 and 4—</w:t>
      </w:r>
    </w:p>
    <w:p w14:paraId="455AD879" w14:textId="77777777" w:rsidR="00B71656" w:rsidRPr="009015D0" w:rsidRDefault="00B71656" w:rsidP="00CE4550">
      <w:pPr>
        <w:pStyle w:val="direction"/>
        <w:ind w:left="1134" w:right="1673"/>
      </w:pPr>
      <w:r w:rsidRPr="009015D0">
        <w:t>omit</w:t>
      </w:r>
    </w:p>
    <w:p w14:paraId="492F7585" w14:textId="77777777" w:rsidR="00B71656" w:rsidRPr="009015D0" w:rsidRDefault="00B71656" w:rsidP="00CE4550">
      <w:pPr>
        <w:pStyle w:val="direction"/>
        <w:ind w:left="1134" w:right="1673"/>
      </w:pPr>
      <w:r w:rsidRPr="009015D0">
        <w:t>conservator</w:t>
      </w:r>
    </w:p>
    <w:p w14:paraId="3CBC47CF" w14:textId="77777777" w:rsidR="00B71656" w:rsidRPr="009015D0" w:rsidRDefault="00B71656" w:rsidP="00CE4550">
      <w:pPr>
        <w:pStyle w:val="direction"/>
        <w:ind w:left="1134" w:right="1673"/>
      </w:pPr>
      <w:r w:rsidRPr="009015D0">
        <w:t>substitute</w:t>
      </w:r>
    </w:p>
    <w:p w14:paraId="1E1B9789" w14:textId="77777777" w:rsidR="00B71656" w:rsidRPr="009015D0" w:rsidRDefault="00B71656" w:rsidP="00CE4550">
      <w:pPr>
        <w:pStyle w:val="direction"/>
        <w:ind w:left="1134" w:right="1673"/>
      </w:pPr>
      <w:r w:rsidRPr="009015D0">
        <w:t>decision-maker</w:t>
      </w:r>
    </w:p>
    <w:p w14:paraId="23911340" w14:textId="77777777" w:rsidR="00B71656" w:rsidRPr="009015D0" w:rsidRDefault="00B71656" w:rsidP="00426538">
      <w:pPr>
        <w:pStyle w:val="AH3sec"/>
        <w:tabs>
          <w:tab w:val="clear" w:pos="284"/>
          <w:tab w:val="num" w:pos="360"/>
        </w:tabs>
        <w:ind w:left="567" w:right="1673"/>
      </w:pPr>
      <w:r w:rsidRPr="009015D0">
        <w:br/>
        <w:t>Clause 87</w:t>
      </w:r>
      <w:r w:rsidRPr="009015D0">
        <w:br/>
        <w:t>Page 65, line 7—</w:t>
      </w:r>
    </w:p>
    <w:p w14:paraId="0F9C45BC" w14:textId="77777777" w:rsidR="00B71656" w:rsidRPr="009015D0" w:rsidRDefault="00B71656" w:rsidP="00CE4550">
      <w:pPr>
        <w:pStyle w:val="direction"/>
        <w:ind w:left="1134" w:right="1673"/>
      </w:pPr>
      <w:r w:rsidRPr="009015D0">
        <w:t>omit</w:t>
      </w:r>
    </w:p>
    <w:p w14:paraId="792BFBB5" w14:textId="77777777" w:rsidR="00B71656" w:rsidRPr="009015D0" w:rsidRDefault="00B71656" w:rsidP="00CE4550">
      <w:pPr>
        <w:pStyle w:val="direction"/>
        <w:ind w:left="1134" w:right="1673"/>
      </w:pPr>
      <w:r w:rsidRPr="009015D0">
        <w:t>conservator</w:t>
      </w:r>
    </w:p>
    <w:p w14:paraId="27645AB9" w14:textId="77777777" w:rsidR="00B71656" w:rsidRPr="009015D0" w:rsidRDefault="00B71656" w:rsidP="00CE4550">
      <w:pPr>
        <w:pStyle w:val="direction"/>
        <w:ind w:left="1134" w:right="1673"/>
      </w:pPr>
      <w:r w:rsidRPr="009015D0">
        <w:t>substitute</w:t>
      </w:r>
    </w:p>
    <w:p w14:paraId="4FF92A5F" w14:textId="77777777" w:rsidR="00B71656" w:rsidRPr="009015D0" w:rsidRDefault="00B71656" w:rsidP="00CE4550">
      <w:pPr>
        <w:pStyle w:val="direction"/>
        <w:ind w:left="1134" w:right="1673"/>
      </w:pPr>
      <w:r w:rsidRPr="009015D0">
        <w:t>decision-maker</w:t>
      </w:r>
    </w:p>
    <w:p w14:paraId="24DB5D13" w14:textId="77777777" w:rsidR="00B71656" w:rsidRPr="009015D0" w:rsidRDefault="00B71656" w:rsidP="00426538">
      <w:pPr>
        <w:pStyle w:val="AH3sec"/>
        <w:tabs>
          <w:tab w:val="clear" w:pos="284"/>
          <w:tab w:val="num" w:pos="360"/>
        </w:tabs>
        <w:ind w:left="567" w:right="1673"/>
      </w:pPr>
      <w:r w:rsidRPr="009015D0">
        <w:br/>
        <w:t>Clause 89 (1)</w:t>
      </w:r>
      <w:r w:rsidRPr="009015D0">
        <w:br/>
        <w:t>Page 65, line 19—</w:t>
      </w:r>
    </w:p>
    <w:p w14:paraId="0E8E5E39" w14:textId="77777777" w:rsidR="00B71656" w:rsidRPr="009015D0" w:rsidRDefault="00B71656" w:rsidP="00CE4550">
      <w:pPr>
        <w:pStyle w:val="direction"/>
        <w:ind w:left="1134" w:right="1673"/>
      </w:pPr>
      <w:r w:rsidRPr="009015D0">
        <w:t>omit</w:t>
      </w:r>
    </w:p>
    <w:p w14:paraId="06C16CA7" w14:textId="123EBF8C" w:rsidR="00B71656" w:rsidRPr="009015D0" w:rsidRDefault="00B71656" w:rsidP="0052639F">
      <w:pPr>
        <w:pStyle w:val="direction"/>
        <w:tabs>
          <w:tab w:val="center" w:pos="4394"/>
        </w:tabs>
        <w:ind w:left="1134" w:right="1673"/>
      </w:pPr>
      <w:r w:rsidRPr="009015D0">
        <w:t>conservator</w:t>
      </w:r>
      <w:r w:rsidR="0052639F">
        <w:tab/>
      </w:r>
    </w:p>
    <w:p w14:paraId="45720222" w14:textId="77777777" w:rsidR="00B71656" w:rsidRPr="009015D0" w:rsidRDefault="00B71656" w:rsidP="00CE4550">
      <w:pPr>
        <w:pStyle w:val="direction"/>
        <w:ind w:left="1134" w:right="1673"/>
      </w:pPr>
      <w:r w:rsidRPr="009015D0">
        <w:t>substitute</w:t>
      </w:r>
    </w:p>
    <w:p w14:paraId="41C8A66C" w14:textId="77777777" w:rsidR="00B71656" w:rsidRPr="009015D0" w:rsidRDefault="00B71656" w:rsidP="00CE4550">
      <w:pPr>
        <w:pStyle w:val="direction"/>
        <w:ind w:left="1134" w:right="1673"/>
      </w:pPr>
      <w:r w:rsidRPr="009015D0">
        <w:t>decision-maker</w:t>
      </w:r>
    </w:p>
    <w:p w14:paraId="49A54F6E" w14:textId="77777777" w:rsidR="00B71656" w:rsidRPr="009015D0" w:rsidRDefault="00B71656" w:rsidP="00426538">
      <w:pPr>
        <w:pStyle w:val="AH3sec"/>
        <w:tabs>
          <w:tab w:val="clear" w:pos="284"/>
          <w:tab w:val="num" w:pos="360"/>
        </w:tabs>
        <w:ind w:left="567" w:right="1673"/>
      </w:pPr>
      <w:r w:rsidRPr="009015D0">
        <w:br/>
        <w:t xml:space="preserve">Clause 91, proposed new definition of </w:t>
      </w:r>
      <w:r w:rsidRPr="008E2AE5">
        <w:rPr>
          <w:rStyle w:val="charItals"/>
        </w:rPr>
        <w:t>authorisation</w:t>
      </w:r>
      <w:r w:rsidRPr="009015D0">
        <w:br/>
        <w:t>Page 66, line 12—</w:t>
      </w:r>
    </w:p>
    <w:p w14:paraId="65E512C3" w14:textId="77777777" w:rsidR="00B71656" w:rsidRPr="009015D0" w:rsidRDefault="00B71656" w:rsidP="00CE4550">
      <w:pPr>
        <w:pStyle w:val="direction"/>
        <w:ind w:left="1134" w:right="1673"/>
      </w:pPr>
      <w:r w:rsidRPr="009015D0">
        <w:t>insert</w:t>
      </w:r>
    </w:p>
    <w:p w14:paraId="200DC0F2" w14:textId="1B8AE670" w:rsidR="00B71656" w:rsidRDefault="00B71656" w:rsidP="00CE4550">
      <w:pPr>
        <w:pStyle w:val="direction"/>
        <w:ind w:left="1134" w:right="1673"/>
        <w:rPr>
          <w:i w:val="0"/>
          <w:iCs/>
        </w:rPr>
      </w:pPr>
      <w:r w:rsidRPr="00CE4550">
        <w:rPr>
          <w:b/>
          <w:i w:val="0"/>
        </w:rPr>
        <w:t>authorisation</w:t>
      </w:r>
      <w:r w:rsidRPr="00CE4550">
        <w:t>—see section 92 (1) (a).</w:t>
      </w:r>
    </w:p>
    <w:p w14:paraId="7E3D510E" w14:textId="0442DE69" w:rsidR="00B71656" w:rsidRPr="009015D0" w:rsidRDefault="00B71656" w:rsidP="008F552C">
      <w:pPr>
        <w:pStyle w:val="AH3sec"/>
        <w:numPr>
          <w:ilvl w:val="0"/>
          <w:numId w:val="0"/>
        </w:numPr>
        <w:tabs>
          <w:tab w:val="clear" w:pos="284"/>
        </w:tabs>
        <w:ind w:left="567" w:right="1673"/>
      </w:pPr>
      <w:bookmarkStart w:id="3" w:name="_Hlk130813005"/>
      <w:r>
        <w:t>38</w:t>
      </w:r>
      <w:r w:rsidRPr="009015D0">
        <w:br/>
        <w:t>Clause 92 (1) (a)</w:t>
      </w:r>
      <w:r w:rsidRPr="009015D0">
        <w:br/>
        <w:t>Page 66, line 18—</w:t>
      </w:r>
    </w:p>
    <w:p w14:paraId="115B8491" w14:textId="77777777" w:rsidR="00B71656" w:rsidRPr="009015D0" w:rsidRDefault="00B71656" w:rsidP="008F552C">
      <w:pPr>
        <w:pStyle w:val="direction"/>
        <w:keepLines/>
        <w:ind w:left="1134" w:right="1673"/>
      </w:pPr>
      <w:r w:rsidRPr="009015D0">
        <w:t>after</w:t>
      </w:r>
    </w:p>
    <w:p w14:paraId="7EF97987" w14:textId="77777777" w:rsidR="00B71656" w:rsidRPr="009015D0" w:rsidRDefault="00B71656" w:rsidP="008F552C">
      <w:pPr>
        <w:pStyle w:val="direction"/>
        <w:keepLines/>
        <w:ind w:left="1134" w:right="1673"/>
      </w:pPr>
      <w:r w:rsidRPr="009015D0">
        <w:t>any of the following</w:t>
      </w:r>
    </w:p>
    <w:p w14:paraId="43B81B7E" w14:textId="77777777" w:rsidR="00B71656" w:rsidRPr="009015D0" w:rsidRDefault="00B71656" w:rsidP="008F552C">
      <w:pPr>
        <w:pStyle w:val="direction"/>
        <w:keepLines/>
        <w:ind w:left="1134" w:right="1673"/>
      </w:pPr>
      <w:r w:rsidRPr="009015D0">
        <w:t>insert</w:t>
      </w:r>
    </w:p>
    <w:p w14:paraId="09037689" w14:textId="2CFA2204" w:rsidR="00B71656" w:rsidRDefault="00B71656" w:rsidP="008F552C">
      <w:pPr>
        <w:pStyle w:val="direction"/>
        <w:keepLines/>
        <w:ind w:left="1134" w:right="1673"/>
      </w:pPr>
      <w:r w:rsidRPr="009015D0">
        <w:t xml:space="preserve">(an </w:t>
      </w:r>
      <w:r w:rsidRPr="00CE4550">
        <w:rPr>
          <w:b/>
          <w:i w:val="0"/>
        </w:rPr>
        <w:t>authorisation</w:t>
      </w:r>
      <w:r w:rsidRPr="009015D0">
        <w:t>)</w:t>
      </w:r>
    </w:p>
    <w:p w14:paraId="12F7CB0C" w14:textId="77777777" w:rsidR="008F552C" w:rsidRPr="008F552C" w:rsidRDefault="008F552C" w:rsidP="008F552C">
      <w:pPr>
        <w:pStyle w:val="Amainreturn"/>
      </w:pPr>
    </w:p>
    <w:p w14:paraId="64E71D5D" w14:textId="77777777" w:rsidR="00B71656" w:rsidRPr="009015D0" w:rsidRDefault="00B71656" w:rsidP="00AA5EF5">
      <w:pPr>
        <w:pStyle w:val="AH3sec"/>
        <w:numPr>
          <w:ilvl w:val="0"/>
          <w:numId w:val="9"/>
        </w:numPr>
        <w:tabs>
          <w:tab w:val="clear" w:pos="284"/>
        </w:tabs>
        <w:ind w:left="567" w:right="1673" w:firstLine="0"/>
      </w:pPr>
      <w:r w:rsidRPr="009015D0">
        <w:lastRenderedPageBreak/>
        <w:br/>
        <w:t>Proposed new clause 92 (1) (a) (iia)</w:t>
      </w:r>
      <w:r w:rsidRPr="009015D0">
        <w:br/>
        <w:t>Page 66, line 21—</w:t>
      </w:r>
    </w:p>
    <w:p w14:paraId="115E7073" w14:textId="77777777" w:rsidR="00B71656" w:rsidRPr="009015D0" w:rsidRDefault="00B71656" w:rsidP="00CE4550">
      <w:pPr>
        <w:pStyle w:val="direction"/>
        <w:ind w:left="1134" w:right="1673"/>
      </w:pPr>
      <w:r w:rsidRPr="009015D0">
        <w:t>insert</w:t>
      </w:r>
    </w:p>
    <w:p w14:paraId="6F0CA253" w14:textId="7D70D02C" w:rsidR="00B71656" w:rsidRPr="009015D0" w:rsidRDefault="00B71656" w:rsidP="00B57C3E">
      <w:pPr>
        <w:pStyle w:val="Isubpara"/>
        <w:ind w:left="2127" w:right="1673" w:hanging="709"/>
      </w:pPr>
      <w:r w:rsidRPr="009015D0">
        <w:tab/>
        <w:t>(iia)</w:t>
      </w:r>
      <w:r w:rsidRPr="009015D0">
        <w:tab/>
        <w:t xml:space="preserve">a work approval under the </w:t>
      </w:r>
      <w:hyperlink r:id="rId15" w:tooltip="A2013-3" w:history="1">
        <w:r w:rsidRPr="008E2AE5">
          <w:rPr>
            <w:rStyle w:val="charCitHyperlinkItal"/>
          </w:rPr>
          <w:t>Public Unleased Land Act 2013</w:t>
        </w:r>
      </w:hyperlink>
      <w:r w:rsidRPr="009015D0">
        <w:t>, section 19;</w:t>
      </w:r>
    </w:p>
    <w:p w14:paraId="52BC2CFB" w14:textId="77777777" w:rsidR="00B71656" w:rsidRPr="009015D0" w:rsidRDefault="00B71656" w:rsidP="00AA5EF5">
      <w:pPr>
        <w:pStyle w:val="AH3sec"/>
        <w:numPr>
          <w:ilvl w:val="0"/>
          <w:numId w:val="8"/>
        </w:numPr>
        <w:tabs>
          <w:tab w:val="clear" w:pos="284"/>
        </w:tabs>
        <w:ind w:left="567" w:right="1673" w:firstLine="0"/>
      </w:pPr>
      <w:r w:rsidRPr="009015D0">
        <w:br/>
        <w:t>Clause 92 (1) (b)</w:t>
      </w:r>
      <w:r w:rsidRPr="009015D0">
        <w:br/>
        <w:t>Page 67, line 3—</w:t>
      </w:r>
    </w:p>
    <w:p w14:paraId="18168981" w14:textId="77777777" w:rsidR="00B71656" w:rsidRPr="009015D0" w:rsidRDefault="00B71656" w:rsidP="00CE4550">
      <w:pPr>
        <w:pStyle w:val="direction"/>
        <w:ind w:left="1134" w:right="1673"/>
      </w:pPr>
      <w:r w:rsidRPr="009015D0">
        <w:t>omit</w:t>
      </w:r>
    </w:p>
    <w:p w14:paraId="33A5D80E" w14:textId="77777777" w:rsidR="00B71656" w:rsidRPr="009015D0" w:rsidRDefault="00B71656" w:rsidP="00CE4550">
      <w:pPr>
        <w:pStyle w:val="direction"/>
        <w:ind w:left="1134" w:right="1673"/>
      </w:pPr>
      <w:r w:rsidRPr="009015D0">
        <w:t>the plan, permit or development</w:t>
      </w:r>
    </w:p>
    <w:p w14:paraId="7C5E61C8" w14:textId="77777777" w:rsidR="00B71656" w:rsidRPr="009015D0" w:rsidRDefault="00B71656" w:rsidP="00CE4550">
      <w:pPr>
        <w:pStyle w:val="direction"/>
        <w:ind w:left="1134" w:right="1673"/>
      </w:pPr>
      <w:r w:rsidRPr="009015D0">
        <w:t>substitute</w:t>
      </w:r>
    </w:p>
    <w:p w14:paraId="4BDA278C" w14:textId="10A239FF" w:rsidR="00B71656" w:rsidRDefault="00B71656" w:rsidP="00CE4550">
      <w:pPr>
        <w:pStyle w:val="direction"/>
        <w:ind w:left="1134" w:right="1673"/>
      </w:pPr>
      <w:r w:rsidRPr="009015D0">
        <w:t>the authorisation</w:t>
      </w:r>
    </w:p>
    <w:p w14:paraId="0B2C034C" w14:textId="77777777" w:rsidR="00B71656" w:rsidRPr="009015D0" w:rsidRDefault="00B71656" w:rsidP="00AA5EF5">
      <w:pPr>
        <w:pStyle w:val="AH3sec"/>
        <w:keepNext w:val="0"/>
        <w:numPr>
          <w:ilvl w:val="0"/>
          <w:numId w:val="8"/>
        </w:numPr>
        <w:tabs>
          <w:tab w:val="clear" w:pos="284"/>
        </w:tabs>
        <w:ind w:left="567" w:right="1673" w:firstLine="0"/>
      </w:pPr>
      <w:r w:rsidRPr="009015D0">
        <w:br/>
        <w:t>Clause 92 (2)</w:t>
      </w:r>
      <w:r w:rsidRPr="009015D0">
        <w:br/>
        <w:t>Page 67, line 7—</w:t>
      </w:r>
    </w:p>
    <w:p w14:paraId="3287417E" w14:textId="77777777" w:rsidR="00B71656" w:rsidRPr="009015D0" w:rsidRDefault="00B71656" w:rsidP="0052639F">
      <w:pPr>
        <w:pStyle w:val="direction"/>
        <w:keepNext w:val="0"/>
        <w:keepLines/>
        <w:ind w:left="1134" w:right="1673"/>
      </w:pPr>
      <w:r w:rsidRPr="009015D0">
        <w:t>omit</w:t>
      </w:r>
    </w:p>
    <w:p w14:paraId="09E8522C" w14:textId="77777777" w:rsidR="00B71656" w:rsidRPr="009015D0" w:rsidRDefault="00B71656" w:rsidP="0052639F">
      <w:pPr>
        <w:pStyle w:val="direction"/>
        <w:keepNext w:val="0"/>
        <w:keepLines/>
        <w:ind w:left="1134" w:right="1673"/>
      </w:pPr>
      <w:r w:rsidRPr="009015D0">
        <w:t>the plan, permit or development</w:t>
      </w:r>
    </w:p>
    <w:p w14:paraId="30A51BD5" w14:textId="77777777" w:rsidR="00B71656" w:rsidRPr="009015D0" w:rsidRDefault="00B71656" w:rsidP="0052639F">
      <w:pPr>
        <w:pStyle w:val="direction"/>
        <w:keepNext w:val="0"/>
        <w:keepLines/>
        <w:ind w:left="1134" w:right="1673"/>
      </w:pPr>
      <w:r w:rsidRPr="009015D0">
        <w:t>substitute</w:t>
      </w:r>
    </w:p>
    <w:p w14:paraId="4929768C" w14:textId="77777777" w:rsidR="00B71656" w:rsidRPr="009015D0" w:rsidRDefault="00B71656" w:rsidP="0052639F">
      <w:pPr>
        <w:pStyle w:val="direction"/>
        <w:keepNext w:val="0"/>
        <w:keepLines/>
        <w:ind w:left="1134" w:right="1673"/>
      </w:pPr>
      <w:r w:rsidRPr="009015D0">
        <w:t>the authorisation</w:t>
      </w:r>
    </w:p>
    <w:bookmarkEnd w:id="3"/>
    <w:p w14:paraId="312A8A08" w14:textId="0CB05A1E" w:rsidR="00B71656" w:rsidRPr="009015D0" w:rsidRDefault="00426538" w:rsidP="0052639F">
      <w:pPr>
        <w:pStyle w:val="AH3sec"/>
        <w:keepNext w:val="0"/>
        <w:keepLines w:val="0"/>
        <w:numPr>
          <w:ilvl w:val="0"/>
          <w:numId w:val="0"/>
        </w:numPr>
        <w:tabs>
          <w:tab w:val="clear" w:pos="284"/>
        </w:tabs>
        <w:ind w:left="567" w:right="1673"/>
      </w:pPr>
      <w:r>
        <w:t>42</w:t>
      </w:r>
      <w:r w:rsidR="00B71656" w:rsidRPr="009015D0">
        <w:br/>
        <w:t>Clause 92 (2) (a)</w:t>
      </w:r>
      <w:r w:rsidR="00B71656" w:rsidRPr="009015D0">
        <w:br/>
        <w:t>Page 67, line 11—</w:t>
      </w:r>
    </w:p>
    <w:p w14:paraId="47FE0F93" w14:textId="77777777" w:rsidR="00B71656" w:rsidRPr="009015D0" w:rsidRDefault="00B71656" w:rsidP="0052639F">
      <w:pPr>
        <w:pStyle w:val="direction"/>
        <w:keepNext w:val="0"/>
        <w:ind w:left="1134" w:right="1673"/>
      </w:pPr>
      <w:r w:rsidRPr="009015D0">
        <w:t>omit</w:t>
      </w:r>
    </w:p>
    <w:p w14:paraId="78A85CDB" w14:textId="77777777" w:rsidR="00B71656" w:rsidRPr="009015D0" w:rsidRDefault="00B71656" w:rsidP="0052639F">
      <w:pPr>
        <w:pStyle w:val="direction"/>
        <w:keepNext w:val="0"/>
        <w:ind w:left="1134" w:right="1673"/>
      </w:pPr>
      <w:r w:rsidRPr="009015D0">
        <w:t>the plan, permit or development</w:t>
      </w:r>
    </w:p>
    <w:p w14:paraId="6DFF3152" w14:textId="77777777" w:rsidR="00B71656" w:rsidRPr="009015D0" w:rsidRDefault="00B71656" w:rsidP="0052639F">
      <w:pPr>
        <w:pStyle w:val="direction"/>
        <w:keepNext w:val="0"/>
        <w:ind w:left="1134" w:right="1673"/>
      </w:pPr>
      <w:r w:rsidRPr="009015D0">
        <w:t>substitute</w:t>
      </w:r>
    </w:p>
    <w:p w14:paraId="7214090D" w14:textId="1C722EE5" w:rsidR="00B71656" w:rsidRDefault="00B71656" w:rsidP="0052639F">
      <w:pPr>
        <w:pStyle w:val="direction"/>
        <w:keepNext w:val="0"/>
        <w:ind w:left="1134" w:right="1673"/>
      </w:pPr>
      <w:r w:rsidRPr="009015D0">
        <w:t>the authorisation</w:t>
      </w:r>
    </w:p>
    <w:p w14:paraId="637DD44A" w14:textId="77777777" w:rsidR="008F552C" w:rsidRPr="008F552C" w:rsidRDefault="008F552C" w:rsidP="008F552C">
      <w:pPr>
        <w:pStyle w:val="Amainreturn"/>
      </w:pPr>
    </w:p>
    <w:p w14:paraId="05AC3814" w14:textId="480F609F" w:rsidR="00B71656" w:rsidRPr="009015D0" w:rsidRDefault="00426538" w:rsidP="0052639F">
      <w:pPr>
        <w:pStyle w:val="AH3sec"/>
        <w:keepNext w:val="0"/>
        <w:keepLines w:val="0"/>
        <w:numPr>
          <w:ilvl w:val="0"/>
          <w:numId w:val="0"/>
        </w:numPr>
        <w:tabs>
          <w:tab w:val="clear" w:pos="284"/>
        </w:tabs>
        <w:ind w:left="567" w:right="1673"/>
      </w:pPr>
      <w:r>
        <w:t>43</w:t>
      </w:r>
      <w:r w:rsidR="00B71656" w:rsidRPr="009015D0">
        <w:br/>
        <w:t>Clause 92 (4)</w:t>
      </w:r>
      <w:r w:rsidR="00B71656" w:rsidRPr="009015D0">
        <w:br/>
        <w:t>Page 67, line 18—</w:t>
      </w:r>
    </w:p>
    <w:p w14:paraId="3AF01096" w14:textId="77777777" w:rsidR="00B71656" w:rsidRPr="009015D0" w:rsidRDefault="00B71656" w:rsidP="0052639F">
      <w:pPr>
        <w:pStyle w:val="direction"/>
        <w:keepNext w:val="0"/>
        <w:ind w:left="1134" w:right="1673"/>
      </w:pPr>
      <w:r w:rsidRPr="009015D0">
        <w:t>omit</w:t>
      </w:r>
    </w:p>
    <w:p w14:paraId="26B9229C" w14:textId="77777777" w:rsidR="00B71656" w:rsidRPr="009015D0" w:rsidRDefault="00B71656" w:rsidP="0052639F">
      <w:pPr>
        <w:pStyle w:val="direction"/>
        <w:keepNext w:val="0"/>
        <w:ind w:left="1134" w:right="1673"/>
      </w:pPr>
      <w:r w:rsidRPr="009015D0">
        <w:t>a plan, permit or development</w:t>
      </w:r>
    </w:p>
    <w:p w14:paraId="27718587" w14:textId="77777777" w:rsidR="00B71656" w:rsidRPr="009015D0" w:rsidRDefault="00B71656" w:rsidP="0052639F">
      <w:pPr>
        <w:pStyle w:val="direction"/>
        <w:keepNext w:val="0"/>
        <w:ind w:left="1134" w:right="1673"/>
      </w:pPr>
      <w:r w:rsidRPr="009015D0">
        <w:t>substitute</w:t>
      </w:r>
    </w:p>
    <w:p w14:paraId="491C5120" w14:textId="77777777" w:rsidR="00B71656" w:rsidRPr="009015D0" w:rsidRDefault="00B71656" w:rsidP="0052639F">
      <w:pPr>
        <w:pStyle w:val="direction"/>
        <w:keepNext w:val="0"/>
        <w:ind w:left="1134" w:right="1673"/>
      </w:pPr>
      <w:r w:rsidRPr="009015D0">
        <w:t>an authorisation</w:t>
      </w:r>
    </w:p>
    <w:p w14:paraId="5E612498" w14:textId="6B3D3267" w:rsidR="00B71656" w:rsidRPr="009015D0" w:rsidRDefault="00426538" w:rsidP="00426538">
      <w:pPr>
        <w:pStyle w:val="AH3sec"/>
        <w:numPr>
          <w:ilvl w:val="0"/>
          <w:numId w:val="0"/>
        </w:numPr>
        <w:tabs>
          <w:tab w:val="clear" w:pos="284"/>
        </w:tabs>
        <w:ind w:left="567" w:right="1673"/>
      </w:pPr>
      <w:r>
        <w:lastRenderedPageBreak/>
        <w:t>44</w:t>
      </w:r>
      <w:r w:rsidR="00B71656" w:rsidRPr="009015D0">
        <w:br/>
        <w:t>Clause 93 (3)</w:t>
      </w:r>
      <w:r w:rsidR="00B71656" w:rsidRPr="009015D0">
        <w:br/>
        <w:t>Page 68, line 6—</w:t>
      </w:r>
    </w:p>
    <w:p w14:paraId="4FC5D19B" w14:textId="77777777" w:rsidR="00B71656" w:rsidRPr="009015D0" w:rsidRDefault="00B71656" w:rsidP="00CE4550">
      <w:pPr>
        <w:pStyle w:val="direction"/>
        <w:ind w:left="1134" w:right="1673"/>
      </w:pPr>
      <w:r w:rsidRPr="009015D0">
        <w:t>omit</w:t>
      </w:r>
    </w:p>
    <w:p w14:paraId="730700D8" w14:textId="77777777" w:rsidR="00B71656" w:rsidRPr="009015D0" w:rsidRDefault="00B71656" w:rsidP="00CE4550">
      <w:pPr>
        <w:pStyle w:val="direction"/>
        <w:ind w:left="1134" w:right="1673"/>
      </w:pPr>
      <w:r w:rsidRPr="009015D0">
        <w:t>a plan or permit</w:t>
      </w:r>
    </w:p>
    <w:p w14:paraId="6EB860FE" w14:textId="77777777" w:rsidR="00B71656" w:rsidRPr="009015D0" w:rsidRDefault="00B71656" w:rsidP="00CE4550">
      <w:pPr>
        <w:pStyle w:val="direction"/>
        <w:ind w:left="1134" w:right="1673"/>
      </w:pPr>
      <w:r w:rsidRPr="009015D0">
        <w:t>substitute</w:t>
      </w:r>
    </w:p>
    <w:p w14:paraId="326DDA4C" w14:textId="77777777" w:rsidR="00B71656" w:rsidRPr="009015D0" w:rsidRDefault="00B71656" w:rsidP="00CE4550">
      <w:pPr>
        <w:pStyle w:val="direction"/>
        <w:ind w:left="1134" w:right="1673"/>
      </w:pPr>
      <w:r w:rsidRPr="009015D0">
        <w:t>an authorisation</w:t>
      </w:r>
    </w:p>
    <w:p w14:paraId="3B5C7059" w14:textId="5C9CFD9D" w:rsidR="00B71656" w:rsidRPr="009015D0" w:rsidRDefault="00426538" w:rsidP="00426538">
      <w:pPr>
        <w:pStyle w:val="AH3sec"/>
        <w:numPr>
          <w:ilvl w:val="0"/>
          <w:numId w:val="0"/>
        </w:numPr>
        <w:tabs>
          <w:tab w:val="clear" w:pos="284"/>
        </w:tabs>
        <w:ind w:left="567" w:right="1673"/>
      </w:pPr>
      <w:r>
        <w:t>45</w:t>
      </w:r>
      <w:r w:rsidR="00B71656" w:rsidRPr="009015D0">
        <w:br/>
        <w:t>Clause 95 (3)</w:t>
      </w:r>
      <w:r w:rsidR="00B71656" w:rsidRPr="009015D0">
        <w:br/>
        <w:t>Page 69, line 21—</w:t>
      </w:r>
    </w:p>
    <w:p w14:paraId="644EDEE5" w14:textId="77777777" w:rsidR="00B71656" w:rsidRPr="009015D0" w:rsidRDefault="00B71656" w:rsidP="00CE4550">
      <w:pPr>
        <w:pStyle w:val="direction"/>
        <w:ind w:left="1134" w:right="1673"/>
      </w:pPr>
      <w:r w:rsidRPr="009015D0">
        <w:t>omit</w:t>
      </w:r>
    </w:p>
    <w:p w14:paraId="40C9EBDB" w14:textId="77777777" w:rsidR="00B71656" w:rsidRPr="009015D0" w:rsidRDefault="00B71656" w:rsidP="00CE4550">
      <w:pPr>
        <w:pStyle w:val="direction"/>
        <w:ind w:left="1134" w:right="1673"/>
      </w:pPr>
      <w:r w:rsidRPr="009015D0">
        <w:t>a plan or permit</w:t>
      </w:r>
    </w:p>
    <w:p w14:paraId="1D6A0348" w14:textId="77777777" w:rsidR="00B71656" w:rsidRPr="009015D0" w:rsidRDefault="00B71656" w:rsidP="00CE4550">
      <w:pPr>
        <w:pStyle w:val="direction"/>
        <w:ind w:left="1134" w:right="1673"/>
      </w:pPr>
      <w:r w:rsidRPr="009015D0">
        <w:t>substitute</w:t>
      </w:r>
    </w:p>
    <w:p w14:paraId="070CA904" w14:textId="77777777" w:rsidR="00B71656" w:rsidRPr="009015D0" w:rsidRDefault="00B71656" w:rsidP="00CE4550">
      <w:pPr>
        <w:pStyle w:val="direction"/>
        <w:ind w:left="1134" w:right="1673"/>
      </w:pPr>
      <w:r w:rsidRPr="009015D0">
        <w:t>an authorisation</w:t>
      </w:r>
    </w:p>
    <w:p w14:paraId="465A0E1E" w14:textId="2B7D3EE3" w:rsidR="00426538" w:rsidRPr="009015D0" w:rsidRDefault="00426538" w:rsidP="00426538">
      <w:pPr>
        <w:pStyle w:val="AH3sec"/>
        <w:numPr>
          <w:ilvl w:val="0"/>
          <w:numId w:val="0"/>
        </w:numPr>
        <w:tabs>
          <w:tab w:val="clear" w:pos="284"/>
        </w:tabs>
        <w:ind w:left="567" w:right="1673"/>
      </w:pPr>
      <w:r>
        <w:t>46</w:t>
      </w:r>
      <w:r w:rsidRPr="009015D0">
        <w:br/>
        <w:t>Clause 114 (1) (a) (ii)</w:t>
      </w:r>
      <w:r w:rsidRPr="009015D0">
        <w:br/>
        <w:t>Page 81, line 14—</w:t>
      </w:r>
    </w:p>
    <w:p w14:paraId="07DC6B25" w14:textId="77777777" w:rsidR="00426538" w:rsidRPr="009015D0" w:rsidRDefault="00426538" w:rsidP="00CE4550">
      <w:pPr>
        <w:pStyle w:val="direction"/>
        <w:ind w:left="1134" w:right="1673"/>
      </w:pPr>
      <w:r w:rsidRPr="009015D0">
        <w:t>after</w:t>
      </w:r>
    </w:p>
    <w:p w14:paraId="2E07208B" w14:textId="77777777" w:rsidR="00426538" w:rsidRPr="009015D0" w:rsidRDefault="00426538" w:rsidP="00CE4550">
      <w:pPr>
        <w:pStyle w:val="direction"/>
        <w:ind w:left="1134" w:right="1673"/>
      </w:pPr>
      <w:r w:rsidRPr="009015D0">
        <w:t>tree protection direction</w:t>
      </w:r>
    </w:p>
    <w:p w14:paraId="62782D84" w14:textId="77777777" w:rsidR="00426538" w:rsidRPr="009015D0" w:rsidRDefault="00426538" w:rsidP="00CE4550">
      <w:pPr>
        <w:pStyle w:val="direction"/>
        <w:ind w:left="1134" w:right="1673"/>
      </w:pPr>
      <w:r w:rsidRPr="009015D0">
        <w:t>substitute</w:t>
      </w:r>
    </w:p>
    <w:p w14:paraId="3777038F" w14:textId="77777777" w:rsidR="00426538" w:rsidRPr="009015D0" w:rsidRDefault="00426538" w:rsidP="00CE4550">
      <w:pPr>
        <w:pStyle w:val="direction"/>
        <w:ind w:left="1134" w:right="1673"/>
      </w:pPr>
      <w:r w:rsidRPr="009015D0">
        <w:t>or tree reparation direction</w:t>
      </w:r>
    </w:p>
    <w:p w14:paraId="6BD06049" w14:textId="4904917F" w:rsidR="00426538" w:rsidRPr="009015D0" w:rsidRDefault="00426538" w:rsidP="00426538">
      <w:pPr>
        <w:pStyle w:val="AH3sec"/>
        <w:numPr>
          <w:ilvl w:val="0"/>
          <w:numId w:val="0"/>
        </w:numPr>
        <w:tabs>
          <w:tab w:val="clear" w:pos="284"/>
        </w:tabs>
        <w:ind w:left="567" w:right="1673"/>
      </w:pPr>
      <w:r>
        <w:t>47</w:t>
      </w:r>
      <w:r w:rsidRPr="009015D0">
        <w:br/>
        <w:t>Clause 114 (1)</w:t>
      </w:r>
      <w:r w:rsidRPr="009015D0">
        <w:br/>
        <w:t>Page 81, line 20—</w:t>
      </w:r>
    </w:p>
    <w:p w14:paraId="340ABA78" w14:textId="77777777" w:rsidR="00426538" w:rsidRPr="009015D0" w:rsidRDefault="00426538" w:rsidP="00CE4550">
      <w:pPr>
        <w:pStyle w:val="direction"/>
        <w:ind w:left="1134" w:right="1673"/>
      </w:pPr>
      <w:r w:rsidRPr="009015D0">
        <w:t>insert</w:t>
      </w:r>
    </w:p>
    <w:p w14:paraId="1AA06171" w14:textId="6D461790" w:rsidR="00426538" w:rsidRDefault="00426538" w:rsidP="00CE4550">
      <w:pPr>
        <w:pStyle w:val="direction"/>
        <w:ind w:left="2127" w:right="1673" w:hanging="992"/>
        <w:rPr>
          <w:sz w:val="20"/>
        </w:rPr>
      </w:pPr>
      <w:r w:rsidRPr="00CE4550">
        <w:rPr>
          <w:i w:val="0"/>
          <w:sz w:val="20"/>
        </w:rPr>
        <w:t>Note</w:t>
      </w:r>
      <w:r w:rsidRPr="00CE4550">
        <w:rPr>
          <w:i w:val="0"/>
          <w:sz w:val="20"/>
        </w:rPr>
        <w:tab/>
      </w:r>
      <w:r w:rsidRPr="00CE4550">
        <w:rPr>
          <w:sz w:val="20"/>
        </w:rPr>
        <w:t>An authorised person also has power to enter premises in relation to</w:t>
      </w:r>
      <w:r w:rsidR="00CE4550">
        <w:rPr>
          <w:sz w:val="20"/>
        </w:rPr>
        <w:t> </w:t>
      </w:r>
      <w:r w:rsidRPr="00CE4550">
        <w:rPr>
          <w:sz w:val="20"/>
        </w:rPr>
        <w:t>tree protection directions (see s 47) and tree reparation directions (see s 50).</w:t>
      </w:r>
    </w:p>
    <w:p w14:paraId="3502D2BE" w14:textId="77777777" w:rsidR="008F552C" w:rsidRPr="008F552C" w:rsidRDefault="008F552C" w:rsidP="008F552C">
      <w:pPr>
        <w:pStyle w:val="Amainreturn"/>
      </w:pPr>
    </w:p>
    <w:p w14:paraId="15C6E958" w14:textId="1625C398" w:rsidR="00426538" w:rsidRPr="009015D0" w:rsidRDefault="00426538" w:rsidP="00426538">
      <w:pPr>
        <w:pStyle w:val="AH3sec"/>
        <w:keepNext w:val="0"/>
        <w:numPr>
          <w:ilvl w:val="0"/>
          <w:numId w:val="0"/>
        </w:numPr>
        <w:tabs>
          <w:tab w:val="clear" w:pos="284"/>
        </w:tabs>
        <w:ind w:left="567" w:right="1673"/>
      </w:pPr>
      <w:r>
        <w:t>48</w:t>
      </w:r>
      <w:r w:rsidRPr="009015D0">
        <w:br/>
        <w:t>Clause 142 (2) and note</w:t>
      </w:r>
      <w:r w:rsidRPr="009015D0">
        <w:br/>
        <w:t>Page 100, line 15—</w:t>
      </w:r>
    </w:p>
    <w:p w14:paraId="0AF29EC7" w14:textId="77777777" w:rsidR="00426538" w:rsidRPr="009015D0" w:rsidRDefault="00426538" w:rsidP="00CE4550">
      <w:pPr>
        <w:pStyle w:val="direction"/>
        <w:ind w:left="1134" w:right="1673"/>
      </w:pPr>
      <w:r w:rsidRPr="009015D0">
        <w:t>omit</w:t>
      </w:r>
    </w:p>
    <w:p w14:paraId="18C1E88D" w14:textId="007880AA" w:rsidR="00426538" w:rsidRPr="009015D0" w:rsidRDefault="00426538" w:rsidP="00426538">
      <w:pPr>
        <w:pStyle w:val="AH3sec"/>
        <w:keepNext w:val="0"/>
        <w:numPr>
          <w:ilvl w:val="0"/>
          <w:numId w:val="0"/>
        </w:numPr>
        <w:tabs>
          <w:tab w:val="clear" w:pos="284"/>
        </w:tabs>
        <w:ind w:left="567" w:right="1673"/>
      </w:pPr>
      <w:r>
        <w:t>49</w:t>
      </w:r>
      <w:r w:rsidRPr="009015D0">
        <w:br/>
        <w:t>Clause 144 (2)</w:t>
      </w:r>
      <w:r w:rsidRPr="009015D0">
        <w:br/>
        <w:t>Page 100, line 26—</w:t>
      </w:r>
    </w:p>
    <w:p w14:paraId="62031BCC" w14:textId="77777777" w:rsidR="00426538" w:rsidRPr="009015D0" w:rsidRDefault="00426538" w:rsidP="008F552C">
      <w:pPr>
        <w:pStyle w:val="direction"/>
        <w:keepNext w:val="0"/>
        <w:ind w:left="1134" w:right="1673"/>
      </w:pPr>
      <w:r w:rsidRPr="009015D0">
        <w:t>omit</w:t>
      </w:r>
    </w:p>
    <w:p w14:paraId="2C4E5241" w14:textId="751846FD" w:rsidR="00426538" w:rsidRPr="009015D0" w:rsidRDefault="00426538" w:rsidP="00426538">
      <w:pPr>
        <w:pStyle w:val="AH3sec"/>
        <w:numPr>
          <w:ilvl w:val="0"/>
          <w:numId w:val="0"/>
        </w:numPr>
        <w:tabs>
          <w:tab w:val="clear" w:pos="284"/>
        </w:tabs>
        <w:ind w:left="567" w:right="1673"/>
      </w:pPr>
      <w:r>
        <w:lastRenderedPageBreak/>
        <w:t>50</w:t>
      </w:r>
      <w:r w:rsidRPr="009015D0">
        <w:br/>
        <w:t>Clause 316</w:t>
      </w:r>
      <w:r w:rsidRPr="009015D0">
        <w:br/>
        <w:t>Page 108, line 10—</w:t>
      </w:r>
    </w:p>
    <w:p w14:paraId="53B645BA" w14:textId="77777777" w:rsidR="00426538" w:rsidRPr="009015D0" w:rsidRDefault="00426538" w:rsidP="00CE4550">
      <w:pPr>
        <w:pStyle w:val="direction"/>
        <w:ind w:left="1134" w:right="1673"/>
      </w:pPr>
      <w:r w:rsidRPr="009015D0">
        <w:t>omit clause 316, substitute</w:t>
      </w:r>
    </w:p>
    <w:p w14:paraId="129DE0AB" w14:textId="77777777" w:rsidR="00426538" w:rsidRPr="009015D0" w:rsidRDefault="00426538" w:rsidP="00426538">
      <w:pPr>
        <w:pStyle w:val="IH5Sec"/>
        <w:ind w:left="567" w:right="1673" w:firstLine="0"/>
      </w:pPr>
      <w:r w:rsidRPr="009015D0">
        <w:t>316</w:t>
      </w:r>
      <w:r w:rsidRPr="009015D0">
        <w:tab/>
        <w:t>Transitional regulations</w:t>
      </w:r>
    </w:p>
    <w:p w14:paraId="4DC0A968" w14:textId="77777777" w:rsidR="00426538" w:rsidRPr="009015D0" w:rsidRDefault="00426538" w:rsidP="00B57C3E">
      <w:pPr>
        <w:pStyle w:val="Amainreturn"/>
        <w:ind w:left="1134" w:right="1673"/>
      </w:pPr>
      <w:r w:rsidRPr="009015D0">
        <w:t>A regulation may prescribe transitional matters necessary or convenient to be prescribed because of the enactment of this Act.</w:t>
      </w:r>
    </w:p>
    <w:p w14:paraId="732FD7D7" w14:textId="02669F31" w:rsidR="00426538" w:rsidRPr="009015D0" w:rsidRDefault="00426538" w:rsidP="00B57C3E">
      <w:pPr>
        <w:pStyle w:val="aNote"/>
        <w:ind w:left="1701" w:right="1673" w:hanging="567"/>
        <w:rPr>
          <w:iCs/>
          <w:lang w:val="en-US"/>
        </w:rPr>
      </w:pPr>
      <w:r w:rsidRPr="008E2AE5">
        <w:rPr>
          <w:rStyle w:val="charItals"/>
        </w:rPr>
        <w:t>Note</w:t>
      </w:r>
      <w:r w:rsidRPr="008E2AE5">
        <w:rPr>
          <w:rStyle w:val="charItals"/>
        </w:rPr>
        <w:tab/>
      </w:r>
      <w:r w:rsidRPr="009015D0">
        <w:rPr>
          <w:lang w:val="en-US"/>
        </w:rPr>
        <w:t>A transitional provision continues to have effect after its repeal (see </w:t>
      </w:r>
      <w:hyperlink r:id="rId16" w:tooltip="A2001-14" w:history="1">
        <w:r w:rsidRPr="008E2AE5">
          <w:rPr>
            <w:rStyle w:val="charCitHyperlinkAbbrev"/>
          </w:rPr>
          <w:t>Legislation Act</w:t>
        </w:r>
      </w:hyperlink>
      <w:r w:rsidRPr="009015D0">
        <w:rPr>
          <w:lang w:val="en-US"/>
        </w:rPr>
        <w:t>, s 88).</w:t>
      </w:r>
    </w:p>
    <w:p w14:paraId="32EB795D" w14:textId="1EF6CA2F" w:rsidR="00426538" w:rsidRPr="009015D0" w:rsidRDefault="00426538" w:rsidP="00426538">
      <w:pPr>
        <w:pStyle w:val="AH3sec"/>
        <w:numPr>
          <w:ilvl w:val="0"/>
          <w:numId w:val="0"/>
        </w:numPr>
        <w:tabs>
          <w:tab w:val="clear" w:pos="284"/>
        </w:tabs>
        <w:ind w:left="567" w:right="1673"/>
      </w:pPr>
      <w:r>
        <w:t>51</w:t>
      </w:r>
      <w:r w:rsidRPr="009015D0">
        <w:br/>
        <w:t xml:space="preserve">Dictionary, proposed new definition of </w:t>
      </w:r>
      <w:r w:rsidRPr="008E2AE5">
        <w:rPr>
          <w:rStyle w:val="charItals"/>
        </w:rPr>
        <w:t>authorisation</w:t>
      </w:r>
      <w:r w:rsidRPr="008E2AE5">
        <w:rPr>
          <w:rStyle w:val="charItals"/>
        </w:rPr>
        <w:br/>
      </w:r>
      <w:r w:rsidRPr="009015D0">
        <w:t>Page 112, line 24—</w:t>
      </w:r>
    </w:p>
    <w:p w14:paraId="0E9BB530" w14:textId="77777777" w:rsidR="00426538" w:rsidRPr="009015D0" w:rsidRDefault="00426538" w:rsidP="00CE4550">
      <w:pPr>
        <w:pStyle w:val="direction"/>
        <w:ind w:left="1134" w:right="1673"/>
      </w:pPr>
      <w:r w:rsidRPr="009015D0">
        <w:t>insert</w:t>
      </w:r>
    </w:p>
    <w:p w14:paraId="0682A219" w14:textId="77777777" w:rsidR="00426538" w:rsidRPr="009015D0" w:rsidRDefault="00426538" w:rsidP="00CE4550">
      <w:pPr>
        <w:pStyle w:val="direction"/>
        <w:ind w:left="1134" w:right="1673"/>
      </w:pPr>
      <w:r w:rsidRPr="00CE4550">
        <w:rPr>
          <w:b/>
          <w:i w:val="0"/>
        </w:rPr>
        <w:t>authorisation</w:t>
      </w:r>
      <w:r w:rsidRPr="009015D0">
        <w:t>, for division 5.2 (Tree bonds)—see section 92 (1) (a).</w:t>
      </w:r>
    </w:p>
    <w:p w14:paraId="5C913A46" w14:textId="77777777" w:rsidR="00426538" w:rsidRPr="009015D0" w:rsidRDefault="00426538" w:rsidP="00426538">
      <w:pPr>
        <w:pStyle w:val="N-line1"/>
      </w:pPr>
    </w:p>
    <w:p w14:paraId="31CA2469" w14:textId="77777777" w:rsidR="00B71656" w:rsidRPr="003A47CE" w:rsidRDefault="00B71656" w:rsidP="00B71656">
      <w:pPr>
        <w:spacing w:before="120"/>
        <w:ind w:left="1134" w:right="1673"/>
        <w:rPr>
          <w:rFonts w:ascii="Calibri" w:hAnsi="Calibri"/>
          <w:lang w:val="en-AU"/>
        </w:rPr>
      </w:pPr>
    </w:p>
    <w:sectPr w:rsidR="00B71656" w:rsidRPr="003A47CE" w:rsidSect="00276BB9">
      <w:headerReference w:type="even" r:id="rId17"/>
      <w:headerReference w:type="default" r:id="rId18"/>
      <w:footerReference w:type="even" r:id="rId19"/>
      <w:footerReference w:type="default" r:id="rId20"/>
      <w:headerReference w:type="first" r:id="rId21"/>
      <w:footerReference w:type="first" r:id="rId22"/>
      <w:pgSz w:w="11906" w:h="16838"/>
      <w:pgMar w:top="1526" w:right="1440" w:bottom="1267" w:left="1138" w:header="634" w:footer="576" w:gutter="0"/>
      <w:pgNumType w:start="11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E8E6" w14:textId="77777777" w:rsidR="00843135" w:rsidRDefault="00843135" w:rsidP="000F3D35">
      <w:r>
        <w:separator/>
      </w:r>
    </w:p>
  </w:endnote>
  <w:endnote w:type="continuationSeparator" w:id="0">
    <w:p w14:paraId="6F761314"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1932" w14:textId="77777777" w:rsidR="00D2371C" w:rsidRDefault="00D23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488F" w14:textId="77777777" w:rsidR="00D2371C" w:rsidRDefault="00D23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E9FF" w14:textId="77777777" w:rsidR="00A9381B" w:rsidRDefault="00A9381B" w:rsidP="00A9381B">
    <w:pPr>
      <w:pBdr>
        <w:top w:val="single" w:sz="4" w:space="0" w:color="auto"/>
      </w:pBdr>
      <w:jc w:val="center"/>
      <w:rPr>
        <w:b/>
        <w:sz w:val="20"/>
      </w:rPr>
    </w:pPr>
  </w:p>
  <w:p w14:paraId="53EACC54" w14:textId="77777777" w:rsidR="00A9381B" w:rsidRDefault="00685B35"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A836" w14:textId="77777777" w:rsidR="00843135" w:rsidRDefault="00843135" w:rsidP="000F3D35">
      <w:r>
        <w:separator/>
      </w:r>
    </w:p>
  </w:footnote>
  <w:footnote w:type="continuationSeparator" w:id="0">
    <w:p w14:paraId="63D2B429"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0772" w14:textId="5743611B" w:rsidR="0075625A" w:rsidRPr="000E4643" w:rsidRDefault="0075625A" w:rsidP="00DE7DDE">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393F43">
      <w:rPr>
        <w:i/>
        <w:sz w:val="22"/>
        <w:szCs w:val="22"/>
      </w:rPr>
      <w:t>80</w:t>
    </w:r>
    <w:r w:rsidR="006628C0" w:rsidRPr="000E4643">
      <w:rPr>
        <w:rFonts w:ascii="Arial" w:hAnsi="Arial" w:cs="Arial"/>
        <w:i/>
        <w:color w:val="222222"/>
        <w:sz w:val="22"/>
        <w:szCs w:val="22"/>
        <w:shd w:val="clear" w:color="auto" w:fill="FFFFFF"/>
      </w:rPr>
      <w:t>—</w:t>
    </w:r>
    <w:r w:rsidR="00276BB9">
      <w:rPr>
        <w:i/>
        <w:sz w:val="22"/>
        <w:szCs w:val="22"/>
      </w:rPr>
      <w:t>30 March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2CDF" w14:textId="170126FE" w:rsidR="0075625A" w:rsidRPr="001B5139" w:rsidRDefault="0075625A" w:rsidP="00DE7DDE">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393F43">
      <w:rPr>
        <w:i/>
        <w:sz w:val="22"/>
        <w:szCs w:val="22"/>
      </w:rPr>
      <w:t>80</w:t>
    </w:r>
    <w:r w:rsidR="006628C0" w:rsidRPr="001B5139">
      <w:rPr>
        <w:rFonts w:ascii="Arial" w:hAnsi="Arial" w:cs="Arial"/>
        <w:i/>
        <w:color w:val="222222"/>
        <w:sz w:val="22"/>
        <w:szCs w:val="22"/>
        <w:shd w:val="clear" w:color="auto" w:fill="FFFFFF"/>
      </w:rPr>
      <w:t>—</w:t>
    </w:r>
    <w:r w:rsidR="00276BB9">
      <w:rPr>
        <w:i/>
        <w:sz w:val="22"/>
        <w:szCs w:val="22"/>
      </w:rPr>
      <w:t>30 March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019B21C2" w14:textId="77777777" w:rsidR="0075625A" w:rsidRPr="0075625A" w:rsidRDefault="0075625A" w:rsidP="00DE7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7BD7D72C" w14:textId="22755E9E"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B2D5C74"/>
    <w:multiLevelType w:val="multilevel"/>
    <w:tmpl w:val="7C5C34F8"/>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3" w15:restartNumberingAfterBreak="0">
    <w:nsid w:val="43222EB3"/>
    <w:multiLevelType w:val="hybridMultilevel"/>
    <w:tmpl w:val="DE3660BA"/>
    <w:lvl w:ilvl="0" w:tplc="27C8815A">
      <w:start w:val="1"/>
      <w:numFmt w:val="lowerLetter"/>
      <w:pStyle w:val="DPSEntryIndentsLev2"/>
      <w:lvlText w:val="(%1)"/>
      <w:lvlJc w:val="left"/>
      <w:pPr>
        <w:ind w:left="1920" w:hanging="360"/>
      </w:pPr>
      <w:rPr>
        <w:rFonts w:hint="default"/>
      </w:rPr>
    </w:lvl>
    <w:lvl w:ilvl="1" w:tplc="0C090019">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6"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7FE9684D"/>
    <w:multiLevelType w:val="multilevel"/>
    <w:tmpl w:val="D924ED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tabs>
          <w:tab w:val="num" w:pos="2140"/>
        </w:tabs>
        <w:ind w:left="2140" w:hanging="200"/>
      </w:pPr>
      <w:rPr>
        <w:rFonts w:hint="default"/>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16cid:durableId="1554660143">
    <w:abstractNumId w:val="6"/>
  </w:num>
  <w:num w:numId="2" w16cid:durableId="911813280">
    <w:abstractNumId w:val="0"/>
  </w:num>
  <w:num w:numId="3" w16cid:durableId="891158969">
    <w:abstractNumId w:val="3"/>
  </w:num>
  <w:num w:numId="4" w16cid:durableId="4064854">
    <w:abstractNumId w:val="4"/>
  </w:num>
  <w:num w:numId="5" w16cid:durableId="2086489850">
    <w:abstractNumId w:val="1"/>
  </w:num>
  <w:num w:numId="6" w16cid:durableId="1849103411">
    <w:abstractNumId w:val="5"/>
  </w:num>
  <w:num w:numId="7" w16cid:durableId="132412113">
    <w:abstractNumId w:val="2"/>
  </w:num>
  <w:num w:numId="8" w16cid:durableId="54860117">
    <w:abstractNumId w:val="7"/>
  </w:num>
  <w:num w:numId="9" w16cid:durableId="624312257">
    <w:abstractNumId w:val="7"/>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0148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005405">
    <w:abstractNumId w:val="3"/>
    <w:lvlOverride w:ilvl="0">
      <w:startOverride w:val="1"/>
    </w:lvlOverride>
  </w:num>
  <w:num w:numId="12" w16cid:durableId="364672646">
    <w:abstractNumId w:val="3"/>
    <w:lvlOverride w:ilvl="0">
      <w:startOverride w:val="1"/>
    </w:lvlOverride>
  </w:num>
  <w:num w:numId="13" w16cid:durableId="115026730">
    <w:abstractNumId w:val="3"/>
    <w:lvlOverride w:ilvl="0">
      <w:startOverride w:val="1"/>
    </w:lvlOverride>
  </w:num>
  <w:num w:numId="14" w16cid:durableId="839929344">
    <w:abstractNumId w:val="3"/>
    <w:lvlOverride w:ilvl="0">
      <w:startOverride w:val="1"/>
    </w:lvlOverride>
  </w:num>
  <w:num w:numId="15" w16cid:durableId="667751100">
    <w:abstractNumId w:val="3"/>
    <w:lvlOverride w:ilvl="0">
      <w:startOverride w:val="1"/>
    </w:lvlOverride>
  </w:num>
  <w:num w:numId="16" w16cid:durableId="374547164">
    <w:abstractNumId w:val="4"/>
    <w:lvlOverride w:ilvl="0">
      <w:startOverride w:val="1"/>
    </w:lvlOverride>
  </w:num>
  <w:num w:numId="17" w16cid:durableId="683166137">
    <w:abstractNumId w:val="4"/>
    <w:lvlOverride w:ilvl="0">
      <w:startOverride w:val="1"/>
    </w:lvlOverride>
  </w:num>
  <w:num w:numId="18" w16cid:durableId="1846286502">
    <w:abstractNumId w:val="4"/>
    <w:lvlOverride w:ilvl="0">
      <w:startOverride w:val="1"/>
    </w:lvlOverride>
  </w:num>
  <w:num w:numId="19" w16cid:durableId="324553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029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250998">
    <w:abstractNumId w:val="4"/>
    <w:lvlOverride w:ilvl="0">
      <w:startOverride w:val="1"/>
    </w:lvlOverride>
  </w:num>
  <w:num w:numId="22" w16cid:durableId="1991518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9855716">
    <w:abstractNumId w:val="3"/>
    <w:lvlOverride w:ilvl="0">
      <w:startOverride w:val="1"/>
    </w:lvlOverride>
  </w:num>
  <w:num w:numId="24" w16cid:durableId="1032145722">
    <w:abstractNumId w:val="3"/>
    <w:lvlOverride w:ilvl="0">
      <w:startOverride w:val="1"/>
    </w:lvlOverride>
  </w:num>
  <w:num w:numId="25" w16cid:durableId="458770177">
    <w:abstractNumId w:val="4"/>
    <w:lvlOverride w:ilvl="0">
      <w:startOverride w:val="1"/>
    </w:lvlOverride>
  </w:num>
  <w:num w:numId="26" w16cid:durableId="1205288409">
    <w:abstractNumId w:val="4"/>
    <w:lvlOverride w:ilvl="0">
      <w:startOverride w:val="1"/>
    </w:lvlOverride>
  </w:num>
  <w:num w:numId="27" w16cid:durableId="2129155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5293603">
    <w:abstractNumId w:val="6"/>
    <w:lvlOverride w:ilvl="0">
      <w:startOverride w:val="1"/>
    </w:lvlOverride>
    <w:lvlOverride w:ilvl="1">
      <w:startOverride w:val="2"/>
    </w:lvlOverride>
  </w:num>
  <w:num w:numId="29" w16cid:durableId="712850345">
    <w:abstractNumId w:val="6"/>
    <w:lvlOverride w:ilvl="0">
      <w:startOverride w:val="1"/>
    </w:lvlOverride>
    <w:lvlOverride w:ilvl="1">
      <w:startOverride w:val="3"/>
    </w:lvlOverride>
  </w:num>
  <w:num w:numId="30" w16cid:durableId="214050774">
    <w:abstractNumId w:val="6"/>
    <w:lvlOverride w:ilvl="0">
      <w:startOverride w:val="1"/>
    </w:lvlOverride>
    <w:lvlOverride w:ilvl="1">
      <w:startOverride w:val="2"/>
    </w:lvlOverride>
  </w:num>
  <w:num w:numId="31" w16cid:durableId="108669576">
    <w:abstractNumId w:val="3"/>
    <w:lvlOverride w:ilvl="0">
      <w:startOverride w:val="1"/>
    </w:lvlOverride>
  </w:num>
  <w:num w:numId="32" w16cid:durableId="259263710">
    <w:abstractNumId w:val="4"/>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013CC"/>
    <w:rsid w:val="000316BA"/>
    <w:rsid w:val="000411B4"/>
    <w:rsid w:val="000421E6"/>
    <w:rsid w:val="00042439"/>
    <w:rsid w:val="000453A9"/>
    <w:rsid w:val="000473F8"/>
    <w:rsid w:val="00056B48"/>
    <w:rsid w:val="00070E4F"/>
    <w:rsid w:val="000A5BA3"/>
    <w:rsid w:val="000B1407"/>
    <w:rsid w:val="000B358E"/>
    <w:rsid w:val="000B7004"/>
    <w:rsid w:val="000C40FA"/>
    <w:rsid w:val="000E4643"/>
    <w:rsid w:val="000F3D35"/>
    <w:rsid w:val="001167CE"/>
    <w:rsid w:val="00117D25"/>
    <w:rsid w:val="001249F1"/>
    <w:rsid w:val="0015436A"/>
    <w:rsid w:val="00175CB1"/>
    <w:rsid w:val="001826BD"/>
    <w:rsid w:val="001B5139"/>
    <w:rsid w:val="001F109D"/>
    <w:rsid w:val="0026715E"/>
    <w:rsid w:val="00276BB9"/>
    <w:rsid w:val="002A742F"/>
    <w:rsid w:val="002C1A82"/>
    <w:rsid w:val="002D471C"/>
    <w:rsid w:val="002F5566"/>
    <w:rsid w:val="0031728C"/>
    <w:rsid w:val="00322C0A"/>
    <w:rsid w:val="00324019"/>
    <w:rsid w:val="00335A47"/>
    <w:rsid w:val="00352FBA"/>
    <w:rsid w:val="00363133"/>
    <w:rsid w:val="00365F32"/>
    <w:rsid w:val="00374414"/>
    <w:rsid w:val="003824B5"/>
    <w:rsid w:val="00393F43"/>
    <w:rsid w:val="003A3341"/>
    <w:rsid w:val="003A47CE"/>
    <w:rsid w:val="003B7161"/>
    <w:rsid w:val="003C45A0"/>
    <w:rsid w:val="003D12D4"/>
    <w:rsid w:val="003F3B3B"/>
    <w:rsid w:val="004202A0"/>
    <w:rsid w:val="00426538"/>
    <w:rsid w:val="00432F9E"/>
    <w:rsid w:val="00434476"/>
    <w:rsid w:val="004419C3"/>
    <w:rsid w:val="00466042"/>
    <w:rsid w:val="00476347"/>
    <w:rsid w:val="0047673A"/>
    <w:rsid w:val="00491E90"/>
    <w:rsid w:val="00494112"/>
    <w:rsid w:val="00495C4D"/>
    <w:rsid w:val="004A1A88"/>
    <w:rsid w:val="004A473E"/>
    <w:rsid w:val="004A6CFB"/>
    <w:rsid w:val="004F1D14"/>
    <w:rsid w:val="004F3AA0"/>
    <w:rsid w:val="00505EDF"/>
    <w:rsid w:val="0050669D"/>
    <w:rsid w:val="00514CA9"/>
    <w:rsid w:val="00524350"/>
    <w:rsid w:val="00524E96"/>
    <w:rsid w:val="00525A96"/>
    <w:rsid w:val="00525EF7"/>
    <w:rsid w:val="0052639F"/>
    <w:rsid w:val="0053064A"/>
    <w:rsid w:val="005370E0"/>
    <w:rsid w:val="0053760F"/>
    <w:rsid w:val="00551A57"/>
    <w:rsid w:val="0056358D"/>
    <w:rsid w:val="00572EA8"/>
    <w:rsid w:val="00594DA7"/>
    <w:rsid w:val="00597B14"/>
    <w:rsid w:val="005A3E01"/>
    <w:rsid w:val="005B739B"/>
    <w:rsid w:val="005D4D47"/>
    <w:rsid w:val="005E5F21"/>
    <w:rsid w:val="005F3AB0"/>
    <w:rsid w:val="006015EF"/>
    <w:rsid w:val="0060380C"/>
    <w:rsid w:val="00622D21"/>
    <w:rsid w:val="00632A05"/>
    <w:rsid w:val="00634759"/>
    <w:rsid w:val="006628C0"/>
    <w:rsid w:val="006858A6"/>
    <w:rsid w:val="00685B35"/>
    <w:rsid w:val="006A2D21"/>
    <w:rsid w:val="006A3B4C"/>
    <w:rsid w:val="006B01F4"/>
    <w:rsid w:val="006B3AB3"/>
    <w:rsid w:val="006C09EA"/>
    <w:rsid w:val="006D0D92"/>
    <w:rsid w:val="006D5322"/>
    <w:rsid w:val="006D7183"/>
    <w:rsid w:val="006E54FE"/>
    <w:rsid w:val="006F6540"/>
    <w:rsid w:val="00726C6A"/>
    <w:rsid w:val="00730F9B"/>
    <w:rsid w:val="0075625A"/>
    <w:rsid w:val="00772E66"/>
    <w:rsid w:val="007754A9"/>
    <w:rsid w:val="0077682A"/>
    <w:rsid w:val="00796E6A"/>
    <w:rsid w:val="007A53FD"/>
    <w:rsid w:val="007D05AB"/>
    <w:rsid w:val="007E763F"/>
    <w:rsid w:val="0081083C"/>
    <w:rsid w:val="00812CE0"/>
    <w:rsid w:val="00826A1D"/>
    <w:rsid w:val="0083252E"/>
    <w:rsid w:val="00843135"/>
    <w:rsid w:val="008470DD"/>
    <w:rsid w:val="00863EEC"/>
    <w:rsid w:val="008678F0"/>
    <w:rsid w:val="0088743F"/>
    <w:rsid w:val="008907F9"/>
    <w:rsid w:val="008F552C"/>
    <w:rsid w:val="0091176F"/>
    <w:rsid w:val="0091670C"/>
    <w:rsid w:val="00947600"/>
    <w:rsid w:val="00992CE7"/>
    <w:rsid w:val="009A2DEA"/>
    <w:rsid w:val="009A2FFC"/>
    <w:rsid w:val="009A4AED"/>
    <w:rsid w:val="009C09B3"/>
    <w:rsid w:val="009C604C"/>
    <w:rsid w:val="009C679C"/>
    <w:rsid w:val="009C6E17"/>
    <w:rsid w:val="009C706B"/>
    <w:rsid w:val="009D33A0"/>
    <w:rsid w:val="009E4530"/>
    <w:rsid w:val="00A056C7"/>
    <w:rsid w:val="00A273E2"/>
    <w:rsid w:val="00A27B17"/>
    <w:rsid w:val="00A43858"/>
    <w:rsid w:val="00A76A84"/>
    <w:rsid w:val="00A81035"/>
    <w:rsid w:val="00A85D5B"/>
    <w:rsid w:val="00A8610F"/>
    <w:rsid w:val="00A911EA"/>
    <w:rsid w:val="00A9381B"/>
    <w:rsid w:val="00AA5EF5"/>
    <w:rsid w:val="00AC7116"/>
    <w:rsid w:val="00AD3DEE"/>
    <w:rsid w:val="00AD608E"/>
    <w:rsid w:val="00AE0D1D"/>
    <w:rsid w:val="00AE4EB6"/>
    <w:rsid w:val="00AF0A6E"/>
    <w:rsid w:val="00AF3C23"/>
    <w:rsid w:val="00AF61D1"/>
    <w:rsid w:val="00B35E85"/>
    <w:rsid w:val="00B54777"/>
    <w:rsid w:val="00B57C3E"/>
    <w:rsid w:val="00B71656"/>
    <w:rsid w:val="00B766B9"/>
    <w:rsid w:val="00B9772E"/>
    <w:rsid w:val="00BA5AD0"/>
    <w:rsid w:val="00BB08CF"/>
    <w:rsid w:val="00BF09DA"/>
    <w:rsid w:val="00C07633"/>
    <w:rsid w:val="00C173D3"/>
    <w:rsid w:val="00C20501"/>
    <w:rsid w:val="00C31662"/>
    <w:rsid w:val="00C33677"/>
    <w:rsid w:val="00C5556B"/>
    <w:rsid w:val="00C6341D"/>
    <w:rsid w:val="00C86871"/>
    <w:rsid w:val="00CD0A5A"/>
    <w:rsid w:val="00CE4550"/>
    <w:rsid w:val="00CE458A"/>
    <w:rsid w:val="00D05DE7"/>
    <w:rsid w:val="00D17B81"/>
    <w:rsid w:val="00D2371C"/>
    <w:rsid w:val="00D32626"/>
    <w:rsid w:val="00D44179"/>
    <w:rsid w:val="00D55354"/>
    <w:rsid w:val="00D6537C"/>
    <w:rsid w:val="00D74B53"/>
    <w:rsid w:val="00D7660C"/>
    <w:rsid w:val="00D8487D"/>
    <w:rsid w:val="00D90BD9"/>
    <w:rsid w:val="00D974F0"/>
    <w:rsid w:val="00DA07EF"/>
    <w:rsid w:val="00DB68EA"/>
    <w:rsid w:val="00DC12B3"/>
    <w:rsid w:val="00DC6821"/>
    <w:rsid w:val="00DD2520"/>
    <w:rsid w:val="00DE13C1"/>
    <w:rsid w:val="00DE6AC9"/>
    <w:rsid w:val="00DE7DDE"/>
    <w:rsid w:val="00DF1B67"/>
    <w:rsid w:val="00E026CE"/>
    <w:rsid w:val="00E2410B"/>
    <w:rsid w:val="00E50CFA"/>
    <w:rsid w:val="00E54CC0"/>
    <w:rsid w:val="00E60D62"/>
    <w:rsid w:val="00E722D4"/>
    <w:rsid w:val="00E758AC"/>
    <w:rsid w:val="00E82D0E"/>
    <w:rsid w:val="00E875DA"/>
    <w:rsid w:val="00EC0D13"/>
    <w:rsid w:val="00ED1C55"/>
    <w:rsid w:val="00ED2F62"/>
    <w:rsid w:val="00ED5F42"/>
    <w:rsid w:val="00EE0DEE"/>
    <w:rsid w:val="00F13126"/>
    <w:rsid w:val="00F21153"/>
    <w:rsid w:val="00F30247"/>
    <w:rsid w:val="00F319D4"/>
    <w:rsid w:val="00F470AC"/>
    <w:rsid w:val="00F62370"/>
    <w:rsid w:val="00F62CE8"/>
    <w:rsid w:val="00F64A40"/>
    <w:rsid w:val="00F77E66"/>
    <w:rsid w:val="00F806F5"/>
    <w:rsid w:val="00FA21B7"/>
    <w:rsid w:val="00FC64FA"/>
    <w:rsid w:val="00FD4191"/>
    <w:rsid w:val="00FE5775"/>
    <w:rsid w:val="00FE6316"/>
    <w:rsid w:val="00FF39FD"/>
    <w:rsid w:val="00FF496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4:docId w14:val="53DCE495"/>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4"/>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paragraph" w:customStyle="1" w:styleId="Amainreturn">
    <w:name w:val="A main return"/>
    <w:basedOn w:val="Normal"/>
    <w:rsid w:val="00B71656"/>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B71656"/>
    <w:pPr>
      <w:keepNext/>
      <w:spacing w:before="140"/>
      <w:ind w:left="1100"/>
      <w:jc w:val="both"/>
    </w:pPr>
    <w:rPr>
      <w:rFonts w:ascii="Times New Roman" w:hAnsi="Times New Roman"/>
      <w:i/>
      <w:lang w:val="en-AU" w:eastAsia="en-US"/>
    </w:rPr>
  </w:style>
  <w:style w:type="paragraph" w:customStyle="1" w:styleId="Isubpara">
    <w:name w:val="I subpara"/>
    <w:basedOn w:val="Normal"/>
    <w:rsid w:val="00B71656"/>
    <w:pPr>
      <w:tabs>
        <w:tab w:val="right" w:pos="1940"/>
        <w:tab w:val="left" w:pos="2140"/>
      </w:tabs>
      <w:spacing w:before="140"/>
      <w:ind w:left="2140" w:hanging="2140"/>
      <w:jc w:val="both"/>
    </w:pPr>
    <w:rPr>
      <w:rFonts w:ascii="Times New Roman" w:hAnsi="Times New Roman"/>
      <w:lang w:val="en-AU" w:eastAsia="en-US"/>
    </w:rPr>
  </w:style>
  <w:style w:type="paragraph" w:customStyle="1" w:styleId="AH3sec">
    <w:name w:val="A H3 sec"/>
    <w:basedOn w:val="Normal"/>
    <w:next w:val="direction"/>
    <w:rsid w:val="00B71656"/>
    <w:pPr>
      <w:keepNext/>
      <w:keepLines/>
      <w:numPr>
        <w:numId w:val="6"/>
      </w:numPr>
      <w:pBdr>
        <w:top w:val="single" w:sz="4" w:space="1" w:color="auto"/>
      </w:pBdr>
      <w:tabs>
        <w:tab w:val="left" w:pos="284"/>
      </w:tabs>
      <w:spacing w:before="240"/>
      <w:ind w:left="0" w:firstLine="0"/>
    </w:pPr>
    <w:rPr>
      <w:rFonts w:ascii="Arial" w:hAnsi="Arial"/>
      <w:b/>
      <w:sz w:val="22"/>
      <w:lang w:val="en-AU" w:eastAsia="en-US"/>
    </w:rPr>
  </w:style>
  <w:style w:type="paragraph" w:customStyle="1" w:styleId="Ipara">
    <w:name w:val="I para"/>
    <w:basedOn w:val="Normal"/>
    <w:rsid w:val="00B71656"/>
    <w:pPr>
      <w:tabs>
        <w:tab w:val="right" w:pos="1400"/>
        <w:tab w:val="left" w:pos="1600"/>
      </w:tabs>
      <w:spacing w:before="140"/>
      <w:ind w:left="1600" w:hanging="1600"/>
      <w:jc w:val="both"/>
    </w:pPr>
    <w:rPr>
      <w:rFonts w:ascii="Times New Roman" w:hAnsi="Times New Roman"/>
      <w:lang w:val="en-AU" w:eastAsia="en-US"/>
    </w:rPr>
  </w:style>
  <w:style w:type="paragraph" w:customStyle="1" w:styleId="Isubsubpara">
    <w:name w:val="I subsubpara"/>
    <w:basedOn w:val="Normal"/>
    <w:rsid w:val="00B71656"/>
    <w:pPr>
      <w:tabs>
        <w:tab w:val="right" w:pos="2460"/>
        <w:tab w:val="left" w:pos="2660"/>
      </w:tabs>
      <w:spacing w:before="140"/>
      <w:ind w:left="2660" w:hanging="2660"/>
      <w:jc w:val="both"/>
    </w:pPr>
    <w:rPr>
      <w:rFonts w:ascii="Times New Roman" w:hAnsi="Times New Roman"/>
      <w:lang w:val="en-AU" w:eastAsia="en-US"/>
    </w:rPr>
  </w:style>
  <w:style w:type="character" w:customStyle="1" w:styleId="charCitHyperlinkItal">
    <w:name w:val="charCitHyperlinkItal"/>
    <w:basedOn w:val="Hyperlink"/>
    <w:uiPriority w:val="1"/>
    <w:rsid w:val="00B71656"/>
    <w:rPr>
      <w:i/>
      <w:color w:val="0563C1" w:themeColor="hyperlink"/>
      <w:u w:val="none"/>
    </w:rPr>
  </w:style>
  <w:style w:type="paragraph" w:customStyle="1" w:styleId="aDef">
    <w:name w:val="aDef"/>
    <w:basedOn w:val="Normal"/>
    <w:rsid w:val="00B71656"/>
    <w:pPr>
      <w:numPr>
        <w:ilvl w:val="5"/>
        <w:numId w:val="8"/>
      </w:numPr>
      <w:spacing w:before="140"/>
      <w:jc w:val="both"/>
      <w:outlineLvl w:val="5"/>
    </w:pPr>
    <w:rPr>
      <w:rFonts w:ascii="Times New Roman" w:hAnsi="Times New Roman"/>
      <w:lang w:val="en-AU" w:eastAsia="en-US"/>
    </w:rPr>
  </w:style>
  <w:style w:type="paragraph" w:customStyle="1" w:styleId="Sched-heading">
    <w:name w:val="Sched-heading"/>
    <w:basedOn w:val="Normal"/>
    <w:next w:val="Normal"/>
    <w:rsid w:val="00B71656"/>
    <w:pPr>
      <w:keepNext/>
      <w:numPr>
        <w:numId w:val="7"/>
      </w:numPr>
      <w:spacing w:before="380"/>
      <w:outlineLvl w:val="0"/>
    </w:pPr>
    <w:rPr>
      <w:rFonts w:ascii="Arial" w:hAnsi="Arial"/>
      <w:b/>
      <w:sz w:val="34"/>
      <w:lang w:val="en-AU" w:eastAsia="en-US"/>
    </w:rPr>
  </w:style>
  <w:style w:type="paragraph" w:customStyle="1" w:styleId="Sched-Part">
    <w:name w:val="Sched-Part"/>
    <w:basedOn w:val="Normal"/>
    <w:next w:val="ShadedSchClause"/>
    <w:rsid w:val="00B71656"/>
    <w:pPr>
      <w:keepNext/>
      <w:numPr>
        <w:ilvl w:val="1"/>
        <w:numId w:val="7"/>
      </w:numPr>
      <w:spacing w:before="380"/>
      <w:outlineLvl w:val="1"/>
    </w:pPr>
    <w:rPr>
      <w:rFonts w:ascii="Arial" w:hAnsi="Arial"/>
      <w:b/>
      <w:sz w:val="32"/>
      <w:lang w:val="en-AU" w:eastAsia="en-US"/>
    </w:rPr>
  </w:style>
  <w:style w:type="paragraph" w:customStyle="1" w:styleId="ShadedSchClause">
    <w:name w:val="Shaded Sch Clause"/>
    <w:basedOn w:val="Normal"/>
    <w:next w:val="direction"/>
    <w:rsid w:val="00B71656"/>
    <w:pPr>
      <w:keepNext/>
      <w:numPr>
        <w:ilvl w:val="3"/>
        <w:numId w:val="7"/>
      </w:numPr>
      <w:shd w:val="pct25" w:color="auto" w:fill="auto"/>
      <w:spacing w:before="240"/>
      <w:outlineLvl w:val="3"/>
    </w:pPr>
    <w:rPr>
      <w:rFonts w:ascii="Arial" w:hAnsi="Arial"/>
      <w:b/>
      <w:lang w:val="en-AU" w:eastAsia="en-US"/>
    </w:rPr>
  </w:style>
  <w:style w:type="paragraph" w:customStyle="1" w:styleId="Sched-Form">
    <w:name w:val="Sched-Form"/>
    <w:basedOn w:val="Normal"/>
    <w:next w:val="Schclauseheading"/>
    <w:rsid w:val="00B71656"/>
    <w:pPr>
      <w:keepNext/>
      <w:numPr>
        <w:ilvl w:val="2"/>
        <w:numId w:val="7"/>
      </w:numPr>
      <w:spacing w:before="240"/>
      <w:outlineLvl w:val="2"/>
    </w:pPr>
    <w:rPr>
      <w:rFonts w:ascii="Arial" w:hAnsi="Arial"/>
      <w:b/>
      <w:sz w:val="28"/>
      <w:lang w:val="en-AU" w:eastAsia="en-US"/>
    </w:rPr>
  </w:style>
  <w:style w:type="paragraph" w:customStyle="1" w:styleId="Schclauseheading">
    <w:name w:val="Sch clause heading"/>
    <w:basedOn w:val="Normal"/>
    <w:next w:val="SchAmain"/>
    <w:rsid w:val="00B71656"/>
    <w:pPr>
      <w:keepNext/>
      <w:numPr>
        <w:ilvl w:val="4"/>
        <w:numId w:val="7"/>
      </w:numPr>
      <w:spacing w:before="240"/>
      <w:outlineLvl w:val="4"/>
    </w:pPr>
    <w:rPr>
      <w:rFonts w:ascii="Arial" w:hAnsi="Arial"/>
      <w:b/>
      <w:lang w:val="en-AU" w:eastAsia="en-US"/>
    </w:rPr>
  </w:style>
  <w:style w:type="paragraph" w:customStyle="1" w:styleId="IH5Sec">
    <w:name w:val="I H5 Sec"/>
    <w:basedOn w:val="Normal"/>
    <w:next w:val="Amainreturn"/>
    <w:rsid w:val="00B71656"/>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B71656"/>
    <w:pPr>
      <w:tabs>
        <w:tab w:val="right" w:pos="900"/>
        <w:tab w:val="left" w:pos="1100"/>
      </w:tabs>
      <w:spacing w:before="140"/>
      <w:ind w:left="1100" w:hanging="1100"/>
      <w:jc w:val="both"/>
    </w:pPr>
    <w:rPr>
      <w:rFonts w:ascii="Times New Roman" w:hAnsi="Times New Roman"/>
      <w:lang w:val="en-AU" w:eastAsia="en-US"/>
    </w:rPr>
  </w:style>
  <w:style w:type="paragraph" w:customStyle="1" w:styleId="aDefpara">
    <w:name w:val="aDef para"/>
    <w:basedOn w:val="Normal"/>
    <w:rsid w:val="00B71656"/>
    <w:pPr>
      <w:numPr>
        <w:ilvl w:val="6"/>
        <w:numId w:val="8"/>
      </w:numPr>
      <w:spacing w:before="140"/>
      <w:jc w:val="both"/>
      <w:outlineLvl w:val="6"/>
    </w:pPr>
    <w:rPr>
      <w:rFonts w:ascii="Times New Roman" w:hAnsi="Times New Roman"/>
      <w:lang w:val="en-AU" w:eastAsia="en-US"/>
    </w:rPr>
  </w:style>
  <w:style w:type="paragraph" w:customStyle="1" w:styleId="aDefsubpara">
    <w:name w:val="aDef subpara"/>
    <w:basedOn w:val="Normal"/>
    <w:rsid w:val="00B71656"/>
    <w:pPr>
      <w:numPr>
        <w:ilvl w:val="7"/>
        <w:numId w:val="8"/>
      </w:numPr>
      <w:spacing w:before="140"/>
      <w:jc w:val="both"/>
      <w:outlineLvl w:val="7"/>
    </w:pPr>
    <w:rPr>
      <w:rFonts w:ascii="Times New Roman" w:hAnsi="Times New Roman"/>
      <w:lang w:val="en-AU" w:eastAsia="en-US"/>
    </w:rPr>
  </w:style>
  <w:style w:type="character" w:customStyle="1" w:styleId="charBoldItals">
    <w:name w:val="charBoldItals"/>
    <w:basedOn w:val="DefaultParagraphFont"/>
    <w:rsid w:val="00B71656"/>
    <w:rPr>
      <w:b/>
      <w:i/>
    </w:rPr>
  </w:style>
  <w:style w:type="character" w:customStyle="1" w:styleId="charItals">
    <w:name w:val="charItals"/>
    <w:basedOn w:val="DefaultParagraphFont"/>
    <w:rsid w:val="00B71656"/>
    <w:rPr>
      <w:i/>
    </w:rPr>
  </w:style>
  <w:style w:type="paragraph" w:customStyle="1" w:styleId="SchAmain">
    <w:name w:val="Sch A main"/>
    <w:basedOn w:val="Normal"/>
    <w:rsid w:val="00B71656"/>
    <w:pPr>
      <w:numPr>
        <w:ilvl w:val="5"/>
        <w:numId w:val="7"/>
      </w:numPr>
      <w:spacing w:before="140"/>
      <w:jc w:val="both"/>
      <w:outlineLvl w:val="5"/>
    </w:pPr>
    <w:rPr>
      <w:rFonts w:ascii="Times New Roman" w:hAnsi="Times New Roman"/>
      <w:lang w:val="en-AU" w:eastAsia="en-US"/>
    </w:rPr>
  </w:style>
  <w:style w:type="paragraph" w:customStyle="1" w:styleId="SchApara">
    <w:name w:val="Sch A para"/>
    <w:basedOn w:val="Normal"/>
    <w:rsid w:val="00B71656"/>
    <w:pPr>
      <w:numPr>
        <w:ilvl w:val="6"/>
        <w:numId w:val="7"/>
      </w:numPr>
      <w:spacing w:before="140"/>
      <w:jc w:val="both"/>
      <w:outlineLvl w:val="6"/>
    </w:pPr>
    <w:rPr>
      <w:rFonts w:ascii="Times New Roman" w:hAnsi="Times New Roman"/>
      <w:lang w:val="en-AU" w:eastAsia="en-US"/>
    </w:rPr>
  </w:style>
  <w:style w:type="paragraph" w:customStyle="1" w:styleId="SchAsubpara">
    <w:name w:val="Sch A subpara"/>
    <w:basedOn w:val="Normal"/>
    <w:rsid w:val="00B71656"/>
    <w:pPr>
      <w:numPr>
        <w:ilvl w:val="7"/>
        <w:numId w:val="7"/>
      </w:numPr>
      <w:spacing w:before="140"/>
      <w:jc w:val="both"/>
      <w:outlineLvl w:val="7"/>
    </w:pPr>
    <w:rPr>
      <w:rFonts w:ascii="Times New Roman" w:hAnsi="Times New Roman"/>
      <w:lang w:val="en-AU" w:eastAsia="en-US"/>
    </w:rPr>
  </w:style>
  <w:style w:type="paragraph" w:customStyle="1" w:styleId="SchAsubsubpara">
    <w:name w:val="Sch A subsubpara"/>
    <w:basedOn w:val="Normal"/>
    <w:rsid w:val="00B71656"/>
    <w:pPr>
      <w:numPr>
        <w:ilvl w:val="8"/>
        <w:numId w:val="7"/>
      </w:numPr>
      <w:spacing w:before="140"/>
      <w:jc w:val="both"/>
      <w:outlineLvl w:val="8"/>
    </w:pPr>
    <w:rPr>
      <w:rFonts w:ascii="Times New Roman" w:hAnsi="Times New Roman"/>
      <w:lang w:val="en-AU" w:eastAsia="en-US"/>
    </w:rPr>
  </w:style>
  <w:style w:type="paragraph" w:customStyle="1" w:styleId="aNote">
    <w:name w:val="aNote"/>
    <w:basedOn w:val="Normal"/>
    <w:link w:val="aNoteChar"/>
    <w:rsid w:val="00B71656"/>
    <w:pPr>
      <w:spacing w:before="140"/>
      <w:ind w:left="1900" w:hanging="800"/>
      <w:jc w:val="both"/>
    </w:pPr>
    <w:rPr>
      <w:rFonts w:ascii="Times New Roman" w:hAnsi="Times New Roman"/>
      <w:sz w:val="20"/>
      <w:lang w:val="en-AU" w:eastAsia="en-US"/>
    </w:rPr>
  </w:style>
  <w:style w:type="character" w:customStyle="1" w:styleId="aNoteChar">
    <w:name w:val="aNote Char"/>
    <w:basedOn w:val="DefaultParagraphFont"/>
    <w:link w:val="aNote"/>
    <w:locked/>
    <w:rsid w:val="00B71656"/>
    <w:rPr>
      <w:rFonts w:ascii="Times New Roman" w:eastAsia="Times New Roman" w:hAnsi="Times New Roman" w:cs="Times New Roman"/>
      <w:sz w:val="20"/>
      <w:szCs w:val="20"/>
      <w:lang w:eastAsia="en-US"/>
    </w:rPr>
  </w:style>
  <w:style w:type="character" w:customStyle="1" w:styleId="charCitHyperlinkAbbrev">
    <w:name w:val="charCitHyperlinkAbbrev"/>
    <w:basedOn w:val="Hyperlink"/>
    <w:uiPriority w:val="1"/>
    <w:rsid w:val="00B71656"/>
    <w:rPr>
      <w:color w:val="0563C1" w:themeColor="hyperlink"/>
      <w:u w:val="none"/>
    </w:rPr>
  </w:style>
  <w:style w:type="paragraph" w:customStyle="1" w:styleId="aNotepar">
    <w:name w:val="aNotepar"/>
    <w:basedOn w:val="Normal"/>
    <w:next w:val="Normal"/>
    <w:rsid w:val="00426538"/>
    <w:pPr>
      <w:spacing w:before="140"/>
      <w:ind w:left="2400" w:hanging="800"/>
      <w:jc w:val="both"/>
    </w:pPr>
    <w:rPr>
      <w:rFonts w:ascii="Times New Roman" w:hAnsi="Times New Roman"/>
      <w:sz w:val="20"/>
      <w:lang w:val="en-AU" w:eastAsia="en-US"/>
    </w:rPr>
  </w:style>
  <w:style w:type="paragraph" w:customStyle="1" w:styleId="N-line1">
    <w:name w:val="N-line1"/>
    <w:basedOn w:val="Normal"/>
    <w:rsid w:val="00426538"/>
    <w:pPr>
      <w:pBdr>
        <w:bottom w:val="single" w:sz="4" w:space="0" w:color="auto"/>
      </w:pBdr>
      <w:spacing w:before="100"/>
      <w:ind w:left="2980" w:right="3020"/>
      <w:jc w:val="center"/>
    </w:pPr>
    <w:rPr>
      <w:rFonts w:ascii="Times New Roman" w:hAnsi="Times New Roman"/>
      <w:lang w:val="en-AU" w:eastAsia="en-US"/>
    </w:rPr>
  </w:style>
  <w:style w:type="character" w:customStyle="1" w:styleId="DPSEntryDetailChar">
    <w:name w:val="DPSEntryDetail Char"/>
    <w:basedOn w:val="DefaultParagraphFont"/>
    <w:link w:val="DPSEntryDetail"/>
    <w:rsid w:val="00634759"/>
    <w:rPr>
      <w:rFonts w:ascii="Calibri" w:eastAsia="Times New Roman" w:hAnsi="Calibri" w:cs="Times New Roman"/>
      <w:sz w:val="24"/>
      <w:szCs w:val="20"/>
    </w:rPr>
  </w:style>
  <w:style w:type="paragraph" w:customStyle="1" w:styleId="DPSListNumLev3">
    <w:name w:val="DPSListNumLev3"/>
    <w:next w:val="Normal"/>
    <w:rsid w:val="00AD608E"/>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6358D"/>
    <w:rPr>
      <w:color w:val="605E5C"/>
      <w:shd w:val="clear" w:color="auto" w:fill="E1DFDD"/>
    </w:rPr>
  </w:style>
  <w:style w:type="character" w:styleId="FollowedHyperlink">
    <w:name w:val="FollowedHyperlink"/>
    <w:basedOn w:val="DefaultParagraphFont"/>
    <w:uiPriority w:val="99"/>
    <w:semiHidden/>
    <w:unhideWhenUsed/>
    <w:rsid w:val="0056358D"/>
    <w:rPr>
      <w:color w:val="954F72" w:themeColor="followedHyperlink"/>
      <w:u w:val="single"/>
    </w:rPr>
  </w:style>
  <w:style w:type="paragraph" w:customStyle="1" w:styleId="PaperTitleIndent1">
    <w:name w:val="PaperTitleIndent1"/>
    <w:basedOn w:val="Normal"/>
    <w:link w:val="PaperTitleIndent1Char"/>
    <w:rsid w:val="00C33677"/>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C33677"/>
    <w:rPr>
      <w:rFonts w:ascii="Times New Roman" w:eastAsia="Times New Roman" w:hAnsi="Times New Roman" w:cs="Times New Roman"/>
      <w:sz w:val="24"/>
      <w:szCs w:val="20"/>
    </w:rPr>
  </w:style>
  <w:style w:type="paragraph" w:styleId="ListParagraph">
    <w:name w:val="List Paragraph"/>
    <w:basedOn w:val="Normal"/>
    <w:uiPriority w:val="34"/>
    <w:qFormat/>
    <w:rsid w:val="006D5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act.gov.au/a/2014-6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egislation.act.gov.au/a/2000-6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a/2014-6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a/2013-3" TargetMode="External"/><Relationship Id="rId23" Type="http://schemas.openxmlformats.org/officeDocument/2006/relationships/fontTable" Target="fontTable.xml"/><Relationship Id="rId10" Type="http://schemas.openxmlformats.org/officeDocument/2006/relationships/hyperlink" Target="http://www.legislation.act.gov.au/a/2014-6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a/2001-14"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29</Pages>
  <Words>7022</Words>
  <Characters>40028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2023-04-04T02:21:00Z</cp:lastPrinted>
  <dcterms:created xsi:type="dcterms:W3CDTF">2023-04-04T02:31:00Z</dcterms:created>
  <dcterms:modified xsi:type="dcterms:W3CDTF">2023-04-04T02:31:00Z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2023-03-27T00:08:15Z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da684b25-472b-467c-81e9-87cec7ec998d</vt:lpwstr>
  </property>
  <property fmtid="{D5CDD505-2E9C-101B-9397-08002B2CF9AE}" pid="10" name="MSIP_Label_69af8531-eb46-4968-8cb3-105d2f5ea87e_ContentBits">
    <vt:lpwstr>0</vt:lpwstr>
  </property>
</Properties>
</file>