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775E" w14:textId="7C964EC2" w:rsidR="007519E0" w:rsidRPr="007519E0" w:rsidRDefault="007519E0" w:rsidP="007519E0">
      <w:pPr>
        <w:jc w:val="center"/>
        <w:rPr>
          <w:rFonts w:ascii="Times New Roman" w:hAnsi="Times New Roman"/>
          <w:b/>
          <w:bCs/>
          <w:lang w:val="en-AU"/>
        </w:rPr>
      </w:pPr>
      <w:r w:rsidRPr="007519E0">
        <w:rPr>
          <w:rFonts w:ascii="Times New Roman" w:hAnsi="Times New Roman"/>
          <w:b/>
          <w:bCs/>
          <w:noProof/>
          <w:lang w:val="en-AU"/>
        </w:rPr>
        <w:drawing>
          <wp:inline distT="0" distB="0" distL="0" distR="0" wp14:anchorId="6DD84A86" wp14:editId="00C765BA">
            <wp:extent cx="754380" cy="754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3F86199B" w14:textId="77777777" w:rsidR="007519E0" w:rsidRPr="007519E0" w:rsidRDefault="007519E0" w:rsidP="007519E0">
      <w:pPr>
        <w:keepNext/>
        <w:keepLines/>
        <w:spacing w:before="320"/>
        <w:jc w:val="center"/>
        <w:rPr>
          <w:rFonts w:ascii="Calibri" w:hAnsi="Calibri"/>
          <w:b/>
          <w:bCs/>
          <w:sz w:val="32"/>
          <w:szCs w:val="32"/>
          <w:lang w:val="en-AU"/>
        </w:rPr>
      </w:pPr>
      <w:r w:rsidRPr="007519E0">
        <w:rPr>
          <w:rFonts w:ascii="Calibri" w:hAnsi="Calibri"/>
          <w:b/>
          <w:bCs/>
          <w:sz w:val="32"/>
          <w:szCs w:val="32"/>
          <w:lang w:val="en-AU"/>
        </w:rPr>
        <w:t>LEGISLATIVE ASSEMBLY FOR THE</w:t>
      </w:r>
    </w:p>
    <w:p w14:paraId="16911B97" w14:textId="77777777" w:rsidR="007519E0" w:rsidRPr="007519E0" w:rsidRDefault="007519E0" w:rsidP="007519E0">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7519E0">
            <w:rPr>
              <w:rFonts w:ascii="Calibri" w:hAnsi="Calibri"/>
              <w:b/>
              <w:bCs/>
              <w:sz w:val="32"/>
              <w:szCs w:val="32"/>
              <w:lang w:val="en-AU"/>
            </w:rPr>
            <w:t>AUSTRALIAN CAPITAL TERRITORY</w:t>
          </w:r>
        </w:smartTag>
      </w:smartTag>
    </w:p>
    <w:p w14:paraId="57DC1FE2" w14:textId="77777777" w:rsidR="007519E0" w:rsidRPr="007519E0" w:rsidRDefault="007519E0" w:rsidP="007519E0">
      <w:pPr>
        <w:spacing w:before="360"/>
        <w:jc w:val="center"/>
        <w:rPr>
          <w:rFonts w:ascii="Calibri" w:hAnsi="Calibri"/>
          <w:b/>
          <w:sz w:val="28"/>
          <w:szCs w:val="28"/>
        </w:rPr>
      </w:pPr>
      <w:r w:rsidRPr="007519E0">
        <w:rPr>
          <w:rFonts w:ascii="Calibri" w:hAnsi="Calibri"/>
          <w:b/>
          <w:sz w:val="28"/>
          <w:szCs w:val="28"/>
        </w:rPr>
        <w:t>2020–2021–2022–2023</w:t>
      </w:r>
    </w:p>
    <w:p w14:paraId="32C00B80" w14:textId="77777777" w:rsidR="007519E0" w:rsidRPr="007519E0" w:rsidRDefault="007519E0" w:rsidP="007519E0">
      <w:pPr>
        <w:keepNext/>
        <w:keepLines/>
        <w:spacing w:before="360"/>
        <w:jc w:val="center"/>
        <w:rPr>
          <w:rFonts w:ascii="Calibri" w:hAnsi="Calibri"/>
          <w:b/>
          <w:sz w:val="40"/>
          <w:szCs w:val="40"/>
          <w:lang w:val="en-AU"/>
        </w:rPr>
      </w:pPr>
      <w:r w:rsidRPr="007519E0">
        <w:rPr>
          <w:rFonts w:ascii="Calibri" w:hAnsi="Calibri"/>
          <w:b/>
          <w:sz w:val="40"/>
          <w:szCs w:val="40"/>
          <w:lang w:val="en-AU"/>
        </w:rPr>
        <w:t>MINUTES OF PROCEEDINGS</w:t>
      </w:r>
    </w:p>
    <w:p w14:paraId="0C8604A5" w14:textId="32560847" w:rsidR="007519E0" w:rsidRPr="007519E0" w:rsidRDefault="007519E0" w:rsidP="007519E0">
      <w:pPr>
        <w:spacing w:before="360"/>
        <w:jc w:val="center"/>
        <w:rPr>
          <w:rFonts w:ascii="Calibri" w:hAnsi="Calibri"/>
          <w:b/>
          <w:sz w:val="28"/>
          <w:szCs w:val="28"/>
        </w:rPr>
      </w:pPr>
      <w:r w:rsidRPr="007519E0">
        <w:rPr>
          <w:rFonts w:ascii="Calibri" w:hAnsi="Calibri"/>
          <w:b/>
          <w:sz w:val="28"/>
          <w:szCs w:val="28"/>
        </w:rPr>
        <w:t xml:space="preserve">No </w:t>
      </w:r>
      <w:r>
        <w:rPr>
          <w:rFonts w:ascii="Calibri" w:hAnsi="Calibri"/>
          <w:b/>
          <w:sz w:val="28"/>
          <w:szCs w:val="28"/>
        </w:rPr>
        <w:t>75</w:t>
      </w:r>
    </w:p>
    <w:p w14:paraId="0C6CEAF0" w14:textId="6C5D1B50" w:rsidR="007519E0" w:rsidRPr="007519E0" w:rsidRDefault="007519E0" w:rsidP="007519E0">
      <w:pPr>
        <w:keepNext/>
        <w:keepLines/>
        <w:spacing w:before="360"/>
        <w:jc w:val="center"/>
        <w:rPr>
          <w:rFonts w:ascii="Calibri" w:hAnsi="Calibri"/>
          <w:b/>
          <w:bCs/>
          <w:caps/>
          <w:sz w:val="28"/>
          <w:szCs w:val="28"/>
          <w:lang w:val="en-AU"/>
        </w:rPr>
      </w:pPr>
      <w:r>
        <w:rPr>
          <w:rFonts w:ascii="Calibri" w:hAnsi="Calibri"/>
          <w:b/>
          <w:bCs/>
          <w:caps/>
          <w:sz w:val="28"/>
          <w:szCs w:val="28"/>
          <w:lang w:val="en-AU"/>
        </w:rPr>
        <w:t>Tuesday, 21 March 2023</w:t>
      </w:r>
    </w:p>
    <w:tbl>
      <w:tblPr>
        <w:tblW w:w="0" w:type="auto"/>
        <w:jc w:val="center"/>
        <w:tblLayout w:type="fixed"/>
        <w:tblLook w:val="0000" w:firstRow="0" w:lastRow="0" w:firstColumn="0" w:lastColumn="0" w:noHBand="0" w:noVBand="0"/>
      </w:tblPr>
      <w:tblGrid>
        <w:gridCol w:w="2452"/>
      </w:tblGrid>
      <w:tr w:rsidR="007519E0" w:rsidRPr="007519E0" w14:paraId="748110FF" w14:textId="77777777" w:rsidTr="00FC0811">
        <w:trPr>
          <w:trHeight w:hRule="exact" w:val="333"/>
          <w:jc w:val="center"/>
        </w:trPr>
        <w:tc>
          <w:tcPr>
            <w:tcW w:w="2452" w:type="dxa"/>
          </w:tcPr>
          <w:p w14:paraId="497DA71E" w14:textId="77777777" w:rsidR="007519E0" w:rsidRPr="007519E0" w:rsidRDefault="007519E0" w:rsidP="007519E0">
            <w:pPr>
              <w:rPr>
                <w:rFonts w:ascii="Times New Roman" w:hAnsi="Times New Roman"/>
                <w:color w:val="008000"/>
                <w:sz w:val="16"/>
                <w:lang w:val="en-AU"/>
              </w:rPr>
            </w:pPr>
          </w:p>
        </w:tc>
      </w:tr>
      <w:tr w:rsidR="007519E0" w:rsidRPr="007519E0" w14:paraId="48953BFE" w14:textId="77777777" w:rsidTr="00FC0811">
        <w:trPr>
          <w:trHeight w:hRule="exact" w:val="60"/>
          <w:jc w:val="center"/>
        </w:trPr>
        <w:tc>
          <w:tcPr>
            <w:tcW w:w="2452" w:type="dxa"/>
            <w:tcBorders>
              <w:top w:val="single" w:sz="8" w:space="0" w:color="000000"/>
              <w:bottom w:val="single" w:sz="4" w:space="0" w:color="000000"/>
            </w:tcBorders>
          </w:tcPr>
          <w:p w14:paraId="16760472" w14:textId="77777777" w:rsidR="007519E0" w:rsidRPr="007519E0" w:rsidRDefault="007519E0" w:rsidP="007519E0">
            <w:pPr>
              <w:rPr>
                <w:rFonts w:ascii="Times New Roman" w:hAnsi="Times New Roman"/>
                <w:color w:val="008000"/>
                <w:sz w:val="16"/>
                <w:lang w:val="en-AU"/>
              </w:rPr>
            </w:pPr>
          </w:p>
        </w:tc>
      </w:tr>
      <w:tr w:rsidR="007519E0" w:rsidRPr="007519E0" w14:paraId="37C4B934" w14:textId="77777777" w:rsidTr="00FC0811">
        <w:trPr>
          <w:trHeight w:hRule="exact" w:val="200"/>
          <w:jc w:val="center"/>
        </w:trPr>
        <w:tc>
          <w:tcPr>
            <w:tcW w:w="2452" w:type="dxa"/>
          </w:tcPr>
          <w:p w14:paraId="202B4A0E" w14:textId="77777777" w:rsidR="007519E0" w:rsidRPr="007519E0" w:rsidRDefault="007519E0" w:rsidP="007519E0">
            <w:pPr>
              <w:rPr>
                <w:rFonts w:ascii="Times New Roman" w:hAnsi="Times New Roman"/>
                <w:color w:val="008000"/>
                <w:sz w:val="16"/>
                <w:lang w:val="en-AU"/>
              </w:rPr>
            </w:pPr>
          </w:p>
        </w:tc>
      </w:tr>
    </w:tbl>
    <w:p w14:paraId="64C48831" w14:textId="6523D23F" w:rsidR="006B6BC3" w:rsidRPr="006B6BC3" w:rsidRDefault="006B6BC3" w:rsidP="006B6BC3">
      <w:pPr>
        <w:keepNext/>
        <w:keepLines/>
        <w:tabs>
          <w:tab w:val="right" w:pos="339"/>
          <w:tab w:val="left" w:pos="720"/>
        </w:tabs>
        <w:spacing w:before="240"/>
        <w:ind w:left="720" w:hanging="720"/>
        <w:jc w:val="both"/>
        <w:rPr>
          <w:rFonts w:ascii="Calibri" w:hAnsi="Calibri"/>
          <w:bCs/>
          <w:lang w:val="en-AU"/>
        </w:rPr>
      </w:pPr>
      <w:r w:rsidRPr="006B6BC3">
        <w:rPr>
          <w:rFonts w:ascii="Calibri" w:hAnsi="Calibri"/>
        </w:rPr>
        <w:tab/>
      </w:r>
      <w:r w:rsidR="0070160E">
        <w:rPr>
          <w:rFonts w:ascii="Calibri" w:hAnsi="Calibri"/>
          <w:b/>
          <w:bCs/>
        </w:rPr>
        <w:fldChar w:fldCharType="begin"/>
      </w:r>
      <w:r w:rsidR="0070160E">
        <w:rPr>
          <w:rFonts w:ascii="Calibri" w:hAnsi="Calibri"/>
          <w:b/>
          <w:bCs/>
        </w:rPr>
        <w:instrText xml:space="preserve"> SEQ A \* MERGEFORMAT </w:instrText>
      </w:r>
      <w:r w:rsidR="0070160E">
        <w:rPr>
          <w:rFonts w:ascii="Calibri" w:hAnsi="Calibri"/>
          <w:b/>
          <w:bCs/>
        </w:rPr>
        <w:fldChar w:fldCharType="separate"/>
      </w:r>
      <w:r w:rsidR="005F3FF9">
        <w:rPr>
          <w:rFonts w:ascii="Calibri" w:hAnsi="Calibri"/>
          <w:b/>
          <w:bCs/>
          <w:noProof/>
        </w:rPr>
        <w:t>1</w:t>
      </w:r>
      <w:r w:rsidR="0070160E">
        <w:rPr>
          <w:rFonts w:ascii="Calibri" w:hAnsi="Calibri"/>
          <w:b/>
          <w:bCs/>
        </w:rPr>
        <w:fldChar w:fldCharType="end"/>
      </w:r>
      <w:r w:rsidRPr="006B6BC3">
        <w:rPr>
          <w:rFonts w:ascii="Calibri" w:hAnsi="Calibri"/>
        </w:rPr>
        <w:tab/>
      </w:r>
      <w:r w:rsidRPr="006B6BC3">
        <w:rPr>
          <w:rFonts w:ascii="Calibri" w:hAnsi="Calibri"/>
          <w:bCs/>
          <w:lang w:val="en-AU"/>
        </w:rPr>
        <w:t xml:space="preserve">The Assembly met at 10 am, </w:t>
      </w:r>
      <w:r w:rsidRPr="00D04FA3">
        <w:rPr>
          <w:rFonts w:ascii="Calibri" w:hAnsi="Calibri"/>
          <w:bCs/>
          <w:spacing w:val="-4"/>
          <w:lang w:val="en-AU"/>
        </w:rPr>
        <w:t xml:space="preserve">pursuant to adjournment.  The Acting Speaker </w:t>
      </w:r>
      <w:r w:rsidRPr="00D04FA3">
        <w:rPr>
          <w:rFonts w:ascii="Calibri" w:hAnsi="Calibri"/>
          <w:bCs/>
          <w:spacing w:val="-4"/>
        </w:rPr>
        <w:t>(Mr Parton)</w:t>
      </w:r>
      <w:r w:rsidRPr="00D04FA3">
        <w:rPr>
          <w:rFonts w:ascii="Calibri" w:hAnsi="Calibri"/>
          <w:bCs/>
          <w:spacing w:val="-4"/>
          <w:lang w:val="en-AU"/>
        </w:rPr>
        <w:t xml:space="preserve"> took the Chair and made the following acknowledgement of country in the Ngunnawal language:</w:t>
      </w:r>
    </w:p>
    <w:p w14:paraId="62A9B3DD" w14:textId="77777777" w:rsidR="006B6BC3" w:rsidRPr="006B6BC3" w:rsidRDefault="006B6BC3" w:rsidP="006B6BC3">
      <w:pPr>
        <w:spacing w:before="120"/>
        <w:ind w:left="864"/>
        <w:jc w:val="both"/>
        <w:rPr>
          <w:rFonts w:ascii="Calibri" w:hAnsi="Calibri"/>
          <w:lang w:val="en-AU"/>
        </w:rPr>
      </w:pPr>
      <w:r w:rsidRPr="006B6BC3">
        <w:rPr>
          <w:rFonts w:ascii="Calibri" w:hAnsi="Calibri"/>
          <w:lang w:val="en-AU"/>
        </w:rPr>
        <w:t>Dhawura nguna, dhawura Ngunnawal.</w:t>
      </w:r>
    </w:p>
    <w:p w14:paraId="23660CFD" w14:textId="77777777" w:rsidR="006B6BC3" w:rsidRPr="006B6BC3" w:rsidRDefault="006B6BC3" w:rsidP="006B6BC3">
      <w:pPr>
        <w:spacing w:before="40"/>
        <w:ind w:left="864"/>
        <w:jc w:val="both"/>
        <w:rPr>
          <w:rFonts w:ascii="Calibri" w:hAnsi="Calibri"/>
          <w:lang w:val="en-AU"/>
        </w:rPr>
      </w:pPr>
      <w:r w:rsidRPr="006B6BC3">
        <w:rPr>
          <w:rFonts w:ascii="Calibri" w:hAnsi="Calibri"/>
          <w:lang w:val="en-AU"/>
        </w:rPr>
        <w:t>Yanggu ngalawiri dhunimanyin Ngunnawalwari dhawurawari.</w:t>
      </w:r>
    </w:p>
    <w:p w14:paraId="1D0D0860" w14:textId="77777777" w:rsidR="006B6BC3" w:rsidRPr="006B6BC3" w:rsidRDefault="006B6BC3" w:rsidP="006B6BC3">
      <w:pPr>
        <w:spacing w:before="40"/>
        <w:ind w:left="864"/>
        <w:jc w:val="both"/>
        <w:rPr>
          <w:rFonts w:ascii="Calibri" w:hAnsi="Calibri"/>
          <w:lang w:val="en-AU"/>
        </w:rPr>
      </w:pPr>
      <w:r w:rsidRPr="006B6BC3">
        <w:rPr>
          <w:rFonts w:ascii="Calibri" w:hAnsi="Calibri"/>
          <w:lang w:val="en-AU"/>
        </w:rPr>
        <w:t>Nginggada Dindi wanggiralidjinyin.</w:t>
      </w:r>
    </w:p>
    <w:p w14:paraId="180702C6" w14:textId="77777777" w:rsidR="006B6BC3" w:rsidRPr="006B6BC3" w:rsidRDefault="006B6BC3" w:rsidP="006B6BC3">
      <w:pPr>
        <w:spacing w:before="120"/>
        <w:ind w:left="864"/>
        <w:jc w:val="both"/>
        <w:rPr>
          <w:rFonts w:ascii="Calibri" w:hAnsi="Calibri"/>
          <w:i/>
          <w:lang w:val="en-AU"/>
        </w:rPr>
      </w:pPr>
      <w:r w:rsidRPr="006B6BC3">
        <w:rPr>
          <w:rFonts w:ascii="Calibri" w:hAnsi="Calibri"/>
          <w:i/>
          <w:lang w:val="en-AU"/>
        </w:rPr>
        <w:t>This is Ngunnawal country.</w:t>
      </w:r>
    </w:p>
    <w:p w14:paraId="60022CBC" w14:textId="77777777" w:rsidR="006B6BC3" w:rsidRPr="006B6BC3" w:rsidRDefault="006B6BC3" w:rsidP="006B6BC3">
      <w:pPr>
        <w:spacing w:before="40"/>
        <w:ind w:left="864"/>
        <w:jc w:val="both"/>
        <w:rPr>
          <w:rFonts w:ascii="Calibri" w:hAnsi="Calibri"/>
          <w:i/>
          <w:lang w:val="en-AU"/>
        </w:rPr>
      </w:pPr>
      <w:r w:rsidRPr="006B6BC3">
        <w:rPr>
          <w:rFonts w:ascii="Calibri" w:hAnsi="Calibri"/>
          <w:i/>
          <w:lang w:val="en-AU"/>
        </w:rPr>
        <w:t>Today we are all meeting on Ngunnawal country.</w:t>
      </w:r>
    </w:p>
    <w:p w14:paraId="4E7B1B16" w14:textId="77777777" w:rsidR="006B6BC3" w:rsidRPr="006B6BC3" w:rsidRDefault="006B6BC3" w:rsidP="006B6BC3">
      <w:pPr>
        <w:spacing w:before="40"/>
        <w:ind w:left="864"/>
        <w:jc w:val="both"/>
        <w:rPr>
          <w:rFonts w:ascii="Calibri" w:hAnsi="Calibri"/>
          <w:i/>
          <w:lang w:val="en-AU"/>
        </w:rPr>
      </w:pPr>
      <w:r w:rsidRPr="006B6BC3">
        <w:rPr>
          <w:rFonts w:ascii="Calibri" w:hAnsi="Calibri"/>
          <w:i/>
          <w:lang w:val="en-AU"/>
        </w:rPr>
        <w:t>We always pay respect to Elders, female and male.</w:t>
      </w:r>
    </w:p>
    <w:p w14:paraId="63CAFF52" w14:textId="18484E3B" w:rsidR="006B6BC3" w:rsidRPr="005F3FF9" w:rsidRDefault="006B6BC3" w:rsidP="006B6BC3">
      <w:pPr>
        <w:spacing w:before="120"/>
        <w:ind w:left="720"/>
        <w:jc w:val="both"/>
        <w:rPr>
          <w:rFonts w:ascii="Calibri" w:hAnsi="Calibri"/>
          <w:lang w:val="en-AU"/>
        </w:rPr>
      </w:pPr>
      <w:r w:rsidRPr="005F3FF9">
        <w:rPr>
          <w:rFonts w:ascii="Calibri" w:hAnsi="Calibri"/>
          <w:lang w:val="en-AU"/>
        </w:rPr>
        <w:t xml:space="preserve">The </w:t>
      </w:r>
      <w:r w:rsidR="007523B7" w:rsidRPr="005F3FF9">
        <w:rPr>
          <w:rFonts w:ascii="Calibri" w:hAnsi="Calibri"/>
          <w:lang w:val="en-AU"/>
        </w:rPr>
        <w:t xml:space="preserve">Acting </w:t>
      </w:r>
      <w:r w:rsidRPr="005F3FF9">
        <w:rPr>
          <w:rFonts w:ascii="Calibri" w:hAnsi="Calibri"/>
          <w:lang w:val="en-AU"/>
        </w:rPr>
        <w:t>Speaker asked Members to stand in silence and pray or reflect on their responsibilities to the people of the Australian Capital Territory.</w:t>
      </w:r>
    </w:p>
    <w:p w14:paraId="2DEFF055" w14:textId="4F247EAB" w:rsidR="00C96473" w:rsidRPr="00C96473" w:rsidRDefault="00C96473" w:rsidP="00C96473">
      <w:pPr>
        <w:keepNext/>
        <w:keepLines/>
        <w:tabs>
          <w:tab w:val="right" w:pos="339"/>
          <w:tab w:val="left" w:pos="720"/>
        </w:tabs>
        <w:spacing w:before="240"/>
        <w:ind w:left="720" w:hanging="720"/>
        <w:jc w:val="both"/>
        <w:rPr>
          <w:rFonts w:ascii="Calibri" w:hAnsi="Calibri"/>
          <w:b/>
          <w:caps/>
        </w:rPr>
      </w:pPr>
      <w:r w:rsidRPr="00C96473">
        <w:rPr>
          <w:rFonts w:ascii="Calibri" w:hAnsi="Calibri"/>
          <w:b/>
          <w:caps/>
          <w:lang w:val="en-AU"/>
        </w:rPr>
        <w:tab/>
      </w:r>
      <w:r w:rsidR="0070160E">
        <w:rPr>
          <w:rFonts w:ascii="Calibri" w:hAnsi="Calibri"/>
          <w:b/>
          <w:bCs/>
          <w:caps/>
        </w:rPr>
        <w:fldChar w:fldCharType="begin"/>
      </w:r>
      <w:r w:rsidR="0070160E">
        <w:rPr>
          <w:rFonts w:ascii="Calibri" w:hAnsi="Calibri"/>
          <w:b/>
          <w:bCs/>
          <w:caps/>
        </w:rPr>
        <w:instrText xml:space="preserve"> SEQ A \* MERGEFORMAT </w:instrText>
      </w:r>
      <w:r w:rsidR="0070160E">
        <w:rPr>
          <w:rFonts w:ascii="Calibri" w:hAnsi="Calibri"/>
          <w:b/>
          <w:bCs/>
          <w:caps/>
        </w:rPr>
        <w:fldChar w:fldCharType="separate"/>
      </w:r>
      <w:r w:rsidR="005F3FF9">
        <w:rPr>
          <w:rFonts w:ascii="Calibri" w:hAnsi="Calibri"/>
          <w:b/>
          <w:bCs/>
          <w:caps/>
          <w:noProof/>
        </w:rPr>
        <w:t>2</w:t>
      </w:r>
      <w:r w:rsidR="0070160E">
        <w:rPr>
          <w:rFonts w:ascii="Calibri" w:hAnsi="Calibri"/>
          <w:b/>
          <w:bCs/>
          <w:caps/>
        </w:rPr>
        <w:fldChar w:fldCharType="end"/>
      </w:r>
      <w:r w:rsidRPr="00C96473">
        <w:rPr>
          <w:rFonts w:ascii="Calibri" w:hAnsi="Calibri"/>
          <w:b/>
          <w:caps/>
        </w:rPr>
        <w:tab/>
      </w:r>
      <w:r>
        <w:rPr>
          <w:rFonts w:ascii="Calibri" w:hAnsi="Calibri"/>
          <w:b/>
          <w:caps/>
        </w:rPr>
        <w:t>Unparliamentary language</w:t>
      </w:r>
      <w:r w:rsidRPr="00C96473">
        <w:rPr>
          <w:rFonts w:ascii="Calibri" w:hAnsi="Calibri"/>
          <w:b/>
          <w:caps/>
        </w:rPr>
        <w:t xml:space="preserve">—STATEMENT BY </w:t>
      </w:r>
      <w:r>
        <w:rPr>
          <w:rFonts w:ascii="Calibri" w:hAnsi="Calibri"/>
          <w:b/>
          <w:caps/>
        </w:rPr>
        <w:t xml:space="preserve">Acting </w:t>
      </w:r>
      <w:r w:rsidRPr="00C96473">
        <w:rPr>
          <w:rFonts w:ascii="Calibri" w:hAnsi="Calibri"/>
          <w:b/>
          <w:caps/>
        </w:rPr>
        <w:t>SPEAKER</w:t>
      </w:r>
    </w:p>
    <w:p w14:paraId="68E3C9B6" w14:textId="0E38AAED" w:rsidR="00C96473" w:rsidRPr="00C96473" w:rsidRDefault="00C96473" w:rsidP="00C96473">
      <w:pPr>
        <w:tabs>
          <w:tab w:val="left" w:pos="1197"/>
          <w:tab w:val="left" w:pos="1767"/>
        </w:tabs>
        <w:spacing w:before="120"/>
        <w:ind w:left="720"/>
        <w:jc w:val="both"/>
        <w:rPr>
          <w:rFonts w:ascii="Calibri" w:hAnsi="Calibri"/>
          <w:lang w:val="en-AU"/>
        </w:rPr>
      </w:pPr>
      <w:r w:rsidRPr="00C96473">
        <w:rPr>
          <w:rFonts w:ascii="Calibri" w:hAnsi="Calibri"/>
          <w:lang w:val="en-AU"/>
        </w:rPr>
        <w:t xml:space="preserve">The </w:t>
      </w:r>
      <w:r>
        <w:rPr>
          <w:rFonts w:ascii="Calibri" w:hAnsi="Calibri"/>
          <w:lang w:val="en-AU"/>
        </w:rPr>
        <w:t xml:space="preserve">Acting </w:t>
      </w:r>
      <w:r w:rsidRPr="00C96473">
        <w:rPr>
          <w:rFonts w:ascii="Calibri" w:hAnsi="Calibri"/>
          <w:lang w:val="en-AU"/>
        </w:rPr>
        <w:t xml:space="preserve">Speaker made a statement </w:t>
      </w:r>
      <w:r>
        <w:rPr>
          <w:rFonts w:ascii="Calibri" w:hAnsi="Calibri"/>
          <w:lang w:val="en-AU"/>
        </w:rPr>
        <w:t xml:space="preserve">to remind Members </w:t>
      </w:r>
      <w:r w:rsidRPr="00C96473">
        <w:rPr>
          <w:rFonts w:ascii="Calibri" w:hAnsi="Calibri"/>
          <w:lang w:val="en-AU"/>
        </w:rPr>
        <w:t>about the need to be mindful about the use of unparliamentary language and imputations against Members</w:t>
      </w:r>
      <w:r>
        <w:rPr>
          <w:rFonts w:ascii="Calibri" w:hAnsi="Calibri"/>
          <w:lang w:val="en-AU"/>
        </w:rPr>
        <w:t xml:space="preserve"> </w:t>
      </w:r>
      <w:r w:rsidR="00D04FA3">
        <w:rPr>
          <w:rFonts w:ascii="Calibri" w:hAnsi="Calibri"/>
          <w:lang w:val="en-AU"/>
        </w:rPr>
        <w:t xml:space="preserve">pursuant to </w:t>
      </w:r>
      <w:r>
        <w:rPr>
          <w:rFonts w:ascii="Calibri" w:hAnsi="Calibri"/>
          <w:lang w:val="en-AU"/>
        </w:rPr>
        <w:t>standing orders 54, 55, 56 and 57, to ensure the smooth and effective operation of the Chamber</w:t>
      </w:r>
      <w:r w:rsidRPr="00C96473">
        <w:rPr>
          <w:rFonts w:ascii="Calibri" w:hAnsi="Calibri"/>
          <w:lang w:val="en-AU"/>
        </w:rPr>
        <w:t>.</w:t>
      </w:r>
    </w:p>
    <w:p w14:paraId="7A51F224" w14:textId="42D4A8CD" w:rsidR="00323834" w:rsidRPr="00FD48C5" w:rsidRDefault="00323834" w:rsidP="00323834">
      <w:pPr>
        <w:keepNext/>
        <w:keepLines/>
        <w:tabs>
          <w:tab w:val="right" w:pos="339"/>
          <w:tab w:val="left" w:pos="720"/>
        </w:tabs>
        <w:spacing w:before="240"/>
        <w:ind w:left="720" w:hanging="720"/>
        <w:rPr>
          <w:rFonts w:ascii="Calibri" w:hAnsi="Calibri"/>
          <w:b/>
          <w:caps/>
          <w:lang w:val="en-AU"/>
        </w:rPr>
      </w:pPr>
      <w:r w:rsidRPr="00FD48C5">
        <w:rPr>
          <w:rFonts w:ascii="Calibri" w:hAnsi="Calibri"/>
          <w:b/>
          <w:caps/>
          <w:lang w:val="en-AU"/>
        </w:rPr>
        <w:tab/>
      </w:r>
      <w:r w:rsidR="0070160E">
        <w:rPr>
          <w:rFonts w:ascii="Calibri" w:hAnsi="Calibri"/>
          <w:b/>
          <w:bCs/>
          <w:caps/>
          <w:lang w:val="en-AU"/>
        </w:rPr>
        <w:fldChar w:fldCharType="begin"/>
      </w:r>
      <w:r w:rsidR="0070160E">
        <w:rPr>
          <w:rFonts w:ascii="Calibri" w:hAnsi="Calibri"/>
          <w:b/>
          <w:bCs/>
          <w:caps/>
          <w:lang w:val="en-AU"/>
        </w:rPr>
        <w:instrText xml:space="preserve"> SEQ A \* MERGEFORMAT </w:instrText>
      </w:r>
      <w:r w:rsidR="0070160E">
        <w:rPr>
          <w:rFonts w:ascii="Calibri" w:hAnsi="Calibri"/>
          <w:b/>
          <w:bCs/>
          <w:caps/>
          <w:lang w:val="en-AU"/>
        </w:rPr>
        <w:fldChar w:fldCharType="separate"/>
      </w:r>
      <w:r w:rsidR="005F3FF9">
        <w:rPr>
          <w:rFonts w:ascii="Calibri" w:hAnsi="Calibri"/>
          <w:b/>
          <w:bCs/>
          <w:caps/>
          <w:noProof/>
          <w:lang w:val="en-AU"/>
        </w:rPr>
        <w:t>3</w:t>
      </w:r>
      <w:r w:rsidR="0070160E">
        <w:rPr>
          <w:rFonts w:ascii="Calibri" w:hAnsi="Calibri"/>
          <w:b/>
          <w:bCs/>
          <w:caps/>
          <w:lang w:val="en-AU"/>
        </w:rPr>
        <w:fldChar w:fldCharType="end"/>
      </w:r>
      <w:r w:rsidRPr="00FD48C5">
        <w:rPr>
          <w:rFonts w:ascii="Calibri" w:hAnsi="Calibri"/>
          <w:b/>
          <w:caps/>
          <w:lang w:val="en-AU"/>
        </w:rPr>
        <w:tab/>
      </w:r>
      <w:r>
        <w:rPr>
          <w:rFonts w:ascii="Calibri" w:hAnsi="Calibri"/>
          <w:b/>
          <w:caps/>
          <w:lang w:val="en-AU"/>
        </w:rPr>
        <w:t>Justice and Community Safety—Standing Committee</w:t>
      </w:r>
      <w:r w:rsidRPr="00FD48C5">
        <w:rPr>
          <w:rFonts w:ascii="Calibri" w:hAnsi="Calibri"/>
          <w:b/>
          <w:caps/>
          <w:lang w:val="en-AU"/>
        </w:rPr>
        <w:t xml:space="preserve">—REPORT </w:t>
      </w:r>
      <w:r>
        <w:rPr>
          <w:rFonts w:ascii="Calibri" w:hAnsi="Calibri"/>
          <w:b/>
          <w:caps/>
          <w:lang w:val="en-AU"/>
        </w:rPr>
        <w:t>13</w:t>
      </w:r>
      <w:r w:rsidRPr="00FD48C5">
        <w:rPr>
          <w:rFonts w:ascii="Calibri" w:hAnsi="Calibri"/>
          <w:b/>
          <w:caps/>
          <w:lang w:val="en-AU"/>
        </w:rPr>
        <w:t>—</w:t>
      </w:r>
      <w:r>
        <w:rPr>
          <w:rFonts w:ascii="Calibri" w:hAnsi="Calibri"/>
          <w:b/>
          <w:caps/>
          <w:lang w:val="en-AU"/>
        </w:rPr>
        <w:t>Inquiry into the Road Safety and Crimes Legislation Amendment Bills 2022</w:t>
      </w:r>
      <w:r w:rsidRPr="00FD48C5">
        <w:rPr>
          <w:rFonts w:ascii="Calibri" w:hAnsi="Calibri"/>
          <w:b/>
          <w:caps/>
          <w:lang w:val="en-AU"/>
        </w:rPr>
        <w:t>—report noted</w:t>
      </w:r>
    </w:p>
    <w:p w14:paraId="34C33E6C" w14:textId="7B57F91C" w:rsidR="00323834" w:rsidRPr="00FD48C5" w:rsidRDefault="00323834" w:rsidP="00323834">
      <w:pPr>
        <w:spacing w:before="120"/>
        <w:ind w:left="720"/>
        <w:rPr>
          <w:rFonts w:ascii="Calibri" w:hAnsi="Calibri"/>
          <w:lang w:val="en-AU"/>
        </w:rPr>
      </w:pPr>
      <w:r>
        <w:rPr>
          <w:rFonts w:ascii="Calibri" w:hAnsi="Calibri"/>
          <w:lang w:val="en-AU"/>
        </w:rPr>
        <w:t>Mr Cain</w:t>
      </w:r>
      <w:r w:rsidRPr="00FD48C5">
        <w:rPr>
          <w:rFonts w:ascii="Calibri" w:hAnsi="Calibri"/>
          <w:lang w:val="en-AU"/>
        </w:rPr>
        <w:t xml:space="preserve"> (Chair)</w:t>
      </w:r>
      <w:r>
        <w:rPr>
          <w:rFonts w:ascii="Calibri" w:hAnsi="Calibri"/>
          <w:lang w:val="en-AU"/>
        </w:rPr>
        <w:t>, pursuant to order,</w:t>
      </w:r>
      <w:r w:rsidRPr="00FD48C5">
        <w:rPr>
          <w:rFonts w:ascii="Calibri" w:hAnsi="Calibri"/>
          <w:lang w:val="en-AU"/>
        </w:rPr>
        <w:t xml:space="preserve"> presented the following report:</w:t>
      </w:r>
    </w:p>
    <w:p w14:paraId="413E8C14" w14:textId="2F0207BC" w:rsidR="00323834" w:rsidRPr="00FD48C5" w:rsidRDefault="00323834" w:rsidP="00323834">
      <w:pPr>
        <w:spacing w:before="120"/>
        <w:ind w:left="720"/>
        <w:rPr>
          <w:rFonts w:ascii="Calibri" w:hAnsi="Calibri"/>
          <w:iCs/>
          <w:lang w:val="en-AU"/>
        </w:rPr>
      </w:pPr>
      <w:r>
        <w:rPr>
          <w:rFonts w:ascii="Calibri" w:hAnsi="Calibri"/>
          <w:bCs/>
          <w:lang w:val="en-AU"/>
        </w:rPr>
        <w:t>Justice and Community Safety—Standing Committee</w:t>
      </w:r>
      <w:r w:rsidRPr="00FD48C5">
        <w:rPr>
          <w:rFonts w:ascii="Calibri" w:hAnsi="Calibri"/>
          <w:lang w:val="en-AU"/>
        </w:rPr>
        <w:t xml:space="preserve">—Report </w:t>
      </w:r>
      <w:r>
        <w:rPr>
          <w:rFonts w:ascii="Calibri" w:hAnsi="Calibri"/>
          <w:caps/>
          <w:lang w:val="en-AU"/>
        </w:rPr>
        <w:t>13</w:t>
      </w:r>
      <w:r w:rsidRPr="00FD48C5">
        <w:rPr>
          <w:rFonts w:ascii="Calibri" w:hAnsi="Calibri"/>
          <w:lang w:val="en-AU"/>
        </w:rPr>
        <w:t>—</w:t>
      </w:r>
      <w:r>
        <w:rPr>
          <w:rFonts w:ascii="Calibri" w:hAnsi="Calibri"/>
          <w:i/>
          <w:iCs/>
          <w:lang w:val="en-AU"/>
        </w:rPr>
        <w:t>Inquiry into the Road Safety and Crimes Legislation Amendment Bills 2022</w:t>
      </w:r>
      <w:r w:rsidRPr="00FD48C5">
        <w:rPr>
          <w:rFonts w:ascii="Calibri" w:hAnsi="Calibri"/>
          <w:i/>
          <w:iCs/>
          <w:lang w:val="en-AU"/>
        </w:rPr>
        <w:t>,</w:t>
      </w:r>
      <w:r w:rsidRPr="00FD48C5">
        <w:rPr>
          <w:rFonts w:ascii="Calibri" w:hAnsi="Calibri"/>
          <w:iCs/>
          <w:lang w:val="en-AU"/>
        </w:rPr>
        <w:t xml:space="preserve"> dated </w:t>
      </w:r>
      <w:r w:rsidR="009D7660">
        <w:rPr>
          <w:rFonts w:ascii="Calibri" w:hAnsi="Calibri"/>
          <w:iCs/>
          <w:lang w:val="en-AU"/>
        </w:rPr>
        <w:t>22</w:t>
      </w:r>
      <w:r>
        <w:rPr>
          <w:rFonts w:ascii="Calibri" w:hAnsi="Calibri"/>
          <w:iCs/>
          <w:lang w:val="en-AU"/>
        </w:rPr>
        <w:t xml:space="preserve"> February 2023</w:t>
      </w:r>
      <w:r w:rsidRPr="00FD48C5">
        <w:rPr>
          <w:rFonts w:ascii="Calibri" w:hAnsi="Calibri"/>
          <w:iCs/>
          <w:lang w:val="en-AU"/>
        </w:rPr>
        <w:t>, together with a copy of the extracts of the relevant minutes of proceedings—</w:t>
      </w:r>
    </w:p>
    <w:p w14:paraId="1790A2C0" w14:textId="77777777" w:rsidR="00323834" w:rsidRPr="00FD48C5" w:rsidRDefault="00323834" w:rsidP="00323834">
      <w:pPr>
        <w:spacing w:before="120"/>
        <w:ind w:left="720"/>
        <w:rPr>
          <w:rFonts w:ascii="Calibri" w:hAnsi="Calibri"/>
          <w:iCs/>
          <w:lang w:val="en-AU"/>
        </w:rPr>
      </w:pPr>
      <w:r w:rsidRPr="00FD48C5">
        <w:rPr>
          <w:rFonts w:ascii="Calibri" w:hAnsi="Calibri"/>
          <w:iCs/>
          <w:lang w:val="en-AU"/>
        </w:rPr>
        <w:lastRenderedPageBreak/>
        <w:t>and moved—That the report be noted.</w:t>
      </w:r>
    </w:p>
    <w:p w14:paraId="22C05E2B" w14:textId="7BEF95A1" w:rsidR="00323834" w:rsidRPr="00FD48C5" w:rsidRDefault="00323834" w:rsidP="00323834">
      <w:pPr>
        <w:spacing w:before="120"/>
        <w:ind w:left="720"/>
        <w:rPr>
          <w:rFonts w:ascii="Calibri" w:hAnsi="Calibri"/>
          <w:iCs/>
          <w:lang w:val="en-AU"/>
        </w:rPr>
      </w:pPr>
      <w:r w:rsidRPr="00FD48C5">
        <w:rPr>
          <w:rFonts w:ascii="Calibri" w:hAnsi="Calibri"/>
          <w:iCs/>
          <w:lang w:val="en-AU"/>
        </w:rPr>
        <w:t>Question—put and passed.</w:t>
      </w:r>
    </w:p>
    <w:p w14:paraId="43F0BA23" w14:textId="41FD87B8" w:rsidR="00323834" w:rsidRPr="00B837A3" w:rsidRDefault="00323834" w:rsidP="00323834">
      <w:pPr>
        <w:keepNext/>
        <w:keepLines/>
        <w:tabs>
          <w:tab w:val="right" w:pos="339"/>
          <w:tab w:val="left" w:pos="720"/>
        </w:tabs>
        <w:spacing w:before="240"/>
        <w:ind w:left="720" w:hanging="720"/>
        <w:rPr>
          <w:rFonts w:ascii="Calibri" w:hAnsi="Calibri"/>
          <w:b/>
          <w:caps/>
          <w:lang w:val="en-AU"/>
        </w:rPr>
      </w:pPr>
      <w:r w:rsidRPr="00B837A3">
        <w:rPr>
          <w:rFonts w:ascii="Calibri" w:hAnsi="Calibri"/>
          <w:b/>
          <w:caps/>
          <w:lang w:val="en-AU"/>
        </w:rPr>
        <w:tab/>
      </w:r>
      <w:r w:rsidR="0070160E">
        <w:rPr>
          <w:rFonts w:ascii="Calibri" w:hAnsi="Calibri"/>
          <w:b/>
          <w:bCs/>
          <w:caps/>
          <w:lang w:val="en-AU"/>
        </w:rPr>
        <w:fldChar w:fldCharType="begin"/>
      </w:r>
      <w:r w:rsidR="0070160E">
        <w:rPr>
          <w:rFonts w:ascii="Calibri" w:hAnsi="Calibri"/>
          <w:b/>
          <w:bCs/>
          <w:caps/>
          <w:lang w:val="en-AU"/>
        </w:rPr>
        <w:instrText xml:space="preserve"> SEQ A \* MERGEFORMAT </w:instrText>
      </w:r>
      <w:r w:rsidR="0070160E">
        <w:rPr>
          <w:rFonts w:ascii="Calibri" w:hAnsi="Calibri"/>
          <w:b/>
          <w:bCs/>
          <w:caps/>
          <w:lang w:val="en-AU"/>
        </w:rPr>
        <w:fldChar w:fldCharType="separate"/>
      </w:r>
      <w:r w:rsidR="005F3FF9">
        <w:rPr>
          <w:rFonts w:ascii="Calibri" w:hAnsi="Calibri"/>
          <w:b/>
          <w:bCs/>
          <w:caps/>
          <w:noProof/>
          <w:lang w:val="en-AU"/>
        </w:rPr>
        <w:t>4</w:t>
      </w:r>
      <w:r w:rsidR="0070160E">
        <w:rPr>
          <w:rFonts w:ascii="Calibri" w:hAnsi="Calibri"/>
          <w:b/>
          <w:bCs/>
          <w:caps/>
          <w:lang w:val="en-AU"/>
        </w:rPr>
        <w:fldChar w:fldCharType="end"/>
      </w:r>
      <w:r w:rsidRPr="00B837A3">
        <w:rPr>
          <w:rFonts w:ascii="Calibri" w:hAnsi="Calibri"/>
          <w:b/>
          <w:caps/>
          <w:lang w:val="en-AU"/>
        </w:rPr>
        <w:tab/>
      </w:r>
      <w:r>
        <w:rPr>
          <w:rFonts w:ascii="Calibri" w:hAnsi="Calibri"/>
          <w:b/>
          <w:caps/>
          <w:lang w:val="en-AU"/>
        </w:rPr>
        <w:t>Public Accounts—Standing Committee</w:t>
      </w:r>
      <w:r w:rsidRPr="00B837A3">
        <w:rPr>
          <w:rFonts w:ascii="Calibri" w:hAnsi="Calibri"/>
          <w:b/>
          <w:caps/>
          <w:lang w:val="en-AU"/>
        </w:rPr>
        <w:t xml:space="preserve">—REPORT </w:t>
      </w:r>
      <w:r>
        <w:rPr>
          <w:rFonts w:ascii="Calibri" w:hAnsi="Calibri"/>
          <w:b/>
          <w:caps/>
          <w:lang w:val="en-AU"/>
        </w:rPr>
        <w:t>12</w:t>
      </w:r>
      <w:r w:rsidRPr="00B837A3">
        <w:rPr>
          <w:rFonts w:ascii="Calibri" w:hAnsi="Calibri"/>
          <w:b/>
          <w:caps/>
          <w:lang w:val="en-AU"/>
        </w:rPr>
        <w:t>—</w:t>
      </w:r>
      <w:r>
        <w:rPr>
          <w:rFonts w:ascii="Calibri" w:hAnsi="Calibri"/>
          <w:b/>
          <w:caps/>
          <w:lang w:val="en-AU"/>
        </w:rPr>
        <w:t>Inquiry into the Work Health and Safety Amendment Bill 2022</w:t>
      </w:r>
      <w:r w:rsidRPr="00B837A3">
        <w:rPr>
          <w:rFonts w:ascii="Calibri" w:hAnsi="Calibri"/>
          <w:b/>
          <w:caps/>
          <w:lang w:val="en-AU"/>
        </w:rPr>
        <w:t>—report noted</w:t>
      </w:r>
    </w:p>
    <w:p w14:paraId="0521B68C" w14:textId="61BA652B" w:rsidR="00323834" w:rsidRPr="00B837A3" w:rsidRDefault="00323834" w:rsidP="00323834">
      <w:pPr>
        <w:spacing w:before="120"/>
        <w:ind w:left="720"/>
        <w:rPr>
          <w:rFonts w:ascii="Calibri" w:hAnsi="Calibri"/>
          <w:lang w:val="en-AU"/>
        </w:rPr>
      </w:pPr>
      <w:r>
        <w:rPr>
          <w:rFonts w:ascii="Calibri" w:hAnsi="Calibri"/>
          <w:lang w:val="en-AU"/>
        </w:rPr>
        <w:t>Mrs Kikkert</w:t>
      </w:r>
      <w:r w:rsidRPr="00B837A3">
        <w:rPr>
          <w:rFonts w:ascii="Calibri" w:hAnsi="Calibri"/>
          <w:lang w:val="en-AU"/>
        </w:rPr>
        <w:t xml:space="preserve"> (Chair)</w:t>
      </w:r>
      <w:r>
        <w:rPr>
          <w:rFonts w:ascii="Calibri" w:hAnsi="Calibri"/>
          <w:lang w:val="en-AU"/>
        </w:rPr>
        <w:t>, pursuant to order,</w:t>
      </w:r>
      <w:r w:rsidRPr="00B837A3">
        <w:rPr>
          <w:rFonts w:ascii="Calibri" w:hAnsi="Calibri"/>
          <w:lang w:val="en-AU"/>
        </w:rPr>
        <w:t xml:space="preserve"> presented the following report:</w:t>
      </w:r>
    </w:p>
    <w:p w14:paraId="7964C690" w14:textId="314C35A1" w:rsidR="00323834" w:rsidRPr="00B837A3" w:rsidRDefault="00323834" w:rsidP="00323834">
      <w:pPr>
        <w:spacing w:before="120"/>
        <w:ind w:left="720"/>
        <w:rPr>
          <w:rFonts w:ascii="Calibri" w:hAnsi="Calibri"/>
          <w:iCs/>
          <w:lang w:val="en-AU"/>
        </w:rPr>
      </w:pPr>
      <w:r>
        <w:rPr>
          <w:rFonts w:ascii="Calibri" w:hAnsi="Calibri"/>
          <w:bCs/>
          <w:lang w:val="en-AU"/>
        </w:rPr>
        <w:t>Public Accounts—Standing Committee</w:t>
      </w:r>
      <w:r w:rsidRPr="00B837A3">
        <w:rPr>
          <w:rFonts w:ascii="Calibri" w:hAnsi="Calibri"/>
          <w:lang w:val="en-AU"/>
        </w:rPr>
        <w:t xml:space="preserve">—Report </w:t>
      </w:r>
      <w:r>
        <w:rPr>
          <w:rFonts w:ascii="Calibri" w:hAnsi="Calibri"/>
          <w:caps/>
          <w:lang w:val="en-AU"/>
        </w:rPr>
        <w:t>12</w:t>
      </w:r>
      <w:r w:rsidRPr="00B837A3">
        <w:rPr>
          <w:rFonts w:ascii="Calibri" w:hAnsi="Calibri"/>
          <w:lang w:val="en-AU"/>
        </w:rPr>
        <w:t>—</w:t>
      </w:r>
      <w:r>
        <w:rPr>
          <w:rFonts w:ascii="Calibri" w:hAnsi="Calibri"/>
          <w:i/>
          <w:iCs/>
          <w:lang w:val="en-AU"/>
        </w:rPr>
        <w:t>Inquiry into the Work Health and Safety Amendment Bill 2022</w:t>
      </w:r>
      <w:r w:rsidRPr="00B837A3">
        <w:rPr>
          <w:rFonts w:ascii="Calibri" w:hAnsi="Calibri"/>
          <w:i/>
          <w:iCs/>
          <w:lang w:val="en-AU"/>
        </w:rPr>
        <w:t>,</w:t>
      </w:r>
      <w:r w:rsidRPr="00B837A3">
        <w:rPr>
          <w:rFonts w:ascii="Calibri" w:hAnsi="Calibri"/>
          <w:iCs/>
          <w:lang w:val="en-AU"/>
        </w:rPr>
        <w:t xml:space="preserve"> dated </w:t>
      </w:r>
      <w:r>
        <w:rPr>
          <w:rFonts w:ascii="Calibri" w:hAnsi="Calibri"/>
          <w:iCs/>
          <w:lang w:val="en-AU"/>
        </w:rPr>
        <w:t>1 March 2023</w:t>
      </w:r>
      <w:r w:rsidRPr="00B837A3">
        <w:rPr>
          <w:rFonts w:ascii="Calibri" w:hAnsi="Calibri"/>
          <w:iCs/>
          <w:lang w:val="en-AU"/>
        </w:rPr>
        <w:t>, together with a copy of the extracts of the relevant minutes of proceedings—</w:t>
      </w:r>
    </w:p>
    <w:p w14:paraId="2A227AE0" w14:textId="77777777" w:rsidR="00323834" w:rsidRPr="00B837A3" w:rsidRDefault="00323834" w:rsidP="00323834">
      <w:pPr>
        <w:spacing w:before="120"/>
        <w:ind w:left="720"/>
        <w:rPr>
          <w:rFonts w:ascii="Calibri" w:hAnsi="Calibri"/>
          <w:iCs/>
          <w:lang w:val="en-AU"/>
        </w:rPr>
      </w:pPr>
      <w:r w:rsidRPr="00B837A3">
        <w:rPr>
          <w:rFonts w:ascii="Calibri" w:hAnsi="Calibri"/>
          <w:iCs/>
          <w:lang w:val="en-AU"/>
        </w:rPr>
        <w:t>and moved—That the report be noted.</w:t>
      </w:r>
    </w:p>
    <w:p w14:paraId="07D0A0E5" w14:textId="53B229F1" w:rsidR="00323834" w:rsidRPr="00B837A3" w:rsidRDefault="00323834" w:rsidP="00323834">
      <w:pPr>
        <w:spacing w:before="120"/>
        <w:ind w:left="720"/>
        <w:rPr>
          <w:rFonts w:ascii="Calibri" w:hAnsi="Calibri"/>
          <w:iCs/>
          <w:lang w:val="en-AU"/>
        </w:rPr>
      </w:pPr>
      <w:r w:rsidRPr="00B837A3">
        <w:rPr>
          <w:rFonts w:ascii="Calibri" w:hAnsi="Calibri"/>
          <w:iCs/>
          <w:lang w:val="en-AU"/>
        </w:rPr>
        <w:t>Question—put and passed.</w:t>
      </w:r>
    </w:p>
    <w:p w14:paraId="17D62774" w14:textId="2D61D437" w:rsidR="00731785" w:rsidRPr="00BF689D" w:rsidRDefault="00731785" w:rsidP="00731785">
      <w:pPr>
        <w:keepNext/>
        <w:keepLines/>
        <w:tabs>
          <w:tab w:val="right" w:pos="339"/>
          <w:tab w:val="left" w:pos="720"/>
        </w:tabs>
        <w:spacing w:before="240"/>
        <w:ind w:left="720" w:hanging="720"/>
        <w:rPr>
          <w:rFonts w:ascii="Calibri" w:hAnsi="Calibri"/>
          <w:b/>
          <w:caps/>
          <w:lang w:val="en-AU"/>
        </w:rPr>
      </w:pPr>
      <w:r w:rsidRPr="00BF689D">
        <w:rPr>
          <w:rFonts w:ascii="Calibri" w:hAnsi="Calibri"/>
          <w:b/>
          <w:caps/>
          <w:lang w:val="en-AU"/>
        </w:rPr>
        <w:tab/>
      </w:r>
      <w:r w:rsidR="0070160E">
        <w:rPr>
          <w:rFonts w:ascii="Calibri" w:hAnsi="Calibri"/>
          <w:b/>
          <w:bCs/>
          <w:caps/>
          <w:lang w:val="en-AU"/>
        </w:rPr>
        <w:fldChar w:fldCharType="begin"/>
      </w:r>
      <w:r w:rsidR="0070160E">
        <w:rPr>
          <w:rFonts w:ascii="Calibri" w:hAnsi="Calibri"/>
          <w:b/>
          <w:bCs/>
          <w:caps/>
          <w:lang w:val="en-AU"/>
        </w:rPr>
        <w:instrText xml:space="preserve"> SEQ A \* MERGEFORMAT </w:instrText>
      </w:r>
      <w:r w:rsidR="0070160E">
        <w:rPr>
          <w:rFonts w:ascii="Calibri" w:hAnsi="Calibri"/>
          <w:b/>
          <w:bCs/>
          <w:caps/>
          <w:lang w:val="en-AU"/>
        </w:rPr>
        <w:fldChar w:fldCharType="separate"/>
      </w:r>
      <w:r w:rsidR="005F3FF9">
        <w:rPr>
          <w:rFonts w:ascii="Calibri" w:hAnsi="Calibri"/>
          <w:b/>
          <w:bCs/>
          <w:caps/>
          <w:noProof/>
          <w:lang w:val="en-AU"/>
        </w:rPr>
        <w:t>5</w:t>
      </w:r>
      <w:r w:rsidR="0070160E">
        <w:rPr>
          <w:rFonts w:ascii="Calibri" w:hAnsi="Calibri"/>
          <w:b/>
          <w:bCs/>
          <w:caps/>
          <w:lang w:val="en-AU"/>
        </w:rPr>
        <w:fldChar w:fldCharType="end"/>
      </w:r>
      <w:r w:rsidRPr="00BF689D">
        <w:rPr>
          <w:rFonts w:ascii="Calibri" w:hAnsi="Calibri"/>
          <w:b/>
          <w:caps/>
          <w:lang w:val="en-AU"/>
        </w:rPr>
        <w:tab/>
      </w:r>
      <w:r>
        <w:rPr>
          <w:rFonts w:ascii="Calibri" w:hAnsi="Calibri"/>
          <w:b/>
          <w:caps/>
          <w:lang w:val="en-AU"/>
        </w:rPr>
        <w:t>Public Accounts—Standing Committee</w:t>
      </w:r>
      <w:r w:rsidRPr="00BF689D">
        <w:rPr>
          <w:rFonts w:ascii="Calibri" w:hAnsi="Calibri"/>
          <w:b/>
          <w:caps/>
          <w:lang w:val="en-AU"/>
        </w:rPr>
        <w:t xml:space="preserve">—REPORT </w:t>
      </w:r>
      <w:r>
        <w:rPr>
          <w:rFonts w:ascii="Calibri" w:hAnsi="Calibri"/>
          <w:b/>
          <w:caps/>
          <w:lang w:val="en-AU"/>
        </w:rPr>
        <w:t>16</w:t>
      </w:r>
      <w:r w:rsidRPr="00BF689D">
        <w:rPr>
          <w:rFonts w:ascii="Calibri" w:hAnsi="Calibri"/>
          <w:b/>
          <w:caps/>
          <w:lang w:val="en-AU"/>
        </w:rPr>
        <w:t>—</w:t>
      </w:r>
      <w:r>
        <w:rPr>
          <w:rFonts w:ascii="Calibri" w:hAnsi="Calibri"/>
          <w:b/>
          <w:caps/>
          <w:lang w:val="en-AU"/>
        </w:rPr>
        <w:t>Inquiry into the Appropriation Bill 2022-2023 (No 2) and Appropriation (Office of the Legislative Assembly) Bill 2022-2023 (No 2)</w:t>
      </w:r>
      <w:r w:rsidRPr="00BF689D">
        <w:rPr>
          <w:rFonts w:ascii="Calibri" w:hAnsi="Calibri"/>
          <w:b/>
          <w:caps/>
          <w:lang w:val="en-AU"/>
        </w:rPr>
        <w:t>—report noted</w:t>
      </w:r>
    </w:p>
    <w:p w14:paraId="0DB444AA" w14:textId="191D8DEE" w:rsidR="00731785" w:rsidRPr="00BF689D" w:rsidRDefault="00731785" w:rsidP="00731785">
      <w:pPr>
        <w:spacing w:before="120"/>
        <w:ind w:left="720"/>
        <w:rPr>
          <w:rFonts w:ascii="Calibri" w:hAnsi="Calibri"/>
          <w:lang w:val="en-AU"/>
        </w:rPr>
      </w:pPr>
      <w:r>
        <w:rPr>
          <w:rFonts w:ascii="Calibri" w:hAnsi="Calibri"/>
          <w:lang w:val="en-AU"/>
        </w:rPr>
        <w:t>Mrs Kikkert</w:t>
      </w:r>
      <w:r w:rsidRPr="00BF689D">
        <w:rPr>
          <w:rFonts w:ascii="Calibri" w:hAnsi="Calibri"/>
          <w:lang w:val="en-AU"/>
        </w:rPr>
        <w:t xml:space="preserve"> (Chair)</w:t>
      </w:r>
      <w:r w:rsidR="00D04FA3">
        <w:rPr>
          <w:rFonts w:ascii="Calibri" w:hAnsi="Calibri"/>
          <w:lang w:val="en-AU"/>
        </w:rPr>
        <w:t>, pursuant to order,</w:t>
      </w:r>
      <w:r w:rsidRPr="00BF689D">
        <w:rPr>
          <w:rFonts w:ascii="Calibri" w:hAnsi="Calibri"/>
          <w:lang w:val="en-AU"/>
        </w:rPr>
        <w:t xml:space="preserve"> presented the following report:</w:t>
      </w:r>
    </w:p>
    <w:p w14:paraId="57BAF816" w14:textId="74FFF530" w:rsidR="00731785" w:rsidRPr="00BF689D" w:rsidRDefault="00731785" w:rsidP="00731785">
      <w:pPr>
        <w:spacing w:before="120"/>
        <w:ind w:left="720"/>
        <w:rPr>
          <w:rFonts w:ascii="Calibri" w:hAnsi="Calibri"/>
          <w:iCs/>
          <w:lang w:val="en-AU"/>
        </w:rPr>
      </w:pPr>
      <w:r>
        <w:rPr>
          <w:rFonts w:ascii="Calibri" w:hAnsi="Calibri"/>
          <w:bCs/>
          <w:lang w:val="en-AU"/>
        </w:rPr>
        <w:t>Public Accounts—Standing Committee</w:t>
      </w:r>
      <w:r w:rsidRPr="00BF689D">
        <w:rPr>
          <w:rFonts w:ascii="Calibri" w:hAnsi="Calibri"/>
          <w:lang w:val="en-AU"/>
        </w:rPr>
        <w:t xml:space="preserve">—Report </w:t>
      </w:r>
      <w:r>
        <w:rPr>
          <w:rFonts w:ascii="Calibri" w:hAnsi="Calibri"/>
          <w:caps/>
          <w:lang w:val="en-AU"/>
        </w:rPr>
        <w:t>16</w:t>
      </w:r>
      <w:r w:rsidRPr="00BF689D">
        <w:rPr>
          <w:rFonts w:ascii="Calibri" w:hAnsi="Calibri"/>
          <w:lang w:val="en-AU"/>
        </w:rPr>
        <w:t>—</w:t>
      </w:r>
      <w:r>
        <w:rPr>
          <w:rFonts w:ascii="Calibri" w:hAnsi="Calibri"/>
          <w:i/>
          <w:iCs/>
          <w:lang w:val="en-AU"/>
        </w:rPr>
        <w:t>Inquiry into the Appropriation Bill 2022-2023 (No 2) and Appropriation (Office of the Legislative Assembly) Bill 2022-2023 (No 2)</w:t>
      </w:r>
      <w:r w:rsidRPr="00BF689D">
        <w:rPr>
          <w:rFonts w:ascii="Calibri" w:hAnsi="Calibri"/>
          <w:i/>
          <w:iCs/>
          <w:lang w:val="en-AU"/>
        </w:rPr>
        <w:t>,</w:t>
      </w:r>
      <w:r w:rsidRPr="00BF689D">
        <w:rPr>
          <w:rFonts w:ascii="Calibri" w:hAnsi="Calibri"/>
          <w:iCs/>
          <w:lang w:val="en-AU"/>
        </w:rPr>
        <w:t xml:space="preserve"> dated </w:t>
      </w:r>
      <w:r w:rsidR="009D7660">
        <w:rPr>
          <w:rFonts w:ascii="Calibri" w:hAnsi="Calibri"/>
          <w:iCs/>
          <w:lang w:val="en-AU"/>
        </w:rPr>
        <w:t>16 March 2023</w:t>
      </w:r>
      <w:r w:rsidRPr="00BF689D">
        <w:rPr>
          <w:rFonts w:ascii="Calibri" w:hAnsi="Calibri"/>
          <w:iCs/>
          <w:lang w:val="en-AU"/>
        </w:rPr>
        <w:t>, together with a copy of the extracts of the relevant minutes of proceedings—</w:t>
      </w:r>
    </w:p>
    <w:p w14:paraId="3ACC4506" w14:textId="77777777" w:rsidR="00731785" w:rsidRPr="00BF689D" w:rsidRDefault="00731785" w:rsidP="00731785">
      <w:pPr>
        <w:spacing w:before="120"/>
        <w:ind w:left="720"/>
        <w:rPr>
          <w:rFonts w:ascii="Calibri" w:hAnsi="Calibri"/>
          <w:iCs/>
          <w:lang w:val="en-AU"/>
        </w:rPr>
      </w:pPr>
      <w:r w:rsidRPr="00BF689D">
        <w:rPr>
          <w:rFonts w:ascii="Calibri" w:hAnsi="Calibri"/>
          <w:iCs/>
          <w:lang w:val="en-AU"/>
        </w:rPr>
        <w:t>and moved—That the report be noted.</w:t>
      </w:r>
    </w:p>
    <w:p w14:paraId="4980D9A3" w14:textId="1A6E2F32" w:rsidR="00731785" w:rsidRPr="00BF689D" w:rsidRDefault="00731785" w:rsidP="00731785">
      <w:pPr>
        <w:spacing w:before="120"/>
        <w:ind w:left="720"/>
        <w:rPr>
          <w:rFonts w:ascii="Calibri" w:hAnsi="Calibri"/>
          <w:iCs/>
          <w:lang w:val="en-AU"/>
        </w:rPr>
      </w:pPr>
      <w:r w:rsidRPr="00BF689D">
        <w:rPr>
          <w:rFonts w:ascii="Calibri" w:hAnsi="Calibri"/>
          <w:iCs/>
          <w:lang w:val="en-AU"/>
        </w:rPr>
        <w:t>Question—put and passed.</w:t>
      </w:r>
    </w:p>
    <w:p w14:paraId="10DFE39E" w14:textId="1837741F" w:rsidR="007519E0" w:rsidRPr="007519E0" w:rsidRDefault="007519E0" w:rsidP="007519E0">
      <w:pPr>
        <w:keepNext/>
        <w:keepLines/>
        <w:tabs>
          <w:tab w:val="right" w:pos="339"/>
          <w:tab w:val="left" w:pos="720"/>
        </w:tabs>
        <w:spacing w:before="240"/>
        <w:ind w:left="720" w:hanging="720"/>
        <w:jc w:val="both"/>
        <w:rPr>
          <w:rFonts w:ascii="Calibri" w:hAnsi="Calibri"/>
          <w:b/>
          <w:caps/>
        </w:rPr>
      </w:pPr>
      <w:r w:rsidRPr="007519E0">
        <w:rPr>
          <w:rFonts w:ascii="Calibri" w:hAnsi="Calibri"/>
          <w:b/>
          <w:caps/>
        </w:rPr>
        <w:tab/>
      </w:r>
      <w:r w:rsidR="0070160E">
        <w:rPr>
          <w:rFonts w:ascii="Calibri" w:hAnsi="Calibri"/>
          <w:b/>
          <w:bCs/>
          <w:caps/>
        </w:rPr>
        <w:fldChar w:fldCharType="begin"/>
      </w:r>
      <w:r w:rsidR="0070160E">
        <w:rPr>
          <w:rFonts w:ascii="Calibri" w:hAnsi="Calibri"/>
          <w:b/>
          <w:bCs/>
          <w:caps/>
        </w:rPr>
        <w:instrText xml:space="preserve"> SEQ A \* MERGEFORMAT </w:instrText>
      </w:r>
      <w:r w:rsidR="0070160E">
        <w:rPr>
          <w:rFonts w:ascii="Calibri" w:hAnsi="Calibri"/>
          <w:b/>
          <w:bCs/>
          <w:caps/>
        </w:rPr>
        <w:fldChar w:fldCharType="separate"/>
      </w:r>
      <w:r w:rsidR="005F3FF9">
        <w:rPr>
          <w:rFonts w:ascii="Calibri" w:hAnsi="Calibri"/>
          <w:b/>
          <w:bCs/>
          <w:caps/>
          <w:noProof/>
        </w:rPr>
        <w:t>6</w:t>
      </w:r>
      <w:r w:rsidR="0070160E">
        <w:rPr>
          <w:rFonts w:ascii="Calibri" w:hAnsi="Calibri"/>
          <w:b/>
          <w:bCs/>
          <w:caps/>
        </w:rPr>
        <w:fldChar w:fldCharType="end"/>
      </w:r>
      <w:r w:rsidRPr="007519E0">
        <w:rPr>
          <w:rFonts w:ascii="Calibri" w:hAnsi="Calibri"/>
          <w:b/>
          <w:caps/>
        </w:rPr>
        <w:tab/>
        <w:t>PETITIONS AND MINISTERIAL RESPONSES—PETITIONS AND RESPONSES NOTED</w:t>
      </w:r>
    </w:p>
    <w:p w14:paraId="782BD8FF" w14:textId="77777777" w:rsidR="007519E0" w:rsidRPr="007519E0" w:rsidRDefault="007519E0" w:rsidP="007519E0">
      <w:pPr>
        <w:tabs>
          <w:tab w:val="left" w:pos="1197"/>
          <w:tab w:val="left" w:pos="1767"/>
        </w:tabs>
        <w:spacing w:before="120"/>
        <w:ind w:left="720"/>
        <w:jc w:val="both"/>
        <w:rPr>
          <w:rFonts w:ascii="Calibri" w:hAnsi="Calibri"/>
          <w:b/>
          <w:color w:val="000000"/>
          <w:lang w:val="en-AU"/>
        </w:rPr>
      </w:pPr>
      <w:r w:rsidRPr="007519E0">
        <w:rPr>
          <w:rFonts w:ascii="Calibri" w:hAnsi="Calibri"/>
          <w:b/>
          <w:color w:val="000000"/>
          <w:lang w:val="en-AU"/>
        </w:rPr>
        <w:t>Petitions</w:t>
      </w:r>
    </w:p>
    <w:p w14:paraId="45309C1B" w14:textId="6411C4B5" w:rsidR="007519E0" w:rsidRDefault="007519E0" w:rsidP="007519E0">
      <w:pPr>
        <w:tabs>
          <w:tab w:val="left" w:pos="1197"/>
          <w:tab w:val="left" w:pos="1767"/>
        </w:tabs>
        <w:spacing w:before="120"/>
        <w:ind w:left="720"/>
        <w:rPr>
          <w:rFonts w:ascii="Calibri" w:hAnsi="Calibri"/>
          <w:lang w:val="en-AU"/>
        </w:rPr>
      </w:pPr>
      <w:r w:rsidRPr="007519E0">
        <w:rPr>
          <w:rFonts w:ascii="Calibri" w:hAnsi="Calibri"/>
          <w:lang w:val="en-AU"/>
        </w:rPr>
        <w:t>The Clerk announced that the following Members had lodged petitions for presentation:</w:t>
      </w:r>
    </w:p>
    <w:p w14:paraId="23ABD2E8" w14:textId="1D753C8B" w:rsidR="004E7A76" w:rsidRPr="004E7A76" w:rsidRDefault="004E7A76" w:rsidP="004E7A76">
      <w:pPr>
        <w:spacing w:before="120"/>
        <w:ind w:left="720"/>
        <w:rPr>
          <w:rFonts w:ascii="Calibri" w:hAnsi="Calibri"/>
          <w:color w:val="000000"/>
          <w:lang w:val="en-AU"/>
        </w:rPr>
      </w:pPr>
      <w:r>
        <w:rPr>
          <w:rFonts w:ascii="Calibri" w:hAnsi="Calibri"/>
          <w:color w:val="000000"/>
          <w:lang w:val="en-AU"/>
        </w:rPr>
        <w:t>Ms Clay</w:t>
      </w:r>
      <w:r w:rsidRPr="004E7A76">
        <w:rPr>
          <w:rFonts w:ascii="Calibri" w:hAnsi="Calibri"/>
          <w:lang w:val="en-AU"/>
        </w:rPr>
        <w:t xml:space="preserve">, </w:t>
      </w:r>
      <w:r w:rsidRPr="004E7A76">
        <w:rPr>
          <w:rFonts w:ascii="Calibri" w:hAnsi="Calibri"/>
          <w:color w:val="000000"/>
          <w:lang w:val="en-AU"/>
        </w:rPr>
        <w:t xml:space="preserve">from </w:t>
      </w:r>
      <w:r w:rsidR="00064D5F">
        <w:rPr>
          <w:rFonts w:ascii="Calibri" w:hAnsi="Calibri"/>
          <w:color w:val="000000"/>
          <w:lang w:val="en-AU"/>
        </w:rPr>
        <w:t>1237</w:t>
      </w:r>
      <w:r w:rsidRPr="004E7A76">
        <w:rPr>
          <w:rFonts w:ascii="Calibri" w:hAnsi="Calibri"/>
          <w:color w:val="000000"/>
          <w:lang w:val="en-AU"/>
        </w:rPr>
        <w:t xml:space="preserve"> residents, requesting that </w:t>
      </w:r>
      <w:r>
        <w:rPr>
          <w:rFonts w:ascii="Calibri" w:hAnsi="Calibri"/>
          <w:color w:val="000000"/>
          <w:lang w:val="en-AU"/>
        </w:rPr>
        <w:t xml:space="preserve">the Assembly call on the ACT Government to restore </w:t>
      </w:r>
      <w:r w:rsidR="00F521B6">
        <w:rPr>
          <w:rFonts w:ascii="Calibri" w:hAnsi="Calibri"/>
          <w:color w:val="000000"/>
          <w:lang w:val="en-AU"/>
        </w:rPr>
        <w:t xml:space="preserve">the </w:t>
      </w:r>
      <w:r>
        <w:rPr>
          <w:rFonts w:ascii="Calibri" w:hAnsi="Calibri"/>
          <w:color w:val="000000"/>
          <w:lang w:val="en-AU"/>
        </w:rPr>
        <w:t>ANU bus route from Daley Road to Civic</w:t>
      </w:r>
      <w:r w:rsidRPr="004E7A76">
        <w:rPr>
          <w:rFonts w:ascii="Calibri" w:hAnsi="Calibri"/>
          <w:color w:val="000000"/>
          <w:lang w:val="en-AU"/>
        </w:rPr>
        <w:t xml:space="preserve"> (</w:t>
      </w:r>
      <w:r w:rsidR="00604D03">
        <w:rPr>
          <w:rFonts w:ascii="Calibri" w:hAnsi="Calibri"/>
          <w:color w:val="000000"/>
          <w:lang w:val="en-AU"/>
        </w:rPr>
        <w:t>e-</w:t>
      </w:r>
      <w:r w:rsidRPr="004E7A76">
        <w:rPr>
          <w:rFonts w:ascii="Calibri" w:hAnsi="Calibri"/>
          <w:color w:val="000000"/>
          <w:lang w:val="en-AU"/>
        </w:rPr>
        <w:t xml:space="preserve">Pet </w:t>
      </w:r>
      <w:r>
        <w:rPr>
          <w:rFonts w:ascii="Calibri" w:hAnsi="Calibri"/>
          <w:lang w:val="en-AU"/>
        </w:rPr>
        <w:t>002-23</w:t>
      </w:r>
      <w:r w:rsidRPr="004E7A76">
        <w:rPr>
          <w:rFonts w:ascii="Calibri" w:hAnsi="Calibri"/>
          <w:lang w:val="en-AU"/>
        </w:rPr>
        <w:t>)</w:t>
      </w:r>
      <w:r w:rsidRPr="004E7A76">
        <w:rPr>
          <w:rFonts w:ascii="Calibri" w:hAnsi="Calibri"/>
          <w:color w:val="000000"/>
          <w:lang w:val="en-AU"/>
        </w:rPr>
        <w:t>.</w:t>
      </w:r>
    </w:p>
    <w:p w14:paraId="11C6D0BF" w14:textId="63913FD1" w:rsidR="004E7A76" w:rsidRPr="004E7A76" w:rsidRDefault="004E7A76" w:rsidP="004E7A76">
      <w:pPr>
        <w:spacing w:before="120"/>
        <w:ind w:left="720"/>
        <w:rPr>
          <w:rFonts w:ascii="Calibri" w:hAnsi="Calibri"/>
          <w:color w:val="000000"/>
          <w:lang w:val="en-AU"/>
        </w:rPr>
      </w:pPr>
      <w:r>
        <w:rPr>
          <w:rFonts w:ascii="Calibri" w:hAnsi="Calibri"/>
          <w:color w:val="000000"/>
          <w:lang w:val="en-AU"/>
        </w:rPr>
        <w:t>Ms Orr</w:t>
      </w:r>
      <w:r w:rsidRPr="004E7A76">
        <w:rPr>
          <w:rFonts w:ascii="Calibri" w:hAnsi="Calibri"/>
          <w:lang w:val="en-AU"/>
        </w:rPr>
        <w:t xml:space="preserve">, </w:t>
      </w:r>
      <w:r w:rsidRPr="004E7A76">
        <w:rPr>
          <w:rFonts w:ascii="Calibri" w:hAnsi="Calibri"/>
          <w:color w:val="000000"/>
          <w:lang w:val="en-AU"/>
        </w:rPr>
        <w:t xml:space="preserve">from </w:t>
      </w:r>
      <w:r w:rsidR="00064D5F">
        <w:rPr>
          <w:rFonts w:ascii="Calibri" w:hAnsi="Calibri"/>
          <w:color w:val="000000"/>
          <w:lang w:val="en-AU"/>
        </w:rPr>
        <w:t xml:space="preserve">701 </w:t>
      </w:r>
      <w:r w:rsidRPr="004E7A76">
        <w:rPr>
          <w:rFonts w:ascii="Calibri" w:hAnsi="Calibri"/>
          <w:color w:val="000000"/>
          <w:lang w:val="en-AU"/>
        </w:rPr>
        <w:t xml:space="preserve">residents, requesting that </w:t>
      </w:r>
      <w:r w:rsidR="00130CD0">
        <w:rPr>
          <w:rFonts w:ascii="Calibri" w:hAnsi="Calibri"/>
          <w:color w:val="000000"/>
          <w:lang w:val="en-AU"/>
        </w:rPr>
        <w:t>the Assembly call on the ACT Government to fully duplicate Gungahlin Drive, Horse Park Drive and Clarrie Hermes Drive to ease traffic congestion, survey shared paths and footpaths around the Casey Group Centre and improve public transport options from Casey</w:t>
      </w:r>
      <w:r w:rsidRPr="004E7A76">
        <w:rPr>
          <w:rFonts w:ascii="Calibri" w:hAnsi="Calibri"/>
          <w:color w:val="000000"/>
          <w:lang w:val="en-AU"/>
        </w:rPr>
        <w:t xml:space="preserve"> (</w:t>
      </w:r>
      <w:r w:rsidR="00604D03">
        <w:rPr>
          <w:rFonts w:ascii="Calibri" w:hAnsi="Calibri"/>
          <w:color w:val="000000"/>
          <w:lang w:val="en-AU"/>
        </w:rPr>
        <w:t>e-</w:t>
      </w:r>
      <w:r w:rsidRPr="004E7A76">
        <w:rPr>
          <w:rFonts w:ascii="Calibri" w:hAnsi="Calibri"/>
          <w:color w:val="000000"/>
          <w:lang w:val="en-AU"/>
        </w:rPr>
        <w:t xml:space="preserve">Pet </w:t>
      </w:r>
      <w:r w:rsidR="00130CD0">
        <w:rPr>
          <w:rFonts w:ascii="Calibri" w:hAnsi="Calibri"/>
          <w:lang w:val="en-AU"/>
        </w:rPr>
        <w:t>003-23</w:t>
      </w:r>
      <w:r w:rsidRPr="004E7A76">
        <w:rPr>
          <w:rFonts w:ascii="Calibri" w:hAnsi="Calibri"/>
          <w:lang w:val="en-AU"/>
        </w:rPr>
        <w:t>)</w:t>
      </w:r>
      <w:r w:rsidRPr="004E7A76">
        <w:rPr>
          <w:rFonts w:ascii="Calibri" w:hAnsi="Calibri"/>
          <w:color w:val="000000"/>
          <w:lang w:val="en-AU"/>
        </w:rPr>
        <w:t>.</w:t>
      </w:r>
    </w:p>
    <w:p w14:paraId="2E06FE78" w14:textId="69755FDC" w:rsidR="00130CD0" w:rsidRPr="00D04FA3" w:rsidRDefault="00130CD0" w:rsidP="00130CD0">
      <w:pPr>
        <w:tabs>
          <w:tab w:val="left" w:pos="1197"/>
          <w:tab w:val="left" w:pos="1767"/>
        </w:tabs>
        <w:spacing w:before="120"/>
        <w:ind w:left="720"/>
        <w:rPr>
          <w:rFonts w:ascii="Calibri" w:hAnsi="Calibri"/>
          <w:lang w:val="en-AU"/>
        </w:rPr>
      </w:pPr>
      <w:r w:rsidRPr="00130CD0">
        <w:rPr>
          <w:rFonts w:ascii="Calibri" w:hAnsi="Calibri"/>
          <w:lang w:val="en-AU"/>
        </w:rPr>
        <w:t>Pursuant to standing order 99A, th</w:t>
      </w:r>
      <w:r>
        <w:rPr>
          <w:rFonts w:ascii="Calibri" w:hAnsi="Calibri"/>
          <w:lang w:val="en-AU"/>
        </w:rPr>
        <w:t>ese</w:t>
      </w:r>
      <w:r w:rsidRPr="00130CD0">
        <w:rPr>
          <w:rFonts w:ascii="Calibri" w:hAnsi="Calibri"/>
          <w:lang w:val="en-AU"/>
        </w:rPr>
        <w:t xml:space="preserve"> petition</w:t>
      </w:r>
      <w:r>
        <w:rPr>
          <w:rFonts w:ascii="Calibri" w:hAnsi="Calibri"/>
          <w:lang w:val="en-AU"/>
        </w:rPr>
        <w:t>s</w:t>
      </w:r>
      <w:r w:rsidRPr="00130CD0">
        <w:rPr>
          <w:rFonts w:ascii="Calibri" w:hAnsi="Calibri"/>
          <w:lang w:val="en-AU"/>
        </w:rPr>
        <w:t xml:space="preserve"> stand referred to the Standing Committee on</w:t>
      </w:r>
      <w:r>
        <w:rPr>
          <w:rFonts w:ascii="Calibri" w:hAnsi="Calibri"/>
          <w:lang w:val="en-AU"/>
        </w:rPr>
        <w:t xml:space="preserve"> Planning, Transport and City Services</w:t>
      </w:r>
      <w:r w:rsidRPr="00130CD0">
        <w:rPr>
          <w:rFonts w:ascii="Calibri" w:hAnsi="Calibri"/>
          <w:lang w:val="en-AU"/>
        </w:rPr>
        <w:t>.</w:t>
      </w:r>
    </w:p>
    <w:p w14:paraId="74E1A02E" w14:textId="222FF430" w:rsidR="007519E0" w:rsidRPr="007519E0" w:rsidRDefault="00323834" w:rsidP="007519E0">
      <w:pPr>
        <w:tabs>
          <w:tab w:val="left" w:pos="1197"/>
          <w:tab w:val="left" w:pos="1767"/>
        </w:tabs>
        <w:spacing w:before="120"/>
        <w:ind w:left="720"/>
        <w:rPr>
          <w:rFonts w:ascii="Calibri" w:hAnsi="Calibri"/>
          <w:lang w:val="en-AU"/>
        </w:rPr>
      </w:pPr>
      <w:r>
        <w:rPr>
          <w:rFonts w:ascii="Calibri" w:hAnsi="Calibri"/>
          <w:lang w:val="en-AU"/>
        </w:rPr>
        <w:t>Mr Parton</w:t>
      </w:r>
      <w:r w:rsidR="007519E0" w:rsidRPr="007519E0">
        <w:rPr>
          <w:rFonts w:ascii="Calibri" w:hAnsi="Calibri"/>
          <w:lang w:val="en-AU"/>
        </w:rPr>
        <w:t xml:space="preserve">, from </w:t>
      </w:r>
      <w:r>
        <w:rPr>
          <w:rFonts w:ascii="Calibri" w:hAnsi="Calibri"/>
          <w:lang w:val="en-AU"/>
        </w:rPr>
        <w:t>131</w:t>
      </w:r>
      <w:r w:rsidR="007519E0" w:rsidRPr="007519E0">
        <w:rPr>
          <w:rFonts w:ascii="Calibri" w:hAnsi="Calibri"/>
          <w:lang w:val="en-AU"/>
        </w:rPr>
        <w:t xml:space="preserve"> residents, requesting that </w:t>
      </w:r>
      <w:r w:rsidR="00130CD0">
        <w:rPr>
          <w:rFonts w:ascii="Calibri" w:hAnsi="Calibri"/>
          <w:lang w:val="en-AU"/>
        </w:rPr>
        <w:t xml:space="preserve">the Assembly call on the ACT Government to fund the replacement of Monash </w:t>
      </w:r>
      <w:r w:rsidR="00A639A6">
        <w:rPr>
          <w:rFonts w:ascii="Calibri" w:hAnsi="Calibri"/>
          <w:lang w:val="en-AU"/>
        </w:rPr>
        <w:t>P</w:t>
      </w:r>
      <w:r w:rsidR="00130CD0">
        <w:rPr>
          <w:rFonts w:ascii="Calibri" w:hAnsi="Calibri"/>
          <w:lang w:val="en-AU"/>
        </w:rPr>
        <w:t xml:space="preserve">rimary </w:t>
      </w:r>
      <w:r w:rsidR="00A639A6">
        <w:rPr>
          <w:rFonts w:ascii="Calibri" w:hAnsi="Calibri"/>
          <w:lang w:val="en-AU"/>
        </w:rPr>
        <w:t>S</w:t>
      </w:r>
      <w:r w:rsidR="00130CD0">
        <w:rPr>
          <w:rFonts w:ascii="Calibri" w:hAnsi="Calibri"/>
          <w:lang w:val="en-AU"/>
        </w:rPr>
        <w:t>chool oval, including upgrades to the lighting and drainage</w:t>
      </w:r>
      <w:r w:rsidR="007519E0" w:rsidRPr="007519E0">
        <w:rPr>
          <w:rFonts w:ascii="Calibri" w:hAnsi="Calibri"/>
          <w:lang w:val="en-AU"/>
        </w:rPr>
        <w:t xml:space="preserve"> (</w:t>
      </w:r>
      <w:r w:rsidR="0067170F">
        <w:rPr>
          <w:rFonts w:ascii="Calibri" w:hAnsi="Calibri"/>
          <w:lang w:val="en-AU"/>
        </w:rPr>
        <w:t>e-</w:t>
      </w:r>
      <w:r w:rsidR="007519E0" w:rsidRPr="007519E0">
        <w:rPr>
          <w:rFonts w:ascii="Calibri" w:hAnsi="Calibri"/>
          <w:lang w:val="en-AU"/>
        </w:rPr>
        <w:t xml:space="preserve">Pet </w:t>
      </w:r>
      <w:r w:rsidR="0067170F">
        <w:rPr>
          <w:rFonts w:ascii="Calibri" w:hAnsi="Calibri"/>
          <w:lang w:val="en-AU"/>
        </w:rPr>
        <w:t>027-22</w:t>
      </w:r>
      <w:r w:rsidR="007519E0" w:rsidRPr="007519E0">
        <w:rPr>
          <w:rFonts w:ascii="Calibri" w:hAnsi="Calibri"/>
          <w:lang w:val="en-AU"/>
        </w:rPr>
        <w:t>).</w:t>
      </w:r>
    </w:p>
    <w:p w14:paraId="0ECB05E4" w14:textId="532A8056" w:rsidR="007519E0" w:rsidRPr="007519E0" w:rsidRDefault="00323834" w:rsidP="007519E0">
      <w:pPr>
        <w:tabs>
          <w:tab w:val="left" w:pos="1197"/>
          <w:tab w:val="left" w:pos="1767"/>
        </w:tabs>
        <w:spacing w:before="120"/>
        <w:ind w:left="720"/>
        <w:rPr>
          <w:rFonts w:ascii="Calibri" w:hAnsi="Calibri"/>
          <w:lang w:val="en-AU"/>
        </w:rPr>
      </w:pPr>
      <w:r>
        <w:rPr>
          <w:rFonts w:ascii="Calibri" w:hAnsi="Calibri"/>
          <w:lang w:val="en-AU"/>
        </w:rPr>
        <w:t>Mr Pettersson</w:t>
      </w:r>
      <w:r w:rsidR="007519E0" w:rsidRPr="007519E0">
        <w:rPr>
          <w:rFonts w:ascii="Calibri" w:hAnsi="Calibri"/>
          <w:lang w:val="en-AU"/>
        </w:rPr>
        <w:t xml:space="preserve">, from </w:t>
      </w:r>
      <w:r>
        <w:rPr>
          <w:rFonts w:ascii="Calibri" w:hAnsi="Calibri"/>
          <w:lang w:val="en-AU"/>
        </w:rPr>
        <w:t xml:space="preserve">207 and </w:t>
      </w:r>
      <w:r w:rsidR="00B06430">
        <w:rPr>
          <w:rFonts w:ascii="Calibri" w:hAnsi="Calibri"/>
          <w:lang w:val="en-AU"/>
        </w:rPr>
        <w:t>64</w:t>
      </w:r>
      <w:r w:rsidR="007519E0" w:rsidRPr="007519E0">
        <w:rPr>
          <w:rFonts w:ascii="Calibri" w:hAnsi="Calibri"/>
          <w:lang w:val="en-AU"/>
        </w:rPr>
        <w:t xml:space="preserve"> residents</w:t>
      </w:r>
      <w:r w:rsidR="00A639A6">
        <w:rPr>
          <w:rFonts w:ascii="Calibri" w:hAnsi="Calibri"/>
          <w:lang w:val="en-AU"/>
        </w:rPr>
        <w:t xml:space="preserve"> respectively</w:t>
      </w:r>
      <w:r w:rsidR="007519E0" w:rsidRPr="007519E0">
        <w:rPr>
          <w:rFonts w:ascii="Calibri" w:hAnsi="Calibri"/>
          <w:lang w:val="en-AU"/>
        </w:rPr>
        <w:t xml:space="preserve">, requesting that </w:t>
      </w:r>
      <w:r w:rsidR="00130CD0">
        <w:rPr>
          <w:rFonts w:ascii="Calibri" w:hAnsi="Calibri"/>
          <w:lang w:val="en-AU"/>
        </w:rPr>
        <w:t>the Assembly call on the ACT Government to establish an office of ombudsman for retirement villages</w:t>
      </w:r>
      <w:r w:rsidR="007519E0" w:rsidRPr="007519E0">
        <w:rPr>
          <w:rFonts w:ascii="Calibri" w:hAnsi="Calibri"/>
          <w:lang w:val="en-AU"/>
        </w:rPr>
        <w:t xml:space="preserve"> (</w:t>
      </w:r>
      <w:r w:rsidR="00604D03">
        <w:rPr>
          <w:rFonts w:ascii="Calibri" w:hAnsi="Calibri"/>
          <w:lang w:val="en-AU"/>
        </w:rPr>
        <w:t>e-</w:t>
      </w:r>
      <w:r w:rsidR="007519E0" w:rsidRPr="007519E0">
        <w:rPr>
          <w:rFonts w:ascii="Calibri" w:hAnsi="Calibri"/>
          <w:lang w:val="en-AU"/>
        </w:rPr>
        <w:t xml:space="preserve">Pet </w:t>
      </w:r>
      <w:r w:rsidR="00130CD0">
        <w:rPr>
          <w:rFonts w:ascii="Calibri" w:hAnsi="Calibri"/>
          <w:lang w:val="en-AU"/>
        </w:rPr>
        <w:t>038-22</w:t>
      </w:r>
      <w:r w:rsidR="00E16EF6">
        <w:rPr>
          <w:rFonts w:ascii="Calibri" w:hAnsi="Calibri"/>
          <w:lang w:val="en-AU"/>
        </w:rPr>
        <w:t xml:space="preserve"> and Pet 008-23</w:t>
      </w:r>
      <w:r w:rsidR="007519E0" w:rsidRPr="007519E0">
        <w:rPr>
          <w:rFonts w:ascii="Calibri" w:hAnsi="Calibri"/>
          <w:lang w:val="en-AU"/>
        </w:rPr>
        <w:t>).</w:t>
      </w:r>
    </w:p>
    <w:p w14:paraId="7D979893" w14:textId="7383F2B8" w:rsidR="004E7A76" w:rsidRPr="004E7A76" w:rsidRDefault="004E7A76" w:rsidP="004E7A76">
      <w:pPr>
        <w:spacing w:before="120"/>
        <w:ind w:left="720"/>
        <w:rPr>
          <w:rFonts w:ascii="Calibri" w:hAnsi="Calibri"/>
          <w:color w:val="000000"/>
          <w:lang w:val="en-AU"/>
        </w:rPr>
      </w:pPr>
      <w:r>
        <w:rPr>
          <w:rFonts w:ascii="Calibri" w:hAnsi="Calibri"/>
          <w:color w:val="000000"/>
          <w:lang w:val="en-AU"/>
        </w:rPr>
        <w:lastRenderedPageBreak/>
        <w:t>Mr Braddock</w:t>
      </w:r>
      <w:r w:rsidRPr="004E7A76">
        <w:rPr>
          <w:rFonts w:ascii="Calibri" w:hAnsi="Calibri"/>
          <w:lang w:val="en-AU"/>
        </w:rPr>
        <w:t xml:space="preserve">, </w:t>
      </w:r>
      <w:r w:rsidRPr="004E7A76">
        <w:rPr>
          <w:rFonts w:ascii="Calibri" w:hAnsi="Calibri"/>
          <w:color w:val="000000"/>
          <w:lang w:val="en-AU"/>
        </w:rPr>
        <w:t xml:space="preserve">from </w:t>
      </w:r>
      <w:r w:rsidR="007B03FC">
        <w:rPr>
          <w:rFonts w:ascii="Calibri" w:hAnsi="Calibri"/>
          <w:color w:val="000000"/>
          <w:lang w:val="en-AU"/>
        </w:rPr>
        <w:t xml:space="preserve">167 </w:t>
      </w:r>
      <w:r w:rsidRPr="004E7A76">
        <w:rPr>
          <w:rFonts w:ascii="Calibri" w:hAnsi="Calibri"/>
          <w:color w:val="000000"/>
          <w:lang w:val="en-AU"/>
        </w:rPr>
        <w:t xml:space="preserve">residents, requesting that </w:t>
      </w:r>
      <w:r w:rsidR="00130CD0">
        <w:rPr>
          <w:rFonts w:ascii="Calibri" w:hAnsi="Calibri"/>
          <w:color w:val="000000"/>
          <w:lang w:val="en-AU"/>
        </w:rPr>
        <w:t>the Assembly call on the ACT Government to reduce speed limits and implement speed controls on Nullabor Avenue</w:t>
      </w:r>
      <w:r w:rsidR="0070160E">
        <w:rPr>
          <w:rFonts w:ascii="Calibri" w:hAnsi="Calibri"/>
          <w:color w:val="000000"/>
          <w:lang w:val="en-AU"/>
        </w:rPr>
        <w:t xml:space="preserve"> in</w:t>
      </w:r>
      <w:r w:rsidR="00130CD0">
        <w:rPr>
          <w:rFonts w:ascii="Calibri" w:hAnsi="Calibri"/>
          <w:color w:val="000000"/>
          <w:lang w:val="en-AU"/>
        </w:rPr>
        <w:t xml:space="preserve"> Harrison</w:t>
      </w:r>
      <w:r w:rsidRPr="004E7A76">
        <w:rPr>
          <w:rFonts w:ascii="Calibri" w:hAnsi="Calibri"/>
          <w:color w:val="000000"/>
          <w:lang w:val="en-AU"/>
        </w:rPr>
        <w:t xml:space="preserve"> (</w:t>
      </w:r>
      <w:r w:rsidR="00604D03">
        <w:rPr>
          <w:rFonts w:ascii="Calibri" w:hAnsi="Calibri"/>
          <w:color w:val="000000"/>
          <w:lang w:val="en-AU"/>
        </w:rPr>
        <w:t>e-</w:t>
      </w:r>
      <w:r w:rsidRPr="004E7A76">
        <w:rPr>
          <w:rFonts w:ascii="Calibri" w:hAnsi="Calibri"/>
          <w:color w:val="000000"/>
          <w:lang w:val="en-AU"/>
        </w:rPr>
        <w:t xml:space="preserve">Pet </w:t>
      </w:r>
      <w:r w:rsidR="00604D03">
        <w:rPr>
          <w:rFonts w:ascii="Calibri" w:hAnsi="Calibri"/>
          <w:lang w:val="en-AU"/>
        </w:rPr>
        <w:t>041-22</w:t>
      </w:r>
      <w:r w:rsidRPr="004E7A76">
        <w:rPr>
          <w:rFonts w:ascii="Calibri" w:hAnsi="Calibri"/>
          <w:lang w:val="en-AU"/>
        </w:rPr>
        <w:t>)</w:t>
      </w:r>
      <w:r w:rsidRPr="004E7A76">
        <w:rPr>
          <w:rFonts w:ascii="Calibri" w:hAnsi="Calibri"/>
          <w:color w:val="000000"/>
          <w:lang w:val="en-AU"/>
        </w:rPr>
        <w:t>.</w:t>
      </w:r>
    </w:p>
    <w:p w14:paraId="2C058B2E" w14:textId="77777777" w:rsidR="007519E0" w:rsidRPr="007519E0" w:rsidRDefault="007519E0" w:rsidP="007519E0">
      <w:pPr>
        <w:tabs>
          <w:tab w:val="left" w:pos="1197"/>
          <w:tab w:val="left" w:pos="1767"/>
        </w:tabs>
        <w:spacing w:before="120"/>
        <w:ind w:left="720"/>
        <w:rPr>
          <w:rFonts w:ascii="Calibri" w:hAnsi="Calibri"/>
          <w:b/>
          <w:lang w:val="en-AU"/>
        </w:rPr>
      </w:pPr>
      <w:r w:rsidRPr="007519E0">
        <w:rPr>
          <w:rFonts w:ascii="Calibri" w:hAnsi="Calibri"/>
          <w:b/>
          <w:lang w:val="en-AU"/>
        </w:rPr>
        <w:t>Ministerial responses</w:t>
      </w:r>
    </w:p>
    <w:p w14:paraId="6BB936CE" w14:textId="77777777" w:rsidR="007519E0" w:rsidRPr="007519E0" w:rsidRDefault="007519E0" w:rsidP="007519E0">
      <w:pPr>
        <w:tabs>
          <w:tab w:val="left" w:pos="1197"/>
          <w:tab w:val="left" w:pos="1767"/>
        </w:tabs>
        <w:spacing w:before="120"/>
        <w:ind w:left="720"/>
        <w:rPr>
          <w:rFonts w:ascii="Calibri" w:hAnsi="Calibri"/>
          <w:lang w:val="en-AU"/>
        </w:rPr>
      </w:pPr>
      <w:r w:rsidRPr="007519E0">
        <w:rPr>
          <w:rFonts w:ascii="Calibri" w:hAnsi="Calibri"/>
          <w:lang w:val="en-AU"/>
        </w:rPr>
        <w:t>The Clerk announced that the following responses to petitions had been lodged:</w:t>
      </w:r>
    </w:p>
    <w:p w14:paraId="559155E3" w14:textId="280371E2" w:rsidR="00C96473" w:rsidRPr="007519E0" w:rsidRDefault="00C96473" w:rsidP="00C96473">
      <w:pPr>
        <w:tabs>
          <w:tab w:val="left" w:pos="1197"/>
          <w:tab w:val="left" w:pos="1767"/>
        </w:tabs>
        <w:spacing w:before="120"/>
        <w:ind w:left="720"/>
        <w:rPr>
          <w:rFonts w:ascii="Calibri" w:hAnsi="Calibri"/>
          <w:lang w:val="en-AU"/>
        </w:rPr>
      </w:pPr>
      <w:r>
        <w:rPr>
          <w:rFonts w:ascii="Calibri" w:hAnsi="Calibri"/>
          <w:lang w:val="en-AU"/>
        </w:rPr>
        <w:t>Mr Barr (Chief Minister)</w:t>
      </w:r>
      <w:r w:rsidRPr="007519E0">
        <w:rPr>
          <w:rFonts w:ascii="Calibri" w:hAnsi="Calibri"/>
          <w:lang w:val="en-AU"/>
        </w:rPr>
        <w:t xml:space="preserve">, dated </w:t>
      </w:r>
      <w:r>
        <w:rPr>
          <w:rFonts w:ascii="Calibri" w:hAnsi="Calibri"/>
          <w:lang w:val="en-AU"/>
        </w:rPr>
        <w:t>21 February 2023</w:t>
      </w:r>
      <w:r w:rsidRPr="007519E0">
        <w:rPr>
          <w:rFonts w:ascii="Calibri" w:hAnsi="Calibri"/>
          <w:lang w:val="en-AU"/>
        </w:rPr>
        <w:t xml:space="preserve">—Response to </w:t>
      </w:r>
      <w:r w:rsidR="00CE78E4">
        <w:rPr>
          <w:rFonts w:ascii="Calibri" w:hAnsi="Calibri"/>
          <w:lang w:val="en-AU"/>
        </w:rPr>
        <w:t>e-</w:t>
      </w:r>
      <w:r w:rsidRPr="007519E0">
        <w:rPr>
          <w:rFonts w:ascii="Calibri" w:hAnsi="Calibri"/>
          <w:lang w:val="en-AU"/>
        </w:rPr>
        <w:t xml:space="preserve">petition No </w:t>
      </w:r>
      <w:r>
        <w:rPr>
          <w:rFonts w:ascii="Calibri" w:hAnsi="Calibri"/>
          <w:lang w:val="en-AU"/>
        </w:rPr>
        <w:t>031-22</w:t>
      </w:r>
      <w:r w:rsidRPr="007519E0">
        <w:rPr>
          <w:rFonts w:ascii="Calibri" w:hAnsi="Calibri"/>
          <w:lang w:val="en-AU"/>
        </w:rPr>
        <w:t xml:space="preserve">, lodged by </w:t>
      </w:r>
      <w:r>
        <w:rPr>
          <w:rFonts w:ascii="Calibri" w:hAnsi="Calibri"/>
          <w:lang w:val="en-AU"/>
        </w:rPr>
        <w:t>Ms Lawder</w:t>
      </w:r>
      <w:r w:rsidRPr="007519E0">
        <w:rPr>
          <w:rFonts w:ascii="Calibri" w:hAnsi="Calibri"/>
          <w:lang w:val="en-AU"/>
        </w:rPr>
        <w:t xml:space="preserve"> on </w:t>
      </w:r>
      <w:r>
        <w:rPr>
          <w:rFonts w:ascii="Calibri" w:hAnsi="Calibri"/>
          <w:lang w:val="en-AU"/>
        </w:rPr>
        <w:t>22 November 2022</w:t>
      </w:r>
      <w:r w:rsidRPr="007519E0">
        <w:rPr>
          <w:rFonts w:ascii="Calibri" w:hAnsi="Calibri"/>
          <w:lang w:val="en-AU"/>
        </w:rPr>
        <w:t xml:space="preserve">, concerning </w:t>
      </w:r>
      <w:r>
        <w:rPr>
          <w:rFonts w:ascii="Calibri" w:hAnsi="Calibri"/>
          <w:lang w:val="en-AU"/>
        </w:rPr>
        <w:t>Richardson shops</w:t>
      </w:r>
      <w:r w:rsidRPr="007519E0">
        <w:rPr>
          <w:rFonts w:ascii="Calibri" w:hAnsi="Calibri"/>
          <w:lang w:val="en-AU"/>
        </w:rPr>
        <w:t>.</w:t>
      </w:r>
    </w:p>
    <w:p w14:paraId="0FE00091" w14:textId="2734BA74" w:rsidR="0008381F" w:rsidRDefault="0008381F" w:rsidP="00A639A6">
      <w:pPr>
        <w:pStyle w:val="Index3"/>
        <w:numPr>
          <w:ilvl w:val="0"/>
          <w:numId w:val="0"/>
        </w:numPr>
        <w:tabs>
          <w:tab w:val="left" w:pos="1197"/>
          <w:tab w:val="left" w:pos="1767"/>
          <w:tab w:val="right" w:leader="dot" w:pos="9318"/>
        </w:tabs>
        <w:spacing w:before="120"/>
        <w:ind w:left="720"/>
      </w:pPr>
      <w:r>
        <w:t>Mr Gentleman (Minister for Planning and Land Management),</w:t>
      </w:r>
      <w:r w:rsidRPr="007519E0">
        <w:t xml:space="preserve"> dated </w:t>
      </w:r>
      <w:r w:rsidRPr="00575B4C">
        <w:t>1</w:t>
      </w:r>
      <w:r>
        <w:t>4</w:t>
      </w:r>
      <w:r w:rsidRPr="00575B4C">
        <w:t xml:space="preserve"> February 2023</w:t>
      </w:r>
      <w:r w:rsidRPr="007519E0">
        <w:t xml:space="preserve">—Response to </w:t>
      </w:r>
      <w:r w:rsidR="00CE78E4">
        <w:t>e-</w:t>
      </w:r>
      <w:r w:rsidRPr="007519E0">
        <w:t xml:space="preserve">petition No </w:t>
      </w:r>
      <w:r>
        <w:t>032-22</w:t>
      </w:r>
      <w:r w:rsidRPr="007519E0">
        <w:t xml:space="preserve">, lodged by </w:t>
      </w:r>
      <w:r w:rsidRPr="00575B4C">
        <w:t xml:space="preserve">Ms </w:t>
      </w:r>
      <w:r>
        <w:t>Burch</w:t>
      </w:r>
      <w:r w:rsidRPr="007519E0">
        <w:t xml:space="preserve"> on </w:t>
      </w:r>
      <w:r>
        <w:t>22</w:t>
      </w:r>
      <w:r w:rsidR="007B03FC">
        <w:t> </w:t>
      </w:r>
      <w:r>
        <w:t>November 2022</w:t>
      </w:r>
      <w:r w:rsidRPr="007519E0">
        <w:t xml:space="preserve">, concerning </w:t>
      </w:r>
      <w:r w:rsidRPr="00C96473">
        <w:t>the KFC development application at Chisholm shops</w:t>
      </w:r>
      <w:r w:rsidRPr="007519E0">
        <w:t>.</w:t>
      </w:r>
    </w:p>
    <w:p w14:paraId="1F0C5D1A" w14:textId="2CE1B554" w:rsidR="0008381F" w:rsidRDefault="0008381F" w:rsidP="00A639A6">
      <w:pPr>
        <w:pStyle w:val="Index3"/>
        <w:numPr>
          <w:ilvl w:val="0"/>
          <w:numId w:val="0"/>
        </w:numPr>
        <w:tabs>
          <w:tab w:val="left" w:pos="1197"/>
          <w:tab w:val="left" w:pos="1767"/>
          <w:tab w:val="right" w:leader="dot" w:pos="9318"/>
        </w:tabs>
        <w:spacing w:before="120"/>
        <w:ind w:left="720"/>
      </w:pPr>
      <w:r>
        <w:t>Mr Gentleman (Minister for Planning and Land Management)</w:t>
      </w:r>
      <w:r w:rsidRPr="007519E0">
        <w:t xml:space="preserve">, dated </w:t>
      </w:r>
      <w:r>
        <w:t>1 March 2023</w:t>
      </w:r>
      <w:r w:rsidRPr="007519E0">
        <w:t xml:space="preserve">—Response to </w:t>
      </w:r>
      <w:r w:rsidR="00CE78E4">
        <w:t>e-</w:t>
      </w:r>
      <w:r w:rsidRPr="007519E0">
        <w:t xml:space="preserve">petition No </w:t>
      </w:r>
      <w:r>
        <w:t>028-22</w:t>
      </w:r>
      <w:r w:rsidRPr="007519E0">
        <w:t xml:space="preserve">, lodged by </w:t>
      </w:r>
      <w:r>
        <w:t>Ms</w:t>
      </w:r>
      <w:r w:rsidR="007B03FC">
        <w:t> </w:t>
      </w:r>
      <w:r>
        <w:t>Clay</w:t>
      </w:r>
      <w:r w:rsidRPr="007519E0">
        <w:t xml:space="preserve"> on </w:t>
      </w:r>
      <w:r>
        <w:t>30 November 2022</w:t>
      </w:r>
      <w:r w:rsidRPr="007519E0">
        <w:t xml:space="preserve">, concerning </w:t>
      </w:r>
      <w:r w:rsidRPr="0008381F">
        <w:t>Margaret Timpson Park in the Belconnen Town Centre</w:t>
      </w:r>
      <w:r w:rsidRPr="007519E0">
        <w:t>.</w:t>
      </w:r>
    </w:p>
    <w:p w14:paraId="19D7759F" w14:textId="69F63267" w:rsidR="0008381F" w:rsidRDefault="0008381F" w:rsidP="00A639A6">
      <w:pPr>
        <w:pStyle w:val="Index3"/>
        <w:numPr>
          <w:ilvl w:val="0"/>
          <w:numId w:val="0"/>
        </w:numPr>
        <w:tabs>
          <w:tab w:val="left" w:pos="1197"/>
          <w:tab w:val="left" w:pos="1767"/>
          <w:tab w:val="right" w:leader="dot" w:pos="9318"/>
        </w:tabs>
        <w:spacing w:before="120"/>
        <w:ind w:left="720"/>
      </w:pPr>
      <w:r>
        <w:t>Mr Steel (Minister for Transport and City Services)</w:t>
      </w:r>
      <w:r w:rsidRPr="007519E0">
        <w:t xml:space="preserve">, dated </w:t>
      </w:r>
      <w:r>
        <w:t>23 February 2023</w:t>
      </w:r>
      <w:r w:rsidRPr="007519E0">
        <w:t xml:space="preserve">—Response to </w:t>
      </w:r>
      <w:r>
        <w:t>e-</w:t>
      </w:r>
      <w:r w:rsidRPr="007519E0">
        <w:t xml:space="preserve">petition No </w:t>
      </w:r>
      <w:r>
        <w:t>035-22</w:t>
      </w:r>
      <w:r w:rsidRPr="007519E0">
        <w:t xml:space="preserve">, lodged by </w:t>
      </w:r>
      <w:r>
        <w:t>Mr Pettersson</w:t>
      </w:r>
      <w:r w:rsidRPr="007519E0">
        <w:t xml:space="preserve"> on </w:t>
      </w:r>
      <w:r>
        <w:t>1 December 2022</w:t>
      </w:r>
      <w:r w:rsidRPr="007519E0">
        <w:t xml:space="preserve">, concerning </w:t>
      </w:r>
      <w:r>
        <w:t>the installation of a playground at Amaroo shops</w:t>
      </w:r>
      <w:r w:rsidRPr="007519E0">
        <w:t>.</w:t>
      </w:r>
    </w:p>
    <w:p w14:paraId="7A729372" w14:textId="24F87FEC" w:rsidR="0008381F" w:rsidRPr="0008381F" w:rsidRDefault="0008381F" w:rsidP="0008381F">
      <w:pPr>
        <w:tabs>
          <w:tab w:val="left" w:pos="1197"/>
          <w:tab w:val="left" w:pos="1767"/>
        </w:tabs>
        <w:spacing w:before="120"/>
        <w:ind w:left="720"/>
        <w:rPr>
          <w:rFonts w:ascii="Calibri" w:hAnsi="Calibri"/>
          <w:lang w:val="en-AU"/>
        </w:rPr>
      </w:pPr>
      <w:r w:rsidRPr="0008381F">
        <w:rPr>
          <w:rFonts w:ascii="Calibri" w:hAnsi="Calibri"/>
          <w:lang w:val="en-AU"/>
        </w:rPr>
        <w:t>Mr Steel (Minister for Transport and City Services), dated 1 March 2023—Response to petition No 039-22, lodged by Mrs Kikkert on 30 November</w:t>
      </w:r>
      <w:r w:rsidR="007B03FC">
        <w:rPr>
          <w:rFonts w:ascii="Calibri" w:hAnsi="Calibri"/>
          <w:lang w:val="en-AU"/>
        </w:rPr>
        <w:t xml:space="preserve"> 2022</w:t>
      </w:r>
      <w:r w:rsidRPr="0008381F">
        <w:rPr>
          <w:rFonts w:ascii="Calibri" w:hAnsi="Calibri"/>
          <w:lang w:val="en-AU"/>
        </w:rPr>
        <w:t>, concerning parking at Kippax Fair.</w:t>
      </w:r>
    </w:p>
    <w:p w14:paraId="2A3C0324" w14:textId="6C5046CA" w:rsidR="0008381F" w:rsidRPr="0008381F" w:rsidRDefault="0008381F" w:rsidP="0008381F">
      <w:pPr>
        <w:tabs>
          <w:tab w:val="left" w:pos="1197"/>
          <w:tab w:val="left" w:pos="1767"/>
        </w:tabs>
        <w:spacing w:before="120"/>
        <w:ind w:left="720"/>
        <w:rPr>
          <w:rFonts w:ascii="Calibri" w:hAnsi="Calibri"/>
          <w:lang w:val="en-AU"/>
        </w:rPr>
      </w:pPr>
      <w:r w:rsidRPr="0008381F">
        <w:rPr>
          <w:rFonts w:ascii="Calibri" w:hAnsi="Calibri"/>
          <w:lang w:val="en-AU"/>
        </w:rPr>
        <w:t xml:space="preserve">Ms Vassarotti (Minister for Sustainable Building and Construction), dated 14 February 2023—Response to </w:t>
      </w:r>
      <w:r w:rsidR="00E16EF6">
        <w:rPr>
          <w:rFonts w:ascii="Calibri" w:hAnsi="Calibri"/>
          <w:lang w:val="en-AU"/>
        </w:rPr>
        <w:t>e-</w:t>
      </w:r>
      <w:r w:rsidRPr="0008381F">
        <w:rPr>
          <w:rFonts w:ascii="Calibri" w:hAnsi="Calibri"/>
          <w:lang w:val="en-AU"/>
        </w:rPr>
        <w:t>petition No 029-22 and petition No 037-22, lodged by Mr Pettersson on 22 November 2022, concerning property developer licensing.</w:t>
      </w:r>
    </w:p>
    <w:p w14:paraId="3B786789" w14:textId="5EB8AD37" w:rsidR="007519E0" w:rsidRPr="007519E0" w:rsidRDefault="007519E0" w:rsidP="007519E0">
      <w:pPr>
        <w:tabs>
          <w:tab w:val="left" w:pos="1197"/>
          <w:tab w:val="left" w:pos="1767"/>
        </w:tabs>
        <w:spacing w:before="120"/>
        <w:ind w:left="720"/>
        <w:rPr>
          <w:rFonts w:ascii="Calibri" w:hAnsi="Calibri"/>
          <w:lang w:val="en-AU"/>
        </w:rPr>
      </w:pPr>
      <w:r>
        <w:rPr>
          <w:rFonts w:ascii="Calibri" w:hAnsi="Calibri"/>
          <w:lang w:val="en-AU"/>
        </w:rPr>
        <w:t>Ms Vassarotti (Minister for Heritage)</w:t>
      </w:r>
      <w:r w:rsidRPr="007519E0">
        <w:rPr>
          <w:rFonts w:ascii="Calibri" w:hAnsi="Calibri"/>
          <w:lang w:val="en-AU"/>
        </w:rPr>
        <w:t xml:space="preserve">, dated </w:t>
      </w:r>
      <w:r>
        <w:rPr>
          <w:rFonts w:ascii="Calibri" w:hAnsi="Calibri"/>
          <w:lang w:val="en-AU"/>
        </w:rPr>
        <w:t>16 February 2023</w:t>
      </w:r>
      <w:r w:rsidRPr="007519E0">
        <w:rPr>
          <w:rFonts w:ascii="Calibri" w:hAnsi="Calibri"/>
          <w:lang w:val="en-AU"/>
        </w:rPr>
        <w:t xml:space="preserve">—Response to </w:t>
      </w:r>
      <w:r w:rsidR="00E16EF6">
        <w:rPr>
          <w:rFonts w:ascii="Calibri" w:hAnsi="Calibri"/>
          <w:lang w:val="en-AU"/>
        </w:rPr>
        <w:t>e-</w:t>
      </w:r>
      <w:r w:rsidRPr="007519E0">
        <w:rPr>
          <w:rFonts w:ascii="Calibri" w:hAnsi="Calibri"/>
          <w:lang w:val="en-AU"/>
        </w:rPr>
        <w:t xml:space="preserve">petition No </w:t>
      </w:r>
      <w:r w:rsidR="00FD48C5">
        <w:rPr>
          <w:rFonts w:ascii="Calibri" w:hAnsi="Calibri"/>
          <w:lang w:val="en-AU"/>
        </w:rPr>
        <w:t>020-22 and</w:t>
      </w:r>
      <w:r w:rsidR="00E16EF6">
        <w:rPr>
          <w:rFonts w:ascii="Calibri" w:hAnsi="Calibri"/>
          <w:lang w:val="en-AU"/>
        </w:rPr>
        <w:t xml:space="preserve"> </w:t>
      </w:r>
      <w:r w:rsidR="00FD48C5">
        <w:rPr>
          <w:rFonts w:ascii="Calibri" w:hAnsi="Calibri"/>
          <w:lang w:val="en-AU"/>
        </w:rPr>
        <w:t>petition No 036-22</w:t>
      </w:r>
      <w:r w:rsidRPr="007519E0">
        <w:rPr>
          <w:rFonts w:ascii="Calibri" w:hAnsi="Calibri"/>
          <w:lang w:val="en-AU"/>
        </w:rPr>
        <w:t xml:space="preserve">, lodged by </w:t>
      </w:r>
      <w:r>
        <w:rPr>
          <w:rFonts w:ascii="Calibri" w:hAnsi="Calibri"/>
          <w:lang w:val="en-AU"/>
        </w:rPr>
        <w:t>Ms Lee</w:t>
      </w:r>
      <w:r w:rsidRPr="007519E0">
        <w:rPr>
          <w:rFonts w:ascii="Calibri" w:hAnsi="Calibri"/>
          <w:lang w:val="en-AU"/>
        </w:rPr>
        <w:t xml:space="preserve"> on </w:t>
      </w:r>
      <w:r w:rsidR="00575B4C">
        <w:rPr>
          <w:rFonts w:ascii="Calibri" w:hAnsi="Calibri"/>
          <w:lang w:val="en-AU"/>
        </w:rPr>
        <w:t>22</w:t>
      </w:r>
      <w:r w:rsidR="00FD48C5">
        <w:rPr>
          <w:rFonts w:ascii="Calibri" w:hAnsi="Calibri"/>
          <w:lang w:val="en-AU"/>
        </w:rPr>
        <w:t> </w:t>
      </w:r>
      <w:r w:rsidR="00575B4C">
        <w:rPr>
          <w:rFonts w:ascii="Calibri" w:hAnsi="Calibri"/>
          <w:lang w:val="en-AU"/>
        </w:rPr>
        <w:t>November 2022</w:t>
      </w:r>
      <w:r w:rsidRPr="007519E0">
        <w:rPr>
          <w:rFonts w:ascii="Calibri" w:hAnsi="Calibri"/>
          <w:lang w:val="en-AU"/>
        </w:rPr>
        <w:t xml:space="preserve">, concerning </w:t>
      </w:r>
      <w:r w:rsidR="0008381F" w:rsidRPr="0008381F">
        <w:rPr>
          <w:rFonts w:ascii="Calibri" w:hAnsi="Calibri"/>
          <w:lang w:val="en-AU"/>
        </w:rPr>
        <w:t>the planting of appropriate trees for Bradfield Street</w:t>
      </w:r>
      <w:r w:rsidR="00A639A6">
        <w:rPr>
          <w:rFonts w:ascii="Calibri" w:hAnsi="Calibri"/>
          <w:lang w:val="en-AU"/>
        </w:rPr>
        <w:t xml:space="preserve"> in</w:t>
      </w:r>
      <w:r w:rsidR="0008381F" w:rsidRPr="0008381F">
        <w:rPr>
          <w:rFonts w:ascii="Calibri" w:hAnsi="Calibri"/>
          <w:lang w:val="en-AU"/>
        </w:rPr>
        <w:t xml:space="preserve"> Downer</w:t>
      </w:r>
      <w:r w:rsidRPr="007519E0">
        <w:rPr>
          <w:rFonts w:ascii="Calibri" w:hAnsi="Calibri"/>
          <w:lang w:val="en-AU"/>
        </w:rPr>
        <w:t>.</w:t>
      </w:r>
    </w:p>
    <w:p w14:paraId="75E79299" w14:textId="77777777" w:rsidR="007519E0" w:rsidRPr="007519E0" w:rsidRDefault="007519E0" w:rsidP="007519E0">
      <w:pPr>
        <w:jc w:val="center"/>
        <w:rPr>
          <w:rFonts w:ascii="Calibri" w:hAnsi="Calibri"/>
          <w:lang w:val="en-AU"/>
        </w:rPr>
      </w:pPr>
      <w:r w:rsidRPr="007519E0">
        <w:rPr>
          <w:rFonts w:ascii="Calibri" w:hAnsi="Calibri"/>
          <w:lang w:val="en-AU"/>
        </w:rPr>
        <w:t>____________________</w:t>
      </w:r>
    </w:p>
    <w:p w14:paraId="4FEFF6F6" w14:textId="27D4A54C" w:rsidR="007519E0" w:rsidRPr="007519E0" w:rsidRDefault="007519E0" w:rsidP="007519E0">
      <w:pPr>
        <w:tabs>
          <w:tab w:val="left" w:pos="1197"/>
          <w:tab w:val="left" w:pos="1767"/>
        </w:tabs>
        <w:spacing w:before="180"/>
        <w:ind w:left="720"/>
        <w:rPr>
          <w:rFonts w:ascii="Calibri" w:hAnsi="Calibri"/>
          <w:lang w:val="en-AU"/>
        </w:rPr>
      </w:pPr>
      <w:r w:rsidRPr="007519E0">
        <w:rPr>
          <w:rFonts w:ascii="Calibri" w:hAnsi="Calibri"/>
          <w:lang w:val="en-AU"/>
        </w:rPr>
        <w:t xml:space="preserve">The </w:t>
      </w:r>
      <w:r w:rsidR="007523B7">
        <w:rPr>
          <w:rFonts w:ascii="Calibri" w:hAnsi="Calibri"/>
          <w:lang w:val="en-AU"/>
        </w:rPr>
        <w:t xml:space="preserve">Acting </w:t>
      </w:r>
      <w:r w:rsidRPr="007519E0">
        <w:rPr>
          <w:rFonts w:ascii="Calibri" w:hAnsi="Calibri"/>
          <w:lang w:val="en-AU"/>
        </w:rPr>
        <w:t>Speaker proposed—That the petitions and responses so lodged be noted.</w:t>
      </w:r>
    </w:p>
    <w:p w14:paraId="43E20D1D" w14:textId="77777777" w:rsidR="007519E0" w:rsidRPr="007519E0" w:rsidRDefault="007519E0" w:rsidP="007519E0">
      <w:pPr>
        <w:tabs>
          <w:tab w:val="left" w:pos="1197"/>
          <w:tab w:val="left" w:pos="1767"/>
        </w:tabs>
        <w:spacing w:before="120"/>
        <w:ind w:left="720"/>
        <w:jc w:val="both"/>
        <w:rPr>
          <w:rFonts w:ascii="Calibri" w:hAnsi="Calibri"/>
          <w:lang w:val="en-AU"/>
        </w:rPr>
      </w:pPr>
      <w:r w:rsidRPr="007519E0">
        <w:rPr>
          <w:rFonts w:ascii="Calibri" w:hAnsi="Calibri"/>
          <w:lang w:val="en-AU"/>
        </w:rPr>
        <w:t>Debate ensued.</w:t>
      </w:r>
    </w:p>
    <w:p w14:paraId="521DF1E4" w14:textId="6DD9FE4E" w:rsidR="007519E0" w:rsidRPr="007519E0" w:rsidRDefault="007519E0" w:rsidP="007519E0">
      <w:pPr>
        <w:tabs>
          <w:tab w:val="left" w:pos="1197"/>
          <w:tab w:val="left" w:pos="1767"/>
        </w:tabs>
        <w:spacing w:before="120"/>
        <w:ind w:left="720"/>
        <w:rPr>
          <w:rFonts w:ascii="Calibri" w:hAnsi="Calibri"/>
          <w:lang w:val="en-AU"/>
        </w:rPr>
      </w:pPr>
      <w:r w:rsidRPr="007519E0">
        <w:rPr>
          <w:rFonts w:ascii="Calibri" w:hAnsi="Calibri"/>
          <w:lang w:val="en-AU"/>
        </w:rPr>
        <w:t>Question—put and passed.</w:t>
      </w:r>
    </w:p>
    <w:p w14:paraId="44EF955F" w14:textId="06D90C20" w:rsidR="00CD060F" w:rsidRPr="00CD060F" w:rsidRDefault="00CD060F" w:rsidP="00CD060F">
      <w:pPr>
        <w:keepNext/>
        <w:keepLines/>
        <w:tabs>
          <w:tab w:val="right" w:pos="339"/>
          <w:tab w:val="left" w:pos="720"/>
        </w:tabs>
        <w:spacing w:before="240"/>
        <w:ind w:left="720" w:hanging="720"/>
        <w:rPr>
          <w:rFonts w:ascii="Calibri" w:hAnsi="Calibri"/>
          <w:b/>
          <w:lang w:val="en-AU"/>
        </w:rPr>
      </w:pPr>
      <w:r w:rsidRPr="00CD060F">
        <w:rPr>
          <w:rFonts w:ascii="Calibri" w:hAnsi="Calibri"/>
          <w:b/>
          <w:lang w:val="en-AU"/>
        </w:rPr>
        <w:tab/>
      </w:r>
      <w:r w:rsidR="0070160E">
        <w:rPr>
          <w:rFonts w:ascii="Calibri" w:hAnsi="Calibri"/>
          <w:b/>
          <w:bCs/>
          <w:lang w:val="en-AU"/>
        </w:rPr>
        <w:fldChar w:fldCharType="begin"/>
      </w:r>
      <w:r w:rsidR="0070160E">
        <w:rPr>
          <w:rFonts w:ascii="Calibri" w:hAnsi="Calibri"/>
          <w:b/>
          <w:bCs/>
          <w:lang w:val="en-AU"/>
        </w:rPr>
        <w:instrText xml:space="preserve"> SEQ A \* MERGEFORMAT </w:instrText>
      </w:r>
      <w:r w:rsidR="0070160E">
        <w:rPr>
          <w:rFonts w:ascii="Calibri" w:hAnsi="Calibri"/>
          <w:b/>
          <w:bCs/>
          <w:lang w:val="en-AU"/>
        </w:rPr>
        <w:fldChar w:fldCharType="separate"/>
      </w:r>
      <w:r w:rsidR="005F3FF9">
        <w:rPr>
          <w:rFonts w:ascii="Calibri" w:hAnsi="Calibri"/>
          <w:b/>
          <w:bCs/>
          <w:noProof/>
          <w:lang w:val="en-AU"/>
        </w:rPr>
        <w:t>7</w:t>
      </w:r>
      <w:r w:rsidR="0070160E">
        <w:rPr>
          <w:rFonts w:ascii="Calibri" w:hAnsi="Calibri"/>
          <w:b/>
          <w:bCs/>
          <w:lang w:val="en-AU"/>
        </w:rPr>
        <w:fldChar w:fldCharType="end"/>
      </w:r>
      <w:r w:rsidRPr="00CD060F">
        <w:rPr>
          <w:rFonts w:ascii="Calibri" w:hAnsi="Calibri"/>
          <w:b/>
          <w:lang w:val="en-AU"/>
        </w:rPr>
        <w:tab/>
      </w:r>
      <w:r>
        <w:rPr>
          <w:rFonts w:ascii="Calibri" w:hAnsi="Calibri"/>
          <w:b/>
          <w:caps/>
          <w:lang w:val="en-AU"/>
        </w:rPr>
        <w:t>Auditor</w:t>
      </w:r>
      <w:r w:rsidR="00A639A6">
        <w:rPr>
          <w:rFonts w:ascii="Calibri" w:hAnsi="Calibri"/>
          <w:b/>
          <w:caps/>
          <w:lang w:val="en-AU"/>
        </w:rPr>
        <w:t>-</w:t>
      </w:r>
      <w:r>
        <w:rPr>
          <w:rFonts w:ascii="Calibri" w:hAnsi="Calibri"/>
          <w:b/>
          <w:caps/>
          <w:lang w:val="en-AU"/>
        </w:rPr>
        <w:t>General</w:t>
      </w:r>
      <w:r w:rsidR="00A639A6">
        <w:rPr>
          <w:rFonts w:ascii="Calibri" w:hAnsi="Calibri"/>
          <w:b/>
          <w:caps/>
          <w:lang w:val="en-AU"/>
        </w:rPr>
        <w:t>’s</w:t>
      </w:r>
      <w:r>
        <w:rPr>
          <w:rFonts w:ascii="Calibri" w:hAnsi="Calibri"/>
          <w:b/>
          <w:caps/>
          <w:lang w:val="en-AU"/>
        </w:rPr>
        <w:t xml:space="preserve"> Report 7</w:t>
      </w:r>
      <w:r w:rsidR="00A639A6">
        <w:rPr>
          <w:rFonts w:ascii="Calibri" w:hAnsi="Calibri"/>
          <w:b/>
          <w:caps/>
          <w:lang w:val="en-AU"/>
        </w:rPr>
        <w:t>/</w:t>
      </w:r>
      <w:r>
        <w:rPr>
          <w:rFonts w:ascii="Calibri" w:hAnsi="Calibri"/>
          <w:b/>
          <w:caps/>
          <w:lang w:val="en-AU"/>
        </w:rPr>
        <w:t>2022—A</w:t>
      </w:r>
      <w:r w:rsidR="00C67C38">
        <w:rPr>
          <w:rFonts w:ascii="Calibri" w:hAnsi="Calibri"/>
          <w:b/>
          <w:caps/>
          <w:lang w:val="en-AU"/>
        </w:rPr>
        <w:t>.</w:t>
      </w:r>
      <w:r>
        <w:rPr>
          <w:rFonts w:ascii="Calibri" w:hAnsi="Calibri"/>
          <w:b/>
          <w:caps/>
          <w:lang w:val="en-AU"/>
        </w:rPr>
        <w:t>C</w:t>
      </w:r>
      <w:r w:rsidR="00C67C38">
        <w:rPr>
          <w:rFonts w:ascii="Calibri" w:hAnsi="Calibri"/>
          <w:b/>
          <w:caps/>
          <w:lang w:val="en-AU"/>
        </w:rPr>
        <w:t>.</w:t>
      </w:r>
      <w:r>
        <w:rPr>
          <w:rFonts w:ascii="Calibri" w:hAnsi="Calibri"/>
          <w:b/>
          <w:caps/>
          <w:lang w:val="en-AU"/>
        </w:rPr>
        <w:t>T</w:t>
      </w:r>
      <w:r w:rsidR="00C67C38">
        <w:rPr>
          <w:rFonts w:ascii="Calibri" w:hAnsi="Calibri"/>
          <w:b/>
          <w:caps/>
          <w:lang w:val="en-AU"/>
        </w:rPr>
        <w:t>.</w:t>
      </w:r>
      <w:r>
        <w:rPr>
          <w:rFonts w:ascii="Calibri" w:hAnsi="Calibri"/>
          <w:b/>
          <w:caps/>
          <w:lang w:val="en-AU"/>
        </w:rPr>
        <w:t xml:space="preserve"> childhood healthy eating and active living programs—Government response</w:t>
      </w:r>
      <w:r w:rsidRPr="00CD060F">
        <w:rPr>
          <w:rFonts w:ascii="Calibri" w:hAnsi="Calibri"/>
          <w:b/>
          <w:caps/>
          <w:lang w:val="en-AU"/>
        </w:rPr>
        <w:t>—MINISTERIAL STATEMENT</w:t>
      </w:r>
      <w:r w:rsidR="00771DE7">
        <w:rPr>
          <w:rFonts w:ascii="Calibri" w:hAnsi="Calibri"/>
          <w:b/>
          <w:caps/>
          <w:lang w:val="en-AU"/>
        </w:rPr>
        <w:t xml:space="preserve"> and paper</w:t>
      </w:r>
      <w:r w:rsidRPr="00CD060F">
        <w:rPr>
          <w:rFonts w:ascii="Calibri" w:hAnsi="Calibri"/>
          <w:b/>
          <w:caps/>
          <w:lang w:val="en-AU"/>
        </w:rPr>
        <w:t>—PAPER NOTED</w:t>
      </w:r>
    </w:p>
    <w:p w14:paraId="36424570" w14:textId="4334211C" w:rsidR="00CD060F" w:rsidRPr="00CD060F" w:rsidRDefault="00CD060F" w:rsidP="00CD060F">
      <w:pPr>
        <w:spacing w:before="120"/>
        <w:ind w:left="720"/>
        <w:rPr>
          <w:rFonts w:ascii="Calibri" w:hAnsi="Calibri"/>
          <w:lang w:val="en-AU"/>
        </w:rPr>
      </w:pPr>
      <w:r>
        <w:rPr>
          <w:rFonts w:ascii="Calibri" w:hAnsi="Calibri"/>
          <w:lang w:val="en-AU"/>
        </w:rPr>
        <w:t>Ms Stephen-Smith (Minister for Health)</w:t>
      </w:r>
      <w:r w:rsidRPr="00CD060F">
        <w:rPr>
          <w:rFonts w:ascii="Calibri" w:hAnsi="Calibri"/>
          <w:lang w:val="en-AU"/>
        </w:rPr>
        <w:t xml:space="preserve"> made a ministerial statement concerning </w:t>
      </w:r>
      <w:r w:rsidR="007B03FC">
        <w:rPr>
          <w:rFonts w:ascii="Calibri" w:hAnsi="Calibri"/>
          <w:lang w:val="en-AU"/>
        </w:rPr>
        <w:t xml:space="preserve">the </w:t>
      </w:r>
      <w:r w:rsidR="00771DE7">
        <w:rPr>
          <w:rFonts w:ascii="Calibri" w:hAnsi="Calibri"/>
          <w:lang w:val="en-AU"/>
        </w:rPr>
        <w:t xml:space="preserve">Government response </w:t>
      </w:r>
      <w:r w:rsidR="00CE78E4">
        <w:rPr>
          <w:rFonts w:ascii="Calibri" w:hAnsi="Calibri"/>
          <w:lang w:val="en-AU"/>
        </w:rPr>
        <w:t xml:space="preserve">to the </w:t>
      </w:r>
      <w:r>
        <w:rPr>
          <w:rFonts w:ascii="Calibri" w:hAnsi="Calibri"/>
          <w:lang w:val="en-AU"/>
        </w:rPr>
        <w:t>Auditor</w:t>
      </w:r>
      <w:r w:rsidR="00A639A6">
        <w:rPr>
          <w:rFonts w:ascii="Calibri" w:hAnsi="Calibri"/>
          <w:lang w:val="en-AU"/>
        </w:rPr>
        <w:t>-</w:t>
      </w:r>
      <w:r>
        <w:rPr>
          <w:rFonts w:ascii="Calibri" w:hAnsi="Calibri"/>
          <w:lang w:val="en-AU"/>
        </w:rPr>
        <w:t>General</w:t>
      </w:r>
      <w:r w:rsidR="00A639A6">
        <w:rPr>
          <w:rFonts w:ascii="Calibri" w:hAnsi="Calibri"/>
          <w:lang w:val="en-AU"/>
        </w:rPr>
        <w:t>’s</w:t>
      </w:r>
      <w:r>
        <w:rPr>
          <w:rFonts w:ascii="Calibri" w:hAnsi="Calibri"/>
          <w:lang w:val="en-AU"/>
        </w:rPr>
        <w:t xml:space="preserve"> Report 7</w:t>
      </w:r>
      <w:r w:rsidR="00A639A6">
        <w:rPr>
          <w:rFonts w:ascii="Calibri" w:hAnsi="Calibri"/>
          <w:lang w:val="en-AU"/>
        </w:rPr>
        <w:t>/</w:t>
      </w:r>
      <w:r>
        <w:rPr>
          <w:rFonts w:ascii="Calibri" w:hAnsi="Calibri"/>
          <w:lang w:val="en-AU"/>
        </w:rPr>
        <w:t>2022</w:t>
      </w:r>
      <w:r w:rsidR="007B03FC">
        <w:rPr>
          <w:rFonts w:ascii="Calibri" w:hAnsi="Calibri"/>
          <w:lang w:val="en-AU"/>
        </w:rPr>
        <w:t xml:space="preserve">: </w:t>
      </w:r>
      <w:r>
        <w:rPr>
          <w:rFonts w:ascii="Calibri" w:hAnsi="Calibri"/>
          <w:lang w:val="en-AU"/>
        </w:rPr>
        <w:t>ACT childhood healthy eating and active living programs</w:t>
      </w:r>
      <w:r w:rsidRPr="00CD060F">
        <w:rPr>
          <w:rFonts w:ascii="Calibri" w:hAnsi="Calibri"/>
          <w:lang w:val="en-AU"/>
        </w:rPr>
        <w:t xml:space="preserve"> and presented the following paper</w:t>
      </w:r>
      <w:r w:rsidR="00771DE7">
        <w:rPr>
          <w:rFonts w:ascii="Calibri" w:hAnsi="Calibri"/>
          <w:lang w:val="en-AU"/>
        </w:rPr>
        <w:t>s</w:t>
      </w:r>
      <w:r w:rsidRPr="00CD060F">
        <w:rPr>
          <w:rFonts w:ascii="Calibri" w:hAnsi="Calibri"/>
          <w:lang w:val="en-AU"/>
        </w:rPr>
        <w:t>:</w:t>
      </w:r>
    </w:p>
    <w:p w14:paraId="191748C8" w14:textId="4CEE203A" w:rsidR="00771DE7" w:rsidRDefault="00CD060F" w:rsidP="00CD060F">
      <w:pPr>
        <w:spacing w:before="120"/>
        <w:ind w:left="720"/>
        <w:rPr>
          <w:rFonts w:ascii="Calibri" w:hAnsi="Calibri"/>
          <w:spacing w:val="-4"/>
          <w:lang w:val="en-AU"/>
        </w:rPr>
      </w:pPr>
      <w:r w:rsidRPr="00D04FA3">
        <w:rPr>
          <w:rFonts w:ascii="Calibri" w:hAnsi="Calibri"/>
          <w:spacing w:val="-2"/>
          <w:lang w:val="en-AU"/>
        </w:rPr>
        <w:t>Auditor-General Act</w:t>
      </w:r>
      <w:r w:rsidR="00771DE7">
        <w:rPr>
          <w:rFonts w:ascii="Calibri" w:hAnsi="Calibri"/>
          <w:spacing w:val="-2"/>
          <w:lang w:val="en-AU"/>
        </w:rPr>
        <w:t>, pursuant to subsection 21(1)</w:t>
      </w:r>
      <w:r w:rsidRPr="00D04FA3">
        <w:rPr>
          <w:rFonts w:ascii="Calibri" w:hAnsi="Calibri"/>
          <w:spacing w:val="-2"/>
          <w:lang w:val="en-AU"/>
        </w:rPr>
        <w:t>—Auditor</w:t>
      </w:r>
      <w:r w:rsidR="00A639A6">
        <w:rPr>
          <w:rFonts w:ascii="Calibri" w:hAnsi="Calibri"/>
          <w:spacing w:val="-2"/>
          <w:lang w:val="en-AU"/>
        </w:rPr>
        <w:t>-</w:t>
      </w:r>
      <w:r w:rsidRPr="00D04FA3">
        <w:rPr>
          <w:rFonts w:ascii="Calibri" w:hAnsi="Calibri"/>
          <w:spacing w:val="-2"/>
          <w:lang w:val="en-AU"/>
        </w:rPr>
        <w:t>General</w:t>
      </w:r>
      <w:r w:rsidR="00A639A6">
        <w:rPr>
          <w:rFonts w:ascii="Calibri" w:hAnsi="Calibri"/>
          <w:spacing w:val="-2"/>
          <w:lang w:val="en-AU"/>
        </w:rPr>
        <w:t>’s</w:t>
      </w:r>
      <w:r w:rsidRPr="00D04FA3">
        <w:rPr>
          <w:rFonts w:ascii="Calibri" w:hAnsi="Calibri"/>
          <w:spacing w:val="-2"/>
          <w:lang w:val="en-AU"/>
        </w:rPr>
        <w:t xml:space="preserve"> Report 7</w:t>
      </w:r>
      <w:r w:rsidR="00556D11">
        <w:rPr>
          <w:rFonts w:ascii="Calibri" w:hAnsi="Calibri"/>
          <w:spacing w:val="-2"/>
          <w:lang w:val="en-AU"/>
        </w:rPr>
        <w:t>/</w:t>
      </w:r>
      <w:r w:rsidRPr="00D04FA3">
        <w:rPr>
          <w:rFonts w:ascii="Calibri" w:hAnsi="Calibri"/>
          <w:spacing w:val="-2"/>
          <w:lang w:val="en-AU"/>
        </w:rPr>
        <w:t>2022—</w:t>
      </w:r>
      <w:r w:rsidRPr="00CE78E4">
        <w:rPr>
          <w:rFonts w:ascii="Calibri" w:hAnsi="Calibri"/>
          <w:spacing w:val="-2"/>
          <w:lang w:val="en-AU"/>
        </w:rPr>
        <w:t>ACT childhood healthy eating and active living programs—Government response</w:t>
      </w:r>
      <w:r w:rsidR="00771DE7" w:rsidRPr="00CE78E4">
        <w:rPr>
          <w:rFonts w:ascii="Calibri" w:hAnsi="Calibri"/>
          <w:spacing w:val="-2"/>
          <w:lang w:val="en-AU"/>
        </w:rPr>
        <w:t>—</w:t>
      </w:r>
    </w:p>
    <w:p w14:paraId="00D10385" w14:textId="665723F0" w:rsidR="0070160E" w:rsidRDefault="00771DE7" w:rsidP="0070160E">
      <w:pPr>
        <w:pStyle w:val="DPSEntryDetailIndentLev1"/>
      </w:pPr>
      <w:r>
        <w:t>G</w:t>
      </w:r>
      <w:r w:rsidR="0070160E">
        <w:t>overnment response, dated March 2023.</w:t>
      </w:r>
    </w:p>
    <w:p w14:paraId="276EB10E" w14:textId="7D13EF51" w:rsidR="00CD060F" w:rsidRPr="00D04FA3" w:rsidRDefault="00771DE7" w:rsidP="0070160E">
      <w:pPr>
        <w:pStyle w:val="DPSEntryDetailIndentLev1"/>
        <w:rPr>
          <w:spacing w:val="-4"/>
        </w:rPr>
      </w:pPr>
      <w:r>
        <w:t xml:space="preserve">Ministerial statement, </w:t>
      </w:r>
      <w:r w:rsidR="00CD060F" w:rsidRPr="00D04FA3">
        <w:rPr>
          <w:spacing w:val="-4"/>
        </w:rPr>
        <w:t>21 March 2023.</w:t>
      </w:r>
    </w:p>
    <w:p w14:paraId="5C8B37FB" w14:textId="380AAA58" w:rsidR="00CD060F" w:rsidRPr="00CD060F" w:rsidRDefault="00CD060F" w:rsidP="00CD060F">
      <w:pPr>
        <w:spacing w:before="120"/>
        <w:ind w:left="720"/>
        <w:rPr>
          <w:rFonts w:ascii="Calibri" w:hAnsi="Calibri"/>
          <w:lang w:val="en-AU"/>
        </w:rPr>
      </w:pPr>
      <w:r>
        <w:rPr>
          <w:rFonts w:ascii="Calibri" w:hAnsi="Calibri"/>
          <w:lang w:val="en-AU"/>
        </w:rPr>
        <w:lastRenderedPageBreak/>
        <w:t>Ms Stephen-Smith</w:t>
      </w:r>
      <w:r w:rsidRPr="00CD060F">
        <w:rPr>
          <w:rFonts w:ascii="Calibri" w:hAnsi="Calibri"/>
          <w:lang w:val="en-AU"/>
        </w:rPr>
        <w:t xml:space="preserve"> moved—That the Assembly take note of the </w:t>
      </w:r>
      <w:r w:rsidR="000972E6">
        <w:rPr>
          <w:rFonts w:ascii="Calibri" w:hAnsi="Calibri"/>
          <w:lang w:val="en-AU"/>
        </w:rPr>
        <w:t>ministerial statement</w:t>
      </w:r>
      <w:r w:rsidRPr="00CD060F">
        <w:rPr>
          <w:rFonts w:ascii="Calibri" w:hAnsi="Calibri"/>
          <w:lang w:val="en-AU"/>
        </w:rPr>
        <w:t>.</w:t>
      </w:r>
    </w:p>
    <w:p w14:paraId="7706DE8B" w14:textId="77777777" w:rsidR="00CD060F" w:rsidRPr="00CD060F" w:rsidRDefault="00CD060F" w:rsidP="00CD060F">
      <w:pPr>
        <w:spacing w:before="120"/>
        <w:ind w:left="720"/>
        <w:rPr>
          <w:rFonts w:ascii="Calibri" w:hAnsi="Calibri"/>
          <w:lang w:val="en-AU"/>
        </w:rPr>
      </w:pPr>
      <w:r w:rsidRPr="00CD060F">
        <w:rPr>
          <w:rFonts w:ascii="Calibri" w:hAnsi="Calibri"/>
          <w:lang w:val="en-AU"/>
        </w:rPr>
        <w:t>Question—put and passed.</w:t>
      </w:r>
    </w:p>
    <w:p w14:paraId="4873F774" w14:textId="1B080C12" w:rsidR="00C95F83" w:rsidRPr="00C95F83" w:rsidRDefault="00C95F83" w:rsidP="00C95F83">
      <w:pPr>
        <w:keepNext/>
        <w:keepLines/>
        <w:tabs>
          <w:tab w:val="right" w:pos="339"/>
          <w:tab w:val="left" w:pos="720"/>
        </w:tabs>
        <w:spacing w:before="240"/>
        <w:ind w:left="720" w:hanging="720"/>
        <w:rPr>
          <w:rFonts w:ascii="Calibri" w:hAnsi="Calibri"/>
          <w:b/>
          <w:lang w:val="en-AU"/>
        </w:rPr>
      </w:pPr>
      <w:r w:rsidRPr="00C95F83">
        <w:rPr>
          <w:rFonts w:ascii="Calibri" w:hAnsi="Calibri"/>
          <w:b/>
          <w:lang w:val="en-AU"/>
        </w:rPr>
        <w:tab/>
      </w:r>
      <w:r w:rsidR="0070160E">
        <w:rPr>
          <w:rFonts w:ascii="Calibri" w:hAnsi="Calibri"/>
          <w:b/>
          <w:bCs/>
          <w:lang w:val="en-AU"/>
        </w:rPr>
        <w:fldChar w:fldCharType="begin"/>
      </w:r>
      <w:r w:rsidR="0070160E">
        <w:rPr>
          <w:rFonts w:ascii="Calibri" w:hAnsi="Calibri"/>
          <w:b/>
          <w:bCs/>
          <w:lang w:val="en-AU"/>
        </w:rPr>
        <w:instrText xml:space="preserve"> SEQ A \* MERGEFORMAT </w:instrText>
      </w:r>
      <w:r w:rsidR="0070160E">
        <w:rPr>
          <w:rFonts w:ascii="Calibri" w:hAnsi="Calibri"/>
          <w:b/>
          <w:bCs/>
          <w:lang w:val="en-AU"/>
        </w:rPr>
        <w:fldChar w:fldCharType="separate"/>
      </w:r>
      <w:r w:rsidR="005F3FF9">
        <w:rPr>
          <w:rFonts w:ascii="Calibri" w:hAnsi="Calibri"/>
          <w:b/>
          <w:bCs/>
          <w:noProof/>
          <w:lang w:val="en-AU"/>
        </w:rPr>
        <w:t>8</w:t>
      </w:r>
      <w:r w:rsidR="0070160E">
        <w:rPr>
          <w:rFonts w:ascii="Calibri" w:hAnsi="Calibri"/>
          <w:b/>
          <w:bCs/>
          <w:lang w:val="en-AU"/>
        </w:rPr>
        <w:fldChar w:fldCharType="end"/>
      </w:r>
      <w:r w:rsidRPr="00C95F83">
        <w:rPr>
          <w:rFonts w:ascii="Calibri" w:hAnsi="Calibri"/>
          <w:b/>
          <w:lang w:val="en-AU"/>
        </w:rPr>
        <w:tab/>
      </w:r>
      <w:r>
        <w:rPr>
          <w:rFonts w:ascii="Calibri" w:hAnsi="Calibri"/>
          <w:b/>
          <w:caps/>
          <w:lang w:val="en-AU"/>
        </w:rPr>
        <w:t>Voluntary Assisted Dying consultation—Update</w:t>
      </w:r>
      <w:r w:rsidRPr="00C95F83">
        <w:rPr>
          <w:rFonts w:ascii="Calibri" w:hAnsi="Calibri"/>
          <w:b/>
          <w:caps/>
          <w:lang w:val="en-AU"/>
        </w:rPr>
        <w:t>—MINISTERIAL STATEMENT—PAPER NOTED</w:t>
      </w:r>
    </w:p>
    <w:p w14:paraId="23E90631" w14:textId="1E8B7821" w:rsidR="00C95F83" w:rsidRPr="00C95F83" w:rsidRDefault="00C95F83" w:rsidP="0070160E">
      <w:pPr>
        <w:spacing w:before="80"/>
        <w:ind w:left="720"/>
        <w:rPr>
          <w:rFonts w:ascii="Calibri" w:hAnsi="Calibri"/>
          <w:lang w:val="en-AU"/>
        </w:rPr>
      </w:pPr>
      <w:r>
        <w:rPr>
          <w:rFonts w:ascii="Calibri" w:hAnsi="Calibri"/>
          <w:lang w:val="en-AU"/>
        </w:rPr>
        <w:t>Ms Cheyne (Minister for Human Rights)</w:t>
      </w:r>
      <w:r w:rsidRPr="00C95F83">
        <w:rPr>
          <w:rFonts w:ascii="Calibri" w:hAnsi="Calibri"/>
          <w:lang w:val="en-AU"/>
        </w:rPr>
        <w:t xml:space="preserve"> made a ministerial statement </w:t>
      </w:r>
      <w:r w:rsidR="003B3F7B">
        <w:rPr>
          <w:rFonts w:ascii="Calibri" w:hAnsi="Calibri"/>
          <w:lang w:val="en-AU"/>
        </w:rPr>
        <w:t>to provide the Assembly and the community with an update on the v</w:t>
      </w:r>
      <w:r>
        <w:rPr>
          <w:rFonts w:ascii="Calibri" w:hAnsi="Calibri"/>
          <w:lang w:val="en-AU"/>
        </w:rPr>
        <w:t xml:space="preserve">oluntary </w:t>
      </w:r>
      <w:r w:rsidR="003B3F7B">
        <w:rPr>
          <w:rFonts w:ascii="Calibri" w:hAnsi="Calibri"/>
          <w:lang w:val="en-AU"/>
        </w:rPr>
        <w:t>a</w:t>
      </w:r>
      <w:r>
        <w:rPr>
          <w:rFonts w:ascii="Calibri" w:hAnsi="Calibri"/>
          <w:lang w:val="en-AU"/>
        </w:rPr>
        <w:t xml:space="preserve">ssisted </w:t>
      </w:r>
      <w:r w:rsidR="003B3F7B">
        <w:rPr>
          <w:rFonts w:ascii="Calibri" w:hAnsi="Calibri"/>
          <w:lang w:val="en-AU"/>
        </w:rPr>
        <w:t>d</w:t>
      </w:r>
      <w:r>
        <w:rPr>
          <w:rFonts w:ascii="Calibri" w:hAnsi="Calibri"/>
          <w:lang w:val="en-AU"/>
        </w:rPr>
        <w:t>ying consultation</w:t>
      </w:r>
      <w:r w:rsidR="003B3F7B">
        <w:rPr>
          <w:rFonts w:ascii="Calibri" w:hAnsi="Calibri"/>
          <w:lang w:val="en-AU"/>
        </w:rPr>
        <w:t xml:space="preserve"> process</w:t>
      </w:r>
      <w:r w:rsidRPr="00C95F83">
        <w:rPr>
          <w:rFonts w:ascii="Calibri" w:hAnsi="Calibri"/>
          <w:lang w:val="en-AU"/>
        </w:rPr>
        <w:t xml:space="preserve"> and presented the following paper:</w:t>
      </w:r>
    </w:p>
    <w:p w14:paraId="3D9F529A" w14:textId="06B8F74C" w:rsidR="00C95F83" w:rsidRPr="00C95F83" w:rsidRDefault="00C95F83" w:rsidP="0070160E">
      <w:pPr>
        <w:spacing w:before="80"/>
        <w:ind w:left="720"/>
        <w:rPr>
          <w:rFonts w:ascii="Calibri" w:hAnsi="Calibri"/>
          <w:lang w:val="en-AU"/>
        </w:rPr>
      </w:pPr>
      <w:r>
        <w:rPr>
          <w:rFonts w:ascii="Calibri" w:hAnsi="Calibri"/>
          <w:lang w:val="en-AU"/>
        </w:rPr>
        <w:t>Voluntary Assisted Dying consultation—Update</w:t>
      </w:r>
      <w:r w:rsidRPr="00C95F83">
        <w:rPr>
          <w:rFonts w:ascii="Calibri" w:hAnsi="Calibri"/>
          <w:lang w:val="en-AU"/>
        </w:rPr>
        <w:t xml:space="preserve">—Ministerial statement, </w:t>
      </w:r>
      <w:r>
        <w:rPr>
          <w:rFonts w:ascii="Calibri" w:hAnsi="Calibri"/>
          <w:lang w:val="en-AU"/>
        </w:rPr>
        <w:t>21 March 2023</w:t>
      </w:r>
      <w:r w:rsidRPr="00C95F83">
        <w:rPr>
          <w:rFonts w:ascii="Calibri" w:hAnsi="Calibri"/>
          <w:lang w:val="en-AU"/>
        </w:rPr>
        <w:t>.</w:t>
      </w:r>
    </w:p>
    <w:p w14:paraId="2430BEC1" w14:textId="00F3D89C" w:rsidR="00C95F83" w:rsidRPr="00C95F83" w:rsidRDefault="00C95F83" w:rsidP="0070160E">
      <w:pPr>
        <w:spacing w:before="80"/>
        <w:ind w:left="720"/>
        <w:rPr>
          <w:rFonts w:ascii="Calibri" w:hAnsi="Calibri"/>
          <w:lang w:val="en-AU"/>
        </w:rPr>
      </w:pPr>
      <w:r>
        <w:rPr>
          <w:rFonts w:ascii="Calibri" w:hAnsi="Calibri"/>
          <w:lang w:val="en-AU"/>
        </w:rPr>
        <w:t>Ms Cheyne</w:t>
      </w:r>
      <w:r w:rsidRPr="00C95F83">
        <w:rPr>
          <w:rFonts w:ascii="Calibri" w:hAnsi="Calibri"/>
          <w:lang w:val="en-AU"/>
        </w:rPr>
        <w:t xml:space="preserve"> moved—That the Assembly take note of the paper.</w:t>
      </w:r>
    </w:p>
    <w:p w14:paraId="7D12BFA9" w14:textId="77777777" w:rsidR="00C95F83" w:rsidRPr="00C95F83" w:rsidRDefault="00C95F83" w:rsidP="0070160E">
      <w:pPr>
        <w:spacing w:before="80"/>
        <w:ind w:left="720"/>
        <w:rPr>
          <w:rFonts w:ascii="Calibri" w:hAnsi="Calibri"/>
          <w:lang w:val="en-AU"/>
        </w:rPr>
      </w:pPr>
      <w:r w:rsidRPr="00C95F83">
        <w:rPr>
          <w:rFonts w:ascii="Calibri" w:hAnsi="Calibri"/>
          <w:lang w:val="en-AU"/>
        </w:rPr>
        <w:t>Debate ensued.</w:t>
      </w:r>
    </w:p>
    <w:p w14:paraId="534FB685" w14:textId="77777777" w:rsidR="00C95F83" w:rsidRPr="00C95F83" w:rsidRDefault="00C95F83" w:rsidP="0070160E">
      <w:pPr>
        <w:spacing w:before="80"/>
        <w:ind w:left="720"/>
        <w:rPr>
          <w:rFonts w:ascii="Calibri" w:hAnsi="Calibri"/>
          <w:lang w:val="en-AU"/>
        </w:rPr>
      </w:pPr>
      <w:r w:rsidRPr="00C95F83">
        <w:rPr>
          <w:rFonts w:ascii="Calibri" w:hAnsi="Calibri"/>
          <w:lang w:val="en-AU"/>
        </w:rPr>
        <w:t>Question—put and passed.</w:t>
      </w:r>
    </w:p>
    <w:p w14:paraId="4DDD1ECE" w14:textId="568F69C8" w:rsidR="0008381F" w:rsidRPr="00206A44" w:rsidRDefault="0008381F" w:rsidP="0008381F">
      <w:pPr>
        <w:keepNext/>
        <w:keepLines/>
        <w:tabs>
          <w:tab w:val="right" w:pos="339"/>
          <w:tab w:val="left" w:pos="720"/>
        </w:tabs>
        <w:spacing w:before="240"/>
        <w:ind w:left="720" w:hanging="720"/>
        <w:rPr>
          <w:rFonts w:ascii="Calibri" w:hAnsi="Calibri"/>
          <w:b/>
          <w:caps/>
          <w:lang w:val="en-AU"/>
        </w:rPr>
      </w:pPr>
      <w:r w:rsidRPr="00206A44">
        <w:rPr>
          <w:rFonts w:ascii="Calibri" w:hAnsi="Calibri"/>
          <w:b/>
          <w:caps/>
          <w:lang w:val="en-AU"/>
        </w:rPr>
        <w:tab/>
      </w:r>
      <w:r w:rsidR="0070160E">
        <w:rPr>
          <w:rFonts w:ascii="Calibri" w:hAnsi="Calibri"/>
          <w:b/>
          <w:bCs/>
          <w:caps/>
          <w:lang w:val="en-AU"/>
        </w:rPr>
        <w:fldChar w:fldCharType="begin"/>
      </w:r>
      <w:r w:rsidR="0070160E">
        <w:rPr>
          <w:rFonts w:ascii="Calibri" w:hAnsi="Calibri"/>
          <w:b/>
          <w:bCs/>
          <w:caps/>
          <w:lang w:val="en-AU"/>
        </w:rPr>
        <w:instrText xml:space="preserve"> SEQ A \* MERGEFORMAT </w:instrText>
      </w:r>
      <w:r w:rsidR="0070160E">
        <w:rPr>
          <w:rFonts w:ascii="Calibri" w:hAnsi="Calibri"/>
          <w:b/>
          <w:bCs/>
          <w:caps/>
          <w:lang w:val="en-AU"/>
        </w:rPr>
        <w:fldChar w:fldCharType="separate"/>
      </w:r>
      <w:r w:rsidR="005F3FF9">
        <w:rPr>
          <w:rFonts w:ascii="Calibri" w:hAnsi="Calibri"/>
          <w:b/>
          <w:bCs/>
          <w:caps/>
          <w:noProof/>
          <w:lang w:val="en-AU"/>
        </w:rPr>
        <w:t>9</w:t>
      </w:r>
      <w:r w:rsidR="0070160E">
        <w:rPr>
          <w:rFonts w:ascii="Calibri" w:hAnsi="Calibri"/>
          <w:b/>
          <w:bCs/>
          <w:caps/>
          <w:lang w:val="en-AU"/>
        </w:rPr>
        <w:fldChar w:fldCharType="end"/>
      </w:r>
      <w:r w:rsidRPr="00206A44">
        <w:rPr>
          <w:rFonts w:ascii="Calibri" w:hAnsi="Calibri"/>
          <w:b/>
          <w:caps/>
          <w:lang w:val="en-AU"/>
        </w:rPr>
        <w:tab/>
        <w:t xml:space="preserve">Justice and Community Safety—Standing Committee (Legislative Scrutiny Role)—SCRUTINY REPORT </w:t>
      </w:r>
      <w:r>
        <w:rPr>
          <w:rFonts w:ascii="Calibri" w:hAnsi="Calibri"/>
          <w:b/>
          <w:caps/>
          <w:lang w:val="en-AU"/>
        </w:rPr>
        <w:t>26</w:t>
      </w:r>
      <w:r w:rsidRPr="00206A44">
        <w:rPr>
          <w:rFonts w:ascii="Calibri" w:hAnsi="Calibri"/>
          <w:b/>
          <w:caps/>
          <w:lang w:val="en-AU"/>
        </w:rPr>
        <w:t>—STATEMENT BY CHAIR</w:t>
      </w:r>
    </w:p>
    <w:p w14:paraId="36F39DED" w14:textId="77777777" w:rsidR="0008381F" w:rsidRPr="00206A44" w:rsidRDefault="0008381F" w:rsidP="0008381F">
      <w:pPr>
        <w:spacing w:before="120"/>
        <w:ind w:left="720"/>
        <w:rPr>
          <w:rFonts w:ascii="Calibri" w:hAnsi="Calibri"/>
          <w:lang w:val="en-AU"/>
        </w:rPr>
      </w:pPr>
      <w:r>
        <w:rPr>
          <w:rFonts w:ascii="Calibri" w:hAnsi="Calibri"/>
          <w:lang w:val="en-AU"/>
        </w:rPr>
        <w:t>Mr Cain</w:t>
      </w:r>
      <w:r w:rsidRPr="00206A44">
        <w:rPr>
          <w:rFonts w:ascii="Calibri" w:hAnsi="Calibri"/>
          <w:lang w:val="en-AU"/>
        </w:rPr>
        <w:t xml:space="preserve"> (Chair) presented the following report:</w:t>
      </w:r>
    </w:p>
    <w:p w14:paraId="3AFE65D0" w14:textId="25C97C6A" w:rsidR="0008381F" w:rsidRPr="00206A44" w:rsidRDefault="0008381F" w:rsidP="0008381F">
      <w:pPr>
        <w:spacing w:before="120"/>
        <w:ind w:left="720"/>
        <w:rPr>
          <w:rFonts w:ascii="Calibri" w:hAnsi="Calibri"/>
          <w:iCs/>
          <w:lang w:val="en-AU"/>
        </w:rPr>
      </w:pPr>
      <w:r w:rsidRPr="00206A44">
        <w:rPr>
          <w:rFonts w:ascii="Calibri" w:hAnsi="Calibri"/>
          <w:lang w:val="en-AU"/>
        </w:rPr>
        <w:t xml:space="preserve">Justice and Community Safety—Standing Committee (Legislative Scrutiny Role)—Scrutiny Report </w:t>
      </w:r>
      <w:r>
        <w:rPr>
          <w:rFonts w:ascii="Calibri" w:hAnsi="Calibri"/>
          <w:caps/>
          <w:lang w:val="en-AU"/>
        </w:rPr>
        <w:t>26</w:t>
      </w:r>
      <w:r w:rsidRPr="00206A44">
        <w:rPr>
          <w:rFonts w:ascii="Calibri" w:hAnsi="Calibri"/>
          <w:i/>
          <w:iCs/>
          <w:lang w:val="en-AU"/>
        </w:rPr>
        <w:t>,</w:t>
      </w:r>
      <w:r w:rsidRPr="00206A44">
        <w:rPr>
          <w:rFonts w:ascii="Calibri" w:hAnsi="Calibri"/>
          <w:iCs/>
          <w:lang w:val="en-AU"/>
        </w:rPr>
        <w:t xml:space="preserve"> dated </w:t>
      </w:r>
      <w:r>
        <w:rPr>
          <w:rFonts w:ascii="Calibri" w:hAnsi="Calibri"/>
          <w:iCs/>
          <w:lang w:val="en-AU"/>
        </w:rPr>
        <w:t>14 March 2023</w:t>
      </w:r>
      <w:r w:rsidRPr="00206A44">
        <w:rPr>
          <w:rFonts w:ascii="Calibri" w:hAnsi="Calibri"/>
          <w:iCs/>
          <w:lang w:val="en-AU"/>
        </w:rPr>
        <w:t>, together with a copy of the extracts of the relevant minutes of proceedings—</w:t>
      </w:r>
    </w:p>
    <w:p w14:paraId="4C94B8CC" w14:textId="77777777" w:rsidR="0008381F" w:rsidRPr="00206A44" w:rsidRDefault="0008381F" w:rsidP="0008381F">
      <w:pPr>
        <w:spacing w:before="120"/>
        <w:ind w:left="720"/>
        <w:rPr>
          <w:rFonts w:ascii="Calibri" w:hAnsi="Calibri"/>
          <w:iCs/>
          <w:lang w:val="en-AU"/>
        </w:rPr>
      </w:pPr>
      <w:r w:rsidRPr="00206A44">
        <w:rPr>
          <w:rFonts w:ascii="Calibri" w:hAnsi="Calibri"/>
          <w:iCs/>
          <w:lang w:val="en-AU"/>
        </w:rPr>
        <w:t>and, by leave, made a statement in relation to the report.</w:t>
      </w:r>
    </w:p>
    <w:p w14:paraId="1C1D3730" w14:textId="0223DE62" w:rsidR="0008381F" w:rsidRPr="00E3282C" w:rsidRDefault="0008381F" w:rsidP="0008381F">
      <w:pPr>
        <w:keepNext/>
        <w:keepLines/>
        <w:tabs>
          <w:tab w:val="right" w:pos="339"/>
          <w:tab w:val="left" w:pos="720"/>
        </w:tabs>
        <w:spacing w:before="240"/>
        <w:ind w:left="720" w:hanging="720"/>
        <w:rPr>
          <w:rFonts w:ascii="Calibri" w:hAnsi="Calibri"/>
          <w:b/>
          <w:caps/>
          <w:lang w:val="en-AU"/>
        </w:rPr>
      </w:pPr>
      <w:r w:rsidRPr="00E3282C">
        <w:rPr>
          <w:rFonts w:ascii="Calibri" w:hAnsi="Calibri"/>
          <w:b/>
          <w:caps/>
          <w:lang w:val="en-AU"/>
        </w:rPr>
        <w:tab/>
      </w:r>
      <w:r w:rsidR="0070160E">
        <w:rPr>
          <w:rFonts w:ascii="Calibri" w:hAnsi="Calibri"/>
          <w:b/>
          <w:bCs/>
          <w:caps/>
          <w:lang w:val="en-AU"/>
        </w:rPr>
        <w:fldChar w:fldCharType="begin"/>
      </w:r>
      <w:r w:rsidR="0070160E">
        <w:rPr>
          <w:rFonts w:ascii="Calibri" w:hAnsi="Calibri"/>
          <w:b/>
          <w:bCs/>
          <w:caps/>
          <w:lang w:val="en-AU"/>
        </w:rPr>
        <w:instrText xml:space="preserve"> SEQ A \* MERGEFORMAT </w:instrText>
      </w:r>
      <w:r w:rsidR="0070160E">
        <w:rPr>
          <w:rFonts w:ascii="Calibri" w:hAnsi="Calibri"/>
          <w:b/>
          <w:bCs/>
          <w:caps/>
          <w:lang w:val="en-AU"/>
        </w:rPr>
        <w:fldChar w:fldCharType="separate"/>
      </w:r>
      <w:r w:rsidR="005F3FF9">
        <w:rPr>
          <w:rFonts w:ascii="Calibri" w:hAnsi="Calibri"/>
          <w:b/>
          <w:bCs/>
          <w:caps/>
          <w:noProof/>
          <w:lang w:val="en-AU"/>
        </w:rPr>
        <w:t>10</w:t>
      </w:r>
      <w:r w:rsidR="0070160E">
        <w:rPr>
          <w:rFonts w:ascii="Calibri" w:hAnsi="Calibri"/>
          <w:b/>
          <w:bCs/>
          <w:caps/>
          <w:lang w:val="en-AU"/>
        </w:rPr>
        <w:fldChar w:fldCharType="end"/>
      </w:r>
      <w:r w:rsidRPr="00E3282C">
        <w:rPr>
          <w:rFonts w:ascii="Calibri" w:hAnsi="Calibri"/>
          <w:b/>
          <w:caps/>
          <w:lang w:val="en-AU"/>
        </w:rPr>
        <w:tab/>
      </w:r>
      <w:r>
        <w:rPr>
          <w:rFonts w:ascii="Calibri" w:hAnsi="Calibri"/>
          <w:b/>
          <w:caps/>
          <w:lang w:val="en-AU"/>
        </w:rPr>
        <w:t>Environment, Climate Change and Biodiversity—Standing Committee</w:t>
      </w:r>
      <w:r w:rsidRPr="00E3282C">
        <w:rPr>
          <w:rFonts w:ascii="Calibri" w:hAnsi="Calibri"/>
          <w:b/>
          <w:caps/>
          <w:lang w:val="en-AU"/>
        </w:rPr>
        <w:t xml:space="preserve">—REPORT </w:t>
      </w:r>
      <w:r>
        <w:rPr>
          <w:rFonts w:ascii="Calibri" w:hAnsi="Calibri"/>
          <w:b/>
          <w:caps/>
          <w:lang w:val="en-AU"/>
        </w:rPr>
        <w:t>7</w:t>
      </w:r>
      <w:r w:rsidRPr="00E3282C">
        <w:rPr>
          <w:rFonts w:ascii="Calibri" w:hAnsi="Calibri"/>
          <w:b/>
          <w:caps/>
          <w:lang w:val="en-AU"/>
        </w:rPr>
        <w:t>—</w:t>
      </w:r>
      <w:r>
        <w:rPr>
          <w:rFonts w:ascii="Calibri" w:hAnsi="Calibri"/>
          <w:b/>
          <w:caps/>
          <w:lang w:val="en-AU"/>
        </w:rPr>
        <w:t>Inquiry into Annual and Financial Reports 2021-22</w:t>
      </w:r>
      <w:r w:rsidRPr="00E3282C">
        <w:rPr>
          <w:rFonts w:ascii="Calibri" w:hAnsi="Calibri"/>
          <w:b/>
          <w:caps/>
          <w:lang w:val="en-AU"/>
        </w:rPr>
        <w:t>—report noted</w:t>
      </w:r>
    </w:p>
    <w:p w14:paraId="27DAED41" w14:textId="77777777" w:rsidR="0008381F" w:rsidRPr="00E3282C" w:rsidRDefault="0008381F" w:rsidP="0008381F">
      <w:pPr>
        <w:spacing w:before="120"/>
        <w:ind w:left="720"/>
        <w:rPr>
          <w:rFonts w:ascii="Calibri" w:hAnsi="Calibri"/>
          <w:lang w:val="en-AU"/>
        </w:rPr>
      </w:pPr>
      <w:r>
        <w:rPr>
          <w:rFonts w:ascii="Calibri" w:hAnsi="Calibri"/>
          <w:lang w:val="en-AU"/>
        </w:rPr>
        <w:t>Dr Paterson</w:t>
      </w:r>
      <w:r w:rsidRPr="00E3282C">
        <w:rPr>
          <w:rFonts w:ascii="Calibri" w:hAnsi="Calibri"/>
          <w:lang w:val="en-AU"/>
        </w:rPr>
        <w:t xml:space="preserve"> (Chair) presented the following report:</w:t>
      </w:r>
    </w:p>
    <w:p w14:paraId="14CC8EAA" w14:textId="3DB6BAA3" w:rsidR="0008381F" w:rsidRPr="00E3282C" w:rsidRDefault="0008381F" w:rsidP="0008381F">
      <w:pPr>
        <w:spacing w:before="120"/>
        <w:ind w:left="720"/>
        <w:rPr>
          <w:rFonts w:ascii="Calibri" w:hAnsi="Calibri"/>
          <w:iCs/>
          <w:lang w:val="en-AU"/>
        </w:rPr>
      </w:pPr>
      <w:r>
        <w:rPr>
          <w:rFonts w:ascii="Calibri" w:hAnsi="Calibri"/>
          <w:bCs/>
          <w:lang w:val="en-AU"/>
        </w:rPr>
        <w:t>Environment, Climate Change and Biodiversity—Standing Committee</w:t>
      </w:r>
      <w:r w:rsidRPr="00E3282C">
        <w:rPr>
          <w:rFonts w:ascii="Calibri" w:hAnsi="Calibri"/>
          <w:lang w:val="en-AU"/>
        </w:rPr>
        <w:t xml:space="preserve">—Report </w:t>
      </w:r>
      <w:r>
        <w:rPr>
          <w:rFonts w:ascii="Calibri" w:hAnsi="Calibri"/>
          <w:caps/>
          <w:lang w:val="en-AU"/>
        </w:rPr>
        <w:t>7</w:t>
      </w:r>
      <w:r w:rsidRPr="00E3282C">
        <w:rPr>
          <w:rFonts w:ascii="Calibri" w:hAnsi="Calibri"/>
          <w:lang w:val="en-AU"/>
        </w:rPr>
        <w:t>—</w:t>
      </w:r>
      <w:r>
        <w:rPr>
          <w:rFonts w:ascii="Calibri" w:hAnsi="Calibri"/>
          <w:i/>
          <w:iCs/>
          <w:lang w:val="en-AU"/>
        </w:rPr>
        <w:t>Inquiry into Annual and Financial Reports 2021-22</w:t>
      </w:r>
      <w:r w:rsidRPr="00E3282C">
        <w:rPr>
          <w:rFonts w:ascii="Calibri" w:hAnsi="Calibri"/>
          <w:i/>
          <w:iCs/>
          <w:lang w:val="en-AU"/>
        </w:rPr>
        <w:t>,</w:t>
      </w:r>
      <w:r w:rsidRPr="00E3282C">
        <w:rPr>
          <w:rFonts w:ascii="Calibri" w:hAnsi="Calibri"/>
          <w:iCs/>
          <w:lang w:val="en-AU"/>
        </w:rPr>
        <w:t xml:space="preserve"> dated </w:t>
      </w:r>
      <w:r w:rsidR="003B3F7B">
        <w:rPr>
          <w:rFonts w:ascii="Calibri" w:hAnsi="Calibri"/>
          <w:iCs/>
          <w:lang w:val="en-AU"/>
        </w:rPr>
        <w:t>7 March 2023</w:t>
      </w:r>
      <w:r w:rsidRPr="00E3282C">
        <w:rPr>
          <w:rFonts w:ascii="Calibri" w:hAnsi="Calibri"/>
          <w:iCs/>
          <w:lang w:val="en-AU"/>
        </w:rPr>
        <w:t>, together with a copy of the extracts of the relevant minutes of proceedings—</w:t>
      </w:r>
    </w:p>
    <w:p w14:paraId="0689BE24" w14:textId="77777777" w:rsidR="0008381F" w:rsidRPr="00E3282C" w:rsidRDefault="0008381F" w:rsidP="0008381F">
      <w:pPr>
        <w:spacing w:before="120"/>
        <w:ind w:left="720"/>
        <w:rPr>
          <w:rFonts w:ascii="Calibri" w:hAnsi="Calibri"/>
          <w:iCs/>
          <w:lang w:val="en-AU"/>
        </w:rPr>
      </w:pPr>
      <w:r w:rsidRPr="00E3282C">
        <w:rPr>
          <w:rFonts w:ascii="Calibri" w:hAnsi="Calibri"/>
          <w:iCs/>
          <w:lang w:val="en-AU"/>
        </w:rPr>
        <w:t>and moved—That the report be noted.</w:t>
      </w:r>
    </w:p>
    <w:p w14:paraId="6D502F43" w14:textId="2622D32D" w:rsidR="0008381F" w:rsidRPr="00E3282C" w:rsidRDefault="0008381F" w:rsidP="0008381F">
      <w:pPr>
        <w:spacing w:before="120"/>
        <w:ind w:left="720"/>
        <w:rPr>
          <w:rFonts w:ascii="Calibri" w:hAnsi="Calibri"/>
          <w:iCs/>
          <w:lang w:val="en-AU"/>
        </w:rPr>
      </w:pPr>
      <w:r w:rsidRPr="00E3282C">
        <w:rPr>
          <w:rFonts w:ascii="Calibri" w:hAnsi="Calibri"/>
          <w:iCs/>
          <w:lang w:val="en-AU"/>
        </w:rPr>
        <w:t>Question—put and passed.</w:t>
      </w:r>
    </w:p>
    <w:p w14:paraId="36E5D590" w14:textId="4F681A14" w:rsidR="00044D86" w:rsidRPr="00FD48C5" w:rsidRDefault="00044D86" w:rsidP="00044D86">
      <w:pPr>
        <w:keepNext/>
        <w:keepLines/>
        <w:tabs>
          <w:tab w:val="right" w:pos="339"/>
          <w:tab w:val="left" w:pos="720"/>
        </w:tabs>
        <w:spacing w:before="240"/>
        <w:ind w:left="720" w:hanging="720"/>
        <w:rPr>
          <w:rFonts w:ascii="Calibri" w:hAnsi="Calibri"/>
          <w:b/>
          <w:caps/>
          <w:lang w:val="en-AU"/>
        </w:rPr>
      </w:pPr>
      <w:r w:rsidRPr="00FD48C5">
        <w:rPr>
          <w:rFonts w:ascii="Calibri" w:hAnsi="Calibri"/>
          <w:b/>
          <w:caps/>
          <w:lang w:val="en-AU"/>
        </w:rPr>
        <w:tab/>
      </w:r>
      <w:r w:rsidR="0070160E">
        <w:rPr>
          <w:rFonts w:ascii="Calibri" w:hAnsi="Calibri"/>
          <w:b/>
          <w:bCs/>
          <w:caps/>
          <w:lang w:val="en-AU"/>
        </w:rPr>
        <w:fldChar w:fldCharType="begin"/>
      </w:r>
      <w:r w:rsidR="0070160E">
        <w:rPr>
          <w:rFonts w:ascii="Calibri" w:hAnsi="Calibri"/>
          <w:b/>
          <w:bCs/>
          <w:caps/>
          <w:lang w:val="en-AU"/>
        </w:rPr>
        <w:instrText xml:space="preserve"> SEQ A \* MERGEFORMAT </w:instrText>
      </w:r>
      <w:r w:rsidR="0070160E">
        <w:rPr>
          <w:rFonts w:ascii="Calibri" w:hAnsi="Calibri"/>
          <w:b/>
          <w:bCs/>
          <w:caps/>
          <w:lang w:val="en-AU"/>
        </w:rPr>
        <w:fldChar w:fldCharType="separate"/>
      </w:r>
      <w:r w:rsidR="005F3FF9">
        <w:rPr>
          <w:rFonts w:ascii="Calibri" w:hAnsi="Calibri"/>
          <w:b/>
          <w:bCs/>
          <w:caps/>
          <w:noProof/>
          <w:lang w:val="en-AU"/>
        </w:rPr>
        <w:t>11</w:t>
      </w:r>
      <w:r w:rsidR="0070160E">
        <w:rPr>
          <w:rFonts w:ascii="Calibri" w:hAnsi="Calibri"/>
          <w:b/>
          <w:bCs/>
          <w:caps/>
          <w:lang w:val="en-AU"/>
        </w:rPr>
        <w:fldChar w:fldCharType="end"/>
      </w:r>
      <w:r w:rsidRPr="00FD48C5">
        <w:rPr>
          <w:rFonts w:ascii="Calibri" w:hAnsi="Calibri"/>
          <w:b/>
          <w:caps/>
          <w:lang w:val="en-AU"/>
        </w:rPr>
        <w:tab/>
      </w:r>
      <w:r>
        <w:rPr>
          <w:rFonts w:ascii="Calibri" w:hAnsi="Calibri"/>
          <w:b/>
          <w:caps/>
          <w:lang w:val="en-AU"/>
        </w:rPr>
        <w:t>Justice and Community Safety—Standing Committee</w:t>
      </w:r>
      <w:r w:rsidRPr="00FD48C5">
        <w:rPr>
          <w:rFonts w:ascii="Calibri" w:hAnsi="Calibri"/>
          <w:b/>
          <w:caps/>
          <w:lang w:val="en-AU"/>
        </w:rPr>
        <w:t xml:space="preserve">—REPORT </w:t>
      </w:r>
      <w:r>
        <w:rPr>
          <w:rFonts w:ascii="Calibri" w:hAnsi="Calibri"/>
          <w:b/>
          <w:caps/>
          <w:lang w:val="en-AU"/>
        </w:rPr>
        <w:t>14</w:t>
      </w:r>
      <w:r w:rsidRPr="00FD48C5">
        <w:rPr>
          <w:rFonts w:ascii="Calibri" w:hAnsi="Calibri"/>
          <w:b/>
          <w:caps/>
          <w:lang w:val="en-AU"/>
        </w:rPr>
        <w:t>—</w:t>
      </w:r>
      <w:r>
        <w:rPr>
          <w:rFonts w:ascii="Calibri" w:hAnsi="Calibri"/>
          <w:b/>
          <w:caps/>
          <w:lang w:val="en-AU"/>
        </w:rPr>
        <w:t>Inquiry into the CORRECTIONS AND SENTENCING Legislation Amendment Bill 2022</w:t>
      </w:r>
      <w:r w:rsidRPr="00FD48C5">
        <w:rPr>
          <w:rFonts w:ascii="Calibri" w:hAnsi="Calibri"/>
          <w:b/>
          <w:caps/>
          <w:lang w:val="en-AU"/>
        </w:rPr>
        <w:t>—report noted</w:t>
      </w:r>
    </w:p>
    <w:p w14:paraId="2A3EC291" w14:textId="77777777" w:rsidR="00044D86" w:rsidRPr="00FD48C5" w:rsidRDefault="00044D86" w:rsidP="00044D86">
      <w:pPr>
        <w:spacing w:before="120"/>
        <w:ind w:left="720"/>
        <w:rPr>
          <w:rFonts w:ascii="Calibri" w:hAnsi="Calibri"/>
          <w:lang w:val="en-AU"/>
        </w:rPr>
      </w:pPr>
      <w:r>
        <w:rPr>
          <w:rFonts w:ascii="Calibri" w:hAnsi="Calibri"/>
          <w:lang w:val="en-AU"/>
        </w:rPr>
        <w:t>Mr Cain</w:t>
      </w:r>
      <w:r w:rsidRPr="00FD48C5">
        <w:rPr>
          <w:rFonts w:ascii="Calibri" w:hAnsi="Calibri"/>
          <w:lang w:val="en-AU"/>
        </w:rPr>
        <w:t xml:space="preserve"> (Chair) presented the following report:</w:t>
      </w:r>
    </w:p>
    <w:p w14:paraId="44BAF291" w14:textId="210C19F3" w:rsidR="00044D86" w:rsidRPr="00FD48C5" w:rsidRDefault="00044D86" w:rsidP="00044D86">
      <w:pPr>
        <w:spacing w:before="120"/>
        <w:ind w:left="720"/>
        <w:rPr>
          <w:rFonts w:ascii="Calibri" w:hAnsi="Calibri"/>
          <w:iCs/>
          <w:lang w:val="en-AU"/>
        </w:rPr>
      </w:pPr>
      <w:r>
        <w:rPr>
          <w:rFonts w:ascii="Calibri" w:hAnsi="Calibri"/>
          <w:bCs/>
          <w:lang w:val="en-AU"/>
        </w:rPr>
        <w:t>Justice and Community Safety—Standing Committee</w:t>
      </w:r>
      <w:r w:rsidRPr="00FD48C5">
        <w:rPr>
          <w:rFonts w:ascii="Calibri" w:hAnsi="Calibri"/>
          <w:lang w:val="en-AU"/>
        </w:rPr>
        <w:t xml:space="preserve">—Report </w:t>
      </w:r>
      <w:r>
        <w:rPr>
          <w:rFonts w:ascii="Calibri" w:hAnsi="Calibri"/>
          <w:caps/>
          <w:lang w:val="en-AU"/>
        </w:rPr>
        <w:t>14</w:t>
      </w:r>
      <w:r w:rsidRPr="00FD48C5">
        <w:rPr>
          <w:rFonts w:ascii="Calibri" w:hAnsi="Calibri"/>
          <w:lang w:val="en-AU"/>
        </w:rPr>
        <w:t>—</w:t>
      </w:r>
      <w:r w:rsidRPr="00FD48C5">
        <w:rPr>
          <w:rFonts w:ascii="Calibri" w:hAnsi="Calibri"/>
          <w:i/>
          <w:iCs/>
          <w:lang w:val="en-AU"/>
        </w:rPr>
        <w:t xml:space="preserve">Inquiry into the </w:t>
      </w:r>
      <w:r>
        <w:rPr>
          <w:rFonts w:ascii="Calibri" w:hAnsi="Calibri"/>
          <w:i/>
          <w:iCs/>
          <w:lang w:val="en-AU"/>
        </w:rPr>
        <w:t xml:space="preserve">Corrections and Sentencing </w:t>
      </w:r>
      <w:r w:rsidRPr="00FD48C5">
        <w:rPr>
          <w:rFonts w:ascii="Calibri" w:hAnsi="Calibri"/>
          <w:i/>
          <w:iCs/>
          <w:lang w:val="en-AU"/>
        </w:rPr>
        <w:t>Legislation Amendment Bill</w:t>
      </w:r>
      <w:r w:rsidR="00F521B6">
        <w:rPr>
          <w:rFonts w:ascii="Calibri" w:hAnsi="Calibri"/>
          <w:i/>
          <w:iCs/>
          <w:lang w:val="en-AU"/>
        </w:rPr>
        <w:t xml:space="preserve"> </w:t>
      </w:r>
      <w:r w:rsidRPr="00FD48C5">
        <w:rPr>
          <w:rFonts w:ascii="Calibri" w:hAnsi="Calibri"/>
          <w:i/>
          <w:iCs/>
          <w:lang w:val="en-AU"/>
        </w:rPr>
        <w:t>2022,</w:t>
      </w:r>
      <w:r w:rsidRPr="00FD48C5">
        <w:rPr>
          <w:rFonts w:ascii="Calibri" w:hAnsi="Calibri"/>
          <w:iCs/>
          <w:lang w:val="en-AU"/>
        </w:rPr>
        <w:t xml:space="preserve"> dated</w:t>
      </w:r>
      <w:r>
        <w:rPr>
          <w:rFonts w:ascii="Calibri" w:hAnsi="Calibri"/>
          <w:iCs/>
          <w:lang w:val="en-AU"/>
        </w:rPr>
        <w:t xml:space="preserve"> </w:t>
      </w:r>
      <w:r w:rsidR="003B3F7B">
        <w:rPr>
          <w:rFonts w:ascii="Calibri" w:hAnsi="Calibri"/>
          <w:iCs/>
          <w:lang w:val="en-AU"/>
        </w:rPr>
        <w:t>22</w:t>
      </w:r>
      <w:r>
        <w:rPr>
          <w:rFonts w:ascii="Calibri" w:hAnsi="Calibri"/>
          <w:iCs/>
          <w:lang w:val="en-AU"/>
        </w:rPr>
        <w:t xml:space="preserve"> February 2023</w:t>
      </w:r>
      <w:r w:rsidRPr="00FD48C5">
        <w:rPr>
          <w:rFonts w:ascii="Calibri" w:hAnsi="Calibri"/>
          <w:iCs/>
          <w:lang w:val="en-AU"/>
        </w:rPr>
        <w:t>, together with a copy of the extracts of the relevant minutes of proceedings</w:t>
      </w:r>
      <w:r w:rsidR="00EA06AE">
        <w:rPr>
          <w:rFonts w:ascii="Calibri" w:hAnsi="Calibri"/>
          <w:iCs/>
          <w:lang w:val="en-AU"/>
        </w:rPr>
        <w:t xml:space="preserve">, </w:t>
      </w:r>
      <w:r w:rsidR="00EA06AE" w:rsidRPr="00EA06AE">
        <w:rPr>
          <w:rFonts w:ascii="Calibri" w:hAnsi="Calibri"/>
          <w:iCs/>
          <w:lang w:val="en-AU"/>
        </w:rPr>
        <w:t xml:space="preserve">an Addendum and </w:t>
      </w:r>
      <w:r w:rsidR="00A639A6">
        <w:rPr>
          <w:rFonts w:ascii="Calibri" w:hAnsi="Calibri"/>
          <w:iCs/>
          <w:lang w:val="en-AU"/>
        </w:rPr>
        <w:t xml:space="preserve">a copy of </w:t>
      </w:r>
      <w:r w:rsidR="00EA06AE" w:rsidRPr="00EA06AE">
        <w:rPr>
          <w:rFonts w:ascii="Calibri" w:hAnsi="Calibri"/>
          <w:iCs/>
          <w:lang w:val="en-AU"/>
        </w:rPr>
        <w:t>letter to the Committee from the Sentencing Administration Board of the Australian Capital Territory</w:t>
      </w:r>
      <w:r w:rsidR="00EA06AE">
        <w:rPr>
          <w:rFonts w:ascii="Calibri" w:hAnsi="Calibri"/>
          <w:iCs/>
          <w:lang w:val="en-AU"/>
        </w:rPr>
        <w:t xml:space="preserve"> dated 2 March 2023</w:t>
      </w:r>
      <w:r w:rsidRPr="00FD48C5">
        <w:rPr>
          <w:rFonts w:ascii="Calibri" w:hAnsi="Calibri"/>
          <w:iCs/>
          <w:lang w:val="en-AU"/>
        </w:rPr>
        <w:t>—</w:t>
      </w:r>
    </w:p>
    <w:p w14:paraId="52F87FDD" w14:textId="77777777" w:rsidR="00044D86" w:rsidRPr="00FD48C5" w:rsidRDefault="00044D86" w:rsidP="00044D86">
      <w:pPr>
        <w:spacing w:before="120"/>
        <w:ind w:left="720"/>
        <w:rPr>
          <w:rFonts w:ascii="Calibri" w:hAnsi="Calibri"/>
          <w:iCs/>
          <w:lang w:val="en-AU"/>
        </w:rPr>
      </w:pPr>
      <w:r w:rsidRPr="00FD48C5">
        <w:rPr>
          <w:rFonts w:ascii="Calibri" w:hAnsi="Calibri"/>
          <w:iCs/>
          <w:lang w:val="en-AU"/>
        </w:rPr>
        <w:t>and moved—That the report be noted.</w:t>
      </w:r>
    </w:p>
    <w:p w14:paraId="224E1D4D" w14:textId="684C4662" w:rsidR="00044D86" w:rsidRPr="00FD48C5" w:rsidRDefault="00044D86" w:rsidP="00044D86">
      <w:pPr>
        <w:spacing w:before="120"/>
        <w:ind w:left="720"/>
        <w:rPr>
          <w:rFonts w:ascii="Calibri" w:hAnsi="Calibri"/>
          <w:iCs/>
          <w:lang w:val="en-AU"/>
        </w:rPr>
      </w:pPr>
      <w:r w:rsidRPr="00FD48C5">
        <w:rPr>
          <w:rFonts w:ascii="Calibri" w:hAnsi="Calibri"/>
          <w:iCs/>
          <w:lang w:val="en-AU"/>
        </w:rPr>
        <w:t>Question—put and passed.</w:t>
      </w:r>
    </w:p>
    <w:p w14:paraId="53E00B80" w14:textId="641C7ACC" w:rsidR="0008381F" w:rsidRPr="00FE2CF5" w:rsidRDefault="0008381F" w:rsidP="0008381F">
      <w:pPr>
        <w:keepNext/>
        <w:keepLines/>
        <w:tabs>
          <w:tab w:val="right" w:pos="339"/>
          <w:tab w:val="left" w:pos="720"/>
        </w:tabs>
        <w:spacing w:before="240"/>
        <w:ind w:left="720" w:hanging="720"/>
        <w:rPr>
          <w:rFonts w:ascii="Calibri" w:hAnsi="Calibri"/>
          <w:b/>
          <w:caps/>
          <w:lang w:val="en-AU"/>
        </w:rPr>
      </w:pPr>
      <w:r w:rsidRPr="00FE2CF5">
        <w:rPr>
          <w:rFonts w:ascii="Calibri" w:hAnsi="Calibri"/>
          <w:b/>
          <w:caps/>
          <w:lang w:val="en-AU"/>
        </w:rPr>
        <w:lastRenderedPageBreak/>
        <w:tab/>
      </w:r>
      <w:r w:rsidR="0070160E">
        <w:rPr>
          <w:rFonts w:ascii="Calibri" w:hAnsi="Calibri"/>
          <w:b/>
          <w:bCs/>
          <w:caps/>
          <w:lang w:val="en-AU"/>
        </w:rPr>
        <w:fldChar w:fldCharType="begin"/>
      </w:r>
      <w:r w:rsidR="0070160E">
        <w:rPr>
          <w:rFonts w:ascii="Calibri" w:hAnsi="Calibri"/>
          <w:b/>
          <w:bCs/>
          <w:caps/>
          <w:lang w:val="en-AU"/>
        </w:rPr>
        <w:instrText xml:space="preserve"> SEQ A \* MERGEFORMAT </w:instrText>
      </w:r>
      <w:r w:rsidR="0070160E">
        <w:rPr>
          <w:rFonts w:ascii="Calibri" w:hAnsi="Calibri"/>
          <w:b/>
          <w:bCs/>
          <w:caps/>
          <w:lang w:val="en-AU"/>
        </w:rPr>
        <w:fldChar w:fldCharType="separate"/>
      </w:r>
      <w:r w:rsidR="005F3FF9">
        <w:rPr>
          <w:rFonts w:ascii="Calibri" w:hAnsi="Calibri"/>
          <w:b/>
          <w:bCs/>
          <w:caps/>
          <w:noProof/>
          <w:lang w:val="en-AU"/>
        </w:rPr>
        <w:t>12</w:t>
      </w:r>
      <w:r w:rsidR="0070160E">
        <w:rPr>
          <w:rFonts w:ascii="Calibri" w:hAnsi="Calibri"/>
          <w:b/>
          <w:bCs/>
          <w:caps/>
          <w:lang w:val="en-AU"/>
        </w:rPr>
        <w:fldChar w:fldCharType="end"/>
      </w:r>
      <w:r w:rsidRPr="00FE2CF5">
        <w:rPr>
          <w:rFonts w:ascii="Calibri" w:hAnsi="Calibri"/>
          <w:b/>
          <w:caps/>
          <w:lang w:val="en-AU"/>
        </w:rPr>
        <w:tab/>
      </w:r>
      <w:r>
        <w:rPr>
          <w:rFonts w:ascii="Calibri" w:hAnsi="Calibri"/>
          <w:b/>
          <w:caps/>
          <w:lang w:val="en-AU"/>
        </w:rPr>
        <w:t>Justice and Community Safety—Standing Committee</w:t>
      </w:r>
      <w:r w:rsidRPr="00FE2CF5">
        <w:rPr>
          <w:rFonts w:ascii="Calibri" w:hAnsi="Calibri"/>
          <w:b/>
          <w:caps/>
          <w:lang w:val="en-AU"/>
        </w:rPr>
        <w:t xml:space="preserve">—REPORT </w:t>
      </w:r>
      <w:r>
        <w:rPr>
          <w:rFonts w:ascii="Calibri" w:hAnsi="Calibri"/>
          <w:b/>
          <w:caps/>
          <w:lang w:val="en-AU"/>
        </w:rPr>
        <w:t>15</w:t>
      </w:r>
      <w:r w:rsidRPr="00FE2CF5">
        <w:rPr>
          <w:rFonts w:ascii="Calibri" w:hAnsi="Calibri"/>
          <w:b/>
          <w:caps/>
          <w:lang w:val="en-AU"/>
        </w:rPr>
        <w:t>—</w:t>
      </w:r>
      <w:r>
        <w:rPr>
          <w:rFonts w:ascii="Calibri" w:hAnsi="Calibri"/>
          <w:b/>
          <w:caps/>
          <w:lang w:val="en-AU"/>
        </w:rPr>
        <w:t>Inquiry into Annual and Financial Reports 2021-22</w:t>
      </w:r>
      <w:r w:rsidRPr="00FE2CF5">
        <w:rPr>
          <w:rFonts w:ascii="Calibri" w:hAnsi="Calibri"/>
          <w:b/>
          <w:caps/>
          <w:lang w:val="en-AU"/>
        </w:rPr>
        <w:t>—report noted</w:t>
      </w:r>
    </w:p>
    <w:p w14:paraId="55261174" w14:textId="77777777" w:rsidR="0008381F" w:rsidRPr="00FE2CF5" w:rsidRDefault="0008381F" w:rsidP="0008381F">
      <w:pPr>
        <w:spacing w:before="120"/>
        <w:ind w:left="720"/>
        <w:rPr>
          <w:rFonts w:ascii="Calibri" w:hAnsi="Calibri"/>
          <w:lang w:val="en-AU"/>
        </w:rPr>
      </w:pPr>
      <w:r>
        <w:rPr>
          <w:rFonts w:ascii="Calibri" w:hAnsi="Calibri"/>
          <w:lang w:val="en-AU"/>
        </w:rPr>
        <w:t>Mr Cain</w:t>
      </w:r>
      <w:r w:rsidRPr="00FE2CF5">
        <w:rPr>
          <w:rFonts w:ascii="Calibri" w:hAnsi="Calibri"/>
          <w:lang w:val="en-AU"/>
        </w:rPr>
        <w:t xml:space="preserve"> (Chair) presented the following report:</w:t>
      </w:r>
    </w:p>
    <w:p w14:paraId="307874D2" w14:textId="513505E7" w:rsidR="0008381F" w:rsidRPr="00FE2CF5" w:rsidRDefault="0008381F" w:rsidP="0008381F">
      <w:pPr>
        <w:spacing w:before="120"/>
        <w:ind w:left="720"/>
        <w:rPr>
          <w:rFonts w:ascii="Calibri" w:hAnsi="Calibri"/>
          <w:iCs/>
          <w:lang w:val="en-AU"/>
        </w:rPr>
      </w:pPr>
      <w:r>
        <w:rPr>
          <w:rFonts w:ascii="Calibri" w:hAnsi="Calibri"/>
          <w:bCs/>
          <w:lang w:val="en-AU"/>
        </w:rPr>
        <w:t>Justice and Community Safety—Standing Committee</w:t>
      </w:r>
      <w:r w:rsidRPr="00FE2CF5">
        <w:rPr>
          <w:rFonts w:ascii="Calibri" w:hAnsi="Calibri"/>
          <w:lang w:val="en-AU"/>
        </w:rPr>
        <w:t xml:space="preserve">—Report </w:t>
      </w:r>
      <w:r>
        <w:rPr>
          <w:rFonts w:ascii="Calibri" w:hAnsi="Calibri"/>
          <w:caps/>
          <w:lang w:val="en-AU"/>
        </w:rPr>
        <w:t>15</w:t>
      </w:r>
      <w:r w:rsidRPr="00FE2CF5">
        <w:rPr>
          <w:rFonts w:ascii="Calibri" w:hAnsi="Calibri"/>
          <w:lang w:val="en-AU"/>
        </w:rPr>
        <w:t>—</w:t>
      </w:r>
      <w:r>
        <w:rPr>
          <w:rFonts w:ascii="Calibri" w:hAnsi="Calibri"/>
          <w:i/>
          <w:iCs/>
          <w:lang w:val="en-AU"/>
        </w:rPr>
        <w:t>Inquiry into Annual and Financial Reports 2021-22</w:t>
      </w:r>
      <w:r w:rsidRPr="00FE2CF5">
        <w:rPr>
          <w:rFonts w:ascii="Calibri" w:hAnsi="Calibri"/>
          <w:i/>
          <w:iCs/>
          <w:lang w:val="en-AU"/>
        </w:rPr>
        <w:t>,</w:t>
      </w:r>
      <w:r w:rsidRPr="00FE2CF5">
        <w:rPr>
          <w:rFonts w:ascii="Calibri" w:hAnsi="Calibri"/>
          <w:iCs/>
          <w:lang w:val="en-AU"/>
        </w:rPr>
        <w:t xml:space="preserve"> dated </w:t>
      </w:r>
      <w:r w:rsidR="003B3F7B">
        <w:rPr>
          <w:rFonts w:ascii="Calibri" w:hAnsi="Calibri"/>
          <w:iCs/>
          <w:lang w:val="en-AU"/>
        </w:rPr>
        <w:t>8 March 2023</w:t>
      </w:r>
      <w:r w:rsidRPr="00FE2CF5">
        <w:rPr>
          <w:rFonts w:ascii="Calibri" w:hAnsi="Calibri"/>
          <w:iCs/>
          <w:lang w:val="en-AU"/>
        </w:rPr>
        <w:t>, together with a copy of the extracts of the relevant minutes of proceedings—</w:t>
      </w:r>
    </w:p>
    <w:p w14:paraId="1826626D" w14:textId="77777777" w:rsidR="0008381F" w:rsidRPr="00FE2CF5" w:rsidRDefault="0008381F" w:rsidP="0008381F">
      <w:pPr>
        <w:spacing w:before="120"/>
        <w:ind w:left="720"/>
        <w:rPr>
          <w:rFonts w:ascii="Calibri" w:hAnsi="Calibri"/>
          <w:iCs/>
          <w:lang w:val="en-AU"/>
        </w:rPr>
      </w:pPr>
      <w:r w:rsidRPr="00FE2CF5">
        <w:rPr>
          <w:rFonts w:ascii="Calibri" w:hAnsi="Calibri"/>
          <w:iCs/>
          <w:lang w:val="en-AU"/>
        </w:rPr>
        <w:t>and moved—That the report be noted.</w:t>
      </w:r>
    </w:p>
    <w:p w14:paraId="139AA3AD" w14:textId="7A3042C2" w:rsidR="0008381F" w:rsidRPr="00FE2CF5" w:rsidRDefault="0008381F" w:rsidP="0008381F">
      <w:pPr>
        <w:spacing w:before="120"/>
        <w:ind w:left="720"/>
        <w:rPr>
          <w:rFonts w:ascii="Calibri" w:hAnsi="Calibri"/>
          <w:iCs/>
          <w:lang w:val="en-AU"/>
        </w:rPr>
      </w:pPr>
      <w:r w:rsidRPr="00FE2CF5">
        <w:rPr>
          <w:rFonts w:ascii="Calibri" w:hAnsi="Calibri"/>
          <w:iCs/>
          <w:lang w:val="en-AU"/>
        </w:rPr>
        <w:t>Question—put and passed.</w:t>
      </w:r>
    </w:p>
    <w:p w14:paraId="442E3F2A" w14:textId="15ADDDC4" w:rsidR="0008381F" w:rsidRPr="0008381F" w:rsidRDefault="0008381F" w:rsidP="0008381F">
      <w:pPr>
        <w:keepNext/>
        <w:keepLines/>
        <w:tabs>
          <w:tab w:val="right" w:pos="339"/>
          <w:tab w:val="left" w:pos="720"/>
        </w:tabs>
        <w:spacing w:before="240"/>
        <w:ind w:left="720" w:hanging="720"/>
        <w:rPr>
          <w:rFonts w:ascii="Calibri" w:hAnsi="Calibri"/>
          <w:b/>
          <w:caps/>
          <w:lang w:val="en-AU"/>
        </w:rPr>
      </w:pPr>
      <w:r w:rsidRPr="0008381F">
        <w:rPr>
          <w:rFonts w:ascii="Calibri" w:hAnsi="Calibri"/>
          <w:b/>
          <w:caps/>
          <w:lang w:val="en-AU"/>
        </w:rPr>
        <w:tab/>
      </w:r>
      <w:r w:rsidR="0070160E">
        <w:rPr>
          <w:rFonts w:ascii="Calibri" w:hAnsi="Calibri"/>
          <w:b/>
          <w:bCs/>
          <w:caps/>
          <w:lang w:val="en-AU"/>
        </w:rPr>
        <w:fldChar w:fldCharType="begin"/>
      </w:r>
      <w:r w:rsidR="0070160E">
        <w:rPr>
          <w:rFonts w:ascii="Calibri" w:hAnsi="Calibri"/>
          <w:b/>
          <w:bCs/>
          <w:caps/>
          <w:lang w:val="en-AU"/>
        </w:rPr>
        <w:instrText xml:space="preserve"> SEQ A \* MERGEFORMAT </w:instrText>
      </w:r>
      <w:r w:rsidR="0070160E">
        <w:rPr>
          <w:rFonts w:ascii="Calibri" w:hAnsi="Calibri"/>
          <w:b/>
          <w:bCs/>
          <w:caps/>
          <w:lang w:val="en-AU"/>
        </w:rPr>
        <w:fldChar w:fldCharType="separate"/>
      </w:r>
      <w:r w:rsidR="005F3FF9">
        <w:rPr>
          <w:rFonts w:ascii="Calibri" w:hAnsi="Calibri"/>
          <w:b/>
          <w:bCs/>
          <w:caps/>
          <w:noProof/>
          <w:lang w:val="en-AU"/>
        </w:rPr>
        <w:t>13</w:t>
      </w:r>
      <w:r w:rsidR="0070160E">
        <w:rPr>
          <w:rFonts w:ascii="Calibri" w:hAnsi="Calibri"/>
          <w:b/>
          <w:bCs/>
          <w:caps/>
          <w:lang w:val="en-AU"/>
        </w:rPr>
        <w:fldChar w:fldCharType="end"/>
      </w:r>
      <w:r w:rsidRPr="0008381F">
        <w:rPr>
          <w:rFonts w:ascii="Calibri" w:hAnsi="Calibri"/>
          <w:b/>
          <w:caps/>
          <w:lang w:val="en-AU"/>
        </w:rPr>
        <w:tab/>
      </w:r>
      <w:r>
        <w:rPr>
          <w:rFonts w:ascii="Calibri" w:hAnsi="Calibri"/>
          <w:b/>
          <w:caps/>
          <w:lang w:val="en-AU"/>
        </w:rPr>
        <w:t>Planning, Transport and City Services—Standing Committee</w:t>
      </w:r>
      <w:r w:rsidRPr="0008381F">
        <w:rPr>
          <w:rFonts w:ascii="Calibri" w:hAnsi="Calibri"/>
          <w:b/>
          <w:caps/>
          <w:lang w:val="en-AU"/>
        </w:rPr>
        <w:t xml:space="preserve">—REPORT </w:t>
      </w:r>
      <w:r>
        <w:rPr>
          <w:rFonts w:ascii="Calibri" w:hAnsi="Calibri"/>
          <w:b/>
          <w:caps/>
          <w:lang w:val="en-AU"/>
        </w:rPr>
        <w:t>13</w:t>
      </w:r>
      <w:r w:rsidRPr="0008381F">
        <w:rPr>
          <w:rFonts w:ascii="Calibri" w:hAnsi="Calibri"/>
          <w:b/>
          <w:caps/>
          <w:lang w:val="en-AU"/>
        </w:rPr>
        <w:t>—</w:t>
      </w:r>
      <w:r w:rsidR="00731785">
        <w:rPr>
          <w:rFonts w:ascii="Calibri" w:hAnsi="Calibri"/>
          <w:b/>
          <w:caps/>
          <w:lang w:val="en-AU"/>
        </w:rPr>
        <w:t>Inquiry into Giralang Shops—Final Report</w:t>
      </w:r>
      <w:r w:rsidRPr="0008381F">
        <w:rPr>
          <w:rFonts w:ascii="Calibri" w:hAnsi="Calibri"/>
          <w:b/>
          <w:caps/>
          <w:lang w:val="en-AU"/>
        </w:rPr>
        <w:t>—report noted</w:t>
      </w:r>
    </w:p>
    <w:p w14:paraId="3D3A167C" w14:textId="1545D3DD" w:rsidR="0008381F" w:rsidRPr="0008381F" w:rsidRDefault="00731785" w:rsidP="0008381F">
      <w:pPr>
        <w:spacing w:before="120"/>
        <w:ind w:left="720"/>
        <w:rPr>
          <w:rFonts w:ascii="Calibri" w:hAnsi="Calibri"/>
          <w:lang w:val="en-AU"/>
        </w:rPr>
      </w:pPr>
      <w:r>
        <w:rPr>
          <w:rFonts w:ascii="Calibri" w:hAnsi="Calibri"/>
          <w:lang w:val="en-AU"/>
        </w:rPr>
        <w:t>Ms Clay</w:t>
      </w:r>
      <w:r w:rsidR="0008381F" w:rsidRPr="0008381F">
        <w:rPr>
          <w:rFonts w:ascii="Calibri" w:hAnsi="Calibri"/>
          <w:lang w:val="en-AU"/>
        </w:rPr>
        <w:t xml:space="preserve"> (Chair) presented the following report:</w:t>
      </w:r>
    </w:p>
    <w:p w14:paraId="787D6B62" w14:textId="287E167F" w:rsidR="0008381F" w:rsidRPr="0008381F" w:rsidRDefault="00731785" w:rsidP="0008381F">
      <w:pPr>
        <w:spacing w:before="120"/>
        <w:ind w:left="720"/>
        <w:rPr>
          <w:rFonts w:ascii="Calibri" w:hAnsi="Calibri"/>
          <w:iCs/>
          <w:lang w:val="en-AU"/>
        </w:rPr>
      </w:pPr>
      <w:r>
        <w:rPr>
          <w:rFonts w:ascii="Calibri" w:hAnsi="Calibri"/>
          <w:bCs/>
          <w:lang w:val="en-AU"/>
        </w:rPr>
        <w:t>Planning, Transport and City Services—Standing Committee</w:t>
      </w:r>
      <w:r w:rsidR="0008381F" w:rsidRPr="0008381F">
        <w:rPr>
          <w:rFonts w:ascii="Calibri" w:hAnsi="Calibri"/>
          <w:lang w:val="en-AU"/>
        </w:rPr>
        <w:t xml:space="preserve">—Report </w:t>
      </w:r>
      <w:r>
        <w:rPr>
          <w:rFonts w:ascii="Calibri" w:hAnsi="Calibri"/>
          <w:caps/>
          <w:lang w:val="en-AU"/>
        </w:rPr>
        <w:t>13</w:t>
      </w:r>
      <w:r w:rsidR="0008381F" w:rsidRPr="0008381F">
        <w:rPr>
          <w:rFonts w:ascii="Calibri" w:hAnsi="Calibri"/>
          <w:lang w:val="en-AU"/>
        </w:rPr>
        <w:t>—</w:t>
      </w:r>
      <w:r>
        <w:rPr>
          <w:rFonts w:ascii="Calibri" w:hAnsi="Calibri"/>
          <w:i/>
          <w:iCs/>
          <w:lang w:val="en-AU"/>
        </w:rPr>
        <w:t>Inquiry into Giralang Shops—Final Report</w:t>
      </w:r>
      <w:r w:rsidR="0008381F" w:rsidRPr="0008381F">
        <w:rPr>
          <w:rFonts w:ascii="Calibri" w:hAnsi="Calibri"/>
          <w:i/>
          <w:iCs/>
          <w:lang w:val="en-AU"/>
        </w:rPr>
        <w:t>,</w:t>
      </w:r>
      <w:r w:rsidR="0008381F" w:rsidRPr="0008381F">
        <w:rPr>
          <w:rFonts w:ascii="Calibri" w:hAnsi="Calibri"/>
          <w:iCs/>
          <w:lang w:val="en-AU"/>
        </w:rPr>
        <w:t xml:space="preserve"> dated </w:t>
      </w:r>
      <w:r w:rsidR="003B3F7B">
        <w:rPr>
          <w:rFonts w:ascii="Calibri" w:hAnsi="Calibri"/>
          <w:iCs/>
          <w:lang w:val="en-AU"/>
        </w:rPr>
        <w:t>16 March 2023</w:t>
      </w:r>
      <w:r w:rsidR="0008381F" w:rsidRPr="0008381F">
        <w:rPr>
          <w:rFonts w:ascii="Calibri" w:hAnsi="Calibri"/>
          <w:iCs/>
          <w:lang w:val="en-AU"/>
        </w:rPr>
        <w:t>, together with a copy of the extracts of the relevant minutes of proceedings—</w:t>
      </w:r>
    </w:p>
    <w:p w14:paraId="7E8D94B8" w14:textId="77777777" w:rsidR="0008381F" w:rsidRPr="0008381F" w:rsidRDefault="0008381F" w:rsidP="0008381F">
      <w:pPr>
        <w:spacing w:before="120"/>
        <w:ind w:left="720"/>
        <w:rPr>
          <w:rFonts w:ascii="Calibri" w:hAnsi="Calibri"/>
          <w:iCs/>
          <w:lang w:val="en-AU"/>
        </w:rPr>
      </w:pPr>
      <w:r w:rsidRPr="0008381F">
        <w:rPr>
          <w:rFonts w:ascii="Calibri" w:hAnsi="Calibri"/>
          <w:iCs/>
          <w:lang w:val="en-AU"/>
        </w:rPr>
        <w:t>and moved—That the report be noted.</w:t>
      </w:r>
    </w:p>
    <w:p w14:paraId="19368738" w14:textId="7A08E6E8" w:rsidR="003B3F7B" w:rsidRDefault="003B3F7B" w:rsidP="0008381F">
      <w:pPr>
        <w:spacing w:before="120"/>
        <w:ind w:left="720"/>
        <w:rPr>
          <w:rFonts w:ascii="Calibri" w:hAnsi="Calibri"/>
          <w:iCs/>
          <w:lang w:val="en-AU"/>
        </w:rPr>
      </w:pPr>
      <w:r>
        <w:rPr>
          <w:rFonts w:ascii="Calibri" w:hAnsi="Calibri"/>
          <w:iCs/>
          <w:lang w:val="en-AU"/>
        </w:rPr>
        <w:t>Debate ensued.</w:t>
      </w:r>
    </w:p>
    <w:p w14:paraId="188F5C72" w14:textId="4D5D8EA7" w:rsidR="0008381F" w:rsidRPr="0008381F" w:rsidRDefault="0008381F" w:rsidP="0008381F">
      <w:pPr>
        <w:spacing w:before="120"/>
        <w:ind w:left="720"/>
        <w:rPr>
          <w:rFonts w:ascii="Calibri" w:hAnsi="Calibri"/>
          <w:iCs/>
          <w:lang w:val="en-AU"/>
        </w:rPr>
      </w:pPr>
      <w:r w:rsidRPr="0008381F">
        <w:rPr>
          <w:rFonts w:ascii="Calibri" w:hAnsi="Calibri"/>
          <w:iCs/>
          <w:lang w:val="en-AU"/>
        </w:rPr>
        <w:t>Question—put and passed.</w:t>
      </w:r>
    </w:p>
    <w:p w14:paraId="39691B0E" w14:textId="7F4DB6C8" w:rsidR="00731785" w:rsidRPr="00731785" w:rsidRDefault="00731785" w:rsidP="00731785">
      <w:pPr>
        <w:keepNext/>
        <w:keepLines/>
        <w:tabs>
          <w:tab w:val="right" w:pos="339"/>
          <w:tab w:val="left" w:pos="720"/>
        </w:tabs>
        <w:spacing w:before="240"/>
        <w:ind w:left="720" w:hanging="720"/>
        <w:rPr>
          <w:rFonts w:ascii="Calibri" w:hAnsi="Calibri"/>
          <w:b/>
          <w:caps/>
          <w:lang w:val="en-AU"/>
        </w:rPr>
      </w:pPr>
      <w:r w:rsidRPr="00731785">
        <w:rPr>
          <w:rFonts w:ascii="Calibri" w:hAnsi="Calibri"/>
          <w:b/>
          <w:caps/>
          <w:lang w:val="en-AU"/>
        </w:rPr>
        <w:tab/>
      </w:r>
      <w:r w:rsidR="0070160E">
        <w:rPr>
          <w:rFonts w:ascii="Calibri" w:hAnsi="Calibri"/>
          <w:b/>
          <w:bCs/>
          <w:caps/>
          <w:lang w:val="en-AU"/>
        </w:rPr>
        <w:fldChar w:fldCharType="begin"/>
      </w:r>
      <w:r w:rsidR="0070160E">
        <w:rPr>
          <w:rFonts w:ascii="Calibri" w:hAnsi="Calibri"/>
          <w:b/>
          <w:bCs/>
          <w:caps/>
          <w:lang w:val="en-AU"/>
        </w:rPr>
        <w:instrText xml:space="preserve"> SEQ A \* MERGEFORMAT </w:instrText>
      </w:r>
      <w:r w:rsidR="0070160E">
        <w:rPr>
          <w:rFonts w:ascii="Calibri" w:hAnsi="Calibri"/>
          <w:b/>
          <w:bCs/>
          <w:caps/>
          <w:lang w:val="en-AU"/>
        </w:rPr>
        <w:fldChar w:fldCharType="separate"/>
      </w:r>
      <w:r w:rsidR="005F3FF9">
        <w:rPr>
          <w:rFonts w:ascii="Calibri" w:hAnsi="Calibri"/>
          <w:b/>
          <w:bCs/>
          <w:caps/>
          <w:noProof/>
          <w:lang w:val="en-AU"/>
        </w:rPr>
        <w:t>14</w:t>
      </w:r>
      <w:r w:rsidR="0070160E">
        <w:rPr>
          <w:rFonts w:ascii="Calibri" w:hAnsi="Calibri"/>
          <w:b/>
          <w:bCs/>
          <w:caps/>
          <w:lang w:val="en-AU"/>
        </w:rPr>
        <w:fldChar w:fldCharType="end"/>
      </w:r>
      <w:r w:rsidRPr="00731785">
        <w:rPr>
          <w:rFonts w:ascii="Calibri" w:hAnsi="Calibri"/>
          <w:b/>
          <w:caps/>
          <w:lang w:val="en-AU"/>
        </w:rPr>
        <w:tab/>
      </w:r>
      <w:r>
        <w:rPr>
          <w:rFonts w:ascii="Calibri" w:hAnsi="Calibri"/>
          <w:b/>
          <w:caps/>
          <w:lang w:val="en-AU"/>
        </w:rPr>
        <w:t>Planning, Transport and City Services—Standing Committee</w:t>
      </w:r>
      <w:r w:rsidRPr="00731785">
        <w:rPr>
          <w:rFonts w:ascii="Calibri" w:hAnsi="Calibri"/>
          <w:b/>
          <w:caps/>
          <w:lang w:val="en-AU"/>
        </w:rPr>
        <w:t xml:space="preserve">—REPORT </w:t>
      </w:r>
      <w:r>
        <w:rPr>
          <w:rFonts w:ascii="Calibri" w:hAnsi="Calibri"/>
          <w:b/>
          <w:caps/>
          <w:lang w:val="en-AU"/>
        </w:rPr>
        <w:t>14</w:t>
      </w:r>
      <w:r w:rsidRPr="00731785">
        <w:rPr>
          <w:rFonts w:ascii="Calibri" w:hAnsi="Calibri"/>
          <w:b/>
          <w:caps/>
          <w:lang w:val="en-AU"/>
        </w:rPr>
        <w:t>—</w:t>
      </w:r>
      <w:r>
        <w:rPr>
          <w:rFonts w:ascii="Calibri" w:hAnsi="Calibri"/>
          <w:b/>
          <w:caps/>
          <w:lang w:val="en-AU"/>
        </w:rPr>
        <w:t>Inquiry into Annual and Financial Reports 2021-22</w:t>
      </w:r>
      <w:r w:rsidRPr="00731785">
        <w:rPr>
          <w:rFonts w:ascii="Calibri" w:hAnsi="Calibri"/>
          <w:b/>
          <w:caps/>
          <w:lang w:val="en-AU"/>
        </w:rPr>
        <w:t>—report noted</w:t>
      </w:r>
    </w:p>
    <w:p w14:paraId="103FADB3" w14:textId="00A38F70" w:rsidR="00731785" w:rsidRPr="00731785" w:rsidRDefault="00731785" w:rsidP="00731785">
      <w:pPr>
        <w:spacing w:before="120"/>
        <w:ind w:left="720"/>
        <w:rPr>
          <w:rFonts w:ascii="Calibri" w:hAnsi="Calibri"/>
          <w:lang w:val="en-AU"/>
        </w:rPr>
      </w:pPr>
      <w:r>
        <w:rPr>
          <w:rFonts w:ascii="Calibri" w:hAnsi="Calibri"/>
          <w:lang w:val="en-AU"/>
        </w:rPr>
        <w:t>Ms Clay</w:t>
      </w:r>
      <w:r w:rsidRPr="00731785">
        <w:rPr>
          <w:rFonts w:ascii="Calibri" w:hAnsi="Calibri"/>
          <w:lang w:val="en-AU"/>
        </w:rPr>
        <w:t xml:space="preserve"> (Chair) presented the following report:</w:t>
      </w:r>
    </w:p>
    <w:p w14:paraId="75F755AF" w14:textId="428F4958" w:rsidR="00731785" w:rsidRPr="00731785" w:rsidRDefault="00731785" w:rsidP="00731785">
      <w:pPr>
        <w:spacing w:before="120"/>
        <w:ind w:left="720"/>
        <w:rPr>
          <w:rFonts w:ascii="Calibri" w:hAnsi="Calibri"/>
          <w:iCs/>
          <w:lang w:val="en-AU"/>
        </w:rPr>
      </w:pPr>
      <w:r>
        <w:rPr>
          <w:rFonts w:ascii="Calibri" w:hAnsi="Calibri"/>
          <w:bCs/>
          <w:lang w:val="en-AU"/>
        </w:rPr>
        <w:t>Planning, Transport and City Services—Standing Committee</w:t>
      </w:r>
      <w:r w:rsidRPr="00731785">
        <w:rPr>
          <w:rFonts w:ascii="Calibri" w:hAnsi="Calibri"/>
          <w:lang w:val="en-AU"/>
        </w:rPr>
        <w:t xml:space="preserve">—Report </w:t>
      </w:r>
      <w:r>
        <w:rPr>
          <w:rFonts w:ascii="Calibri" w:hAnsi="Calibri"/>
          <w:caps/>
          <w:lang w:val="en-AU"/>
        </w:rPr>
        <w:t>14</w:t>
      </w:r>
      <w:r w:rsidRPr="00731785">
        <w:rPr>
          <w:rFonts w:ascii="Calibri" w:hAnsi="Calibri"/>
          <w:lang w:val="en-AU"/>
        </w:rPr>
        <w:t>—</w:t>
      </w:r>
      <w:r>
        <w:rPr>
          <w:rFonts w:ascii="Calibri" w:hAnsi="Calibri"/>
          <w:i/>
          <w:iCs/>
          <w:lang w:val="en-AU"/>
        </w:rPr>
        <w:t>Inquiry into Annual and Financial Reports 2021-22</w:t>
      </w:r>
      <w:r w:rsidRPr="00731785">
        <w:rPr>
          <w:rFonts w:ascii="Calibri" w:hAnsi="Calibri"/>
          <w:i/>
          <w:iCs/>
          <w:lang w:val="en-AU"/>
        </w:rPr>
        <w:t>,</w:t>
      </w:r>
      <w:r w:rsidRPr="00731785">
        <w:rPr>
          <w:rFonts w:ascii="Calibri" w:hAnsi="Calibri"/>
          <w:iCs/>
          <w:lang w:val="en-AU"/>
        </w:rPr>
        <w:t xml:space="preserve"> dated </w:t>
      </w:r>
      <w:r w:rsidR="003B3F7B">
        <w:rPr>
          <w:rFonts w:ascii="Calibri" w:hAnsi="Calibri"/>
          <w:iCs/>
          <w:lang w:val="en-AU"/>
        </w:rPr>
        <w:t>16 March 2023</w:t>
      </w:r>
      <w:r w:rsidRPr="00731785">
        <w:rPr>
          <w:rFonts w:ascii="Calibri" w:hAnsi="Calibri"/>
          <w:iCs/>
          <w:lang w:val="en-AU"/>
        </w:rPr>
        <w:t>, together with a copy of the extracts of the relevant minutes of proceedings—</w:t>
      </w:r>
    </w:p>
    <w:p w14:paraId="2C9F1A7A" w14:textId="77777777" w:rsidR="00731785" w:rsidRPr="00731785" w:rsidRDefault="00731785" w:rsidP="00731785">
      <w:pPr>
        <w:spacing w:before="120"/>
        <w:ind w:left="720"/>
        <w:rPr>
          <w:rFonts w:ascii="Calibri" w:hAnsi="Calibri"/>
          <w:iCs/>
          <w:lang w:val="en-AU"/>
        </w:rPr>
      </w:pPr>
      <w:r w:rsidRPr="00731785">
        <w:rPr>
          <w:rFonts w:ascii="Calibri" w:hAnsi="Calibri"/>
          <w:iCs/>
          <w:lang w:val="en-AU"/>
        </w:rPr>
        <w:t>and moved—That the report be noted.</w:t>
      </w:r>
    </w:p>
    <w:p w14:paraId="6EC7968E" w14:textId="513A4571" w:rsidR="00731785" w:rsidRPr="00731785" w:rsidRDefault="00731785" w:rsidP="00731785">
      <w:pPr>
        <w:spacing w:before="120"/>
        <w:ind w:left="720"/>
        <w:rPr>
          <w:rFonts w:ascii="Calibri" w:hAnsi="Calibri"/>
          <w:iCs/>
          <w:lang w:val="en-AU"/>
        </w:rPr>
      </w:pPr>
      <w:r w:rsidRPr="00731785">
        <w:rPr>
          <w:rFonts w:ascii="Calibri" w:hAnsi="Calibri"/>
          <w:iCs/>
          <w:lang w:val="en-AU"/>
        </w:rPr>
        <w:t>Question—put and passed.</w:t>
      </w:r>
    </w:p>
    <w:p w14:paraId="6126D37F" w14:textId="76F073C5" w:rsidR="00731785" w:rsidRPr="00B837A3" w:rsidRDefault="00731785" w:rsidP="00731785">
      <w:pPr>
        <w:keepNext/>
        <w:keepLines/>
        <w:tabs>
          <w:tab w:val="right" w:pos="339"/>
          <w:tab w:val="left" w:pos="720"/>
        </w:tabs>
        <w:spacing w:before="240"/>
        <w:ind w:left="720" w:hanging="720"/>
        <w:rPr>
          <w:rFonts w:ascii="Calibri" w:hAnsi="Calibri"/>
          <w:b/>
          <w:caps/>
          <w:lang w:val="en-AU"/>
        </w:rPr>
      </w:pPr>
      <w:r w:rsidRPr="00B837A3">
        <w:rPr>
          <w:rFonts w:ascii="Calibri" w:hAnsi="Calibri"/>
          <w:b/>
          <w:caps/>
          <w:lang w:val="en-AU"/>
        </w:rPr>
        <w:tab/>
      </w:r>
      <w:r w:rsidR="0070160E">
        <w:rPr>
          <w:rFonts w:ascii="Calibri" w:hAnsi="Calibri"/>
          <w:b/>
          <w:bCs/>
          <w:caps/>
          <w:lang w:val="en-AU"/>
        </w:rPr>
        <w:fldChar w:fldCharType="begin"/>
      </w:r>
      <w:r w:rsidR="0070160E">
        <w:rPr>
          <w:rFonts w:ascii="Calibri" w:hAnsi="Calibri"/>
          <w:b/>
          <w:bCs/>
          <w:caps/>
          <w:lang w:val="en-AU"/>
        </w:rPr>
        <w:instrText xml:space="preserve"> SEQ A \* MERGEFORMAT </w:instrText>
      </w:r>
      <w:r w:rsidR="0070160E">
        <w:rPr>
          <w:rFonts w:ascii="Calibri" w:hAnsi="Calibri"/>
          <w:b/>
          <w:bCs/>
          <w:caps/>
          <w:lang w:val="en-AU"/>
        </w:rPr>
        <w:fldChar w:fldCharType="separate"/>
      </w:r>
      <w:r w:rsidR="005F3FF9">
        <w:rPr>
          <w:rFonts w:ascii="Calibri" w:hAnsi="Calibri"/>
          <w:b/>
          <w:bCs/>
          <w:caps/>
          <w:noProof/>
          <w:lang w:val="en-AU"/>
        </w:rPr>
        <w:t>15</w:t>
      </w:r>
      <w:r w:rsidR="0070160E">
        <w:rPr>
          <w:rFonts w:ascii="Calibri" w:hAnsi="Calibri"/>
          <w:b/>
          <w:bCs/>
          <w:caps/>
          <w:lang w:val="en-AU"/>
        </w:rPr>
        <w:fldChar w:fldCharType="end"/>
      </w:r>
      <w:r w:rsidRPr="00B837A3">
        <w:rPr>
          <w:rFonts w:ascii="Calibri" w:hAnsi="Calibri"/>
          <w:b/>
          <w:caps/>
          <w:lang w:val="en-AU"/>
        </w:rPr>
        <w:tab/>
      </w:r>
      <w:r>
        <w:rPr>
          <w:rFonts w:ascii="Calibri" w:hAnsi="Calibri"/>
          <w:b/>
          <w:caps/>
          <w:lang w:val="en-AU"/>
        </w:rPr>
        <w:t>Public Accounts—Standing Committee</w:t>
      </w:r>
      <w:r w:rsidRPr="00B837A3">
        <w:rPr>
          <w:rFonts w:ascii="Calibri" w:hAnsi="Calibri"/>
          <w:b/>
          <w:caps/>
          <w:lang w:val="en-AU"/>
        </w:rPr>
        <w:t xml:space="preserve">—REPORT </w:t>
      </w:r>
      <w:r>
        <w:rPr>
          <w:rFonts w:ascii="Calibri" w:hAnsi="Calibri"/>
          <w:b/>
          <w:caps/>
          <w:lang w:val="en-AU"/>
        </w:rPr>
        <w:t>13</w:t>
      </w:r>
      <w:r w:rsidRPr="00B837A3">
        <w:rPr>
          <w:rFonts w:ascii="Calibri" w:hAnsi="Calibri"/>
          <w:b/>
          <w:caps/>
          <w:lang w:val="en-AU"/>
        </w:rPr>
        <w:t>—</w:t>
      </w:r>
      <w:r>
        <w:rPr>
          <w:rFonts w:ascii="Calibri" w:hAnsi="Calibri"/>
          <w:b/>
          <w:caps/>
          <w:lang w:val="en-AU"/>
        </w:rPr>
        <w:t>Inquiry into ANNUAL AND FINANCIAL REPORTS 2021-2022</w:t>
      </w:r>
      <w:r w:rsidRPr="00B837A3">
        <w:rPr>
          <w:rFonts w:ascii="Calibri" w:hAnsi="Calibri"/>
          <w:b/>
          <w:caps/>
          <w:lang w:val="en-AU"/>
        </w:rPr>
        <w:t>—report noted</w:t>
      </w:r>
    </w:p>
    <w:p w14:paraId="298C8BF9" w14:textId="0ED1C140" w:rsidR="00731785" w:rsidRPr="00B837A3" w:rsidRDefault="00731785" w:rsidP="00731785">
      <w:pPr>
        <w:spacing w:before="120"/>
        <w:ind w:left="720"/>
        <w:rPr>
          <w:rFonts w:ascii="Calibri" w:hAnsi="Calibri"/>
          <w:lang w:val="en-AU"/>
        </w:rPr>
      </w:pPr>
      <w:r>
        <w:rPr>
          <w:rFonts w:ascii="Calibri" w:hAnsi="Calibri"/>
          <w:lang w:val="en-AU"/>
        </w:rPr>
        <w:t>Mrs Kikkert</w:t>
      </w:r>
      <w:r w:rsidRPr="00B837A3">
        <w:rPr>
          <w:rFonts w:ascii="Calibri" w:hAnsi="Calibri"/>
          <w:lang w:val="en-AU"/>
        </w:rPr>
        <w:t xml:space="preserve"> (Chair) presented the following report:</w:t>
      </w:r>
    </w:p>
    <w:p w14:paraId="0FE2AB53" w14:textId="4386E92D" w:rsidR="00731785" w:rsidRPr="00B837A3" w:rsidRDefault="00731785" w:rsidP="00731785">
      <w:pPr>
        <w:spacing w:before="120"/>
        <w:ind w:left="720"/>
        <w:rPr>
          <w:rFonts w:ascii="Calibri" w:hAnsi="Calibri"/>
          <w:iCs/>
          <w:lang w:val="en-AU"/>
        </w:rPr>
      </w:pPr>
      <w:r>
        <w:rPr>
          <w:rFonts w:ascii="Calibri" w:hAnsi="Calibri"/>
          <w:bCs/>
          <w:lang w:val="en-AU"/>
        </w:rPr>
        <w:t>Public Accounts—Standing Committee</w:t>
      </w:r>
      <w:r w:rsidRPr="00B837A3">
        <w:rPr>
          <w:rFonts w:ascii="Calibri" w:hAnsi="Calibri"/>
          <w:lang w:val="en-AU"/>
        </w:rPr>
        <w:t xml:space="preserve">—Report </w:t>
      </w:r>
      <w:r>
        <w:rPr>
          <w:rFonts w:ascii="Calibri" w:hAnsi="Calibri"/>
          <w:caps/>
          <w:lang w:val="en-AU"/>
        </w:rPr>
        <w:t>13</w:t>
      </w:r>
      <w:r w:rsidRPr="00B837A3">
        <w:rPr>
          <w:rFonts w:ascii="Calibri" w:hAnsi="Calibri"/>
          <w:lang w:val="en-AU"/>
        </w:rPr>
        <w:t>—</w:t>
      </w:r>
      <w:r>
        <w:rPr>
          <w:rFonts w:ascii="Calibri" w:hAnsi="Calibri"/>
          <w:i/>
          <w:iCs/>
          <w:lang w:val="en-AU"/>
        </w:rPr>
        <w:t>Inquiry into Annual and Financial Reports 2021-2022</w:t>
      </w:r>
      <w:r w:rsidRPr="00B837A3">
        <w:rPr>
          <w:rFonts w:ascii="Calibri" w:hAnsi="Calibri"/>
          <w:i/>
          <w:iCs/>
          <w:lang w:val="en-AU"/>
        </w:rPr>
        <w:t>,</w:t>
      </w:r>
      <w:r w:rsidRPr="00B837A3">
        <w:rPr>
          <w:rFonts w:ascii="Calibri" w:hAnsi="Calibri"/>
          <w:iCs/>
          <w:lang w:val="en-AU"/>
        </w:rPr>
        <w:t xml:space="preserve"> dated </w:t>
      </w:r>
      <w:r w:rsidR="008C3649">
        <w:rPr>
          <w:rFonts w:ascii="Calibri" w:hAnsi="Calibri"/>
          <w:iCs/>
          <w:lang w:val="en-AU"/>
        </w:rPr>
        <w:t>1</w:t>
      </w:r>
      <w:r>
        <w:rPr>
          <w:rFonts w:ascii="Calibri" w:hAnsi="Calibri"/>
          <w:iCs/>
          <w:lang w:val="en-AU"/>
        </w:rPr>
        <w:t xml:space="preserve"> March 2023</w:t>
      </w:r>
      <w:r w:rsidRPr="00B837A3">
        <w:rPr>
          <w:rFonts w:ascii="Calibri" w:hAnsi="Calibri"/>
          <w:iCs/>
          <w:lang w:val="en-AU"/>
        </w:rPr>
        <w:t>, together with a copy of the extracts of the relevant minutes of proceedings—</w:t>
      </w:r>
    </w:p>
    <w:p w14:paraId="05D336CB" w14:textId="77777777" w:rsidR="00731785" w:rsidRPr="00B837A3" w:rsidRDefault="00731785" w:rsidP="00731785">
      <w:pPr>
        <w:spacing w:before="120"/>
        <w:ind w:left="720"/>
        <w:rPr>
          <w:rFonts w:ascii="Calibri" w:hAnsi="Calibri"/>
          <w:iCs/>
          <w:lang w:val="en-AU"/>
        </w:rPr>
      </w:pPr>
      <w:r w:rsidRPr="00B837A3">
        <w:rPr>
          <w:rFonts w:ascii="Calibri" w:hAnsi="Calibri"/>
          <w:iCs/>
          <w:lang w:val="en-AU"/>
        </w:rPr>
        <w:t>and moved—That the report be noted.</w:t>
      </w:r>
    </w:p>
    <w:p w14:paraId="12E9C099" w14:textId="29AC371F" w:rsidR="00731785" w:rsidRPr="00B837A3" w:rsidRDefault="00731785" w:rsidP="00731785">
      <w:pPr>
        <w:spacing w:before="120"/>
        <w:ind w:left="720"/>
        <w:rPr>
          <w:rFonts w:ascii="Calibri" w:hAnsi="Calibri"/>
          <w:iCs/>
          <w:lang w:val="en-AU"/>
        </w:rPr>
      </w:pPr>
      <w:r w:rsidRPr="00B837A3">
        <w:rPr>
          <w:rFonts w:ascii="Calibri" w:hAnsi="Calibri"/>
          <w:iCs/>
          <w:lang w:val="en-AU"/>
        </w:rPr>
        <w:t>Question—put and passed.</w:t>
      </w:r>
    </w:p>
    <w:p w14:paraId="444B8B6F" w14:textId="7A433EF8" w:rsidR="00FE2CF5" w:rsidRPr="00FE2CF5" w:rsidRDefault="00FE2CF5" w:rsidP="0070160E">
      <w:pPr>
        <w:keepNext/>
        <w:keepLines/>
        <w:tabs>
          <w:tab w:val="right" w:pos="339"/>
          <w:tab w:val="left" w:pos="720"/>
        </w:tabs>
        <w:spacing w:before="240"/>
        <w:ind w:left="720" w:hanging="720"/>
        <w:rPr>
          <w:rFonts w:ascii="Calibri" w:hAnsi="Calibri"/>
          <w:b/>
          <w:caps/>
          <w:lang w:val="en-AU"/>
        </w:rPr>
      </w:pPr>
      <w:r w:rsidRPr="00FE2CF5">
        <w:rPr>
          <w:rFonts w:ascii="Calibri" w:hAnsi="Calibri"/>
          <w:b/>
          <w:caps/>
          <w:lang w:val="en-AU"/>
        </w:rPr>
        <w:lastRenderedPageBreak/>
        <w:tab/>
      </w:r>
      <w:r w:rsidR="0070160E">
        <w:rPr>
          <w:rFonts w:ascii="Calibri" w:hAnsi="Calibri"/>
          <w:b/>
          <w:bCs/>
          <w:caps/>
          <w:lang w:val="en-AU"/>
        </w:rPr>
        <w:fldChar w:fldCharType="begin"/>
      </w:r>
      <w:r w:rsidR="0070160E">
        <w:rPr>
          <w:rFonts w:ascii="Calibri" w:hAnsi="Calibri"/>
          <w:b/>
          <w:bCs/>
          <w:caps/>
          <w:lang w:val="en-AU"/>
        </w:rPr>
        <w:instrText xml:space="preserve"> SEQ A \* MERGEFORMAT </w:instrText>
      </w:r>
      <w:r w:rsidR="0070160E">
        <w:rPr>
          <w:rFonts w:ascii="Calibri" w:hAnsi="Calibri"/>
          <w:b/>
          <w:bCs/>
          <w:caps/>
          <w:lang w:val="en-AU"/>
        </w:rPr>
        <w:fldChar w:fldCharType="separate"/>
      </w:r>
      <w:r w:rsidR="005F3FF9">
        <w:rPr>
          <w:rFonts w:ascii="Calibri" w:hAnsi="Calibri"/>
          <w:b/>
          <w:bCs/>
          <w:caps/>
          <w:noProof/>
          <w:lang w:val="en-AU"/>
        </w:rPr>
        <w:t>16</w:t>
      </w:r>
      <w:r w:rsidR="0070160E">
        <w:rPr>
          <w:rFonts w:ascii="Calibri" w:hAnsi="Calibri"/>
          <w:b/>
          <w:bCs/>
          <w:caps/>
          <w:lang w:val="en-AU"/>
        </w:rPr>
        <w:fldChar w:fldCharType="end"/>
      </w:r>
      <w:r w:rsidRPr="00FE2CF5">
        <w:rPr>
          <w:rFonts w:ascii="Calibri" w:hAnsi="Calibri"/>
          <w:b/>
          <w:caps/>
          <w:lang w:val="en-AU"/>
        </w:rPr>
        <w:tab/>
      </w:r>
      <w:r>
        <w:rPr>
          <w:rFonts w:ascii="Calibri" w:hAnsi="Calibri"/>
          <w:b/>
          <w:caps/>
          <w:lang w:val="en-AU"/>
        </w:rPr>
        <w:t>Public Accounts—Standing Committee</w:t>
      </w:r>
      <w:r w:rsidRPr="00FE2CF5">
        <w:rPr>
          <w:rFonts w:ascii="Calibri" w:hAnsi="Calibri"/>
          <w:b/>
          <w:caps/>
          <w:lang w:val="en-AU"/>
        </w:rPr>
        <w:t xml:space="preserve">—REPORT </w:t>
      </w:r>
      <w:r>
        <w:rPr>
          <w:rFonts w:ascii="Calibri" w:hAnsi="Calibri"/>
          <w:b/>
          <w:caps/>
          <w:lang w:val="en-AU"/>
        </w:rPr>
        <w:t>14</w:t>
      </w:r>
      <w:r w:rsidRPr="00FE2CF5">
        <w:rPr>
          <w:rFonts w:ascii="Calibri" w:hAnsi="Calibri"/>
          <w:b/>
          <w:caps/>
          <w:lang w:val="en-AU"/>
        </w:rPr>
        <w:t>—</w:t>
      </w:r>
      <w:r>
        <w:rPr>
          <w:rFonts w:ascii="Calibri" w:hAnsi="Calibri"/>
          <w:b/>
          <w:caps/>
          <w:lang w:val="en-AU"/>
        </w:rPr>
        <w:t>Inquiry into Auditor-General</w:t>
      </w:r>
      <w:r w:rsidR="00CA0B48">
        <w:rPr>
          <w:rFonts w:ascii="Calibri" w:hAnsi="Calibri"/>
          <w:b/>
          <w:caps/>
          <w:lang w:val="en-AU"/>
        </w:rPr>
        <w:t>’</w:t>
      </w:r>
      <w:r>
        <w:rPr>
          <w:rFonts w:ascii="Calibri" w:hAnsi="Calibri"/>
          <w:b/>
          <w:caps/>
          <w:lang w:val="en-AU"/>
        </w:rPr>
        <w:t>s Performance Audit Reports January 2022 – June 2022</w:t>
      </w:r>
      <w:r w:rsidRPr="00FE2CF5">
        <w:rPr>
          <w:rFonts w:ascii="Calibri" w:hAnsi="Calibri"/>
          <w:b/>
          <w:caps/>
          <w:lang w:val="en-AU"/>
        </w:rPr>
        <w:t>—report noted</w:t>
      </w:r>
    </w:p>
    <w:p w14:paraId="21310342" w14:textId="063E514E" w:rsidR="00FE2CF5" w:rsidRPr="00FE2CF5" w:rsidRDefault="00FE2CF5" w:rsidP="0070160E">
      <w:pPr>
        <w:keepNext/>
        <w:spacing w:before="120"/>
        <w:ind w:left="720"/>
        <w:rPr>
          <w:rFonts w:ascii="Calibri" w:hAnsi="Calibri"/>
          <w:lang w:val="en-AU"/>
        </w:rPr>
      </w:pPr>
      <w:r>
        <w:rPr>
          <w:rFonts w:ascii="Calibri" w:hAnsi="Calibri"/>
          <w:lang w:val="en-AU"/>
        </w:rPr>
        <w:t>Mrs Kikkert</w:t>
      </w:r>
      <w:r w:rsidRPr="00FE2CF5">
        <w:rPr>
          <w:rFonts w:ascii="Calibri" w:hAnsi="Calibri"/>
          <w:lang w:val="en-AU"/>
        </w:rPr>
        <w:t xml:space="preserve"> (Chair) presented the following report:</w:t>
      </w:r>
    </w:p>
    <w:p w14:paraId="7056BDF6" w14:textId="4ECB5696" w:rsidR="00FE2CF5" w:rsidRPr="00FE2CF5" w:rsidRDefault="00FE2CF5" w:rsidP="00FE2CF5">
      <w:pPr>
        <w:spacing w:before="120"/>
        <w:ind w:left="720"/>
        <w:rPr>
          <w:rFonts w:ascii="Calibri" w:hAnsi="Calibri"/>
          <w:iCs/>
          <w:lang w:val="en-AU"/>
        </w:rPr>
      </w:pPr>
      <w:r>
        <w:rPr>
          <w:rFonts w:ascii="Calibri" w:hAnsi="Calibri"/>
          <w:bCs/>
          <w:lang w:val="en-AU"/>
        </w:rPr>
        <w:t>Public Accounts—Standing Committee</w:t>
      </w:r>
      <w:r w:rsidRPr="00FE2CF5">
        <w:rPr>
          <w:rFonts w:ascii="Calibri" w:hAnsi="Calibri"/>
          <w:lang w:val="en-AU"/>
        </w:rPr>
        <w:t xml:space="preserve">—Report </w:t>
      </w:r>
      <w:r>
        <w:rPr>
          <w:rFonts w:ascii="Calibri" w:hAnsi="Calibri"/>
          <w:caps/>
          <w:lang w:val="en-AU"/>
        </w:rPr>
        <w:t>14</w:t>
      </w:r>
      <w:r w:rsidRPr="00FE2CF5">
        <w:rPr>
          <w:rFonts w:ascii="Calibri" w:hAnsi="Calibri"/>
          <w:lang w:val="en-AU"/>
        </w:rPr>
        <w:t>—</w:t>
      </w:r>
      <w:r>
        <w:rPr>
          <w:rFonts w:ascii="Calibri" w:hAnsi="Calibri"/>
          <w:i/>
          <w:iCs/>
          <w:lang w:val="en-AU"/>
        </w:rPr>
        <w:t>Inquiry into Auditor-General</w:t>
      </w:r>
      <w:r w:rsidR="00CA0B48">
        <w:rPr>
          <w:rFonts w:ascii="Calibri" w:hAnsi="Calibri"/>
          <w:i/>
          <w:iCs/>
          <w:lang w:val="en-AU"/>
        </w:rPr>
        <w:t>’</w:t>
      </w:r>
      <w:r>
        <w:rPr>
          <w:rFonts w:ascii="Calibri" w:hAnsi="Calibri"/>
          <w:i/>
          <w:iCs/>
          <w:lang w:val="en-AU"/>
        </w:rPr>
        <w:t xml:space="preserve">s Performance Audit Reports January 2022 </w:t>
      </w:r>
      <w:r w:rsidR="008C3649">
        <w:rPr>
          <w:rFonts w:ascii="Calibri" w:hAnsi="Calibri"/>
          <w:i/>
          <w:iCs/>
          <w:lang w:val="en-AU"/>
        </w:rPr>
        <w:t>–</w:t>
      </w:r>
      <w:r>
        <w:rPr>
          <w:rFonts w:ascii="Calibri" w:hAnsi="Calibri"/>
          <w:i/>
          <w:iCs/>
          <w:lang w:val="en-AU"/>
        </w:rPr>
        <w:t xml:space="preserve"> June 2022</w:t>
      </w:r>
      <w:r w:rsidRPr="00FE2CF5">
        <w:rPr>
          <w:rFonts w:ascii="Calibri" w:hAnsi="Calibri"/>
          <w:i/>
          <w:iCs/>
          <w:lang w:val="en-AU"/>
        </w:rPr>
        <w:t>,</w:t>
      </w:r>
      <w:r w:rsidRPr="00FE2CF5">
        <w:rPr>
          <w:rFonts w:ascii="Calibri" w:hAnsi="Calibri"/>
          <w:iCs/>
          <w:lang w:val="en-AU"/>
        </w:rPr>
        <w:t xml:space="preserve"> dated </w:t>
      </w:r>
      <w:r w:rsidR="008C3649">
        <w:rPr>
          <w:rFonts w:ascii="Calibri" w:hAnsi="Calibri"/>
          <w:iCs/>
          <w:lang w:val="en-AU"/>
        </w:rPr>
        <w:t>1 March 2023</w:t>
      </w:r>
      <w:r w:rsidRPr="00FE2CF5">
        <w:rPr>
          <w:rFonts w:ascii="Calibri" w:hAnsi="Calibri"/>
          <w:iCs/>
          <w:lang w:val="en-AU"/>
        </w:rPr>
        <w:t>, together with a copy of the extracts of the relevant minutes of proceedings—</w:t>
      </w:r>
    </w:p>
    <w:p w14:paraId="4AC26F0B" w14:textId="77777777" w:rsidR="00FE2CF5" w:rsidRPr="00FE2CF5" w:rsidRDefault="00FE2CF5" w:rsidP="00FE2CF5">
      <w:pPr>
        <w:spacing w:before="120"/>
        <w:ind w:left="720"/>
        <w:rPr>
          <w:rFonts w:ascii="Calibri" w:hAnsi="Calibri"/>
          <w:iCs/>
          <w:lang w:val="en-AU"/>
        </w:rPr>
      </w:pPr>
      <w:r w:rsidRPr="00FE2CF5">
        <w:rPr>
          <w:rFonts w:ascii="Calibri" w:hAnsi="Calibri"/>
          <w:iCs/>
          <w:lang w:val="en-AU"/>
        </w:rPr>
        <w:t>and moved—That the report be noted.</w:t>
      </w:r>
    </w:p>
    <w:p w14:paraId="202AC965" w14:textId="69C5866A" w:rsidR="00FE2CF5" w:rsidRPr="00FE2CF5" w:rsidRDefault="00FE2CF5" w:rsidP="00FE2CF5">
      <w:pPr>
        <w:spacing w:before="120"/>
        <w:ind w:left="720"/>
        <w:rPr>
          <w:rFonts w:ascii="Calibri" w:hAnsi="Calibri"/>
          <w:iCs/>
          <w:lang w:val="en-AU"/>
        </w:rPr>
      </w:pPr>
      <w:r w:rsidRPr="00FE2CF5">
        <w:rPr>
          <w:rFonts w:ascii="Calibri" w:hAnsi="Calibri"/>
          <w:iCs/>
          <w:lang w:val="en-AU"/>
        </w:rPr>
        <w:t>Question—put and passed.</w:t>
      </w:r>
    </w:p>
    <w:p w14:paraId="6C8FDC53" w14:textId="518CEE6F" w:rsidR="00731785" w:rsidRPr="00BF689D" w:rsidRDefault="00731785" w:rsidP="00731785">
      <w:pPr>
        <w:keepNext/>
        <w:keepLines/>
        <w:tabs>
          <w:tab w:val="right" w:pos="339"/>
          <w:tab w:val="left" w:pos="720"/>
        </w:tabs>
        <w:spacing w:before="240"/>
        <w:ind w:left="720" w:hanging="720"/>
        <w:rPr>
          <w:rFonts w:ascii="Calibri" w:hAnsi="Calibri"/>
          <w:b/>
          <w:caps/>
          <w:lang w:val="en-AU"/>
        </w:rPr>
      </w:pPr>
      <w:r w:rsidRPr="00BF689D">
        <w:rPr>
          <w:rFonts w:ascii="Calibri" w:hAnsi="Calibri"/>
          <w:b/>
          <w:caps/>
          <w:lang w:val="en-AU"/>
        </w:rPr>
        <w:tab/>
      </w:r>
      <w:r w:rsidR="0070160E">
        <w:rPr>
          <w:rFonts w:ascii="Calibri" w:hAnsi="Calibri"/>
          <w:b/>
          <w:bCs/>
          <w:caps/>
          <w:lang w:val="en-AU"/>
        </w:rPr>
        <w:fldChar w:fldCharType="begin"/>
      </w:r>
      <w:r w:rsidR="0070160E">
        <w:rPr>
          <w:rFonts w:ascii="Calibri" w:hAnsi="Calibri"/>
          <w:b/>
          <w:bCs/>
          <w:caps/>
          <w:lang w:val="en-AU"/>
        </w:rPr>
        <w:instrText xml:space="preserve"> SEQ A \* MERGEFORMAT </w:instrText>
      </w:r>
      <w:r w:rsidR="0070160E">
        <w:rPr>
          <w:rFonts w:ascii="Calibri" w:hAnsi="Calibri"/>
          <w:b/>
          <w:bCs/>
          <w:caps/>
          <w:lang w:val="en-AU"/>
        </w:rPr>
        <w:fldChar w:fldCharType="separate"/>
      </w:r>
      <w:r w:rsidR="005F3FF9">
        <w:rPr>
          <w:rFonts w:ascii="Calibri" w:hAnsi="Calibri"/>
          <w:b/>
          <w:bCs/>
          <w:caps/>
          <w:noProof/>
          <w:lang w:val="en-AU"/>
        </w:rPr>
        <w:t>17</w:t>
      </w:r>
      <w:r w:rsidR="0070160E">
        <w:rPr>
          <w:rFonts w:ascii="Calibri" w:hAnsi="Calibri"/>
          <w:b/>
          <w:bCs/>
          <w:caps/>
          <w:lang w:val="en-AU"/>
        </w:rPr>
        <w:fldChar w:fldCharType="end"/>
      </w:r>
      <w:r w:rsidRPr="00BF689D">
        <w:rPr>
          <w:rFonts w:ascii="Calibri" w:hAnsi="Calibri"/>
          <w:b/>
          <w:caps/>
          <w:lang w:val="en-AU"/>
        </w:rPr>
        <w:tab/>
      </w:r>
      <w:r>
        <w:rPr>
          <w:rFonts w:ascii="Calibri" w:hAnsi="Calibri"/>
          <w:b/>
          <w:caps/>
          <w:lang w:val="en-AU"/>
        </w:rPr>
        <w:t>Public Accounts—Standing Committee</w:t>
      </w:r>
      <w:r w:rsidRPr="00BF689D">
        <w:rPr>
          <w:rFonts w:ascii="Calibri" w:hAnsi="Calibri"/>
          <w:b/>
          <w:caps/>
          <w:lang w:val="en-AU"/>
        </w:rPr>
        <w:t xml:space="preserve">—REPORT </w:t>
      </w:r>
      <w:r>
        <w:rPr>
          <w:rFonts w:ascii="Calibri" w:hAnsi="Calibri"/>
          <w:b/>
          <w:caps/>
          <w:lang w:val="en-AU"/>
        </w:rPr>
        <w:t>15</w:t>
      </w:r>
      <w:r w:rsidRPr="00BF689D">
        <w:rPr>
          <w:rFonts w:ascii="Calibri" w:hAnsi="Calibri"/>
          <w:b/>
          <w:caps/>
          <w:lang w:val="en-AU"/>
        </w:rPr>
        <w:t>—</w:t>
      </w:r>
      <w:r>
        <w:rPr>
          <w:rFonts w:ascii="Calibri" w:hAnsi="Calibri"/>
          <w:b/>
          <w:caps/>
          <w:lang w:val="en-AU"/>
        </w:rPr>
        <w:t>Inquiry into Auditor-General</w:t>
      </w:r>
      <w:r w:rsidR="00CA0B48">
        <w:rPr>
          <w:rFonts w:ascii="Calibri" w:hAnsi="Calibri"/>
          <w:b/>
          <w:caps/>
          <w:lang w:val="en-AU"/>
        </w:rPr>
        <w:t>’</w:t>
      </w:r>
      <w:r>
        <w:rPr>
          <w:rFonts w:ascii="Calibri" w:hAnsi="Calibri"/>
          <w:b/>
          <w:caps/>
          <w:lang w:val="en-AU"/>
        </w:rPr>
        <w:t>s Report No. 8 of 2021: Canberra Light Rail Stage 2A: Economic Analysis</w:t>
      </w:r>
      <w:r w:rsidRPr="00BF689D">
        <w:rPr>
          <w:rFonts w:ascii="Calibri" w:hAnsi="Calibri"/>
          <w:b/>
          <w:caps/>
          <w:lang w:val="en-AU"/>
        </w:rPr>
        <w:t>—report noted</w:t>
      </w:r>
    </w:p>
    <w:p w14:paraId="6604407B" w14:textId="77777777" w:rsidR="00731785" w:rsidRPr="00BF689D" w:rsidRDefault="00731785" w:rsidP="00731785">
      <w:pPr>
        <w:spacing w:before="120"/>
        <w:ind w:left="720"/>
        <w:rPr>
          <w:rFonts w:ascii="Calibri" w:hAnsi="Calibri"/>
          <w:lang w:val="en-AU"/>
        </w:rPr>
      </w:pPr>
      <w:r>
        <w:rPr>
          <w:rFonts w:ascii="Calibri" w:hAnsi="Calibri"/>
          <w:lang w:val="en-AU"/>
        </w:rPr>
        <w:t>Mrs Kikkert</w:t>
      </w:r>
      <w:r w:rsidRPr="00BF689D">
        <w:rPr>
          <w:rFonts w:ascii="Calibri" w:hAnsi="Calibri"/>
          <w:lang w:val="en-AU"/>
        </w:rPr>
        <w:t xml:space="preserve"> (Chair) presented the following report:</w:t>
      </w:r>
    </w:p>
    <w:p w14:paraId="4C2A90EA" w14:textId="59C28D1D" w:rsidR="00731785" w:rsidRPr="00BF689D" w:rsidRDefault="00731785" w:rsidP="00731785">
      <w:pPr>
        <w:spacing w:before="120"/>
        <w:ind w:left="720"/>
        <w:rPr>
          <w:rFonts w:ascii="Calibri" w:hAnsi="Calibri"/>
          <w:iCs/>
          <w:lang w:val="en-AU"/>
        </w:rPr>
      </w:pPr>
      <w:r>
        <w:rPr>
          <w:rFonts w:ascii="Calibri" w:hAnsi="Calibri"/>
          <w:bCs/>
          <w:lang w:val="en-AU"/>
        </w:rPr>
        <w:t>Public Accounts—Standing Committee</w:t>
      </w:r>
      <w:r w:rsidRPr="00BF689D">
        <w:rPr>
          <w:rFonts w:ascii="Calibri" w:hAnsi="Calibri"/>
          <w:lang w:val="en-AU"/>
        </w:rPr>
        <w:t xml:space="preserve">—Report </w:t>
      </w:r>
      <w:r>
        <w:rPr>
          <w:rFonts w:ascii="Calibri" w:hAnsi="Calibri"/>
          <w:caps/>
          <w:lang w:val="en-AU"/>
        </w:rPr>
        <w:t>15</w:t>
      </w:r>
      <w:r w:rsidRPr="00BF689D">
        <w:rPr>
          <w:rFonts w:ascii="Calibri" w:hAnsi="Calibri"/>
          <w:lang w:val="en-AU"/>
        </w:rPr>
        <w:t>—</w:t>
      </w:r>
      <w:r>
        <w:rPr>
          <w:rFonts w:ascii="Calibri" w:hAnsi="Calibri"/>
          <w:i/>
          <w:iCs/>
          <w:lang w:val="en-AU"/>
        </w:rPr>
        <w:t>Inquiry into Auditor-General</w:t>
      </w:r>
      <w:r w:rsidR="00CA0B48">
        <w:rPr>
          <w:rFonts w:ascii="Calibri" w:hAnsi="Calibri"/>
          <w:i/>
          <w:iCs/>
          <w:lang w:val="en-AU"/>
        </w:rPr>
        <w:t>’</w:t>
      </w:r>
      <w:r>
        <w:rPr>
          <w:rFonts w:ascii="Calibri" w:hAnsi="Calibri"/>
          <w:i/>
          <w:iCs/>
          <w:lang w:val="en-AU"/>
        </w:rPr>
        <w:t>s Report No. 8 of 2021: Canberra Light Rail Stage 2A: Economic Analysis</w:t>
      </w:r>
      <w:r w:rsidRPr="00BF689D">
        <w:rPr>
          <w:rFonts w:ascii="Calibri" w:hAnsi="Calibri"/>
          <w:i/>
          <w:iCs/>
          <w:lang w:val="en-AU"/>
        </w:rPr>
        <w:t>,</w:t>
      </w:r>
      <w:r w:rsidRPr="00BF689D">
        <w:rPr>
          <w:rFonts w:ascii="Calibri" w:hAnsi="Calibri"/>
          <w:iCs/>
          <w:lang w:val="en-AU"/>
        </w:rPr>
        <w:t xml:space="preserve"> dated </w:t>
      </w:r>
      <w:r w:rsidR="008C3649">
        <w:rPr>
          <w:rFonts w:ascii="Calibri" w:hAnsi="Calibri"/>
          <w:iCs/>
          <w:lang w:val="en-AU"/>
        </w:rPr>
        <w:t>16 March 2023</w:t>
      </w:r>
      <w:r w:rsidRPr="00BF689D">
        <w:rPr>
          <w:rFonts w:ascii="Calibri" w:hAnsi="Calibri"/>
          <w:iCs/>
          <w:lang w:val="en-AU"/>
        </w:rPr>
        <w:t>, together with a copy of the extracts of the relevant minutes of proceedings—</w:t>
      </w:r>
    </w:p>
    <w:p w14:paraId="18063FDF" w14:textId="77777777" w:rsidR="00731785" w:rsidRPr="00BF689D" w:rsidRDefault="00731785" w:rsidP="00731785">
      <w:pPr>
        <w:spacing w:before="120"/>
        <w:ind w:left="720"/>
        <w:rPr>
          <w:rFonts w:ascii="Calibri" w:hAnsi="Calibri"/>
          <w:iCs/>
          <w:lang w:val="en-AU"/>
        </w:rPr>
      </w:pPr>
      <w:r w:rsidRPr="00BF689D">
        <w:rPr>
          <w:rFonts w:ascii="Calibri" w:hAnsi="Calibri"/>
          <w:iCs/>
          <w:lang w:val="en-AU"/>
        </w:rPr>
        <w:t>and moved—That the report be noted.</w:t>
      </w:r>
    </w:p>
    <w:p w14:paraId="42CCFFD7" w14:textId="17AC6E00" w:rsidR="00731785" w:rsidRPr="00BF689D" w:rsidRDefault="00731785" w:rsidP="00731785">
      <w:pPr>
        <w:spacing w:before="120"/>
        <w:ind w:left="720"/>
        <w:rPr>
          <w:rFonts w:ascii="Calibri" w:hAnsi="Calibri"/>
          <w:iCs/>
          <w:lang w:val="en-AU"/>
        </w:rPr>
      </w:pPr>
      <w:r w:rsidRPr="00BF689D">
        <w:rPr>
          <w:rFonts w:ascii="Calibri" w:hAnsi="Calibri"/>
          <w:iCs/>
          <w:lang w:val="en-AU"/>
        </w:rPr>
        <w:t>Question—put and passed.</w:t>
      </w:r>
    </w:p>
    <w:p w14:paraId="1AD00695" w14:textId="7DC70D46" w:rsidR="00731785" w:rsidRPr="00CE05AA" w:rsidRDefault="00731785" w:rsidP="00731785">
      <w:pPr>
        <w:keepNext/>
        <w:keepLines/>
        <w:tabs>
          <w:tab w:val="right" w:pos="339"/>
          <w:tab w:val="left" w:pos="720"/>
        </w:tabs>
        <w:spacing w:before="240"/>
        <w:ind w:left="720" w:hanging="720"/>
        <w:rPr>
          <w:rFonts w:ascii="Calibri" w:hAnsi="Calibri"/>
          <w:b/>
          <w:caps/>
        </w:rPr>
      </w:pPr>
      <w:r w:rsidRPr="00CE05AA">
        <w:rPr>
          <w:rFonts w:ascii="Calibri" w:hAnsi="Calibri"/>
          <w:b/>
          <w:caps/>
        </w:rPr>
        <w:tab/>
      </w:r>
      <w:r w:rsidR="0070160E">
        <w:rPr>
          <w:rFonts w:ascii="Calibri" w:hAnsi="Calibri"/>
          <w:b/>
          <w:bCs/>
          <w:caps/>
        </w:rPr>
        <w:fldChar w:fldCharType="begin"/>
      </w:r>
      <w:r w:rsidR="0070160E">
        <w:rPr>
          <w:rFonts w:ascii="Calibri" w:hAnsi="Calibri"/>
          <w:b/>
          <w:bCs/>
          <w:caps/>
        </w:rPr>
        <w:instrText xml:space="preserve"> SEQ A \* MERGEFORMAT </w:instrText>
      </w:r>
      <w:r w:rsidR="0070160E">
        <w:rPr>
          <w:rFonts w:ascii="Calibri" w:hAnsi="Calibri"/>
          <w:b/>
          <w:bCs/>
          <w:caps/>
        </w:rPr>
        <w:fldChar w:fldCharType="separate"/>
      </w:r>
      <w:r w:rsidR="005F3FF9">
        <w:rPr>
          <w:rFonts w:ascii="Calibri" w:hAnsi="Calibri"/>
          <w:b/>
          <w:bCs/>
          <w:caps/>
          <w:noProof/>
        </w:rPr>
        <w:t>18</w:t>
      </w:r>
      <w:r w:rsidR="0070160E">
        <w:rPr>
          <w:rFonts w:ascii="Calibri" w:hAnsi="Calibri"/>
          <w:b/>
          <w:bCs/>
          <w:caps/>
        </w:rPr>
        <w:fldChar w:fldCharType="end"/>
      </w:r>
      <w:r w:rsidRPr="00CE05AA">
        <w:rPr>
          <w:rFonts w:ascii="Calibri" w:hAnsi="Calibri"/>
          <w:b/>
          <w:caps/>
        </w:rPr>
        <w:tab/>
      </w:r>
      <w:r>
        <w:rPr>
          <w:rFonts w:ascii="Calibri" w:hAnsi="Calibri"/>
          <w:b/>
          <w:caps/>
        </w:rPr>
        <w:t>Administration and Procedure—Standing Committee</w:t>
      </w:r>
      <w:r w:rsidRPr="00CE05AA">
        <w:rPr>
          <w:rFonts w:ascii="Calibri" w:hAnsi="Calibri"/>
          <w:b/>
          <w:caps/>
        </w:rPr>
        <w:t>—INQUIRY—</w:t>
      </w:r>
      <w:r w:rsidR="00AD596C">
        <w:rPr>
          <w:rFonts w:ascii="Calibri" w:hAnsi="Calibri"/>
          <w:b/>
          <w:caps/>
        </w:rPr>
        <w:t>Evaluation of trial of estimates being considered by standing committees</w:t>
      </w:r>
      <w:r w:rsidRPr="00CE05AA">
        <w:rPr>
          <w:rFonts w:ascii="Calibri" w:hAnsi="Calibri"/>
          <w:b/>
          <w:caps/>
        </w:rPr>
        <w:t xml:space="preserve">—STATEMENT BY </w:t>
      </w:r>
      <w:r w:rsidR="00F521B6">
        <w:rPr>
          <w:rFonts w:ascii="Calibri" w:hAnsi="Calibri"/>
          <w:b/>
          <w:caps/>
        </w:rPr>
        <w:t xml:space="preserve">deputy </w:t>
      </w:r>
      <w:r w:rsidRPr="00CE05AA">
        <w:rPr>
          <w:rFonts w:ascii="Calibri" w:hAnsi="Calibri"/>
          <w:b/>
          <w:caps/>
        </w:rPr>
        <w:t>CHAIR</w:t>
      </w:r>
    </w:p>
    <w:p w14:paraId="39994EA2" w14:textId="47BB356C" w:rsidR="00731785" w:rsidRPr="00CE05AA" w:rsidRDefault="00F521B6" w:rsidP="00731785">
      <w:pPr>
        <w:tabs>
          <w:tab w:val="left" w:pos="1197"/>
          <w:tab w:val="left" w:pos="1767"/>
        </w:tabs>
        <w:spacing w:before="120"/>
        <w:ind w:left="720"/>
        <w:rPr>
          <w:rFonts w:ascii="Calibri" w:hAnsi="Calibri"/>
          <w:lang w:val="en-AU"/>
        </w:rPr>
      </w:pPr>
      <w:r>
        <w:rPr>
          <w:rFonts w:ascii="Calibri" w:hAnsi="Calibri"/>
          <w:lang w:val="en-AU"/>
        </w:rPr>
        <w:t>Ms Lawder</w:t>
      </w:r>
      <w:r w:rsidR="00731785" w:rsidRPr="00CE05AA">
        <w:rPr>
          <w:rFonts w:ascii="Calibri" w:hAnsi="Calibri"/>
          <w:lang w:val="en-AU"/>
        </w:rPr>
        <w:t xml:space="preserve"> (</w:t>
      </w:r>
      <w:r>
        <w:rPr>
          <w:rFonts w:ascii="Calibri" w:hAnsi="Calibri"/>
          <w:lang w:val="en-AU"/>
        </w:rPr>
        <w:t xml:space="preserve">Deputy </w:t>
      </w:r>
      <w:r w:rsidR="00731785" w:rsidRPr="00CE05AA">
        <w:rPr>
          <w:rFonts w:ascii="Calibri" w:hAnsi="Calibri"/>
          <w:lang w:val="en-AU"/>
        </w:rPr>
        <w:t>Chair), pursuant to standing order 246A, informed the Assembly that</w:t>
      </w:r>
      <w:r w:rsidR="00AD596C">
        <w:rPr>
          <w:rFonts w:ascii="Calibri" w:hAnsi="Calibri"/>
          <w:lang w:val="en-AU"/>
        </w:rPr>
        <w:t>, having considered</w:t>
      </w:r>
      <w:r w:rsidR="00731785" w:rsidRPr="00CE05AA">
        <w:rPr>
          <w:rFonts w:ascii="Calibri" w:hAnsi="Calibri"/>
          <w:lang w:val="en-AU"/>
        </w:rPr>
        <w:t xml:space="preserve"> </w:t>
      </w:r>
      <w:r w:rsidR="00AD596C">
        <w:rPr>
          <w:rFonts w:ascii="Calibri" w:hAnsi="Calibri"/>
          <w:lang w:val="en-AU"/>
        </w:rPr>
        <w:t xml:space="preserve">submissions received to this inquiry and </w:t>
      </w:r>
      <w:r w:rsidR="00AD596C" w:rsidRPr="00AD596C">
        <w:rPr>
          <w:rFonts w:ascii="Calibri" w:hAnsi="Calibri"/>
          <w:lang w:val="en-AU"/>
        </w:rPr>
        <w:t xml:space="preserve">the two budget estimates inquiries conducted through the </w:t>
      </w:r>
      <w:r w:rsidR="00A639A6">
        <w:rPr>
          <w:rFonts w:ascii="Calibri" w:hAnsi="Calibri"/>
          <w:lang w:val="en-AU"/>
        </w:rPr>
        <w:t>s</w:t>
      </w:r>
      <w:r w:rsidR="00AD596C" w:rsidRPr="00AD596C">
        <w:rPr>
          <w:rFonts w:ascii="Calibri" w:hAnsi="Calibri"/>
          <w:lang w:val="en-AU"/>
        </w:rPr>
        <w:t xml:space="preserve">tanding and </w:t>
      </w:r>
      <w:r w:rsidR="00A639A6">
        <w:rPr>
          <w:rFonts w:ascii="Calibri" w:hAnsi="Calibri"/>
          <w:lang w:val="en-AU"/>
        </w:rPr>
        <w:t>s</w:t>
      </w:r>
      <w:r w:rsidR="00AD596C" w:rsidRPr="00AD596C">
        <w:rPr>
          <w:rFonts w:ascii="Calibri" w:hAnsi="Calibri"/>
          <w:lang w:val="en-AU"/>
        </w:rPr>
        <w:t xml:space="preserve">elect </w:t>
      </w:r>
      <w:r w:rsidR="00A639A6">
        <w:rPr>
          <w:rFonts w:ascii="Calibri" w:hAnsi="Calibri"/>
          <w:lang w:val="en-AU"/>
        </w:rPr>
        <w:t>c</w:t>
      </w:r>
      <w:r w:rsidR="00AD596C" w:rsidRPr="00AD596C">
        <w:rPr>
          <w:rFonts w:ascii="Calibri" w:hAnsi="Calibri"/>
          <w:lang w:val="en-AU"/>
        </w:rPr>
        <w:t xml:space="preserve">ommittee processes </w:t>
      </w:r>
      <w:r w:rsidR="00AD596C">
        <w:rPr>
          <w:rFonts w:ascii="Calibri" w:hAnsi="Calibri"/>
          <w:lang w:val="en-AU"/>
        </w:rPr>
        <w:t xml:space="preserve">of </w:t>
      </w:r>
      <w:r w:rsidR="00AD596C" w:rsidRPr="00AD596C">
        <w:rPr>
          <w:rFonts w:ascii="Calibri" w:hAnsi="Calibri"/>
          <w:lang w:val="en-AU"/>
        </w:rPr>
        <w:t>this Assembly</w:t>
      </w:r>
      <w:r w:rsidR="00AD596C">
        <w:rPr>
          <w:rFonts w:ascii="Calibri" w:hAnsi="Calibri"/>
          <w:lang w:val="en-AU"/>
        </w:rPr>
        <w:t xml:space="preserve">, </w:t>
      </w:r>
      <w:r w:rsidR="00AD596C" w:rsidRPr="00CE05AA">
        <w:rPr>
          <w:rFonts w:ascii="Calibri" w:hAnsi="Calibri"/>
          <w:lang w:val="en-AU"/>
        </w:rPr>
        <w:t xml:space="preserve">the </w:t>
      </w:r>
      <w:r w:rsidR="00AD596C">
        <w:rPr>
          <w:rFonts w:ascii="Calibri" w:hAnsi="Calibri"/>
          <w:szCs w:val="24"/>
          <w:lang w:val="en-AU" w:eastAsia="en-US"/>
        </w:rPr>
        <w:t>Standing Committee on Administration and Procedure</w:t>
      </w:r>
      <w:r w:rsidR="00AD596C" w:rsidRPr="00AD596C">
        <w:rPr>
          <w:rFonts w:ascii="Calibri" w:hAnsi="Calibri"/>
          <w:lang w:val="en-AU"/>
        </w:rPr>
        <w:t xml:space="preserve"> recommends a </w:t>
      </w:r>
      <w:r w:rsidR="00A639A6">
        <w:rPr>
          <w:rFonts w:ascii="Calibri" w:hAnsi="Calibri"/>
          <w:lang w:val="en-AU"/>
        </w:rPr>
        <w:t>s</w:t>
      </w:r>
      <w:r w:rsidR="00AD596C" w:rsidRPr="00AD596C">
        <w:rPr>
          <w:rFonts w:ascii="Calibri" w:hAnsi="Calibri"/>
          <w:lang w:val="en-AU"/>
        </w:rPr>
        <w:t xml:space="preserve">elect </w:t>
      </w:r>
      <w:r w:rsidR="00A639A6">
        <w:rPr>
          <w:rFonts w:ascii="Calibri" w:hAnsi="Calibri"/>
          <w:lang w:val="en-AU"/>
        </w:rPr>
        <w:t>c</w:t>
      </w:r>
      <w:r w:rsidR="00AD596C" w:rsidRPr="00AD596C">
        <w:rPr>
          <w:rFonts w:ascii="Calibri" w:hAnsi="Calibri"/>
          <w:lang w:val="en-AU"/>
        </w:rPr>
        <w:t>ommittee process for all future budget estimates inquiries.</w:t>
      </w:r>
      <w:r w:rsidR="00731785" w:rsidRPr="00CE05AA">
        <w:rPr>
          <w:rFonts w:ascii="Calibri" w:hAnsi="Calibri"/>
          <w:lang w:val="en-AU"/>
        </w:rPr>
        <w:t xml:space="preserve"> </w:t>
      </w:r>
    </w:p>
    <w:p w14:paraId="0F4ACEE0" w14:textId="57D2F9F6" w:rsidR="00AD596C" w:rsidRPr="0045692D" w:rsidRDefault="00AD596C" w:rsidP="00AD596C">
      <w:pPr>
        <w:keepNext/>
        <w:keepLines/>
        <w:tabs>
          <w:tab w:val="right" w:pos="339"/>
          <w:tab w:val="left" w:pos="720"/>
        </w:tabs>
        <w:spacing w:before="240"/>
        <w:ind w:left="720" w:hanging="720"/>
        <w:rPr>
          <w:rFonts w:ascii="Calibri" w:hAnsi="Calibri"/>
          <w:b/>
          <w:caps/>
        </w:rPr>
      </w:pPr>
      <w:r w:rsidRPr="0045692D">
        <w:rPr>
          <w:rFonts w:ascii="Calibri" w:hAnsi="Calibri"/>
          <w:b/>
          <w:caps/>
        </w:rPr>
        <w:tab/>
      </w:r>
      <w:r w:rsidR="0070160E">
        <w:rPr>
          <w:rFonts w:ascii="Calibri" w:hAnsi="Calibri"/>
          <w:b/>
          <w:bCs/>
          <w:caps/>
        </w:rPr>
        <w:fldChar w:fldCharType="begin"/>
      </w:r>
      <w:r w:rsidR="0070160E">
        <w:rPr>
          <w:rFonts w:ascii="Calibri" w:hAnsi="Calibri"/>
          <w:b/>
          <w:bCs/>
          <w:caps/>
        </w:rPr>
        <w:instrText xml:space="preserve"> SEQ A \* MERGEFORMAT </w:instrText>
      </w:r>
      <w:r w:rsidR="0070160E">
        <w:rPr>
          <w:rFonts w:ascii="Calibri" w:hAnsi="Calibri"/>
          <w:b/>
          <w:bCs/>
          <w:caps/>
        </w:rPr>
        <w:fldChar w:fldCharType="separate"/>
      </w:r>
      <w:r w:rsidR="005F3FF9">
        <w:rPr>
          <w:rFonts w:ascii="Calibri" w:hAnsi="Calibri"/>
          <w:b/>
          <w:bCs/>
          <w:caps/>
          <w:noProof/>
        </w:rPr>
        <w:t>19</w:t>
      </w:r>
      <w:r w:rsidR="0070160E">
        <w:rPr>
          <w:rFonts w:ascii="Calibri" w:hAnsi="Calibri"/>
          <w:b/>
          <w:bCs/>
          <w:caps/>
        </w:rPr>
        <w:fldChar w:fldCharType="end"/>
      </w:r>
      <w:r w:rsidRPr="0045692D">
        <w:rPr>
          <w:rFonts w:ascii="Calibri" w:hAnsi="Calibri"/>
          <w:b/>
          <w:caps/>
        </w:rPr>
        <w:tab/>
      </w:r>
      <w:r>
        <w:rPr>
          <w:rFonts w:ascii="Calibri" w:hAnsi="Calibri"/>
          <w:b/>
          <w:caps/>
        </w:rPr>
        <w:t>Justice and Community Safety—Standing Committee</w:t>
      </w:r>
      <w:r w:rsidRPr="0045692D">
        <w:rPr>
          <w:rFonts w:ascii="Calibri" w:hAnsi="Calibri"/>
          <w:b/>
          <w:caps/>
        </w:rPr>
        <w:t>—INQUIRY—</w:t>
      </w:r>
      <w:r>
        <w:rPr>
          <w:rFonts w:ascii="Calibri" w:hAnsi="Calibri"/>
          <w:b/>
          <w:caps/>
        </w:rPr>
        <w:t>Penalties for Minor Offences for Vulnerable People</w:t>
      </w:r>
      <w:r w:rsidRPr="0045692D">
        <w:rPr>
          <w:rFonts w:ascii="Calibri" w:hAnsi="Calibri"/>
          <w:b/>
          <w:caps/>
        </w:rPr>
        <w:t>—STATEMENT BY CHAIR</w:t>
      </w:r>
    </w:p>
    <w:p w14:paraId="43EF165B" w14:textId="574909FD" w:rsidR="00AD596C" w:rsidRPr="0045692D" w:rsidRDefault="00AD596C" w:rsidP="00AD596C">
      <w:pPr>
        <w:tabs>
          <w:tab w:val="left" w:pos="1197"/>
          <w:tab w:val="left" w:pos="1767"/>
        </w:tabs>
        <w:spacing w:before="120"/>
        <w:ind w:left="720"/>
        <w:rPr>
          <w:rFonts w:ascii="Calibri" w:hAnsi="Calibri"/>
          <w:lang w:val="en-AU"/>
        </w:rPr>
      </w:pPr>
      <w:r>
        <w:rPr>
          <w:rFonts w:ascii="Calibri" w:hAnsi="Calibri"/>
          <w:lang w:val="en-AU"/>
        </w:rPr>
        <w:t>Mr Cain</w:t>
      </w:r>
      <w:r w:rsidRPr="0045692D">
        <w:rPr>
          <w:rFonts w:ascii="Calibri" w:hAnsi="Calibri"/>
          <w:lang w:val="en-AU"/>
        </w:rPr>
        <w:t xml:space="preserve"> (Chair), pursuant to standing order 246A, informed the Assembly that the </w:t>
      </w:r>
      <w:r>
        <w:rPr>
          <w:rFonts w:ascii="Calibri" w:hAnsi="Calibri"/>
          <w:szCs w:val="24"/>
          <w:lang w:val="en-AU" w:eastAsia="en-US"/>
        </w:rPr>
        <w:t>Standing Committee on Justice and Community Safety</w:t>
      </w:r>
      <w:r w:rsidRPr="0045692D">
        <w:rPr>
          <w:rFonts w:ascii="Calibri" w:hAnsi="Calibri"/>
          <w:lang w:val="en-AU"/>
        </w:rPr>
        <w:t xml:space="preserve"> had resolved to conduct an inquiry into and report on </w:t>
      </w:r>
      <w:r>
        <w:rPr>
          <w:rFonts w:ascii="Calibri" w:hAnsi="Calibri"/>
          <w:lang w:val="en-AU"/>
        </w:rPr>
        <w:t>penalties for minor offences for vulnerable people.</w:t>
      </w:r>
    </w:p>
    <w:p w14:paraId="51F4A313" w14:textId="5A922162" w:rsidR="008443B2" w:rsidRPr="008443B2" w:rsidRDefault="008443B2" w:rsidP="008443B2">
      <w:pPr>
        <w:keepNext/>
        <w:keepLines/>
        <w:tabs>
          <w:tab w:val="right" w:pos="339"/>
          <w:tab w:val="left" w:pos="720"/>
        </w:tabs>
        <w:spacing w:before="240"/>
        <w:ind w:left="720" w:hanging="720"/>
        <w:rPr>
          <w:rFonts w:ascii="Calibri" w:hAnsi="Calibri"/>
          <w:b/>
          <w:caps/>
        </w:rPr>
      </w:pPr>
      <w:r w:rsidRPr="008443B2">
        <w:rPr>
          <w:rFonts w:ascii="Calibri" w:hAnsi="Calibri"/>
          <w:b/>
          <w:caps/>
        </w:rPr>
        <w:tab/>
      </w:r>
      <w:r w:rsidR="0070160E">
        <w:rPr>
          <w:rFonts w:ascii="Calibri" w:hAnsi="Calibri"/>
          <w:b/>
          <w:bCs/>
          <w:caps/>
        </w:rPr>
        <w:fldChar w:fldCharType="begin"/>
      </w:r>
      <w:r w:rsidR="0070160E">
        <w:rPr>
          <w:rFonts w:ascii="Calibri" w:hAnsi="Calibri"/>
          <w:b/>
          <w:bCs/>
          <w:caps/>
        </w:rPr>
        <w:instrText xml:space="preserve"> SEQ A \* MERGEFORMAT </w:instrText>
      </w:r>
      <w:r w:rsidR="0070160E">
        <w:rPr>
          <w:rFonts w:ascii="Calibri" w:hAnsi="Calibri"/>
          <w:b/>
          <w:bCs/>
          <w:caps/>
        </w:rPr>
        <w:fldChar w:fldCharType="separate"/>
      </w:r>
      <w:r w:rsidR="005F3FF9">
        <w:rPr>
          <w:rFonts w:ascii="Calibri" w:hAnsi="Calibri"/>
          <w:b/>
          <w:bCs/>
          <w:caps/>
          <w:noProof/>
        </w:rPr>
        <w:t>20</w:t>
      </w:r>
      <w:r w:rsidR="0070160E">
        <w:rPr>
          <w:rFonts w:ascii="Calibri" w:hAnsi="Calibri"/>
          <w:b/>
          <w:bCs/>
          <w:caps/>
        </w:rPr>
        <w:fldChar w:fldCharType="end"/>
      </w:r>
      <w:r w:rsidRPr="008443B2">
        <w:rPr>
          <w:rFonts w:ascii="Calibri" w:hAnsi="Calibri"/>
          <w:b/>
          <w:caps/>
        </w:rPr>
        <w:tab/>
      </w:r>
      <w:r>
        <w:rPr>
          <w:rFonts w:ascii="Calibri" w:hAnsi="Calibri"/>
          <w:b/>
          <w:caps/>
        </w:rPr>
        <w:t>Residential Tenancies Legislation Amendment Bill 2022</w:t>
      </w:r>
    </w:p>
    <w:p w14:paraId="3120FE46" w14:textId="2FE9145F" w:rsidR="008443B2" w:rsidRPr="008443B2" w:rsidRDefault="008443B2" w:rsidP="008443B2">
      <w:pPr>
        <w:tabs>
          <w:tab w:val="left" w:pos="1197"/>
          <w:tab w:val="left" w:pos="1767"/>
        </w:tabs>
        <w:spacing w:before="120"/>
        <w:ind w:left="720"/>
        <w:rPr>
          <w:rFonts w:ascii="Calibri" w:hAnsi="Calibri"/>
          <w:lang w:val="en-AU"/>
        </w:rPr>
      </w:pPr>
      <w:r w:rsidRPr="008443B2">
        <w:rPr>
          <w:rFonts w:ascii="Calibri" w:hAnsi="Calibri"/>
          <w:lang w:val="en-AU"/>
        </w:rPr>
        <w:t>The order of the day having been read for the resumption of the debate on the question—That this Bill be agreed to in principle—</w:t>
      </w:r>
    </w:p>
    <w:p w14:paraId="59C78C42" w14:textId="58FAC1AE" w:rsidR="008443B2" w:rsidRDefault="008443B2" w:rsidP="008443B2">
      <w:pPr>
        <w:tabs>
          <w:tab w:val="left" w:pos="1197"/>
          <w:tab w:val="left" w:pos="1767"/>
        </w:tabs>
        <w:spacing w:before="120"/>
        <w:ind w:left="720"/>
        <w:rPr>
          <w:rFonts w:ascii="Calibri" w:hAnsi="Calibri"/>
          <w:iCs/>
          <w:lang w:val="en-AU"/>
        </w:rPr>
      </w:pPr>
      <w:r w:rsidRPr="008443B2">
        <w:rPr>
          <w:rFonts w:ascii="Calibri" w:hAnsi="Calibri"/>
          <w:iCs/>
          <w:lang w:val="en-AU"/>
        </w:rPr>
        <w:t>Debate resumed.</w:t>
      </w:r>
    </w:p>
    <w:p w14:paraId="07D7B77D" w14:textId="167E65EE" w:rsidR="00611918" w:rsidRDefault="00611918" w:rsidP="00AB5F98">
      <w:pPr>
        <w:spacing w:before="120"/>
        <w:ind w:left="720"/>
        <w:jc w:val="both"/>
        <w:rPr>
          <w:rFonts w:ascii="Calibri" w:hAnsi="Calibri"/>
        </w:rPr>
      </w:pPr>
      <w:r>
        <w:rPr>
          <w:rFonts w:ascii="Calibri" w:hAnsi="Calibri"/>
        </w:rPr>
        <w:t>Mr Davis, by leave, was granted an extension of time.</w:t>
      </w:r>
    </w:p>
    <w:p w14:paraId="0E609D9D" w14:textId="32884419" w:rsidR="00611918" w:rsidRPr="00611918" w:rsidRDefault="00611918" w:rsidP="00AB5F98">
      <w:pPr>
        <w:spacing w:before="120"/>
        <w:ind w:left="720"/>
        <w:jc w:val="both"/>
        <w:rPr>
          <w:rFonts w:ascii="Calibri" w:hAnsi="Calibri"/>
        </w:rPr>
      </w:pPr>
      <w:r>
        <w:rPr>
          <w:i/>
          <w:iCs/>
        </w:rPr>
        <w:t>Paper:</w:t>
      </w:r>
      <w:r>
        <w:t xml:space="preserve"> Mr Rattenbury (Attorney-General) presented a revised explanatory statement to the </w:t>
      </w:r>
      <w:r w:rsidR="00752CF6">
        <w:t>Bill.</w:t>
      </w:r>
    </w:p>
    <w:p w14:paraId="575CAF18" w14:textId="77777777" w:rsidR="008443B2" w:rsidRPr="008443B2" w:rsidRDefault="008443B2" w:rsidP="008443B2">
      <w:pPr>
        <w:tabs>
          <w:tab w:val="left" w:pos="1197"/>
          <w:tab w:val="left" w:pos="1767"/>
        </w:tabs>
        <w:spacing w:before="120"/>
        <w:ind w:left="720"/>
        <w:rPr>
          <w:rFonts w:ascii="Calibri" w:hAnsi="Calibri"/>
          <w:iCs/>
          <w:lang w:val="en-AU"/>
        </w:rPr>
      </w:pPr>
      <w:r w:rsidRPr="008443B2">
        <w:rPr>
          <w:rFonts w:ascii="Calibri" w:hAnsi="Calibri"/>
          <w:iCs/>
          <w:lang w:val="en-AU"/>
        </w:rPr>
        <w:lastRenderedPageBreak/>
        <w:t>Question—That this Bill be agreed to in principle—put and passed.</w:t>
      </w:r>
    </w:p>
    <w:p w14:paraId="19B613DF" w14:textId="77777777" w:rsidR="008443B2" w:rsidRPr="008443B2" w:rsidRDefault="008443B2" w:rsidP="008443B2">
      <w:pPr>
        <w:pBdr>
          <w:bottom w:val="thinThickLargeGap" w:sz="18" w:space="1" w:color="auto"/>
        </w:pBdr>
        <w:ind w:left="3427" w:right="3658"/>
        <w:jc w:val="center"/>
        <w:rPr>
          <w:rFonts w:ascii="Calibri" w:hAnsi="Calibri"/>
          <w:i/>
          <w:iCs/>
          <w:lang w:val="en-AU"/>
        </w:rPr>
      </w:pPr>
    </w:p>
    <w:p w14:paraId="792517EB" w14:textId="77777777" w:rsidR="008443B2" w:rsidRPr="008443B2" w:rsidRDefault="008443B2" w:rsidP="008443B2">
      <w:pPr>
        <w:tabs>
          <w:tab w:val="left" w:pos="1197"/>
          <w:tab w:val="left" w:pos="1767"/>
        </w:tabs>
        <w:spacing w:before="120"/>
        <w:jc w:val="center"/>
        <w:rPr>
          <w:rFonts w:ascii="Calibri" w:hAnsi="Calibri"/>
          <w:i/>
          <w:iCs/>
          <w:lang w:val="en-AU"/>
        </w:rPr>
      </w:pPr>
      <w:r w:rsidRPr="008443B2">
        <w:rPr>
          <w:rFonts w:ascii="Calibri" w:hAnsi="Calibri"/>
          <w:i/>
          <w:iCs/>
          <w:lang w:val="en-AU"/>
        </w:rPr>
        <w:t>Detail Stage</w:t>
      </w:r>
    </w:p>
    <w:p w14:paraId="1F137E45" w14:textId="77777777" w:rsidR="008443B2" w:rsidRPr="008443B2" w:rsidRDefault="008443B2" w:rsidP="008443B2">
      <w:pPr>
        <w:tabs>
          <w:tab w:val="left" w:pos="1197"/>
          <w:tab w:val="left" w:pos="1767"/>
        </w:tabs>
        <w:spacing w:before="120"/>
        <w:ind w:left="720"/>
        <w:rPr>
          <w:rFonts w:ascii="Calibri" w:hAnsi="Calibri"/>
          <w:iCs/>
          <w:lang w:val="en-AU"/>
        </w:rPr>
      </w:pPr>
      <w:r w:rsidRPr="008443B2">
        <w:rPr>
          <w:rFonts w:ascii="Calibri" w:hAnsi="Calibri"/>
          <w:iCs/>
          <w:lang w:val="en-AU"/>
        </w:rPr>
        <w:t>Bill, by leave, taken as a whole—</w:t>
      </w:r>
    </w:p>
    <w:p w14:paraId="46DF4341" w14:textId="0106E002" w:rsidR="00A639A6" w:rsidRPr="008443B2" w:rsidRDefault="00A639A6" w:rsidP="00A639A6">
      <w:pPr>
        <w:tabs>
          <w:tab w:val="left" w:pos="1197"/>
          <w:tab w:val="left" w:pos="1767"/>
        </w:tabs>
        <w:spacing w:before="120"/>
        <w:ind w:left="720"/>
        <w:rPr>
          <w:rFonts w:ascii="Calibri" w:hAnsi="Calibri"/>
          <w:iCs/>
          <w:lang w:val="en-AU"/>
        </w:rPr>
      </w:pPr>
      <w:r w:rsidRPr="008443B2">
        <w:rPr>
          <w:rFonts w:ascii="Calibri" w:hAnsi="Calibri"/>
          <w:iCs/>
          <w:lang w:val="en-AU"/>
        </w:rPr>
        <w:t xml:space="preserve">On the motion of </w:t>
      </w:r>
      <w:r>
        <w:rPr>
          <w:rFonts w:ascii="Calibri" w:hAnsi="Calibri"/>
          <w:iCs/>
          <w:lang w:val="en-AU"/>
        </w:rPr>
        <w:t>Mr Rattenbury</w:t>
      </w:r>
      <w:r w:rsidRPr="008443B2">
        <w:rPr>
          <w:rFonts w:ascii="Calibri" w:hAnsi="Calibri"/>
          <w:iCs/>
          <w:lang w:val="en-AU"/>
        </w:rPr>
        <w:t xml:space="preserve">, </w:t>
      </w:r>
      <w:r>
        <w:rPr>
          <w:rFonts w:ascii="Calibri" w:hAnsi="Calibri"/>
          <w:iCs/>
          <w:lang w:val="en-AU"/>
        </w:rPr>
        <w:t xml:space="preserve">by leave, </w:t>
      </w:r>
      <w:r w:rsidRPr="008443B2">
        <w:rPr>
          <w:rFonts w:ascii="Calibri" w:hAnsi="Calibri"/>
          <w:iCs/>
          <w:lang w:val="en-AU"/>
        </w:rPr>
        <w:t>his amendment No</w:t>
      </w:r>
      <w:r>
        <w:rPr>
          <w:rFonts w:ascii="Calibri" w:hAnsi="Calibri"/>
          <w:iCs/>
          <w:lang w:val="en-AU"/>
        </w:rPr>
        <w:t>s</w:t>
      </w:r>
      <w:r w:rsidRPr="008443B2">
        <w:rPr>
          <w:rFonts w:ascii="Calibri" w:hAnsi="Calibri"/>
          <w:iCs/>
          <w:lang w:val="en-AU"/>
        </w:rPr>
        <w:t xml:space="preserve"> </w:t>
      </w:r>
      <w:r>
        <w:rPr>
          <w:rFonts w:ascii="Calibri" w:hAnsi="Calibri"/>
          <w:iCs/>
          <w:lang w:val="en-AU"/>
        </w:rPr>
        <w:t>1 and 2</w:t>
      </w:r>
      <w:r w:rsidRPr="008443B2">
        <w:rPr>
          <w:rFonts w:ascii="Calibri" w:hAnsi="Calibri"/>
          <w:iCs/>
          <w:lang w:val="en-AU"/>
        </w:rPr>
        <w:t xml:space="preserve"> </w:t>
      </w:r>
      <w:r>
        <w:rPr>
          <w:rFonts w:ascii="Calibri" w:hAnsi="Calibri"/>
          <w:iCs/>
          <w:lang w:val="en-AU"/>
        </w:rPr>
        <w:t>were</w:t>
      </w:r>
      <w:r w:rsidRPr="008443B2">
        <w:rPr>
          <w:rFonts w:ascii="Calibri" w:hAnsi="Calibri"/>
          <w:iCs/>
          <w:lang w:val="en-AU"/>
        </w:rPr>
        <w:t xml:space="preserve"> made</w:t>
      </w:r>
      <w:r>
        <w:rPr>
          <w:rFonts w:ascii="Calibri" w:hAnsi="Calibri"/>
          <w:iCs/>
          <w:lang w:val="en-AU"/>
        </w:rPr>
        <w:t xml:space="preserve"> together</w:t>
      </w:r>
      <w:r w:rsidRPr="008443B2">
        <w:rPr>
          <w:rFonts w:ascii="Calibri" w:hAnsi="Calibri"/>
          <w:iCs/>
          <w:lang w:val="en-AU"/>
        </w:rPr>
        <w:t>, after debate.</w:t>
      </w:r>
    </w:p>
    <w:p w14:paraId="02243F07" w14:textId="4DFAF4CF" w:rsidR="008C0BF5" w:rsidRPr="006F166C" w:rsidRDefault="008C0BF5" w:rsidP="008443B2">
      <w:pPr>
        <w:tabs>
          <w:tab w:val="left" w:pos="1197"/>
          <w:tab w:val="left" w:pos="1767"/>
        </w:tabs>
        <w:spacing w:before="120"/>
        <w:ind w:left="720"/>
        <w:rPr>
          <w:rFonts w:ascii="Calibri" w:hAnsi="Calibri"/>
          <w:iCs/>
          <w:lang w:val="en-AU"/>
        </w:rPr>
      </w:pPr>
      <w:r>
        <w:rPr>
          <w:rFonts w:ascii="Calibri" w:hAnsi="Calibri"/>
          <w:i/>
          <w:lang w:val="en-AU"/>
        </w:rPr>
        <w:t>Paper</w:t>
      </w:r>
      <w:r w:rsidR="006F166C">
        <w:rPr>
          <w:rFonts w:ascii="Calibri" w:hAnsi="Calibri"/>
          <w:i/>
          <w:lang w:val="en-AU"/>
        </w:rPr>
        <w:t>:</w:t>
      </w:r>
      <w:r w:rsidR="006F166C">
        <w:rPr>
          <w:rFonts w:ascii="Calibri" w:hAnsi="Calibri"/>
          <w:iCs/>
          <w:lang w:val="en-AU"/>
        </w:rPr>
        <w:t xml:space="preserve"> Mr Rattenbury presented a supplementary explanatory statement to the Government amendments.</w:t>
      </w:r>
    </w:p>
    <w:p w14:paraId="2D8C10EC" w14:textId="1C22BD4E" w:rsidR="008443B2" w:rsidRDefault="008C0BF5" w:rsidP="008443B2">
      <w:pPr>
        <w:tabs>
          <w:tab w:val="left" w:pos="1197"/>
          <w:tab w:val="left" w:pos="1767"/>
        </w:tabs>
        <w:spacing w:before="120"/>
        <w:ind w:left="720"/>
        <w:rPr>
          <w:rFonts w:ascii="Calibri" w:hAnsi="Calibri"/>
          <w:lang w:val="en-AU"/>
        </w:rPr>
      </w:pPr>
      <w:r>
        <w:rPr>
          <w:rFonts w:ascii="Calibri" w:hAnsi="Calibri"/>
          <w:lang w:val="en-AU"/>
        </w:rPr>
        <w:t xml:space="preserve">Question—That this </w:t>
      </w:r>
      <w:r w:rsidR="008443B2" w:rsidRPr="008443B2">
        <w:rPr>
          <w:rFonts w:ascii="Calibri" w:hAnsi="Calibri"/>
          <w:lang w:val="en-AU"/>
        </w:rPr>
        <w:t xml:space="preserve">Bill, as a whole, as amended, </w:t>
      </w:r>
      <w:r>
        <w:rPr>
          <w:rFonts w:ascii="Calibri" w:hAnsi="Calibri"/>
          <w:lang w:val="en-AU"/>
        </w:rPr>
        <w:t xml:space="preserve">be </w:t>
      </w:r>
      <w:r w:rsidR="008443B2" w:rsidRPr="008443B2">
        <w:rPr>
          <w:rFonts w:ascii="Calibri" w:hAnsi="Calibri"/>
          <w:lang w:val="en-AU"/>
        </w:rPr>
        <w:t>agreed to</w:t>
      </w:r>
      <w:r>
        <w:rPr>
          <w:rFonts w:ascii="Calibri" w:hAnsi="Calibri"/>
          <w:lang w:val="en-AU"/>
        </w:rPr>
        <w:t>—put.</w:t>
      </w:r>
    </w:p>
    <w:p w14:paraId="227D69BC" w14:textId="77777777" w:rsidR="008C0BF5" w:rsidRDefault="008C0BF5" w:rsidP="008C0BF5">
      <w:pPr>
        <w:tabs>
          <w:tab w:val="left" w:pos="1197"/>
          <w:tab w:val="left" w:pos="1767"/>
        </w:tabs>
        <w:spacing w:before="120" w:after="120"/>
        <w:ind w:left="720"/>
        <w:rPr>
          <w:rFonts w:ascii="Calibri" w:hAnsi="Calibri"/>
          <w:lang w:val="en-AU"/>
        </w:rPr>
      </w:pPr>
      <w:r>
        <w:rPr>
          <w:rFonts w:ascii="Calibri" w:hAnsi="Calibri"/>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8C0BF5" w14:paraId="483A5584" w14:textId="77777777" w:rsidTr="009F6F3B">
        <w:tc>
          <w:tcPr>
            <w:tcW w:w="4082" w:type="dxa"/>
            <w:gridSpan w:val="2"/>
            <w:shd w:val="clear" w:color="auto" w:fill="auto"/>
          </w:tcPr>
          <w:p w14:paraId="03A70DA6" w14:textId="07FF2CC8" w:rsidR="008C0BF5" w:rsidRDefault="008C0BF5" w:rsidP="008C0BF5">
            <w:pPr>
              <w:tabs>
                <w:tab w:val="left" w:pos="1197"/>
                <w:tab w:val="center" w:pos="1644"/>
                <w:tab w:val="left" w:pos="1767"/>
              </w:tabs>
              <w:spacing w:before="120"/>
              <w:rPr>
                <w:rFonts w:ascii="Calibri" w:hAnsi="Calibri"/>
                <w:lang w:val="en-AU"/>
              </w:rPr>
            </w:pPr>
            <w:r>
              <w:rPr>
                <w:rFonts w:ascii="Calibri" w:hAnsi="Calibri"/>
                <w:lang w:val="en-AU"/>
              </w:rPr>
              <w:tab/>
              <w:t>AYES, 13</w:t>
            </w:r>
          </w:p>
        </w:tc>
        <w:tc>
          <w:tcPr>
            <w:tcW w:w="624" w:type="dxa"/>
            <w:shd w:val="clear" w:color="auto" w:fill="auto"/>
          </w:tcPr>
          <w:p w14:paraId="3AC338C6" w14:textId="77777777" w:rsidR="008C0BF5" w:rsidRDefault="008C0BF5" w:rsidP="008C0BF5">
            <w:pPr>
              <w:tabs>
                <w:tab w:val="left" w:pos="1197"/>
                <w:tab w:val="left" w:pos="1767"/>
              </w:tabs>
              <w:spacing w:before="120"/>
              <w:rPr>
                <w:rFonts w:ascii="Calibri" w:hAnsi="Calibri"/>
                <w:lang w:val="en-AU"/>
              </w:rPr>
            </w:pPr>
          </w:p>
        </w:tc>
        <w:tc>
          <w:tcPr>
            <w:tcW w:w="4082" w:type="dxa"/>
            <w:gridSpan w:val="2"/>
            <w:shd w:val="clear" w:color="auto" w:fill="auto"/>
          </w:tcPr>
          <w:p w14:paraId="56A30D19" w14:textId="6365A9EE" w:rsidR="008C0BF5" w:rsidRDefault="008C0BF5" w:rsidP="008C0BF5">
            <w:pPr>
              <w:tabs>
                <w:tab w:val="left" w:pos="1197"/>
                <w:tab w:val="center" w:pos="1644"/>
                <w:tab w:val="left" w:pos="1767"/>
              </w:tabs>
              <w:spacing w:before="120"/>
              <w:rPr>
                <w:rFonts w:ascii="Calibri" w:hAnsi="Calibri"/>
                <w:lang w:val="en-AU"/>
              </w:rPr>
            </w:pPr>
            <w:r>
              <w:rPr>
                <w:rFonts w:ascii="Calibri" w:hAnsi="Calibri"/>
                <w:lang w:val="en-AU"/>
              </w:rPr>
              <w:tab/>
              <w:t>NOES, 6</w:t>
            </w:r>
          </w:p>
        </w:tc>
      </w:tr>
      <w:tr w:rsidR="008C0BF5" w14:paraId="6B5B3199" w14:textId="77777777" w:rsidTr="008C0BF5">
        <w:trPr>
          <w:trHeight w:hRule="exact" w:val="312"/>
        </w:trPr>
        <w:tc>
          <w:tcPr>
            <w:tcW w:w="2041" w:type="dxa"/>
            <w:shd w:val="clear" w:color="auto" w:fill="auto"/>
          </w:tcPr>
          <w:p w14:paraId="00EF9634" w14:textId="4E34EEEB" w:rsidR="008C0BF5" w:rsidRDefault="008C0BF5" w:rsidP="008C0BF5">
            <w:pPr>
              <w:tabs>
                <w:tab w:val="left" w:pos="1197"/>
                <w:tab w:val="left" w:pos="1767"/>
              </w:tabs>
              <w:rPr>
                <w:rFonts w:ascii="Calibri" w:hAnsi="Calibri"/>
                <w:lang w:val="en-AU"/>
              </w:rPr>
            </w:pPr>
            <w:r>
              <w:rPr>
                <w:rFonts w:ascii="Calibri" w:hAnsi="Calibri"/>
                <w:lang w:val="en-AU"/>
              </w:rPr>
              <w:t>Mr Braddock</w:t>
            </w:r>
          </w:p>
        </w:tc>
        <w:tc>
          <w:tcPr>
            <w:tcW w:w="2041" w:type="dxa"/>
            <w:shd w:val="clear" w:color="auto" w:fill="auto"/>
          </w:tcPr>
          <w:p w14:paraId="0261F5ED" w14:textId="115DBCF5" w:rsidR="008C0BF5" w:rsidRDefault="008C0BF5" w:rsidP="008C0BF5">
            <w:pPr>
              <w:tabs>
                <w:tab w:val="left" w:pos="1197"/>
                <w:tab w:val="left" w:pos="1767"/>
              </w:tabs>
              <w:rPr>
                <w:rFonts w:ascii="Calibri" w:hAnsi="Calibri"/>
                <w:lang w:val="en-AU"/>
              </w:rPr>
            </w:pPr>
            <w:r>
              <w:rPr>
                <w:rFonts w:ascii="Calibri" w:hAnsi="Calibri"/>
                <w:lang w:val="en-AU"/>
              </w:rPr>
              <w:t>Dr Paterson</w:t>
            </w:r>
          </w:p>
        </w:tc>
        <w:tc>
          <w:tcPr>
            <w:tcW w:w="624" w:type="dxa"/>
            <w:shd w:val="clear" w:color="auto" w:fill="auto"/>
          </w:tcPr>
          <w:p w14:paraId="03243EF3" w14:textId="77777777" w:rsidR="008C0BF5" w:rsidRDefault="008C0BF5" w:rsidP="008C0BF5">
            <w:pPr>
              <w:tabs>
                <w:tab w:val="left" w:pos="1197"/>
                <w:tab w:val="left" w:pos="1767"/>
              </w:tabs>
              <w:spacing w:before="120"/>
              <w:rPr>
                <w:rFonts w:ascii="Calibri" w:hAnsi="Calibri"/>
                <w:lang w:val="en-AU"/>
              </w:rPr>
            </w:pPr>
          </w:p>
        </w:tc>
        <w:tc>
          <w:tcPr>
            <w:tcW w:w="2041" w:type="dxa"/>
            <w:shd w:val="clear" w:color="auto" w:fill="auto"/>
          </w:tcPr>
          <w:p w14:paraId="208F9195" w14:textId="658D67F0" w:rsidR="008C0BF5" w:rsidRDefault="008C0BF5" w:rsidP="008C0BF5">
            <w:pPr>
              <w:tabs>
                <w:tab w:val="left" w:pos="1197"/>
                <w:tab w:val="left" w:pos="1767"/>
              </w:tabs>
              <w:rPr>
                <w:rFonts w:ascii="Calibri" w:hAnsi="Calibri"/>
                <w:lang w:val="en-AU"/>
              </w:rPr>
            </w:pPr>
            <w:r>
              <w:rPr>
                <w:rFonts w:ascii="Calibri" w:hAnsi="Calibri"/>
                <w:lang w:val="en-AU"/>
              </w:rPr>
              <w:t>Mr Cain</w:t>
            </w:r>
          </w:p>
        </w:tc>
        <w:tc>
          <w:tcPr>
            <w:tcW w:w="2041" w:type="dxa"/>
            <w:shd w:val="clear" w:color="auto" w:fill="auto"/>
          </w:tcPr>
          <w:p w14:paraId="3ED0CD27" w14:textId="77777777" w:rsidR="008C0BF5" w:rsidRDefault="008C0BF5" w:rsidP="008C0BF5">
            <w:pPr>
              <w:tabs>
                <w:tab w:val="left" w:pos="1197"/>
                <w:tab w:val="left" w:pos="1767"/>
              </w:tabs>
              <w:spacing w:before="120"/>
              <w:rPr>
                <w:rFonts w:ascii="Calibri" w:hAnsi="Calibri"/>
                <w:lang w:val="en-AU"/>
              </w:rPr>
            </w:pPr>
          </w:p>
        </w:tc>
      </w:tr>
      <w:tr w:rsidR="008C0BF5" w14:paraId="63A66B8D" w14:textId="77777777" w:rsidTr="008C0BF5">
        <w:trPr>
          <w:trHeight w:hRule="exact" w:val="312"/>
        </w:trPr>
        <w:tc>
          <w:tcPr>
            <w:tcW w:w="2041" w:type="dxa"/>
            <w:shd w:val="clear" w:color="auto" w:fill="auto"/>
          </w:tcPr>
          <w:p w14:paraId="248AB205" w14:textId="5FBE96F2" w:rsidR="008C0BF5" w:rsidRDefault="008C0BF5" w:rsidP="008C0BF5">
            <w:pPr>
              <w:tabs>
                <w:tab w:val="left" w:pos="1197"/>
                <w:tab w:val="left" w:pos="1767"/>
              </w:tabs>
              <w:rPr>
                <w:rFonts w:ascii="Calibri" w:hAnsi="Calibri"/>
                <w:lang w:val="en-AU"/>
              </w:rPr>
            </w:pPr>
            <w:r>
              <w:rPr>
                <w:rFonts w:ascii="Calibri" w:hAnsi="Calibri"/>
                <w:lang w:val="en-AU"/>
              </w:rPr>
              <w:t>Ms Cheyne</w:t>
            </w:r>
          </w:p>
        </w:tc>
        <w:tc>
          <w:tcPr>
            <w:tcW w:w="2041" w:type="dxa"/>
            <w:shd w:val="clear" w:color="auto" w:fill="auto"/>
          </w:tcPr>
          <w:p w14:paraId="77DC31F8" w14:textId="5426C8C3" w:rsidR="008C0BF5" w:rsidRDefault="008C0BF5" w:rsidP="008C0BF5">
            <w:pPr>
              <w:tabs>
                <w:tab w:val="left" w:pos="1197"/>
                <w:tab w:val="left" w:pos="1767"/>
              </w:tabs>
              <w:rPr>
                <w:rFonts w:ascii="Calibri" w:hAnsi="Calibri"/>
                <w:lang w:val="en-AU"/>
              </w:rPr>
            </w:pPr>
            <w:r>
              <w:rPr>
                <w:rFonts w:ascii="Calibri" w:hAnsi="Calibri"/>
                <w:lang w:val="en-AU"/>
              </w:rPr>
              <w:t>Mr Pettersson</w:t>
            </w:r>
          </w:p>
        </w:tc>
        <w:tc>
          <w:tcPr>
            <w:tcW w:w="624" w:type="dxa"/>
            <w:shd w:val="clear" w:color="auto" w:fill="auto"/>
          </w:tcPr>
          <w:p w14:paraId="5575F439" w14:textId="77777777" w:rsidR="008C0BF5" w:rsidRDefault="008C0BF5" w:rsidP="008C0BF5">
            <w:pPr>
              <w:tabs>
                <w:tab w:val="left" w:pos="1197"/>
                <w:tab w:val="left" w:pos="1767"/>
              </w:tabs>
              <w:spacing w:before="120"/>
              <w:rPr>
                <w:rFonts w:ascii="Calibri" w:hAnsi="Calibri"/>
                <w:lang w:val="en-AU"/>
              </w:rPr>
            </w:pPr>
          </w:p>
        </w:tc>
        <w:tc>
          <w:tcPr>
            <w:tcW w:w="2041" w:type="dxa"/>
            <w:shd w:val="clear" w:color="auto" w:fill="auto"/>
          </w:tcPr>
          <w:p w14:paraId="292715BC" w14:textId="7CD94025" w:rsidR="008C0BF5" w:rsidRDefault="008C0BF5" w:rsidP="008C0BF5">
            <w:pPr>
              <w:tabs>
                <w:tab w:val="left" w:pos="1197"/>
                <w:tab w:val="left" w:pos="1767"/>
              </w:tabs>
              <w:rPr>
                <w:rFonts w:ascii="Calibri" w:hAnsi="Calibri"/>
                <w:lang w:val="en-AU"/>
              </w:rPr>
            </w:pPr>
            <w:r>
              <w:rPr>
                <w:rFonts w:ascii="Calibri" w:hAnsi="Calibri"/>
                <w:lang w:val="en-AU"/>
              </w:rPr>
              <w:t>Ms Castley</w:t>
            </w:r>
          </w:p>
        </w:tc>
        <w:tc>
          <w:tcPr>
            <w:tcW w:w="2041" w:type="dxa"/>
            <w:shd w:val="clear" w:color="auto" w:fill="auto"/>
          </w:tcPr>
          <w:p w14:paraId="5B799DC5" w14:textId="77777777" w:rsidR="008C0BF5" w:rsidRDefault="008C0BF5" w:rsidP="008C0BF5">
            <w:pPr>
              <w:tabs>
                <w:tab w:val="left" w:pos="1197"/>
                <w:tab w:val="left" w:pos="1767"/>
              </w:tabs>
              <w:spacing w:before="120"/>
              <w:rPr>
                <w:rFonts w:ascii="Calibri" w:hAnsi="Calibri"/>
                <w:lang w:val="en-AU"/>
              </w:rPr>
            </w:pPr>
          </w:p>
        </w:tc>
      </w:tr>
      <w:tr w:rsidR="008C0BF5" w14:paraId="180EA737" w14:textId="77777777" w:rsidTr="008C0BF5">
        <w:trPr>
          <w:trHeight w:hRule="exact" w:val="312"/>
        </w:trPr>
        <w:tc>
          <w:tcPr>
            <w:tcW w:w="2041" w:type="dxa"/>
            <w:shd w:val="clear" w:color="auto" w:fill="auto"/>
          </w:tcPr>
          <w:p w14:paraId="0278EA07" w14:textId="2DB19922" w:rsidR="008C0BF5" w:rsidRDefault="008C0BF5" w:rsidP="008C0BF5">
            <w:pPr>
              <w:tabs>
                <w:tab w:val="left" w:pos="1197"/>
                <w:tab w:val="left" w:pos="1767"/>
              </w:tabs>
              <w:rPr>
                <w:rFonts w:ascii="Calibri" w:hAnsi="Calibri"/>
                <w:lang w:val="en-AU"/>
              </w:rPr>
            </w:pPr>
            <w:r>
              <w:rPr>
                <w:rFonts w:ascii="Calibri" w:hAnsi="Calibri"/>
                <w:lang w:val="en-AU"/>
              </w:rPr>
              <w:t>Ms Clay</w:t>
            </w:r>
          </w:p>
        </w:tc>
        <w:tc>
          <w:tcPr>
            <w:tcW w:w="2041" w:type="dxa"/>
            <w:shd w:val="clear" w:color="auto" w:fill="auto"/>
          </w:tcPr>
          <w:p w14:paraId="73B6ADEF" w14:textId="6EF0BECC" w:rsidR="008C0BF5" w:rsidRDefault="008C0BF5" w:rsidP="008C0BF5">
            <w:pPr>
              <w:tabs>
                <w:tab w:val="left" w:pos="1197"/>
                <w:tab w:val="left" w:pos="1767"/>
              </w:tabs>
              <w:rPr>
                <w:rFonts w:ascii="Calibri" w:hAnsi="Calibri"/>
                <w:lang w:val="en-AU"/>
              </w:rPr>
            </w:pPr>
            <w:r>
              <w:rPr>
                <w:rFonts w:ascii="Calibri" w:hAnsi="Calibri"/>
                <w:lang w:val="en-AU"/>
              </w:rPr>
              <w:t>Mr Rattenbury</w:t>
            </w:r>
          </w:p>
        </w:tc>
        <w:tc>
          <w:tcPr>
            <w:tcW w:w="624" w:type="dxa"/>
            <w:shd w:val="clear" w:color="auto" w:fill="auto"/>
          </w:tcPr>
          <w:p w14:paraId="423BAE26" w14:textId="77777777" w:rsidR="008C0BF5" w:rsidRDefault="008C0BF5" w:rsidP="008C0BF5">
            <w:pPr>
              <w:tabs>
                <w:tab w:val="left" w:pos="1197"/>
                <w:tab w:val="left" w:pos="1767"/>
              </w:tabs>
              <w:spacing w:before="120"/>
              <w:rPr>
                <w:rFonts w:ascii="Calibri" w:hAnsi="Calibri"/>
                <w:lang w:val="en-AU"/>
              </w:rPr>
            </w:pPr>
          </w:p>
        </w:tc>
        <w:tc>
          <w:tcPr>
            <w:tcW w:w="2041" w:type="dxa"/>
            <w:shd w:val="clear" w:color="auto" w:fill="auto"/>
          </w:tcPr>
          <w:p w14:paraId="0694D02F" w14:textId="357EC31A" w:rsidR="008C0BF5" w:rsidRDefault="008C0BF5" w:rsidP="008C0BF5">
            <w:pPr>
              <w:tabs>
                <w:tab w:val="left" w:pos="1197"/>
                <w:tab w:val="left" w:pos="1767"/>
              </w:tabs>
              <w:rPr>
                <w:rFonts w:ascii="Calibri" w:hAnsi="Calibri"/>
                <w:lang w:val="en-AU"/>
              </w:rPr>
            </w:pPr>
            <w:r>
              <w:rPr>
                <w:rFonts w:ascii="Calibri" w:hAnsi="Calibri"/>
                <w:lang w:val="en-AU"/>
              </w:rPr>
              <w:t>Mr Cocks</w:t>
            </w:r>
          </w:p>
        </w:tc>
        <w:tc>
          <w:tcPr>
            <w:tcW w:w="2041" w:type="dxa"/>
            <w:shd w:val="clear" w:color="auto" w:fill="auto"/>
          </w:tcPr>
          <w:p w14:paraId="16034F87" w14:textId="77777777" w:rsidR="008C0BF5" w:rsidRDefault="008C0BF5" w:rsidP="008C0BF5">
            <w:pPr>
              <w:tabs>
                <w:tab w:val="left" w:pos="1197"/>
                <w:tab w:val="left" w:pos="1767"/>
              </w:tabs>
              <w:spacing w:before="120"/>
              <w:rPr>
                <w:rFonts w:ascii="Calibri" w:hAnsi="Calibri"/>
                <w:lang w:val="en-AU"/>
              </w:rPr>
            </w:pPr>
          </w:p>
        </w:tc>
      </w:tr>
      <w:tr w:rsidR="008C0BF5" w14:paraId="58BEE9F9" w14:textId="77777777" w:rsidTr="008C0BF5">
        <w:trPr>
          <w:trHeight w:hRule="exact" w:val="312"/>
        </w:trPr>
        <w:tc>
          <w:tcPr>
            <w:tcW w:w="2041" w:type="dxa"/>
            <w:shd w:val="clear" w:color="auto" w:fill="auto"/>
          </w:tcPr>
          <w:p w14:paraId="0531B32A" w14:textId="114C7151" w:rsidR="008C0BF5" w:rsidRDefault="008C0BF5" w:rsidP="008C0BF5">
            <w:pPr>
              <w:tabs>
                <w:tab w:val="left" w:pos="1197"/>
                <w:tab w:val="left" w:pos="1767"/>
              </w:tabs>
              <w:rPr>
                <w:rFonts w:ascii="Calibri" w:hAnsi="Calibri"/>
                <w:lang w:val="en-AU"/>
              </w:rPr>
            </w:pPr>
            <w:r>
              <w:rPr>
                <w:rFonts w:ascii="Calibri" w:hAnsi="Calibri"/>
                <w:lang w:val="en-AU"/>
              </w:rPr>
              <w:t>Ms Davidson</w:t>
            </w:r>
          </w:p>
        </w:tc>
        <w:tc>
          <w:tcPr>
            <w:tcW w:w="2041" w:type="dxa"/>
            <w:shd w:val="clear" w:color="auto" w:fill="auto"/>
          </w:tcPr>
          <w:p w14:paraId="5EB2FEFD" w14:textId="24D48FC6" w:rsidR="008C0BF5" w:rsidRDefault="008C0BF5" w:rsidP="008C0BF5">
            <w:pPr>
              <w:tabs>
                <w:tab w:val="left" w:pos="1197"/>
                <w:tab w:val="left" w:pos="1767"/>
              </w:tabs>
              <w:rPr>
                <w:rFonts w:ascii="Calibri" w:hAnsi="Calibri"/>
                <w:lang w:val="en-AU"/>
              </w:rPr>
            </w:pPr>
            <w:r>
              <w:rPr>
                <w:rFonts w:ascii="Calibri" w:hAnsi="Calibri"/>
                <w:lang w:val="en-AU"/>
              </w:rPr>
              <w:t>Mr Steel</w:t>
            </w:r>
          </w:p>
        </w:tc>
        <w:tc>
          <w:tcPr>
            <w:tcW w:w="624" w:type="dxa"/>
            <w:shd w:val="clear" w:color="auto" w:fill="auto"/>
          </w:tcPr>
          <w:p w14:paraId="13ED1A9C" w14:textId="77777777" w:rsidR="008C0BF5" w:rsidRDefault="008C0BF5" w:rsidP="008C0BF5">
            <w:pPr>
              <w:tabs>
                <w:tab w:val="left" w:pos="1197"/>
                <w:tab w:val="left" w:pos="1767"/>
              </w:tabs>
              <w:spacing w:before="120"/>
              <w:rPr>
                <w:rFonts w:ascii="Calibri" w:hAnsi="Calibri"/>
                <w:lang w:val="en-AU"/>
              </w:rPr>
            </w:pPr>
          </w:p>
        </w:tc>
        <w:tc>
          <w:tcPr>
            <w:tcW w:w="2041" w:type="dxa"/>
            <w:shd w:val="clear" w:color="auto" w:fill="auto"/>
          </w:tcPr>
          <w:p w14:paraId="0A229F54" w14:textId="5B0F996E" w:rsidR="008C0BF5" w:rsidRDefault="008C0BF5" w:rsidP="008C0BF5">
            <w:pPr>
              <w:tabs>
                <w:tab w:val="left" w:pos="1197"/>
                <w:tab w:val="left" w:pos="1767"/>
              </w:tabs>
              <w:rPr>
                <w:rFonts w:ascii="Calibri" w:hAnsi="Calibri"/>
                <w:lang w:val="en-AU"/>
              </w:rPr>
            </w:pPr>
            <w:r>
              <w:rPr>
                <w:rFonts w:ascii="Calibri" w:hAnsi="Calibri"/>
                <w:lang w:val="en-AU"/>
              </w:rPr>
              <w:t>Mrs Kikkert</w:t>
            </w:r>
          </w:p>
        </w:tc>
        <w:tc>
          <w:tcPr>
            <w:tcW w:w="2041" w:type="dxa"/>
            <w:shd w:val="clear" w:color="auto" w:fill="auto"/>
          </w:tcPr>
          <w:p w14:paraId="6D470605" w14:textId="77777777" w:rsidR="008C0BF5" w:rsidRDefault="008C0BF5" w:rsidP="008C0BF5">
            <w:pPr>
              <w:tabs>
                <w:tab w:val="left" w:pos="1197"/>
                <w:tab w:val="left" w:pos="1767"/>
              </w:tabs>
              <w:spacing w:before="120"/>
              <w:rPr>
                <w:rFonts w:ascii="Calibri" w:hAnsi="Calibri"/>
                <w:lang w:val="en-AU"/>
              </w:rPr>
            </w:pPr>
          </w:p>
        </w:tc>
      </w:tr>
      <w:tr w:rsidR="008C0BF5" w14:paraId="6E7B114C" w14:textId="77777777" w:rsidTr="008C0BF5">
        <w:trPr>
          <w:trHeight w:hRule="exact" w:val="312"/>
        </w:trPr>
        <w:tc>
          <w:tcPr>
            <w:tcW w:w="2041" w:type="dxa"/>
            <w:shd w:val="clear" w:color="auto" w:fill="auto"/>
          </w:tcPr>
          <w:p w14:paraId="2F22CE8C" w14:textId="3CA3DA3C" w:rsidR="008C0BF5" w:rsidRDefault="008C0BF5" w:rsidP="008C0BF5">
            <w:pPr>
              <w:tabs>
                <w:tab w:val="left" w:pos="1197"/>
                <w:tab w:val="left" w:pos="1767"/>
              </w:tabs>
              <w:rPr>
                <w:rFonts w:ascii="Calibri" w:hAnsi="Calibri"/>
                <w:lang w:val="en-AU"/>
              </w:rPr>
            </w:pPr>
            <w:r>
              <w:rPr>
                <w:rFonts w:ascii="Calibri" w:hAnsi="Calibri"/>
                <w:lang w:val="en-AU"/>
              </w:rPr>
              <w:t>Mr Davis</w:t>
            </w:r>
          </w:p>
        </w:tc>
        <w:tc>
          <w:tcPr>
            <w:tcW w:w="2041" w:type="dxa"/>
            <w:shd w:val="clear" w:color="auto" w:fill="auto"/>
          </w:tcPr>
          <w:p w14:paraId="655AA993" w14:textId="099C558E" w:rsidR="008C0BF5" w:rsidRDefault="008C0BF5" w:rsidP="008C0BF5">
            <w:pPr>
              <w:tabs>
                <w:tab w:val="left" w:pos="1197"/>
                <w:tab w:val="left" w:pos="1767"/>
              </w:tabs>
              <w:rPr>
                <w:rFonts w:ascii="Calibri" w:hAnsi="Calibri"/>
                <w:lang w:val="en-AU"/>
              </w:rPr>
            </w:pPr>
            <w:r>
              <w:rPr>
                <w:rFonts w:ascii="Calibri" w:hAnsi="Calibri"/>
                <w:lang w:val="en-AU"/>
              </w:rPr>
              <w:t>Ms Stephen-Smith</w:t>
            </w:r>
          </w:p>
        </w:tc>
        <w:tc>
          <w:tcPr>
            <w:tcW w:w="624" w:type="dxa"/>
            <w:shd w:val="clear" w:color="auto" w:fill="auto"/>
          </w:tcPr>
          <w:p w14:paraId="622848A3" w14:textId="77777777" w:rsidR="008C0BF5" w:rsidRDefault="008C0BF5" w:rsidP="008C0BF5">
            <w:pPr>
              <w:tabs>
                <w:tab w:val="left" w:pos="1197"/>
                <w:tab w:val="left" w:pos="1767"/>
              </w:tabs>
              <w:spacing w:before="120"/>
              <w:rPr>
                <w:rFonts w:ascii="Calibri" w:hAnsi="Calibri"/>
                <w:lang w:val="en-AU"/>
              </w:rPr>
            </w:pPr>
          </w:p>
        </w:tc>
        <w:tc>
          <w:tcPr>
            <w:tcW w:w="2041" w:type="dxa"/>
            <w:shd w:val="clear" w:color="auto" w:fill="auto"/>
          </w:tcPr>
          <w:p w14:paraId="3E77860F" w14:textId="007DFAC4" w:rsidR="008C0BF5" w:rsidRDefault="008C0BF5" w:rsidP="008C0BF5">
            <w:pPr>
              <w:tabs>
                <w:tab w:val="left" w:pos="1197"/>
                <w:tab w:val="left" w:pos="1767"/>
              </w:tabs>
              <w:rPr>
                <w:rFonts w:ascii="Calibri" w:hAnsi="Calibri"/>
                <w:lang w:val="en-AU"/>
              </w:rPr>
            </w:pPr>
            <w:r>
              <w:rPr>
                <w:rFonts w:ascii="Calibri" w:hAnsi="Calibri"/>
                <w:lang w:val="en-AU"/>
              </w:rPr>
              <w:t>Mr Milligan</w:t>
            </w:r>
          </w:p>
        </w:tc>
        <w:tc>
          <w:tcPr>
            <w:tcW w:w="2041" w:type="dxa"/>
            <w:shd w:val="clear" w:color="auto" w:fill="auto"/>
          </w:tcPr>
          <w:p w14:paraId="0A5EB60F" w14:textId="77777777" w:rsidR="008C0BF5" w:rsidRDefault="008C0BF5" w:rsidP="008C0BF5">
            <w:pPr>
              <w:tabs>
                <w:tab w:val="left" w:pos="1197"/>
                <w:tab w:val="left" w:pos="1767"/>
              </w:tabs>
              <w:spacing w:before="120"/>
              <w:rPr>
                <w:rFonts w:ascii="Calibri" w:hAnsi="Calibri"/>
                <w:lang w:val="en-AU"/>
              </w:rPr>
            </w:pPr>
          </w:p>
        </w:tc>
      </w:tr>
      <w:tr w:rsidR="008C0BF5" w14:paraId="4732D3F7" w14:textId="77777777" w:rsidTr="008C0BF5">
        <w:trPr>
          <w:trHeight w:hRule="exact" w:val="312"/>
        </w:trPr>
        <w:tc>
          <w:tcPr>
            <w:tcW w:w="2041" w:type="dxa"/>
            <w:shd w:val="clear" w:color="auto" w:fill="auto"/>
          </w:tcPr>
          <w:p w14:paraId="02538521" w14:textId="74F81745" w:rsidR="008C0BF5" w:rsidRDefault="008C0BF5" w:rsidP="008C0BF5">
            <w:pPr>
              <w:tabs>
                <w:tab w:val="left" w:pos="1197"/>
                <w:tab w:val="left" w:pos="1767"/>
              </w:tabs>
              <w:rPr>
                <w:rFonts w:ascii="Calibri" w:hAnsi="Calibri"/>
                <w:lang w:val="en-AU"/>
              </w:rPr>
            </w:pPr>
            <w:r>
              <w:rPr>
                <w:rFonts w:ascii="Calibri" w:hAnsi="Calibri"/>
                <w:lang w:val="en-AU"/>
              </w:rPr>
              <w:t>Mr Gentleman</w:t>
            </w:r>
          </w:p>
        </w:tc>
        <w:tc>
          <w:tcPr>
            <w:tcW w:w="2041" w:type="dxa"/>
            <w:shd w:val="clear" w:color="auto" w:fill="auto"/>
          </w:tcPr>
          <w:p w14:paraId="5926E17C" w14:textId="4D8AEC05" w:rsidR="008C0BF5" w:rsidRDefault="008C0BF5" w:rsidP="008C0BF5">
            <w:pPr>
              <w:tabs>
                <w:tab w:val="left" w:pos="1197"/>
                <w:tab w:val="left" w:pos="1767"/>
              </w:tabs>
              <w:rPr>
                <w:rFonts w:ascii="Calibri" w:hAnsi="Calibri"/>
                <w:lang w:val="en-AU"/>
              </w:rPr>
            </w:pPr>
            <w:r>
              <w:rPr>
                <w:rFonts w:ascii="Calibri" w:hAnsi="Calibri"/>
                <w:lang w:val="en-AU"/>
              </w:rPr>
              <w:t>Ms Vassarotti</w:t>
            </w:r>
          </w:p>
        </w:tc>
        <w:tc>
          <w:tcPr>
            <w:tcW w:w="624" w:type="dxa"/>
            <w:shd w:val="clear" w:color="auto" w:fill="auto"/>
          </w:tcPr>
          <w:p w14:paraId="43A5291E" w14:textId="77777777" w:rsidR="008C0BF5" w:rsidRDefault="008C0BF5" w:rsidP="008C0BF5">
            <w:pPr>
              <w:tabs>
                <w:tab w:val="left" w:pos="1197"/>
                <w:tab w:val="left" w:pos="1767"/>
              </w:tabs>
              <w:spacing w:before="120"/>
              <w:rPr>
                <w:rFonts w:ascii="Calibri" w:hAnsi="Calibri"/>
                <w:lang w:val="en-AU"/>
              </w:rPr>
            </w:pPr>
          </w:p>
        </w:tc>
        <w:tc>
          <w:tcPr>
            <w:tcW w:w="2041" w:type="dxa"/>
            <w:shd w:val="clear" w:color="auto" w:fill="auto"/>
          </w:tcPr>
          <w:p w14:paraId="322730ED" w14:textId="7C09D098" w:rsidR="008C0BF5" w:rsidRDefault="008C0BF5" w:rsidP="008C0BF5">
            <w:pPr>
              <w:tabs>
                <w:tab w:val="left" w:pos="1197"/>
                <w:tab w:val="left" w:pos="1767"/>
              </w:tabs>
              <w:rPr>
                <w:rFonts w:ascii="Calibri" w:hAnsi="Calibri"/>
                <w:lang w:val="en-AU"/>
              </w:rPr>
            </w:pPr>
            <w:r>
              <w:rPr>
                <w:rFonts w:ascii="Calibri" w:hAnsi="Calibri"/>
                <w:lang w:val="en-AU"/>
              </w:rPr>
              <w:t>Mr Parton</w:t>
            </w:r>
          </w:p>
        </w:tc>
        <w:tc>
          <w:tcPr>
            <w:tcW w:w="2041" w:type="dxa"/>
            <w:shd w:val="clear" w:color="auto" w:fill="auto"/>
          </w:tcPr>
          <w:p w14:paraId="248CC373" w14:textId="77777777" w:rsidR="008C0BF5" w:rsidRDefault="008C0BF5" w:rsidP="008C0BF5">
            <w:pPr>
              <w:tabs>
                <w:tab w:val="left" w:pos="1197"/>
                <w:tab w:val="left" w:pos="1767"/>
              </w:tabs>
              <w:spacing w:before="120"/>
              <w:rPr>
                <w:rFonts w:ascii="Calibri" w:hAnsi="Calibri"/>
                <w:lang w:val="en-AU"/>
              </w:rPr>
            </w:pPr>
          </w:p>
        </w:tc>
      </w:tr>
      <w:tr w:rsidR="008C0BF5" w14:paraId="287790F0" w14:textId="77777777" w:rsidTr="008C0BF5">
        <w:trPr>
          <w:trHeight w:hRule="exact" w:val="312"/>
        </w:trPr>
        <w:tc>
          <w:tcPr>
            <w:tcW w:w="2041" w:type="dxa"/>
            <w:shd w:val="clear" w:color="auto" w:fill="auto"/>
          </w:tcPr>
          <w:p w14:paraId="03FA859F" w14:textId="6CA1AC59" w:rsidR="008C0BF5" w:rsidRDefault="008C0BF5" w:rsidP="008C0BF5">
            <w:pPr>
              <w:tabs>
                <w:tab w:val="left" w:pos="1197"/>
                <w:tab w:val="left" w:pos="1767"/>
              </w:tabs>
              <w:rPr>
                <w:rFonts w:ascii="Calibri" w:hAnsi="Calibri"/>
                <w:lang w:val="en-AU"/>
              </w:rPr>
            </w:pPr>
            <w:r>
              <w:rPr>
                <w:rFonts w:ascii="Calibri" w:hAnsi="Calibri"/>
                <w:lang w:val="en-AU"/>
              </w:rPr>
              <w:t>Ms Orr</w:t>
            </w:r>
          </w:p>
        </w:tc>
        <w:tc>
          <w:tcPr>
            <w:tcW w:w="2041" w:type="dxa"/>
            <w:shd w:val="clear" w:color="auto" w:fill="auto"/>
          </w:tcPr>
          <w:p w14:paraId="3CE4E4E7" w14:textId="77777777" w:rsidR="008C0BF5" w:rsidRDefault="008C0BF5" w:rsidP="008C0BF5">
            <w:pPr>
              <w:tabs>
                <w:tab w:val="left" w:pos="1197"/>
                <w:tab w:val="left" w:pos="1767"/>
              </w:tabs>
              <w:spacing w:before="120"/>
              <w:rPr>
                <w:rFonts w:ascii="Calibri" w:hAnsi="Calibri"/>
                <w:lang w:val="en-AU"/>
              </w:rPr>
            </w:pPr>
          </w:p>
        </w:tc>
        <w:tc>
          <w:tcPr>
            <w:tcW w:w="624" w:type="dxa"/>
            <w:shd w:val="clear" w:color="auto" w:fill="auto"/>
          </w:tcPr>
          <w:p w14:paraId="342E37FA" w14:textId="77777777" w:rsidR="008C0BF5" w:rsidRDefault="008C0BF5" w:rsidP="008C0BF5">
            <w:pPr>
              <w:tabs>
                <w:tab w:val="left" w:pos="1197"/>
                <w:tab w:val="left" w:pos="1767"/>
              </w:tabs>
              <w:spacing w:before="120"/>
              <w:rPr>
                <w:rFonts w:ascii="Calibri" w:hAnsi="Calibri"/>
                <w:lang w:val="en-AU"/>
              </w:rPr>
            </w:pPr>
          </w:p>
        </w:tc>
        <w:tc>
          <w:tcPr>
            <w:tcW w:w="2041" w:type="dxa"/>
            <w:shd w:val="clear" w:color="auto" w:fill="auto"/>
          </w:tcPr>
          <w:p w14:paraId="6C26454A" w14:textId="77777777" w:rsidR="008C0BF5" w:rsidRDefault="008C0BF5" w:rsidP="008C0BF5">
            <w:pPr>
              <w:tabs>
                <w:tab w:val="left" w:pos="1197"/>
                <w:tab w:val="left" w:pos="1767"/>
              </w:tabs>
              <w:spacing w:before="120"/>
              <w:rPr>
                <w:rFonts w:ascii="Calibri" w:hAnsi="Calibri"/>
                <w:lang w:val="en-AU"/>
              </w:rPr>
            </w:pPr>
          </w:p>
        </w:tc>
        <w:tc>
          <w:tcPr>
            <w:tcW w:w="2041" w:type="dxa"/>
            <w:shd w:val="clear" w:color="auto" w:fill="auto"/>
          </w:tcPr>
          <w:p w14:paraId="133D0F10" w14:textId="77777777" w:rsidR="008C0BF5" w:rsidRDefault="008C0BF5" w:rsidP="008C0BF5">
            <w:pPr>
              <w:tabs>
                <w:tab w:val="left" w:pos="1197"/>
                <w:tab w:val="left" w:pos="1767"/>
              </w:tabs>
              <w:spacing w:before="120"/>
              <w:rPr>
                <w:rFonts w:ascii="Calibri" w:hAnsi="Calibri"/>
                <w:lang w:val="en-AU"/>
              </w:rPr>
            </w:pPr>
          </w:p>
        </w:tc>
      </w:tr>
    </w:tbl>
    <w:p w14:paraId="1988C056" w14:textId="77777777" w:rsidR="008C0BF5" w:rsidRDefault="008C0BF5" w:rsidP="008C0BF5">
      <w:pPr>
        <w:tabs>
          <w:tab w:val="left" w:pos="1197"/>
          <w:tab w:val="left" w:pos="1767"/>
        </w:tabs>
        <w:spacing w:before="120"/>
        <w:ind w:left="720"/>
        <w:rPr>
          <w:rFonts w:ascii="Calibri" w:hAnsi="Calibri"/>
          <w:lang w:val="en-AU"/>
        </w:rPr>
      </w:pPr>
      <w:r>
        <w:rPr>
          <w:rFonts w:ascii="Calibri" w:hAnsi="Calibri"/>
          <w:lang w:val="en-AU"/>
        </w:rPr>
        <w:t>And so it was resolved in the affirmative.</w:t>
      </w:r>
    </w:p>
    <w:p w14:paraId="71720985" w14:textId="77777777" w:rsidR="008443B2" w:rsidRPr="008443B2" w:rsidRDefault="008443B2" w:rsidP="008443B2">
      <w:pPr>
        <w:pBdr>
          <w:top w:val="thickThinLargeGap" w:sz="18" w:space="1" w:color="auto"/>
        </w:pBdr>
        <w:spacing w:before="180"/>
        <w:ind w:left="3427" w:right="3658"/>
        <w:jc w:val="center"/>
        <w:rPr>
          <w:rFonts w:ascii="Calibri" w:hAnsi="Calibri"/>
          <w:lang w:val="en-AU"/>
        </w:rPr>
      </w:pPr>
    </w:p>
    <w:p w14:paraId="3EE420B6" w14:textId="6049C413" w:rsidR="008443B2" w:rsidRDefault="008443B2" w:rsidP="008443B2">
      <w:pPr>
        <w:tabs>
          <w:tab w:val="left" w:pos="1197"/>
          <w:tab w:val="left" w:pos="1767"/>
        </w:tabs>
        <w:ind w:left="720"/>
        <w:rPr>
          <w:rFonts w:ascii="Calibri" w:hAnsi="Calibri"/>
          <w:lang w:val="en-AU"/>
        </w:rPr>
      </w:pPr>
      <w:r w:rsidRPr="008443B2">
        <w:rPr>
          <w:rFonts w:ascii="Calibri" w:hAnsi="Calibri"/>
          <w:lang w:val="en-AU"/>
        </w:rPr>
        <w:t>Question—That this Bill, as amended, be agreed to—put and passed.</w:t>
      </w:r>
    </w:p>
    <w:p w14:paraId="6BA78808" w14:textId="28B88CC9" w:rsidR="004C23A6" w:rsidRPr="004C23A6" w:rsidRDefault="004C23A6" w:rsidP="004C23A6">
      <w:pPr>
        <w:keepNext/>
        <w:keepLines/>
        <w:tabs>
          <w:tab w:val="right" w:pos="339"/>
          <w:tab w:val="left" w:pos="720"/>
        </w:tabs>
        <w:spacing w:before="240"/>
        <w:ind w:left="720" w:hanging="720"/>
        <w:rPr>
          <w:rFonts w:ascii="Calibri" w:hAnsi="Calibri"/>
          <w:b/>
          <w:caps/>
        </w:rPr>
      </w:pPr>
      <w:r w:rsidRPr="004C23A6">
        <w:rPr>
          <w:rFonts w:ascii="Calibri" w:hAnsi="Calibri"/>
          <w:b/>
          <w:caps/>
        </w:rPr>
        <w:tab/>
      </w:r>
      <w:r w:rsidR="00743649">
        <w:rPr>
          <w:rFonts w:ascii="Calibri" w:hAnsi="Calibri"/>
          <w:b/>
          <w:bCs/>
          <w:caps/>
        </w:rPr>
        <w:fldChar w:fldCharType="begin"/>
      </w:r>
      <w:r w:rsidR="00743649">
        <w:rPr>
          <w:rFonts w:ascii="Calibri" w:hAnsi="Calibri"/>
          <w:b/>
          <w:bCs/>
          <w:caps/>
        </w:rPr>
        <w:instrText xml:space="preserve"> SEQ A \* MERGEFORMAT </w:instrText>
      </w:r>
      <w:r w:rsidR="00743649">
        <w:rPr>
          <w:rFonts w:ascii="Calibri" w:hAnsi="Calibri"/>
          <w:b/>
          <w:bCs/>
          <w:caps/>
        </w:rPr>
        <w:fldChar w:fldCharType="separate"/>
      </w:r>
      <w:r w:rsidR="005F3FF9">
        <w:rPr>
          <w:rFonts w:ascii="Calibri" w:hAnsi="Calibri"/>
          <w:b/>
          <w:bCs/>
          <w:caps/>
          <w:noProof/>
        </w:rPr>
        <w:t>21</w:t>
      </w:r>
      <w:r w:rsidR="00743649">
        <w:rPr>
          <w:rFonts w:ascii="Calibri" w:hAnsi="Calibri"/>
          <w:b/>
          <w:bCs/>
          <w:caps/>
        </w:rPr>
        <w:fldChar w:fldCharType="end"/>
      </w:r>
      <w:r w:rsidRPr="004C23A6">
        <w:rPr>
          <w:rFonts w:ascii="Calibri" w:hAnsi="Calibri"/>
          <w:b/>
          <w:caps/>
        </w:rPr>
        <w:tab/>
        <w:t>MINISTERIAL ARRANGEMENTS</w:t>
      </w:r>
    </w:p>
    <w:p w14:paraId="151A78A5" w14:textId="0A19263E" w:rsidR="004C23A6" w:rsidRPr="004C23A6" w:rsidRDefault="004C23A6" w:rsidP="004C23A6">
      <w:pPr>
        <w:tabs>
          <w:tab w:val="left" w:pos="1197"/>
          <w:tab w:val="left" w:pos="1767"/>
        </w:tabs>
        <w:spacing w:before="120"/>
        <w:ind w:left="741"/>
        <w:rPr>
          <w:rFonts w:ascii="Calibri" w:hAnsi="Calibri"/>
          <w:lang w:val="en-AU"/>
        </w:rPr>
      </w:pPr>
      <w:r>
        <w:rPr>
          <w:rFonts w:ascii="Calibri" w:hAnsi="Calibri"/>
          <w:lang w:val="en-AU"/>
        </w:rPr>
        <w:t>Mr Barr (Chief Minister)</w:t>
      </w:r>
      <w:r w:rsidRPr="004C23A6">
        <w:rPr>
          <w:rFonts w:ascii="Calibri" w:hAnsi="Calibri"/>
          <w:lang w:val="en-AU"/>
        </w:rPr>
        <w:t xml:space="preserve"> informed the Assembly of the absence of Minister </w:t>
      </w:r>
      <w:r>
        <w:rPr>
          <w:rFonts w:ascii="Calibri" w:hAnsi="Calibri"/>
          <w:lang w:val="en-AU"/>
        </w:rPr>
        <w:t>Berry</w:t>
      </w:r>
      <w:r w:rsidRPr="004C23A6">
        <w:rPr>
          <w:rFonts w:ascii="Calibri" w:hAnsi="Calibri"/>
          <w:lang w:val="en-AU"/>
        </w:rPr>
        <w:t xml:space="preserve"> </w:t>
      </w:r>
      <w:r w:rsidR="00CE78E4">
        <w:rPr>
          <w:rFonts w:ascii="Calibri" w:hAnsi="Calibri"/>
          <w:lang w:val="en-AU"/>
        </w:rPr>
        <w:t xml:space="preserve">(Deputy Chief Minister) </w:t>
      </w:r>
      <w:r w:rsidRPr="004C23A6">
        <w:rPr>
          <w:rFonts w:ascii="Calibri" w:hAnsi="Calibri"/>
          <w:lang w:val="en-AU"/>
        </w:rPr>
        <w:t xml:space="preserve">and advised the Assembly that questions without notice normally directed to </w:t>
      </w:r>
      <w:r w:rsidR="00A639A6">
        <w:rPr>
          <w:rFonts w:ascii="Calibri" w:hAnsi="Calibri"/>
          <w:lang w:val="en-AU"/>
        </w:rPr>
        <w:t>Minister Berry</w:t>
      </w:r>
      <w:r w:rsidR="00CE78E4">
        <w:rPr>
          <w:rFonts w:ascii="Calibri" w:hAnsi="Calibri"/>
          <w:lang w:val="en-AU"/>
        </w:rPr>
        <w:t xml:space="preserve"> </w:t>
      </w:r>
      <w:r w:rsidRPr="004C23A6">
        <w:rPr>
          <w:rFonts w:ascii="Calibri" w:hAnsi="Calibri"/>
          <w:lang w:val="en-AU"/>
        </w:rPr>
        <w:t xml:space="preserve">could be directed to </w:t>
      </w:r>
      <w:r>
        <w:rPr>
          <w:rFonts w:ascii="Calibri" w:hAnsi="Calibri"/>
          <w:lang w:val="en-AU"/>
        </w:rPr>
        <w:t>Mr Barr</w:t>
      </w:r>
      <w:r w:rsidRPr="004C23A6">
        <w:rPr>
          <w:rFonts w:ascii="Calibri" w:hAnsi="Calibri"/>
          <w:lang w:val="en-AU"/>
        </w:rPr>
        <w:t>.</w:t>
      </w:r>
    </w:p>
    <w:p w14:paraId="1ACF3047" w14:textId="0346D6DA" w:rsidR="00E32ACD" w:rsidRPr="00E32ACD" w:rsidRDefault="00E32ACD" w:rsidP="00E32ACD">
      <w:pPr>
        <w:keepNext/>
        <w:keepLines/>
        <w:tabs>
          <w:tab w:val="right" w:pos="339"/>
          <w:tab w:val="left" w:pos="720"/>
        </w:tabs>
        <w:spacing w:before="240"/>
        <w:ind w:left="720" w:hanging="720"/>
        <w:jc w:val="both"/>
        <w:rPr>
          <w:rFonts w:ascii="Calibri" w:hAnsi="Calibri"/>
          <w:b/>
          <w:caps/>
        </w:rPr>
      </w:pPr>
      <w:r w:rsidRPr="00E32ACD">
        <w:rPr>
          <w:rFonts w:ascii="Calibri" w:hAnsi="Calibri"/>
          <w:b/>
          <w:caps/>
        </w:rPr>
        <w:tab/>
      </w:r>
      <w:r w:rsidR="00743649">
        <w:rPr>
          <w:rFonts w:ascii="Calibri" w:hAnsi="Calibri"/>
          <w:b/>
          <w:bCs/>
          <w:caps/>
          <w:lang w:val="en-AU"/>
        </w:rPr>
        <w:fldChar w:fldCharType="begin"/>
      </w:r>
      <w:r w:rsidR="00743649">
        <w:rPr>
          <w:rFonts w:ascii="Calibri" w:hAnsi="Calibri"/>
          <w:b/>
          <w:bCs/>
          <w:caps/>
          <w:lang w:val="en-AU"/>
        </w:rPr>
        <w:instrText xml:space="preserve"> SEQ A \* MERGEFORMAT </w:instrText>
      </w:r>
      <w:r w:rsidR="00743649">
        <w:rPr>
          <w:rFonts w:ascii="Calibri" w:hAnsi="Calibri"/>
          <w:b/>
          <w:bCs/>
          <w:caps/>
          <w:lang w:val="en-AU"/>
        </w:rPr>
        <w:fldChar w:fldCharType="separate"/>
      </w:r>
      <w:r w:rsidR="005F3FF9">
        <w:rPr>
          <w:rFonts w:ascii="Calibri" w:hAnsi="Calibri"/>
          <w:b/>
          <w:bCs/>
          <w:caps/>
          <w:noProof/>
          <w:lang w:val="en-AU"/>
        </w:rPr>
        <w:t>22</w:t>
      </w:r>
      <w:r w:rsidR="00743649">
        <w:rPr>
          <w:rFonts w:ascii="Calibri" w:hAnsi="Calibri"/>
          <w:b/>
          <w:bCs/>
          <w:caps/>
          <w:lang w:val="en-AU"/>
        </w:rPr>
        <w:fldChar w:fldCharType="end"/>
      </w:r>
      <w:r w:rsidRPr="00E32ACD">
        <w:rPr>
          <w:rFonts w:ascii="Calibri" w:hAnsi="Calibri"/>
          <w:b/>
          <w:caps/>
        </w:rPr>
        <w:tab/>
        <w:t>QUESTIONS</w:t>
      </w:r>
    </w:p>
    <w:p w14:paraId="197BDC8D" w14:textId="77777777" w:rsidR="00E32ACD" w:rsidRPr="00E32ACD" w:rsidRDefault="00E32ACD" w:rsidP="00E32ACD">
      <w:pPr>
        <w:spacing w:before="120"/>
        <w:ind w:left="720"/>
        <w:jc w:val="both"/>
        <w:rPr>
          <w:rFonts w:ascii="Calibri" w:hAnsi="Calibri"/>
          <w:lang w:val="en-AU"/>
        </w:rPr>
      </w:pPr>
      <w:r w:rsidRPr="00E32ACD">
        <w:rPr>
          <w:rFonts w:ascii="Calibri" w:hAnsi="Calibri"/>
          <w:lang w:val="en-AU"/>
        </w:rPr>
        <w:t>Questions without notice were asked.</w:t>
      </w:r>
    </w:p>
    <w:p w14:paraId="78466A61" w14:textId="40AA5338" w:rsidR="00BF689D" w:rsidRPr="00BF689D" w:rsidRDefault="00BF689D" w:rsidP="00BF689D">
      <w:pPr>
        <w:keepNext/>
        <w:keepLines/>
        <w:tabs>
          <w:tab w:val="right" w:pos="339"/>
          <w:tab w:val="left" w:pos="720"/>
        </w:tabs>
        <w:spacing w:before="240"/>
        <w:ind w:left="720" w:hanging="720"/>
        <w:rPr>
          <w:rFonts w:ascii="Calibri" w:hAnsi="Calibri"/>
          <w:b/>
          <w:lang w:val="en-AU"/>
        </w:rPr>
      </w:pPr>
      <w:r w:rsidRPr="00BF689D">
        <w:rPr>
          <w:rFonts w:ascii="Calibri" w:hAnsi="Calibri"/>
          <w:b/>
          <w:lang w:val="en-AU"/>
        </w:rPr>
        <w:tab/>
      </w:r>
      <w:r w:rsidR="0070160E">
        <w:rPr>
          <w:rFonts w:ascii="Calibri" w:hAnsi="Calibri"/>
          <w:b/>
          <w:bCs/>
          <w:lang w:val="en-AU"/>
        </w:rPr>
        <w:fldChar w:fldCharType="begin"/>
      </w:r>
      <w:r w:rsidR="0070160E">
        <w:rPr>
          <w:rFonts w:ascii="Calibri" w:hAnsi="Calibri"/>
          <w:b/>
          <w:bCs/>
          <w:lang w:val="en-AU"/>
        </w:rPr>
        <w:instrText xml:space="preserve"> SEQ A \* MERGEFORMAT </w:instrText>
      </w:r>
      <w:r w:rsidR="0070160E">
        <w:rPr>
          <w:rFonts w:ascii="Calibri" w:hAnsi="Calibri"/>
          <w:b/>
          <w:bCs/>
          <w:lang w:val="en-AU"/>
        </w:rPr>
        <w:fldChar w:fldCharType="separate"/>
      </w:r>
      <w:r w:rsidR="005F3FF9">
        <w:rPr>
          <w:rFonts w:ascii="Calibri" w:hAnsi="Calibri"/>
          <w:b/>
          <w:bCs/>
          <w:noProof/>
          <w:lang w:val="en-AU"/>
        </w:rPr>
        <w:t>23</w:t>
      </w:r>
      <w:r w:rsidR="0070160E">
        <w:rPr>
          <w:rFonts w:ascii="Calibri" w:hAnsi="Calibri"/>
          <w:b/>
          <w:bCs/>
          <w:lang w:val="en-AU"/>
        </w:rPr>
        <w:fldChar w:fldCharType="end"/>
      </w:r>
      <w:r w:rsidRPr="00BF689D">
        <w:rPr>
          <w:rFonts w:ascii="Calibri" w:hAnsi="Calibri"/>
          <w:b/>
          <w:lang w:val="en-AU"/>
        </w:rPr>
        <w:tab/>
        <w:t>PRESENTATION OF PAPER</w:t>
      </w:r>
      <w:r>
        <w:rPr>
          <w:rFonts w:ascii="Calibri" w:hAnsi="Calibri"/>
          <w:b/>
          <w:lang w:val="en-AU"/>
        </w:rPr>
        <w:t>S</w:t>
      </w:r>
    </w:p>
    <w:p w14:paraId="406C1482" w14:textId="42F4D475" w:rsidR="00BF689D" w:rsidRPr="00BF689D" w:rsidRDefault="00BF689D" w:rsidP="00BF689D">
      <w:pPr>
        <w:spacing w:before="120"/>
        <w:ind w:left="720"/>
        <w:rPr>
          <w:rFonts w:ascii="Calibri" w:hAnsi="Calibri"/>
          <w:lang w:val="en-AU"/>
        </w:rPr>
      </w:pPr>
      <w:r w:rsidRPr="00BF689D">
        <w:rPr>
          <w:rFonts w:ascii="Calibri" w:hAnsi="Calibri"/>
          <w:lang w:val="en-AU"/>
        </w:rPr>
        <w:t xml:space="preserve">The </w:t>
      </w:r>
      <w:r w:rsidR="005F6970">
        <w:rPr>
          <w:rFonts w:ascii="Calibri" w:hAnsi="Calibri"/>
          <w:lang w:val="en-AU"/>
        </w:rPr>
        <w:t xml:space="preserve">Acting </w:t>
      </w:r>
      <w:r w:rsidRPr="00BF689D">
        <w:rPr>
          <w:rFonts w:ascii="Calibri" w:hAnsi="Calibri"/>
          <w:lang w:val="en-AU"/>
        </w:rPr>
        <w:t>Speaker presented the following paper</w:t>
      </w:r>
      <w:r>
        <w:rPr>
          <w:rFonts w:ascii="Calibri" w:hAnsi="Calibri"/>
          <w:lang w:val="en-AU"/>
        </w:rPr>
        <w:t>s</w:t>
      </w:r>
      <w:r w:rsidRPr="00BF689D">
        <w:rPr>
          <w:rFonts w:ascii="Calibri" w:hAnsi="Calibri"/>
          <w:lang w:val="en-AU"/>
        </w:rPr>
        <w:t>:</w:t>
      </w:r>
    </w:p>
    <w:p w14:paraId="0D5B9014" w14:textId="03A75940" w:rsidR="00BF689D" w:rsidRPr="00BF689D" w:rsidRDefault="00BF689D" w:rsidP="00BF689D">
      <w:pPr>
        <w:spacing w:before="120"/>
        <w:ind w:left="720"/>
        <w:jc w:val="both"/>
        <w:rPr>
          <w:rFonts w:ascii="Calibri" w:hAnsi="Calibri"/>
          <w:lang w:val="en-AU"/>
        </w:rPr>
      </w:pPr>
      <w:r w:rsidRPr="00861F91">
        <w:rPr>
          <w:rFonts w:ascii="Calibri" w:hAnsi="Calibri"/>
          <w:spacing w:val="-2"/>
          <w:lang w:val="en-AU"/>
        </w:rPr>
        <w:t>Auditor-General Act, pursuant to subsection 17(5)—Auditor-General</w:t>
      </w:r>
      <w:r w:rsidR="00CA0B48">
        <w:rPr>
          <w:rFonts w:ascii="Calibri" w:hAnsi="Calibri"/>
          <w:spacing w:val="-2"/>
          <w:lang w:val="en-AU"/>
        </w:rPr>
        <w:t>’</w:t>
      </w:r>
      <w:r w:rsidRPr="00861F91">
        <w:rPr>
          <w:rFonts w:ascii="Calibri" w:hAnsi="Calibri"/>
          <w:spacing w:val="-2"/>
          <w:lang w:val="en-AU"/>
        </w:rPr>
        <w:t>s Report No 1/2023—Construction occupations licensing,</w:t>
      </w:r>
      <w:r w:rsidRPr="00BF689D">
        <w:rPr>
          <w:rFonts w:ascii="Calibri" w:hAnsi="Calibri"/>
          <w:lang w:val="en-AU"/>
        </w:rPr>
        <w:t xml:space="preserve"> dated </w:t>
      </w:r>
      <w:r>
        <w:rPr>
          <w:rFonts w:ascii="Calibri" w:hAnsi="Calibri"/>
          <w:lang w:val="en-AU"/>
        </w:rPr>
        <w:t>16 March 2023</w:t>
      </w:r>
      <w:r w:rsidRPr="00BF689D">
        <w:rPr>
          <w:rFonts w:ascii="Calibri" w:hAnsi="Calibri"/>
          <w:lang w:val="en-AU"/>
        </w:rPr>
        <w:t>.</w:t>
      </w:r>
    </w:p>
    <w:p w14:paraId="313A8405" w14:textId="77777777" w:rsidR="00105F2A" w:rsidRDefault="00105F2A" w:rsidP="00105F2A">
      <w:pPr>
        <w:pStyle w:val="DPSEntryDetail"/>
        <w:spacing w:before="80"/>
      </w:pPr>
      <w:r>
        <w:t>Bills</w:t>
      </w:r>
      <w:r w:rsidRPr="006B5DE7">
        <w:t xml:space="preserve"> referred to Committees, pursuant to resolution of the Assembly of 2 December 2020</w:t>
      </w:r>
      <w:r>
        <w:t>, as amended</w:t>
      </w:r>
      <w:r w:rsidRPr="006B5DE7">
        <w:t>—</w:t>
      </w:r>
      <w:r>
        <w:t>Correspondence—</w:t>
      </w:r>
    </w:p>
    <w:p w14:paraId="7F4E884F" w14:textId="43E6BEFF" w:rsidR="00105F2A" w:rsidRPr="0075782C" w:rsidRDefault="00105F2A" w:rsidP="00105F2A">
      <w:pPr>
        <w:pStyle w:val="DPSEntryDetailIndentLev1"/>
      </w:pPr>
      <w:r w:rsidRPr="0075782C">
        <w:t>Bill</w:t>
      </w:r>
      <w:r w:rsidRPr="00E3282C">
        <w:t>s</w:t>
      </w:r>
      <w:r w:rsidRPr="0075782C">
        <w:t>—</w:t>
      </w:r>
      <w:r>
        <w:t>I</w:t>
      </w:r>
      <w:r w:rsidRPr="0075782C">
        <w:t>nquir</w:t>
      </w:r>
      <w:r>
        <w:t>y</w:t>
      </w:r>
      <w:r w:rsidRPr="0075782C">
        <w:t>—</w:t>
      </w:r>
    </w:p>
    <w:p w14:paraId="0023797A" w14:textId="4CA771FB" w:rsidR="00105F2A" w:rsidRDefault="00105F2A" w:rsidP="00105F2A">
      <w:pPr>
        <w:pStyle w:val="DPSEntryDetailIndentLev2"/>
      </w:pPr>
      <w:r w:rsidRPr="00105F2A">
        <w:t>Appropriation Bill 2022-2023 (No 2)</w:t>
      </w:r>
      <w:r w:rsidR="00EA06AE">
        <w:t xml:space="preserve"> and </w:t>
      </w:r>
      <w:r w:rsidR="00EA06AE" w:rsidRPr="00105F2A">
        <w:t>Appropriation (Office of the Legislative Assembly) Bill 2022-2023 (No 2)</w:t>
      </w:r>
      <w:r w:rsidRPr="00BA37E2">
        <w:t xml:space="preserve">—Copy of letter to the Speaker from the Chair, Standing Committee on </w:t>
      </w:r>
      <w:r>
        <w:t>Public Accounts</w:t>
      </w:r>
      <w:r w:rsidRPr="00BA37E2">
        <w:t>, dated</w:t>
      </w:r>
      <w:r>
        <w:t xml:space="preserve"> </w:t>
      </w:r>
      <w:r w:rsidRPr="00E3282C">
        <w:t>15 February 2023.</w:t>
      </w:r>
    </w:p>
    <w:p w14:paraId="4D4C800F" w14:textId="77777777" w:rsidR="00105F2A" w:rsidRPr="0075782C" w:rsidRDefault="00105F2A" w:rsidP="00105F2A">
      <w:pPr>
        <w:pStyle w:val="DPSEntryDetailIndentLev1"/>
      </w:pPr>
      <w:r w:rsidRPr="0075782C">
        <w:lastRenderedPageBreak/>
        <w:t>Bill</w:t>
      </w:r>
      <w:r w:rsidRPr="00E3282C">
        <w:t>s</w:t>
      </w:r>
      <w:r w:rsidRPr="0075782C">
        <w:t>—Not inquired into—</w:t>
      </w:r>
    </w:p>
    <w:p w14:paraId="4BBF95A3" w14:textId="41B2BA91" w:rsidR="00FA21B7" w:rsidRDefault="00105F2A" w:rsidP="00105F2A">
      <w:pPr>
        <w:pStyle w:val="DPSEntryDetailIndentLev2"/>
      </w:pPr>
      <w:r w:rsidRPr="00105F2A">
        <w:t xml:space="preserve">Motor Accident </w:t>
      </w:r>
      <w:r w:rsidR="006D382A">
        <w:t>I</w:t>
      </w:r>
      <w:r w:rsidRPr="00105F2A">
        <w:t>njuries Amendment Bill 2023</w:t>
      </w:r>
      <w:r w:rsidRPr="00BA37E2">
        <w:t xml:space="preserve">—Copy of letter to the Speaker from the Chair, Standing Committee on </w:t>
      </w:r>
      <w:r w:rsidRPr="00105F2A">
        <w:t>Economy and Gender and Economic Equality</w:t>
      </w:r>
      <w:r w:rsidRPr="00BA37E2">
        <w:t>, dated</w:t>
      </w:r>
      <w:r>
        <w:t xml:space="preserve"> </w:t>
      </w:r>
      <w:r w:rsidR="00A639A6">
        <w:t>16</w:t>
      </w:r>
      <w:r w:rsidRPr="00E3282C">
        <w:t xml:space="preserve"> February 2023</w:t>
      </w:r>
      <w:r>
        <w:t>.</w:t>
      </w:r>
    </w:p>
    <w:p w14:paraId="08F3FE64" w14:textId="77777777" w:rsidR="00E3282C" w:rsidRDefault="009606DE" w:rsidP="00E3282C">
      <w:pPr>
        <w:pStyle w:val="DPSEntryDetailIndentLev2"/>
      </w:pPr>
      <w:r w:rsidRPr="00E3282C">
        <w:t xml:space="preserve">Planning and Environment Legislation Amendment Bill 2023—Copy of letter to the Speaker from the Chair, Standing Committee on Planning, Transport and City Services, dated </w:t>
      </w:r>
      <w:r w:rsidR="00E3282C">
        <w:t>23</w:t>
      </w:r>
      <w:r w:rsidRPr="00E3282C">
        <w:t xml:space="preserve"> February 2023.</w:t>
      </w:r>
    </w:p>
    <w:p w14:paraId="229172AA" w14:textId="7949E0A5" w:rsidR="00E3282C" w:rsidRPr="006B5DE7" w:rsidRDefault="00E3282C" w:rsidP="00E3282C">
      <w:pPr>
        <w:pStyle w:val="DPSEntryDetail"/>
      </w:pPr>
      <w:r w:rsidRPr="006B5DE7">
        <w:t>Standing order 191—Amendments</w:t>
      </w:r>
      <w:r>
        <w:t xml:space="preserve"> to:</w:t>
      </w:r>
    </w:p>
    <w:p w14:paraId="40E89EBA" w14:textId="06111DDC" w:rsidR="00E3282C" w:rsidRPr="006B5DE7" w:rsidRDefault="00E3282C" w:rsidP="00E3282C">
      <w:pPr>
        <w:pStyle w:val="DPSEntryDetailIndentLev1"/>
      </w:pPr>
      <w:r w:rsidRPr="006B5DE7">
        <w:t>Animal Management and Welfare Legislation Amendment Bill 2022, dated 13 and 15</w:t>
      </w:r>
      <w:r w:rsidR="00861F91">
        <w:t> </w:t>
      </w:r>
      <w:r w:rsidRPr="006B5DE7">
        <w:t>February 2023</w:t>
      </w:r>
      <w:r w:rsidR="00C67C38">
        <w:t>.</w:t>
      </w:r>
    </w:p>
    <w:p w14:paraId="371E1D89" w14:textId="77777777" w:rsidR="00E3282C" w:rsidRPr="006B5DE7" w:rsidRDefault="00E3282C" w:rsidP="00E3282C">
      <w:pPr>
        <w:pStyle w:val="DPSEntryDetailIndentLev1"/>
      </w:pPr>
      <w:r w:rsidRPr="006B5DE7">
        <w:t>Electricity Safety Legislation Amendment Bill 2022, dated 13 and 14 February 2023.</w:t>
      </w:r>
    </w:p>
    <w:p w14:paraId="195FF40D" w14:textId="4D946035" w:rsidR="00E3282C" w:rsidRPr="006B5DE7" w:rsidRDefault="00E3282C" w:rsidP="00E3282C">
      <w:pPr>
        <w:pStyle w:val="DPSEntryDetailIndentLev1"/>
      </w:pPr>
      <w:r w:rsidRPr="006B5DE7">
        <w:t>Guardianship and Management of Property Amendment Bill 2022, dated 13 and 14</w:t>
      </w:r>
      <w:r w:rsidR="00861F91">
        <w:t> </w:t>
      </w:r>
      <w:r w:rsidRPr="006B5DE7">
        <w:t>February 2023</w:t>
      </w:r>
      <w:r w:rsidR="00C67C38">
        <w:t>.</w:t>
      </w:r>
    </w:p>
    <w:p w14:paraId="1122640D" w14:textId="77777777" w:rsidR="00E3282C" w:rsidRPr="006B5DE7" w:rsidRDefault="00E3282C" w:rsidP="00E3282C">
      <w:pPr>
        <w:pStyle w:val="DPSEntryDetailIndentLev1"/>
      </w:pPr>
      <w:r w:rsidRPr="006B5DE7">
        <w:t>Multiculturalism Bill 2022, dated 13 and 14 February 2023.</w:t>
      </w:r>
    </w:p>
    <w:p w14:paraId="01A32F5D" w14:textId="0838ADD3" w:rsidR="006B6BC3" w:rsidRPr="006B6BC3" w:rsidRDefault="006B6BC3" w:rsidP="006B6BC3">
      <w:pPr>
        <w:keepNext/>
        <w:keepLines/>
        <w:tabs>
          <w:tab w:val="right" w:pos="339"/>
          <w:tab w:val="left" w:pos="720"/>
        </w:tabs>
        <w:spacing w:before="240"/>
        <w:ind w:left="720" w:hanging="720"/>
        <w:rPr>
          <w:rFonts w:ascii="Calibri" w:hAnsi="Calibri"/>
          <w:b/>
          <w:lang w:val="en-AU"/>
        </w:rPr>
      </w:pPr>
      <w:r w:rsidRPr="006B6BC3">
        <w:rPr>
          <w:rFonts w:ascii="Calibri" w:hAnsi="Calibri"/>
          <w:b/>
          <w:lang w:val="en-AU"/>
        </w:rPr>
        <w:tab/>
      </w:r>
      <w:r w:rsidR="0070160E">
        <w:rPr>
          <w:rFonts w:ascii="Calibri" w:hAnsi="Calibri"/>
          <w:b/>
          <w:bCs/>
          <w:lang w:val="en-AU"/>
        </w:rPr>
        <w:fldChar w:fldCharType="begin"/>
      </w:r>
      <w:r w:rsidR="0070160E">
        <w:rPr>
          <w:rFonts w:ascii="Calibri" w:hAnsi="Calibri"/>
          <w:b/>
          <w:bCs/>
          <w:lang w:val="en-AU"/>
        </w:rPr>
        <w:instrText xml:space="preserve"> SEQ A \* MERGEFORMAT </w:instrText>
      </w:r>
      <w:r w:rsidR="0070160E">
        <w:rPr>
          <w:rFonts w:ascii="Calibri" w:hAnsi="Calibri"/>
          <w:b/>
          <w:bCs/>
          <w:lang w:val="en-AU"/>
        </w:rPr>
        <w:fldChar w:fldCharType="separate"/>
      </w:r>
      <w:r w:rsidR="005F3FF9">
        <w:rPr>
          <w:rFonts w:ascii="Calibri" w:hAnsi="Calibri"/>
          <w:b/>
          <w:bCs/>
          <w:noProof/>
          <w:lang w:val="en-AU"/>
        </w:rPr>
        <w:t>24</w:t>
      </w:r>
      <w:r w:rsidR="0070160E">
        <w:rPr>
          <w:rFonts w:ascii="Calibri" w:hAnsi="Calibri"/>
          <w:b/>
          <w:bCs/>
          <w:lang w:val="en-AU"/>
        </w:rPr>
        <w:fldChar w:fldCharType="end"/>
      </w:r>
      <w:r w:rsidRPr="006B6BC3">
        <w:rPr>
          <w:rFonts w:ascii="Calibri" w:hAnsi="Calibri"/>
          <w:b/>
          <w:lang w:val="en-AU"/>
        </w:rPr>
        <w:tab/>
        <w:t>PRESENTATION OF PAPERS</w:t>
      </w:r>
    </w:p>
    <w:p w14:paraId="5A53E0A3" w14:textId="77777777" w:rsidR="00C67C38" w:rsidRDefault="006B6BC3" w:rsidP="00C67C38">
      <w:pPr>
        <w:spacing w:before="120"/>
        <w:ind w:left="720"/>
        <w:rPr>
          <w:rFonts w:ascii="Calibri" w:hAnsi="Calibri"/>
          <w:lang w:val="en-AU"/>
        </w:rPr>
      </w:pPr>
      <w:r w:rsidRPr="006B6BC3">
        <w:rPr>
          <w:rFonts w:ascii="Calibri" w:hAnsi="Calibri"/>
          <w:lang w:val="en-AU"/>
        </w:rPr>
        <w:t>Mr Gentleman (Manager of Government Business) presented the following papers:</w:t>
      </w:r>
    </w:p>
    <w:p w14:paraId="79C6EFED" w14:textId="7FA433C3" w:rsidR="00A639A6" w:rsidRDefault="00A639A6" w:rsidP="00A639A6">
      <w:pPr>
        <w:pStyle w:val="DPSEntryDetail"/>
      </w:pPr>
      <w:r>
        <w:t>Administrative Arrangements—</w:t>
      </w:r>
    </w:p>
    <w:p w14:paraId="4493A9EE" w14:textId="0E037640" w:rsidR="00A639A6" w:rsidRPr="006B5DE7" w:rsidRDefault="00A639A6" w:rsidP="00A639A6">
      <w:pPr>
        <w:pStyle w:val="DPSEntryDetailIndentLev1"/>
      </w:pPr>
      <w:r w:rsidRPr="006B5DE7">
        <w:t>Administrative Arrangements 2022 (No 2)—Notifiable Instrument NI2022-697, dated 22 December 2022</w:t>
      </w:r>
      <w:r w:rsidR="003A3AD8">
        <w:t>—</w:t>
      </w:r>
      <w:r w:rsidR="003A3AD8" w:rsidRPr="006B5DE7">
        <w:t>Special Gazette No S2, Thursday 22 December 2022.</w:t>
      </w:r>
    </w:p>
    <w:p w14:paraId="6FEAE39B" w14:textId="5CB036F2" w:rsidR="00A639A6" w:rsidRDefault="00A639A6" w:rsidP="00A639A6">
      <w:pPr>
        <w:pStyle w:val="DPSEntryDetailIndentLev1"/>
      </w:pPr>
      <w:r w:rsidRPr="006B5DE7">
        <w:t>Australian Capital Territory (Self-Government) Ministerial Appointment 2022 (No 2)—Notifiable Instrument NI2022-696, dated 22 December 2022</w:t>
      </w:r>
      <w:r w:rsidR="003A3AD8">
        <w:t>—</w:t>
      </w:r>
      <w:r w:rsidR="003A3AD8" w:rsidRPr="003A3AD8">
        <w:t xml:space="preserve"> </w:t>
      </w:r>
      <w:r w:rsidR="003A3AD8" w:rsidRPr="006B5DE7">
        <w:t>Special Gazette No S2, Thursday 22 December 2022</w:t>
      </w:r>
      <w:r w:rsidRPr="006B5DE7">
        <w:t>.</w:t>
      </w:r>
    </w:p>
    <w:p w14:paraId="23990BE4" w14:textId="0D509150" w:rsidR="00320C3A" w:rsidRDefault="00320C3A" w:rsidP="00320C3A">
      <w:pPr>
        <w:pStyle w:val="DPSEntryDetail"/>
      </w:pPr>
      <w:r w:rsidRPr="0050002A">
        <w:t>Annual Reports (Government Agencies) Act, pursuant to section 13—Annual Reports—202</w:t>
      </w:r>
      <w:r>
        <w:t>1</w:t>
      </w:r>
      <w:r w:rsidRPr="0050002A">
        <w:t>-202</w:t>
      </w:r>
      <w:r>
        <w:t>2</w:t>
      </w:r>
      <w:r w:rsidRPr="0050002A">
        <w:t>—</w:t>
      </w:r>
      <w:r>
        <w:t>Canberra Health Services</w:t>
      </w:r>
      <w:r w:rsidRPr="00FF19D9">
        <w:t>—Corrigendum</w:t>
      </w:r>
      <w:r>
        <w:t>, dated March 2023</w:t>
      </w:r>
      <w:r w:rsidRPr="00FF19D9">
        <w:t>.</w:t>
      </w:r>
    </w:p>
    <w:p w14:paraId="34BD04F9" w14:textId="00AC19DB" w:rsidR="00800A14" w:rsidRDefault="00800A14" w:rsidP="00800A14">
      <w:pPr>
        <w:spacing w:before="120"/>
        <w:ind w:left="720"/>
        <w:rPr>
          <w:rFonts w:ascii="Calibri" w:hAnsi="Calibri"/>
        </w:rPr>
      </w:pPr>
      <w:r>
        <w:rPr>
          <w:rFonts w:ascii="Calibri" w:hAnsi="Calibri"/>
        </w:rPr>
        <w:t>Auditor-General Act, pursuant to subsection 21(</w:t>
      </w:r>
      <w:r w:rsidR="0070663A">
        <w:rPr>
          <w:rFonts w:ascii="Calibri" w:hAnsi="Calibri"/>
        </w:rPr>
        <w:t>2</w:t>
      </w:r>
      <w:r>
        <w:rPr>
          <w:rFonts w:ascii="Calibri" w:hAnsi="Calibri"/>
        </w:rPr>
        <w:t>)—</w:t>
      </w:r>
      <w:r w:rsidRPr="006B5DE7">
        <w:rPr>
          <w:rFonts w:ascii="Calibri" w:hAnsi="Calibri"/>
        </w:rPr>
        <w:t>Auditor-General</w:t>
      </w:r>
      <w:r w:rsidR="00CA0B48">
        <w:rPr>
          <w:rFonts w:ascii="Calibri" w:hAnsi="Calibri"/>
        </w:rPr>
        <w:t>’</w:t>
      </w:r>
      <w:r w:rsidRPr="006B5DE7">
        <w:rPr>
          <w:rFonts w:ascii="Calibri" w:hAnsi="Calibri"/>
        </w:rPr>
        <w:t>s Reports—</w:t>
      </w:r>
      <w:r w:rsidRPr="00800A14">
        <w:rPr>
          <w:rFonts w:ascii="Calibri" w:hAnsi="Calibri"/>
        </w:rPr>
        <w:t>No</w:t>
      </w:r>
      <w:r w:rsidR="00861F91">
        <w:rPr>
          <w:rFonts w:ascii="Calibri" w:hAnsi="Calibri"/>
        </w:rPr>
        <w:t> </w:t>
      </w:r>
      <w:r w:rsidRPr="00800A14">
        <w:rPr>
          <w:rFonts w:ascii="Calibri" w:hAnsi="Calibri"/>
        </w:rPr>
        <w:t>8/2022—2021-22 Financial Audits Overview</w:t>
      </w:r>
      <w:r>
        <w:rPr>
          <w:rFonts w:ascii="Calibri" w:hAnsi="Calibri"/>
        </w:rPr>
        <w:t xml:space="preserve"> and No 10/2022 Financial Audits Financial Results and Audit Findings</w:t>
      </w:r>
      <w:r w:rsidRPr="00800A14">
        <w:rPr>
          <w:rFonts w:ascii="Calibri" w:hAnsi="Calibri"/>
        </w:rPr>
        <w:t>—Government Response</w:t>
      </w:r>
      <w:r w:rsidR="0070663A">
        <w:rPr>
          <w:rFonts w:ascii="Calibri" w:hAnsi="Calibri"/>
        </w:rPr>
        <w:t>, dated 14 March 2023.</w:t>
      </w:r>
    </w:p>
    <w:p w14:paraId="611ABF66" w14:textId="01DCD6A5" w:rsidR="001160F6" w:rsidRPr="001160F6" w:rsidRDefault="001160F6" w:rsidP="001160F6">
      <w:pPr>
        <w:spacing w:before="120"/>
        <w:ind w:left="720"/>
        <w:rPr>
          <w:rFonts w:ascii="Calibri" w:hAnsi="Calibri"/>
          <w:lang w:val="en-AU"/>
        </w:rPr>
      </w:pPr>
      <w:r>
        <w:rPr>
          <w:rFonts w:ascii="Calibri" w:hAnsi="Calibri"/>
          <w:lang w:val="en-AU"/>
        </w:rPr>
        <w:t>Education and Community Inclusion—Standing Committee</w:t>
      </w:r>
      <w:r w:rsidRPr="001160F6">
        <w:rPr>
          <w:rFonts w:ascii="Calibri" w:hAnsi="Calibri"/>
          <w:lang w:val="en-AU"/>
        </w:rPr>
        <w:t xml:space="preserve">—Report </w:t>
      </w:r>
      <w:r>
        <w:rPr>
          <w:rFonts w:ascii="Calibri" w:hAnsi="Calibri"/>
          <w:lang w:val="en-AU"/>
        </w:rPr>
        <w:t>6</w:t>
      </w:r>
      <w:r w:rsidRPr="001160F6">
        <w:rPr>
          <w:rFonts w:ascii="Calibri" w:hAnsi="Calibri"/>
          <w:lang w:val="en-AU"/>
        </w:rPr>
        <w:t>—</w:t>
      </w:r>
      <w:r>
        <w:rPr>
          <w:rFonts w:ascii="Calibri" w:hAnsi="Calibri"/>
          <w:i/>
          <w:lang w:val="en-AU"/>
        </w:rPr>
        <w:t>Inquiry into racial vilification</w:t>
      </w:r>
      <w:r w:rsidRPr="001160F6">
        <w:rPr>
          <w:rFonts w:ascii="Calibri" w:hAnsi="Calibri"/>
          <w:lang w:val="en-AU"/>
        </w:rPr>
        <w:t xml:space="preserve">—Government response, dated </w:t>
      </w:r>
      <w:r>
        <w:rPr>
          <w:rFonts w:ascii="Calibri" w:hAnsi="Calibri"/>
          <w:lang w:val="en-AU"/>
        </w:rPr>
        <w:t>March 2023.</w:t>
      </w:r>
    </w:p>
    <w:p w14:paraId="4C3F67FD" w14:textId="10231B50" w:rsidR="001160F6" w:rsidRPr="001160F6" w:rsidRDefault="001160F6" w:rsidP="001160F6">
      <w:pPr>
        <w:spacing w:before="120"/>
        <w:ind w:left="720"/>
        <w:rPr>
          <w:rFonts w:ascii="Calibri" w:hAnsi="Calibri"/>
          <w:lang w:val="en-AU"/>
        </w:rPr>
      </w:pPr>
      <w:r>
        <w:rPr>
          <w:rFonts w:ascii="Calibri" w:hAnsi="Calibri"/>
          <w:lang w:val="en-AU"/>
        </w:rPr>
        <w:t>Environment, Climate Change and Biodiversity—Standing Committee</w:t>
      </w:r>
      <w:r w:rsidRPr="001160F6">
        <w:rPr>
          <w:rFonts w:ascii="Calibri" w:hAnsi="Calibri"/>
          <w:lang w:val="en-AU"/>
        </w:rPr>
        <w:t xml:space="preserve">—Report </w:t>
      </w:r>
      <w:r>
        <w:rPr>
          <w:rFonts w:ascii="Calibri" w:hAnsi="Calibri"/>
          <w:lang w:val="en-AU"/>
        </w:rPr>
        <w:t>6</w:t>
      </w:r>
      <w:r w:rsidRPr="001160F6">
        <w:rPr>
          <w:rFonts w:ascii="Calibri" w:hAnsi="Calibri"/>
          <w:lang w:val="en-AU"/>
        </w:rPr>
        <w:t>—</w:t>
      </w:r>
      <w:r>
        <w:rPr>
          <w:rFonts w:ascii="Calibri" w:hAnsi="Calibri"/>
          <w:i/>
          <w:lang w:val="en-AU"/>
        </w:rPr>
        <w:t>Inquiry into environmental volunteerism</w:t>
      </w:r>
      <w:r w:rsidRPr="001160F6">
        <w:rPr>
          <w:rFonts w:ascii="Calibri" w:hAnsi="Calibri"/>
          <w:lang w:val="en-AU"/>
        </w:rPr>
        <w:t xml:space="preserve">—Government response, dated </w:t>
      </w:r>
      <w:r>
        <w:rPr>
          <w:rFonts w:ascii="Calibri" w:hAnsi="Calibri"/>
          <w:lang w:val="en-AU"/>
        </w:rPr>
        <w:t>March 2023.</w:t>
      </w:r>
    </w:p>
    <w:p w14:paraId="5CE47536" w14:textId="77777777" w:rsidR="00320C3A" w:rsidRDefault="00320C3A" w:rsidP="00320C3A">
      <w:pPr>
        <w:spacing w:before="120"/>
        <w:ind w:left="720"/>
        <w:rPr>
          <w:rFonts w:ascii="Calibri" w:hAnsi="Calibri"/>
          <w:lang w:val="en-AU"/>
        </w:rPr>
      </w:pPr>
      <w:r w:rsidRPr="00CE00E0">
        <w:rPr>
          <w:rFonts w:ascii="Calibri" w:hAnsi="Calibri"/>
          <w:lang w:val="en-AU"/>
        </w:rPr>
        <w:t>Financial Management Act</w:t>
      </w:r>
      <w:r>
        <w:rPr>
          <w:rFonts w:ascii="Calibri" w:hAnsi="Calibri"/>
          <w:lang w:val="en-AU"/>
        </w:rPr>
        <w:t>—</w:t>
      </w:r>
      <w:r w:rsidRPr="00CE00E0">
        <w:rPr>
          <w:rFonts w:ascii="Calibri" w:hAnsi="Calibri"/>
          <w:lang w:val="en-AU"/>
        </w:rPr>
        <w:t xml:space="preserve"> </w:t>
      </w:r>
    </w:p>
    <w:p w14:paraId="43717C59" w14:textId="4250AA1B" w:rsidR="00320C3A" w:rsidRDefault="00320C3A" w:rsidP="00320C3A">
      <w:pPr>
        <w:pStyle w:val="DPSEntryDetailIndentLev1"/>
      </w:pPr>
      <w:r w:rsidRPr="00800A14">
        <w:t>Pursuant to section 26—Consolidated Financial Report for the financial quarter ending—31 December 2022</w:t>
      </w:r>
      <w:r w:rsidR="00A639A6">
        <w:t>, dated March 2023</w:t>
      </w:r>
      <w:r w:rsidRPr="00800A14">
        <w:t>.</w:t>
      </w:r>
    </w:p>
    <w:p w14:paraId="73BC331A" w14:textId="22729C00" w:rsidR="00320C3A" w:rsidRDefault="00320C3A" w:rsidP="00320C3A">
      <w:pPr>
        <w:pStyle w:val="DPSEntryDetailIndentLev1"/>
      </w:pPr>
      <w:r>
        <w:t xml:space="preserve">Pursuant to subsection 30F(3)—2022-23 </w:t>
      </w:r>
      <w:r w:rsidRPr="00800A14">
        <w:t>Capital Works Programs—Progress report</w:t>
      </w:r>
      <w:r>
        <w:t>—</w:t>
      </w:r>
      <w:r w:rsidRPr="00800A14">
        <w:t>Year-to-date performance as at 31 December 2022</w:t>
      </w:r>
      <w:r w:rsidR="00A639A6">
        <w:t>, dated March 2023</w:t>
      </w:r>
      <w:r w:rsidRPr="00800A14">
        <w:t>.</w:t>
      </w:r>
    </w:p>
    <w:p w14:paraId="64F9B5B4" w14:textId="1486EAF5" w:rsidR="0070663A" w:rsidRPr="006B5DE7" w:rsidRDefault="0070663A" w:rsidP="0070663A">
      <w:pPr>
        <w:pStyle w:val="DPSEntryDetail"/>
      </w:pPr>
      <w:r w:rsidRPr="006B5DE7">
        <w:t xml:space="preserve">Planning and Development </w:t>
      </w:r>
      <w:r>
        <w:t>Act, p</w:t>
      </w:r>
      <w:r w:rsidRPr="006B5DE7">
        <w:t>ursuant to subsection 79(1)—Variations to the Territory Plan together with associated documents—</w:t>
      </w:r>
    </w:p>
    <w:p w14:paraId="5ABC94AE" w14:textId="21D77DD3" w:rsidR="0070663A" w:rsidRPr="006B5DE7" w:rsidRDefault="0070663A" w:rsidP="0070663A">
      <w:pPr>
        <w:pStyle w:val="DPSEntryDetailIndentLev1"/>
      </w:pPr>
      <w:r w:rsidRPr="006B5DE7">
        <w:lastRenderedPageBreak/>
        <w:t>No 380—Approval—</w:t>
      </w:r>
      <w:r>
        <w:t>Deakin Office Park and Public Open Space Deakin—Section 66 and Section 78</w:t>
      </w:r>
      <w:r w:rsidR="00C213A1">
        <w:t xml:space="preserve"> </w:t>
      </w:r>
      <w:r>
        <w:t>Block 13, dated 17 March 2023.</w:t>
      </w:r>
    </w:p>
    <w:p w14:paraId="0FA0AC55" w14:textId="6302C89D" w:rsidR="0070663A" w:rsidRPr="006B5DE7" w:rsidRDefault="0070663A" w:rsidP="0070663A">
      <w:pPr>
        <w:pStyle w:val="DPSEntryDetailIndentLev1"/>
      </w:pPr>
      <w:r w:rsidRPr="006B5DE7">
        <w:t>No 385—Approval—</w:t>
      </w:r>
      <w:r>
        <w:t>Symonston Amtech Estate, dated 15 March 2023.</w:t>
      </w:r>
    </w:p>
    <w:p w14:paraId="3A87087F" w14:textId="24D5130A" w:rsidR="00C67C38" w:rsidRPr="006B6BC3" w:rsidRDefault="00C67C38" w:rsidP="0070663A">
      <w:pPr>
        <w:pStyle w:val="DPSEntryDetail"/>
      </w:pPr>
      <w:r w:rsidRPr="00C67C38">
        <w:t xml:space="preserve">Public Sector Management Standards </w:t>
      </w:r>
      <w:r>
        <w:t>2016, p</w:t>
      </w:r>
      <w:r w:rsidRPr="00C67C38">
        <w:t>ursuant to section 56—Engagements of Long-term Senior Executive Service Members—1 September 2022 to 28 February 2023.</w:t>
      </w:r>
    </w:p>
    <w:p w14:paraId="1E3BC1DE" w14:textId="2DDB755A" w:rsidR="001160F6" w:rsidRDefault="0025121C" w:rsidP="001160F6">
      <w:pPr>
        <w:spacing w:before="120"/>
        <w:ind w:left="720"/>
        <w:rPr>
          <w:rFonts w:ascii="Calibri" w:hAnsi="Calibri"/>
          <w:lang w:val="en-AU"/>
        </w:rPr>
      </w:pPr>
      <w:r>
        <w:rPr>
          <w:rFonts w:ascii="Calibri" w:hAnsi="Calibri"/>
          <w:lang w:val="en-AU"/>
        </w:rPr>
        <w:t>Planning, Transport and City Services—Standing Committee</w:t>
      </w:r>
      <w:r w:rsidR="001160F6" w:rsidRPr="001160F6">
        <w:rPr>
          <w:rFonts w:ascii="Calibri" w:hAnsi="Calibri"/>
          <w:lang w:val="en-AU"/>
        </w:rPr>
        <w:t xml:space="preserve">—Report </w:t>
      </w:r>
      <w:r>
        <w:rPr>
          <w:rFonts w:ascii="Calibri" w:hAnsi="Calibri"/>
          <w:lang w:val="en-AU"/>
        </w:rPr>
        <w:t>11</w:t>
      </w:r>
      <w:r w:rsidR="001160F6" w:rsidRPr="001160F6">
        <w:rPr>
          <w:rFonts w:ascii="Calibri" w:hAnsi="Calibri"/>
          <w:lang w:val="en-AU"/>
        </w:rPr>
        <w:t>—</w:t>
      </w:r>
      <w:r>
        <w:rPr>
          <w:rFonts w:ascii="Calibri" w:hAnsi="Calibri"/>
          <w:i/>
          <w:lang w:val="en-AU"/>
        </w:rPr>
        <w:t>Inquiry into Urban Forest Bill 2022</w:t>
      </w:r>
      <w:r w:rsidR="001160F6" w:rsidRPr="001160F6">
        <w:rPr>
          <w:rFonts w:ascii="Calibri" w:hAnsi="Calibri"/>
          <w:lang w:val="en-AU"/>
        </w:rPr>
        <w:t xml:space="preserve">—Government response, dated </w:t>
      </w:r>
      <w:r>
        <w:rPr>
          <w:rFonts w:ascii="Calibri" w:hAnsi="Calibri"/>
          <w:lang w:val="en-AU"/>
        </w:rPr>
        <w:t>March 2023.</w:t>
      </w:r>
    </w:p>
    <w:p w14:paraId="40E11F25" w14:textId="59FB51E4" w:rsidR="001160F6" w:rsidRPr="001160F6" w:rsidRDefault="001160F6" w:rsidP="001160F6">
      <w:pPr>
        <w:spacing w:before="120"/>
        <w:ind w:left="720"/>
        <w:rPr>
          <w:rFonts w:ascii="Calibri" w:hAnsi="Calibri"/>
          <w:lang w:val="en-AU"/>
        </w:rPr>
      </w:pPr>
      <w:r>
        <w:rPr>
          <w:rFonts w:ascii="Calibri" w:hAnsi="Calibri"/>
          <w:lang w:val="en-AU"/>
        </w:rPr>
        <w:t>Rights of Older Persons—Assembly Resolution of 18 October 2022—Government response, dated</w:t>
      </w:r>
      <w:r w:rsidR="0025121C">
        <w:rPr>
          <w:rFonts w:ascii="Calibri" w:hAnsi="Calibri"/>
          <w:lang w:val="en-AU"/>
        </w:rPr>
        <w:t xml:space="preserve"> </w:t>
      </w:r>
      <w:r w:rsidR="006E0EE0">
        <w:rPr>
          <w:rFonts w:ascii="Calibri" w:hAnsi="Calibri"/>
          <w:lang w:val="en-AU"/>
        </w:rPr>
        <w:t xml:space="preserve">2 </w:t>
      </w:r>
      <w:r w:rsidR="0025121C">
        <w:rPr>
          <w:rFonts w:ascii="Calibri" w:hAnsi="Calibri"/>
          <w:lang w:val="en-AU"/>
        </w:rPr>
        <w:t>March 2023.</w:t>
      </w:r>
    </w:p>
    <w:p w14:paraId="71310170" w14:textId="77777777" w:rsidR="006B6BC3" w:rsidRPr="006B6BC3" w:rsidRDefault="006B6BC3" w:rsidP="006B6BC3">
      <w:pPr>
        <w:spacing w:before="120"/>
        <w:ind w:left="720"/>
        <w:rPr>
          <w:rFonts w:ascii="Calibri" w:hAnsi="Calibri"/>
          <w:b/>
          <w:bCs/>
          <w:lang w:val="en-AU"/>
        </w:rPr>
      </w:pPr>
      <w:r w:rsidRPr="006B6BC3">
        <w:rPr>
          <w:rFonts w:ascii="Calibri" w:hAnsi="Calibri"/>
          <w:b/>
          <w:bCs/>
          <w:lang w:val="en-AU"/>
        </w:rPr>
        <w:t>Subordinate legislation (including explanatory statements unless otherwise stated)</w:t>
      </w:r>
    </w:p>
    <w:p w14:paraId="00110D05" w14:textId="77777777" w:rsidR="006B6BC3" w:rsidRPr="006B6BC3" w:rsidRDefault="006B6BC3" w:rsidP="006B6BC3">
      <w:pPr>
        <w:spacing w:before="120"/>
        <w:ind w:left="720"/>
        <w:rPr>
          <w:rFonts w:ascii="Calibri" w:hAnsi="Calibri"/>
          <w:lang w:val="en-AU"/>
        </w:rPr>
      </w:pPr>
      <w:r w:rsidRPr="006B6BC3">
        <w:rPr>
          <w:rFonts w:ascii="Calibri" w:hAnsi="Calibri"/>
          <w:lang w:val="en-AU"/>
        </w:rPr>
        <w:t>Legislation Act, pursuant to section 64—</w:t>
      </w:r>
    </w:p>
    <w:p w14:paraId="378F604C" w14:textId="77777777" w:rsidR="006B6BC3" w:rsidRDefault="006B6BC3" w:rsidP="006B6BC3">
      <w:pPr>
        <w:pStyle w:val="DPSEntryDetailIndentLev1"/>
      </w:pPr>
      <w:r w:rsidRPr="006B6BC3">
        <w:t>Animal Welfare Act—</w:t>
      </w:r>
    </w:p>
    <w:p w14:paraId="1D238760" w14:textId="5687ECAC" w:rsidR="006B6BC3" w:rsidRPr="006B6BC3" w:rsidRDefault="006B6BC3" w:rsidP="006B6BC3">
      <w:pPr>
        <w:pStyle w:val="DPSEntryDetailIndentLev2"/>
      </w:pPr>
      <w:r w:rsidRPr="006B6BC3">
        <w:t>Animal Welfare (Private Keeping of Native Reptiles) Mandatory Code of Practice 2023—Disallowable Instrument DI2023-5 (LR, 31 January 2023).</w:t>
      </w:r>
    </w:p>
    <w:p w14:paraId="770D32E2" w14:textId="44580D5B" w:rsidR="006B6BC3" w:rsidRPr="006B6BC3" w:rsidRDefault="006B6BC3" w:rsidP="006B6BC3">
      <w:pPr>
        <w:pStyle w:val="DPSEntryDetailIndentLev2"/>
      </w:pPr>
      <w:r w:rsidRPr="006B6BC3">
        <w:t>Animal Welfare (Welfare of Native Wildlife—Rescue, Rehabilitation and Release) Mandatory Code of Practice 2023—Disallowable Instrument DI2023-6 (LR, 31</w:t>
      </w:r>
      <w:r w:rsidR="00861F91">
        <w:t> </w:t>
      </w:r>
      <w:r w:rsidRPr="006B6BC3">
        <w:t>January 2023).</w:t>
      </w:r>
    </w:p>
    <w:p w14:paraId="5065ED1B" w14:textId="77777777" w:rsidR="006B6BC3" w:rsidRPr="006B6BC3" w:rsidRDefault="006B6BC3" w:rsidP="006B6BC3">
      <w:pPr>
        <w:pStyle w:val="DPSEntryDetailIndentLev1"/>
      </w:pPr>
      <w:r w:rsidRPr="006B6BC3">
        <w:t>Children and Young People Act—Children and Young People (Research) Standards 2023 (No 1)—Disallowable Instrument DI2023-10 (LR, 6 February 2023).</w:t>
      </w:r>
    </w:p>
    <w:p w14:paraId="7145F8F3" w14:textId="5D0FD067" w:rsidR="006B6BC3" w:rsidRPr="006B6BC3" w:rsidRDefault="006B6BC3" w:rsidP="006B6BC3">
      <w:pPr>
        <w:pStyle w:val="DPSEntryDetailIndentLev1"/>
      </w:pPr>
      <w:r w:rsidRPr="006B6BC3">
        <w:t>Construction Occupations (Licensing) Regulation 2004—Construction Occupations (Licensing) (Qualifications) Declaration 2023—Disallowable Instrument DI2023-1 (LR, 19</w:t>
      </w:r>
      <w:r>
        <w:t> </w:t>
      </w:r>
      <w:r w:rsidRPr="006B6BC3">
        <w:t>January 2023).</w:t>
      </w:r>
    </w:p>
    <w:p w14:paraId="7B4FF3D4" w14:textId="77777777" w:rsidR="006B6BC3" w:rsidRDefault="006B6BC3" w:rsidP="006B6BC3">
      <w:pPr>
        <w:pStyle w:val="DPSEntryDetailIndentLev1"/>
      </w:pPr>
      <w:r w:rsidRPr="006B6BC3">
        <w:t>Domestic Animals Act—</w:t>
      </w:r>
    </w:p>
    <w:p w14:paraId="246C81CF" w14:textId="31E362BE" w:rsidR="006B6BC3" w:rsidRPr="006B6BC3" w:rsidRDefault="006B6BC3" w:rsidP="006B6BC3">
      <w:pPr>
        <w:pStyle w:val="DPSEntryDetailIndentLev2"/>
      </w:pPr>
      <w:r w:rsidRPr="006B6BC3">
        <w:t>Domestic Animals (Accredited Assistance Animal Public Access Standards) Determination 2023—Disallowable Instrument DI2023-11 (LR, 6 February 2023).</w:t>
      </w:r>
    </w:p>
    <w:p w14:paraId="71BC9BAB" w14:textId="77777777" w:rsidR="006B6BC3" w:rsidRPr="006B6BC3" w:rsidRDefault="006B6BC3" w:rsidP="006B6BC3">
      <w:pPr>
        <w:pStyle w:val="DPSEntryDetailIndentLev2"/>
      </w:pPr>
      <w:r w:rsidRPr="006B6BC3">
        <w:t>Domestic Animals (Assistance Animal Accreditation) Guidelines 2023—Disallowable Instrument DI2023-12 (LR, 6 February 2023).</w:t>
      </w:r>
    </w:p>
    <w:p w14:paraId="6BACD52C" w14:textId="5DD1BB48" w:rsidR="006B6BC3" w:rsidRPr="006B6BC3" w:rsidRDefault="006B6BC3" w:rsidP="006B6BC3">
      <w:pPr>
        <w:pStyle w:val="DPSEntryDetailIndentLev1"/>
      </w:pPr>
      <w:r w:rsidRPr="006B6BC3">
        <w:t>Domestic Violence Agencies Act—Domestic Violence Agencies (Domestic Violence Prevention Council) Appointment 2023 (No 1)—Disallowable Instrument DI2023-9 (LR, 2</w:t>
      </w:r>
      <w:r>
        <w:t> </w:t>
      </w:r>
      <w:r w:rsidRPr="006B6BC3">
        <w:t>February 2023).</w:t>
      </w:r>
    </w:p>
    <w:p w14:paraId="607AE21B" w14:textId="5068A0B6" w:rsidR="006B6BC3" w:rsidRPr="006B6BC3" w:rsidRDefault="006B6BC3" w:rsidP="006B6BC3">
      <w:pPr>
        <w:pStyle w:val="DPSEntryDetailIndentLev1"/>
      </w:pPr>
      <w:r w:rsidRPr="006B6BC3">
        <w:t>Government Agencies (Land Acquisition Reporting) Act—Government Agencies (Land Acquisition Reporting) Amendment Regulation 2023 (No 1)—Subordinate Law SL2023</w:t>
      </w:r>
      <w:r>
        <w:noBreakHyphen/>
      </w:r>
      <w:r w:rsidRPr="006B6BC3">
        <w:t>1</w:t>
      </w:r>
      <w:r>
        <w:t> </w:t>
      </w:r>
      <w:r w:rsidRPr="006B6BC3">
        <w:t>(LR, 2 February 2023).</w:t>
      </w:r>
    </w:p>
    <w:p w14:paraId="65412004" w14:textId="7F367F3C" w:rsidR="006B6BC3" w:rsidRPr="006B6BC3" w:rsidRDefault="006B6BC3" w:rsidP="006B6BC3">
      <w:pPr>
        <w:pStyle w:val="DPSEntryDetailIndentLev1"/>
      </w:pPr>
      <w:r w:rsidRPr="006B6BC3">
        <w:t>Lifetime Care and Support (Catastrophic Injuries) Act—Lifetime Care and Support (Catastrophic Injuries) (Home Modifications) Guidelines 2023—Disallowable Instrument DI2023-7 (LR, 2 February 2023).</w:t>
      </w:r>
    </w:p>
    <w:p w14:paraId="0E761D1C" w14:textId="276E45CE" w:rsidR="006B6BC3" w:rsidRPr="006B6BC3" w:rsidRDefault="006B6BC3" w:rsidP="006B6BC3">
      <w:pPr>
        <w:pStyle w:val="DPSEntryDetailIndentLev1"/>
      </w:pPr>
      <w:r w:rsidRPr="006B6BC3">
        <w:t>Magistrates Court Act—Magistrates Court (Work Health and Safety Infringement Notices) Amendment Regulation 2023 (No 1)—Subordinate Law SL2023-2 (LR, 9</w:t>
      </w:r>
      <w:r>
        <w:t> </w:t>
      </w:r>
      <w:r w:rsidRPr="006B6BC3">
        <w:t>February 2023).</w:t>
      </w:r>
    </w:p>
    <w:p w14:paraId="644784F9" w14:textId="520A9FCF" w:rsidR="006B6BC3" w:rsidRPr="006B6BC3" w:rsidRDefault="006B6BC3" w:rsidP="006B6BC3">
      <w:pPr>
        <w:pStyle w:val="DPSEntryDetailIndentLev1"/>
      </w:pPr>
      <w:r w:rsidRPr="006B6BC3">
        <w:lastRenderedPageBreak/>
        <w:t>Plastic Reduction Act—Plastic Reduction (Public Event) Declaration 2023 (No 1)—Disallowable Instrument DI2023-2 (LR, 20 January 2023).</w:t>
      </w:r>
    </w:p>
    <w:p w14:paraId="26C54170" w14:textId="12FFED12" w:rsidR="006B6BC3" w:rsidRPr="006B6BC3" w:rsidRDefault="006B6BC3" w:rsidP="006B6BC3">
      <w:pPr>
        <w:pStyle w:val="DPSEntryDetailIndentLev1"/>
      </w:pPr>
      <w:r w:rsidRPr="006B6BC3">
        <w:t>Rail Safety National Law (ACT) Act—Rail Safety National Law (ACT) Amendment Regulation 2023 (No 1)—Subordinate Law SL2023-3 (LR, 9 February 2023).</w:t>
      </w:r>
    </w:p>
    <w:p w14:paraId="5EF1F564" w14:textId="77777777" w:rsidR="006B6BC3" w:rsidRDefault="006B6BC3" w:rsidP="006B6BC3">
      <w:pPr>
        <w:pStyle w:val="DPSEntryDetailIndentLev1"/>
      </w:pPr>
      <w:r w:rsidRPr="006B6BC3">
        <w:t>Road Transport (General) Act—</w:t>
      </w:r>
    </w:p>
    <w:p w14:paraId="786C3EA0" w14:textId="7CA19C31" w:rsidR="006B6BC3" w:rsidRPr="006B6BC3" w:rsidRDefault="006B6BC3" w:rsidP="006B6BC3">
      <w:pPr>
        <w:pStyle w:val="DPSEntryDetailIndentLev2"/>
      </w:pPr>
      <w:r w:rsidRPr="006B6BC3">
        <w:t>Road Transport (General) Application of Road Transport Legislation (Traffic Offence Detection Device) Declaration 2023 (No 1)—Disallowable Instrument DI2023-4 (LR, 30 January 2023).</w:t>
      </w:r>
    </w:p>
    <w:p w14:paraId="6BAB7144" w14:textId="398DE110" w:rsidR="006B6BC3" w:rsidRPr="006B6BC3" w:rsidRDefault="006B6BC3" w:rsidP="006B6BC3">
      <w:pPr>
        <w:pStyle w:val="DPSEntryDetailIndentLev2"/>
      </w:pPr>
      <w:r w:rsidRPr="006B6BC3">
        <w:t>Road Transport (General) Act—Road Transport (General) Application of Road Transport Legislation Declaration 2023 (No 1)—Disallowable Instrument DI2023-13 (LR, 10</w:t>
      </w:r>
      <w:r>
        <w:t> </w:t>
      </w:r>
      <w:r w:rsidRPr="006B6BC3">
        <w:t>February 2023).</w:t>
      </w:r>
    </w:p>
    <w:p w14:paraId="2B252255" w14:textId="3E425DA0" w:rsidR="006B6BC3" w:rsidRPr="006B6BC3" w:rsidRDefault="006B6BC3" w:rsidP="006B6BC3">
      <w:pPr>
        <w:pStyle w:val="DPSEntryDetailIndentLev2"/>
      </w:pPr>
      <w:r w:rsidRPr="006B6BC3">
        <w:t>Road Transport (Safety and Traffic Management) Regulation 2017—Road Transport (Safety and Traffic Management) Traffic Offence Detection Device Approval 2023 (No</w:t>
      </w:r>
      <w:r w:rsidR="00861F91">
        <w:t> </w:t>
      </w:r>
      <w:r w:rsidRPr="006B6BC3">
        <w:t>1)—Disallowable Instrument DI2023-8 (LR, 31 January 2023).</w:t>
      </w:r>
    </w:p>
    <w:p w14:paraId="292D1883" w14:textId="430B604E" w:rsidR="006B6BC3" w:rsidRDefault="006B6BC3" w:rsidP="006B6BC3">
      <w:pPr>
        <w:pStyle w:val="DPSEntryDetailIndentLev1"/>
      </w:pPr>
      <w:r w:rsidRPr="006B6BC3">
        <w:t>Unit Titles (Management) Act—Unit Titles (Management) Certificate Determination 2023—Disallowable Instrument DI2023-3 (LR, 27 January 2023).</w:t>
      </w:r>
    </w:p>
    <w:p w14:paraId="0BDA3913" w14:textId="6B6E3B3B" w:rsidR="000044D5" w:rsidRPr="000044D5" w:rsidRDefault="000044D5" w:rsidP="000044D5">
      <w:pPr>
        <w:keepNext/>
        <w:keepLines/>
        <w:tabs>
          <w:tab w:val="right" w:pos="339"/>
          <w:tab w:val="left" w:pos="720"/>
        </w:tabs>
        <w:spacing w:before="240"/>
        <w:ind w:left="720" w:hanging="720"/>
        <w:rPr>
          <w:rFonts w:ascii="Calibri" w:hAnsi="Calibri"/>
          <w:b/>
          <w:caps/>
          <w:lang w:val="en-AU"/>
        </w:rPr>
      </w:pPr>
      <w:r w:rsidRPr="000044D5">
        <w:rPr>
          <w:rFonts w:ascii="Calibri" w:hAnsi="Calibri"/>
          <w:b/>
          <w:lang w:val="en-AU"/>
        </w:rPr>
        <w:tab/>
      </w:r>
      <w:r w:rsidR="00743649">
        <w:rPr>
          <w:rFonts w:ascii="Calibri" w:hAnsi="Calibri"/>
          <w:b/>
          <w:bCs/>
          <w:lang w:val="en-AU"/>
        </w:rPr>
        <w:fldChar w:fldCharType="begin"/>
      </w:r>
      <w:r w:rsidR="00743649">
        <w:rPr>
          <w:rFonts w:ascii="Calibri" w:hAnsi="Calibri"/>
          <w:b/>
          <w:bCs/>
          <w:lang w:val="en-AU"/>
        </w:rPr>
        <w:instrText xml:space="preserve"> SEQ A \* MERGEFORMAT </w:instrText>
      </w:r>
      <w:r w:rsidR="00743649">
        <w:rPr>
          <w:rFonts w:ascii="Calibri" w:hAnsi="Calibri"/>
          <w:b/>
          <w:bCs/>
          <w:lang w:val="en-AU"/>
        </w:rPr>
        <w:fldChar w:fldCharType="separate"/>
      </w:r>
      <w:r w:rsidR="005F3FF9">
        <w:rPr>
          <w:rFonts w:ascii="Calibri" w:hAnsi="Calibri"/>
          <w:b/>
          <w:bCs/>
          <w:noProof/>
          <w:lang w:val="en-AU"/>
        </w:rPr>
        <w:t>25</w:t>
      </w:r>
      <w:r w:rsidR="00743649">
        <w:rPr>
          <w:rFonts w:ascii="Calibri" w:hAnsi="Calibri"/>
          <w:b/>
          <w:bCs/>
          <w:lang w:val="en-AU"/>
        </w:rPr>
        <w:fldChar w:fldCharType="end"/>
      </w:r>
      <w:r w:rsidRPr="000044D5">
        <w:rPr>
          <w:rFonts w:ascii="Calibri" w:hAnsi="Calibri"/>
          <w:b/>
          <w:lang w:val="en-AU"/>
        </w:rPr>
        <w:tab/>
      </w:r>
      <w:r>
        <w:rPr>
          <w:rFonts w:ascii="Calibri" w:hAnsi="Calibri"/>
          <w:b/>
          <w:caps/>
          <w:lang w:val="en-AU"/>
        </w:rPr>
        <w:t>Education and Community Inclusion—Standing Committee</w:t>
      </w:r>
      <w:r w:rsidRPr="000044D5">
        <w:rPr>
          <w:rFonts w:ascii="Calibri" w:hAnsi="Calibri"/>
          <w:b/>
          <w:bCs/>
          <w:caps/>
          <w:lang w:val="en-AU"/>
        </w:rPr>
        <w:t xml:space="preserve">—REPORT </w:t>
      </w:r>
      <w:r>
        <w:rPr>
          <w:rFonts w:ascii="Calibri" w:hAnsi="Calibri"/>
          <w:b/>
          <w:caps/>
          <w:lang w:val="en-AU"/>
        </w:rPr>
        <w:t>6</w:t>
      </w:r>
      <w:r w:rsidRPr="000044D5">
        <w:rPr>
          <w:rFonts w:ascii="Calibri" w:hAnsi="Calibri"/>
          <w:b/>
          <w:caps/>
          <w:lang w:val="en-AU"/>
        </w:rPr>
        <w:t>—</w:t>
      </w:r>
      <w:r>
        <w:rPr>
          <w:rFonts w:ascii="Calibri" w:hAnsi="Calibri"/>
          <w:b/>
          <w:caps/>
          <w:lang w:val="en-AU"/>
        </w:rPr>
        <w:t>Inquiry into racial vilification</w:t>
      </w:r>
      <w:r w:rsidRPr="000044D5">
        <w:rPr>
          <w:rFonts w:ascii="Calibri" w:hAnsi="Calibri"/>
          <w:b/>
          <w:caps/>
          <w:lang w:val="en-AU"/>
        </w:rPr>
        <w:t>—GOVERNMENT RESPONSE—PAPER NOTED</w:t>
      </w:r>
    </w:p>
    <w:p w14:paraId="4DCC38B0" w14:textId="5731CB65" w:rsidR="000044D5" w:rsidRPr="000044D5" w:rsidRDefault="000044D5" w:rsidP="000044D5">
      <w:pPr>
        <w:spacing w:before="120"/>
        <w:ind w:left="720"/>
        <w:rPr>
          <w:rFonts w:ascii="Calibri" w:hAnsi="Calibri"/>
          <w:lang w:val="en-AU"/>
        </w:rPr>
      </w:pPr>
      <w:r w:rsidRPr="000044D5">
        <w:rPr>
          <w:rFonts w:ascii="Calibri" w:hAnsi="Calibri"/>
          <w:lang w:val="en-AU"/>
        </w:rPr>
        <w:t>Mr Gentleman (Manager of Government Business), pursuant to standing order 211, moved—That the Assembly take note of the following paper:</w:t>
      </w:r>
    </w:p>
    <w:p w14:paraId="2EA786EA" w14:textId="721BEF84" w:rsidR="000044D5" w:rsidRPr="000044D5" w:rsidRDefault="000044D5" w:rsidP="000044D5">
      <w:pPr>
        <w:spacing w:before="120"/>
        <w:ind w:left="720"/>
        <w:rPr>
          <w:rFonts w:ascii="Calibri" w:hAnsi="Calibri"/>
          <w:lang w:val="en-AU"/>
        </w:rPr>
      </w:pPr>
      <w:r>
        <w:rPr>
          <w:rFonts w:ascii="Calibri" w:hAnsi="Calibri"/>
          <w:lang w:val="en-AU"/>
        </w:rPr>
        <w:t>Education and Community Inclusion—Standing Committee—</w:t>
      </w:r>
      <w:r w:rsidRPr="000044D5">
        <w:rPr>
          <w:rFonts w:ascii="Calibri" w:hAnsi="Calibri"/>
          <w:bCs/>
          <w:lang w:val="en-AU"/>
        </w:rPr>
        <w:t xml:space="preserve">Report </w:t>
      </w:r>
      <w:r>
        <w:rPr>
          <w:rFonts w:ascii="Calibri" w:hAnsi="Calibri"/>
          <w:lang w:val="en-AU"/>
        </w:rPr>
        <w:t>6—</w:t>
      </w:r>
      <w:r>
        <w:rPr>
          <w:rFonts w:ascii="Calibri" w:hAnsi="Calibri"/>
          <w:i/>
          <w:lang w:val="en-AU"/>
        </w:rPr>
        <w:t>Inquiry into racial vilification—</w:t>
      </w:r>
      <w:r w:rsidRPr="000044D5">
        <w:rPr>
          <w:rFonts w:ascii="Calibri" w:hAnsi="Calibri"/>
          <w:lang w:val="en-AU"/>
        </w:rPr>
        <w:t>Government response.</w:t>
      </w:r>
    </w:p>
    <w:p w14:paraId="6BEF83B7" w14:textId="77777777" w:rsidR="000044D5" w:rsidRPr="000044D5" w:rsidRDefault="000044D5" w:rsidP="000044D5">
      <w:pPr>
        <w:spacing w:before="120"/>
        <w:ind w:left="720"/>
        <w:rPr>
          <w:rFonts w:ascii="Calibri" w:hAnsi="Calibri"/>
          <w:lang w:val="en-AU"/>
        </w:rPr>
      </w:pPr>
      <w:r w:rsidRPr="000044D5">
        <w:rPr>
          <w:rFonts w:ascii="Calibri" w:hAnsi="Calibri"/>
          <w:lang w:val="en-AU"/>
        </w:rPr>
        <w:t>Debate ensued.</w:t>
      </w:r>
    </w:p>
    <w:p w14:paraId="5E9CF2F9" w14:textId="77777777" w:rsidR="000044D5" w:rsidRPr="000044D5" w:rsidRDefault="000044D5" w:rsidP="000044D5">
      <w:pPr>
        <w:spacing w:before="120"/>
        <w:ind w:left="720"/>
        <w:rPr>
          <w:rFonts w:ascii="Calibri" w:hAnsi="Calibri"/>
          <w:lang w:val="en-AU"/>
        </w:rPr>
      </w:pPr>
      <w:r w:rsidRPr="000044D5">
        <w:rPr>
          <w:rFonts w:ascii="Calibri" w:hAnsi="Calibri"/>
          <w:lang w:val="en-AU"/>
        </w:rPr>
        <w:t>Question—put and passed.</w:t>
      </w:r>
    </w:p>
    <w:p w14:paraId="586D9369" w14:textId="6CA46055" w:rsidR="004C23A6" w:rsidRPr="000044D5" w:rsidRDefault="004C23A6" w:rsidP="004C23A6">
      <w:pPr>
        <w:keepNext/>
        <w:keepLines/>
        <w:tabs>
          <w:tab w:val="right" w:pos="339"/>
          <w:tab w:val="left" w:pos="720"/>
        </w:tabs>
        <w:spacing w:before="240"/>
        <w:ind w:left="720" w:hanging="720"/>
        <w:rPr>
          <w:rFonts w:ascii="Calibri" w:hAnsi="Calibri"/>
          <w:b/>
          <w:caps/>
          <w:lang w:val="en-AU"/>
        </w:rPr>
      </w:pPr>
      <w:r w:rsidRPr="000044D5">
        <w:rPr>
          <w:rFonts w:ascii="Calibri" w:hAnsi="Calibri"/>
          <w:b/>
          <w:lang w:val="en-AU"/>
        </w:rPr>
        <w:tab/>
      </w:r>
      <w:r w:rsidR="00743649">
        <w:rPr>
          <w:rFonts w:ascii="Calibri" w:hAnsi="Calibri"/>
          <w:b/>
          <w:bCs/>
          <w:lang w:val="en-AU"/>
        </w:rPr>
        <w:fldChar w:fldCharType="begin"/>
      </w:r>
      <w:r w:rsidR="00743649">
        <w:rPr>
          <w:rFonts w:ascii="Calibri" w:hAnsi="Calibri"/>
          <w:b/>
          <w:bCs/>
          <w:lang w:val="en-AU"/>
        </w:rPr>
        <w:instrText xml:space="preserve"> SEQ A \* MERGEFORMAT </w:instrText>
      </w:r>
      <w:r w:rsidR="00743649">
        <w:rPr>
          <w:rFonts w:ascii="Calibri" w:hAnsi="Calibri"/>
          <w:b/>
          <w:bCs/>
          <w:lang w:val="en-AU"/>
        </w:rPr>
        <w:fldChar w:fldCharType="separate"/>
      </w:r>
      <w:r w:rsidR="005F3FF9">
        <w:rPr>
          <w:rFonts w:ascii="Calibri" w:hAnsi="Calibri"/>
          <w:b/>
          <w:bCs/>
          <w:noProof/>
          <w:lang w:val="en-AU"/>
        </w:rPr>
        <w:t>26</w:t>
      </w:r>
      <w:r w:rsidR="00743649">
        <w:rPr>
          <w:rFonts w:ascii="Calibri" w:hAnsi="Calibri"/>
          <w:b/>
          <w:bCs/>
          <w:lang w:val="en-AU"/>
        </w:rPr>
        <w:fldChar w:fldCharType="end"/>
      </w:r>
      <w:r w:rsidRPr="000044D5">
        <w:rPr>
          <w:rFonts w:ascii="Calibri" w:hAnsi="Calibri"/>
          <w:b/>
          <w:lang w:val="en-AU"/>
        </w:rPr>
        <w:tab/>
      </w:r>
      <w:r>
        <w:rPr>
          <w:rFonts w:ascii="Calibri" w:hAnsi="Calibri"/>
          <w:b/>
          <w:caps/>
          <w:lang w:val="en-AU"/>
        </w:rPr>
        <w:t>Planning, Transport and City Services—Standing Committee</w:t>
      </w:r>
      <w:r w:rsidRPr="000044D5">
        <w:rPr>
          <w:rFonts w:ascii="Calibri" w:hAnsi="Calibri"/>
          <w:b/>
          <w:bCs/>
          <w:caps/>
          <w:lang w:val="en-AU"/>
        </w:rPr>
        <w:t xml:space="preserve">—REPORT </w:t>
      </w:r>
      <w:r>
        <w:rPr>
          <w:rFonts w:ascii="Calibri" w:hAnsi="Calibri"/>
          <w:b/>
          <w:caps/>
          <w:lang w:val="en-AU"/>
        </w:rPr>
        <w:t>11</w:t>
      </w:r>
      <w:r w:rsidRPr="000044D5">
        <w:rPr>
          <w:rFonts w:ascii="Calibri" w:hAnsi="Calibri"/>
          <w:b/>
          <w:caps/>
          <w:lang w:val="en-AU"/>
        </w:rPr>
        <w:t>—</w:t>
      </w:r>
      <w:r>
        <w:rPr>
          <w:rFonts w:ascii="Calibri" w:hAnsi="Calibri"/>
          <w:b/>
          <w:caps/>
          <w:lang w:val="en-AU"/>
        </w:rPr>
        <w:t>Inquiry into Urban Forest Bill 2022</w:t>
      </w:r>
      <w:r w:rsidRPr="000044D5">
        <w:rPr>
          <w:rFonts w:ascii="Calibri" w:hAnsi="Calibri"/>
          <w:b/>
          <w:caps/>
          <w:lang w:val="en-AU"/>
        </w:rPr>
        <w:t>—GOVERNMENT RESPONSE—MOTION TO TAKE NOTE OF PAPER</w:t>
      </w:r>
    </w:p>
    <w:p w14:paraId="7EBD0E23" w14:textId="2C54C965" w:rsidR="004C23A6" w:rsidRPr="000044D5" w:rsidRDefault="004C23A6" w:rsidP="004C23A6">
      <w:pPr>
        <w:spacing w:before="120"/>
        <w:ind w:left="720"/>
        <w:rPr>
          <w:rFonts w:ascii="Calibri" w:hAnsi="Calibri"/>
          <w:lang w:val="en-AU"/>
        </w:rPr>
      </w:pPr>
      <w:r w:rsidRPr="000044D5">
        <w:rPr>
          <w:rFonts w:ascii="Calibri" w:hAnsi="Calibri"/>
          <w:lang w:val="en-AU"/>
        </w:rPr>
        <w:t>Mr Gentleman (Manager of Government Business), pursuant to standing order 211, moved—That the Assembly take note of the following paper:</w:t>
      </w:r>
    </w:p>
    <w:p w14:paraId="35D4639B" w14:textId="77777777" w:rsidR="004C23A6" w:rsidRPr="000044D5" w:rsidRDefault="004C23A6" w:rsidP="004C23A6">
      <w:pPr>
        <w:spacing w:before="120"/>
        <w:ind w:left="720"/>
        <w:rPr>
          <w:rFonts w:ascii="Calibri" w:hAnsi="Calibri"/>
          <w:lang w:val="en-AU"/>
        </w:rPr>
      </w:pPr>
      <w:r>
        <w:rPr>
          <w:rFonts w:ascii="Calibri" w:hAnsi="Calibri"/>
          <w:lang w:val="en-AU"/>
        </w:rPr>
        <w:t>Planning, Transport and City Services—Standing Committee</w:t>
      </w:r>
      <w:r w:rsidRPr="000044D5">
        <w:rPr>
          <w:rFonts w:ascii="Calibri" w:hAnsi="Calibri"/>
          <w:bCs/>
          <w:lang w:val="en-AU"/>
        </w:rPr>
        <w:t xml:space="preserve">—Report </w:t>
      </w:r>
      <w:r>
        <w:rPr>
          <w:rFonts w:ascii="Calibri" w:hAnsi="Calibri"/>
          <w:bCs/>
          <w:lang w:val="en-AU"/>
        </w:rPr>
        <w:t>11</w:t>
      </w:r>
      <w:r w:rsidRPr="000044D5">
        <w:rPr>
          <w:rFonts w:ascii="Calibri" w:hAnsi="Calibri"/>
          <w:lang w:val="en-AU"/>
        </w:rPr>
        <w:t>—</w:t>
      </w:r>
      <w:r w:rsidRPr="007D2741">
        <w:rPr>
          <w:rFonts w:ascii="Calibri" w:hAnsi="Calibri"/>
          <w:i/>
          <w:iCs/>
          <w:lang w:val="en-AU"/>
        </w:rPr>
        <w:t>Inquiry into Urban Forest Bill 2022</w:t>
      </w:r>
      <w:r w:rsidRPr="000044D5">
        <w:rPr>
          <w:rFonts w:ascii="Calibri" w:hAnsi="Calibri"/>
          <w:lang w:val="en-AU"/>
        </w:rPr>
        <w:t>—Government response.</w:t>
      </w:r>
    </w:p>
    <w:p w14:paraId="2FFDF3C5" w14:textId="34895910" w:rsidR="004C23A6" w:rsidRPr="000044D5" w:rsidRDefault="004C23A6" w:rsidP="004C23A6">
      <w:pPr>
        <w:spacing w:before="120"/>
        <w:ind w:left="720"/>
        <w:rPr>
          <w:rFonts w:ascii="Calibri" w:hAnsi="Calibri"/>
          <w:lang w:val="en-AU"/>
        </w:rPr>
      </w:pPr>
      <w:r w:rsidRPr="000044D5">
        <w:rPr>
          <w:rFonts w:ascii="Calibri" w:hAnsi="Calibri"/>
          <w:lang w:val="en-AU"/>
        </w:rPr>
        <w:t>Debate adjourned (</w:t>
      </w:r>
      <w:r w:rsidR="00B135B7">
        <w:rPr>
          <w:rFonts w:ascii="Calibri" w:hAnsi="Calibri"/>
          <w:lang w:val="en-AU"/>
        </w:rPr>
        <w:t>Mr Braddock</w:t>
      </w:r>
      <w:r w:rsidRPr="000044D5">
        <w:rPr>
          <w:rFonts w:ascii="Calibri" w:hAnsi="Calibri"/>
          <w:lang w:val="en-AU"/>
        </w:rPr>
        <w:t>) and the resumption of the debate made an order of the day for the next sitting.</w:t>
      </w:r>
    </w:p>
    <w:p w14:paraId="7BB6A16B" w14:textId="08FA7355" w:rsidR="005F6970" w:rsidRPr="000044D5" w:rsidRDefault="005F6970" w:rsidP="005F6970">
      <w:pPr>
        <w:keepNext/>
        <w:keepLines/>
        <w:tabs>
          <w:tab w:val="right" w:pos="339"/>
          <w:tab w:val="left" w:pos="720"/>
        </w:tabs>
        <w:spacing w:before="240"/>
        <w:ind w:left="720" w:hanging="720"/>
        <w:rPr>
          <w:rFonts w:ascii="Calibri" w:hAnsi="Calibri"/>
          <w:b/>
          <w:caps/>
          <w:lang w:val="en-AU"/>
        </w:rPr>
      </w:pPr>
      <w:r w:rsidRPr="000044D5">
        <w:rPr>
          <w:rFonts w:ascii="Calibri" w:hAnsi="Calibri"/>
          <w:b/>
          <w:lang w:val="en-AU"/>
        </w:rPr>
        <w:tab/>
      </w:r>
      <w:r w:rsidR="00743649">
        <w:rPr>
          <w:rFonts w:ascii="Calibri" w:hAnsi="Calibri"/>
          <w:b/>
          <w:bCs/>
          <w:lang w:val="en-AU"/>
        </w:rPr>
        <w:fldChar w:fldCharType="begin"/>
      </w:r>
      <w:r w:rsidR="00743649">
        <w:rPr>
          <w:rFonts w:ascii="Calibri" w:hAnsi="Calibri"/>
          <w:b/>
          <w:bCs/>
          <w:lang w:val="en-AU"/>
        </w:rPr>
        <w:instrText xml:space="preserve"> SEQ A \* MERGEFORMAT </w:instrText>
      </w:r>
      <w:r w:rsidR="00743649">
        <w:rPr>
          <w:rFonts w:ascii="Calibri" w:hAnsi="Calibri"/>
          <w:b/>
          <w:bCs/>
          <w:lang w:val="en-AU"/>
        </w:rPr>
        <w:fldChar w:fldCharType="separate"/>
      </w:r>
      <w:r w:rsidR="005F3FF9">
        <w:rPr>
          <w:rFonts w:ascii="Calibri" w:hAnsi="Calibri"/>
          <w:b/>
          <w:bCs/>
          <w:noProof/>
          <w:lang w:val="en-AU"/>
        </w:rPr>
        <w:t>27</w:t>
      </w:r>
      <w:r w:rsidR="00743649">
        <w:rPr>
          <w:rFonts w:ascii="Calibri" w:hAnsi="Calibri"/>
          <w:b/>
          <w:bCs/>
          <w:lang w:val="en-AU"/>
        </w:rPr>
        <w:fldChar w:fldCharType="end"/>
      </w:r>
      <w:r w:rsidRPr="000044D5">
        <w:rPr>
          <w:rFonts w:ascii="Calibri" w:hAnsi="Calibri"/>
          <w:b/>
          <w:lang w:val="en-AU"/>
        </w:rPr>
        <w:tab/>
      </w:r>
      <w:r>
        <w:rPr>
          <w:rFonts w:ascii="Calibri" w:hAnsi="Calibri"/>
          <w:b/>
          <w:caps/>
          <w:lang w:val="en-AU"/>
        </w:rPr>
        <w:t>Environment, Climate Change and Biodiversity—Standing Committee</w:t>
      </w:r>
      <w:r w:rsidRPr="000044D5">
        <w:rPr>
          <w:rFonts w:ascii="Calibri" w:hAnsi="Calibri"/>
          <w:b/>
          <w:bCs/>
          <w:caps/>
          <w:lang w:val="en-AU"/>
        </w:rPr>
        <w:t xml:space="preserve">—REPORT </w:t>
      </w:r>
      <w:r>
        <w:rPr>
          <w:rFonts w:ascii="Calibri" w:hAnsi="Calibri"/>
          <w:b/>
          <w:caps/>
          <w:lang w:val="en-AU"/>
        </w:rPr>
        <w:t>6</w:t>
      </w:r>
      <w:r w:rsidRPr="000044D5">
        <w:rPr>
          <w:rFonts w:ascii="Calibri" w:hAnsi="Calibri"/>
          <w:b/>
          <w:caps/>
          <w:lang w:val="en-AU"/>
        </w:rPr>
        <w:t>—</w:t>
      </w:r>
      <w:r>
        <w:rPr>
          <w:rFonts w:ascii="Calibri" w:hAnsi="Calibri"/>
          <w:b/>
          <w:caps/>
          <w:lang w:val="en-AU"/>
        </w:rPr>
        <w:t>Inquiry into environmental volunteerism</w:t>
      </w:r>
      <w:r w:rsidRPr="000044D5">
        <w:rPr>
          <w:rFonts w:ascii="Calibri" w:hAnsi="Calibri"/>
          <w:b/>
          <w:caps/>
          <w:lang w:val="en-AU"/>
        </w:rPr>
        <w:t>—GOVERNMENT RESPONSE—MOTION TO TAKE NOTE OF PAPER</w:t>
      </w:r>
    </w:p>
    <w:p w14:paraId="285B724C" w14:textId="4BBEEA27" w:rsidR="005F6970" w:rsidRPr="000044D5" w:rsidRDefault="005F6970" w:rsidP="005F6970">
      <w:pPr>
        <w:spacing w:before="120"/>
        <w:ind w:left="720"/>
        <w:rPr>
          <w:rFonts w:ascii="Calibri" w:hAnsi="Calibri"/>
          <w:lang w:val="en-AU"/>
        </w:rPr>
      </w:pPr>
      <w:r w:rsidRPr="000044D5">
        <w:rPr>
          <w:rFonts w:ascii="Calibri" w:hAnsi="Calibri"/>
          <w:lang w:val="en-AU"/>
        </w:rPr>
        <w:t>Mr Gentleman (Manager of Government Business), pursuant to standing order 211, moved—That the Assembly take note of the following paper:</w:t>
      </w:r>
    </w:p>
    <w:p w14:paraId="573C91B8" w14:textId="77777777" w:rsidR="005F6970" w:rsidRPr="000044D5" w:rsidRDefault="005F6970" w:rsidP="005F6970">
      <w:pPr>
        <w:spacing w:before="120"/>
        <w:ind w:left="720"/>
        <w:rPr>
          <w:rFonts w:ascii="Calibri" w:hAnsi="Calibri"/>
          <w:lang w:val="en-AU"/>
        </w:rPr>
      </w:pPr>
      <w:r>
        <w:rPr>
          <w:rFonts w:ascii="Calibri" w:hAnsi="Calibri"/>
          <w:lang w:val="en-AU"/>
        </w:rPr>
        <w:lastRenderedPageBreak/>
        <w:t>Environment, Climate Change and Biodiversity—Standing Committee</w:t>
      </w:r>
      <w:r w:rsidRPr="000044D5">
        <w:rPr>
          <w:rFonts w:ascii="Calibri" w:hAnsi="Calibri"/>
          <w:bCs/>
          <w:lang w:val="en-AU"/>
        </w:rPr>
        <w:t xml:space="preserve">—Report </w:t>
      </w:r>
      <w:r>
        <w:rPr>
          <w:rFonts w:ascii="Calibri" w:hAnsi="Calibri"/>
          <w:lang w:val="en-AU"/>
        </w:rPr>
        <w:t>6</w:t>
      </w:r>
      <w:r w:rsidRPr="000044D5">
        <w:rPr>
          <w:rFonts w:ascii="Calibri" w:hAnsi="Calibri"/>
          <w:lang w:val="en-AU"/>
        </w:rPr>
        <w:t>—</w:t>
      </w:r>
      <w:r>
        <w:rPr>
          <w:rFonts w:ascii="Calibri" w:hAnsi="Calibri"/>
          <w:i/>
          <w:lang w:val="en-AU"/>
        </w:rPr>
        <w:t>Inquiry into environmental volunteerism</w:t>
      </w:r>
      <w:r w:rsidRPr="000044D5">
        <w:rPr>
          <w:rFonts w:ascii="Calibri" w:hAnsi="Calibri"/>
          <w:lang w:val="en-AU"/>
        </w:rPr>
        <w:t>—Government response.</w:t>
      </w:r>
    </w:p>
    <w:p w14:paraId="49AF1DF4" w14:textId="59F6F3C9" w:rsidR="005F6970" w:rsidRDefault="005F6970" w:rsidP="005F6970">
      <w:pPr>
        <w:spacing w:before="120"/>
        <w:ind w:left="720"/>
        <w:rPr>
          <w:rFonts w:ascii="Calibri" w:hAnsi="Calibri"/>
          <w:lang w:val="en-AU"/>
        </w:rPr>
      </w:pPr>
      <w:r w:rsidRPr="000044D5">
        <w:rPr>
          <w:rFonts w:ascii="Calibri" w:hAnsi="Calibri"/>
          <w:lang w:val="en-AU"/>
        </w:rPr>
        <w:t>Debate adjourned (</w:t>
      </w:r>
      <w:r w:rsidR="00B135B7">
        <w:rPr>
          <w:rFonts w:ascii="Calibri" w:hAnsi="Calibri"/>
          <w:lang w:val="en-AU"/>
        </w:rPr>
        <w:t>Mr Braddock</w:t>
      </w:r>
      <w:r w:rsidRPr="000044D5">
        <w:rPr>
          <w:rFonts w:ascii="Calibri" w:hAnsi="Calibri"/>
          <w:lang w:val="en-AU"/>
        </w:rPr>
        <w:t>) and the resumption of the debate made an order of the day for the next sitting.</w:t>
      </w:r>
    </w:p>
    <w:p w14:paraId="0E51A450" w14:textId="7D5D8EE1" w:rsidR="00743649" w:rsidRPr="00743649" w:rsidRDefault="00743649" w:rsidP="00743649">
      <w:pPr>
        <w:keepNext/>
        <w:keepLines/>
        <w:tabs>
          <w:tab w:val="right" w:pos="339"/>
          <w:tab w:val="left" w:pos="720"/>
        </w:tabs>
        <w:spacing w:before="240"/>
        <w:ind w:left="720" w:hanging="720"/>
        <w:rPr>
          <w:rFonts w:ascii="Calibri" w:hAnsi="Calibri"/>
          <w:b/>
          <w:caps/>
        </w:rPr>
      </w:pPr>
      <w:r w:rsidRPr="00743649">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5F3FF9">
        <w:rPr>
          <w:rFonts w:ascii="Calibri" w:hAnsi="Calibri"/>
          <w:b/>
          <w:bCs/>
          <w:caps/>
          <w:noProof/>
        </w:rPr>
        <w:t>28</w:t>
      </w:r>
      <w:r>
        <w:rPr>
          <w:rFonts w:ascii="Calibri" w:hAnsi="Calibri"/>
          <w:b/>
          <w:bCs/>
          <w:caps/>
        </w:rPr>
        <w:fldChar w:fldCharType="end"/>
      </w:r>
      <w:r w:rsidRPr="00743649">
        <w:rPr>
          <w:rFonts w:ascii="Calibri" w:hAnsi="Calibri"/>
          <w:b/>
          <w:caps/>
        </w:rPr>
        <w:tab/>
        <w:t>LEAVE OF ABSENCE TO MEMBER</w:t>
      </w:r>
    </w:p>
    <w:p w14:paraId="6D195552" w14:textId="7629B86D" w:rsidR="00743649" w:rsidRPr="00743649" w:rsidRDefault="00743649" w:rsidP="00743649">
      <w:pPr>
        <w:tabs>
          <w:tab w:val="left" w:pos="1197"/>
          <w:tab w:val="left" w:pos="1767"/>
        </w:tabs>
        <w:spacing w:before="120"/>
        <w:ind w:left="720"/>
        <w:rPr>
          <w:rFonts w:ascii="Calibri" w:hAnsi="Calibri"/>
          <w:lang w:val="en-AU"/>
        </w:rPr>
      </w:pPr>
      <w:r>
        <w:rPr>
          <w:rFonts w:ascii="Calibri" w:hAnsi="Calibri"/>
          <w:lang w:val="en-AU"/>
        </w:rPr>
        <w:t>Mr Gentleman</w:t>
      </w:r>
      <w:r w:rsidRPr="00743649">
        <w:rPr>
          <w:rFonts w:ascii="Calibri" w:hAnsi="Calibri"/>
          <w:lang w:val="en-AU"/>
        </w:rPr>
        <w:t xml:space="preserve"> moved—That leave of absence be granted to </w:t>
      </w:r>
      <w:r>
        <w:rPr>
          <w:rFonts w:ascii="Calibri" w:hAnsi="Calibri"/>
          <w:lang w:val="en-AU"/>
        </w:rPr>
        <w:t>Ms Burch</w:t>
      </w:r>
      <w:r w:rsidRPr="00743649">
        <w:rPr>
          <w:rFonts w:ascii="Calibri" w:hAnsi="Calibri"/>
          <w:lang w:val="en-AU"/>
        </w:rPr>
        <w:t xml:space="preserve"> </w:t>
      </w:r>
      <w:r w:rsidR="00793DBB">
        <w:rPr>
          <w:rFonts w:ascii="Calibri" w:hAnsi="Calibri"/>
          <w:lang w:val="en-AU"/>
        </w:rPr>
        <w:t xml:space="preserve">(Speaker) </w:t>
      </w:r>
      <w:r w:rsidRPr="00743649">
        <w:rPr>
          <w:rFonts w:ascii="Calibri" w:hAnsi="Calibri"/>
          <w:lang w:val="en-AU"/>
        </w:rPr>
        <w:t xml:space="preserve">for this sitting </w:t>
      </w:r>
      <w:r>
        <w:rPr>
          <w:rFonts w:ascii="Calibri" w:hAnsi="Calibri"/>
          <w:lang w:val="en-AU"/>
        </w:rPr>
        <w:t xml:space="preserve">week </w:t>
      </w:r>
      <w:r w:rsidRPr="00743649">
        <w:rPr>
          <w:rFonts w:ascii="Calibri" w:hAnsi="Calibri"/>
          <w:lang w:val="en-AU"/>
        </w:rPr>
        <w:t xml:space="preserve">due to </w:t>
      </w:r>
      <w:r>
        <w:rPr>
          <w:rFonts w:ascii="Calibri" w:hAnsi="Calibri"/>
          <w:lang w:val="en-AU"/>
        </w:rPr>
        <w:t>Commonwealth Parliamentary Association duties</w:t>
      </w:r>
      <w:r w:rsidRPr="00743649">
        <w:rPr>
          <w:rFonts w:ascii="Calibri" w:hAnsi="Calibri"/>
          <w:lang w:val="en-AU"/>
        </w:rPr>
        <w:t>.</w:t>
      </w:r>
    </w:p>
    <w:p w14:paraId="7FEB16D5" w14:textId="77777777" w:rsidR="00743649" w:rsidRPr="00743649" w:rsidRDefault="00743649" w:rsidP="00743649">
      <w:pPr>
        <w:tabs>
          <w:tab w:val="left" w:pos="1197"/>
          <w:tab w:val="left" w:pos="1767"/>
        </w:tabs>
        <w:spacing w:before="120"/>
        <w:ind w:left="720"/>
        <w:rPr>
          <w:rFonts w:ascii="Calibri" w:hAnsi="Calibri"/>
          <w:lang w:val="en-AU"/>
        </w:rPr>
      </w:pPr>
      <w:r w:rsidRPr="00743649">
        <w:rPr>
          <w:rFonts w:ascii="Calibri" w:hAnsi="Calibri"/>
          <w:lang w:val="en-AU"/>
        </w:rPr>
        <w:t>Question—put and passed.</w:t>
      </w:r>
    </w:p>
    <w:p w14:paraId="31C9CFE0" w14:textId="5AE8FBF4" w:rsidR="00743649" w:rsidRPr="00743649" w:rsidRDefault="00743649" w:rsidP="00743649">
      <w:pPr>
        <w:keepNext/>
        <w:keepLines/>
        <w:tabs>
          <w:tab w:val="right" w:pos="339"/>
          <w:tab w:val="left" w:pos="720"/>
        </w:tabs>
        <w:spacing w:before="240"/>
        <w:ind w:left="720" w:hanging="720"/>
        <w:rPr>
          <w:rFonts w:ascii="Calibri" w:hAnsi="Calibri"/>
          <w:b/>
          <w:caps/>
        </w:rPr>
      </w:pPr>
      <w:r w:rsidRPr="00743649">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5F3FF9">
        <w:rPr>
          <w:rFonts w:ascii="Calibri" w:hAnsi="Calibri"/>
          <w:b/>
          <w:bCs/>
          <w:caps/>
          <w:noProof/>
        </w:rPr>
        <w:t>29</w:t>
      </w:r>
      <w:r>
        <w:rPr>
          <w:rFonts w:ascii="Calibri" w:hAnsi="Calibri"/>
          <w:b/>
          <w:bCs/>
          <w:caps/>
        </w:rPr>
        <w:fldChar w:fldCharType="end"/>
      </w:r>
      <w:r w:rsidRPr="00743649">
        <w:rPr>
          <w:rFonts w:ascii="Calibri" w:hAnsi="Calibri"/>
          <w:b/>
          <w:caps/>
        </w:rPr>
        <w:tab/>
        <w:t>LEAVE OF ABSENCE TO MEMBER</w:t>
      </w:r>
    </w:p>
    <w:p w14:paraId="26389167" w14:textId="39951AC5" w:rsidR="00743649" w:rsidRPr="00743649" w:rsidRDefault="00743649" w:rsidP="00743649">
      <w:pPr>
        <w:tabs>
          <w:tab w:val="left" w:pos="1197"/>
          <w:tab w:val="left" w:pos="1767"/>
        </w:tabs>
        <w:spacing w:before="120"/>
        <w:ind w:left="720"/>
        <w:rPr>
          <w:rFonts w:ascii="Calibri" w:hAnsi="Calibri"/>
          <w:lang w:val="en-AU"/>
        </w:rPr>
      </w:pPr>
      <w:r>
        <w:rPr>
          <w:rFonts w:ascii="Calibri" w:hAnsi="Calibri"/>
          <w:lang w:val="en-AU"/>
        </w:rPr>
        <w:t>Ms Orr</w:t>
      </w:r>
      <w:r w:rsidRPr="00743649">
        <w:rPr>
          <w:rFonts w:ascii="Calibri" w:hAnsi="Calibri"/>
          <w:lang w:val="en-AU"/>
        </w:rPr>
        <w:t xml:space="preserve"> moved—That leave of absence be granted to </w:t>
      </w:r>
      <w:r w:rsidR="00CA0B48">
        <w:rPr>
          <w:rFonts w:ascii="Calibri" w:hAnsi="Calibri"/>
          <w:lang w:val="en-AU"/>
        </w:rPr>
        <w:t>Ms</w:t>
      </w:r>
      <w:r>
        <w:rPr>
          <w:rFonts w:ascii="Calibri" w:hAnsi="Calibri"/>
          <w:lang w:val="en-AU"/>
        </w:rPr>
        <w:t xml:space="preserve"> </w:t>
      </w:r>
      <w:r w:rsidR="00B648F4">
        <w:rPr>
          <w:rFonts w:ascii="Calibri" w:hAnsi="Calibri"/>
          <w:lang w:val="en-AU"/>
        </w:rPr>
        <w:t>Berry</w:t>
      </w:r>
      <w:r w:rsidRPr="00743649">
        <w:rPr>
          <w:rFonts w:ascii="Calibri" w:hAnsi="Calibri"/>
          <w:lang w:val="en-AU"/>
        </w:rPr>
        <w:t xml:space="preserve"> </w:t>
      </w:r>
      <w:r w:rsidR="00CA0B48">
        <w:rPr>
          <w:rFonts w:ascii="Calibri" w:hAnsi="Calibri"/>
          <w:lang w:val="en-AU"/>
        </w:rPr>
        <w:t xml:space="preserve">(Deputy Chief Minister) </w:t>
      </w:r>
      <w:r w:rsidRPr="00743649">
        <w:rPr>
          <w:rFonts w:ascii="Calibri" w:hAnsi="Calibri"/>
          <w:lang w:val="en-AU"/>
        </w:rPr>
        <w:t>for t</w:t>
      </w:r>
      <w:r>
        <w:rPr>
          <w:rFonts w:ascii="Calibri" w:hAnsi="Calibri"/>
          <w:lang w:val="en-AU"/>
        </w:rPr>
        <w:t>his sitting</w:t>
      </w:r>
      <w:r w:rsidRPr="00743649">
        <w:rPr>
          <w:rFonts w:ascii="Calibri" w:hAnsi="Calibri"/>
          <w:lang w:val="en-AU"/>
        </w:rPr>
        <w:t xml:space="preserve"> </w:t>
      </w:r>
      <w:r>
        <w:rPr>
          <w:rFonts w:ascii="Calibri" w:hAnsi="Calibri"/>
          <w:lang w:val="en-AU"/>
        </w:rPr>
        <w:t>due to personal reasons</w:t>
      </w:r>
      <w:r w:rsidRPr="00743649">
        <w:rPr>
          <w:rFonts w:ascii="Calibri" w:hAnsi="Calibri"/>
          <w:lang w:val="en-AU"/>
        </w:rPr>
        <w:t>.</w:t>
      </w:r>
    </w:p>
    <w:p w14:paraId="632EEBC4" w14:textId="11C62F12" w:rsidR="00743649" w:rsidRDefault="00743649" w:rsidP="00743649">
      <w:pPr>
        <w:tabs>
          <w:tab w:val="left" w:pos="1197"/>
          <w:tab w:val="left" w:pos="1767"/>
        </w:tabs>
        <w:spacing w:before="120"/>
        <w:ind w:left="720"/>
        <w:rPr>
          <w:rFonts w:ascii="Calibri" w:hAnsi="Calibri"/>
          <w:lang w:val="en-AU"/>
        </w:rPr>
      </w:pPr>
      <w:r w:rsidRPr="00743649">
        <w:rPr>
          <w:rFonts w:ascii="Calibri" w:hAnsi="Calibri"/>
          <w:lang w:val="en-AU"/>
        </w:rPr>
        <w:t>Question—put and passed.</w:t>
      </w:r>
    </w:p>
    <w:p w14:paraId="12D4E5C1" w14:textId="7BE7D460" w:rsidR="004024E1" w:rsidRPr="004024E1" w:rsidRDefault="004024E1" w:rsidP="004024E1">
      <w:pPr>
        <w:keepNext/>
        <w:keepLines/>
        <w:tabs>
          <w:tab w:val="right" w:pos="339"/>
          <w:tab w:val="left" w:pos="720"/>
        </w:tabs>
        <w:spacing w:before="240"/>
        <w:ind w:left="720" w:hanging="720"/>
        <w:jc w:val="both"/>
        <w:rPr>
          <w:rFonts w:ascii="Calibri" w:hAnsi="Calibri"/>
          <w:b/>
          <w:caps/>
        </w:rPr>
      </w:pPr>
      <w:r w:rsidRPr="004024E1">
        <w:rPr>
          <w:rFonts w:ascii="Calibri" w:hAnsi="Calibri"/>
          <w:b/>
          <w:caps/>
        </w:rPr>
        <w:tab/>
      </w:r>
      <w:r w:rsidR="00CA0B48">
        <w:rPr>
          <w:rFonts w:ascii="Calibri" w:hAnsi="Calibri"/>
          <w:b/>
          <w:bCs/>
          <w:caps/>
        </w:rPr>
        <w:fldChar w:fldCharType="begin"/>
      </w:r>
      <w:r w:rsidR="00CA0B48">
        <w:rPr>
          <w:rFonts w:ascii="Calibri" w:hAnsi="Calibri"/>
          <w:b/>
          <w:bCs/>
          <w:caps/>
        </w:rPr>
        <w:instrText xml:space="preserve"> SEQ A \* MERGEFORMAT </w:instrText>
      </w:r>
      <w:r w:rsidR="00CA0B48">
        <w:rPr>
          <w:rFonts w:ascii="Calibri" w:hAnsi="Calibri"/>
          <w:b/>
          <w:bCs/>
          <w:caps/>
        </w:rPr>
        <w:fldChar w:fldCharType="separate"/>
      </w:r>
      <w:r w:rsidR="005F3FF9">
        <w:rPr>
          <w:rFonts w:ascii="Calibri" w:hAnsi="Calibri"/>
          <w:b/>
          <w:bCs/>
          <w:caps/>
          <w:noProof/>
        </w:rPr>
        <w:t>30</w:t>
      </w:r>
      <w:r w:rsidR="00CA0B48">
        <w:rPr>
          <w:rFonts w:ascii="Calibri" w:hAnsi="Calibri"/>
          <w:b/>
          <w:bCs/>
          <w:caps/>
        </w:rPr>
        <w:fldChar w:fldCharType="end"/>
      </w:r>
      <w:r w:rsidRPr="004024E1">
        <w:rPr>
          <w:rFonts w:ascii="Calibri" w:hAnsi="Calibri"/>
          <w:b/>
          <w:caps/>
        </w:rPr>
        <w:tab/>
      </w:r>
      <w:r>
        <w:rPr>
          <w:rFonts w:ascii="Calibri" w:hAnsi="Calibri"/>
          <w:b/>
          <w:caps/>
        </w:rPr>
        <w:t>Correction of record</w:t>
      </w:r>
      <w:r w:rsidRPr="004024E1">
        <w:rPr>
          <w:rFonts w:ascii="Calibri" w:hAnsi="Calibri"/>
          <w:b/>
          <w:caps/>
        </w:rPr>
        <w:t>—STATEMENT BY MEMBER</w:t>
      </w:r>
    </w:p>
    <w:p w14:paraId="0C7EDAA2" w14:textId="71DEAB78" w:rsidR="004024E1" w:rsidRPr="004024E1" w:rsidRDefault="004024E1" w:rsidP="004024E1">
      <w:pPr>
        <w:tabs>
          <w:tab w:val="left" w:pos="1197"/>
          <w:tab w:val="left" w:pos="1767"/>
        </w:tabs>
        <w:spacing w:before="120"/>
        <w:ind w:left="720"/>
        <w:jc w:val="both"/>
        <w:rPr>
          <w:rFonts w:ascii="Calibri" w:hAnsi="Calibri"/>
          <w:lang w:val="en-AU"/>
        </w:rPr>
      </w:pPr>
      <w:r>
        <w:rPr>
          <w:rFonts w:ascii="Calibri" w:hAnsi="Calibri"/>
          <w:lang w:val="en-AU"/>
        </w:rPr>
        <w:t>Mrs Kikkert</w:t>
      </w:r>
      <w:r w:rsidRPr="004024E1">
        <w:rPr>
          <w:rFonts w:ascii="Calibri" w:hAnsi="Calibri"/>
          <w:lang w:val="en-AU"/>
        </w:rPr>
        <w:t xml:space="preserve">, by leave, </w:t>
      </w:r>
      <w:r w:rsidR="00E13C5D">
        <w:rPr>
          <w:rFonts w:ascii="Calibri" w:hAnsi="Calibri"/>
          <w:lang w:val="en-AU"/>
        </w:rPr>
        <w:t>corrected</w:t>
      </w:r>
      <w:r w:rsidR="00CA0B48">
        <w:rPr>
          <w:rFonts w:ascii="Calibri" w:hAnsi="Calibri"/>
          <w:lang w:val="en-AU"/>
        </w:rPr>
        <w:t xml:space="preserve"> a statement she made earlier in the day</w:t>
      </w:r>
      <w:r w:rsidRPr="004024E1">
        <w:rPr>
          <w:rFonts w:ascii="Calibri" w:hAnsi="Calibri"/>
          <w:lang w:val="en-AU"/>
        </w:rPr>
        <w:t>.</w:t>
      </w:r>
    </w:p>
    <w:p w14:paraId="33F96999" w14:textId="1EEB36B6" w:rsidR="00E327D1" w:rsidRPr="00E327D1" w:rsidRDefault="00E327D1" w:rsidP="00E327D1">
      <w:pPr>
        <w:keepNext/>
        <w:keepLines/>
        <w:tabs>
          <w:tab w:val="right" w:pos="339"/>
          <w:tab w:val="left" w:pos="720"/>
        </w:tabs>
        <w:spacing w:before="240"/>
        <w:ind w:left="720" w:hanging="720"/>
        <w:rPr>
          <w:rFonts w:ascii="Calibri" w:hAnsi="Calibri"/>
          <w:b/>
          <w:caps/>
          <w:lang w:val="en-AU"/>
        </w:rPr>
      </w:pPr>
      <w:r w:rsidRPr="00E327D1">
        <w:rPr>
          <w:rFonts w:ascii="Calibri" w:hAnsi="Calibri"/>
          <w:b/>
          <w:caps/>
          <w:lang w:val="en-AU"/>
        </w:rPr>
        <w:tab/>
      </w:r>
      <w:r w:rsidR="0070160E">
        <w:rPr>
          <w:rFonts w:ascii="Calibri" w:hAnsi="Calibri"/>
          <w:b/>
          <w:bCs/>
          <w:caps/>
          <w:lang w:val="en-AU"/>
        </w:rPr>
        <w:fldChar w:fldCharType="begin"/>
      </w:r>
      <w:r w:rsidR="0070160E">
        <w:rPr>
          <w:rFonts w:ascii="Calibri" w:hAnsi="Calibri"/>
          <w:b/>
          <w:bCs/>
          <w:caps/>
          <w:lang w:val="en-AU"/>
        </w:rPr>
        <w:instrText xml:space="preserve"> SEQ A \* MERGEFORMAT </w:instrText>
      </w:r>
      <w:r w:rsidR="0070160E">
        <w:rPr>
          <w:rFonts w:ascii="Calibri" w:hAnsi="Calibri"/>
          <w:b/>
          <w:bCs/>
          <w:caps/>
          <w:lang w:val="en-AU"/>
        </w:rPr>
        <w:fldChar w:fldCharType="separate"/>
      </w:r>
      <w:r w:rsidR="005F3FF9">
        <w:rPr>
          <w:rFonts w:ascii="Calibri" w:hAnsi="Calibri"/>
          <w:b/>
          <w:bCs/>
          <w:caps/>
          <w:noProof/>
          <w:lang w:val="en-AU"/>
        </w:rPr>
        <w:t>31</w:t>
      </w:r>
      <w:r w:rsidR="0070160E">
        <w:rPr>
          <w:rFonts w:ascii="Calibri" w:hAnsi="Calibri"/>
          <w:b/>
          <w:bCs/>
          <w:caps/>
          <w:lang w:val="en-AU"/>
        </w:rPr>
        <w:fldChar w:fldCharType="end"/>
      </w:r>
      <w:r w:rsidRPr="00E327D1">
        <w:rPr>
          <w:rFonts w:ascii="Calibri" w:hAnsi="Calibri"/>
          <w:b/>
          <w:caps/>
          <w:lang w:val="en-AU"/>
        </w:rPr>
        <w:tab/>
      </w:r>
      <w:r w:rsidR="00EA669B">
        <w:rPr>
          <w:rFonts w:ascii="Calibri" w:hAnsi="Calibri"/>
          <w:b/>
          <w:caps/>
          <w:lang w:val="en-AU"/>
        </w:rPr>
        <w:t>Gynaecology Oncology Unit</w:t>
      </w:r>
    </w:p>
    <w:p w14:paraId="0254D63F" w14:textId="7062CE9C" w:rsidR="00E327D1" w:rsidRPr="00E327D1" w:rsidRDefault="00EA669B" w:rsidP="00E327D1">
      <w:pPr>
        <w:spacing w:before="120"/>
        <w:ind w:left="720"/>
        <w:rPr>
          <w:rFonts w:ascii="Calibri" w:hAnsi="Calibri"/>
          <w:color w:val="000000"/>
          <w:lang w:val="en-AU"/>
        </w:rPr>
      </w:pPr>
      <w:r>
        <w:rPr>
          <w:rFonts w:ascii="Calibri" w:hAnsi="Calibri"/>
          <w:color w:val="000000"/>
          <w:lang w:val="en-AU"/>
        </w:rPr>
        <w:t>Ms Castley</w:t>
      </w:r>
      <w:r w:rsidR="00E327D1" w:rsidRPr="00E327D1">
        <w:rPr>
          <w:rFonts w:ascii="Calibri" w:hAnsi="Calibri"/>
          <w:color w:val="000000"/>
          <w:lang w:val="en-AU"/>
        </w:rPr>
        <w:t>, pursuant to notice, moved—That this Assembly:</w:t>
      </w:r>
    </w:p>
    <w:p w14:paraId="5BB2F694" w14:textId="0798EB83" w:rsidR="005A00DB" w:rsidRPr="00B4475D" w:rsidRDefault="005A00DB" w:rsidP="005A00DB">
      <w:pPr>
        <w:pStyle w:val="DPSEntryIndents"/>
        <w:rPr>
          <w:lang w:eastAsia="en-US"/>
        </w:rPr>
      </w:pPr>
      <w:r w:rsidRPr="00B4475D">
        <w:rPr>
          <w:lang w:eastAsia="en-US"/>
        </w:rPr>
        <w:t>notes:</w:t>
      </w:r>
    </w:p>
    <w:p w14:paraId="7BAA6813" w14:textId="0BDDBF5A" w:rsidR="005A00DB" w:rsidRPr="00B4475D" w:rsidRDefault="005A00DB" w:rsidP="005A00DB">
      <w:pPr>
        <w:pStyle w:val="DPSEntryIndentsLev2"/>
        <w:rPr>
          <w:lang w:eastAsia="en-US"/>
        </w:rPr>
      </w:pPr>
      <w:r w:rsidRPr="00B4475D">
        <w:rPr>
          <w:lang w:eastAsia="en-US"/>
        </w:rPr>
        <w:t>that ovarian cancer is the sixth most common cause of cancer deaths in females and one in 20 women will develop gynaecological cancer in their lifetime;</w:t>
      </w:r>
    </w:p>
    <w:p w14:paraId="536798B6" w14:textId="550288FB" w:rsidR="005A00DB" w:rsidRPr="00B4475D" w:rsidRDefault="005A00DB" w:rsidP="005A00DB">
      <w:pPr>
        <w:pStyle w:val="DPSEntryIndentsLev2"/>
        <w:rPr>
          <w:lang w:eastAsia="en-US"/>
        </w:rPr>
      </w:pPr>
      <w:r w:rsidRPr="00B4475D">
        <w:rPr>
          <w:lang w:eastAsia="en-US"/>
        </w:rPr>
        <w:t>most women in the ACT who require gynaecological oncology surgery must travel to Sydney;</w:t>
      </w:r>
    </w:p>
    <w:p w14:paraId="485A690A" w14:textId="3CDE416E" w:rsidR="005A00DB" w:rsidRPr="00B4475D" w:rsidRDefault="005A00DB" w:rsidP="005A00DB">
      <w:pPr>
        <w:pStyle w:val="DPSEntryIndentsLev2"/>
        <w:rPr>
          <w:lang w:eastAsia="en-US"/>
        </w:rPr>
      </w:pPr>
      <w:r w:rsidRPr="00B4475D">
        <w:rPr>
          <w:lang w:eastAsia="en-US"/>
        </w:rPr>
        <w:t xml:space="preserve">the Minister for Health said on 17 June 2022, that she supported a gynaecological oncology unit </w:t>
      </w:r>
      <w:r w:rsidR="00CA0B48">
        <w:rPr>
          <w:lang w:eastAsia="en-US"/>
        </w:rPr>
        <w:t>“</w:t>
      </w:r>
      <w:r w:rsidRPr="00B4475D">
        <w:rPr>
          <w:lang w:eastAsia="en-US"/>
        </w:rPr>
        <w:t>in principle</w:t>
      </w:r>
      <w:r w:rsidR="00CA0B48">
        <w:rPr>
          <w:lang w:eastAsia="en-US"/>
        </w:rPr>
        <w:t>”</w:t>
      </w:r>
      <w:r w:rsidRPr="00B4475D">
        <w:rPr>
          <w:lang w:eastAsia="en-US"/>
        </w:rPr>
        <w:t xml:space="preserve"> but could not provide a budgetary commitment at this stage; and</w:t>
      </w:r>
    </w:p>
    <w:p w14:paraId="4F7C8630" w14:textId="0FED554B" w:rsidR="005A00DB" w:rsidRPr="00B4475D" w:rsidRDefault="005A00DB" w:rsidP="005A00DB">
      <w:pPr>
        <w:pStyle w:val="DPSEntryIndentsLev2"/>
        <w:rPr>
          <w:lang w:eastAsia="en-US"/>
        </w:rPr>
      </w:pPr>
      <w:r w:rsidRPr="00B4475D">
        <w:rPr>
          <w:lang w:eastAsia="en-US"/>
        </w:rPr>
        <w:t>a presentation by the Clinical Director of Maternity and Gynaecology Department, in April 2022, highlighted the following clinical risk issues with maintaining a fly-in-fly-out service: fragmented care, no oversight of referrals or appointments, multiple instances of delayed treatment and, as a result, poor outcomes;</w:t>
      </w:r>
    </w:p>
    <w:p w14:paraId="7734CC4E" w14:textId="517C3F78" w:rsidR="005A00DB" w:rsidRPr="00B4475D" w:rsidRDefault="005A00DB" w:rsidP="005A00DB">
      <w:pPr>
        <w:pStyle w:val="DPSEntryIndents"/>
        <w:rPr>
          <w:lang w:eastAsia="en-US"/>
        </w:rPr>
      </w:pPr>
      <w:r w:rsidRPr="00B4475D">
        <w:rPr>
          <w:lang w:eastAsia="en-US"/>
        </w:rPr>
        <w:t>further notes:</w:t>
      </w:r>
    </w:p>
    <w:p w14:paraId="3F8EC99E" w14:textId="42B5BF61" w:rsidR="005A00DB" w:rsidRPr="00EA669B" w:rsidRDefault="005A00DB" w:rsidP="00EA669B">
      <w:pPr>
        <w:pStyle w:val="DPSEntryIndentsLev2"/>
        <w:numPr>
          <w:ilvl w:val="0"/>
          <w:numId w:val="27"/>
        </w:numPr>
        <w:tabs>
          <w:tab w:val="clear" w:pos="1915"/>
          <w:tab w:val="left" w:pos="2127"/>
        </w:tabs>
        <w:ind w:left="1910" w:hanging="544"/>
        <w:rPr>
          <w:lang w:eastAsia="en-US"/>
        </w:rPr>
      </w:pPr>
      <w:r w:rsidRPr="00EA669B">
        <w:rPr>
          <w:lang w:eastAsia="en-US"/>
        </w:rPr>
        <w:t>Tasmania and the Northern Territory both have permanent gynaecological oncology units which service a smaller population than the ACT and broader region;</w:t>
      </w:r>
    </w:p>
    <w:p w14:paraId="63D980D9" w14:textId="517BB18C" w:rsidR="005A00DB" w:rsidRPr="00B4475D" w:rsidRDefault="005A00DB" w:rsidP="005A00DB">
      <w:pPr>
        <w:pStyle w:val="DPSEntryIndentsLev2"/>
        <w:rPr>
          <w:lang w:eastAsia="en-US"/>
        </w:rPr>
      </w:pPr>
      <w:r w:rsidRPr="00B4475D">
        <w:rPr>
          <w:lang w:eastAsia="en-US"/>
        </w:rPr>
        <w:t>a petition on Change.org for a permanent gynaecological cancer unit in the ACT was signed by 3,218 supporters;</w:t>
      </w:r>
    </w:p>
    <w:p w14:paraId="2A30E57E" w14:textId="11572260" w:rsidR="005A00DB" w:rsidRPr="00B4475D" w:rsidRDefault="005A00DB" w:rsidP="005A00DB">
      <w:pPr>
        <w:pStyle w:val="DPSEntryIndentsLev2"/>
        <w:rPr>
          <w:lang w:eastAsia="en-US"/>
        </w:rPr>
      </w:pPr>
      <w:r w:rsidRPr="00B4475D">
        <w:rPr>
          <w:lang w:eastAsia="en-US"/>
        </w:rPr>
        <w:lastRenderedPageBreak/>
        <w:t>an applicant was selected to head a permanent unit in the ACT, however, the applicant rejected the offer when Canberra Health Services (CHS) were unwilling to provide sufficient surgery days each month; and</w:t>
      </w:r>
    </w:p>
    <w:p w14:paraId="30E0D264" w14:textId="56CE8089" w:rsidR="005A00DB" w:rsidRPr="00B4475D" w:rsidRDefault="005A00DB" w:rsidP="005A00DB">
      <w:pPr>
        <w:pStyle w:val="DPSEntryIndentsLev2"/>
        <w:rPr>
          <w:lang w:eastAsia="en-US"/>
        </w:rPr>
      </w:pPr>
      <w:r w:rsidRPr="00B4475D">
        <w:rPr>
          <w:lang w:eastAsia="en-US"/>
        </w:rPr>
        <w:t>there is no specific job listed on CHS Jobsearch for a gynaecology oncology specialist; and</w:t>
      </w:r>
    </w:p>
    <w:p w14:paraId="3BF401F9" w14:textId="25B4833B" w:rsidR="005A00DB" w:rsidRPr="00B4475D" w:rsidRDefault="005A00DB" w:rsidP="005A00DB">
      <w:pPr>
        <w:pStyle w:val="DPSEntryIndents"/>
        <w:rPr>
          <w:lang w:eastAsia="en-US"/>
        </w:rPr>
      </w:pPr>
      <w:r w:rsidRPr="00B4475D">
        <w:rPr>
          <w:lang w:eastAsia="en-US"/>
        </w:rPr>
        <w:t>calls on the ACT Government to:</w:t>
      </w:r>
    </w:p>
    <w:p w14:paraId="1AFC776A" w14:textId="6F3CC4A3" w:rsidR="005A00DB" w:rsidRPr="00EA669B" w:rsidRDefault="005A00DB" w:rsidP="00EA669B">
      <w:pPr>
        <w:pStyle w:val="DPSEntryIndentsLev2"/>
        <w:numPr>
          <w:ilvl w:val="0"/>
          <w:numId w:val="28"/>
        </w:numPr>
        <w:ind w:left="1910" w:hanging="544"/>
        <w:rPr>
          <w:lang w:eastAsia="en-US"/>
        </w:rPr>
      </w:pPr>
      <w:r w:rsidRPr="00EA669B">
        <w:rPr>
          <w:lang w:eastAsia="en-US"/>
        </w:rPr>
        <w:t>establish a permanent gynaecology oncology unit for inclusion in the 2023</w:t>
      </w:r>
      <w:r w:rsidR="003A3AD8">
        <w:rPr>
          <w:lang w:eastAsia="en-US"/>
        </w:rPr>
        <w:noBreakHyphen/>
      </w:r>
      <w:r w:rsidRPr="00EA669B">
        <w:rPr>
          <w:lang w:eastAsia="en-US"/>
        </w:rPr>
        <w:t>24 budget;</w:t>
      </w:r>
    </w:p>
    <w:p w14:paraId="0AB7E715" w14:textId="77777777" w:rsidR="005A00DB" w:rsidRDefault="005A00DB" w:rsidP="005A00DB">
      <w:pPr>
        <w:pStyle w:val="DPSEntryIndentsLev2"/>
        <w:rPr>
          <w:lang w:eastAsia="en-US"/>
        </w:rPr>
      </w:pPr>
      <w:r w:rsidRPr="00B4475D">
        <w:rPr>
          <w:lang w:eastAsia="en-US"/>
        </w:rPr>
        <w:t>advertise for a permanent full-time gynaecology oncologist and increase theatre allocation for the position to meet demand; and</w:t>
      </w:r>
    </w:p>
    <w:p w14:paraId="0BABE331" w14:textId="51968163" w:rsidR="00E327D1" w:rsidRPr="005A00DB" w:rsidRDefault="005A00DB" w:rsidP="005A00DB">
      <w:pPr>
        <w:pStyle w:val="DPSEntryIndentsLev2"/>
        <w:rPr>
          <w:lang w:eastAsia="en-US"/>
        </w:rPr>
      </w:pPr>
      <w:r w:rsidRPr="005A00DB">
        <w:rPr>
          <w:lang w:eastAsia="en-US"/>
        </w:rPr>
        <w:t>allow Visiting Medical Officers to apply for the position so that candidates can have increased flexibility for the unit.</w:t>
      </w:r>
    </w:p>
    <w:p w14:paraId="3056854A" w14:textId="70D54B16" w:rsidR="007D35A3" w:rsidRDefault="007D35A3" w:rsidP="00E327D1">
      <w:pPr>
        <w:spacing w:before="120"/>
        <w:ind w:left="720"/>
        <w:rPr>
          <w:rFonts w:ascii="Calibri" w:hAnsi="Calibri"/>
          <w:color w:val="000000"/>
          <w:lang w:val="en-AU"/>
        </w:rPr>
      </w:pPr>
      <w:r>
        <w:rPr>
          <w:rFonts w:ascii="Calibri" w:hAnsi="Calibri"/>
          <w:color w:val="000000"/>
          <w:lang w:val="en-AU"/>
        </w:rPr>
        <w:t xml:space="preserve">Ms Stephen-Smith (Minister for Health) moved the following amendment: Omit all text after paragraph </w:t>
      </w:r>
      <w:r w:rsidR="003A3AD8">
        <w:rPr>
          <w:rFonts w:ascii="Calibri" w:hAnsi="Calibri"/>
          <w:color w:val="000000"/>
          <w:lang w:val="en-AU"/>
        </w:rPr>
        <w:t>(</w:t>
      </w:r>
      <w:r>
        <w:rPr>
          <w:rFonts w:ascii="Calibri" w:hAnsi="Calibri"/>
          <w:color w:val="000000"/>
          <w:lang w:val="en-AU"/>
        </w:rPr>
        <w:t>1</w:t>
      </w:r>
      <w:r w:rsidR="003A3AD8">
        <w:rPr>
          <w:rFonts w:ascii="Calibri" w:hAnsi="Calibri"/>
          <w:color w:val="000000"/>
          <w:lang w:val="en-AU"/>
        </w:rPr>
        <w:t>)</w:t>
      </w:r>
      <w:r>
        <w:rPr>
          <w:rFonts w:ascii="Calibri" w:hAnsi="Calibri"/>
          <w:color w:val="000000"/>
          <w:lang w:val="en-AU"/>
        </w:rPr>
        <w:t>(</w:t>
      </w:r>
      <w:r w:rsidR="00485BC2">
        <w:rPr>
          <w:rFonts w:ascii="Calibri" w:hAnsi="Calibri"/>
          <w:color w:val="000000"/>
          <w:lang w:val="en-AU"/>
        </w:rPr>
        <w:t>a</w:t>
      </w:r>
      <w:r>
        <w:rPr>
          <w:rFonts w:ascii="Calibri" w:hAnsi="Calibri"/>
          <w:color w:val="000000"/>
          <w:lang w:val="en-AU"/>
        </w:rPr>
        <w:t>), substitute:</w:t>
      </w:r>
    </w:p>
    <w:p w14:paraId="514A75D9" w14:textId="307C224C" w:rsidR="00DC4580" w:rsidRPr="00DC4580" w:rsidRDefault="00CA0B48" w:rsidP="00485BC2">
      <w:pPr>
        <w:pStyle w:val="DPSEntryIndentsLev2"/>
        <w:numPr>
          <w:ilvl w:val="0"/>
          <w:numId w:val="0"/>
        </w:numPr>
        <w:ind w:left="1915" w:hanging="547"/>
      </w:pPr>
      <w:r>
        <w:t>“</w:t>
      </w:r>
      <w:r w:rsidR="00485BC2">
        <w:t>(b)</w:t>
      </w:r>
      <w:r w:rsidR="00485BC2">
        <w:tab/>
      </w:r>
      <w:r w:rsidR="00DC4580" w:rsidRPr="00DC4580">
        <w:t>Canberra Health Services is working closely with the Royal Hospital for Women to ensure safe delivery of gynaecological cancer services for women in the ACT which includes treatment in Canberra where possible, and may also include referral to Sydney where clinical complexity requires referral;</w:t>
      </w:r>
    </w:p>
    <w:p w14:paraId="3097EBF6" w14:textId="2BE5EF9E" w:rsidR="00DC4580" w:rsidRPr="00DC4580" w:rsidRDefault="00485BC2" w:rsidP="00485BC2">
      <w:pPr>
        <w:pStyle w:val="DPSEntryIndentsLev2"/>
        <w:numPr>
          <w:ilvl w:val="0"/>
          <w:numId w:val="0"/>
        </w:numPr>
        <w:ind w:left="1910" w:hanging="544"/>
      </w:pPr>
      <w:r>
        <w:t>(c)</w:t>
      </w:r>
      <w:r>
        <w:tab/>
      </w:r>
      <w:r w:rsidR="00DC4580" w:rsidRPr="00DC4580">
        <w:t>the ACT Government has listened to the community and the 3,218 supporters of the Change.org petition by committing to delivering a permanent gynaecology oncology unit in the ACT with a phased approach prioritised in the ACT Health Services Plan 2022-2030 launched in August 2022 and a 2022-23 mid-year Budget Review measure to expand the Cancer Support Nurses team to establish the permanent service, with all other requirements for the service being provided within existing resources;</w:t>
      </w:r>
    </w:p>
    <w:p w14:paraId="4F4405F2" w14:textId="77777777" w:rsidR="00DC4580" w:rsidRPr="00DC4580" w:rsidRDefault="00DC4580" w:rsidP="00DC4580">
      <w:pPr>
        <w:pStyle w:val="DPSEntryIndentsLev2"/>
      </w:pPr>
      <w:r w:rsidRPr="00DC4580">
        <w:t>a number of specialist and sub-specialist views have been sought to inform the viability and evidence for a permanent gynaecology oncology service in the ACT and a phased approach was deemed to be the safest and most appropriate option in the first instance as it will reduce fragmentation and improve the experiences of women and people with gynaecology oncology cancers;</w:t>
      </w:r>
    </w:p>
    <w:p w14:paraId="7FA4FCFC" w14:textId="4C379F65" w:rsidR="00DC4580" w:rsidRPr="00DC4580" w:rsidRDefault="00DC4580" w:rsidP="00DC4580">
      <w:pPr>
        <w:pStyle w:val="DPSEntryIndentsLev2"/>
      </w:pPr>
      <w:r w:rsidRPr="00DC4580">
        <w:t>gynaecological oncology is a sub-specialty of the obstetrics and gynaecology specialty with a small number of qualified sub­specialists in Australia;</w:t>
      </w:r>
    </w:p>
    <w:p w14:paraId="778A5B36" w14:textId="77777777" w:rsidR="00DC4580" w:rsidRPr="00DC4580" w:rsidRDefault="00DC4580" w:rsidP="00DC4580">
      <w:pPr>
        <w:pStyle w:val="DPSEntryIndentsLev2"/>
      </w:pPr>
      <w:r w:rsidRPr="00DC4580">
        <w:t>Canberra Health Services is working with talent acquisition specialists on arrangements for the recruitment of a permanent staff specialist position; and</w:t>
      </w:r>
    </w:p>
    <w:p w14:paraId="11DA16A3" w14:textId="0C3D3153" w:rsidR="00DC4580" w:rsidRPr="00DC4580" w:rsidRDefault="00DC4580" w:rsidP="00DC4580">
      <w:pPr>
        <w:pStyle w:val="DPSEntryIndentsLev2"/>
      </w:pPr>
      <w:r w:rsidRPr="00DC4580">
        <w:t>the Canberra Hospital Expansion Project, the largest health infrastructure project since self-government, remains on track to complete the Critical Services Building in 2024 which will support phasing of the permanent gynaecology oncology unit</w:t>
      </w:r>
      <w:r w:rsidR="00485BC2">
        <w:t>; and</w:t>
      </w:r>
    </w:p>
    <w:p w14:paraId="76A333F8" w14:textId="79143CB0" w:rsidR="00DC4580" w:rsidRPr="00DC4580" w:rsidRDefault="00CE78E4" w:rsidP="00CE78E4">
      <w:pPr>
        <w:pStyle w:val="DPSEntryIndents"/>
        <w:keepNext/>
        <w:numPr>
          <w:ilvl w:val="0"/>
          <w:numId w:val="0"/>
        </w:numPr>
        <w:ind w:left="1368" w:hanging="648"/>
      </w:pPr>
      <w:r>
        <w:lastRenderedPageBreak/>
        <w:t>(2)</w:t>
      </w:r>
      <w:r>
        <w:tab/>
      </w:r>
      <w:r w:rsidR="00DC4580" w:rsidRPr="00DC4580">
        <w:t>calls on the ACT Government to:</w:t>
      </w:r>
    </w:p>
    <w:p w14:paraId="6E0D993E" w14:textId="77777777" w:rsidR="00DC4580" w:rsidRPr="00DC4580" w:rsidRDefault="00DC4580" w:rsidP="00485BC2">
      <w:pPr>
        <w:pStyle w:val="DPSEntryIndentsLev2"/>
        <w:numPr>
          <w:ilvl w:val="0"/>
          <w:numId w:val="34"/>
        </w:numPr>
        <w:ind w:left="1910" w:hanging="544"/>
      </w:pPr>
      <w:r w:rsidRPr="00DC4580">
        <w:t>complete recruitment for the 2022-23 mid-year Budget Review measure to expand the Cancer Support Nurses team with dedicated gynaecology oncology and colorectal cancer support nurses;</w:t>
      </w:r>
    </w:p>
    <w:p w14:paraId="1ABCCBF3" w14:textId="77777777" w:rsidR="00DC4580" w:rsidRPr="00DC4580" w:rsidRDefault="00DC4580" w:rsidP="00485BC2">
      <w:pPr>
        <w:pStyle w:val="DPSEntryIndentsLev2"/>
      </w:pPr>
      <w:r w:rsidRPr="00DC4580">
        <w:t>continue to support Canberra Health Services to advertise for a staff specialist gynaecological oncologist and optimise theatre allocation alongside other surgical speciality allocations; and</w:t>
      </w:r>
    </w:p>
    <w:p w14:paraId="65731741" w14:textId="217C5D97" w:rsidR="007D35A3" w:rsidRDefault="00DC4580" w:rsidP="00485BC2">
      <w:pPr>
        <w:pStyle w:val="DPSEntryIndentsLev2"/>
      </w:pPr>
      <w:r w:rsidRPr="008947A8">
        <w:rPr>
          <w:spacing w:val="-2"/>
        </w:rPr>
        <w:t>report back to the Assembly by the last sitting day of 2023 on progress of phasing to a permanent gynaecological oncology unit delivered by Canberra Health Services, current waitlist and historical waitlist trends, how the waitlist is managed and key performance indicators for the permanent unit.</w:t>
      </w:r>
      <w:r w:rsidR="00CA0B48">
        <w:t>”</w:t>
      </w:r>
      <w:r w:rsidR="00485BC2">
        <w:t>.</w:t>
      </w:r>
    </w:p>
    <w:p w14:paraId="07D07E25" w14:textId="5CEF6DE2" w:rsidR="00256B0D" w:rsidRDefault="00256B0D" w:rsidP="00256B0D">
      <w:pPr>
        <w:spacing w:before="120"/>
        <w:ind w:left="720"/>
        <w:rPr>
          <w:rFonts w:ascii="Calibri" w:hAnsi="Calibri"/>
          <w:color w:val="000000"/>
          <w:lang w:val="en-AU"/>
        </w:rPr>
      </w:pPr>
      <w:r>
        <w:rPr>
          <w:rFonts w:ascii="Calibri" w:hAnsi="Calibri"/>
          <w:color w:val="000000"/>
          <w:lang w:val="en-AU"/>
        </w:rPr>
        <w:t>Debate continued.</w:t>
      </w:r>
    </w:p>
    <w:p w14:paraId="68574DCB" w14:textId="2C364DB5" w:rsidR="00256B0D" w:rsidRDefault="00256B0D" w:rsidP="00256B0D">
      <w:pPr>
        <w:spacing w:before="120"/>
        <w:ind w:left="720"/>
        <w:rPr>
          <w:rFonts w:ascii="Calibri" w:hAnsi="Calibri"/>
          <w:color w:val="000000"/>
          <w:lang w:val="en-AU"/>
        </w:rPr>
      </w:pPr>
      <w:r>
        <w:rPr>
          <w:rFonts w:ascii="Calibri" w:hAnsi="Calibri"/>
          <w:color w:val="000000"/>
          <w:lang w:val="en-AU"/>
        </w:rPr>
        <w:t>Question—That the amendment be agreed to—put.</w:t>
      </w:r>
    </w:p>
    <w:p w14:paraId="6D963A18" w14:textId="199D3CCC" w:rsidR="004024E1" w:rsidRDefault="004024E1" w:rsidP="004024E1">
      <w:pPr>
        <w:spacing w:before="120" w:after="12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4024E1" w14:paraId="5B4F10B6" w14:textId="77777777" w:rsidTr="00217498">
        <w:tc>
          <w:tcPr>
            <w:tcW w:w="4082" w:type="dxa"/>
            <w:gridSpan w:val="2"/>
            <w:shd w:val="clear" w:color="auto" w:fill="auto"/>
          </w:tcPr>
          <w:p w14:paraId="26D5957F" w14:textId="4BF28638" w:rsidR="004024E1" w:rsidRDefault="004024E1" w:rsidP="004024E1">
            <w:pPr>
              <w:tabs>
                <w:tab w:val="center" w:pos="1644"/>
              </w:tabs>
              <w:spacing w:before="120"/>
              <w:rPr>
                <w:rFonts w:ascii="Calibri" w:hAnsi="Calibri"/>
                <w:color w:val="000000"/>
                <w:lang w:val="en-AU"/>
              </w:rPr>
            </w:pPr>
            <w:r>
              <w:rPr>
                <w:rFonts w:ascii="Calibri" w:hAnsi="Calibri"/>
                <w:color w:val="000000"/>
                <w:lang w:val="en-AU"/>
              </w:rPr>
              <w:tab/>
              <w:t>AYES, 14</w:t>
            </w:r>
          </w:p>
        </w:tc>
        <w:tc>
          <w:tcPr>
            <w:tcW w:w="624" w:type="dxa"/>
            <w:shd w:val="clear" w:color="auto" w:fill="auto"/>
          </w:tcPr>
          <w:p w14:paraId="6AD4F38A" w14:textId="77777777" w:rsidR="004024E1" w:rsidRDefault="004024E1" w:rsidP="004024E1">
            <w:pPr>
              <w:spacing w:before="120"/>
              <w:rPr>
                <w:rFonts w:ascii="Calibri" w:hAnsi="Calibri"/>
                <w:color w:val="000000"/>
                <w:lang w:val="en-AU"/>
              </w:rPr>
            </w:pPr>
          </w:p>
        </w:tc>
        <w:tc>
          <w:tcPr>
            <w:tcW w:w="4082" w:type="dxa"/>
            <w:gridSpan w:val="2"/>
            <w:shd w:val="clear" w:color="auto" w:fill="auto"/>
          </w:tcPr>
          <w:p w14:paraId="58233FAF" w14:textId="3214012A" w:rsidR="004024E1" w:rsidRDefault="004024E1" w:rsidP="004024E1">
            <w:pPr>
              <w:tabs>
                <w:tab w:val="center" w:pos="1644"/>
              </w:tabs>
              <w:spacing w:before="120"/>
              <w:rPr>
                <w:rFonts w:ascii="Calibri" w:hAnsi="Calibri"/>
                <w:color w:val="000000"/>
                <w:lang w:val="en-AU"/>
              </w:rPr>
            </w:pPr>
            <w:r>
              <w:rPr>
                <w:rFonts w:ascii="Calibri" w:hAnsi="Calibri"/>
                <w:color w:val="000000"/>
                <w:lang w:val="en-AU"/>
              </w:rPr>
              <w:tab/>
              <w:t>NOES, 7</w:t>
            </w:r>
          </w:p>
        </w:tc>
      </w:tr>
      <w:tr w:rsidR="004024E1" w14:paraId="3BB5AB3F" w14:textId="77777777" w:rsidTr="004024E1">
        <w:trPr>
          <w:trHeight w:hRule="exact" w:val="312"/>
        </w:trPr>
        <w:tc>
          <w:tcPr>
            <w:tcW w:w="2041" w:type="dxa"/>
            <w:shd w:val="clear" w:color="auto" w:fill="auto"/>
          </w:tcPr>
          <w:p w14:paraId="034104CA" w14:textId="447D7489" w:rsidR="004024E1" w:rsidRDefault="004024E1" w:rsidP="004024E1">
            <w:pPr>
              <w:rPr>
                <w:rFonts w:ascii="Calibri" w:hAnsi="Calibri"/>
                <w:color w:val="000000"/>
                <w:lang w:val="en-AU"/>
              </w:rPr>
            </w:pPr>
            <w:r>
              <w:rPr>
                <w:rFonts w:ascii="Calibri" w:hAnsi="Calibri"/>
                <w:color w:val="000000"/>
                <w:lang w:val="en-AU"/>
              </w:rPr>
              <w:t>Mr Barr</w:t>
            </w:r>
          </w:p>
        </w:tc>
        <w:tc>
          <w:tcPr>
            <w:tcW w:w="2041" w:type="dxa"/>
            <w:shd w:val="clear" w:color="auto" w:fill="auto"/>
          </w:tcPr>
          <w:p w14:paraId="706177B8" w14:textId="72335106" w:rsidR="004024E1" w:rsidRDefault="004024E1" w:rsidP="004024E1">
            <w:pPr>
              <w:rPr>
                <w:rFonts w:ascii="Calibri" w:hAnsi="Calibri"/>
                <w:color w:val="000000"/>
                <w:lang w:val="en-AU"/>
              </w:rPr>
            </w:pPr>
            <w:r>
              <w:rPr>
                <w:rFonts w:ascii="Calibri" w:hAnsi="Calibri"/>
                <w:color w:val="000000"/>
                <w:lang w:val="en-AU"/>
              </w:rPr>
              <w:t>Dr Paterson</w:t>
            </w:r>
          </w:p>
        </w:tc>
        <w:tc>
          <w:tcPr>
            <w:tcW w:w="624" w:type="dxa"/>
            <w:shd w:val="clear" w:color="auto" w:fill="auto"/>
          </w:tcPr>
          <w:p w14:paraId="663AD2D8" w14:textId="77777777" w:rsidR="004024E1" w:rsidRDefault="004024E1" w:rsidP="004024E1">
            <w:pPr>
              <w:spacing w:before="120"/>
              <w:rPr>
                <w:rFonts w:ascii="Calibri" w:hAnsi="Calibri"/>
                <w:color w:val="000000"/>
                <w:lang w:val="en-AU"/>
              </w:rPr>
            </w:pPr>
          </w:p>
        </w:tc>
        <w:tc>
          <w:tcPr>
            <w:tcW w:w="2041" w:type="dxa"/>
            <w:shd w:val="clear" w:color="auto" w:fill="auto"/>
          </w:tcPr>
          <w:p w14:paraId="79B782C1" w14:textId="6D2AAA9B" w:rsidR="004024E1" w:rsidRDefault="004024E1" w:rsidP="004024E1">
            <w:pPr>
              <w:rPr>
                <w:rFonts w:ascii="Calibri" w:hAnsi="Calibri"/>
                <w:color w:val="000000"/>
                <w:lang w:val="en-AU"/>
              </w:rPr>
            </w:pPr>
            <w:r>
              <w:rPr>
                <w:rFonts w:ascii="Calibri" w:hAnsi="Calibri"/>
                <w:color w:val="000000"/>
                <w:lang w:val="en-AU"/>
              </w:rPr>
              <w:t>Mr Cain</w:t>
            </w:r>
          </w:p>
        </w:tc>
        <w:tc>
          <w:tcPr>
            <w:tcW w:w="2041" w:type="dxa"/>
            <w:shd w:val="clear" w:color="auto" w:fill="auto"/>
          </w:tcPr>
          <w:p w14:paraId="10202199" w14:textId="77777777" w:rsidR="004024E1" w:rsidRDefault="004024E1" w:rsidP="004024E1">
            <w:pPr>
              <w:spacing w:before="120"/>
              <w:rPr>
                <w:rFonts w:ascii="Calibri" w:hAnsi="Calibri"/>
                <w:color w:val="000000"/>
                <w:lang w:val="en-AU"/>
              </w:rPr>
            </w:pPr>
          </w:p>
        </w:tc>
      </w:tr>
      <w:tr w:rsidR="004024E1" w14:paraId="410AC2E5" w14:textId="77777777" w:rsidTr="004024E1">
        <w:trPr>
          <w:trHeight w:hRule="exact" w:val="312"/>
        </w:trPr>
        <w:tc>
          <w:tcPr>
            <w:tcW w:w="2041" w:type="dxa"/>
            <w:shd w:val="clear" w:color="auto" w:fill="auto"/>
          </w:tcPr>
          <w:p w14:paraId="4377605C" w14:textId="1BEC822A" w:rsidR="004024E1" w:rsidRDefault="004024E1" w:rsidP="004024E1">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55B88668" w14:textId="35B83C15" w:rsidR="004024E1" w:rsidRDefault="004024E1" w:rsidP="004024E1">
            <w:pPr>
              <w:rPr>
                <w:rFonts w:ascii="Calibri" w:hAnsi="Calibri"/>
                <w:color w:val="000000"/>
                <w:lang w:val="en-AU"/>
              </w:rPr>
            </w:pPr>
            <w:r>
              <w:rPr>
                <w:rFonts w:ascii="Calibri" w:hAnsi="Calibri"/>
                <w:color w:val="000000"/>
                <w:lang w:val="en-AU"/>
              </w:rPr>
              <w:t>Mr Pettersson</w:t>
            </w:r>
          </w:p>
        </w:tc>
        <w:tc>
          <w:tcPr>
            <w:tcW w:w="624" w:type="dxa"/>
            <w:shd w:val="clear" w:color="auto" w:fill="auto"/>
          </w:tcPr>
          <w:p w14:paraId="23092D95" w14:textId="77777777" w:rsidR="004024E1" w:rsidRDefault="004024E1" w:rsidP="004024E1">
            <w:pPr>
              <w:spacing w:before="120"/>
              <w:rPr>
                <w:rFonts w:ascii="Calibri" w:hAnsi="Calibri"/>
                <w:color w:val="000000"/>
                <w:lang w:val="en-AU"/>
              </w:rPr>
            </w:pPr>
          </w:p>
        </w:tc>
        <w:tc>
          <w:tcPr>
            <w:tcW w:w="2041" w:type="dxa"/>
            <w:shd w:val="clear" w:color="auto" w:fill="auto"/>
          </w:tcPr>
          <w:p w14:paraId="322672E3" w14:textId="18DFFD30" w:rsidR="004024E1" w:rsidRDefault="004024E1" w:rsidP="004024E1">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08124C6E" w14:textId="77777777" w:rsidR="004024E1" w:rsidRDefault="004024E1" w:rsidP="004024E1">
            <w:pPr>
              <w:spacing w:before="120"/>
              <w:rPr>
                <w:rFonts w:ascii="Calibri" w:hAnsi="Calibri"/>
                <w:color w:val="000000"/>
                <w:lang w:val="en-AU"/>
              </w:rPr>
            </w:pPr>
          </w:p>
        </w:tc>
      </w:tr>
      <w:tr w:rsidR="004024E1" w14:paraId="6D213471" w14:textId="77777777" w:rsidTr="004024E1">
        <w:trPr>
          <w:trHeight w:hRule="exact" w:val="312"/>
        </w:trPr>
        <w:tc>
          <w:tcPr>
            <w:tcW w:w="2041" w:type="dxa"/>
            <w:shd w:val="clear" w:color="auto" w:fill="auto"/>
          </w:tcPr>
          <w:p w14:paraId="54E3A81A" w14:textId="5B4A494B" w:rsidR="004024E1" w:rsidRDefault="004024E1" w:rsidP="004024E1">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3CB4D047" w14:textId="77E5B07E" w:rsidR="004024E1" w:rsidRDefault="004024E1" w:rsidP="004024E1">
            <w:pPr>
              <w:rPr>
                <w:rFonts w:ascii="Calibri" w:hAnsi="Calibri"/>
                <w:color w:val="000000"/>
                <w:lang w:val="en-AU"/>
              </w:rPr>
            </w:pPr>
            <w:r>
              <w:rPr>
                <w:rFonts w:ascii="Calibri" w:hAnsi="Calibri"/>
                <w:color w:val="000000"/>
                <w:lang w:val="en-AU"/>
              </w:rPr>
              <w:t>Mr Rattenbury</w:t>
            </w:r>
          </w:p>
        </w:tc>
        <w:tc>
          <w:tcPr>
            <w:tcW w:w="624" w:type="dxa"/>
            <w:shd w:val="clear" w:color="auto" w:fill="auto"/>
          </w:tcPr>
          <w:p w14:paraId="7FA6FDAB" w14:textId="77777777" w:rsidR="004024E1" w:rsidRDefault="004024E1" w:rsidP="004024E1">
            <w:pPr>
              <w:spacing w:before="120"/>
              <w:rPr>
                <w:rFonts w:ascii="Calibri" w:hAnsi="Calibri"/>
                <w:color w:val="000000"/>
                <w:lang w:val="en-AU"/>
              </w:rPr>
            </w:pPr>
          </w:p>
        </w:tc>
        <w:tc>
          <w:tcPr>
            <w:tcW w:w="2041" w:type="dxa"/>
            <w:shd w:val="clear" w:color="auto" w:fill="auto"/>
          </w:tcPr>
          <w:p w14:paraId="445E8D12" w14:textId="6400DE19" w:rsidR="004024E1" w:rsidRDefault="004024E1" w:rsidP="004024E1">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7A56C06E" w14:textId="77777777" w:rsidR="004024E1" w:rsidRDefault="004024E1" w:rsidP="004024E1">
            <w:pPr>
              <w:spacing w:before="120"/>
              <w:rPr>
                <w:rFonts w:ascii="Calibri" w:hAnsi="Calibri"/>
                <w:color w:val="000000"/>
                <w:lang w:val="en-AU"/>
              </w:rPr>
            </w:pPr>
          </w:p>
        </w:tc>
      </w:tr>
      <w:tr w:rsidR="004024E1" w14:paraId="100D8FCF" w14:textId="77777777" w:rsidTr="004024E1">
        <w:trPr>
          <w:trHeight w:hRule="exact" w:val="312"/>
        </w:trPr>
        <w:tc>
          <w:tcPr>
            <w:tcW w:w="2041" w:type="dxa"/>
            <w:shd w:val="clear" w:color="auto" w:fill="auto"/>
          </w:tcPr>
          <w:p w14:paraId="2DE5D640" w14:textId="4BEA9963" w:rsidR="004024E1" w:rsidRDefault="004024E1" w:rsidP="004024E1">
            <w:pPr>
              <w:rPr>
                <w:rFonts w:ascii="Calibri" w:hAnsi="Calibri"/>
                <w:color w:val="000000"/>
                <w:lang w:val="en-AU"/>
              </w:rPr>
            </w:pPr>
            <w:r>
              <w:rPr>
                <w:rFonts w:ascii="Calibri" w:hAnsi="Calibri"/>
                <w:color w:val="000000"/>
                <w:lang w:val="en-AU"/>
              </w:rPr>
              <w:t>Ms Clay</w:t>
            </w:r>
          </w:p>
        </w:tc>
        <w:tc>
          <w:tcPr>
            <w:tcW w:w="2041" w:type="dxa"/>
            <w:shd w:val="clear" w:color="auto" w:fill="auto"/>
          </w:tcPr>
          <w:p w14:paraId="6559312F" w14:textId="41B0BAD3" w:rsidR="004024E1" w:rsidRDefault="004024E1" w:rsidP="004024E1">
            <w:pPr>
              <w:rPr>
                <w:rFonts w:ascii="Calibri" w:hAnsi="Calibri"/>
                <w:color w:val="000000"/>
                <w:lang w:val="en-AU"/>
              </w:rPr>
            </w:pPr>
            <w:r>
              <w:rPr>
                <w:rFonts w:ascii="Calibri" w:hAnsi="Calibri"/>
                <w:color w:val="000000"/>
                <w:lang w:val="en-AU"/>
              </w:rPr>
              <w:t>Mr Steel</w:t>
            </w:r>
          </w:p>
        </w:tc>
        <w:tc>
          <w:tcPr>
            <w:tcW w:w="624" w:type="dxa"/>
            <w:shd w:val="clear" w:color="auto" w:fill="auto"/>
          </w:tcPr>
          <w:p w14:paraId="29C0D368" w14:textId="77777777" w:rsidR="004024E1" w:rsidRDefault="004024E1" w:rsidP="004024E1">
            <w:pPr>
              <w:spacing w:before="120"/>
              <w:rPr>
                <w:rFonts w:ascii="Calibri" w:hAnsi="Calibri"/>
                <w:color w:val="000000"/>
                <w:lang w:val="en-AU"/>
              </w:rPr>
            </w:pPr>
          </w:p>
        </w:tc>
        <w:tc>
          <w:tcPr>
            <w:tcW w:w="2041" w:type="dxa"/>
            <w:shd w:val="clear" w:color="auto" w:fill="auto"/>
          </w:tcPr>
          <w:p w14:paraId="657B15DE" w14:textId="10553FC0" w:rsidR="004024E1" w:rsidRDefault="004024E1" w:rsidP="004024E1">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3E02E4BA" w14:textId="77777777" w:rsidR="004024E1" w:rsidRDefault="004024E1" w:rsidP="004024E1">
            <w:pPr>
              <w:spacing w:before="120"/>
              <w:rPr>
                <w:rFonts w:ascii="Calibri" w:hAnsi="Calibri"/>
                <w:color w:val="000000"/>
                <w:lang w:val="en-AU"/>
              </w:rPr>
            </w:pPr>
          </w:p>
        </w:tc>
      </w:tr>
      <w:tr w:rsidR="004024E1" w14:paraId="497C7CA5" w14:textId="77777777" w:rsidTr="004024E1">
        <w:trPr>
          <w:trHeight w:hRule="exact" w:val="312"/>
        </w:trPr>
        <w:tc>
          <w:tcPr>
            <w:tcW w:w="2041" w:type="dxa"/>
            <w:shd w:val="clear" w:color="auto" w:fill="auto"/>
          </w:tcPr>
          <w:p w14:paraId="7352C2AD" w14:textId="020B4E53" w:rsidR="004024E1" w:rsidRDefault="004024E1" w:rsidP="004024E1">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490355D1" w14:textId="33FBFD9B" w:rsidR="004024E1" w:rsidRDefault="004024E1" w:rsidP="004024E1">
            <w:pPr>
              <w:rPr>
                <w:rFonts w:ascii="Calibri" w:hAnsi="Calibri"/>
                <w:color w:val="000000"/>
                <w:lang w:val="en-AU"/>
              </w:rPr>
            </w:pPr>
            <w:r>
              <w:rPr>
                <w:rFonts w:ascii="Calibri" w:hAnsi="Calibri"/>
                <w:color w:val="000000"/>
                <w:lang w:val="en-AU"/>
              </w:rPr>
              <w:t>Ms Stephen-Smith</w:t>
            </w:r>
          </w:p>
        </w:tc>
        <w:tc>
          <w:tcPr>
            <w:tcW w:w="624" w:type="dxa"/>
            <w:shd w:val="clear" w:color="auto" w:fill="auto"/>
          </w:tcPr>
          <w:p w14:paraId="20000D37" w14:textId="77777777" w:rsidR="004024E1" w:rsidRDefault="004024E1" w:rsidP="004024E1">
            <w:pPr>
              <w:spacing w:before="120"/>
              <w:rPr>
                <w:rFonts w:ascii="Calibri" w:hAnsi="Calibri"/>
                <w:color w:val="000000"/>
                <w:lang w:val="en-AU"/>
              </w:rPr>
            </w:pPr>
          </w:p>
        </w:tc>
        <w:tc>
          <w:tcPr>
            <w:tcW w:w="2041" w:type="dxa"/>
            <w:shd w:val="clear" w:color="auto" w:fill="auto"/>
          </w:tcPr>
          <w:p w14:paraId="3D07CC19" w14:textId="317B53FC" w:rsidR="004024E1" w:rsidRDefault="004024E1" w:rsidP="004024E1">
            <w:pPr>
              <w:rPr>
                <w:rFonts w:ascii="Calibri" w:hAnsi="Calibri"/>
                <w:color w:val="000000"/>
                <w:lang w:val="en-AU"/>
              </w:rPr>
            </w:pPr>
            <w:r>
              <w:rPr>
                <w:rFonts w:ascii="Calibri" w:hAnsi="Calibri"/>
                <w:color w:val="000000"/>
                <w:lang w:val="en-AU"/>
              </w:rPr>
              <w:t>Ms Lawder</w:t>
            </w:r>
          </w:p>
        </w:tc>
        <w:tc>
          <w:tcPr>
            <w:tcW w:w="2041" w:type="dxa"/>
            <w:shd w:val="clear" w:color="auto" w:fill="auto"/>
          </w:tcPr>
          <w:p w14:paraId="6F2DC21B" w14:textId="77777777" w:rsidR="004024E1" w:rsidRDefault="004024E1" w:rsidP="004024E1">
            <w:pPr>
              <w:spacing w:before="120"/>
              <w:rPr>
                <w:rFonts w:ascii="Calibri" w:hAnsi="Calibri"/>
                <w:color w:val="000000"/>
                <w:lang w:val="en-AU"/>
              </w:rPr>
            </w:pPr>
          </w:p>
        </w:tc>
      </w:tr>
      <w:tr w:rsidR="004024E1" w14:paraId="0118410C" w14:textId="77777777" w:rsidTr="004024E1">
        <w:trPr>
          <w:trHeight w:hRule="exact" w:val="312"/>
        </w:trPr>
        <w:tc>
          <w:tcPr>
            <w:tcW w:w="2041" w:type="dxa"/>
            <w:shd w:val="clear" w:color="auto" w:fill="auto"/>
          </w:tcPr>
          <w:p w14:paraId="47C6A314" w14:textId="06C87416" w:rsidR="004024E1" w:rsidRDefault="004024E1" w:rsidP="004024E1">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2A6B07A4" w14:textId="653CEBB0" w:rsidR="004024E1" w:rsidRDefault="004024E1" w:rsidP="004024E1">
            <w:pPr>
              <w:rPr>
                <w:rFonts w:ascii="Calibri" w:hAnsi="Calibri"/>
                <w:color w:val="000000"/>
                <w:lang w:val="en-AU"/>
              </w:rPr>
            </w:pPr>
            <w:r>
              <w:rPr>
                <w:rFonts w:ascii="Calibri" w:hAnsi="Calibri"/>
                <w:color w:val="000000"/>
                <w:lang w:val="en-AU"/>
              </w:rPr>
              <w:t>Ms Vassarotti</w:t>
            </w:r>
          </w:p>
        </w:tc>
        <w:tc>
          <w:tcPr>
            <w:tcW w:w="624" w:type="dxa"/>
            <w:shd w:val="clear" w:color="auto" w:fill="auto"/>
          </w:tcPr>
          <w:p w14:paraId="6710DC18" w14:textId="77777777" w:rsidR="004024E1" w:rsidRDefault="004024E1" w:rsidP="004024E1">
            <w:pPr>
              <w:spacing w:before="120"/>
              <w:rPr>
                <w:rFonts w:ascii="Calibri" w:hAnsi="Calibri"/>
                <w:color w:val="000000"/>
                <w:lang w:val="en-AU"/>
              </w:rPr>
            </w:pPr>
          </w:p>
        </w:tc>
        <w:tc>
          <w:tcPr>
            <w:tcW w:w="2041" w:type="dxa"/>
            <w:shd w:val="clear" w:color="auto" w:fill="auto"/>
          </w:tcPr>
          <w:p w14:paraId="0CD8636E" w14:textId="6351BCF7" w:rsidR="004024E1" w:rsidRDefault="004024E1" w:rsidP="004024E1">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646B3D37" w14:textId="77777777" w:rsidR="004024E1" w:rsidRDefault="004024E1" w:rsidP="004024E1">
            <w:pPr>
              <w:spacing w:before="120"/>
              <w:rPr>
                <w:rFonts w:ascii="Calibri" w:hAnsi="Calibri"/>
                <w:color w:val="000000"/>
                <w:lang w:val="en-AU"/>
              </w:rPr>
            </w:pPr>
          </w:p>
        </w:tc>
      </w:tr>
      <w:tr w:rsidR="004024E1" w14:paraId="63998949" w14:textId="77777777" w:rsidTr="004024E1">
        <w:trPr>
          <w:trHeight w:hRule="exact" w:val="312"/>
        </w:trPr>
        <w:tc>
          <w:tcPr>
            <w:tcW w:w="2041" w:type="dxa"/>
            <w:shd w:val="clear" w:color="auto" w:fill="auto"/>
          </w:tcPr>
          <w:p w14:paraId="1A842993" w14:textId="531A30BB" w:rsidR="004024E1" w:rsidRDefault="004024E1" w:rsidP="004024E1">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5B3BB96E" w14:textId="77777777" w:rsidR="004024E1" w:rsidRDefault="004024E1" w:rsidP="004024E1">
            <w:pPr>
              <w:spacing w:before="120"/>
              <w:rPr>
                <w:rFonts w:ascii="Calibri" w:hAnsi="Calibri"/>
                <w:color w:val="000000"/>
                <w:lang w:val="en-AU"/>
              </w:rPr>
            </w:pPr>
          </w:p>
        </w:tc>
        <w:tc>
          <w:tcPr>
            <w:tcW w:w="624" w:type="dxa"/>
            <w:shd w:val="clear" w:color="auto" w:fill="auto"/>
          </w:tcPr>
          <w:p w14:paraId="1D458BD0" w14:textId="77777777" w:rsidR="004024E1" w:rsidRDefault="004024E1" w:rsidP="004024E1">
            <w:pPr>
              <w:spacing w:before="120"/>
              <w:rPr>
                <w:rFonts w:ascii="Calibri" w:hAnsi="Calibri"/>
                <w:color w:val="000000"/>
                <w:lang w:val="en-AU"/>
              </w:rPr>
            </w:pPr>
          </w:p>
        </w:tc>
        <w:tc>
          <w:tcPr>
            <w:tcW w:w="2041" w:type="dxa"/>
            <w:shd w:val="clear" w:color="auto" w:fill="auto"/>
          </w:tcPr>
          <w:p w14:paraId="10117A70" w14:textId="51CB4870" w:rsidR="004024E1" w:rsidRDefault="004024E1" w:rsidP="004024E1">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0992E64B" w14:textId="77777777" w:rsidR="004024E1" w:rsidRDefault="004024E1" w:rsidP="004024E1">
            <w:pPr>
              <w:spacing w:before="120"/>
              <w:rPr>
                <w:rFonts w:ascii="Calibri" w:hAnsi="Calibri"/>
                <w:color w:val="000000"/>
                <w:lang w:val="en-AU"/>
              </w:rPr>
            </w:pPr>
          </w:p>
        </w:tc>
      </w:tr>
      <w:tr w:rsidR="004024E1" w14:paraId="29518E18" w14:textId="77777777" w:rsidTr="004024E1">
        <w:trPr>
          <w:trHeight w:hRule="exact" w:val="312"/>
        </w:trPr>
        <w:tc>
          <w:tcPr>
            <w:tcW w:w="2041" w:type="dxa"/>
            <w:shd w:val="clear" w:color="auto" w:fill="auto"/>
          </w:tcPr>
          <w:p w14:paraId="14349EA6" w14:textId="2ECC645F" w:rsidR="004024E1" w:rsidRDefault="004024E1" w:rsidP="004024E1">
            <w:pPr>
              <w:rPr>
                <w:rFonts w:ascii="Calibri" w:hAnsi="Calibri"/>
                <w:color w:val="000000"/>
                <w:lang w:val="en-AU"/>
              </w:rPr>
            </w:pPr>
            <w:r>
              <w:rPr>
                <w:rFonts w:ascii="Calibri" w:hAnsi="Calibri"/>
                <w:color w:val="000000"/>
                <w:lang w:val="en-AU"/>
              </w:rPr>
              <w:t>Ms Orr</w:t>
            </w:r>
          </w:p>
        </w:tc>
        <w:tc>
          <w:tcPr>
            <w:tcW w:w="2041" w:type="dxa"/>
            <w:shd w:val="clear" w:color="auto" w:fill="auto"/>
          </w:tcPr>
          <w:p w14:paraId="41B6F3B6" w14:textId="77777777" w:rsidR="004024E1" w:rsidRDefault="004024E1" w:rsidP="004024E1">
            <w:pPr>
              <w:spacing w:before="120"/>
              <w:rPr>
                <w:rFonts w:ascii="Calibri" w:hAnsi="Calibri"/>
                <w:color w:val="000000"/>
                <w:lang w:val="en-AU"/>
              </w:rPr>
            </w:pPr>
          </w:p>
        </w:tc>
        <w:tc>
          <w:tcPr>
            <w:tcW w:w="624" w:type="dxa"/>
            <w:shd w:val="clear" w:color="auto" w:fill="auto"/>
          </w:tcPr>
          <w:p w14:paraId="22B069CE" w14:textId="77777777" w:rsidR="004024E1" w:rsidRDefault="004024E1" w:rsidP="004024E1">
            <w:pPr>
              <w:spacing w:before="120"/>
              <w:rPr>
                <w:rFonts w:ascii="Calibri" w:hAnsi="Calibri"/>
                <w:color w:val="000000"/>
                <w:lang w:val="en-AU"/>
              </w:rPr>
            </w:pPr>
          </w:p>
        </w:tc>
        <w:tc>
          <w:tcPr>
            <w:tcW w:w="2041" w:type="dxa"/>
            <w:shd w:val="clear" w:color="auto" w:fill="auto"/>
          </w:tcPr>
          <w:p w14:paraId="64D7D1C2" w14:textId="77777777" w:rsidR="004024E1" w:rsidRDefault="004024E1" w:rsidP="004024E1">
            <w:pPr>
              <w:spacing w:before="120"/>
              <w:rPr>
                <w:rFonts w:ascii="Calibri" w:hAnsi="Calibri"/>
                <w:color w:val="000000"/>
                <w:lang w:val="en-AU"/>
              </w:rPr>
            </w:pPr>
          </w:p>
        </w:tc>
        <w:tc>
          <w:tcPr>
            <w:tcW w:w="2041" w:type="dxa"/>
            <w:shd w:val="clear" w:color="auto" w:fill="auto"/>
          </w:tcPr>
          <w:p w14:paraId="4696FC15" w14:textId="77777777" w:rsidR="004024E1" w:rsidRDefault="004024E1" w:rsidP="004024E1">
            <w:pPr>
              <w:spacing w:before="120"/>
              <w:rPr>
                <w:rFonts w:ascii="Calibri" w:hAnsi="Calibri"/>
                <w:color w:val="000000"/>
                <w:lang w:val="en-AU"/>
              </w:rPr>
            </w:pPr>
          </w:p>
        </w:tc>
      </w:tr>
    </w:tbl>
    <w:p w14:paraId="63496575" w14:textId="77777777" w:rsidR="004024E1" w:rsidRDefault="004024E1" w:rsidP="004024E1">
      <w:pPr>
        <w:spacing w:before="120"/>
        <w:ind w:left="720"/>
        <w:rPr>
          <w:rFonts w:ascii="Calibri" w:hAnsi="Calibri"/>
          <w:color w:val="000000"/>
          <w:lang w:val="en-AU"/>
        </w:rPr>
      </w:pPr>
      <w:r>
        <w:rPr>
          <w:rFonts w:ascii="Calibri" w:hAnsi="Calibri"/>
          <w:color w:val="000000"/>
          <w:lang w:val="en-AU"/>
        </w:rPr>
        <w:t>And so it was resolved in the affirmative.</w:t>
      </w:r>
    </w:p>
    <w:p w14:paraId="4BC029B2" w14:textId="424D0F02" w:rsidR="00256B0D" w:rsidRDefault="00256B0D" w:rsidP="00256B0D">
      <w:pPr>
        <w:spacing w:before="120"/>
        <w:ind w:left="720"/>
        <w:rPr>
          <w:rFonts w:ascii="Calibri" w:hAnsi="Calibri"/>
          <w:color w:val="000000"/>
          <w:lang w:val="en-AU"/>
        </w:rPr>
      </w:pPr>
      <w:r>
        <w:rPr>
          <w:rFonts w:ascii="Calibri" w:hAnsi="Calibri"/>
          <w:color w:val="000000"/>
          <w:lang w:val="en-AU"/>
        </w:rPr>
        <w:t>Question—That the motion, as amended, viz:</w:t>
      </w:r>
    </w:p>
    <w:p w14:paraId="4D9E3A5C" w14:textId="338159E1" w:rsidR="00256B0D" w:rsidRPr="00E327D1" w:rsidRDefault="00CA0B48" w:rsidP="00256B0D">
      <w:pPr>
        <w:spacing w:before="120"/>
        <w:ind w:left="720"/>
        <w:rPr>
          <w:rFonts w:ascii="Calibri" w:hAnsi="Calibri"/>
          <w:color w:val="000000"/>
          <w:lang w:val="en-AU"/>
        </w:rPr>
      </w:pPr>
      <w:r>
        <w:rPr>
          <w:rFonts w:ascii="Calibri" w:hAnsi="Calibri"/>
          <w:color w:val="000000"/>
          <w:lang w:val="en-AU"/>
        </w:rPr>
        <w:t>“</w:t>
      </w:r>
      <w:r w:rsidR="00256B0D" w:rsidRPr="00E327D1">
        <w:rPr>
          <w:rFonts w:ascii="Calibri" w:hAnsi="Calibri"/>
          <w:color w:val="000000"/>
          <w:lang w:val="en-AU"/>
        </w:rPr>
        <w:t>That this Assembly:</w:t>
      </w:r>
    </w:p>
    <w:p w14:paraId="4A31AF31" w14:textId="77777777" w:rsidR="00256B0D" w:rsidRPr="00B4475D" w:rsidRDefault="00256B0D" w:rsidP="00256B0D">
      <w:pPr>
        <w:pStyle w:val="DPSEntryIndents"/>
        <w:numPr>
          <w:ilvl w:val="0"/>
          <w:numId w:val="37"/>
        </w:numPr>
        <w:rPr>
          <w:lang w:eastAsia="en-US"/>
        </w:rPr>
      </w:pPr>
      <w:r w:rsidRPr="00B4475D">
        <w:rPr>
          <w:lang w:eastAsia="en-US"/>
        </w:rPr>
        <w:t>notes:</w:t>
      </w:r>
    </w:p>
    <w:p w14:paraId="6F1AC77C" w14:textId="748C028A" w:rsidR="00256B0D" w:rsidRDefault="00256B0D" w:rsidP="00256B0D">
      <w:pPr>
        <w:pStyle w:val="DPSEntryIndentsLev2"/>
        <w:numPr>
          <w:ilvl w:val="1"/>
          <w:numId w:val="3"/>
        </w:numPr>
        <w:rPr>
          <w:lang w:eastAsia="en-US"/>
        </w:rPr>
      </w:pPr>
      <w:r w:rsidRPr="00B4475D">
        <w:rPr>
          <w:lang w:eastAsia="en-US"/>
        </w:rPr>
        <w:t>that ovarian</w:t>
      </w:r>
      <w:r w:rsidRPr="008947A8">
        <w:rPr>
          <w:spacing w:val="-2"/>
          <w:lang w:eastAsia="en-US"/>
        </w:rPr>
        <w:t xml:space="preserve"> cancer is the sixth most common cause of cancer deaths in females and one in 20 women will deve</w:t>
      </w:r>
      <w:r w:rsidRPr="00B4475D">
        <w:rPr>
          <w:lang w:eastAsia="en-US"/>
        </w:rPr>
        <w:t>lop gynaecological cancer in their lifetime;</w:t>
      </w:r>
    </w:p>
    <w:p w14:paraId="5FC41D21" w14:textId="10D820A6" w:rsidR="00256B0D" w:rsidRDefault="00256B0D" w:rsidP="00256B0D">
      <w:pPr>
        <w:pStyle w:val="DPSEntryIndentsLev2"/>
        <w:numPr>
          <w:ilvl w:val="1"/>
          <w:numId w:val="3"/>
        </w:numPr>
        <w:rPr>
          <w:lang w:eastAsia="en-US"/>
        </w:rPr>
      </w:pPr>
      <w:r>
        <w:rPr>
          <w:lang w:eastAsia="en-US"/>
        </w:rPr>
        <w:t>Canberra Health Services is working closely with the Royal Hospital for Women to</w:t>
      </w:r>
      <w:r w:rsidRPr="008947A8">
        <w:rPr>
          <w:spacing w:val="-2"/>
          <w:lang w:eastAsia="en-US"/>
        </w:rPr>
        <w:t xml:space="preserve"> ensure safe delivery of gynaecological cancer services for women in the ACT which includes treatment in</w:t>
      </w:r>
      <w:r>
        <w:rPr>
          <w:lang w:eastAsia="en-US"/>
        </w:rPr>
        <w:t xml:space="preserve"> Canberra where possible, and may also include referral to Sydney where clinical complexity requires referral;</w:t>
      </w:r>
    </w:p>
    <w:p w14:paraId="019E5222" w14:textId="0CB775D8" w:rsidR="00256B0D" w:rsidRDefault="00256B0D" w:rsidP="00256B0D">
      <w:pPr>
        <w:pStyle w:val="DPSEntryIndentsLev2"/>
        <w:numPr>
          <w:ilvl w:val="0"/>
          <w:numId w:val="0"/>
        </w:numPr>
        <w:ind w:left="1910" w:hanging="544"/>
        <w:rPr>
          <w:lang w:eastAsia="en-US"/>
        </w:rPr>
      </w:pPr>
      <w:r>
        <w:rPr>
          <w:lang w:eastAsia="en-US"/>
        </w:rPr>
        <w:t>(c)</w:t>
      </w:r>
      <w:r>
        <w:rPr>
          <w:lang w:eastAsia="en-US"/>
        </w:rPr>
        <w:tab/>
        <w:t>the ACT Government has listened to the community and the 3,218 supporters of the Change.org petition by committing to delivering a permanent gynaecology oncology unit in the ACT with a phased approach prioritised in the ACT Health Services Plan 2022-2030 launched in August 2022 and a 2022-23 mid-year Budget Review measure to expand the Cancer Support Nurses team to establish the permanent service, with all other requirements for the service being provided within existing resources;</w:t>
      </w:r>
    </w:p>
    <w:p w14:paraId="31C19F58" w14:textId="77777777" w:rsidR="00256B0D" w:rsidRDefault="00256B0D" w:rsidP="00256B0D">
      <w:pPr>
        <w:pStyle w:val="DPSEntryIndentsLev2"/>
        <w:rPr>
          <w:lang w:eastAsia="en-US"/>
        </w:rPr>
      </w:pPr>
      <w:r>
        <w:rPr>
          <w:lang w:eastAsia="en-US"/>
        </w:rPr>
        <w:lastRenderedPageBreak/>
        <w:t>a number of specialist and sub-specialist views have been sought to inform the viability and evidence for a permanent gynaecology oncology service in the ACT and a phased approach was deemed to be the safest and most appropriate option in the first instance as it will reduce fragmentation and improve the experiences of women and people with gynaecology oncology cancers;</w:t>
      </w:r>
    </w:p>
    <w:p w14:paraId="6C0AC743" w14:textId="77777777" w:rsidR="00256B0D" w:rsidRDefault="00256B0D" w:rsidP="00256B0D">
      <w:pPr>
        <w:pStyle w:val="DPSEntryIndentsLev2"/>
        <w:rPr>
          <w:lang w:eastAsia="en-US"/>
        </w:rPr>
      </w:pPr>
      <w:r>
        <w:rPr>
          <w:lang w:eastAsia="en-US"/>
        </w:rPr>
        <w:t>gynaecological oncology is a sub-specialty of the obstetrics and gynaecology specialty with a small number of qualified sub­ specialists in Australia;</w:t>
      </w:r>
    </w:p>
    <w:p w14:paraId="748B47F1" w14:textId="77777777" w:rsidR="00256B0D" w:rsidRDefault="00256B0D" w:rsidP="00256B0D">
      <w:pPr>
        <w:pStyle w:val="DPSEntryIndentsLev2"/>
        <w:rPr>
          <w:lang w:eastAsia="en-US"/>
        </w:rPr>
      </w:pPr>
      <w:r>
        <w:rPr>
          <w:lang w:eastAsia="en-US"/>
        </w:rPr>
        <w:t>Canberra Health Services is working with talent acquisition specialists on arrangements for the recruitment of a permanent staff specialist position; and</w:t>
      </w:r>
    </w:p>
    <w:p w14:paraId="1E53CEAE" w14:textId="77777777" w:rsidR="00256B0D" w:rsidRDefault="00256B0D" w:rsidP="00256B0D">
      <w:pPr>
        <w:pStyle w:val="DPSEntryIndentsLev2"/>
        <w:rPr>
          <w:lang w:eastAsia="en-US"/>
        </w:rPr>
      </w:pPr>
      <w:r>
        <w:rPr>
          <w:lang w:eastAsia="en-US"/>
        </w:rPr>
        <w:t>the Canberra Hospital Expansion Project, the largest health infrastructure project since self-government, remains on track to complete the Critical Services Building in 2024 which will support phasing of the permanent gynaecology oncology unit; and</w:t>
      </w:r>
    </w:p>
    <w:p w14:paraId="102CB2DE" w14:textId="4EFD564F" w:rsidR="00256B0D" w:rsidRDefault="00256B0D" w:rsidP="00256B0D">
      <w:pPr>
        <w:pStyle w:val="DPSEntryIndentsLev1"/>
        <w:numPr>
          <w:ilvl w:val="0"/>
          <w:numId w:val="0"/>
        </w:numPr>
        <w:ind w:left="1368" w:hanging="648"/>
        <w:rPr>
          <w:lang w:eastAsia="en-US"/>
        </w:rPr>
      </w:pPr>
      <w:r>
        <w:rPr>
          <w:lang w:eastAsia="en-US"/>
        </w:rPr>
        <w:t>(2)</w:t>
      </w:r>
      <w:r>
        <w:rPr>
          <w:lang w:eastAsia="en-US"/>
        </w:rPr>
        <w:tab/>
        <w:t>calls on the ACT Government to:</w:t>
      </w:r>
    </w:p>
    <w:p w14:paraId="1DD6B755" w14:textId="77777777" w:rsidR="00256B0D" w:rsidRDefault="00256B0D" w:rsidP="00256B0D">
      <w:pPr>
        <w:pStyle w:val="DPSEntryIndentsLev2"/>
        <w:numPr>
          <w:ilvl w:val="0"/>
          <w:numId w:val="36"/>
        </w:numPr>
        <w:ind w:left="1910" w:hanging="544"/>
        <w:rPr>
          <w:lang w:eastAsia="en-US"/>
        </w:rPr>
      </w:pPr>
      <w:r>
        <w:rPr>
          <w:lang w:eastAsia="en-US"/>
        </w:rPr>
        <w:t>complete recruitment for the 2022-23 mid-year Budget Review measure to expand the Cancer Support Nurses team with dedicated gynaecology oncology and colorectal cancer support nurses;</w:t>
      </w:r>
    </w:p>
    <w:p w14:paraId="5143F2B2" w14:textId="77777777" w:rsidR="00256B0D" w:rsidRDefault="00256B0D" w:rsidP="00256B0D">
      <w:pPr>
        <w:pStyle w:val="DPSEntryIndentsLev2"/>
        <w:rPr>
          <w:lang w:eastAsia="en-US"/>
        </w:rPr>
      </w:pPr>
      <w:r>
        <w:rPr>
          <w:lang w:eastAsia="en-US"/>
        </w:rPr>
        <w:t>continue to support Canberra Health Services to advertise for a staff specialist gynaecological oncologist and optimise theatre allocation alongside other surgical speciality allocations; and</w:t>
      </w:r>
    </w:p>
    <w:p w14:paraId="7BC82C95" w14:textId="3A64929C" w:rsidR="00256B0D" w:rsidRPr="008947A8" w:rsidRDefault="00256B0D" w:rsidP="00256B0D">
      <w:pPr>
        <w:pStyle w:val="DPSEntryIndentsLev2"/>
        <w:rPr>
          <w:spacing w:val="-4"/>
          <w:lang w:eastAsia="en-US"/>
        </w:rPr>
      </w:pPr>
      <w:r w:rsidRPr="008947A8">
        <w:rPr>
          <w:spacing w:val="-2"/>
          <w:lang w:eastAsia="en-US"/>
        </w:rPr>
        <w:t>report back to the Assembly by the last sitting day of 2023 on progress of phasing to a permanent gynaecologi</w:t>
      </w:r>
      <w:r w:rsidRPr="008947A8">
        <w:rPr>
          <w:spacing w:val="-4"/>
          <w:lang w:eastAsia="en-US"/>
        </w:rPr>
        <w:t>cal oncology unit delivered by Canberra Health Services, current waitlist and historical waitlist trends, how the waitlist is managed and key performance indicators for the permanent unit.</w:t>
      </w:r>
      <w:r w:rsidR="00CA0B48" w:rsidRPr="008947A8">
        <w:rPr>
          <w:spacing w:val="-4"/>
          <w:lang w:eastAsia="en-US"/>
        </w:rPr>
        <w:t>”</w:t>
      </w:r>
      <w:r w:rsidRPr="008947A8">
        <w:rPr>
          <w:spacing w:val="-4"/>
          <w:lang w:eastAsia="en-US"/>
        </w:rPr>
        <w:t>—</w:t>
      </w:r>
    </w:p>
    <w:p w14:paraId="575194AF" w14:textId="7CA082D7" w:rsidR="00E327D1" w:rsidRDefault="00256B0D" w:rsidP="00E327D1">
      <w:pPr>
        <w:spacing w:before="120"/>
        <w:ind w:left="720"/>
        <w:rPr>
          <w:rFonts w:ascii="Calibri" w:hAnsi="Calibri"/>
          <w:color w:val="000000"/>
          <w:lang w:val="en-AU"/>
        </w:rPr>
      </w:pPr>
      <w:r>
        <w:rPr>
          <w:rFonts w:ascii="Calibri" w:hAnsi="Calibri"/>
          <w:color w:val="000000"/>
          <w:lang w:val="en-AU"/>
        </w:rPr>
        <w:t>be agreed to—</w:t>
      </w:r>
      <w:r w:rsidR="00E327D1" w:rsidRPr="00E327D1">
        <w:rPr>
          <w:rFonts w:ascii="Calibri" w:hAnsi="Calibri"/>
          <w:color w:val="000000"/>
          <w:lang w:val="en-AU"/>
        </w:rPr>
        <w:t>put and passed.</w:t>
      </w:r>
    </w:p>
    <w:p w14:paraId="074B105E" w14:textId="20750505" w:rsidR="00E327D1" w:rsidRPr="00E327D1" w:rsidRDefault="00E327D1" w:rsidP="00E327D1">
      <w:pPr>
        <w:keepNext/>
        <w:keepLines/>
        <w:tabs>
          <w:tab w:val="right" w:pos="339"/>
          <w:tab w:val="left" w:pos="720"/>
        </w:tabs>
        <w:spacing w:before="240"/>
        <w:ind w:left="720" w:hanging="720"/>
        <w:rPr>
          <w:rFonts w:ascii="Calibri" w:hAnsi="Calibri"/>
          <w:b/>
          <w:caps/>
          <w:lang w:val="en-AU"/>
        </w:rPr>
      </w:pPr>
      <w:r w:rsidRPr="00E327D1">
        <w:rPr>
          <w:rFonts w:ascii="Calibri" w:hAnsi="Calibri"/>
          <w:b/>
          <w:caps/>
          <w:lang w:val="en-AU"/>
        </w:rPr>
        <w:tab/>
      </w:r>
      <w:r w:rsidR="0070160E">
        <w:rPr>
          <w:rFonts w:ascii="Calibri" w:hAnsi="Calibri"/>
          <w:b/>
          <w:bCs/>
          <w:caps/>
          <w:lang w:val="en-AU"/>
        </w:rPr>
        <w:fldChar w:fldCharType="begin"/>
      </w:r>
      <w:r w:rsidR="0070160E">
        <w:rPr>
          <w:rFonts w:ascii="Calibri" w:hAnsi="Calibri"/>
          <w:b/>
          <w:bCs/>
          <w:caps/>
          <w:lang w:val="en-AU"/>
        </w:rPr>
        <w:instrText xml:space="preserve"> SEQ A \* MERGEFORMAT </w:instrText>
      </w:r>
      <w:r w:rsidR="0070160E">
        <w:rPr>
          <w:rFonts w:ascii="Calibri" w:hAnsi="Calibri"/>
          <w:b/>
          <w:bCs/>
          <w:caps/>
          <w:lang w:val="en-AU"/>
        </w:rPr>
        <w:fldChar w:fldCharType="separate"/>
      </w:r>
      <w:r w:rsidR="005F3FF9">
        <w:rPr>
          <w:rFonts w:ascii="Calibri" w:hAnsi="Calibri"/>
          <w:b/>
          <w:bCs/>
          <w:caps/>
          <w:noProof/>
          <w:lang w:val="en-AU"/>
        </w:rPr>
        <w:t>32</w:t>
      </w:r>
      <w:r w:rsidR="0070160E">
        <w:rPr>
          <w:rFonts w:ascii="Calibri" w:hAnsi="Calibri"/>
          <w:b/>
          <w:bCs/>
          <w:caps/>
          <w:lang w:val="en-AU"/>
        </w:rPr>
        <w:fldChar w:fldCharType="end"/>
      </w:r>
      <w:r w:rsidRPr="00E327D1">
        <w:rPr>
          <w:rFonts w:ascii="Calibri" w:hAnsi="Calibri"/>
          <w:b/>
          <w:caps/>
          <w:lang w:val="en-AU"/>
        </w:rPr>
        <w:tab/>
      </w:r>
      <w:r w:rsidR="00EA669B">
        <w:rPr>
          <w:rFonts w:ascii="Calibri" w:hAnsi="Calibri"/>
          <w:b/>
          <w:caps/>
          <w:lang w:val="en-AU"/>
        </w:rPr>
        <w:t>Menstruati</w:t>
      </w:r>
      <w:r w:rsidR="003A3AD8">
        <w:rPr>
          <w:rFonts w:ascii="Calibri" w:hAnsi="Calibri"/>
          <w:b/>
          <w:caps/>
          <w:lang w:val="en-AU"/>
        </w:rPr>
        <w:t>ON</w:t>
      </w:r>
      <w:r w:rsidR="00EA669B">
        <w:rPr>
          <w:rFonts w:ascii="Calibri" w:hAnsi="Calibri"/>
          <w:b/>
          <w:caps/>
          <w:lang w:val="en-AU"/>
        </w:rPr>
        <w:t xml:space="preserve"> and menopause Support</w:t>
      </w:r>
    </w:p>
    <w:p w14:paraId="65BF9F18" w14:textId="5CA86FDA" w:rsidR="00E327D1" w:rsidRPr="00E327D1" w:rsidRDefault="005A00DB" w:rsidP="00E327D1">
      <w:pPr>
        <w:spacing w:before="120"/>
        <w:ind w:left="720"/>
        <w:rPr>
          <w:rFonts w:ascii="Calibri" w:hAnsi="Calibri"/>
          <w:color w:val="000000"/>
          <w:lang w:val="en-AU"/>
        </w:rPr>
      </w:pPr>
      <w:r>
        <w:rPr>
          <w:rFonts w:ascii="Calibri" w:hAnsi="Calibri"/>
          <w:color w:val="000000"/>
          <w:lang w:val="en-AU"/>
        </w:rPr>
        <w:t xml:space="preserve">Ms </w:t>
      </w:r>
      <w:r w:rsidR="00256B0D">
        <w:rPr>
          <w:rFonts w:ascii="Calibri" w:hAnsi="Calibri"/>
          <w:color w:val="000000"/>
          <w:lang w:val="en-AU"/>
        </w:rPr>
        <w:t>Orr,</w:t>
      </w:r>
      <w:r w:rsidR="00E327D1" w:rsidRPr="00E327D1">
        <w:rPr>
          <w:rFonts w:ascii="Calibri" w:hAnsi="Calibri"/>
          <w:color w:val="000000"/>
          <w:lang w:val="en-AU"/>
        </w:rPr>
        <w:t xml:space="preserve"> pursuant to notice, moved—That this Assembly:</w:t>
      </w:r>
    </w:p>
    <w:p w14:paraId="5C9223D9" w14:textId="7693E55D" w:rsidR="005A00DB" w:rsidRPr="00B4475D" w:rsidRDefault="005A00DB" w:rsidP="00EA669B">
      <w:pPr>
        <w:pStyle w:val="DPSEntryIndents"/>
        <w:numPr>
          <w:ilvl w:val="0"/>
          <w:numId w:val="29"/>
        </w:numPr>
        <w:rPr>
          <w:lang w:eastAsia="en-US"/>
        </w:rPr>
      </w:pPr>
      <w:r w:rsidRPr="00B4475D">
        <w:rPr>
          <w:lang w:eastAsia="en-US"/>
        </w:rPr>
        <w:t>notes that:</w:t>
      </w:r>
      <w:r w:rsidRPr="00B4475D">
        <w:rPr>
          <w:lang w:eastAsia="en-US"/>
        </w:rPr>
        <w:tab/>
      </w:r>
    </w:p>
    <w:p w14:paraId="6D7611C6" w14:textId="59A1FEF9" w:rsidR="005A00DB" w:rsidRPr="00EA669B" w:rsidRDefault="005A00DB" w:rsidP="00EA669B">
      <w:pPr>
        <w:pStyle w:val="DPSEntryIndentsLev2"/>
        <w:numPr>
          <w:ilvl w:val="0"/>
          <w:numId w:val="30"/>
        </w:numPr>
        <w:ind w:left="1910" w:hanging="544"/>
        <w:rPr>
          <w:lang w:eastAsia="en-US"/>
        </w:rPr>
      </w:pPr>
      <w:r w:rsidRPr="00EA669B">
        <w:rPr>
          <w:lang w:eastAsia="en-US"/>
        </w:rPr>
        <w:t>8 March was the United Nations endorsed International Women</w:t>
      </w:r>
      <w:r w:rsidR="00CA0B48">
        <w:rPr>
          <w:lang w:eastAsia="en-US"/>
        </w:rPr>
        <w:t>’</w:t>
      </w:r>
      <w:r w:rsidRPr="00EA669B">
        <w:rPr>
          <w:lang w:eastAsia="en-US"/>
        </w:rPr>
        <w:t>s Day;</w:t>
      </w:r>
    </w:p>
    <w:p w14:paraId="6594BFE1" w14:textId="6AC9828A" w:rsidR="005A00DB" w:rsidRPr="00EA669B" w:rsidRDefault="005A00DB" w:rsidP="00EA669B">
      <w:pPr>
        <w:pStyle w:val="DPSEntryIndentsLev2"/>
        <w:rPr>
          <w:lang w:eastAsia="en-US"/>
        </w:rPr>
      </w:pPr>
      <w:r w:rsidRPr="00EA669B">
        <w:rPr>
          <w:lang w:eastAsia="en-US"/>
        </w:rPr>
        <w:t>the purpose of the day is to uphold women</w:t>
      </w:r>
      <w:r w:rsidR="00CA0B48">
        <w:rPr>
          <w:lang w:eastAsia="en-US"/>
        </w:rPr>
        <w:t>’</w:t>
      </w:r>
      <w:r w:rsidRPr="00EA669B">
        <w:rPr>
          <w:lang w:eastAsia="en-US"/>
        </w:rPr>
        <w:t>s achievements, recognise challenges, and focus greater attention on women</w:t>
      </w:r>
      <w:r w:rsidR="00CA0B48">
        <w:rPr>
          <w:lang w:eastAsia="en-US"/>
        </w:rPr>
        <w:t>’</w:t>
      </w:r>
      <w:r w:rsidRPr="00EA669B">
        <w:rPr>
          <w:lang w:eastAsia="en-US"/>
        </w:rPr>
        <w:t>s rights and equality; and</w:t>
      </w:r>
    </w:p>
    <w:p w14:paraId="16920AC2" w14:textId="479A5368" w:rsidR="005A00DB" w:rsidRPr="00EA669B" w:rsidRDefault="005A00DB" w:rsidP="00EA669B">
      <w:pPr>
        <w:pStyle w:val="DPSEntryIndentsLev2"/>
        <w:rPr>
          <w:lang w:eastAsia="en-US"/>
        </w:rPr>
      </w:pPr>
      <w:r w:rsidRPr="00EA669B">
        <w:rPr>
          <w:lang w:eastAsia="en-US"/>
        </w:rPr>
        <w:t>the day is a call to action;</w:t>
      </w:r>
    </w:p>
    <w:p w14:paraId="7BB37D27" w14:textId="22D30903" w:rsidR="005A00DB" w:rsidRPr="00E245A4" w:rsidRDefault="005A00DB" w:rsidP="005A00DB">
      <w:pPr>
        <w:pStyle w:val="DPSEntryIndents"/>
        <w:rPr>
          <w:lang w:eastAsia="en-US"/>
        </w:rPr>
      </w:pPr>
      <w:r w:rsidRPr="00E245A4">
        <w:rPr>
          <w:lang w:eastAsia="en-US"/>
        </w:rPr>
        <w:t>further notes:</w:t>
      </w:r>
    </w:p>
    <w:p w14:paraId="2FD548B7" w14:textId="0DF1244F" w:rsidR="005A00DB" w:rsidRPr="00EA669B" w:rsidRDefault="005A00DB" w:rsidP="00EA669B">
      <w:pPr>
        <w:pStyle w:val="DPSEntryIndentsLev2"/>
        <w:numPr>
          <w:ilvl w:val="0"/>
          <w:numId w:val="31"/>
        </w:numPr>
        <w:ind w:left="1910" w:hanging="544"/>
        <w:rPr>
          <w:lang w:eastAsia="en-US"/>
        </w:rPr>
      </w:pPr>
      <w:r w:rsidRPr="00EA669B">
        <w:rPr>
          <w:lang w:eastAsia="en-US"/>
        </w:rPr>
        <w:t>that significant shame and stigma surround women</w:t>
      </w:r>
      <w:r w:rsidR="00CA0B48">
        <w:rPr>
          <w:lang w:eastAsia="en-US"/>
        </w:rPr>
        <w:t>’</w:t>
      </w:r>
      <w:r w:rsidRPr="00EA669B">
        <w:rPr>
          <w:lang w:eastAsia="en-US"/>
        </w:rPr>
        <w:t>s reproductive health;</w:t>
      </w:r>
    </w:p>
    <w:p w14:paraId="24535E96" w14:textId="6C632187" w:rsidR="005A00DB" w:rsidRPr="00EA669B" w:rsidRDefault="005A00DB" w:rsidP="00EA669B">
      <w:pPr>
        <w:pStyle w:val="DPSEntryIndentsLev2"/>
        <w:rPr>
          <w:lang w:eastAsia="en-US"/>
        </w:rPr>
      </w:pPr>
      <w:r w:rsidRPr="00EA669B">
        <w:rPr>
          <w:lang w:eastAsia="en-US"/>
        </w:rPr>
        <w:t>that this shame and stigma creates a culture of taboo and has stifled discussions and understanding of women</w:t>
      </w:r>
      <w:r w:rsidR="00CA0B48">
        <w:rPr>
          <w:lang w:eastAsia="en-US"/>
        </w:rPr>
        <w:t>’</w:t>
      </w:r>
      <w:r w:rsidRPr="00EA669B">
        <w:rPr>
          <w:lang w:eastAsia="en-US"/>
        </w:rPr>
        <w:t>s reproductive health needs;</w:t>
      </w:r>
    </w:p>
    <w:p w14:paraId="2D606C9F" w14:textId="4A877861" w:rsidR="005A00DB" w:rsidRPr="00EA669B" w:rsidRDefault="005A00DB" w:rsidP="00EA669B">
      <w:pPr>
        <w:pStyle w:val="DPSEntryIndentsLev2"/>
        <w:rPr>
          <w:lang w:eastAsia="en-US"/>
        </w:rPr>
      </w:pPr>
      <w:r w:rsidRPr="00EA669B">
        <w:rPr>
          <w:lang w:eastAsia="en-US"/>
        </w:rPr>
        <w:lastRenderedPageBreak/>
        <w:t xml:space="preserve">through the </w:t>
      </w:r>
      <w:r w:rsidRPr="00EA669B">
        <w:rPr>
          <w:i/>
          <w:iCs/>
          <w:lang w:eastAsia="en-US"/>
        </w:rPr>
        <w:t>ACT Women</w:t>
      </w:r>
      <w:r w:rsidR="00CA0B48">
        <w:rPr>
          <w:i/>
          <w:iCs/>
          <w:lang w:eastAsia="en-US"/>
        </w:rPr>
        <w:t>’</w:t>
      </w:r>
      <w:r w:rsidRPr="00EA669B">
        <w:rPr>
          <w:i/>
          <w:iCs/>
          <w:lang w:eastAsia="en-US"/>
        </w:rPr>
        <w:t>s Plan 2016-26</w:t>
      </w:r>
      <w:r w:rsidRPr="00EA669B">
        <w:rPr>
          <w:lang w:eastAsia="en-US"/>
        </w:rPr>
        <w:t>, the ACT Government is committed to supporting and removing barriers to enable women and girls to reach their potential, contribute to innovation and ideas and to take up leadership positions ensuring full participation of women and girls in all aspects of society;</w:t>
      </w:r>
    </w:p>
    <w:p w14:paraId="6733D837" w14:textId="13F4E817" w:rsidR="005A00DB" w:rsidRPr="00EA669B" w:rsidRDefault="005A00DB" w:rsidP="00EA669B">
      <w:pPr>
        <w:pStyle w:val="DPSEntryIndentsLev2"/>
        <w:rPr>
          <w:lang w:eastAsia="en-US"/>
        </w:rPr>
      </w:pPr>
      <w:r w:rsidRPr="00EA669B">
        <w:rPr>
          <w:lang w:eastAsia="en-US"/>
        </w:rPr>
        <w:t>in addition to the Women</w:t>
      </w:r>
      <w:r w:rsidR="00CA0B48">
        <w:rPr>
          <w:lang w:eastAsia="en-US"/>
        </w:rPr>
        <w:t>’</w:t>
      </w:r>
      <w:r w:rsidRPr="00EA669B">
        <w:rPr>
          <w:lang w:eastAsia="en-US"/>
        </w:rPr>
        <w:t>s Plan, ACT Labor is supporting the full participation of women in society through the Period Products and Facilities (Access) Bill 2022 which is currently before the Assembly, and through the commitment to develop a menstruation and menopause policy for the ACT Public Service;</w:t>
      </w:r>
    </w:p>
    <w:p w14:paraId="4AFAA89F" w14:textId="7115BCB8" w:rsidR="005A00DB" w:rsidRPr="00EA669B" w:rsidRDefault="005A00DB" w:rsidP="00EA669B">
      <w:pPr>
        <w:pStyle w:val="DPSEntryIndentsLev2"/>
        <w:rPr>
          <w:lang w:eastAsia="en-US"/>
        </w:rPr>
      </w:pPr>
      <w:r w:rsidRPr="00EA669B">
        <w:rPr>
          <w:lang w:eastAsia="en-US"/>
        </w:rPr>
        <w:t>other advancements, such as hormone therapy treatments now being available through chemists, contribute to the broader body of work to destigmatise and respond to the reproductive health needs of women in a way that is easily accessible; and</w:t>
      </w:r>
    </w:p>
    <w:p w14:paraId="0D23B228" w14:textId="69F5E4D0" w:rsidR="005A00DB" w:rsidRPr="00EA669B" w:rsidRDefault="005A00DB" w:rsidP="00EA669B">
      <w:pPr>
        <w:pStyle w:val="DPSEntryIndentsLev2"/>
        <w:rPr>
          <w:lang w:eastAsia="en-US"/>
        </w:rPr>
      </w:pPr>
      <w:r w:rsidRPr="00EA669B">
        <w:rPr>
          <w:lang w:eastAsia="en-US"/>
        </w:rPr>
        <w:t>however, there still remains many ways to better support women and areas of reform that can be undertaken; and</w:t>
      </w:r>
    </w:p>
    <w:p w14:paraId="0347375C" w14:textId="150D850B" w:rsidR="00E327D1" w:rsidRPr="00E327D1" w:rsidRDefault="005A00DB" w:rsidP="005A00DB">
      <w:pPr>
        <w:pStyle w:val="DPSEntryIndents"/>
        <w:rPr>
          <w:color w:val="000000"/>
        </w:rPr>
      </w:pPr>
      <w:r w:rsidRPr="00B4475D">
        <w:rPr>
          <w:lang w:eastAsia="en-US"/>
        </w:rPr>
        <w:t xml:space="preserve">calls on the Minister for Women </w:t>
      </w:r>
      <w:r w:rsidRPr="00B4475D">
        <w:t>to report to the Legislative Assembly, no later than the second last sitting period of 2023, on the supports the ACT Government provides to support people who are menstruating or experiencing menopause.</w:t>
      </w:r>
    </w:p>
    <w:p w14:paraId="5E237D84" w14:textId="77777777" w:rsidR="00E327D1" w:rsidRPr="00E327D1" w:rsidRDefault="00E327D1" w:rsidP="00E327D1">
      <w:pPr>
        <w:spacing w:before="120"/>
        <w:ind w:left="720" w:right="-35"/>
        <w:rPr>
          <w:rFonts w:ascii="Calibri" w:hAnsi="Calibri"/>
          <w:color w:val="000000"/>
          <w:lang w:val="en-AU"/>
        </w:rPr>
      </w:pPr>
      <w:r w:rsidRPr="00E327D1">
        <w:rPr>
          <w:rFonts w:ascii="Calibri" w:hAnsi="Calibri"/>
          <w:color w:val="000000"/>
          <w:lang w:val="en-AU"/>
        </w:rPr>
        <w:t>Debate ensued.</w:t>
      </w:r>
    </w:p>
    <w:p w14:paraId="12931A88" w14:textId="77777777" w:rsidR="00E327D1" w:rsidRPr="00E327D1" w:rsidRDefault="00E327D1" w:rsidP="00E327D1">
      <w:pPr>
        <w:spacing w:before="120"/>
        <w:ind w:left="720"/>
        <w:rPr>
          <w:rFonts w:ascii="Calibri" w:hAnsi="Calibri"/>
          <w:color w:val="000000"/>
          <w:lang w:val="en-AU"/>
        </w:rPr>
      </w:pPr>
      <w:r w:rsidRPr="00E327D1">
        <w:rPr>
          <w:rFonts w:ascii="Calibri" w:hAnsi="Calibri"/>
          <w:color w:val="000000"/>
          <w:lang w:val="en-AU"/>
        </w:rPr>
        <w:t>Question—put and passed.</w:t>
      </w:r>
    </w:p>
    <w:p w14:paraId="7F999639" w14:textId="0D44F8E4" w:rsidR="00CA0B48" w:rsidRPr="00CA0B48" w:rsidRDefault="00CA0B48" w:rsidP="00CA0B48">
      <w:pPr>
        <w:keepNext/>
        <w:keepLines/>
        <w:tabs>
          <w:tab w:val="right" w:pos="339"/>
          <w:tab w:val="left" w:pos="720"/>
        </w:tabs>
        <w:spacing w:before="240"/>
        <w:ind w:left="720" w:hanging="720"/>
        <w:rPr>
          <w:rFonts w:ascii="Calibri" w:hAnsi="Calibri"/>
          <w:b/>
          <w:caps/>
        </w:rPr>
      </w:pPr>
      <w:r w:rsidRPr="00CA0B48">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5F3FF9">
        <w:rPr>
          <w:rFonts w:ascii="Calibri" w:hAnsi="Calibri"/>
          <w:b/>
          <w:bCs/>
          <w:caps/>
          <w:noProof/>
        </w:rPr>
        <w:t>33</w:t>
      </w:r>
      <w:r>
        <w:rPr>
          <w:rFonts w:ascii="Calibri" w:hAnsi="Calibri"/>
          <w:b/>
          <w:bCs/>
          <w:caps/>
        </w:rPr>
        <w:fldChar w:fldCharType="end"/>
      </w:r>
      <w:r w:rsidRPr="00CA0B48">
        <w:rPr>
          <w:rFonts w:ascii="Calibri" w:hAnsi="Calibri"/>
          <w:b/>
          <w:caps/>
        </w:rPr>
        <w:tab/>
        <w:t>ADJOURNMENT</w:t>
      </w:r>
    </w:p>
    <w:p w14:paraId="42250DC8" w14:textId="4E66A461" w:rsidR="00CA0B48" w:rsidRPr="00CA0B48" w:rsidRDefault="00CA0B48" w:rsidP="00CA0B48">
      <w:pPr>
        <w:tabs>
          <w:tab w:val="left" w:pos="1197"/>
          <w:tab w:val="left" w:pos="1767"/>
        </w:tabs>
        <w:spacing w:before="120"/>
        <w:ind w:left="720"/>
        <w:rPr>
          <w:rFonts w:ascii="Calibri" w:hAnsi="Calibri"/>
          <w:lang w:val="en-AU"/>
        </w:rPr>
      </w:pPr>
      <w:r>
        <w:rPr>
          <w:rFonts w:ascii="Calibri" w:hAnsi="Calibri"/>
          <w:lang w:val="en-AU"/>
        </w:rPr>
        <w:t>Mr Gentleman</w:t>
      </w:r>
      <w:r w:rsidRPr="00CA0B48">
        <w:rPr>
          <w:rFonts w:ascii="Calibri" w:hAnsi="Calibri"/>
          <w:lang w:val="en-AU"/>
        </w:rPr>
        <w:t xml:space="preserve"> (Manager of Government Business) moved—That the Assembly do now adjourn.</w:t>
      </w:r>
    </w:p>
    <w:p w14:paraId="228E7BEA" w14:textId="44D7E1C6" w:rsidR="00CA0B48" w:rsidRPr="00CA0B48" w:rsidRDefault="00CA0B48" w:rsidP="00CA0B48">
      <w:pPr>
        <w:tabs>
          <w:tab w:val="left" w:pos="1197"/>
          <w:tab w:val="left" w:pos="1767"/>
        </w:tabs>
        <w:spacing w:before="120"/>
        <w:ind w:left="720"/>
        <w:rPr>
          <w:rFonts w:ascii="Calibri" w:hAnsi="Calibri"/>
          <w:lang w:val="en-AU"/>
        </w:rPr>
      </w:pPr>
      <w:r w:rsidRPr="00CA0B48">
        <w:rPr>
          <w:rFonts w:ascii="Calibri" w:hAnsi="Calibri"/>
          <w:lang w:val="en-AU"/>
        </w:rPr>
        <w:t>Debate ensued.</w:t>
      </w:r>
    </w:p>
    <w:p w14:paraId="4F3473B5" w14:textId="77777777" w:rsidR="00CA0B48" w:rsidRPr="00CA0B48" w:rsidRDefault="00CA0B48" w:rsidP="00CA0B48">
      <w:pPr>
        <w:tabs>
          <w:tab w:val="left" w:pos="1197"/>
          <w:tab w:val="left" w:pos="1767"/>
        </w:tabs>
        <w:spacing w:before="120"/>
        <w:ind w:left="720"/>
        <w:rPr>
          <w:rFonts w:ascii="Calibri" w:hAnsi="Calibri"/>
          <w:lang w:val="en-AU"/>
        </w:rPr>
      </w:pPr>
      <w:r w:rsidRPr="00CA0B48">
        <w:rPr>
          <w:rFonts w:ascii="Calibri" w:hAnsi="Calibri"/>
          <w:lang w:val="en-AU"/>
        </w:rPr>
        <w:t>Question—put and passed.</w:t>
      </w:r>
    </w:p>
    <w:p w14:paraId="2A47CD55" w14:textId="28FD5221" w:rsidR="00CA0B48" w:rsidRPr="00CA0B48" w:rsidRDefault="00CA0B48" w:rsidP="00CA0B48">
      <w:pPr>
        <w:tabs>
          <w:tab w:val="left" w:pos="1197"/>
          <w:tab w:val="left" w:pos="1767"/>
        </w:tabs>
        <w:spacing w:before="120"/>
        <w:ind w:left="720"/>
        <w:rPr>
          <w:rFonts w:ascii="Calibri" w:hAnsi="Calibri"/>
          <w:lang w:val="en-AU"/>
        </w:rPr>
      </w:pPr>
      <w:r w:rsidRPr="00CA0B48">
        <w:rPr>
          <w:rFonts w:ascii="Calibri" w:hAnsi="Calibri"/>
          <w:lang w:val="en-AU"/>
        </w:rPr>
        <w:t xml:space="preserve">And then the Assembly, at </w:t>
      </w:r>
      <w:r>
        <w:rPr>
          <w:rFonts w:ascii="Calibri" w:hAnsi="Calibri"/>
          <w:lang w:val="en-AU"/>
        </w:rPr>
        <w:t>5.03</w:t>
      </w:r>
      <w:r w:rsidRPr="00CA0B48">
        <w:rPr>
          <w:rFonts w:ascii="Calibri" w:hAnsi="Calibri"/>
          <w:lang w:val="en-AU"/>
        </w:rPr>
        <w:t xml:space="preserve"> pm, adjourned until tomorrow at 10 am.</w:t>
      </w:r>
    </w:p>
    <w:p w14:paraId="1F9D02E8" w14:textId="77777777" w:rsidR="00CA0B48" w:rsidRPr="00CA0B48" w:rsidRDefault="00CA0B48" w:rsidP="00CA0B48">
      <w:pPr>
        <w:pBdr>
          <w:bottom w:val="thinThickLargeGap" w:sz="18" w:space="1" w:color="auto"/>
        </w:pBdr>
        <w:ind w:left="3427" w:right="3658"/>
        <w:rPr>
          <w:rFonts w:ascii="Calibri" w:hAnsi="Calibri"/>
          <w:i/>
          <w:iCs/>
          <w:lang w:val="en-AU"/>
        </w:rPr>
      </w:pPr>
    </w:p>
    <w:p w14:paraId="65854DA1" w14:textId="1358781A" w:rsidR="00CA0B48" w:rsidRDefault="00CA0B48" w:rsidP="00967145">
      <w:pPr>
        <w:keepNext/>
        <w:keepLines/>
        <w:spacing w:before="240" w:after="100" w:afterAutospacing="1"/>
        <w:ind w:left="181"/>
        <w:jc w:val="both"/>
        <w:rPr>
          <w:rFonts w:ascii="Calibri" w:hAnsi="Calibri"/>
          <w:bCs/>
        </w:rPr>
      </w:pPr>
      <w:r w:rsidRPr="00CA0B48">
        <w:rPr>
          <w:rFonts w:ascii="Calibri" w:hAnsi="Calibri"/>
          <w:b/>
          <w:caps/>
        </w:rPr>
        <w:t>MEMBERS</w:t>
      </w:r>
      <w:r>
        <w:rPr>
          <w:rFonts w:ascii="Calibri" w:hAnsi="Calibri"/>
          <w:b/>
          <w:caps/>
        </w:rPr>
        <w:t>’</w:t>
      </w:r>
      <w:r w:rsidRPr="00CA0B48">
        <w:rPr>
          <w:rFonts w:ascii="Calibri" w:hAnsi="Calibri"/>
          <w:b/>
          <w:caps/>
        </w:rPr>
        <w:t xml:space="preserve"> ATTENDANCE:  </w:t>
      </w:r>
      <w:r w:rsidRPr="00CA0B48">
        <w:rPr>
          <w:rFonts w:ascii="Calibri" w:hAnsi="Calibri"/>
        </w:rPr>
        <w:t>All Members were present at some time during the sitting</w:t>
      </w:r>
      <w:r>
        <w:rPr>
          <w:rFonts w:ascii="Calibri" w:hAnsi="Calibri"/>
        </w:rPr>
        <w:t>, except Ms Berry* and Ms Burch*</w:t>
      </w:r>
      <w:r w:rsidRPr="00CA0B48">
        <w:rPr>
          <w:rFonts w:ascii="Calibri" w:hAnsi="Calibri"/>
          <w:bCs/>
        </w:rPr>
        <w:t>.</w:t>
      </w:r>
    </w:p>
    <w:p w14:paraId="44043365" w14:textId="20A932AF" w:rsidR="00391AE2" w:rsidRPr="00CA0B48" w:rsidRDefault="00391AE2" w:rsidP="00391AE2">
      <w:pPr>
        <w:keepNext/>
        <w:keepLines/>
        <w:spacing w:before="240"/>
        <w:ind w:left="181" w:right="539"/>
        <w:jc w:val="center"/>
        <w:rPr>
          <w:rFonts w:ascii="Calibri" w:hAnsi="Calibri"/>
          <w:bCs/>
        </w:rPr>
      </w:pPr>
      <w:r>
        <w:rPr>
          <w:rFonts w:ascii="Calibri" w:hAnsi="Calibri"/>
          <w:bCs/>
        </w:rPr>
        <w:t>*on leave.</w:t>
      </w:r>
    </w:p>
    <w:p w14:paraId="4600010A" w14:textId="77777777" w:rsidR="00CA0B48" w:rsidRPr="00CA0B48" w:rsidRDefault="00CA0B48" w:rsidP="00CA0B48">
      <w:pPr>
        <w:pBdr>
          <w:top w:val="thickThinLargeGap" w:sz="18" w:space="1" w:color="auto"/>
        </w:pBdr>
        <w:spacing w:before="180"/>
        <w:ind w:left="3427" w:right="3658"/>
        <w:jc w:val="center"/>
        <w:rPr>
          <w:rFonts w:ascii="Calibri" w:hAnsi="Calibri"/>
          <w:lang w:val="en-AU"/>
        </w:rPr>
      </w:pPr>
    </w:p>
    <w:p w14:paraId="0934B786" w14:textId="77777777" w:rsidR="00CA0B48" w:rsidRPr="00CA0B48" w:rsidRDefault="00CA0B48" w:rsidP="00CA0B48">
      <w:pPr>
        <w:keepNext/>
        <w:keepLines/>
        <w:spacing w:before="720"/>
        <w:ind w:left="5670" w:right="-33"/>
        <w:jc w:val="center"/>
        <w:rPr>
          <w:rFonts w:ascii="Calibri" w:hAnsi="Calibri"/>
          <w:b/>
          <w:bCs/>
          <w:lang w:val="en-AU"/>
        </w:rPr>
      </w:pPr>
      <w:r w:rsidRPr="00CA0B48">
        <w:rPr>
          <w:rFonts w:ascii="Calibri" w:hAnsi="Calibri"/>
          <w:b/>
          <w:bCs/>
          <w:lang w:val="en-AU"/>
        </w:rPr>
        <w:t>Tom Duncan</w:t>
      </w:r>
    </w:p>
    <w:p w14:paraId="46714FD1" w14:textId="77777777" w:rsidR="00CA0B48" w:rsidRPr="00CA0B48" w:rsidRDefault="00CA0B48" w:rsidP="00CA0B48">
      <w:pPr>
        <w:keepLines/>
        <w:ind w:left="5760"/>
        <w:jc w:val="center"/>
        <w:rPr>
          <w:rFonts w:ascii="Calibri" w:hAnsi="Calibri"/>
          <w:lang w:val="en-AU"/>
        </w:rPr>
      </w:pPr>
      <w:r w:rsidRPr="00CA0B48">
        <w:rPr>
          <w:rFonts w:ascii="Calibri" w:hAnsi="Calibri"/>
          <w:szCs w:val="24"/>
          <w:lang w:val="en-AU"/>
        </w:rPr>
        <w:t>Clerk of the Legislative Assembly</w:t>
      </w:r>
    </w:p>
    <w:p w14:paraId="344479B6" w14:textId="7296E097" w:rsidR="008947A8" w:rsidRDefault="008947A8">
      <w:pPr>
        <w:spacing w:after="160" w:line="259" w:lineRule="auto"/>
      </w:pPr>
      <w:r>
        <w:br w:type="page"/>
      </w:r>
    </w:p>
    <w:p w14:paraId="47187C19" w14:textId="77777777" w:rsidR="00B56E30" w:rsidRDefault="00B56E30" w:rsidP="00102827">
      <w:pPr>
        <w:spacing w:before="120"/>
        <w:ind w:left="567" w:right="964"/>
        <w:jc w:val="center"/>
        <w:rPr>
          <w:rFonts w:ascii="Calibri" w:hAnsi="Calibri"/>
          <w:b/>
          <w:color w:val="000000"/>
          <w:sz w:val="36"/>
          <w:szCs w:val="36"/>
          <w:lang w:val="en-AU"/>
        </w:rPr>
      </w:pPr>
      <w:r>
        <w:rPr>
          <w:rFonts w:ascii="Calibri" w:hAnsi="Calibri"/>
          <w:b/>
          <w:color w:val="000000"/>
          <w:sz w:val="36"/>
          <w:szCs w:val="36"/>
          <w:lang w:val="en-AU"/>
        </w:rPr>
        <w:lastRenderedPageBreak/>
        <w:t>SCHEDULE OF AMENDMENTS</w:t>
      </w:r>
    </w:p>
    <w:p w14:paraId="115D9E55" w14:textId="15AA1026" w:rsidR="00B56E30" w:rsidRPr="00133CE0" w:rsidRDefault="00B56E30" w:rsidP="007A21F6">
      <w:pPr>
        <w:spacing w:before="360"/>
        <w:ind w:left="567" w:right="1247"/>
        <w:rPr>
          <w:rFonts w:ascii="Calibri" w:hAnsi="Calibri"/>
          <w:b/>
          <w:color w:val="000000"/>
          <w:sz w:val="32"/>
          <w:szCs w:val="32"/>
          <w:u w:val="single"/>
          <w:lang w:val="en-AU"/>
        </w:rPr>
      </w:pPr>
      <w:bookmarkStart w:id="0" w:name="Schedule1"/>
      <w:r w:rsidRPr="00133CE0">
        <w:rPr>
          <w:rFonts w:ascii="Calibri" w:hAnsi="Calibri"/>
          <w:b/>
          <w:color w:val="000000"/>
          <w:sz w:val="32"/>
          <w:szCs w:val="32"/>
          <w:u w:val="single"/>
          <w:lang w:val="en-AU"/>
        </w:rPr>
        <w:t>Schedule 1</w:t>
      </w:r>
      <w:bookmarkEnd w:id="0"/>
    </w:p>
    <w:p w14:paraId="5AFCDFCB" w14:textId="6641CA0B" w:rsidR="00B56E30" w:rsidRPr="00FE7B91" w:rsidRDefault="00B56E30" w:rsidP="007A21F6">
      <w:pPr>
        <w:pStyle w:val="DPSEntryDetailIndentLev2"/>
        <w:pBdr>
          <w:bottom w:val="single" w:sz="4" w:space="1" w:color="auto"/>
        </w:pBdr>
        <w:spacing w:before="480"/>
        <w:ind w:left="567" w:right="1247"/>
        <w:rPr>
          <w:b/>
          <w:sz w:val="26"/>
          <w:szCs w:val="26"/>
        </w:rPr>
      </w:pPr>
      <w:r w:rsidRPr="00B56E30">
        <w:rPr>
          <w:b/>
          <w:sz w:val="26"/>
          <w:szCs w:val="26"/>
        </w:rPr>
        <w:t xml:space="preserve">RESIDENTIAL TENANCIES LEGISLATION </w:t>
      </w:r>
      <w:r w:rsidRPr="00635368">
        <w:rPr>
          <w:b/>
          <w:sz w:val="26"/>
          <w:szCs w:val="26"/>
        </w:rPr>
        <w:t>AMENDMENT BILL</w:t>
      </w:r>
      <w:r w:rsidRPr="00C65C9A">
        <w:rPr>
          <w:b/>
          <w:sz w:val="26"/>
          <w:szCs w:val="26"/>
        </w:rPr>
        <w:t xml:space="preserve"> 2022</w:t>
      </w:r>
    </w:p>
    <w:p w14:paraId="3222425E" w14:textId="067405C3" w:rsidR="00B56E30" w:rsidRDefault="00B56E30" w:rsidP="00102827">
      <w:pPr>
        <w:pStyle w:val="DPSEntryDetailIndentLev2"/>
        <w:ind w:left="567" w:right="1248"/>
        <w:rPr>
          <w:sz w:val="26"/>
          <w:szCs w:val="26"/>
        </w:rPr>
      </w:pPr>
      <w:r w:rsidRPr="00FE7B91">
        <w:rPr>
          <w:sz w:val="26"/>
          <w:szCs w:val="26"/>
        </w:rPr>
        <w:t>Amendment</w:t>
      </w:r>
      <w:r w:rsidR="00600BE2">
        <w:rPr>
          <w:sz w:val="26"/>
          <w:szCs w:val="26"/>
        </w:rPr>
        <w:t>s</w:t>
      </w:r>
      <w:r w:rsidRPr="00FE7B91">
        <w:rPr>
          <w:sz w:val="26"/>
          <w:szCs w:val="26"/>
        </w:rPr>
        <w:t xml:space="preserve"> circulated by </w:t>
      </w:r>
      <w:r>
        <w:rPr>
          <w:sz w:val="26"/>
          <w:szCs w:val="26"/>
        </w:rPr>
        <w:t>the Attorney-General</w:t>
      </w:r>
      <w:r w:rsidR="003A6F6F">
        <w:rPr>
          <w:sz w:val="26"/>
          <w:szCs w:val="26"/>
        </w:rPr>
        <w:t xml:space="preserve"> </w:t>
      </w:r>
    </w:p>
    <w:p w14:paraId="1D80EAA6" w14:textId="31CB8285" w:rsidR="00366C0A" w:rsidRDefault="00366C0A" w:rsidP="00102827">
      <w:pPr>
        <w:pStyle w:val="DPSEntryDetailIndentLev2"/>
        <w:ind w:left="567" w:right="1248"/>
        <w:rPr>
          <w:sz w:val="26"/>
          <w:szCs w:val="26"/>
        </w:rPr>
      </w:pPr>
    </w:p>
    <w:p w14:paraId="20245109" w14:textId="77777777" w:rsidR="00C44CEC" w:rsidRPr="009A03D7" w:rsidRDefault="00C44CEC" w:rsidP="00102827">
      <w:pPr>
        <w:pStyle w:val="AH3sec"/>
        <w:tabs>
          <w:tab w:val="clear" w:pos="1500"/>
        </w:tabs>
        <w:ind w:left="567" w:right="1248"/>
      </w:pPr>
      <w:r w:rsidRPr="009A03D7">
        <w:br/>
        <w:t>Clause 2 (3), proposed new dot point</w:t>
      </w:r>
      <w:r w:rsidRPr="009A03D7">
        <w:br/>
        <w:t>Page 2, line 20</w:t>
      </w:r>
    </w:p>
    <w:p w14:paraId="2C457B9F" w14:textId="77777777" w:rsidR="00C44CEC" w:rsidRPr="009A03D7" w:rsidRDefault="00C44CEC" w:rsidP="00102827">
      <w:pPr>
        <w:pStyle w:val="direction"/>
        <w:ind w:left="1418" w:right="1248"/>
      </w:pPr>
      <w:r w:rsidRPr="009A03D7">
        <w:t>insert</w:t>
      </w:r>
    </w:p>
    <w:p w14:paraId="00A442D4" w14:textId="77777777" w:rsidR="00C44CEC" w:rsidRPr="009A03D7" w:rsidRDefault="00C44CEC" w:rsidP="00102827">
      <w:pPr>
        <w:pStyle w:val="Amainbullet"/>
        <w:ind w:left="1843" w:right="1248"/>
      </w:pPr>
      <w:r w:rsidRPr="009A03D7">
        <w:t>section 37A</w:t>
      </w:r>
    </w:p>
    <w:p w14:paraId="38A47E1B" w14:textId="77777777" w:rsidR="00C44CEC" w:rsidRPr="009A03D7" w:rsidRDefault="00C44CEC" w:rsidP="00102827">
      <w:pPr>
        <w:pStyle w:val="AH3sec"/>
        <w:tabs>
          <w:tab w:val="clear" w:pos="1500"/>
        </w:tabs>
        <w:ind w:left="567" w:right="1248"/>
      </w:pPr>
      <w:r w:rsidRPr="009A03D7">
        <w:br/>
        <w:t>Proposed new clause 37A</w:t>
      </w:r>
      <w:r w:rsidRPr="009A03D7">
        <w:br/>
        <w:t>Page 29, line 19—</w:t>
      </w:r>
    </w:p>
    <w:p w14:paraId="1986A967" w14:textId="77777777" w:rsidR="00C44CEC" w:rsidRPr="009A03D7" w:rsidRDefault="00C44CEC" w:rsidP="00AD596C">
      <w:pPr>
        <w:pStyle w:val="direction"/>
        <w:ind w:left="1418"/>
      </w:pPr>
      <w:r w:rsidRPr="009A03D7">
        <w:t>insert</w:t>
      </w:r>
    </w:p>
    <w:p w14:paraId="5E1DA052" w14:textId="3BDA2F05" w:rsidR="00C44CEC" w:rsidRPr="009A03D7" w:rsidRDefault="00C44CEC" w:rsidP="00AD596C">
      <w:pPr>
        <w:pStyle w:val="AH5Sec"/>
        <w:numPr>
          <w:ilvl w:val="0"/>
          <w:numId w:val="0"/>
        </w:numPr>
        <w:shd w:val="pct25" w:color="auto" w:fill="auto"/>
        <w:tabs>
          <w:tab w:val="left" w:pos="1100"/>
        </w:tabs>
        <w:ind w:left="1418" w:right="1248" w:hanging="851"/>
      </w:pPr>
      <w:r w:rsidRPr="009A03D7">
        <w:t>37A</w:t>
      </w:r>
      <w:r>
        <w:tab/>
      </w:r>
      <w:r>
        <w:tab/>
      </w:r>
      <w:r w:rsidRPr="009A03D7">
        <w:t>New part 19</w:t>
      </w:r>
    </w:p>
    <w:p w14:paraId="319C43B4" w14:textId="77777777" w:rsidR="00C44CEC" w:rsidRPr="009A03D7" w:rsidRDefault="00C44CEC" w:rsidP="00AD596C">
      <w:pPr>
        <w:pStyle w:val="direction"/>
        <w:ind w:left="1418" w:right="2240"/>
      </w:pPr>
      <w:r w:rsidRPr="009A03D7">
        <w:t>insert</w:t>
      </w:r>
    </w:p>
    <w:p w14:paraId="52DE2908" w14:textId="523FB544" w:rsidR="00C44CEC" w:rsidRPr="009A03D7" w:rsidRDefault="00C44CEC" w:rsidP="00AD596C">
      <w:pPr>
        <w:pStyle w:val="IH2Part"/>
        <w:ind w:left="2552" w:right="2240" w:hanging="1985"/>
      </w:pPr>
      <w:r>
        <w:t xml:space="preserve">Part 19 </w:t>
      </w:r>
      <w:r>
        <w:tab/>
      </w:r>
      <w:r w:rsidRPr="009A03D7">
        <w:t>Transitional—Residential Tenancies Legislation Amendment Act 2023</w:t>
      </w:r>
    </w:p>
    <w:p w14:paraId="2FD8ED2D" w14:textId="7BBF07C5" w:rsidR="00C44CEC" w:rsidRPr="009A03D7" w:rsidRDefault="00C44CEC" w:rsidP="00C44CEC">
      <w:pPr>
        <w:pStyle w:val="IH5Sec"/>
        <w:ind w:left="1437" w:right="1957" w:hanging="870"/>
      </w:pPr>
      <w:r w:rsidRPr="009A03D7">
        <w:t>163</w:t>
      </w:r>
      <w:r>
        <w:tab/>
      </w:r>
      <w:r>
        <w:tab/>
      </w:r>
      <w:r w:rsidRPr="009A03D7">
        <w:t>Notice to vacate served before commencement day continues in force</w:t>
      </w:r>
    </w:p>
    <w:p w14:paraId="300FA5F3" w14:textId="468ADD12" w:rsidR="00C44CEC" w:rsidRPr="009A03D7" w:rsidRDefault="00C44CEC" w:rsidP="003A6F6F">
      <w:pPr>
        <w:pStyle w:val="IMain"/>
        <w:ind w:right="1248" w:hanging="249"/>
      </w:pPr>
      <w:r>
        <w:t>(1)</w:t>
      </w:r>
      <w:r>
        <w:tab/>
      </w:r>
      <w:r w:rsidRPr="009A03D7">
        <w:t>This section applies if—</w:t>
      </w:r>
    </w:p>
    <w:p w14:paraId="635E2382" w14:textId="5121D3A4" w:rsidR="00C44CEC" w:rsidRPr="009A03D7" w:rsidRDefault="00C44CEC" w:rsidP="003A6F6F">
      <w:pPr>
        <w:pStyle w:val="Ipara"/>
        <w:numPr>
          <w:ilvl w:val="0"/>
          <w:numId w:val="24"/>
        </w:numPr>
        <w:ind w:right="1248"/>
      </w:pPr>
      <w:r w:rsidRPr="009A03D7">
        <w:t>a lessor serves a notice to vacate on the tenant under clause 94 of the standard residential tenancy terms before the commencement day; and</w:t>
      </w:r>
    </w:p>
    <w:p w14:paraId="2D850FF7" w14:textId="7C050F67" w:rsidR="00C44CEC" w:rsidRPr="009A03D7" w:rsidRDefault="00C44CEC" w:rsidP="003A6F6F">
      <w:pPr>
        <w:pStyle w:val="Ipara"/>
        <w:numPr>
          <w:ilvl w:val="0"/>
          <w:numId w:val="24"/>
        </w:numPr>
        <w:ind w:right="1248"/>
      </w:pPr>
      <w:r w:rsidRPr="009A03D7">
        <w:t>the tenant has not vacated the premises.</w:t>
      </w:r>
    </w:p>
    <w:p w14:paraId="3C392B33" w14:textId="4817606B" w:rsidR="00C44CEC" w:rsidRPr="009A03D7" w:rsidRDefault="00C44CEC" w:rsidP="003A6F6F">
      <w:pPr>
        <w:pStyle w:val="IMain"/>
        <w:tabs>
          <w:tab w:val="clear" w:pos="900"/>
          <w:tab w:val="clear" w:pos="1100"/>
        </w:tabs>
        <w:ind w:left="1418" w:right="1248" w:hanging="567"/>
      </w:pPr>
      <w:r w:rsidRPr="009A03D7">
        <w:t>(2)</w:t>
      </w:r>
      <w:r w:rsidRPr="009A03D7">
        <w:tab/>
        <w:t>The notice to vacate continues in force despite the repeal of clause 94.</w:t>
      </w:r>
    </w:p>
    <w:p w14:paraId="783B0EE7" w14:textId="43DAB779" w:rsidR="00C44CEC" w:rsidRPr="009A03D7" w:rsidRDefault="00C44CEC" w:rsidP="003A6F6F">
      <w:pPr>
        <w:pStyle w:val="IMain"/>
        <w:tabs>
          <w:tab w:val="clear" w:pos="900"/>
          <w:tab w:val="clear" w:pos="1100"/>
        </w:tabs>
        <w:ind w:left="1418" w:right="1248" w:hanging="567"/>
      </w:pPr>
      <w:r w:rsidRPr="009A03D7">
        <w:t>(3)</w:t>
      </w:r>
      <w:r w:rsidRPr="009A03D7">
        <w:tab/>
        <w:t>Clauses 94 and 95 of the standard residential tenancy terms as in force immediately before the commencement day continue to apply to the notice to vacate despite the repeal of the clauses.</w:t>
      </w:r>
    </w:p>
    <w:p w14:paraId="0CB7A9C9" w14:textId="38BD6530" w:rsidR="00C44CEC" w:rsidRPr="009A03D7" w:rsidRDefault="00C44CEC" w:rsidP="003A6F6F">
      <w:pPr>
        <w:pStyle w:val="IMain"/>
        <w:tabs>
          <w:tab w:val="clear" w:pos="900"/>
          <w:tab w:val="clear" w:pos="1100"/>
        </w:tabs>
        <w:ind w:left="1418" w:right="1248" w:hanging="567"/>
      </w:pPr>
      <w:r w:rsidRPr="009A03D7">
        <w:t>(4)</w:t>
      </w:r>
      <w:r w:rsidRPr="009A03D7">
        <w:tab/>
        <w:t>In this section:</w:t>
      </w:r>
    </w:p>
    <w:p w14:paraId="7CF92CDA" w14:textId="77777777" w:rsidR="00C44CEC" w:rsidRPr="009A03D7" w:rsidRDefault="00C44CEC" w:rsidP="003A6F6F">
      <w:pPr>
        <w:pStyle w:val="aDef"/>
        <w:ind w:left="1418" w:right="1248"/>
      </w:pPr>
      <w:r w:rsidRPr="009A03D7">
        <w:rPr>
          <w:b/>
          <w:i/>
        </w:rPr>
        <w:t>commencement day</w:t>
      </w:r>
      <w:r w:rsidRPr="009A03D7">
        <w:t xml:space="preserve"> means the day the </w:t>
      </w:r>
      <w:r w:rsidRPr="009A03D7">
        <w:rPr>
          <w:i/>
          <w:iCs/>
        </w:rPr>
        <w:t>Residential Tenancies Legislation Amendment Act 2023</w:t>
      </w:r>
      <w:r w:rsidRPr="009A03D7">
        <w:t>, section 43 commences.</w:t>
      </w:r>
    </w:p>
    <w:p w14:paraId="7E3AA72B" w14:textId="273FA447" w:rsidR="00C44CEC" w:rsidRPr="009A03D7" w:rsidRDefault="00C44CEC" w:rsidP="003A6F6F">
      <w:pPr>
        <w:pStyle w:val="IH5Sec"/>
        <w:ind w:left="1437" w:right="1248" w:hanging="870"/>
      </w:pPr>
      <w:r w:rsidRPr="009A03D7">
        <w:lastRenderedPageBreak/>
        <w:t>164</w:t>
      </w:r>
      <w:r w:rsidRPr="009A03D7">
        <w:tab/>
      </w:r>
      <w:r w:rsidR="003A6F6F">
        <w:tab/>
      </w:r>
      <w:r w:rsidRPr="009A03D7">
        <w:t>Expiry—pt 19</w:t>
      </w:r>
    </w:p>
    <w:p w14:paraId="2B2C261E" w14:textId="77777777" w:rsidR="00C44CEC" w:rsidRPr="009A03D7" w:rsidRDefault="00C44CEC" w:rsidP="003A6F6F">
      <w:pPr>
        <w:pStyle w:val="Amainreturn"/>
        <w:ind w:left="1437" w:right="1248"/>
      </w:pPr>
      <w:r w:rsidRPr="009A03D7">
        <w:t xml:space="preserve">This part expires 2 years after the day the </w:t>
      </w:r>
      <w:r w:rsidRPr="009A03D7">
        <w:rPr>
          <w:i/>
          <w:iCs/>
        </w:rPr>
        <w:t>Residential Tenancies Legislation Amendment Act 2023</w:t>
      </w:r>
      <w:r w:rsidRPr="009A03D7">
        <w:t>, section 43 commences.</w:t>
      </w:r>
    </w:p>
    <w:p w14:paraId="57BF0C5D" w14:textId="217480F3" w:rsidR="00C44CEC" w:rsidRDefault="00C44CEC" w:rsidP="00E327D1">
      <w:pPr>
        <w:pStyle w:val="aNote"/>
        <w:ind w:left="2268" w:right="1248" w:hanging="850"/>
      </w:pPr>
      <w:r>
        <w:rPr>
          <w:i/>
        </w:rPr>
        <w:t>Note</w:t>
      </w:r>
      <w:r>
        <w:tab/>
        <w:t>A transitional provision is repealed on its expiry but continues to have effect after its repeal (see Legislation Act, s 88).</w:t>
      </w:r>
    </w:p>
    <w:p w14:paraId="0BD700CD" w14:textId="39342B79" w:rsidR="003A6F6F" w:rsidRDefault="003A6F6F" w:rsidP="003A6F6F">
      <w:pPr>
        <w:pStyle w:val="aNote"/>
        <w:ind w:right="1248" w:hanging="463"/>
      </w:pPr>
    </w:p>
    <w:tbl>
      <w:tblPr>
        <w:tblW w:w="0" w:type="auto"/>
        <w:jc w:val="center"/>
        <w:tblLayout w:type="fixed"/>
        <w:tblLook w:val="0000" w:firstRow="0" w:lastRow="0" w:firstColumn="0" w:lastColumn="0" w:noHBand="0" w:noVBand="0"/>
      </w:tblPr>
      <w:tblGrid>
        <w:gridCol w:w="1400"/>
        <w:gridCol w:w="3000"/>
        <w:gridCol w:w="1400"/>
      </w:tblGrid>
      <w:tr w:rsidR="003A6F6F" w14:paraId="00012484" w14:textId="77777777" w:rsidTr="003A6F6F">
        <w:trPr>
          <w:trHeight w:hRule="exact" w:val="220"/>
          <w:jc w:val="center"/>
        </w:trPr>
        <w:tc>
          <w:tcPr>
            <w:tcW w:w="1400" w:type="dxa"/>
            <w:shd w:val="clear" w:color="auto" w:fill="auto"/>
          </w:tcPr>
          <w:p w14:paraId="70DB0151" w14:textId="77777777" w:rsidR="003A6F6F" w:rsidRDefault="003A6F6F" w:rsidP="003A6F6F">
            <w:pPr>
              <w:pStyle w:val="aNote"/>
              <w:ind w:left="0" w:right="1248" w:firstLine="0"/>
            </w:pPr>
          </w:p>
        </w:tc>
        <w:tc>
          <w:tcPr>
            <w:tcW w:w="3000" w:type="dxa"/>
            <w:tcBorders>
              <w:top w:val="single" w:sz="4" w:space="0" w:color="000000"/>
            </w:tcBorders>
            <w:shd w:val="clear" w:color="auto" w:fill="auto"/>
          </w:tcPr>
          <w:p w14:paraId="1CCE8726" w14:textId="77777777" w:rsidR="003A6F6F" w:rsidRDefault="003A6F6F" w:rsidP="003A6F6F">
            <w:pPr>
              <w:pStyle w:val="aNote"/>
              <w:ind w:left="0" w:right="1248" w:firstLine="0"/>
            </w:pPr>
          </w:p>
        </w:tc>
        <w:tc>
          <w:tcPr>
            <w:tcW w:w="1400" w:type="dxa"/>
            <w:shd w:val="clear" w:color="auto" w:fill="auto"/>
          </w:tcPr>
          <w:p w14:paraId="3A23870F" w14:textId="77777777" w:rsidR="003A6F6F" w:rsidRDefault="003A6F6F" w:rsidP="003A6F6F">
            <w:pPr>
              <w:pStyle w:val="aNote"/>
              <w:ind w:left="0" w:right="1248" w:firstLine="0"/>
            </w:pPr>
          </w:p>
        </w:tc>
      </w:tr>
    </w:tbl>
    <w:p w14:paraId="23C4FA4B" w14:textId="56C2D7A0" w:rsidR="003A6F6F" w:rsidRDefault="003A6F6F" w:rsidP="003A6F6F">
      <w:pPr>
        <w:pStyle w:val="aNote"/>
        <w:ind w:right="1248" w:hanging="463"/>
      </w:pPr>
    </w:p>
    <w:p w14:paraId="675AF4F7" w14:textId="77777777" w:rsidR="00366C0A" w:rsidRPr="00FE7B91" w:rsidRDefault="00366C0A" w:rsidP="00C44CEC">
      <w:pPr>
        <w:pStyle w:val="DPSEntryDetailIndentLev2"/>
        <w:ind w:left="900"/>
        <w:rPr>
          <w:sz w:val="26"/>
          <w:szCs w:val="26"/>
        </w:rPr>
      </w:pPr>
    </w:p>
    <w:sectPr w:rsidR="00366C0A" w:rsidRPr="00FE7B91" w:rsidSect="0070160E">
      <w:headerReference w:type="even" r:id="rId10"/>
      <w:headerReference w:type="default" r:id="rId11"/>
      <w:footerReference w:type="even" r:id="rId12"/>
      <w:footerReference w:type="default" r:id="rId13"/>
      <w:headerReference w:type="first" r:id="rId14"/>
      <w:footerReference w:type="first" r:id="rId15"/>
      <w:pgSz w:w="11906" w:h="16838"/>
      <w:pgMar w:top="1526" w:right="1440" w:bottom="1267" w:left="1138" w:header="634" w:footer="576" w:gutter="0"/>
      <w:pgNumType w:start="104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61DB4" w14:textId="77777777" w:rsidR="00843135" w:rsidRDefault="00843135" w:rsidP="000F3D35">
      <w:r>
        <w:separator/>
      </w:r>
    </w:p>
  </w:endnote>
  <w:endnote w:type="continuationSeparator" w:id="0">
    <w:p w14:paraId="2759ECA5" w14:textId="77777777" w:rsidR="00843135" w:rsidRDefault="0084313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1866" w14:textId="77777777" w:rsidR="003A3AD8" w:rsidRDefault="003A3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7F3B" w14:textId="77777777" w:rsidR="003A3AD8" w:rsidRDefault="003A3A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8924" w14:textId="77777777" w:rsidR="00A9381B" w:rsidRDefault="00A9381B" w:rsidP="00A9381B">
    <w:pPr>
      <w:pBdr>
        <w:top w:val="single" w:sz="4" w:space="0" w:color="auto"/>
      </w:pBdr>
      <w:jc w:val="center"/>
      <w:rPr>
        <w:b/>
        <w:sz w:val="20"/>
      </w:rPr>
    </w:pPr>
  </w:p>
  <w:p w14:paraId="1380CE6C" w14:textId="77777777" w:rsidR="00A9381B" w:rsidRDefault="00F96531" w:rsidP="00A9381B">
    <w:pPr>
      <w:pStyle w:val="Footer"/>
      <w:pBdr>
        <w:top w:val="single" w:sz="4" w:space="0" w:color="auto"/>
      </w:pBdr>
      <w:jc w:val="center"/>
    </w:pPr>
    <w:hyperlink r:id="rId1" w:history="1">
      <w:r w:rsidR="00A9381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752B" w14:textId="77777777" w:rsidR="00843135" w:rsidRDefault="00843135" w:rsidP="000F3D35">
      <w:r>
        <w:separator/>
      </w:r>
    </w:p>
  </w:footnote>
  <w:footnote w:type="continuationSeparator" w:id="0">
    <w:p w14:paraId="4D48F8BB" w14:textId="77777777" w:rsidR="00843135" w:rsidRDefault="00843135"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1BD9" w14:textId="799CF00C" w:rsidR="0075625A" w:rsidRPr="000E4643" w:rsidRDefault="0075625A" w:rsidP="00CA0B48">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A9381B">
      <w:rPr>
        <w:noProof/>
        <w:sz w:val="22"/>
        <w:szCs w:val="22"/>
      </w:rPr>
      <w:t>2</w:t>
    </w:r>
    <w:r w:rsidRPr="000E4643">
      <w:rPr>
        <w:noProof/>
        <w:sz w:val="22"/>
        <w:szCs w:val="22"/>
      </w:rPr>
      <w:fldChar w:fldCharType="end"/>
    </w:r>
    <w:r w:rsidRPr="000E4643">
      <w:rPr>
        <w:sz w:val="22"/>
        <w:szCs w:val="22"/>
      </w:rPr>
      <w:ptab w:relativeTo="margin" w:alignment="center" w:leader="none"/>
    </w:r>
    <w:r w:rsidR="006628C0" w:rsidRPr="000E4643">
      <w:rPr>
        <w:i/>
        <w:sz w:val="22"/>
        <w:szCs w:val="22"/>
      </w:rPr>
      <w:t xml:space="preserve">No </w:t>
    </w:r>
    <w:r w:rsidR="00814782">
      <w:rPr>
        <w:i/>
        <w:sz w:val="22"/>
        <w:szCs w:val="22"/>
      </w:rPr>
      <w:t>75</w:t>
    </w:r>
    <w:r w:rsidR="006628C0" w:rsidRPr="000E4643">
      <w:rPr>
        <w:rFonts w:ascii="Arial" w:hAnsi="Arial" w:cs="Arial"/>
        <w:i/>
        <w:color w:val="222222"/>
        <w:sz w:val="22"/>
        <w:szCs w:val="22"/>
        <w:shd w:val="clear" w:color="auto" w:fill="FFFFFF"/>
      </w:rPr>
      <w:t>—</w:t>
    </w:r>
    <w:r w:rsidR="0070160E">
      <w:rPr>
        <w:i/>
        <w:sz w:val="22"/>
        <w:szCs w:val="22"/>
      </w:rPr>
      <w:t>21 March 2023</w:t>
    </w:r>
    <w:r w:rsidRPr="000E4643">
      <w:rPr>
        <w:sz w:val="22"/>
        <w:szCs w:val="22"/>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1AA8" w14:textId="0C526521" w:rsidR="0075625A" w:rsidRPr="001B5139" w:rsidRDefault="0075625A" w:rsidP="00CA0B48">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006628C0" w:rsidRPr="001B5139">
      <w:rPr>
        <w:i/>
        <w:sz w:val="22"/>
        <w:szCs w:val="22"/>
      </w:rPr>
      <w:t xml:space="preserve">No </w:t>
    </w:r>
    <w:r w:rsidR="00814782">
      <w:rPr>
        <w:i/>
        <w:sz w:val="22"/>
        <w:szCs w:val="22"/>
      </w:rPr>
      <w:t>75</w:t>
    </w:r>
    <w:r w:rsidR="006628C0" w:rsidRPr="001B5139">
      <w:rPr>
        <w:rFonts w:ascii="Arial" w:hAnsi="Arial" w:cs="Arial"/>
        <w:i/>
        <w:color w:val="222222"/>
        <w:sz w:val="22"/>
        <w:szCs w:val="22"/>
        <w:shd w:val="clear" w:color="auto" w:fill="FFFFFF"/>
      </w:rPr>
      <w:t>—</w:t>
    </w:r>
    <w:r w:rsidR="0070160E">
      <w:rPr>
        <w:i/>
        <w:sz w:val="22"/>
        <w:szCs w:val="22"/>
      </w:rPr>
      <w:t>21 March 2023</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434476">
      <w:rPr>
        <w:noProof/>
        <w:sz w:val="22"/>
        <w:szCs w:val="22"/>
      </w:rPr>
      <w:t>3</w:t>
    </w:r>
    <w:r w:rsidRPr="001B5139">
      <w:rPr>
        <w:noProof/>
        <w:sz w:val="22"/>
        <w:szCs w:val="22"/>
      </w:rPr>
      <w:fldChar w:fldCharType="end"/>
    </w:r>
  </w:p>
  <w:p w14:paraId="48C05DE5" w14:textId="77777777" w:rsidR="0075625A" w:rsidRPr="0075625A" w:rsidRDefault="0075625A" w:rsidP="00CA0B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542700598"/>
      <w:docPartObj>
        <w:docPartGallery w:val="Page Numbers (Top of Page)"/>
        <w:docPartUnique/>
      </w:docPartObj>
    </w:sdtPr>
    <w:sdtEndPr>
      <w:rPr>
        <w:noProof/>
      </w:rPr>
    </w:sdtEndPr>
    <w:sdtContent>
      <w:p w14:paraId="10DA06F7" w14:textId="09A9ED85" w:rsidR="000F3D35" w:rsidRPr="000E4643" w:rsidRDefault="00F62370"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843135">
          <w:rPr>
            <w:noProof/>
            <w:sz w:val="22"/>
            <w:szCs w:val="22"/>
          </w:rPr>
          <w:t>1</w:t>
        </w:r>
        <w:r w:rsidRPr="000E4643">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05C22101"/>
    <w:multiLevelType w:val="multilevel"/>
    <w:tmpl w:val="1B26FA28"/>
    <w:lvl w:ilvl="0">
      <w:start w:val="1"/>
      <w:numFmt w:val="bullet"/>
      <w:pStyle w:val="Index1"/>
      <w:suff w:val="nothing"/>
      <w:lvlText w:val=""/>
      <w:lvlJc w:val="left"/>
      <w:pPr>
        <w:ind w:left="464" w:hanging="284"/>
      </w:pPr>
      <w:rPr>
        <w:rFonts w:ascii="Symbol" w:hAnsi="Symbol" w:hint="default"/>
      </w:rPr>
    </w:lvl>
    <w:lvl w:ilvl="1">
      <w:start w:val="1"/>
      <w:numFmt w:val="bullet"/>
      <w:lvlRestart w:val="0"/>
      <w:pStyle w:val="Index2"/>
      <w:suff w:val="nothing"/>
      <w:lvlText w:val=""/>
      <w:lvlJc w:val="left"/>
      <w:pPr>
        <w:ind w:left="2263" w:hanging="283"/>
      </w:pPr>
      <w:rPr>
        <w:rFonts w:ascii="Symbol" w:hAnsi="Symbol" w:hint="default"/>
      </w:rPr>
    </w:lvl>
    <w:lvl w:ilvl="2">
      <w:start w:val="1"/>
      <w:numFmt w:val="bullet"/>
      <w:lvlRestart w:val="0"/>
      <w:pStyle w:val="Index3"/>
      <w:suff w:val="nothing"/>
      <w:lvlText w:val=""/>
      <w:lvlJc w:val="left"/>
      <w:pPr>
        <w:ind w:left="1093" w:hanging="283"/>
      </w:pPr>
      <w:rPr>
        <w:rFonts w:ascii="Symbol" w:hAnsi="Symbol" w:hint="default"/>
      </w:rPr>
    </w:lvl>
    <w:lvl w:ilvl="3">
      <w:start w:val="1"/>
      <w:numFmt w:val="bullet"/>
      <w:lvlRestart w:val="0"/>
      <w:pStyle w:val="Index4"/>
      <w:suff w:val="nothing"/>
      <w:lvlText w:val=""/>
      <w:lvlJc w:val="left"/>
      <w:pPr>
        <w:ind w:left="1184" w:hanging="284"/>
      </w:pPr>
      <w:rPr>
        <w:rFonts w:ascii="Symbol" w:hAnsi="Symbol" w:hint="default"/>
      </w:rPr>
    </w:lvl>
    <w:lvl w:ilvl="4">
      <w:start w:val="1"/>
      <w:numFmt w:val="bullet"/>
      <w:lvlRestart w:val="0"/>
      <w:pStyle w:val="Index5"/>
      <w:suff w:val="nothing"/>
      <w:lvlText w:val=""/>
      <w:lvlJc w:val="left"/>
      <w:pPr>
        <w:ind w:left="2174" w:hanging="284"/>
      </w:pPr>
      <w:rPr>
        <w:rFonts w:ascii="Symbol" w:hAnsi="Symbol" w:hint="default"/>
      </w:rPr>
    </w:lvl>
    <w:lvl w:ilvl="5">
      <w:start w:val="1"/>
      <w:numFmt w:val="bullet"/>
      <w:lvlRestart w:val="0"/>
      <w:pStyle w:val="Index6"/>
      <w:suff w:val="nothing"/>
      <w:lvlText w:val=""/>
      <w:lvlJc w:val="left"/>
      <w:pPr>
        <w:ind w:left="1724" w:hanging="284"/>
      </w:pPr>
      <w:rPr>
        <w:rFonts w:ascii="Symbol" w:hAnsi="Symbol" w:hint="default"/>
      </w:rPr>
    </w:lvl>
    <w:lvl w:ilvl="6">
      <w:start w:val="1"/>
      <w:numFmt w:val="bullet"/>
      <w:lvlRestart w:val="0"/>
      <w:pStyle w:val="Index7"/>
      <w:suff w:val="nothing"/>
      <w:lvlText w:val=""/>
      <w:lvlJc w:val="left"/>
      <w:pPr>
        <w:ind w:left="1644" w:hanging="283"/>
      </w:pPr>
      <w:rPr>
        <w:rFonts w:ascii="Symbol" w:hAnsi="Symbol" w:hint="default"/>
      </w:rPr>
    </w:lvl>
    <w:lvl w:ilvl="7">
      <w:start w:val="1"/>
      <w:numFmt w:val="bullet"/>
      <w:lvlRestart w:val="0"/>
      <w:pStyle w:val="Index8"/>
      <w:suff w:val="nothing"/>
      <w:lvlText w:val=""/>
      <w:lvlJc w:val="left"/>
      <w:pPr>
        <w:ind w:left="1871" w:hanging="283"/>
      </w:pPr>
      <w:rPr>
        <w:rFonts w:ascii="Symbol" w:hAnsi="Symbol" w:hint="default"/>
      </w:rPr>
    </w:lvl>
    <w:lvl w:ilvl="8">
      <w:start w:val="1"/>
      <w:numFmt w:val="bullet"/>
      <w:lvlRestart w:val="0"/>
      <w:pStyle w:val="Index9"/>
      <w:suff w:val="nothing"/>
      <w:lvlText w:val=""/>
      <w:lvlJc w:val="left"/>
      <w:pPr>
        <w:ind w:left="2098" w:hanging="284"/>
      </w:pPr>
      <w:rPr>
        <w:rFonts w:ascii="Symbol" w:hAnsi="Symbol" w:hint="default"/>
      </w:rPr>
    </w:lvl>
  </w:abstractNum>
  <w:abstractNum w:abstractNumId="3" w15:restartNumberingAfterBreak="0">
    <w:nsid w:val="0B2D5C74"/>
    <w:multiLevelType w:val="multilevel"/>
    <w:tmpl w:val="7C5C34F8"/>
    <w:lvl w:ilvl="0">
      <w:start w:val="1"/>
      <w:numFmt w:val="decimal"/>
      <w:pStyle w:val="Sched-heading"/>
      <w:lvlText w:val="Schedule %1"/>
      <w:lvlJc w:val="left"/>
      <w:pPr>
        <w:tabs>
          <w:tab w:val="num" w:pos="2600"/>
        </w:tabs>
        <w:ind w:left="2600" w:hanging="2600"/>
      </w:pPr>
      <w:rPr>
        <w:rFonts w:hint="default"/>
        <w:b/>
        <w:i w:val="0"/>
      </w:rPr>
    </w:lvl>
    <w:lvl w:ilvl="1">
      <w:start w:val="1"/>
      <w:numFmt w:val="decimal"/>
      <w:pStyle w:val="Sched-Part"/>
      <w:lvlText w:val="Part %1.%2"/>
      <w:lvlJc w:val="left"/>
      <w:pPr>
        <w:tabs>
          <w:tab w:val="num" w:pos="2600"/>
        </w:tabs>
        <w:ind w:left="2600" w:hanging="2600"/>
      </w:pPr>
      <w:rPr>
        <w:rFonts w:hint="default"/>
        <w:b/>
        <w:i w:val="0"/>
      </w:rPr>
    </w:lvl>
    <w:lvl w:ilvl="2">
      <w:start w:val="1"/>
      <w:numFmt w:val="decimal"/>
      <w:pStyle w:val="Sched-Form"/>
      <w:lvlText w:val="Division %1.%2.%3"/>
      <w:lvlJc w:val="left"/>
      <w:pPr>
        <w:tabs>
          <w:tab w:val="num" w:pos="2600"/>
        </w:tabs>
        <w:ind w:left="2600" w:hanging="2600"/>
      </w:pPr>
      <w:rPr>
        <w:rFonts w:hint="default"/>
        <w:b/>
        <w:i w:val="0"/>
      </w:rPr>
    </w:lvl>
    <w:lvl w:ilvl="3">
      <w:start w:val="1"/>
      <w:numFmt w:val="decimal"/>
      <w:lvlRestart w:val="1"/>
      <w:pStyle w:val="ShadedSchClause"/>
      <w:lvlText w:val="[%1.%4]"/>
      <w:lvlJc w:val="left"/>
      <w:pPr>
        <w:tabs>
          <w:tab w:val="num" w:pos="1100"/>
        </w:tabs>
        <w:ind w:left="1100" w:hanging="1100"/>
      </w:pPr>
      <w:rPr>
        <w:rFonts w:hint="default"/>
        <w:b/>
        <w:i w:val="0"/>
      </w:rPr>
    </w:lvl>
    <w:lvl w:ilvl="4">
      <w:start w:val="1"/>
      <w:numFmt w:val="decimal"/>
      <w:lvlRestart w:val="1"/>
      <w:pStyle w:val="Schclauseheading"/>
      <w:lvlText w:val="%1.%5"/>
      <w:lvlJc w:val="left"/>
      <w:pPr>
        <w:tabs>
          <w:tab w:val="num" w:pos="1100"/>
        </w:tabs>
        <w:ind w:left="1100" w:hanging="1100"/>
      </w:pPr>
      <w:rPr>
        <w:rFonts w:hint="default"/>
        <w:b/>
        <w:i w:val="0"/>
      </w:rPr>
    </w:lvl>
    <w:lvl w:ilvl="5">
      <w:start w:val="1"/>
      <w:numFmt w:val="decimal"/>
      <w:pStyle w:val="SchAmain"/>
      <w:lvlText w:val="(%6)"/>
      <w:lvlJc w:val="right"/>
      <w:pPr>
        <w:tabs>
          <w:tab w:val="num" w:pos="1100"/>
        </w:tabs>
        <w:ind w:left="1100" w:hanging="200"/>
      </w:pPr>
      <w:rPr>
        <w:rFonts w:hint="default"/>
        <w:b w:val="0"/>
      </w:rPr>
    </w:lvl>
    <w:lvl w:ilvl="6">
      <w:start w:val="1"/>
      <w:numFmt w:val="lowerLetter"/>
      <w:pStyle w:val="SchApara"/>
      <w:lvlText w:val="(%7)"/>
      <w:lvlJc w:val="right"/>
      <w:pPr>
        <w:tabs>
          <w:tab w:val="num" w:pos="1600"/>
        </w:tabs>
        <w:ind w:left="1600" w:hanging="200"/>
      </w:pPr>
      <w:rPr>
        <w:rFonts w:hint="default"/>
        <w:b w:val="0"/>
        <w:i w:val="0"/>
      </w:rPr>
    </w:lvl>
    <w:lvl w:ilvl="7">
      <w:start w:val="1"/>
      <w:numFmt w:val="lowerRoman"/>
      <w:pStyle w:val="SchAsubpara"/>
      <w:lvlText w:val="(%8)"/>
      <w:lvlJc w:val="right"/>
      <w:pPr>
        <w:tabs>
          <w:tab w:val="num" w:pos="2140"/>
        </w:tabs>
        <w:ind w:left="2140" w:hanging="200"/>
      </w:pPr>
      <w:rPr>
        <w:rFonts w:hint="default"/>
        <w:b w:val="0"/>
        <w:i w:val="0"/>
      </w:rPr>
    </w:lvl>
    <w:lvl w:ilvl="8">
      <w:start w:val="1"/>
      <w:numFmt w:val="upperLetter"/>
      <w:pStyle w:val="SchAsubsubpara"/>
      <w:lvlText w:val="(%9)"/>
      <w:lvlJc w:val="right"/>
      <w:pPr>
        <w:tabs>
          <w:tab w:val="num" w:pos="2660"/>
        </w:tabs>
        <w:ind w:left="2660" w:hanging="200"/>
      </w:pPr>
      <w:rPr>
        <w:rFonts w:hint="default"/>
        <w:b w:val="0"/>
        <w:i w:val="0"/>
      </w:rPr>
    </w:lvl>
  </w:abstractNum>
  <w:abstractNum w:abstractNumId="4"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6"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7"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8"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21CF4923"/>
    <w:multiLevelType w:val="multilevel"/>
    <w:tmpl w:val="175EE034"/>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pStyle w:val="AH5Sec"/>
      <w:lvlText w:val="%5"/>
      <w:lvlJc w:val="left"/>
      <w:pPr>
        <w:tabs>
          <w:tab w:val="num" w:pos="1100"/>
        </w:tabs>
        <w:ind w:left="1100" w:hanging="1100"/>
      </w:pPr>
      <w:rPr>
        <w:rFonts w:hint="default"/>
        <w:b/>
        <w:i w:val="0"/>
      </w:rPr>
    </w:lvl>
    <w:lvl w:ilvl="5">
      <w:start w:val="1"/>
      <w:numFmt w:val="decimal"/>
      <w:pStyle w:val="Amain"/>
      <w:lvlText w:val="(%6)"/>
      <w:lvlJc w:val="right"/>
      <w:pPr>
        <w:tabs>
          <w:tab w:val="num" w:pos="1100"/>
        </w:tabs>
        <w:ind w:left="1100" w:hanging="200"/>
      </w:pPr>
      <w:rPr>
        <w:rFonts w:hint="default"/>
        <w:b w:val="0"/>
      </w:rPr>
    </w:lvl>
    <w:lvl w:ilvl="6">
      <w:start w:val="1"/>
      <w:numFmt w:val="lowerLetter"/>
      <w:pStyle w:val="Apara"/>
      <w:lvlText w:val="(%7)"/>
      <w:lvlJc w:val="right"/>
      <w:pPr>
        <w:tabs>
          <w:tab w:val="num" w:pos="1600"/>
        </w:tabs>
        <w:ind w:left="1600" w:hanging="200"/>
      </w:pPr>
      <w:rPr>
        <w:rFonts w:hint="default"/>
        <w:b w:val="0"/>
        <w:i w:val="0"/>
      </w:rPr>
    </w:lvl>
    <w:lvl w:ilvl="7">
      <w:start w:val="1"/>
      <w:numFmt w:val="lowerRoman"/>
      <w:pStyle w:val="Asubpara"/>
      <w:lvlText w:val="(%8)"/>
      <w:lvlJc w:val="right"/>
      <w:pPr>
        <w:tabs>
          <w:tab w:val="num" w:pos="2140"/>
        </w:tabs>
        <w:ind w:left="2140" w:hanging="200"/>
      </w:pPr>
      <w:rPr>
        <w:rFonts w:hint="default"/>
        <w:b w:val="0"/>
        <w:i w:val="0"/>
      </w:rPr>
    </w:lvl>
    <w:lvl w:ilvl="8">
      <w:start w:val="1"/>
      <w:numFmt w:val="upperLetter"/>
      <w:pStyle w:val="Asubsubpara"/>
      <w:lvlText w:val="(%9)"/>
      <w:lvlJc w:val="right"/>
      <w:pPr>
        <w:tabs>
          <w:tab w:val="num" w:pos="2660"/>
        </w:tabs>
        <w:ind w:left="2660" w:hanging="200"/>
      </w:pPr>
      <w:rPr>
        <w:rFonts w:hint="default"/>
        <w:b w:val="0"/>
        <w:i w:val="0"/>
      </w:rPr>
    </w:lvl>
  </w:abstractNum>
  <w:abstractNum w:abstractNumId="10"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F1425D"/>
    <w:multiLevelType w:val="hybridMultilevel"/>
    <w:tmpl w:val="676E78CA"/>
    <w:lvl w:ilvl="0" w:tplc="52C01FDA">
      <w:start w:val="1"/>
      <w:numFmt w:val="none"/>
      <w:pStyle w:val="DPSEntryDetailListLev4"/>
      <w:lvlText w:val="(A)"/>
      <w:lvlJc w:val="left"/>
      <w:pPr>
        <w:tabs>
          <w:tab w:val="num" w:pos="2880"/>
        </w:tabs>
        <w:ind w:left="2592" w:hanging="432"/>
      </w:pPr>
      <w:rPr>
        <w:rFonts w:hint="default"/>
      </w:rPr>
    </w:lvl>
    <w:lvl w:ilvl="1" w:tplc="04090019" w:tentative="1">
      <w:start w:val="1"/>
      <w:numFmt w:val="lowerLetter"/>
      <w:lvlText w:val="%2."/>
      <w:lvlJc w:val="left"/>
      <w:pPr>
        <w:tabs>
          <w:tab w:val="num" w:pos="4032"/>
        </w:tabs>
        <w:ind w:left="4032" w:hanging="360"/>
      </w:pPr>
    </w:lvl>
    <w:lvl w:ilvl="2" w:tplc="0409001B" w:tentative="1">
      <w:start w:val="1"/>
      <w:numFmt w:val="lowerRoman"/>
      <w:lvlText w:val="%3."/>
      <w:lvlJc w:val="right"/>
      <w:pPr>
        <w:tabs>
          <w:tab w:val="num" w:pos="4752"/>
        </w:tabs>
        <w:ind w:left="4752" w:hanging="180"/>
      </w:pPr>
    </w:lvl>
    <w:lvl w:ilvl="3" w:tplc="0409000F" w:tentative="1">
      <w:start w:val="1"/>
      <w:numFmt w:val="decimal"/>
      <w:lvlText w:val="%4."/>
      <w:lvlJc w:val="left"/>
      <w:pPr>
        <w:tabs>
          <w:tab w:val="num" w:pos="5472"/>
        </w:tabs>
        <w:ind w:left="5472" w:hanging="360"/>
      </w:pPr>
    </w:lvl>
    <w:lvl w:ilvl="4" w:tplc="04090019" w:tentative="1">
      <w:start w:val="1"/>
      <w:numFmt w:val="lowerLetter"/>
      <w:lvlText w:val="%5."/>
      <w:lvlJc w:val="left"/>
      <w:pPr>
        <w:tabs>
          <w:tab w:val="num" w:pos="6192"/>
        </w:tabs>
        <w:ind w:left="6192" w:hanging="360"/>
      </w:pPr>
    </w:lvl>
    <w:lvl w:ilvl="5" w:tplc="0409001B" w:tentative="1">
      <w:start w:val="1"/>
      <w:numFmt w:val="lowerRoman"/>
      <w:lvlText w:val="%6."/>
      <w:lvlJc w:val="right"/>
      <w:pPr>
        <w:tabs>
          <w:tab w:val="num" w:pos="6912"/>
        </w:tabs>
        <w:ind w:left="6912" w:hanging="180"/>
      </w:pPr>
    </w:lvl>
    <w:lvl w:ilvl="6" w:tplc="0409000F" w:tentative="1">
      <w:start w:val="1"/>
      <w:numFmt w:val="decimal"/>
      <w:lvlText w:val="%7."/>
      <w:lvlJc w:val="left"/>
      <w:pPr>
        <w:tabs>
          <w:tab w:val="num" w:pos="7632"/>
        </w:tabs>
        <w:ind w:left="7632" w:hanging="360"/>
      </w:pPr>
    </w:lvl>
    <w:lvl w:ilvl="7" w:tplc="04090019" w:tentative="1">
      <w:start w:val="1"/>
      <w:numFmt w:val="lowerLetter"/>
      <w:lvlText w:val="%8."/>
      <w:lvlJc w:val="left"/>
      <w:pPr>
        <w:tabs>
          <w:tab w:val="num" w:pos="8352"/>
        </w:tabs>
        <w:ind w:left="8352" w:hanging="360"/>
      </w:pPr>
    </w:lvl>
    <w:lvl w:ilvl="8" w:tplc="0409001B" w:tentative="1">
      <w:start w:val="1"/>
      <w:numFmt w:val="lowerRoman"/>
      <w:lvlText w:val="%9."/>
      <w:lvlJc w:val="right"/>
      <w:pPr>
        <w:tabs>
          <w:tab w:val="num" w:pos="9072"/>
        </w:tabs>
        <w:ind w:left="9072" w:hanging="180"/>
      </w:pPr>
    </w:lvl>
  </w:abstractNum>
  <w:abstractNum w:abstractNumId="12"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3" w15:restartNumberingAfterBreak="0">
    <w:nsid w:val="400C50D4"/>
    <w:multiLevelType w:val="hybridMultilevel"/>
    <w:tmpl w:val="5A7CD69A"/>
    <w:lvl w:ilvl="0" w:tplc="600ADCF6">
      <w:start w:val="1"/>
      <w:numFmt w:val="lowerLetter"/>
      <w:lvlText w:val="(%1)"/>
      <w:lvlJc w:val="left"/>
      <w:pPr>
        <w:ind w:left="2160" w:hanging="560"/>
      </w:pPr>
      <w:rPr>
        <w:rFonts w:hint="default"/>
      </w:rPr>
    </w:lvl>
    <w:lvl w:ilvl="1" w:tplc="0C090019" w:tentative="1">
      <w:start w:val="1"/>
      <w:numFmt w:val="lowerLetter"/>
      <w:lvlText w:val="%2."/>
      <w:lvlJc w:val="left"/>
      <w:pPr>
        <w:ind w:left="2680" w:hanging="360"/>
      </w:pPr>
    </w:lvl>
    <w:lvl w:ilvl="2" w:tplc="0C09001B" w:tentative="1">
      <w:start w:val="1"/>
      <w:numFmt w:val="lowerRoman"/>
      <w:lvlText w:val="%3."/>
      <w:lvlJc w:val="right"/>
      <w:pPr>
        <w:ind w:left="3400" w:hanging="180"/>
      </w:pPr>
    </w:lvl>
    <w:lvl w:ilvl="3" w:tplc="0C09000F" w:tentative="1">
      <w:start w:val="1"/>
      <w:numFmt w:val="decimal"/>
      <w:lvlText w:val="%4."/>
      <w:lvlJc w:val="left"/>
      <w:pPr>
        <w:ind w:left="4120" w:hanging="360"/>
      </w:pPr>
    </w:lvl>
    <w:lvl w:ilvl="4" w:tplc="0C090019" w:tentative="1">
      <w:start w:val="1"/>
      <w:numFmt w:val="lowerLetter"/>
      <w:lvlText w:val="%5."/>
      <w:lvlJc w:val="left"/>
      <w:pPr>
        <w:ind w:left="4840" w:hanging="360"/>
      </w:pPr>
    </w:lvl>
    <w:lvl w:ilvl="5" w:tplc="0C09001B" w:tentative="1">
      <w:start w:val="1"/>
      <w:numFmt w:val="lowerRoman"/>
      <w:lvlText w:val="%6."/>
      <w:lvlJc w:val="right"/>
      <w:pPr>
        <w:ind w:left="5560" w:hanging="180"/>
      </w:pPr>
    </w:lvl>
    <w:lvl w:ilvl="6" w:tplc="0C09000F" w:tentative="1">
      <w:start w:val="1"/>
      <w:numFmt w:val="decimal"/>
      <w:lvlText w:val="%7."/>
      <w:lvlJc w:val="left"/>
      <w:pPr>
        <w:ind w:left="6280" w:hanging="360"/>
      </w:pPr>
    </w:lvl>
    <w:lvl w:ilvl="7" w:tplc="0C090019" w:tentative="1">
      <w:start w:val="1"/>
      <w:numFmt w:val="lowerLetter"/>
      <w:lvlText w:val="%8."/>
      <w:lvlJc w:val="left"/>
      <w:pPr>
        <w:ind w:left="7000" w:hanging="360"/>
      </w:pPr>
    </w:lvl>
    <w:lvl w:ilvl="8" w:tplc="0C09001B" w:tentative="1">
      <w:start w:val="1"/>
      <w:numFmt w:val="lowerRoman"/>
      <w:lvlText w:val="%9."/>
      <w:lvlJc w:val="right"/>
      <w:pPr>
        <w:ind w:left="7720" w:hanging="180"/>
      </w:pPr>
    </w:lvl>
  </w:abstractNum>
  <w:abstractNum w:abstractNumId="14"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5" w15:restartNumberingAfterBreak="0">
    <w:nsid w:val="44C33CD6"/>
    <w:multiLevelType w:val="singleLevel"/>
    <w:tmpl w:val="F14A25FE"/>
    <w:lvl w:ilvl="0">
      <w:start w:val="1"/>
      <w:numFmt w:val="bullet"/>
      <w:pStyle w:val="Amainbullet"/>
      <w:lvlText w:val=""/>
      <w:lvlJc w:val="left"/>
      <w:pPr>
        <w:tabs>
          <w:tab w:val="num" w:pos="1500"/>
        </w:tabs>
        <w:ind w:left="1500" w:hanging="400"/>
      </w:pPr>
      <w:rPr>
        <w:rFonts w:ascii="Symbol" w:hAnsi="Symbol" w:hint="default"/>
        <w:sz w:val="20"/>
      </w:rPr>
    </w:lvl>
  </w:abstractNum>
  <w:abstractNum w:abstractNumId="16"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7" w15:restartNumberingAfterBreak="0">
    <w:nsid w:val="69675276"/>
    <w:multiLevelType w:val="hybridMultilevel"/>
    <w:tmpl w:val="602CCB32"/>
    <w:lvl w:ilvl="0" w:tplc="0C09000F">
      <w:start w:val="1"/>
      <w:numFmt w:val="decimal"/>
      <w:lvlText w:val="%1."/>
      <w:lvlJc w:val="left"/>
      <w:pPr>
        <w:ind w:left="2120" w:hanging="360"/>
      </w:pPr>
    </w:lvl>
    <w:lvl w:ilvl="1" w:tplc="0C090019" w:tentative="1">
      <w:start w:val="1"/>
      <w:numFmt w:val="lowerLetter"/>
      <w:lvlText w:val="%2."/>
      <w:lvlJc w:val="left"/>
      <w:pPr>
        <w:ind w:left="2840" w:hanging="360"/>
      </w:pPr>
    </w:lvl>
    <w:lvl w:ilvl="2" w:tplc="0C09001B" w:tentative="1">
      <w:start w:val="1"/>
      <w:numFmt w:val="lowerRoman"/>
      <w:lvlText w:val="%3."/>
      <w:lvlJc w:val="right"/>
      <w:pPr>
        <w:ind w:left="3560" w:hanging="180"/>
      </w:pPr>
    </w:lvl>
    <w:lvl w:ilvl="3" w:tplc="0C09000F" w:tentative="1">
      <w:start w:val="1"/>
      <w:numFmt w:val="decimal"/>
      <w:lvlText w:val="%4."/>
      <w:lvlJc w:val="left"/>
      <w:pPr>
        <w:ind w:left="4280" w:hanging="360"/>
      </w:pPr>
    </w:lvl>
    <w:lvl w:ilvl="4" w:tplc="0C090019" w:tentative="1">
      <w:start w:val="1"/>
      <w:numFmt w:val="lowerLetter"/>
      <w:lvlText w:val="%5."/>
      <w:lvlJc w:val="left"/>
      <w:pPr>
        <w:ind w:left="5000" w:hanging="360"/>
      </w:pPr>
    </w:lvl>
    <w:lvl w:ilvl="5" w:tplc="0C09001B" w:tentative="1">
      <w:start w:val="1"/>
      <w:numFmt w:val="lowerRoman"/>
      <w:lvlText w:val="%6."/>
      <w:lvlJc w:val="right"/>
      <w:pPr>
        <w:ind w:left="5720" w:hanging="180"/>
      </w:pPr>
    </w:lvl>
    <w:lvl w:ilvl="6" w:tplc="0C09000F" w:tentative="1">
      <w:start w:val="1"/>
      <w:numFmt w:val="decimal"/>
      <w:lvlText w:val="%7."/>
      <w:lvlJc w:val="left"/>
      <w:pPr>
        <w:ind w:left="6440" w:hanging="360"/>
      </w:pPr>
    </w:lvl>
    <w:lvl w:ilvl="7" w:tplc="0C090019" w:tentative="1">
      <w:start w:val="1"/>
      <w:numFmt w:val="lowerLetter"/>
      <w:lvlText w:val="%8."/>
      <w:lvlJc w:val="left"/>
      <w:pPr>
        <w:ind w:left="7160" w:hanging="360"/>
      </w:pPr>
    </w:lvl>
    <w:lvl w:ilvl="8" w:tplc="0C09001B" w:tentative="1">
      <w:start w:val="1"/>
      <w:numFmt w:val="lowerRoman"/>
      <w:lvlText w:val="%9."/>
      <w:lvlJc w:val="right"/>
      <w:pPr>
        <w:ind w:left="7880" w:hanging="180"/>
      </w:pPr>
    </w:lvl>
  </w:abstractNum>
  <w:abstractNum w:abstractNumId="18"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1" w15:restartNumberingAfterBreak="0">
    <w:nsid w:val="7D6F4CEA"/>
    <w:multiLevelType w:val="multilevel"/>
    <w:tmpl w:val="0862ED0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15:restartNumberingAfterBreak="0">
    <w:nsid w:val="7FE9684D"/>
    <w:multiLevelType w:val="multilevel"/>
    <w:tmpl w:val="917CE9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851918171">
    <w:abstractNumId w:val="6"/>
  </w:num>
  <w:num w:numId="2" w16cid:durableId="1647856009">
    <w:abstractNumId w:val="4"/>
  </w:num>
  <w:num w:numId="3" w16cid:durableId="1747804621">
    <w:abstractNumId w:val="21"/>
  </w:num>
  <w:num w:numId="4" w16cid:durableId="63184622">
    <w:abstractNumId w:val="18"/>
  </w:num>
  <w:num w:numId="5" w16cid:durableId="547839301">
    <w:abstractNumId w:val="8"/>
  </w:num>
  <w:num w:numId="6" w16cid:durableId="788207847">
    <w:abstractNumId w:val="16"/>
  </w:num>
  <w:num w:numId="7" w16cid:durableId="739212833">
    <w:abstractNumId w:val="10"/>
  </w:num>
  <w:num w:numId="8" w16cid:durableId="1035696810">
    <w:abstractNumId w:val="12"/>
  </w:num>
  <w:num w:numId="9" w16cid:durableId="2136482642">
    <w:abstractNumId w:val="5"/>
  </w:num>
  <w:num w:numId="10" w16cid:durableId="509684552">
    <w:abstractNumId w:val="0"/>
  </w:num>
  <w:num w:numId="11" w16cid:durableId="1664551769">
    <w:abstractNumId w:val="14"/>
  </w:num>
  <w:num w:numId="12" w16cid:durableId="2126347306">
    <w:abstractNumId w:val="19"/>
  </w:num>
  <w:num w:numId="13" w16cid:durableId="923419257">
    <w:abstractNumId w:val="7"/>
  </w:num>
  <w:num w:numId="14" w16cid:durableId="2118405432">
    <w:abstractNumId w:val="19"/>
  </w:num>
  <w:num w:numId="15" w16cid:durableId="693190945">
    <w:abstractNumId w:val="19"/>
  </w:num>
  <w:num w:numId="16" w16cid:durableId="45300749">
    <w:abstractNumId w:val="1"/>
  </w:num>
  <w:num w:numId="17" w16cid:durableId="1162695332">
    <w:abstractNumId w:val="2"/>
  </w:num>
  <w:num w:numId="18" w16cid:durableId="1497846865">
    <w:abstractNumId w:val="9"/>
  </w:num>
  <w:num w:numId="19" w16cid:durableId="1796756795">
    <w:abstractNumId w:val="15"/>
  </w:num>
  <w:num w:numId="20" w16cid:durableId="1946572713">
    <w:abstractNumId w:val="20"/>
  </w:num>
  <w:num w:numId="21" w16cid:durableId="1157839439">
    <w:abstractNumId w:val="3"/>
  </w:num>
  <w:num w:numId="22" w16cid:durableId="1802645812">
    <w:abstractNumId w:val="22"/>
  </w:num>
  <w:num w:numId="23" w16cid:durableId="308903550">
    <w:abstractNumId w:val="17"/>
  </w:num>
  <w:num w:numId="24" w16cid:durableId="1509758314">
    <w:abstractNumId w:val="13"/>
  </w:num>
  <w:num w:numId="25" w16cid:durableId="1055935744">
    <w:abstractNumId w:val="2"/>
  </w:num>
  <w:num w:numId="26" w16cid:durableId="1432243763">
    <w:abstractNumId w:val="2"/>
  </w:num>
  <w:num w:numId="27" w16cid:durableId="1615407688">
    <w:abstractNumId w:val="14"/>
    <w:lvlOverride w:ilvl="0">
      <w:startOverride w:val="1"/>
    </w:lvlOverride>
  </w:num>
  <w:num w:numId="28" w16cid:durableId="620843225">
    <w:abstractNumId w:val="14"/>
    <w:lvlOverride w:ilvl="0">
      <w:startOverride w:val="1"/>
    </w:lvlOverride>
  </w:num>
  <w:num w:numId="29" w16cid:durableId="20834055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113807">
    <w:abstractNumId w:val="14"/>
    <w:lvlOverride w:ilvl="0">
      <w:startOverride w:val="1"/>
    </w:lvlOverride>
  </w:num>
  <w:num w:numId="31" w16cid:durableId="876813323">
    <w:abstractNumId w:val="14"/>
    <w:lvlOverride w:ilvl="0">
      <w:startOverride w:val="1"/>
    </w:lvlOverride>
  </w:num>
  <w:num w:numId="32" w16cid:durableId="66821884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1095581">
    <w:abstractNumId w:val="14"/>
    <w:lvlOverride w:ilvl="0">
      <w:startOverride w:val="2"/>
    </w:lvlOverride>
  </w:num>
  <w:num w:numId="34" w16cid:durableId="926039008">
    <w:abstractNumId w:val="14"/>
    <w:lvlOverride w:ilvl="0">
      <w:startOverride w:val="1"/>
    </w:lvlOverride>
  </w:num>
  <w:num w:numId="35" w16cid:durableId="2096969396">
    <w:abstractNumId w:val="21"/>
  </w:num>
  <w:num w:numId="36" w16cid:durableId="72095414">
    <w:abstractNumId w:val="14"/>
    <w:lvlOverride w:ilvl="0">
      <w:startOverride w:val="1"/>
    </w:lvlOverride>
  </w:num>
  <w:num w:numId="37" w16cid:durableId="6714192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34630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35"/>
    <w:rsid w:val="000044D5"/>
    <w:rsid w:val="000316BA"/>
    <w:rsid w:val="000411B4"/>
    <w:rsid w:val="00044D86"/>
    <w:rsid w:val="000453A9"/>
    <w:rsid w:val="0005388B"/>
    <w:rsid w:val="00056B48"/>
    <w:rsid w:val="00064D5F"/>
    <w:rsid w:val="0008381F"/>
    <w:rsid w:val="00095F7F"/>
    <w:rsid w:val="000972E6"/>
    <w:rsid w:val="000A5BA3"/>
    <w:rsid w:val="000C40FA"/>
    <w:rsid w:val="000E4643"/>
    <w:rsid w:val="000F1432"/>
    <w:rsid w:val="000F3D35"/>
    <w:rsid w:val="00102827"/>
    <w:rsid w:val="00105F2A"/>
    <w:rsid w:val="001160F6"/>
    <w:rsid w:val="001167CE"/>
    <w:rsid w:val="00117D25"/>
    <w:rsid w:val="00130CD0"/>
    <w:rsid w:val="0015436A"/>
    <w:rsid w:val="00175CB1"/>
    <w:rsid w:val="001826BD"/>
    <w:rsid w:val="001B5139"/>
    <w:rsid w:val="001D0A2C"/>
    <w:rsid w:val="001F07EB"/>
    <w:rsid w:val="001F0EAD"/>
    <w:rsid w:val="001F46F2"/>
    <w:rsid w:val="00206A44"/>
    <w:rsid w:val="0025121C"/>
    <w:rsid w:val="00256B0D"/>
    <w:rsid w:val="002C1A82"/>
    <w:rsid w:val="002F5566"/>
    <w:rsid w:val="00316812"/>
    <w:rsid w:val="00320C3A"/>
    <w:rsid w:val="00322C0A"/>
    <w:rsid w:val="00323834"/>
    <w:rsid w:val="00324019"/>
    <w:rsid w:val="00335A47"/>
    <w:rsid w:val="00352FBA"/>
    <w:rsid w:val="00363133"/>
    <w:rsid w:val="0036429F"/>
    <w:rsid w:val="00366C0A"/>
    <w:rsid w:val="00374414"/>
    <w:rsid w:val="00391AE2"/>
    <w:rsid w:val="003A3341"/>
    <w:rsid w:val="003A3AD8"/>
    <w:rsid w:val="003A6F6F"/>
    <w:rsid w:val="003B3F7B"/>
    <w:rsid w:val="003B7161"/>
    <w:rsid w:val="003C3BA4"/>
    <w:rsid w:val="003D12D4"/>
    <w:rsid w:val="004024E1"/>
    <w:rsid w:val="00406B9E"/>
    <w:rsid w:val="00406FC7"/>
    <w:rsid w:val="00432F9E"/>
    <w:rsid w:val="00434476"/>
    <w:rsid w:val="004419C3"/>
    <w:rsid w:val="0045692D"/>
    <w:rsid w:val="00476347"/>
    <w:rsid w:val="00485BC2"/>
    <w:rsid w:val="00495C4D"/>
    <w:rsid w:val="004A473E"/>
    <w:rsid w:val="004A6CFB"/>
    <w:rsid w:val="004C23A6"/>
    <w:rsid w:val="004E7A76"/>
    <w:rsid w:val="004F1D14"/>
    <w:rsid w:val="004F3AA0"/>
    <w:rsid w:val="00505EDF"/>
    <w:rsid w:val="00514CA9"/>
    <w:rsid w:val="0052464C"/>
    <w:rsid w:val="00525EF7"/>
    <w:rsid w:val="0053064A"/>
    <w:rsid w:val="00532D29"/>
    <w:rsid w:val="005370E0"/>
    <w:rsid w:val="00551A57"/>
    <w:rsid w:val="00556D11"/>
    <w:rsid w:val="00571F77"/>
    <w:rsid w:val="00575B4C"/>
    <w:rsid w:val="0058785C"/>
    <w:rsid w:val="005A00DB"/>
    <w:rsid w:val="005A3E01"/>
    <w:rsid w:val="005B1EBF"/>
    <w:rsid w:val="005D79B2"/>
    <w:rsid w:val="005F3AB0"/>
    <w:rsid w:val="005F3FF9"/>
    <w:rsid w:val="005F6970"/>
    <w:rsid w:val="00600BE2"/>
    <w:rsid w:val="006015EF"/>
    <w:rsid w:val="0060380C"/>
    <w:rsid w:val="00604D03"/>
    <w:rsid w:val="00611918"/>
    <w:rsid w:val="00622D21"/>
    <w:rsid w:val="00632A05"/>
    <w:rsid w:val="00637CB8"/>
    <w:rsid w:val="006628C0"/>
    <w:rsid w:val="0067170F"/>
    <w:rsid w:val="006841F5"/>
    <w:rsid w:val="006A2D21"/>
    <w:rsid w:val="006B3AB3"/>
    <w:rsid w:val="006B6BC3"/>
    <w:rsid w:val="006D0D92"/>
    <w:rsid w:val="006D382A"/>
    <w:rsid w:val="006D7183"/>
    <w:rsid w:val="006E0EE0"/>
    <w:rsid w:val="006E54ED"/>
    <w:rsid w:val="006E54FE"/>
    <w:rsid w:val="006F166C"/>
    <w:rsid w:val="006F6540"/>
    <w:rsid w:val="0070160E"/>
    <w:rsid w:val="0070663A"/>
    <w:rsid w:val="00730F9B"/>
    <w:rsid w:val="00731785"/>
    <w:rsid w:val="00743649"/>
    <w:rsid w:val="007519E0"/>
    <w:rsid w:val="007523B7"/>
    <w:rsid w:val="00752CF6"/>
    <w:rsid w:val="0075625A"/>
    <w:rsid w:val="00771DE7"/>
    <w:rsid w:val="007754A9"/>
    <w:rsid w:val="00793DBB"/>
    <w:rsid w:val="007A21F6"/>
    <w:rsid w:val="007B03FC"/>
    <w:rsid w:val="007C7A38"/>
    <w:rsid w:val="007D05AB"/>
    <w:rsid w:val="007D2741"/>
    <w:rsid w:val="007D35A3"/>
    <w:rsid w:val="007E763F"/>
    <w:rsid w:val="007F459A"/>
    <w:rsid w:val="00800A14"/>
    <w:rsid w:val="0081083C"/>
    <w:rsid w:val="0081240F"/>
    <w:rsid w:val="00812CE0"/>
    <w:rsid w:val="00814782"/>
    <w:rsid w:val="00826A1D"/>
    <w:rsid w:val="0083252E"/>
    <w:rsid w:val="00843135"/>
    <w:rsid w:val="008443B2"/>
    <w:rsid w:val="008470DD"/>
    <w:rsid w:val="00861F91"/>
    <w:rsid w:val="00863EEC"/>
    <w:rsid w:val="008678F0"/>
    <w:rsid w:val="008907F9"/>
    <w:rsid w:val="008947A8"/>
    <w:rsid w:val="008C0BF5"/>
    <w:rsid w:val="008C3649"/>
    <w:rsid w:val="008C4EFC"/>
    <w:rsid w:val="0091176F"/>
    <w:rsid w:val="0091670C"/>
    <w:rsid w:val="00937ACE"/>
    <w:rsid w:val="009457B8"/>
    <w:rsid w:val="00947600"/>
    <w:rsid w:val="009606DE"/>
    <w:rsid w:val="00967145"/>
    <w:rsid w:val="009831A6"/>
    <w:rsid w:val="00992CE7"/>
    <w:rsid w:val="009A2DEA"/>
    <w:rsid w:val="009A4AED"/>
    <w:rsid w:val="009B13D2"/>
    <w:rsid w:val="009C09B3"/>
    <w:rsid w:val="009C604C"/>
    <w:rsid w:val="009C679C"/>
    <w:rsid w:val="009D7660"/>
    <w:rsid w:val="009E4530"/>
    <w:rsid w:val="00A24214"/>
    <w:rsid w:val="00A273E2"/>
    <w:rsid w:val="00A639A6"/>
    <w:rsid w:val="00A76A84"/>
    <w:rsid w:val="00A85D5B"/>
    <w:rsid w:val="00A911EA"/>
    <w:rsid w:val="00A9381B"/>
    <w:rsid w:val="00AC2183"/>
    <w:rsid w:val="00AC7116"/>
    <w:rsid w:val="00AD3DEE"/>
    <w:rsid w:val="00AD596C"/>
    <w:rsid w:val="00AF3C23"/>
    <w:rsid w:val="00B06430"/>
    <w:rsid w:val="00B135B7"/>
    <w:rsid w:val="00B35E85"/>
    <w:rsid w:val="00B54777"/>
    <w:rsid w:val="00B56E30"/>
    <w:rsid w:val="00B648F4"/>
    <w:rsid w:val="00B73E8F"/>
    <w:rsid w:val="00B766B9"/>
    <w:rsid w:val="00B8106F"/>
    <w:rsid w:val="00B837A3"/>
    <w:rsid w:val="00B9772E"/>
    <w:rsid w:val="00BB08CF"/>
    <w:rsid w:val="00BF689D"/>
    <w:rsid w:val="00C07633"/>
    <w:rsid w:val="00C173D3"/>
    <w:rsid w:val="00C213A1"/>
    <w:rsid w:val="00C44CEC"/>
    <w:rsid w:val="00C67C38"/>
    <w:rsid w:val="00C95F83"/>
    <w:rsid w:val="00C96473"/>
    <w:rsid w:val="00CA0B48"/>
    <w:rsid w:val="00CC42FF"/>
    <w:rsid w:val="00CD060F"/>
    <w:rsid w:val="00CE00E0"/>
    <w:rsid w:val="00CE05AA"/>
    <w:rsid w:val="00CE458A"/>
    <w:rsid w:val="00CE78E4"/>
    <w:rsid w:val="00D04FA3"/>
    <w:rsid w:val="00D10712"/>
    <w:rsid w:val="00D17B81"/>
    <w:rsid w:val="00D55354"/>
    <w:rsid w:val="00D67576"/>
    <w:rsid w:val="00D74B53"/>
    <w:rsid w:val="00D7660C"/>
    <w:rsid w:val="00D90BD9"/>
    <w:rsid w:val="00D974F0"/>
    <w:rsid w:val="00DB0A10"/>
    <w:rsid w:val="00DC12B3"/>
    <w:rsid w:val="00DC34A0"/>
    <w:rsid w:val="00DC4580"/>
    <w:rsid w:val="00DC6821"/>
    <w:rsid w:val="00DD2520"/>
    <w:rsid w:val="00E13C5D"/>
    <w:rsid w:val="00E16EF6"/>
    <w:rsid w:val="00E2410B"/>
    <w:rsid w:val="00E245A4"/>
    <w:rsid w:val="00E327D1"/>
    <w:rsid w:val="00E3282C"/>
    <w:rsid w:val="00E32ACD"/>
    <w:rsid w:val="00E50CFA"/>
    <w:rsid w:val="00E60D62"/>
    <w:rsid w:val="00E722D4"/>
    <w:rsid w:val="00E758AC"/>
    <w:rsid w:val="00EA06AE"/>
    <w:rsid w:val="00EA115C"/>
    <w:rsid w:val="00EA669B"/>
    <w:rsid w:val="00EC0D13"/>
    <w:rsid w:val="00ED395E"/>
    <w:rsid w:val="00F31DB6"/>
    <w:rsid w:val="00F45B7E"/>
    <w:rsid w:val="00F468B3"/>
    <w:rsid w:val="00F521B6"/>
    <w:rsid w:val="00F62370"/>
    <w:rsid w:val="00F62CE8"/>
    <w:rsid w:val="00F64A40"/>
    <w:rsid w:val="00F77E66"/>
    <w:rsid w:val="00F96531"/>
    <w:rsid w:val="00FA21B7"/>
    <w:rsid w:val="00FC64FA"/>
    <w:rsid w:val="00FD23DD"/>
    <w:rsid w:val="00FD48C5"/>
    <w:rsid w:val="00FE2C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0721"/>
    <o:shapelayout v:ext="edit">
      <o:idmap v:ext="edit" data="1"/>
    </o:shapelayout>
  </w:shapeDefaults>
  <w:decimalSymbol w:val="."/>
  <w:listSeparator w:val=","/>
  <w14:docId w14:val="73836116"/>
  <w15:chartTrackingRefBased/>
  <w15:docId w15:val="{9E91A741-4300-4989-91A9-53AE6BDA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paragraph" w:styleId="Index1">
    <w:name w:val="index 1"/>
    <w:basedOn w:val="Normal"/>
    <w:next w:val="Normal"/>
    <w:uiPriority w:val="99"/>
    <w:qFormat/>
    <w:rsid w:val="00575B4C"/>
    <w:pPr>
      <w:numPr>
        <w:numId w:val="17"/>
      </w:numPr>
      <w:ind w:left="284"/>
    </w:pPr>
    <w:rPr>
      <w:lang w:val="en-AU"/>
    </w:rPr>
  </w:style>
  <w:style w:type="paragraph" w:styleId="Index2">
    <w:name w:val="index 2"/>
    <w:basedOn w:val="Normal"/>
    <w:next w:val="Normal"/>
    <w:uiPriority w:val="99"/>
    <w:qFormat/>
    <w:rsid w:val="00575B4C"/>
    <w:pPr>
      <w:numPr>
        <w:ilvl w:val="1"/>
        <w:numId w:val="17"/>
      </w:numPr>
      <w:ind w:left="510"/>
    </w:pPr>
    <w:rPr>
      <w:noProof/>
      <w:lang w:val="en-AU"/>
    </w:rPr>
  </w:style>
  <w:style w:type="paragraph" w:styleId="Index3">
    <w:name w:val="index 3"/>
    <w:basedOn w:val="Normal"/>
    <w:next w:val="Normal"/>
    <w:uiPriority w:val="99"/>
    <w:qFormat/>
    <w:rsid w:val="00575B4C"/>
    <w:pPr>
      <w:numPr>
        <w:ilvl w:val="2"/>
        <w:numId w:val="17"/>
      </w:numPr>
      <w:tabs>
        <w:tab w:val="right" w:leader="dot" w:pos="9017"/>
      </w:tabs>
    </w:pPr>
    <w:rPr>
      <w:rFonts w:ascii="Calibri" w:hAnsi="Calibri"/>
      <w:lang w:val="en-AU"/>
    </w:rPr>
  </w:style>
  <w:style w:type="paragraph" w:styleId="Index4">
    <w:name w:val="index 4"/>
    <w:basedOn w:val="Normal"/>
    <w:next w:val="Normal"/>
    <w:uiPriority w:val="99"/>
    <w:qFormat/>
    <w:rsid w:val="00575B4C"/>
    <w:pPr>
      <w:numPr>
        <w:ilvl w:val="3"/>
        <w:numId w:val="17"/>
      </w:numPr>
      <w:ind w:left="965" w:hanging="288"/>
    </w:pPr>
    <w:rPr>
      <w:lang w:val="en-AU"/>
    </w:rPr>
  </w:style>
  <w:style w:type="paragraph" w:styleId="Index5">
    <w:name w:val="index 5"/>
    <w:basedOn w:val="Normal"/>
    <w:next w:val="Normal"/>
    <w:uiPriority w:val="99"/>
    <w:qFormat/>
    <w:rsid w:val="00575B4C"/>
    <w:pPr>
      <w:numPr>
        <w:ilvl w:val="4"/>
        <w:numId w:val="17"/>
      </w:numPr>
      <w:ind w:left="1191"/>
    </w:pPr>
    <w:rPr>
      <w:lang w:val="en-AU"/>
    </w:rPr>
  </w:style>
  <w:style w:type="paragraph" w:styleId="Index6">
    <w:name w:val="index 6"/>
    <w:basedOn w:val="Normal"/>
    <w:next w:val="Normal"/>
    <w:uiPriority w:val="99"/>
    <w:qFormat/>
    <w:rsid w:val="00575B4C"/>
    <w:pPr>
      <w:numPr>
        <w:ilvl w:val="5"/>
        <w:numId w:val="17"/>
      </w:numPr>
      <w:tabs>
        <w:tab w:val="right" w:leader="dot" w:pos="9017"/>
      </w:tabs>
    </w:pPr>
    <w:rPr>
      <w:noProof/>
      <w:spacing w:val="-2"/>
      <w:szCs w:val="21"/>
      <w:lang w:val="en-AU"/>
    </w:rPr>
  </w:style>
  <w:style w:type="paragraph" w:styleId="Index7">
    <w:name w:val="index 7"/>
    <w:basedOn w:val="Normal"/>
    <w:next w:val="Normal"/>
    <w:uiPriority w:val="99"/>
    <w:qFormat/>
    <w:rsid w:val="00575B4C"/>
    <w:pPr>
      <w:numPr>
        <w:ilvl w:val="6"/>
        <w:numId w:val="17"/>
      </w:numPr>
      <w:tabs>
        <w:tab w:val="left" w:pos="1710"/>
        <w:tab w:val="right" w:leader="dot" w:pos="9017"/>
      </w:tabs>
    </w:pPr>
    <w:rPr>
      <w:iCs/>
      <w:noProof/>
      <w:spacing w:val="-2"/>
      <w:szCs w:val="21"/>
      <w:lang w:val="en-AU"/>
    </w:rPr>
  </w:style>
  <w:style w:type="paragraph" w:styleId="Index8">
    <w:name w:val="index 8"/>
    <w:basedOn w:val="Normal"/>
    <w:next w:val="Normal"/>
    <w:uiPriority w:val="99"/>
    <w:qFormat/>
    <w:rsid w:val="00575B4C"/>
    <w:pPr>
      <w:numPr>
        <w:ilvl w:val="7"/>
        <w:numId w:val="17"/>
      </w:numPr>
    </w:pPr>
    <w:rPr>
      <w:spacing w:val="-6"/>
      <w:szCs w:val="21"/>
      <w:lang w:val="en-AU"/>
    </w:rPr>
  </w:style>
  <w:style w:type="paragraph" w:styleId="Index9">
    <w:name w:val="index 9"/>
    <w:basedOn w:val="Normal"/>
    <w:next w:val="Normal"/>
    <w:autoRedefine/>
    <w:uiPriority w:val="99"/>
    <w:qFormat/>
    <w:rsid w:val="00575B4C"/>
    <w:pPr>
      <w:numPr>
        <w:ilvl w:val="8"/>
        <w:numId w:val="17"/>
      </w:numPr>
    </w:pPr>
    <w:rPr>
      <w:szCs w:val="21"/>
      <w:lang w:val="en-AU"/>
    </w:rPr>
  </w:style>
  <w:style w:type="character" w:customStyle="1" w:styleId="DPSEntryDetailChar">
    <w:name w:val="DPSEntryDetail Char"/>
    <w:basedOn w:val="DefaultParagraphFont"/>
    <w:link w:val="DPSEntryDetail"/>
    <w:rsid w:val="00105F2A"/>
    <w:rPr>
      <w:rFonts w:ascii="Calibri" w:eastAsia="Times New Roman" w:hAnsi="Calibri" w:cs="Times New Roman"/>
      <w:sz w:val="24"/>
      <w:szCs w:val="20"/>
    </w:rPr>
  </w:style>
  <w:style w:type="paragraph" w:customStyle="1" w:styleId="PaperTitleIndent1">
    <w:name w:val="PaperTitleIndent1"/>
    <w:basedOn w:val="Normal"/>
    <w:link w:val="PaperTitleIndent1Char"/>
    <w:rsid w:val="00E3282C"/>
    <w:pPr>
      <w:tabs>
        <w:tab w:val="right" w:leader="dot" w:pos="8640"/>
      </w:tabs>
      <w:spacing w:after="120"/>
      <w:ind w:right="1701"/>
    </w:pPr>
    <w:rPr>
      <w:rFonts w:ascii="Times New Roman" w:hAnsi="Times New Roman"/>
      <w:lang w:val="en-AU"/>
    </w:rPr>
  </w:style>
  <w:style w:type="character" w:customStyle="1" w:styleId="PaperTitleIndent1Char">
    <w:name w:val="PaperTitleIndent1 Char"/>
    <w:link w:val="PaperTitleIndent1"/>
    <w:rsid w:val="00E3282C"/>
    <w:rPr>
      <w:rFonts w:ascii="Times New Roman" w:eastAsia="Times New Roman" w:hAnsi="Times New Roman" w:cs="Times New Roman"/>
      <w:sz w:val="24"/>
      <w:szCs w:val="20"/>
    </w:rPr>
  </w:style>
  <w:style w:type="paragraph" w:customStyle="1" w:styleId="Amain">
    <w:name w:val="A main"/>
    <w:basedOn w:val="Normal"/>
    <w:rsid w:val="00B56E30"/>
    <w:pPr>
      <w:numPr>
        <w:ilvl w:val="5"/>
        <w:numId w:val="18"/>
      </w:numPr>
      <w:spacing w:before="140"/>
      <w:jc w:val="both"/>
      <w:outlineLvl w:val="5"/>
    </w:pPr>
    <w:rPr>
      <w:rFonts w:ascii="Times New Roman" w:hAnsi="Times New Roman"/>
      <w:lang w:val="en-AU" w:eastAsia="en-US"/>
    </w:rPr>
  </w:style>
  <w:style w:type="paragraph" w:customStyle="1" w:styleId="Apara">
    <w:name w:val="A para"/>
    <w:basedOn w:val="Normal"/>
    <w:rsid w:val="00B56E30"/>
    <w:pPr>
      <w:numPr>
        <w:ilvl w:val="6"/>
        <w:numId w:val="18"/>
      </w:numPr>
      <w:spacing w:before="140"/>
      <w:jc w:val="both"/>
      <w:outlineLvl w:val="6"/>
    </w:pPr>
    <w:rPr>
      <w:rFonts w:ascii="Times New Roman" w:hAnsi="Times New Roman"/>
      <w:lang w:val="en-AU" w:eastAsia="en-US"/>
    </w:rPr>
  </w:style>
  <w:style w:type="paragraph" w:customStyle="1" w:styleId="Asubpara">
    <w:name w:val="A subpara"/>
    <w:basedOn w:val="Normal"/>
    <w:rsid w:val="00B56E30"/>
    <w:pPr>
      <w:numPr>
        <w:ilvl w:val="7"/>
        <w:numId w:val="18"/>
      </w:numPr>
      <w:spacing w:before="140"/>
      <w:jc w:val="both"/>
      <w:outlineLvl w:val="7"/>
    </w:pPr>
    <w:rPr>
      <w:rFonts w:ascii="Times New Roman" w:hAnsi="Times New Roman"/>
      <w:lang w:val="en-AU" w:eastAsia="en-US"/>
    </w:rPr>
  </w:style>
  <w:style w:type="paragraph" w:customStyle="1" w:styleId="Asubsubpara">
    <w:name w:val="A subsubpara"/>
    <w:basedOn w:val="Normal"/>
    <w:rsid w:val="00B56E30"/>
    <w:pPr>
      <w:numPr>
        <w:ilvl w:val="8"/>
        <w:numId w:val="18"/>
      </w:numPr>
      <w:spacing w:before="140"/>
      <w:jc w:val="both"/>
      <w:outlineLvl w:val="8"/>
    </w:pPr>
    <w:rPr>
      <w:rFonts w:ascii="Times New Roman" w:hAnsi="Times New Roman"/>
      <w:lang w:val="en-AU" w:eastAsia="en-US"/>
    </w:rPr>
  </w:style>
  <w:style w:type="paragraph" w:customStyle="1" w:styleId="AH5Sec">
    <w:name w:val="A H5 Sec"/>
    <w:aliases w:val="s"/>
    <w:basedOn w:val="Normal"/>
    <w:next w:val="direction"/>
    <w:link w:val="AH5SecChar"/>
    <w:rsid w:val="00B56E30"/>
    <w:pPr>
      <w:keepNext/>
      <w:numPr>
        <w:ilvl w:val="4"/>
        <w:numId w:val="18"/>
      </w:numPr>
      <w:spacing w:before="240"/>
      <w:outlineLvl w:val="4"/>
    </w:pPr>
    <w:rPr>
      <w:rFonts w:ascii="Arial" w:hAnsi="Arial"/>
      <w:b/>
      <w:lang w:val="en-AU" w:eastAsia="en-US"/>
    </w:rPr>
  </w:style>
  <w:style w:type="paragraph" w:customStyle="1" w:styleId="direction">
    <w:name w:val="direction"/>
    <w:basedOn w:val="Normal"/>
    <w:next w:val="Normal"/>
    <w:rsid w:val="00B56E30"/>
    <w:pPr>
      <w:keepNext/>
      <w:spacing w:before="140"/>
      <w:ind w:left="1100"/>
      <w:jc w:val="both"/>
    </w:pPr>
    <w:rPr>
      <w:rFonts w:ascii="Times New Roman" w:hAnsi="Times New Roman"/>
      <w:i/>
      <w:lang w:val="en-AU" w:eastAsia="en-US"/>
    </w:rPr>
  </w:style>
  <w:style w:type="paragraph" w:customStyle="1" w:styleId="Sched-heading">
    <w:name w:val="Sched-heading"/>
    <w:basedOn w:val="Normal"/>
    <w:next w:val="Normal"/>
    <w:rsid w:val="00B56E30"/>
    <w:pPr>
      <w:keepNext/>
      <w:numPr>
        <w:numId w:val="21"/>
      </w:numPr>
      <w:spacing w:before="380"/>
      <w:outlineLvl w:val="0"/>
    </w:pPr>
    <w:rPr>
      <w:rFonts w:ascii="Arial" w:hAnsi="Arial"/>
      <w:b/>
      <w:sz w:val="34"/>
      <w:lang w:val="en-AU" w:eastAsia="en-US"/>
    </w:rPr>
  </w:style>
  <w:style w:type="paragraph" w:customStyle="1" w:styleId="Sched-Part">
    <w:name w:val="Sched-Part"/>
    <w:basedOn w:val="Normal"/>
    <w:next w:val="ShadedSchClause"/>
    <w:rsid w:val="00B56E30"/>
    <w:pPr>
      <w:keepNext/>
      <w:numPr>
        <w:ilvl w:val="1"/>
        <w:numId w:val="21"/>
      </w:numPr>
      <w:spacing w:before="380"/>
      <w:outlineLvl w:val="1"/>
    </w:pPr>
    <w:rPr>
      <w:rFonts w:ascii="Arial" w:hAnsi="Arial"/>
      <w:b/>
      <w:sz w:val="32"/>
      <w:lang w:val="en-AU" w:eastAsia="en-US"/>
    </w:rPr>
  </w:style>
  <w:style w:type="paragraph" w:customStyle="1" w:styleId="ShadedSchClause">
    <w:name w:val="Shaded Sch Clause"/>
    <w:basedOn w:val="Normal"/>
    <w:next w:val="direction"/>
    <w:rsid w:val="00B56E30"/>
    <w:pPr>
      <w:keepNext/>
      <w:numPr>
        <w:ilvl w:val="3"/>
        <w:numId w:val="21"/>
      </w:numPr>
      <w:shd w:val="pct25" w:color="auto" w:fill="auto"/>
      <w:spacing w:before="240"/>
      <w:outlineLvl w:val="3"/>
    </w:pPr>
    <w:rPr>
      <w:rFonts w:ascii="Arial" w:hAnsi="Arial"/>
      <w:b/>
      <w:lang w:val="en-AU" w:eastAsia="en-US"/>
    </w:rPr>
  </w:style>
  <w:style w:type="paragraph" w:customStyle="1" w:styleId="Sched-Form">
    <w:name w:val="Sched-Form"/>
    <w:basedOn w:val="Normal"/>
    <w:next w:val="Schclauseheading"/>
    <w:rsid w:val="00B56E30"/>
    <w:pPr>
      <w:keepNext/>
      <w:numPr>
        <w:ilvl w:val="2"/>
        <w:numId w:val="21"/>
      </w:numPr>
      <w:spacing w:before="240"/>
      <w:outlineLvl w:val="2"/>
    </w:pPr>
    <w:rPr>
      <w:rFonts w:ascii="Arial" w:hAnsi="Arial"/>
      <w:b/>
      <w:sz w:val="28"/>
      <w:lang w:val="en-AU" w:eastAsia="en-US"/>
    </w:rPr>
  </w:style>
  <w:style w:type="paragraph" w:customStyle="1" w:styleId="Schclauseheading">
    <w:name w:val="Sch clause heading"/>
    <w:basedOn w:val="Normal"/>
    <w:next w:val="SchAmain"/>
    <w:rsid w:val="00B56E30"/>
    <w:pPr>
      <w:keepNext/>
      <w:numPr>
        <w:ilvl w:val="4"/>
        <w:numId w:val="21"/>
      </w:numPr>
      <w:spacing w:before="240"/>
      <w:outlineLvl w:val="4"/>
    </w:pPr>
    <w:rPr>
      <w:rFonts w:ascii="Arial" w:hAnsi="Arial"/>
      <w:b/>
      <w:lang w:val="en-AU" w:eastAsia="en-US"/>
    </w:rPr>
  </w:style>
  <w:style w:type="paragraph" w:customStyle="1" w:styleId="IH2Part">
    <w:name w:val="I H2 Part"/>
    <w:basedOn w:val="Normal"/>
    <w:next w:val="Normal"/>
    <w:rsid w:val="00B56E30"/>
    <w:pPr>
      <w:keepNext/>
      <w:tabs>
        <w:tab w:val="left" w:pos="2600"/>
      </w:tabs>
      <w:spacing w:before="380"/>
      <w:ind w:left="2600" w:hanging="2600"/>
    </w:pPr>
    <w:rPr>
      <w:rFonts w:ascii="Arial" w:hAnsi="Arial"/>
      <w:b/>
      <w:sz w:val="32"/>
      <w:lang w:val="en-AU" w:eastAsia="en-US"/>
    </w:rPr>
  </w:style>
  <w:style w:type="paragraph" w:customStyle="1" w:styleId="IH5Sec">
    <w:name w:val="I H5 Sec"/>
    <w:basedOn w:val="Normal"/>
    <w:next w:val="Normal"/>
    <w:rsid w:val="00B56E30"/>
    <w:pPr>
      <w:keepNext/>
      <w:tabs>
        <w:tab w:val="left" w:pos="1100"/>
      </w:tabs>
      <w:spacing w:before="240"/>
      <w:ind w:left="1100" w:hanging="1100"/>
    </w:pPr>
    <w:rPr>
      <w:rFonts w:ascii="Arial" w:hAnsi="Arial"/>
      <w:b/>
      <w:lang w:val="en-AU" w:eastAsia="en-US"/>
    </w:rPr>
  </w:style>
  <w:style w:type="paragraph" w:customStyle="1" w:styleId="N-line1">
    <w:name w:val="N-line1"/>
    <w:basedOn w:val="Normal"/>
    <w:rsid w:val="00B56E30"/>
    <w:pPr>
      <w:pBdr>
        <w:bottom w:val="single" w:sz="4" w:space="0" w:color="auto"/>
      </w:pBdr>
      <w:spacing w:before="100"/>
      <w:ind w:left="2980" w:right="3020"/>
      <w:jc w:val="center"/>
    </w:pPr>
    <w:rPr>
      <w:rFonts w:ascii="Times New Roman" w:hAnsi="Times New Roman"/>
      <w:lang w:val="en-AU" w:eastAsia="en-US"/>
    </w:rPr>
  </w:style>
  <w:style w:type="paragraph" w:customStyle="1" w:styleId="IMain">
    <w:name w:val="I Main"/>
    <w:basedOn w:val="Normal"/>
    <w:rsid w:val="00B56E30"/>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B56E30"/>
    <w:pPr>
      <w:tabs>
        <w:tab w:val="right" w:pos="1400"/>
        <w:tab w:val="left" w:pos="1600"/>
      </w:tabs>
      <w:spacing w:before="140"/>
      <w:ind w:left="1600" w:hanging="1600"/>
      <w:jc w:val="both"/>
    </w:pPr>
    <w:rPr>
      <w:rFonts w:ascii="Times New Roman" w:hAnsi="Times New Roman"/>
      <w:lang w:val="en-AU" w:eastAsia="en-US"/>
    </w:rPr>
  </w:style>
  <w:style w:type="paragraph" w:customStyle="1" w:styleId="Amainbullet">
    <w:name w:val="A main bullet"/>
    <w:basedOn w:val="Normal"/>
    <w:rsid w:val="00B56E30"/>
    <w:pPr>
      <w:numPr>
        <w:numId w:val="19"/>
      </w:numPr>
      <w:spacing w:before="60"/>
      <w:jc w:val="both"/>
    </w:pPr>
    <w:rPr>
      <w:rFonts w:ascii="Times New Roman" w:hAnsi="Times New Roman"/>
      <w:lang w:val="en-AU" w:eastAsia="en-US"/>
    </w:rPr>
  </w:style>
  <w:style w:type="paragraph" w:customStyle="1" w:styleId="AH3sec">
    <w:name w:val="A H3 sec"/>
    <w:basedOn w:val="Normal"/>
    <w:next w:val="direction"/>
    <w:rsid w:val="00B56E30"/>
    <w:pPr>
      <w:keepNext/>
      <w:keepLines/>
      <w:numPr>
        <w:numId w:val="20"/>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SchAmain">
    <w:name w:val="Sch A main"/>
    <w:basedOn w:val="Amain"/>
    <w:rsid w:val="00B56E30"/>
    <w:pPr>
      <w:numPr>
        <w:numId w:val="21"/>
      </w:numPr>
    </w:pPr>
  </w:style>
  <w:style w:type="paragraph" w:customStyle="1" w:styleId="SchApara">
    <w:name w:val="Sch A para"/>
    <w:basedOn w:val="Apara"/>
    <w:rsid w:val="00B56E30"/>
    <w:pPr>
      <w:numPr>
        <w:numId w:val="21"/>
      </w:numPr>
    </w:pPr>
  </w:style>
  <w:style w:type="paragraph" w:customStyle="1" w:styleId="SchAsubpara">
    <w:name w:val="Sch A subpara"/>
    <w:basedOn w:val="Asubpara"/>
    <w:rsid w:val="00B56E30"/>
    <w:pPr>
      <w:numPr>
        <w:numId w:val="21"/>
      </w:numPr>
    </w:pPr>
  </w:style>
  <w:style w:type="paragraph" w:customStyle="1" w:styleId="SchAsubsubpara">
    <w:name w:val="Sch A subsubpara"/>
    <w:basedOn w:val="Asubsubpara"/>
    <w:rsid w:val="00B56E30"/>
    <w:pPr>
      <w:numPr>
        <w:numId w:val="21"/>
      </w:numPr>
    </w:pPr>
  </w:style>
  <w:style w:type="character" w:customStyle="1" w:styleId="AH5SecChar">
    <w:name w:val="A H5 Sec Char"/>
    <w:basedOn w:val="DefaultParagraphFont"/>
    <w:link w:val="AH5Sec"/>
    <w:locked/>
    <w:rsid w:val="00B56E30"/>
    <w:rPr>
      <w:rFonts w:ascii="Arial" w:eastAsia="Times New Roman" w:hAnsi="Arial" w:cs="Times New Roman"/>
      <w:b/>
      <w:sz w:val="24"/>
      <w:szCs w:val="20"/>
      <w:lang w:eastAsia="en-US"/>
    </w:rPr>
  </w:style>
  <w:style w:type="paragraph" w:customStyle="1" w:styleId="Amainreturn">
    <w:name w:val="A main return"/>
    <w:basedOn w:val="Normal"/>
    <w:rsid w:val="00B56E30"/>
    <w:pPr>
      <w:spacing w:before="140"/>
      <w:ind w:left="1100"/>
      <w:jc w:val="both"/>
    </w:pPr>
    <w:rPr>
      <w:rFonts w:ascii="Times New Roman" w:hAnsi="Times New Roman"/>
      <w:lang w:val="en-AU" w:eastAsia="en-US"/>
    </w:rPr>
  </w:style>
  <w:style w:type="paragraph" w:customStyle="1" w:styleId="aDef">
    <w:name w:val="aDef"/>
    <w:basedOn w:val="Normal"/>
    <w:rsid w:val="00B56E30"/>
    <w:pPr>
      <w:numPr>
        <w:ilvl w:val="5"/>
        <w:numId w:val="22"/>
      </w:numPr>
      <w:spacing w:before="140"/>
      <w:jc w:val="both"/>
      <w:outlineLvl w:val="5"/>
    </w:pPr>
    <w:rPr>
      <w:rFonts w:ascii="Times New Roman" w:hAnsi="Times New Roman"/>
      <w:lang w:val="en-AU" w:eastAsia="en-US"/>
    </w:rPr>
  </w:style>
  <w:style w:type="paragraph" w:customStyle="1" w:styleId="aNote">
    <w:name w:val="aNote"/>
    <w:basedOn w:val="Normal"/>
    <w:link w:val="aNoteChar"/>
    <w:rsid w:val="00B56E30"/>
    <w:pPr>
      <w:spacing w:before="140"/>
      <w:ind w:left="1900" w:hanging="800"/>
      <w:jc w:val="both"/>
    </w:pPr>
    <w:rPr>
      <w:rFonts w:ascii="Times New Roman" w:hAnsi="Times New Roman"/>
      <w:sz w:val="20"/>
      <w:lang w:val="en-AU" w:eastAsia="en-US"/>
    </w:rPr>
  </w:style>
  <w:style w:type="paragraph" w:customStyle="1" w:styleId="aDefpara">
    <w:name w:val="aDef para"/>
    <w:basedOn w:val="Apara"/>
    <w:rsid w:val="00B56E30"/>
    <w:pPr>
      <w:numPr>
        <w:numId w:val="22"/>
      </w:numPr>
    </w:pPr>
  </w:style>
  <w:style w:type="paragraph" w:customStyle="1" w:styleId="aDefsubpara">
    <w:name w:val="aDef subpara"/>
    <w:basedOn w:val="Asubpara"/>
    <w:rsid w:val="00B56E30"/>
    <w:pPr>
      <w:numPr>
        <w:numId w:val="22"/>
      </w:numPr>
    </w:pPr>
  </w:style>
  <w:style w:type="character" w:customStyle="1" w:styleId="aNoteChar">
    <w:name w:val="aNote Char"/>
    <w:basedOn w:val="DefaultParagraphFont"/>
    <w:link w:val="aNote"/>
    <w:locked/>
    <w:rsid w:val="00B56E30"/>
    <w:rPr>
      <w:rFonts w:ascii="Times New Roman" w:eastAsia="Times New Roman" w:hAnsi="Times New Roman" w:cs="Times New Roman"/>
      <w:sz w:val="20"/>
      <w:szCs w:val="20"/>
      <w:lang w:eastAsia="en-US"/>
    </w:rPr>
  </w:style>
  <w:style w:type="character" w:customStyle="1" w:styleId="DPSEntryDetailIndentLev1Char">
    <w:name w:val="DPSEntryDetailIndentLev1 Char"/>
    <w:basedOn w:val="DefaultParagraphFont"/>
    <w:link w:val="DPSEntryDetailIndentLev1"/>
    <w:locked/>
    <w:rsid w:val="00320C3A"/>
    <w:rPr>
      <w:rFonts w:ascii="Calibri" w:eastAsia="Times New Roman" w:hAnsi="Calibri" w:cs="Times New Roman"/>
      <w:sz w:val="24"/>
      <w:szCs w:val="20"/>
    </w:rPr>
  </w:style>
  <w:style w:type="paragraph" w:customStyle="1" w:styleId="DPSEntryDetailListLev4">
    <w:name w:val="DPSEntryDetailListLev4"/>
    <w:autoRedefine/>
    <w:rsid w:val="00CA0B48"/>
    <w:pPr>
      <w:numPr>
        <w:numId w:val="38"/>
      </w:numPr>
      <w:tabs>
        <w:tab w:val="left" w:pos="2700"/>
      </w:tabs>
      <w:spacing w:before="120"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BC3703C2-8118-4E5A-96B7-37BDA8CDFFC8}">
  <ds:schemaRefs>
    <ds:schemaRef ds:uri="http://schemas.openxmlformats.org/officeDocument/2006/bibliography"/>
  </ds:schemaRefs>
</ds:datastoreItem>
</file>

<file path=customXml/itemProps2.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1</TotalTime>
  <Pages>17</Pages>
  <Words>5011</Words>
  <Characters>28568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2023-04-04T00:19:00Z</cp:lastPrinted>
  <dcterms:created xsi:type="dcterms:W3CDTF">2023-04-04T02:34:00Z</dcterms:created>
  <dcterms:modified xsi:type="dcterms:W3CDTF">2023-04-04T02:34:00Z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2023-03-08T06:11:12Z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8a52acc1-d4d6-430f-903c-3196b94a6e3f</vt:lpwstr>
  </property>
  <property fmtid="{D5CDD505-2E9C-101B-9397-08002B2CF9AE}" pid="10" name="MSIP_Label_69af8531-eb46-4968-8cb3-105d2f5ea87e_ContentBits">
    <vt:lpwstr>0</vt:lpwstr>
  </property>
</Properties>
</file>