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D6" w:rsidRPr="004D2BD6" w:rsidRDefault="004D2BD6" w:rsidP="004D2BD6">
      <w:pPr>
        <w:jc w:val="center"/>
        <w:rPr>
          <w:rFonts w:ascii="Times New Roman" w:hAnsi="Times New Roman"/>
          <w:b/>
          <w:bCs/>
          <w:lang w:val="en-AU"/>
        </w:rPr>
      </w:pPr>
      <w:r w:rsidRPr="004D2BD6">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4D2BD6" w:rsidRPr="004D2BD6" w:rsidRDefault="004D2BD6" w:rsidP="004D2BD6">
      <w:pPr>
        <w:keepNext/>
        <w:keepLines/>
        <w:spacing w:before="320"/>
        <w:jc w:val="center"/>
        <w:rPr>
          <w:rFonts w:ascii="Calibri" w:hAnsi="Calibri"/>
          <w:b/>
          <w:bCs/>
          <w:sz w:val="32"/>
          <w:szCs w:val="32"/>
          <w:lang w:val="en-AU"/>
        </w:rPr>
      </w:pPr>
      <w:r w:rsidRPr="004D2BD6">
        <w:rPr>
          <w:rFonts w:ascii="Calibri" w:hAnsi="Calibri"/>
          <w:b/>
          <w:bCs/>
          <w:sz w:val="32"/>
          <w:szCs w:val="32"/>
          <w:lang w:val="en-AU"/>
        </w:rPr>
        <w:t>LEGISLATIVE ASSEMBLY FOR THE</w:t>
      </w:r>
    </w:p>
    <w:p w:rsidR="004D2BD6" w:rsidRPr="004D2BD6" w:rsidRDefault="004D2BD6" w:rsidP="004D2BD6">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4D2BD6">
            <w:rPr>
              <w:rFonts w:ascii="Calibri" w:hAnsi="Calibri"/>
              <w:b/>
              <w:bCs/>
              <w:sz w:val="32"/>
              <w:szCs w:val="32"/>
              <w:lang w:val="en-AU"/>
            </w:rPr>
            <w:t>AUSTRALIAN CAPITAL TERRITORY</w:t>
          </w:r>
        </w:smartTag>
      </w:smartTag>
    </w:p>
    <w:p w:rsidR="004D2BD6" w:rsidRPr="004D2BD6" w:rsidRDefault="004D2BD6" w:rsidP="004D2BD6">
      <w:pPr>
        <w:spacing w:before="360"/>
        <w:jc w:val="center"/>
        <w:rPr>
          <w:rFonts w:ascii="Calibri" w:hAnsi="Calibri"/>
          <w:b/>
          <w:sz w:val="28"/>
          <w:szCs w:val="28"/>
        </w:rPr>
      </w:pPr>
      <w:r w:rsidRPr="004D2BD6">
        <w:rPr>
          <w:rFonts w:ascii="Calibri" w:hAnsi="Calibri"/>
          <w:b/>
          <w:sz w:val="28"/>
          <w:szCs w:val="28"/>
        </w:rPr>
        <w:t>2020–2021</w:t>
      </w:r>
    </w:p>
    <w:p w:rsidR="004D2BD6" w:rsidRPr="004D2BD6" w:rsidRDefault="004D2BD6" w:rsidP="004D2BD6">
      <w:pPr>
        <w:keepNext/>
        <w:keepLines/>
        <w:spacing w:before="360"/>
        <w:jc w:val="center"/>
        <w:rPr>
          <w:rFonts w:ascii="Calibri" w:hAnsi="Calibri"/>
          <w:b/>
          <w:sz w:val="40"/>
          <w:szCs w:val="40"/>
          <w:lang w:val="en-AU"/>
        </w:rPr>
      </w:pPr>
      <w:r w:rsidRPr="004D2BD6">
        <w:rPr>
          <w:rFonts w:ascii="Calibri" w:hAnsi="Calibri"/>
          <w:b/>
          <w:sz w:val="40"/>
          <w:szCs w:val="40"/>
          <w:lang w:val="en-AU"/>
        </w:rPr>
        <w:t>MINUTES OF PROCEEDINGS</w:t>
      </w:r>
    </w:p>
    <w:p w:rsidR="004D2BD6" w:rsidRPr="004D2BD6" w:rsidRDefault="004D2BD6" w:rsidP="004D2BD6">
      <w:pPr>
        <w:spacing w:before="360"/>
        <w:jc w:val="center"/>
        <w:rPr>
          <w:rFonts w:ascii="Calibri" w:hAnsi="Calibri"/>
          <w:b/>
          <w:sz w:val="28"/>
          <w:szCs w:val="28"/>
        </w:rPr>
      </w:pPr>
      <w:r w:rsidRPr="004D2BD6">
        <w:rPr>
          <w:rFonts w:ascii="Calibri" w:hAnsi="Calibri"/>
          <w:b/>
          <w:sz w:val="28"/>
          <w:szCs w:val="28"/>
        </w:rPr>
        <w:t xml:space="preserve">No </w:t>
      </w:r>
      <w:r>
        <w:rPr>
          <w:rFonts w:ascii="Calibri" w:hAnsi="Calibri"/>
          <w:b/>
          <w:sz w:val="28"/>
          <w:szCs w:val="28"/>
        </w:rPr>
        <w:t>35</w:t>
      </w:r>
    </w:p>
    <w:p w:rsidR="004D2BD6" w:rsidRPr="004D2BD6" w:rsidRDefault="008B0871" w:rsidP="004D2BD6">
      <w:pPr>
        <w:keepNext/>
        <w:keepLines/>
        <w:spacing w:before="360"/>
        <w:jc w:val="center"/>
        <w:rPr>
          <w:rFonts w:ascii="Calibri" w:hAnsi="Calibri"/>
          <w:b/>
          <w:bCs/>
          <w:caps/>
          <w:sz w:val="28"/>
          <w:szCs w:val="28"/>
          <w:lang w:val="en-AU"/>
        </w:rPr>
      </w:pPr>
      <w:hyperlink r:id="rId10" w:history="1">
        <w:r w:rsidR="004D2BD6" w:rsidRPr="008B0871">
          <w:rPr>
            <w:rStyle w:val="Hyperlink"/>
            <w:rFonts w:ascii="Calibri" w:hAnsi="Calibri"/>
            <w:b/>
            <w:bCs/>
            <w:caps/>
            <w:sz w:val="28"/>
            <w:szCs w:val="28"/>
            <w:lang w:val="en-AU"/>
          </w:rPr>
          <w:t>Wednesday, 1 December 2021</w:t>
        </w:r>
      </w:hyperlink>
    </w:p>
    <w:tbl>
      <w:tblPr>
        <w:tblW w:w="0" w:type="auto"/>
        <w:jc w:val="center"/>
        <w:tblLayout w:type="fixed"/>
        <w:tblLook w:val="0000" w:firstRow="0" w:lastRow="0" w:firstColumn="0" w:lastColumn="0" w:noHBand="0" w:noVBand="0"/>
      </w:tblPr>
      <w:tblGrid>
        <w:gridCol w:w="2452"/>
      </w:tblGrid>
      <w:tr w:rsidR="004D2BD6" w:rsidRPr="004D2BD6" w:rsidTr="004208C4">
        <w:trPr>
          <w:trHeight w:hRule="exact" w:val="333"/>
          <w:jc w:val="center"/>
        </w:trPr>
        <w:tc>
          <w:tcPr>
            <w:tcW w:w="2452" w:type="dxa"/>
          </w:tcPr>
          <w:p w:rsidR="004D2BD6" w:rsidRPr="004D2BD6" w:rsidRDefault="004D2BD6" w:rsidP="004D2BD6">
            <w:pPr>
              <w:rPr>
                <w:rFonts w:ascii="Times New Roman" w:hAnsi="Times New Roman"/>
                <w:color w:val="008000"/>
                <w:sz w:val="16"/>
                <w:lang w:val="en-AU"/>
              </w:rPr>
            </w:pPr>
          </w:p>
        </w:tc>
      </w:tr>
      <w:tr w:rsidR="004D2BD6" w:rsidRPr="004D2BD6" w:rsidTr="004208C4">
        <w:trPr>
          <w:trHeight w:hRule="exact" w:val="60"/>
          <w:jc w:val="center"/>
        </w:trPr>
        <w:tc>
          <w:tcPr>
            <w:tcW w:w="2452" w:type="dxa"/>
            <w:tcBorders>
              <w:top w:val="single" w:sz="8" w:space="0" w:color="000000"/>
              <w:bottom w:val="single" w:sz="4" w:space="0" w:color="000000"/>
            </w:tcBorders>
          </w:tcPr>
          <w:p w:rsidR="004D2BD6" w:rsidRPr="004D2BD6" w:rsidRDefault="004D2BD6" w:rsidP="004D2BD6">
            <w:pPr>
              <w:rPr>
                <w:rFonts w:ascii="Times New Roman" w:hAnsi="Times New Roman"/>
                <w:color w:val="008000"/>
                <w:sz w:val="16"/>
                <w:lang w:val="en-AU"/>
              </w:rPr>
            </w:pPr>
          </w:p>
        </w:tc>
      </w:tr>
      <w:tr w:rsidR="004D2BD6" w:rsidRPr="004D2BD6" w:rsidTr="004208C4">
        <w:trPr>
          <w:trHeight w:hRule="exact" w:val="200"/>
          <w:jc w:val="center"/>
        </w:trPr>
        <w:tc>
          <w:tcPr>
            <w:tcW w:w="2452" w:type="dxa"/>
          </w:tcPr>
          <w:p w:rsidR="004D2BD6" w:rsidRPr="004D2BD6" w:rsidRDefault="004D2BD6" w:rsidP="004D2BD6">
            <w:pPr>
              <w:rPr>
                <w:rFonts w:ascii="Times New Roman" w:hAnsi="Times New Roman"/>
                <w:color w:val="008000"/>
                <w:sz w:val="16"/>
                <w:lang w:val="en-AU"/>
              </w:rPr>
            </w:pPr>
          </w:p>
        </w:tc>
      </w:tr>
    </w:tbl>
    <w:p w:rsidR="004D2BD6" w:rsidRPr="004D2BD6" w:rsidRDefault="004D2BD6" w:rsidP="004D2BD6">
      <w:pPr>
        <w:keepNext/>
        <w:keepLines/>
        <w:tabs>
          <w:tab w:val="right" w:pos="339"/>
          <w:tab w:val="left" w:pos="720"/>
        </w:tabs>
        <w:spacing w:before="240"/>
        <w:ind w:left="720" w:hanging="720"/>
        <w:jc w:val="both"/>
        <w:rPr>
          <w:rFonts w:ascii="Calibri" w:hAnsi="Calibri"/>
          <w:bCs/>
          <w:lang w:val="en-AU"/>
        </w:rPr>
      </w:pPr>
      <w:r w:rsidRPr="004D2BD6">
        <w:rPr>
          <w:rFonts w:ascii="Calibri" w:hAnsi="Calibri"/>
        </w:rPr>
        <w:tab/>
      </w:r>
      <w:r w:rsidR="00B73420">
        <w:rPr>
          <w:rFonts w:ascii="Calibri" w:hAnsi="Calibri"/>
          <w:b/>
          <w:bCs/>
        </w:rPr>
        <w:fldChar w:fldCharType="begin"/>
      </w:r>
      <w:r w:rsidR="00B73420">
        <w:rPr>
          <w:rFonts w:ascii="Calibri" w:hAnsi="Calibri"/>
          <w:b/>
          <w:bCs/>
        </w:rPr>
        <w:instrText xml:space="preserve"> SEQ A \* MERGEFORMAT </w:instrText>
      </w:r>
      <w:r w:rsidR="00B73420">
        <w:rPr>
          <w:rFonts w:ascii="Calibri" w:hAnsi="Calibri"/>
          <w:b/>
          <w:bCs/>
        </w:rPr>
        <w:fldChar w:fldCharType="separate"/>
      </w:r>
      <w:r w:rsidR="002D6BB2">
        <w:rPr>
          <w:rFonts w:ascii="Calibri" w:hAnsi="Calibri"/>
          <w:b/>
          <w:bCs/>
          <w:noProof/>
        </w:rPr>
        <w:t>1</w:t>
      </w:r>
      <w:r w:rsidR="00B73420">
        <w:rPr>
          <w:rFonts w:ascii="Calibri" w:hAnsi="Calibri"/>
          <w:b/>
          <w:bCs/>
        </w:rPr>
        <w:fldChar w:fldCharType="end"/>
      </w:r>
      <w:r w:rsidRPr="004D2BD6">
        <w:rPr>
          <w:rFonts w:ascii="Calibri" w:hAnsi="Calibri"/>
        </w:rPr>
        <w:tab/>
      </w:r>
      <w:r w:rsidRPr="004D2BD6">
        <w:rPr>
          <w:rFonts w:ascii="Calibri" w:hAnsi="Calibri"/>
          <w:bCs/>
          <w:lang w:val="en-AU"/>
        </w:rPr>
        <w:t xml:space="preserve">The Assembly met at 10 am, pursuant to adjournment.  The Speaker </w:t>
      </w:r>
      <w:r w:rsidRPr="004D2BD6">
        <w:rPr>
          <w:rFonts w:ascii="Calibri" w:hAnsi="Calibri"/>
          <w:bCs/>
        </w:rPr>
        <w:t>(</w:t>
      </w:r>
      <w:r>
        <w:rPr>
          <w:rFonts w:ascii="Calibri" w:hAnsi="Calibri"/>
          <w:bCs/>
        </w:rPr>
        <w:t>Ms Burch</w:t>
      </w:r>
      <w:r w:rsidRPr="004D2BD6">
        <w:rPr>
          <w:rFonts w:ascii="Calibri" w:hAnsi="Calibri"/>
          <w:bCs/>
        </w:rPr>
        <w:t>)</w:t>
      </w:r>
      <w:r w:rsidRPr="004D2BD6">
        <w:rPr>
          <w:rFonts w:ascii="Calibri" w:hAnsi="Calibri"/>
          <w:bCs/>
          <w:lang w:val="en-AU"/>
        </w:rPr>
        <w:t xml:space="preserve"> took the Chair and made the following acknowledgement of country in the Ngunnawal language:</w:t>
      </w:r>
    </w:p>
    <w:p w:rsidR="004D2BD6" w:rsidRPr="004D2BD6" w:rsidRDefault="004D2BD6" w:rsidP="004D2BD6">
      <w:pPr>
        <w:spacing w:before="120"/>
        <w:ind w:left="864"/>
        <w:jc w:val="both"/>
        <w:rPr>
          <w:rFonts w:ascii="Calibri" w:hAnsi="Calibri"/>
          <w:lang w:val="en-AU"/>
        </w:rPr>
      </w:pPr>
      <w:r w:rsidRPr="004D2BD6">
        <w:rPr>
          <w:rFonts w:ascii="Calibri" w:hAnsi="Calibri"/>
          <w:lang w:val="en-AU"/>
        </w:rPr>
        <w:t>Dhawura nguna, dhawura Ngunnawal.</w:t>
      </w:r>
    </w:p>
    <w:p w:rsidR="004D2BD6" w:rsidRPr="004D2BD6" w:rsidRDefault="004D2BD6" w:rsidP="004D2BD6">
      <w:pPr>
        <w:spacing w:before="40"/>
        <w:ind w:left="864"/>
        <w:jc w:val="both"/>
        <w:rPr>
          <w:rFonts w:ascii="Calibri" w:hAnsi="Calibri"/>
          <w:lang w:val="en-AU"/>
        </w:rPr>
      </w:pPr>
      <w:r w:rsidRPr="004D2BD6">
        <w:rPr>
          <w:rFonts w:ascii="Calibri" w:hAnsi="Calibri"/>
          <w:lang w:val="en-AU"/>
        </w:rPr>
        <w:t>Yanggu ngalawiri, dhunimanyin Ngunnawalwari dhawurawari.</w:t>
      </w:r>
    </w:p>
    <w:p w:rsidR="004D2BD6" w:rsidRPr="004D2BD6" w:rsidRDefault="004D2BD6" w:rsidP="004D2BD6">
      <w:pPr>
        <w:spacing w:before="40"/>
        <w:ind w:left="864"/>
        <w:jc w:val="both"/>
        <w:rPr>
          <w:rFonts w:ascii="Calibri" w:hAnsi="Calibri"/>
          <w:lang w:val="en-AU"/>
        </w:rPr>
      </w:pPr>
      <w:r w:rsidRPr="004D2BD6">
        <w:rPr>
          <w:rFonts w:ascii="Calibri" w:hAnsi="Calibri"/>
          <w:lang w:val="en-AU"/>
        </w:rPr>
        <w:t>Nginggada Dindi dhawura Ngunnaawalbun yindjumaralidjinyin.</w:t>
      </w:r>
    </w:p>
    <w:p w:rsidR="004D2BD6" w:rsidRPr="004D2BD6" w:rsidRDefault="004D2BD6" w:rsidP="004D2BD6">
      <w:pPr>
        <w:spacing w:before="120"/>
        <w:ind w:left="864"/>
        <w:jc w:val="both"/>
        <w:rPr>
          <w:rFonts w:ascii="Calibri" w:hAnsi="Calibri"/>
          <w:i/>
          <w:lang w:val="en-AU"/>
        </w:rPr>
      </w:pPr>
      <w:r w:rsidRPr="004D2BD6">
        <w:rPr>
          <w:rFonts w:ascii="Calibri" w:hAnsi="Calibri"/>
          <w:i/>
          <w:lang w:val="en-AU"/>
        </w:rPr>
        <w:t>This is Ngunnawal Country.</w:t>
      </w:r>
    </w:p>
    <w:p w:rsidR="004D2BD6" w:rsidRPr="004D2BD6" w:rsidRDefault="004D2BD6" w:rsidP="004D2BD6">
      <w:pPr>
        <w:spacing w:before="40"/>
        <w:ind w:left="864"/>
        <w:jc w:val="both"/>
        <w:rPr>
          <w:rFonts w:ascii="Calibri" w:hAnsi="Calibri"/>
          <w:i/>
          <w:lang w:val="en-AU"/>
        </w:rPr>
      </w:pPr>
      <w:r w:rsidRPr="004D2BD6">
        <w:rPr>
          <w:rFonts w:ascii="Calibri" w:hAnsi="Calibri"/>
          <w:i/>
          <w:lang w:val="en-AU"/>
        </w:rPr>
        <w:t>Today we are gathering on Ngunnawal country.</w:t>
      </w:r>
    </w:p>
    <w:p w:rsidR="004D2BD6" w:rsidRPr="004D2BD6" w:rsidRDefault="004D2BD6" w:rsidP="004D2BD6">
      <w:pPr>
        <w:spacing w:before="40"/>
        <w:ind w:left="864"/>
        <w:jc w:val="both"/>
        <w:rPr>
          <w:rFonts w:ascii="Calibri" w:hAnsi="Calibri"/>
          <w:i/>
          <w:lang w:val="en-AU"/>
        </w:rPr>
      </w:pPr>
      <w:r w:rsidRPr="004D2BD6">
        <w:rPr>
          <w:rFonts w:ascii="Calibri" w:hAnsi="Calibri"/>
          <w:i/>
          <w:lang w:val="en-AU"/>
        </w:rPr>
        <w:t>We always pay respect to Elders, female and male, and Ngunnawal country.</w:t>
      </w:r>
    </w:p>
    <w:p w:rsidR="004D2BD6" w:rsidRPr="004D2BD6" w:rsidRDefault="004D2BD6" w:rsidP="004D2BD6">
      <w:pPr>
        <w:spacing w:before="120"/>
        <w:ind w:left="720"/>
        <w:jc w:val="both"/>
        <w:rPr>
          <w:rFonts w:ascii="Calibri" w:hAnsi="Calibri"/>
          <w:lang w:val="en-AU"/>
        </w:rPr>
      </w:pPr>
      <w:r w:rsidRPr="004D2BD6">
        <w:rPr>
          <w:rFonts w:ascii="Calibri" w:hAnsi="Calibri"/>
          <w:lang w:val="en-AU"/>
        </w:rPr>
        <w:t>The Speaker asked Members to stand in silence and pray or reflect on their responsibilities to the people of the Australian Capital Territory.</w:t>
      </w:r>
    </w:p>
    <w:p w:rsidR="00820D71" w:rsidRPr="00820D71" w:rsidRDefault="00820D71" w:rsidP="00820D71">
      <w:pPr>
        <w:keepNext/>
        <w:keepLines/>
        <w:tabs>
          <w:tab w:val="right" w:pos="339"/>
          <w:tab w:val="left" w:pos="720"/>
        </w:tabs>
        <w:spacing w:before="240"/>
        <w:ind w:left="720" w:hanging="720"/>
        <w:jc w:val="both"/>
        <w:rPr>
          <w:rFonts w:ascii="Calibri" w:hAnsi="Calibri"/>
          <w:b/>
          <w:lang w:val="en-AU"/>
        </w:rPr>
      </w:pPr>
      <w:r w:rsidRPr="00820D71">
        <w:rPr>
          <w:rFonts w:ascii="Calibri" w:hAnsi="Calibri"/>
          <w:b/>
          <w:lang w:val="en-AU"/>
        </w:rPr>
        <w:tab/>
      </w:r>
      <w:r w:rsidR="00B73420">
        <w:rPr>
          <w:rFonts w:ascii="Calibri" w:hAnsi="Calibri"/>
          <w:b/>
          <w:bCs/>
          <w:lang w:val="en-AU"/>
        </w:rPr>
        <w:fldChar w:fldCharType="begin"/>
      </w:r>
      <w:r w:rsidR="00B73420">
        <w:rPr>
          <w:rFonts w:ascii="Calibri" w:hAnsi="Calibri"/>
          <w:b/>
          <w:bCs/>
          <w:lang w:val="en-AU"/>
        </w:rPr>
        <w:instrText xml:space="preserve"> SEQ A \* MERGEFORMAT </w:instrText>
      </w:r>
      <w:r w:rsidR="00B73420">
        <w:rPr>
          <w:rFonts w:ascii="Calibri" w:hAnsi="Calibri"/>
          <w:b/>
          <w:bCs/>
          <w:lang w:val="en-AU"/>
        </w:rPr>
        <w:fldChar w:fldCharType="separate"/>
      </w:r>
      <w:r w:rsidR="002D6BB2">
        <w:rPr>
          <w:rFonts w:ascii="Calibri" w:hAnsi="Calibri"/>
          <w:b/>
          <w:bCs/>
          <w:noProof/>
          <w:lang w:val="en-AU"/>
        </w:rPr>
        <w:t>2</w:t>
      </w:r>
      <w:r w:rsidR="00B73420">
        <w:rPr>
          <w:rFonts w:ascii="Calibri" w:hAnsi="Calibri"/>
          <w:b/>
          <w:bCs/>
          <w:lang w:val="en-AU"/>
        </w:rPr>
        <w:fldChar w:fldCharType="end"/>
      </w:r>
      <w:r w:rsidRPr="00820D71">
        <w:rPr>
          <w:rFonts w:ascii="Calibri" w:hAnsi="Calibri"/>
          <w:b/>
          <w:lang w:val="en-AU"/>
        </w:rPr>
        <w:tab/>
        <w:t>PETITION</w:t>
      </w:r>
      <w:r w:rsidR="00465E5F">
        <w:rPr>
          <w:rFonts w:ascii="Calibri" w:hAnsi="Calibri"/>
          <w:b/>
          <w:lang w:val="en-AU"/>
        </w:rPr>
        <w:t xml:space="preserve"> AND MINISTERIAL RESPONSE</w:t>
      </w:r>
      <w:r w:rsidRPr="00820D71">
        <w:rPr>
          <w:rFonts w:ascii="Calibri" w:hAnsi="Calibri"/>
          <w:b/>
          <w:lang w:val="en-AU"/>
        </w:rPr>
        <w:t>—PETITION</w:t>
      </w:r>
      <w:r w:rsidR="00465E5F">
        <w:rPr>
          <w:rFonts w:ascii="Calibri" w:hAnsi="Calibri"/>
          <w:b/>
          <w:lang w:val="en-AU"/>
        </w:rPr>
        <w:t xml:space="preserve"> AND RESPONSE</w:t>
      </w:r>
      <w:r w:rsidRPr="00820D71">
        <w:rPr>
          <w:rFonts w:ascii="Calibri" w:hAnsi="Calibri"/>
          <w:b/>
          <w:lang w:val="en-AU"/>
        </w:rPr>
        <w:t xml:space="preserve"> NOTED</w:t>
      </w:r>
    </w:p>
    <w:p w:rsidR="00465E5F" w:rsidRPr="00465E5F" w:rsidRDefault="00465E5F" w:rsidP="00465E5F">
      <w:pPr>
        <w:tabs>
          <w:tab w:val="left" w:pos="1197"/>
          <w:tab w:val="left" w:pos="1767"/>
        </w:tabs>
        <w:spacing w:before="120"/>
        <w:ind w:left="720"/>
        <w:jc w:val="both"/>
        <w:rPr>
          <w:rFonts w:ascii="Calibri" w:hAnsi="Calibri"/>
          <w:b/>
          <w:color w:val="000000"/>
          <w:lang w:val="en-AU"/>
        </w:rPr>
      </w:pPr>
      <w:r w:rsidRPr="00465E5F">
        <w:rPr>
          <w:rFonts w:ascii="Calibri" w:hAnsi="Calibri"/>
          <w:b/>
          <w:color w:val="000000"/>
          <w:lang w:val="en-AU"/>
        </w:rPr>
        <w:t>Petition</w:t>
      </w:r>
    </w:p>
    <w:p w:rsidR="00820D71" w:rsidRPr="00820D71" w:rsidRDefault="00820D71" w:rsidP="00820D71">
      <w:pPr>
        <w:spacing w:before="120"/>
        <w:ind w:left="720"/>
        <w:rPr>
          <w:rFonts w:ascii="Calibri" w:hAnsi="Calibri"/>
          <w:lang w:val="en-AU"/>
        </w:rPr>
      </w:pPr>
      <w:r w:rsidRPr="00820D71">
        <w:rPr>
          <w:rFonts w:ascii="Calibri" w:hAnsi="Calibri"/>
          <w:lang w:val="en-AU"/>
        </w:rPr>
        <w:t>The Clerk announced that the following Member had lodged a petition for presentation:</w:t>
      </w:r>
    </w:p>
    <w:p w:rsidR="00820D71" w:rsidRPr="00820D71" w:rsidRDefault="00820D71" w:rsidP="00820D71">
      <w:pPr>
        <w:spacing w:before="120"/>
        <w:ind w:left="720"/>
        <w:rPr>
          <w:rFonts w:ascii="Calibri" w:hAnsi="Calibri"/>
          <w:lang w:val="en-AU"/>
        </w:rPr>
      </w:pPr>
      <w:r>
        <w:rPr>
          <w:rFonts w:ascii="Calibri" w:hAnsi="Calibri"/>
          <w:lang w:val="en-AU"/>
        </w:rPr>
        <w:t>Ms Davidson</w:t>
      </w:r>
      <w:r w:rsidRPr="00820D71">
        <w:rPr>
          <w:rFonts w:ascii="Calibri" w:hAnsi="Calibri"/>
          <w:lang w:val="en-AU"/>
        </w:rPr>
        <w:t xml:space="preserve">, from </w:t>
      </w:r>
      <w:r>
        <w:rPr>
          <w:rFonts w:ascii="Calibri" w:hAnsi="Calibri"/>
          <w:lang w:val="en-AU"/>
        </w:rPr>
        <w:t>694</w:t>
      </w:r>
      <w:r w:rsidRPr="00820D71">
        <w:rPr>
          <w:rFonts w:ascii="Calibri" w:hAnsi="Calibri"/>
          <w:lang w:val="en-AU"/>
        </w:rPr>
        <w:t xml:space="preserve"> residents, requesting that </w:t>
      </w:r>
      <w:r>
        <w:rPr>
          <w:rFonts w:ascii="Calibri" w:hAnsi="Calibri"/>
          <w:lang w:val="en-AU"/>
        </w:rPr>
        <w:t>t</w:t>
      </w:r>
      <w:r w:rsidRPr="001F2089">
        <w:rPr>
          <w:rFonts w:ascii="Calibri" w:hAnsi="Calibri"/>
          <w:lang w:val="en-AU"/>
        </w:rPr>
        <w:t>he Assembly call on the ACT Government to build and own a multipurpose indoor sports stadium in the Woden Town Centre that can be hired at a reasonable cost by local community sport groups</w:t>
      </w:r>
      <w:r w:rsidRPr="00820D71">
        <w:rPr>
          <w:rFonts w:ascii="Calibri" w:hAnsi="Calibri"/>
          <w:lang w:val="en-AU"/>
        </w:rPr>
        <w:t xml:space="preserve"> (Pet </w:t>
      </w:r>
      <w:r>
        <w:rPr>
          <w:rFonts w:ascii="Calibri" w:hAnsi="Calibri"/>
          <w:lang w:val="en-AU"/>
        </w:rPr>
        <w:t>48-21</w:t>
      </w:r>
      <w:r w:rsidRPr="00820D71">
        <w:rPr>
          <w:rFonts w:ascii="Calibri" w:hAnsi="Calibri"/>
          <w:lang w:val="en-AU"/>
        </w:rPr>
        <w:t>).</w:t>
      </w:r>
    </w:p>
    <w:p w:rsidR="00820D71" w:rsidRPr="00820D71" w:rsidRDefault="00820D71" w:rsidP="00820D71">
      <w:pPr>
        <w:spacing w:before="120"/>
        <w:ind w:left="720"/>
        <w:rPr>
          <w:rFonts w:ascii="Calibri" w:hAnsi="Calibri"/>
          <w:lang w:val="en-AU"/>
        </w:rPr>
      </w:pPr>
      <w:r w:rsidRPr="00820D71">
        <w:rPr>
          <w:rFonts w:ascii="Calibri" w:hAnsi="Calibri"/>
          <w:lang w:val="en-AU"/>
        </w:rPr>
        <w:t xml:space="preserve">Pursuant to standing order 99A, this petition stands referred to the Standing Committee on </w:t>
      </w:r>
      <w:r>
        <w:rPr>
          <w:rFonts w:ascii="Calibri" w:hAnsi="Calibri"/>
          <w:lang w:val="en-AU"/>
        </w:rPr>
        <w:t>Planning, Transport and City Services</w:t>
      </w:r>
      <w:r w:rsidRPr="00820D71">
        <w:rPr>
          <w:rFonts w:ascii="Calibri" w:hAnsi="Calibri"/>
          <w:lang w:val="en-AU"/>
        </w:rPr>
        <w:t>.</w:t>
      </w:r>
    </w:p>
    <w:p w:rsidR="00465E5F" w:rsidRPr="00465E5F" w:rsidRDefault="00465E5F" w:rsidP="00465E5F">
      <w:pPr>
        <w:tabs>
          <w:tab w:val="left" w:pos="1197"/>
          <w:tab w:val="left" w:pos="1767"/>
        </w:tabs>
        <w:spacing w:before="120"/>
        <w:ind w:left="720"/>
        <w:rPr>
          <w:rFonts w:ascii="Calibri" w:hAnsi="Calibri"/>
          <w:b/>
          <w:lang w:val="en-AU"/>
        </w:rPr>
      </w:pPr>
      <w:r>
        <w:rPr>
          <w:rFonts w:ascii="Calibri" w:hAnsi="Calibri"/>
          <w:b/>
          <w:lang w:val="en-AU"/>
        </w:rPr>
        <w:t>Ministerial response</w:t>
      </w:r>
    </w:p>
    <w:p w:rsidR="00465E5F" w:rsidRPr="00465E5F" w:rsidRDefault="00465E5F" w:rsidP="00465E5F">
      <w:pPr>
        <w:tabs>
          <w:tab w:val="left" w:pos="1197"/>
          <w:tab w:val="left" w:pos="1767"/>
        </w:tabs>
        <w:spacing w:before="120"/>
        <w:ind w:left="720"/>
        <w:rPr>
          <w:rFonts w:ascii="Calibri" w:hAnsi="Calibri"/>
          <w:lang w:val="en-AU"/>
        </w:rPr>
      </w:pPr>
      <w:r w:rsidRPr="00465E5F">
        <w:rPr>
          <w:rFonts w:ascii="Calibri" w:hAnsi="Calibri"/>
          <w:lang w:val="en-AU"/>
        </w:rPr>
        <w:t>The Clerk announ</w:t>
      </w:r>
      <w:r>
        <w:rPr>
          <w:rFonts w:ascii="Calibri" w:hAnsi="Calibri"/>
          <w:lang w:val="en-AU"/>
        </w:rPr>
        <w:t>ced that the following response</w:t>
      </w:r>
      <w:r w:rsidRPr="00465E5F">
        <w:rPr>
          <w:rFonts w:ascii="Calibri" w:hAnsi="Calibri"/>
          <w:lang w:val="en-AU"/>
        </w:rPr>
        <w:t xml:space="preserve"> to </w:t>
      </w:r>
      <w:r>
        <w:rPr>
          <w:rFonts w:ascii="Calibri" w:hAnsi="Calibri"/>
          <w:lang w:val="en-AU"/>
        </w:rPr>
        <w:t>a petition</w:t>
      </w:r>
      <w:r w:rsidRPr="00465E5F">
        <w:rPr>
          <w:rFonts w:ascii="Calibri" w:hAnsi="Calibri"/>
          <w:lang w:val="en-AU"/>
        </w:rPr>
        <w:t xml:space="preserve"> had been lodged:</w:t>
      </w:r>
    </w:p>
    <w:p w:rsidR="00465E5F" w:rsidRPr="00465E5F" w:rsidRDefault="00465E5F" w:rsidP="00465E5F">
      <w:pPr>
        <w:tabs>
          <w:tab w:val="left" w:pos="1197"/>
          <w:tab w:val="left" w:pos="1767"/>
        </w:tabs>
        <w:spacing w:before="120"/>
        <w:ind w:left="720"/>
        <w:rPr>
          <w:rFonts w:ascii="Calibri" w:hAnsi="Calibri"/>
          <w:lang w:val="en-AU"/>
        </w:rPr>
      </w:pPr>
      <w:r>
        <w:rPr>
          <w:rFonts w:ascii="Calibri" w:hAnsi="Calibri"/>
          <w:lang w:val="en-AU"/>
        </w:rPr>
        <w:t>Ms Berry (Minister for Housing and Suburban Development)</w:t>
      </w:r>
      <w:r w:rsidRPr="00465E5F">
        <w:rPr>
          <w:rFonts w:ascii="Calibri" w:hAnsi="Calibri"/>
          <w:lang w:val="en-AU"/>
        </w:rPr>
        <w:t xml:space="preserve">, </w:t>
      </w:r>
      <w:r w:rsidR="007C5851">
        <w:rPr>
          <w:rFonts w:ascii="Calibri" w:hAnsi="Calibri"/>
          <w:lang w:val="en-AU"/>
        </w:rPr>
        <w:t>un</w:t>
      </w:r>
      <w:r w:rsidRPr="00465E5F">
        <w:rPr>
          <w:rFonts w:ascii="Calibri" w:hAnsi="Calibri"/>
          <w:lang w:val="en-AU"/>
        </w:rPr>
        <w:t xml:space="preserve">dated—Response to petition No </w:t>
      </w:r>
      <w:r>
        <w:rPr>
          <w:rFonts w:ascii="Calibri" w:hAnsi="Calibri"/>
          <w:lang w:val="en-AU"/>
        </w:rPr>
        <w:t>37-21</w:t>
      </w:r>
      <w:r w:rsidRPr="00465E5F">
        <w:rPr>
          <w:rFonts w:ascii="Calibri" w:hAnsi="Calibri"/>
          <w:lang w:val="en-AU"/>
        </w:rPr>
        <w:t xml:space="preserve">, lodged by </w:t>
      </w:r>
      <w:r>
        <w:rPr>
          <w:rFonts w:ascii="Calibri" w:hAnsi="Calibri"/>
          <w:lang w:val="en-AU"/>
        </w:rPr>
        <w:t>Mr Parton</w:t>
      </w:r>
      <w:r w:rsidRPr="00465E5F">
        <w:rPr>
          <w:rFonts w:ascii="Calibri" w:hAnsi="Calibri"/>
          <w:lang w:val="en-AU"/>
        </w:rPr>
        <w:t xml:space="preserve"> on </w:t>
      </w:r>
      <w:r>
        <w:rPr>
          <w:rFonts w:ascii="Calibri" w:hAnsi="Calibri"/>
          <w:lang w:val="en-AU"/>
        </w:rPr>
        <w:t>16 September 2021</w:t>
      </w:r>
      <w:r w:rsidRPr="00465E5F">
        <w:rPr>
          <w:rFonts w:ascii="Calibri" w:hAnsi="Calibri"/>
          <w:lang w:val="en-AU"/>
        </w:rPr>
        <w:t xml:space="preserve">, concerning </w:t>
      </w:r>
      <w:r>
        <w:rPr>
          <w:rFonts w:ascii="Calibri" w:hAnsi="Calibri"/>
          <w:lang w:val="en-AU"/>
        </w:rPr>
        <w:t>maintenance of public housing</w:t>
      </w:r>
      <w:r w:rsidRPr="00465E5F">
        <w:rPr>
          <w:rFonts w:ascii="Calibri" w:hAnsi="Calibri"/>
          <w:lang w:val="en-AU"/>
        </w:rPr>
        <w:t>.</w:t>
      </w:r>
    </w:p>
    <w:p w:rsidR="00820D71" w:rsidRPr="00820D71" w:rsidRDefault="00820D71" w:rsidP="00820D71">
      <w:pPr>
        <w:spacing w:before="120"/>
        <w:ind w:left="720"/>
        <w:jc w:val="center"/>
        <w:rPr>
          <w:rFonts w:ascii="Calibri" w:hAnsi="Calibri"/>
          <w:lang w:val="en-AU"/>
        </w:rPr>
      </w:pPr>
      <w:r w:rsidRPr="00820D71">
        <w:rPr>
          <w:rFonts w:ascii="Calibri" w:hAnsi="Calibri"/>
          <w:lang w:val="en-AU"/>
        </w:rPr>
        <w:t>____________________</w:t>
      </w:r>
    </w:p>
    <w:p w:rsidR="00820D71" w:rsidRPr="00820D71" w:rsidRDefault="00820D71" w:rsidP="00820D71">
      <w:pPr>
        <w:spacing w:before="120"/>
        <w:ind w:left="720"/>
        <w:jc w:val="both"/>
        <w:rPr>
          <w:rFonts w:ascii="Calibri" w:hAnsi="Calibri"/>
          <w:lang w:val="en-AU"/>
        </w:rPr>
      </w:pPr>
      <w:r w:rsidRPr="00820D71">
        <w:rPr>
          <w:rFonts w:ascii="Calibri" w:hAnsi="Calibri"/>
          <w:lang w:val="en-AU"/>
        </w:rPr>
        <w:t>The Speaker proposed—That the petition</w:t>
      </w:r>
      <w:r w:rsidR="00465E5F">
        <w:rPr>
          <w:rFonts w:ascii="Calibri" w:hAnsi="Calibri"/>
          <w:lang w:val="en-AU"/>
        </w:rPr>
        <w:t xml:space="preserve"> and response</w:t>
      </w:r>
      <w:r w:rsidRPr="00820D71">
        <w:rPr>
          <w:rFonts w:ascii="Calibri" w:hAnsi="Calibri"/>
          <w:lang w:val="en-AU"/>
        </w:rPr>
        <w:t xml:space="preserve"> so lodged be noted.</w:t>
      </w:r>
    </w:p>
    <w:p w:rsidR="00820D71" w:rsidRPr="00820D71" w:rsidRDefault="00820D71" w:rsidP="00820D71">
      <w:pPr>
        <w:spacing w:before="120"/>
        <w:ind w:left="720"/>
        <w:rPr>
          <w:rFonts w:ascii="Calibri" w:hAnsi="Calibri"/>
          <w:lang w:val="en-AU"/>
        </w:rPr>
      </w:pPr>
      <w:r w:rsidRPr="00820D71">
        <w:rPr>
          <w:rFonts w:ascii="Calibri" w:hAnsi="Calibri"/>
          <w:lang w:val="en-AU"/>
        </w:rPr>
        <w:t>Debate ensued.</w:t>
      </w:r>
    </w:p>
    <w:p w:rsidR="00820D71" w:rsidRPr="00820D71" w:rsidRDefault="00820D71" w:rsidP="00820D71">
      <w:pPr>
        <w:spacing w:before="120"/>
        <w:ind w:left="720"/>
        <w:rPr>
          <w:rFonts w:ascii="Calibri" w:hAnsi="Calibri"/>
          <w:lang w:val="en-AU"/>
        </w:rPr>
      </w:pPr>
      <w:r w:rsidRPr="00820D71">
        <w:rPr>
          <w:rFonts w:ascii="Calibri" w:hAnsi="Calibri"/>
          <w:lang w:val="en-AU"/>
        </w:rPr>
        <w:t>Question—put and passed.</w:t>
      </w:r>
    </w:p>
    <w:p w:rsidR="00E81027" w:rsidRPr="001603B3" w:rsidRDefault="00E81027" w:rsidP="00E81027">
      <w:pPr>
        <w:keepNext/>
        <w:keepLines/>
        <w:tabs>
          <w:tab w:val="right" w:pos="339"/>
          <w:tab w:val="left" w:pos="720"/>
        </w:tabs>
        <w:spacing w:before="240"/>
        <w:ind w:left="720" w:hanging="720"/>
        <w:rPr>
          <w:rFonts w:ascii="Calibri" w:hAnsi="Calibri"/>
          <w:b/>
          <w:lang w:val="en-AU"/>
        </w:rPr>
      </w:pPr>
      <w:r w:rsidRPr="001603B3">
        <w:rPr>
          <w:rFonts w:ascii="Calibri" w:hAnsi="Calibri"/>
          <w:b/>
          <w:lang w:val="en-AU"/>
        </w:rPr>
        <w:tab/>
      </w:r>
      <w:r w:rsidR="00B73420">
        <w:rPr>
          <w:rFonts w:ascii="Calibri" w:hAnsi="Calibri"/>
          <w:b/>
          <w:bCs/>
          <w:lang w:val="en-AU"/>
        </w:rPr>
        <w:fldChar w:fldCharType="begin"/>
      </w:r>
      <w:r w:rsidR="00B73420">
        <w:rPr>
          <w:rFonts w:ascii="Calibri" w:hAnsi="Calibri"/>
          <w:b/>
          <w:bCs/>
          <w:lang w:val="en-AU"/>
        </w:rPr>
        <w:instrText xml:space="preserve"> SEQ A \* MERGEFORMAT </w:instrText>
      </w:r>
      <w:r w:rsidR="00B73420">
        <w:rPr>
          <w:rFonts w:ascii="Calibri" w:hAnsi="Calibri"/>
          <w:b/>
          <w:bCs/>
          <w:lang w:val="en-AU"/>
        </w:rPr>
        <w:fldChar w:fldCharType="separate"/>
      </w:r>
      <w:r w:rsidR="002D6BB2">
        <w:rPr>
          <w:rFonts w:ascii="Calibri" w:hAnsi="Calibri"/>
          <w:b/>
          <w:bCs/>
          <w:noProof/>
          <w:lang w:val="en-AU"/>
        </w:rPr>
        <w:t>3</w:t>
      </w:r>
      <w:r w:rsidR="00B73420">
        <w:rPr>
          <w:rFonts w:ascii="Calibri" w:hAnsi="Calibri"/>
          <w:b/>
          <w:bCs/>
          <w:lang w:val="en-AU"/>
        </w:rPr>
        <w:fldChar w:fldCharType="end"/>
      </w:r>
      <w:r w:rsidRPr="001603B3">
        <w:rPr>
          <w:rFonts w:ascii="Calibri" w:hAnsi="Calibri"/>
          <w:b/>
          <w:lang w:val="en-AU"/>
        </w:rPr>
        <w:tab/>
      </w:r>
      <w:r>
        <w:rPr>
          <w:rFonts w:ascii="Calibri" w:hAnsi="Calibri"/>
          <w:b/>
          <w:caps/>
          <w:lang w:val="en-AU"/>
        </w:rPr>
        <w:t>Capital of Equality LGBTIQ+ Strategy—Statement on progress</w:t>
      </w:r>
      <w:r w:rsidRPr="001603B3">
        <w:rPr>
          <w:rFonts w:ascii="Calibri" w:hAnsi="Calibri"/>
          <w:b/>
          <w:caps/>
          <w:lang w:val="en-AU"/>
        </w:rPr>
        <w:t>—MINISTERIAL STATEMENT—PAPER NOTED</w:t>
      </w:r>
    </w:p>
    <w:p w:rsidR="00E81027" w:rsidRPr="001603B3" w:rsidRDefault="00E81027" w:rsidP="00E81027">
      <w:pPr>
        <w:spacing w:before="120"/>
        <w:ind w:left="720"/>
        <w:rPr>
          <w:rFonts w:ascii="Calibri" w:hAnsi="Calibri"/>
          <w:lang w:val="en-AU"/>
        </w:rPr>
      </w:pPr>
      <w:r>
        <w:rPr>
          <w:rFonts w:ascii="Calibri" w:hAnsi="Calibri"/>
          <w:lang w:val="en-AU"/>
        </w:rPr>
        <w:t>Mr Barr (Chief Minister)</w:t>
      </w:r>
      <w:r w:rsidRPr="001603B3">
        <w:rPr>
          <w:rFonts w:ascii="Calibri" w:hAnsi="Calibri"/>
          <w:lang w:val="en-AU"/>
        </w:rPr>
        <w:t xml:space="preserve"> made a ministerial statement concerning </w:t>
      </w:r>
      <w:r>
        <w:rPr>
          <w:rFonts w:ascii="Calibri" w:hAnsi="Calibri"/>
          <w:lang w:val="en-AU"/>
        </w:rPr>
        <w:t>progress on the Capital of Equality LGBTIQ+ Strategy</w:t>
      </w:r>
      <w:r w:rsidRPr="001603B3">
        <w:rPr>
          <w:rFonts w:ascii="Calibri" w:hAnsi="Calibri"/>
          <w:lang w:val="en-AU"/>
        </w:rPr>
        <w:t xml:space="preserve"> and presented the following paper:</w:t>
      </w:r>
    </w:p>
    <w:p w:rsidR="00E81027" w:rsidRPr="001603B3" w:rsidRDefault="00E81027" w:rsidP="00E81027">
      <w:pPr>
        <w:spacing w:before="120"/>
        <w:ind w:left="720"/>
        <w:rPr>
          <w:rFonts w:ascii="Calibri" w:hAnsi="Calibri"/>
          <w:lang w:val="en-AU"/>
        </w:rPr>
      </w:pPr>
      <w:r>
        <w:rPr>
          <w:rFonts w:ascii="Calibri" w:hAnsi="Calibri"/>
          <w:lang w:val="en-AU"/>
        </w:rPr>
        <w:t>Capital of Equality LGBTIQ+ Strategy—Statement on progress</w:t>
      </w:r>
      <w:r w:rsidRPr="001603B3">
        <w:rPr>
          <w:rFonts w:ascii="Calibri" w:hAnsi="Calibri"/>
          <w:lang w:val="en-AU"/>
        </w:rPr>
        <w:t xml:space="preserve">—Ministerial statement, </w:t>
      </w:r>
      <w:r w:rsidR="002F5F5B">
        <w:rPr>
          <w:rFonts w:ascii="Calibri" w:hAnsi="Calibri"/>
          <w:lang w:val="en-AU"/>
        </w:rPr>
        <w:t>1</w:t>
      </w:r>
      <w:r w:rsidR="008B0871">
        <w:rPr>
          <w:rFonts w:ascii="Calibri" w:hAnsi="Calibri"/>
          <w:lang w:val="en-AU"/>
        </w:rPr>
        <w:t> </w:t>
      </w:r>
      <w:r>
        <w:rPr>
          <w:rFonts w:ascii="Calibri" w:hAnsi="Calibri"/>
          <w:lang w:val="en-AU"/>
        </w:rPr>
        <w:t>December 2021</w:t>
      </w:r>
      <w:r w:rsidRPr="001603B3">
        <w:rPr>
          <w:rFonts w:ascii="Calibri" w:hAnsi="Calibri"/>
          <w:lang w:val="en-AU"/>
        </w:rPr>
        <w:t>.</w:t>
      </w:r>
    </w:p>
    <w:p w:rsidR="00E81027" w:rsidRPr="001603B3" w:rsidRDefault="00E81027" w:rsidP="00E81027">
      <w:pPr>
        <w:spacing w:before="120"/>
        <w:ind w:left="720"/>
        <w:rPr>
          <w:rFonts w:ascii="Calibri" w:hAnsi="Calibri"/>
          <w:lang w:val="en-AU"/>
        </w:rPr>
      </w:pPr>
      <w:r>
        <w:rPr>
          <w:rFonts w:ascii="Calibri" w:hAnsi="Calibri"/>
          <w:lang w:val="en-AU"/>
        </w:rPr>
        <w:t>Mr Barr</w:t>
      </w:r>
      <w:r w:rsidRPr="001603B3">
        <w:rPr>
          <w:rFonts w:ascii="Calibri" w:hAnsi="Calibri"/>
          <w:lang w:val="en-AU"/>
        </w:rPr>
        <w:t xml:space="preserve"> moved—That the Assembly take note of the paper.</w:t>
      </w:r>
    </w:p>
    <w:p w:rsidR="00E81027" w:rsidRPr="001603B3" w:rsidRDefault="00E81027" w:rsidP="00E81027">
      <w:pPr>
        <w:spacing w:before="120"/>
        <w:ind w:left="720"/>
        <w:rPr>
          <w:rFonts w:ascii="Calibri" w:hAnsi="Calibri"/>
          <w:lang w:val="en-AU"/>
        </w:rPr>
      </w:pPr>
      <w:r w:rsidRPr="001603B3">
        <w:rPr>
          <w:rFonts w:ascii="Calibri" w:hAnsi="Calibri"/>
          <w:lang w:val="en-AU"/>
        </w:rPr>
        <w:t>Debate ensued.</w:t>
      </w:r>
    </w:p>
    <w:p w:rsidR="00E81027" w:rsidRPr="001603B3" w:rsidRDefault="00E81027" w:rsidP="00E81027">
      <w:pPr>
        <w:spacing w:before="120"/>
        <w:ind w:left="720"/>
        <w:rPr>
          <w:rFonts w:ascii="Calibri" w:hAnsi="Calibri"/>
          <w:lang w:val="en-AU"/>
        </w:rPr>
      </w:pPr>
      <w:r w:rsidRPr="001603B3">
        <w:rPr>
          <w:rFonts w:ascii="Calibri" w:hAnsi="Calibri"/>
          <w:lang w:val="en-AU"/>
        </w:rPr>
        <w:t>Question—put and passed.</w:t>
      </w:r>
    </w:p>
    <w:p w:rsidR="00E81027" w:rsidRPr="00E81027" w:rsidRDefault="00E81027" w:rsidP="00E81027">
      <w:pPr>
        <w:keepNext/>
        <w:keepLines/>
        <w:tabs>
          <w:tab w:val="right" w:pos="339"/>
          <w:tab w:val="left" w:pos="720"/>
        </w:tabs>
        <w:spacing w:before="240"/>
        <w:ind w:left="720" w:hanging="720"/>
        <w:rPr>
          <w:rFonts w:ascii="Calibri" w:hAnsi="Calibri"/>
          <w:b/>
          <w:caps/>
          <w:lang w:val="en-AU"/>
        </w:rPr>
      </w:pPr>
      <w:r w:rsidRPr="00E81027">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4</w:t>
      </w:r>
      <w:r w:rsidR="00B73420">
        <w:rPr>
          <w:rFonts w:ascii="Calibri" w:hAnsi="Calibri"/>
          <w:b/>
          <w:bCs/>
          <w:caps/>
          <w:lang w:val="en-AU"/>
        </w:rPr>
        <w:fldChar w:fldCharType="end"/>
      </w:r>
      <w:r w:rsidRPr="00E81027">
        <w:rPr>
          <w:rFonts w:ascii="Calibri" w:hAnsi="Calibri"/>
          <w:b/>
          <w:caps/>
          <w:lang w:val="en-AU"/>
        </w:rPr>
        <w:tab/>
      </w:r>
      <w:r w:rsidR="004036D3">
        <w:rPr>
          <w:rFonts w:ascii="Calibri" w:hAnsi="Calibri"/>
          <w:b/>
          <w:caps/>
          <w:lang w:val="en-AU"/>
        </w:rPr>
        <w:t>Financial Management Amendment Bill 2021 (No 2)</w:t>
      </w:r>
    </w:p>
    <w:p w:rsidR="00E81027" w:rsidRPr="00E81027" w:rsidRDefault="00E81027" w:rsidP="00E81027">
      <w:pPr>
        <w:spacing w:before="120"/>
        <w:ind w:left="720"/>
        <w:rPr>
          <w:rFonts w:ascii="Calibri" w:hAnsi="Calibri"/>
          <w:lang w:val="en-AU"/>
        </w:rPr>
      </w:pPr>
      <w:r>
        <w:rPr>
          <w:rFonts w:ascii="Calibri" w:hAnsi="Calibri"/>
          <w:lang w:val="en-AU"/>
        </w:rPr>
        <w:t>Mr Gentleman (Minister for Industrial Relations and Workplace Safety)</w:t>
      </w:r>
      <w:r w:rsidRPr="00E81027">
        <w:rPr>
          <w:rFonts w:ascii="Calibri" w:hAnsi="Calibri"/>
          <w:lang w:val="en-AU"/>
        </w:rPr>
        <w:t xml:space="preserve">, pursuant to notice, presented </w:t>
      </w:r>
      <w:r w:rsidR="004036D3">
        <w:rPr>
          <w:rFonts w:ascii="Calibri" w:hAnsi="Calibri"/>
          <w:lang w:val="en-AU"/>
        </w:rPr>
        <w:t xml:space="preserve">a Bill for an Act to amend the </w:t>
      </w:r>
      <w:r w:rsidR="004036D3" w:rsidRPr="00465E5F">
        <w:rPr>
          <w:rFonts w:ascii="Calibri" w:hAnsi="Calibri"/>
          <w:i/>
          <w:lang w:val="en-AU"/>
        </w:rPr>
        <w:t>Financial Management Act 1996</w:t>
      </w:r>
      <w:r w:rsidRPr="00E81027">
        <w:rPr>
          <w:rFonts w:ascii="Calibri" w:hAnsi="Calibri"/>
          <w:lang w:val="en-AU"/>
        </w:rPr>
        <w:t>.</w:t>
      </w:r>
    </w:p>
    <w:p w:rsidR="00E81027" w:rsidRPr="00E81027" w:rsidRDefault="00E81027" w:rsidP="00E81027">
      <w:pPr>
        <w:spacing w:before="120"/>
        <w:ind w:left="720"/>
        <w:rPr>
          <w:rFonts w:ascii="Calibri" w:hAnsi="Calibri"/>
          <w:lang w:val="en-AU"/>
        </w:rPr>
      </w:pPr>
      <w:r w:rsidRPr="00E81027">
        <w:rPr>
          <w:rFonts w:ascii="Calibri" w:hAnsi="Calibri"/>
          <w:i/>
          <w:lang w:val="en-AU"/>
        </w:rPr>
        <w:t>Paper:</w:t>
      </w:r>
      <w:r w:rsidRPr="00E81027">
        <w:rPr>
          <w:rFonts w:ascii="Calibri" w:hAnsi="Calibri"/>
          <w:lang w:val="en-AU"/>
        </w:rPr>
        <w:t xml:space="preserve">  </w:t>
      </w:r>
      <w:r>
        <w:rPr>
          <w:rFonts w:ascii="Calibri" w:hAnsi="Calibri"/>
          <w:lang w:val="en-AU"/>
        </w:rPr>
        <w:t>Mr Gentleman</w:t>
      </w:r>
      <w:r w:rsidRPr="00E81027">
        <w:rPr>
          <w:rFonts w:ascii="Calibri" w:hAnsi="Calibri"/>
          <w:lang w:val="en-AU"/>
        </w:rPr>
        <w:t xml:space="preserve"> presented the following paper:</w:t>
      </w:r>
    </w:p>
    <w:p w:rsidR="00E81027" w:rsidRPr="00E81027" w:rsidRDefault="00E81027" w:rsidP="00E81027">
      <w:pPr>
        <w:spacing w:before="120"/>
        <w:ind w:left="720"/>
        <w:rPr>
          <w:rFonts w:ascii="Calibri" w:hAnsi="Calibri"/>
          <w:lang w:val="en-AU"/>
        </w:rPr>
      </w:pPr>
      <w:r w:rsidRPr="00E81027">
        <w:rPr>
          <w:rFonts w:ascii="Calibri" w:hAnsi="Calibri"/>
          <w:lang w:val="en-AU"/>
        </w:rPr>
        <w:t xml:space="preserve">Explanatory statement to the Bill, incorporating a compatibility statement, pursuant to section 37 of the </w:t>
      </w:r>
      <w:r w:rsidRPr="00E81027">
        <w:rPr>
          <w:rFonts w:ascii="Calibri" w:hAnsi="Calibri"/>
          <w:i/>
          <w:lang w:val="en-AU"/>
        </w:rPr>
        <w:t>Human Rights Act 2004</w:t>
      </w:r>
      <w:r w:rsidRPr="00E81027">
        <w:rPr>
          <w:rFonts w:ascii="Calibri" w:hAnsi="Calibri"/>
          <w:lang w:val="en-AU"/>
        </w:rPr>
        <w:t>.</w:t>
      </w:r>
    </w:p>
    <w:p w:rsidR="00E81027" w:rsidRPr="00E81027" w:rsidRDefault="00E81027" w:rsidP="00E81027">
      <w:pPr>
        <w:spacing w:before="120"/>
        <w:ind w:left="720"/>
        <w:rPr>
          <w:rFonts w:ascii="Calibri" w:hAnsi="Calibri"/>
          <w:lang w:val="en-AU"/>
        </w:rPr>
      </w:pPr>
      <w:r w:rsidRPr="00E81027">
        <w:rPr>
          <w:rFonts w:ascii="Calibri" w:hAnsi="Calibri"/>
          <w:lang w:val="en-AU"/>
        </w:rPr>
        <w:t>Title read by Clerk.</w:t>
      </w:r>
    </w:p>
    <w:p w:rsidR="00E81027" w:rsidRPr="00E81027" w:rsidRDefault="00E81027" w:rsidP="00E81027">
      <w:pPr>
        <w:spacing w:before="120"/>
        <w:ind w:left="720"/>
        <w:rPr>
          <w:rFonts w:ascii="Calibri" w:hAnsi="Calibri"/>
          <w:lang w:val="en-AU"/>
        </w:rPr>
      </w:pPr>
      <w:r>
        <w:rPr>
          <w:rFonts w:ascii="Calibri" w:hAnsi="Calibri"/>
          <w:lang w:val="en-AU"/>
        </w:rPr>
        <w:t>Mr Gentleman</w:t>
      </w:r>
      <w:r w:rsidRPr="00E81027">
        <w:rPr>
          <w:rFonts w:ascii="Calibri" w:hAnsi="Calibri"/>
          <w:lang w:val="en-AU"/>
        </w:rPr>
        <w:t xml:space="preserve"> moved—That this Bill be agreed to in principle.</w:t>
      </w:r>
    </w:p>
    <w:p w:rsidR="00E81027" w:rsidRPr="00E81027" w:rsidRDefault="00E81027" w:rsidP="00E81027">
      <w:pPr>
        <w:spacing w:before="120"/>
        <w:ind w:left="720"/>
        <w:rPr>
          <w:rFonts w:ascii="Calibri" w:hAnsi="Calibri"/>
          <w:lang w:val="en-AU"/>
        </w:rPr>
      </w:pPr>
      <w:r w:rsidRPr="00E81027">
        <w:rPr>
          <w:rFonts w:ascii="Calibri" w:hAnsi="Calibri"/>
          <w:lang w:val="en-AU"/>
        </w:rPr>
        <w:t>Debate adjourned (</w:t>
      </w:r>
      <w:r>
        <w:rPr>
          <w:rFonts w:ascii="Calibri" w:hAnsi="Calibri"/>
          <w:lang w:val="en-AU"/>
        </w:rPr>
        <w:t>Mr Cain</w:t>
      </w:r>
      <w:r w:rsidRPr="00E81027">
        <w:rPr>
          <w:rFonts w:ascii="Calibri" w:hAnsi="Calibri"/>
          <w:lang w:val="en-AU"/>
        </w:rPr>
        <w:t>) and the resumption of the debate made an order of the day for the next sitting.</w:t>
      </w:r>
    </w:p>
    <w:p w:rsidR="00E81027" w:rsidRPr="005232FD" w:rsidRDefault="00E81027" w:rsidP="00E81027">
      <w:pPr>
        <w:keepNext/>
        <w:keepLines/>
        <w:tabs>
          <w:tab w:val="right" w:pos="339"/>
          <w:tab w:val="left" w:pos="720"/>
        </w:tabs>
        <w:spacing w:before="240"/>
        <w:ind w:left="720" w:hanging="720"/>
        <w:rPr>
          <w:rFonts w:ascii="Calibri" w:hAnsi="Calibri"/>
          <w:b/>
          <w:caps/>
          <w:lang w:val="en-AU"/>
        </w:rPr>
      </w:pPr>
      <w:r w:rsidRPr="005232FD">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5</w:t>
      </w:r>
      <w:r w:rsidR="00B73420">
        <w:rPr>
          <w:rFonts w:ascii="Calibri" w:hAnsi="Calibri"/>
          <w:b/>
          <w:bCs/>
          <w:caps/>
          <w:lang w:val="en-AU"/>
        </w:rPr>
        <w:fldChar w:fldCharType="end"/>
      </w:r>
      <w:r w:rsidRPr="005232FD">
        <w:rPr>
          <w:rFonts w:ascii="Calibri" w:hAnsi="Calibri"/>
          <w:b/>
          <w:caps/>
          <w:lang w:val="en-AU"/>
        </w:rPr>
        <w:tab/>
      </w:r>
      <w:r w:rsidR="004036D3">
        <w:rPr>
          <w:rFonts w:ascii="Calibri" w:hAnsi="Calibri"/>
          <w:b/>
          <w:caps/>
          <w:lang w:val="en-AU"/>
        </w:rPr>
        <w:t>Crimes (Policing) Legislation Amendment Bill 2021</w:t>
      </w:r>
    </w:p>
    <w:p w:rsidR="00E81027" w:rsidRPr="005232FD" w:rsidRDefault="00E81027" w:rsidP="00E81027">
      <w:pPr>
        <w:spacing w:before="120"/>
        <w:ind w:left="720"/>
        <w:rPr>
          <w:rFonts w:ascii="Calibri" w:hAnsi="Calibri"/>
          <w:lang w:val="en-AU"/>
        </w:rPr>
      </w:pPr>
      <w:r>
        <w:rPr>
          <w:rFonts w:ascii="Calibri" w:hAnsi="Calibri"/>
          <w:lang w:val="en-AU"/>
        </w:rPr>
        <w:t>Mr Gentleman (Minister for Police and Emergency Services)</w:t>
      </w:r>
      <w:r w:rsidRPr="005232FD">
        <w:rPr>
          <w:rFonts w:ascii="Calibri" w:hAnsi="Calibri"/>
          <w:lang w:val="en-AU"/>
        </w:rPr>
        <w:t xml:space="preserve">, pursuant to notice, presented </w:t>
      </w:r>
      <w:r w:rsidR="004036D3">
        <w:rPr>
          <w:rFonts w:ascii="Calibri" w:hAnsi="Calibri"/>
          <w:lang w:val="en-AU"/>
        </w:rPr>
        <w:t>a Bill for an Act to amend legislation about crime, and for other purposes</w:t>
      </w:r>
      <w:r w:rsidRPr="005232FD">
        <w:rPr>
          <w:rFonts w:ascii="Calibri" w:hAnsi="Calibri"/>
          <w:lang w:val="en-AU"/>
        </w:rPr>
        <w:t>.</w:t>
      </w:r>
    </w:p>
    <w:p w:rsidR="00E81027" w:rsidRPr="005232FD" w:rsidRDefault="00E81027" w:rsidP="00E81027">
      <w:pPr>
        <w:spacing w:before="120"/>
        <w:ind w:left="720"/>
        <w:rPr>
          <w:rFonts w:ascii="Calibri" w:hAnsi="Calibri"/>
          <w:lang w:val="en-AU"/>
        </w:rPr>
      </w:pPr>
      <w:r w:rsidRPr="005232FD">
        <w:rPr>
          <w:rFonts w:ascii="Calibri" w:hAnsi="Calibri"/>
          <w:i/>
          <w:lang w:val="en-AU"/>
        </w:rPr>
        <w:t>Paper:</w:t>
      </w:r>
      <w:r w:rsidRPr="005232FD">
        <w:rPr>
          <w:rFonts w:ascii="Calibri" w:hAnsi="Calibri"/>
          <w:lang w:val="en-AU"/>
        </w:rPr>
        <w:t xml:space="preserve">  </w:t>
      </w:r>
      <w:r>
        <w:rPr>
          <w:rFonts w:ascii="Calibri" w:hAnsi="Calibri"/>
          <w:lang w:val="en-AU"/>
        </w:rPr>
        <w:t>Mr Gentleman</w:t>
      </w:r>
      <w:r w:rsidRPr="005232FD">
        <w:rPr>
          <w:rFonts w:ascii="Calibri" w:hAnsi="Calibri"/>
          <w:lang w:val="en-AU"/>
        </w:rPr>
        <w:t xml:space="preserve"> presented the following paper:</w:t>
      </w:r>
    </w:p>
    <w:p w:rsidR="00E81027" w:rsidRPr="005232FD" w:rsidRDefault="00E81027" w:rsidP="00E81027">
      <w:pPr>
        <w:spacing w:before="120"/>
        <w:ind w:left="720"/>
        <w:rPr>
          <w:rFonts w:ascii="Calibri" w:hAnsi="Calibri"/>
          <w:lang w:val="en-AU"/>
        </w:rPr>
      </w:pPr>
      <w:r w:rsidRPr="005232FD">
        <w:rPr>
          <w:rFonts w:ascii="Calibri" w:hAnsi="Calibri"/>
          <w:lang w:val="en-AU"/>
        </w:rPr>
        <w:t xml:space="preserve">Explanatory statement to the Bill, incorporating a compatibility statement, pursuant to section 37 of the </w:t>
      </w:r>
      <w:r w:rsidRPr="005232FD">
        <w:rPr>
          <w:rFonts w:ascii="Calibri" w:hAnsi="Calibri"/>
          <w:i/>
          <w:lang w:val="en-AU"/>
        </w:rPr>
        <w:t>Human Rights Act 2004</w:t>
      </w:r>
      <w:r w:rsidRPr="005232FD">
        <w:rPr>
          <w:rFonts w:ascii="Calibri" w:hAnsi="Calibri"/>
          <w:lang w:val="en-AU"/>
        </w:rPr>
        <w:t>.</w:t>
      </w:r>
    </w:p>
    <w:p w:rsidR="00E81027" w:rsidRPr="005232FD" w:rsidRDefault="00E81027" w:rsidP="00E81027">
      <w:pPr>
        <w:spacing w:before="120"/>
        <w:ind w:left="720"/>
        <w:rPr>
          <w:rFonts w:ascii="Calibri" w:hAnsi="Calibri"/>
          <w:lang w:val="en-AU"/>
        </w:rPr>
      </w:pPr>
      <w:r w:rsidRPr="005232FD">
        <w:rPr>
          <w:rFonts w:ascii="Calibri" w:hAnsi="Calibri"/>
          <w:lang w:val="en-AU"/>
        </w:rPr>
        <w:t>Title read by Clerk.</w:t>
      </w:r>
    </w:p>
    <w:p w:rsidR="00E81027" w:rsidRPr="005232FD" w:rsidRDefault="00E81027" w:rsidP="00E81027">
      <w:pPr>
        <w:spacing w:before="120"/>
        <w:ind w:left="720"/>
        <w:rPr>
          <w:rFonts w:ascii="Calibri" w:hAnsi="Calibri"/>
          <w:lang w:val="en-AU"/>
        </w:rPr>
      </w:pPr>
      <w:r>
        <w:rPr>
          <w:rFonts w:ascii="Calibri" w:hAnsi="Calibri"/>
          <w:lang w:val="en-AU"/>
        </w:rPr>
        <w:t>Mr Gentleman</w:t>
      </w:r>
      <w:r w:rsidRPr="005232FD">
        <w:rPr>
          <w:rFonts w:ascii="Calibri" w:hAnsi="Calibri"/>
          <w:lang w:val="en-AU"/>
        </w:rPr>
        <w:t xml:space="preserve"> moved—That this Bill be agreed to in principle.</w:t>
      </w:r>
    </w:p>
    <w:p w:rsidR="00E81027" w:rsidRPr="005232FD" w:rsidRDefault="00E81027" w:rsidP="00E81027">
      <w:pPr>
        <w:spacing w:before="120"/>
        <w:ind w:left="720"/>
        <w:rPr>
          <w:rFonts w:ascii="Calibri" w:hAnsi="Calibri"/>
          <w:lang w:val="en-AU"/>
        </w:rPr>
      </w:pPr>
      <w:r w:rsidRPr="005232FD">
        <w:rPr>
          <w:rFonts w:ascii="Calibri" w:hAnsi="Calibri"/>
          <w:lang w:val="en-AU"/>
        </w:rPr>
        <w:t>Debate adjourned (</w:t>
      </w:r>
      <w:r>
        <w:rPr>
          <w:rFonts w:ascii="Calibri" w:hAnsi="Calibri"/>
          <w:lang w:val="en-AU"/>
        </w:rPr>
        <w:t>Mr Hanson</w:t>
      </w:r>
      <w:r w:rsidRPr="005232FD">
        <w:rPr>
          <w:rFonts w:ascii="Calibri" w:hAnsi="Calibri"/>
          <w:lang w:val="en-AU"/>
        </w:rPr>
        <w:t>) and the resumption of the debate made an order of the day for the next sitting.</w:t>
      </w:r>
    </w:p>
    <w:p w:rsidR="00E81027" w:rsidRPr="00E417DD" w:rsidRDefault="00E81027" w:rsidP="00E81027">
      <w:pPr>
        <w:keepNext/>
        <w:keepLines/>
        <w:tabs>
          <w:tab w:val="right" w:pos="339"/>
          <w:tab w:val="left" w:pos="720"/>
        </w:tabs>
        <w:spacing w:before="240"/>
        <w:ind w:left="720" w:hanging="720"/>
        <w:rPr>
          <w:rFonts w:ascii="Calibri" w:hAnsi="Calibri"/>
          <w:b/>
          <w:caps/>
          <w:lang w:val="en-AU"/>
        </w:rPr>
      </w:pPr>
      <w:r w:rsidRPr="00E417DD">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6</w:t>
      </w:r>
      <w:r w:rsidR="00B73420">
        <w:rPr>
          <w:rFonts w:ascii="Calibri" w:hAnsi="Calibri"/>
          <w:b/>
          <w:bCs/>
          <w:caps/>
          <w:lang w:val="en-AU"/>
        </w:rPr>
        <w:fldChar w:fldCharType="end"/>
      </w:r>
      <w:r w:rsidRPr="00E417DD">
        <w:rPr>
          <w:rFonts w:ascii="Calibri" w:hAnsi="Calibri"/>
          <w:b/>
          <w:caps/>
          <w:lang w:val="en-AU"/>
        </w:rPr>
        <w:tab/>
      </w:r>
      <w:r>
        <w:rPr>
          <w:rFonts w:ascii="Calibri" w:hAnsi="Calibri"/>
          <w:b/>
          <w:caps/>
          <w:lang w:val="en-AU"/>
        </w:rPr>
        <w:t>Road Transport Legislation Amendment Bill 2021 (No 2)</w:t>
      </w:r>
    </w:p>
    <w:p w:rsidR="00E81027" w:rsidRPr="00E417DD" w:rsidRDefault="00E81027" w:rsidP="00E81027">
      <w:pPr>
        <w:spacing w:before="120"/>
        <w:ind w:left="720"/>
        <w:rPr>
          <w:rFonts w:ascii="Calibri" w:hAnsi="Calibri"/>
          <w:lang w:val="en-AU"/>
        </w:rPr>
      </w:pPr>
      <w:r>
        <w:rPr>
          <w:rFonts w:ascii="Calibri" w:hAnsi="Calibri"/>
          <w:lang w:val="en-AU"/>
        </w:rPr>
        <w:t>Mr Steel (Minister for Transport and City Services)</w:t>
      </w:r>
      <w:r w:rsidRPr="00E417DD">
        <w:rPr>
          <w:rFonts w:ascii="Calibri" w:hAnsi="Calibri"/>
          <w:lang w:val="en-AU"/>
        </w:rPr>
        <w:t xml:space="preserve">, pursuant to notice, presented </w:t>
      </w:r>
      <w:r>
        <w:rPr>
          <w:rFonts w:ascii="Calibri" w:hAnsi="Calibri"/>
          <w:lang w:val="en-AU"/>
        </w:rPr>
        <w:t>a Bill for an Act to amend legislation about road transport, and for other purposes</w:t>
      </w:r>
      <w:r w:rsidRPr="00E417DD">
        <w:rPr>
          <w:rFonts w:ascii="Calibri" w:hAnsi="Calibri"/>
          <w:lang w:val="en-AU"/>
        </w:rPr>
        <w:t>.</w:t>
      </w:r>
    </w:p>
    <w:p w:rsidR="00E81027" w:rsidRPr="00E417DD" w:rsidRDefault="00E81027" w:rsidP="00E81027">
      <w:pPr>
        <w:spacing w:before="120"/>
        <w:ind w:left="720"/>
        <w:rPr>
          <w:rFonts w:ascii="Calibri" w:hAnsi="Calibri"/>
          <w:lang w:val="en-AU"/>
        </w:rPr>
      </w:pPr>
      <w:r w:rsidRPr="00E417DD">
        <w:rPr>
          <w:rFonts w:ascii="Calibri" w:hAnsi="Calibri"/>
          <w:i/>
          <w:lang w:val="en-AU"/>
        </w:rPr>
        <w:t>Paper:</w:t>
      </w:r>
      <w:r w:rsidRPr="00E417DD">
        <w:rPr>
          <w:rFonts w:ascii="Calibri" w:hAnsi="Calibri"/>
          <w:lang w:val="en-AU"/>
        </w:rPr>
        <w:t xml:space="preserve">  </w:t>
      </w:r>
      <w:r>
        <w:rPr>
          <w:rFonts w:ascii="Calibri" w:hAnsi="Calibri"/>
          <w:lang w:val="en-AU"/>
        </w:rPr>
        <w:t>Mr Steel</w:t>
      </w:r>
      <w:r w:rsidRPr="00E417DD">
        <w:rPr>
          <w:rFonts w:ascii="Calibri" w:hAnsi="Calibri"/>
          <w:lang w:val="en-AU"/>
        </w:rPr>
        <w:t xml:space="preserve"> presented the following paper:</w:t>
      </w:r>
    </w:p>
    <w:p w:rsidR="00E81027" w:rsidRPr="00E417DD" w:rsidRDefault="00E81027" w:rsidP="00E81027">
      <w:pPr>
        <w:spacing w:before="120"/>
        <w:ind w:left="720"/>
        <w:rPr>
          <w:rFonts w:ascii="Calibri" w:hAnsi="Calibri"/>
          <w:lang w:val="en-AU"/>
        </w:rPr>
      </w:pPr>
      <w:r w:rsidRPr="00E417DD">
        <w:rPr>
          <w:rFonts w:ascii="Calibri" w:hAnsi="Calibri"/>
          <w:lang w:val="en-AU"/>
        </w:rPr>
        <w:t xml:space="preserve">Explanatory statement to the Bill, incorporating a compatibility statement, pursuant to section 37 of the </w:t>
      </w:r>
      <w:r w:rsidRPr="00E417DD">
        <w:rPr>
          <w:rFonts w:ascii="Calibri" w:hAnsi="Calibri"/>
          <w:i/>
          <w:lang w:val="en-AU"/>
        </w:rPr>
        <w:t>Human Rights Act 2004</w:t>
      </w:r>
      <w:r w:rsidRPr="00E417DD">
        <w:rPr>
          <w:rFonts w:ascii="Calibri" w:hAnsi="Calibri"/>
          <w:lang w:val="en-AU"/>
        </w:rPr>
        <w:t>.</w:t>
      </w:r>
    </w:p>
    <w:p w:rsidR="00E81027" w:rsidRPr="00E417DD" w:rsidRDefault="00E81027" w:rsidP="00E81027">
      <w:pPr>
        <w:spacing w:before="120"/>
        <w:ind w:left="720"/>
        <w:rPr>
          <w:rFonts w:ascii="Calibri" w:hAnsi="Calibri"/>
          <w:lang w:val="en-AU"/>
        </w:rPr>
      </w:pPr>
      <w:r w:rsidRPr="00E417DD">
        <w:rPr>
          <w:rFonts w:ascii="Calibri" w:hAnsi="Calibri"/>
          <w:lang w:val="en-AU"/>
        </w:rPr>
        <w:t>Title read by Clerk.</w:t>
      </w:r>
    </w:p>
    <w:p w:rsidR="00E81027" w:rsidRPr="00E417DD" w:rsidRDefault="00E81027" w:rsidP="00E81027">
      <w:pPr>
        <w:spacing w:before="120"/>
        <w:ind w:left="720"/>
        <w:rPr>
          <w:rFonts w:ascii="Calibri" w:hAnsi="Calibri"/>
          <w:lang w:val="en-AU"/>
        </w:rPr>
      </w:pPr>
      <w:r>
        <w:rPr>
          <w:rFonts w:ascii="Calibri" w:hAnsi="Calibri"/>
          <w:lang w:val="en-AU"/>
        </w:rPr>
        <w:t>Mr Steel</w:t>
      </w:r>
      <w:r w:rsidRPr="00E417DD">
        <w:rPr>
          <w:rFonts w:ascii="Calibri" w:hAnsi="Calibri"/>
          <w:lang w:val="en-AU"/>
        </w:rPr>
        <w:t xml:space="preserve"> moved—That this Bill be agreed to in principle.</w:t>
      </w:r>
    </w:p>
    <w:p w:rsidR="00E81027" w:rsidRPr="00E417DD" w:rsidRDefault="00E81027" w:rsidP="00E81027">
      <w:pPr>
        <w:spacing w:before="120"/>
        <w:ind w:left="720"/>
        <w:rPr>
          <w:rFonts w:ascii="Calibri" w:hAnsi="Calibri"/>
          <w:lang w:val="en-AU"/>
        </w:rPr>
      </w:pPr>
      <w:r w:rsidRPr="00E417DD">
        <w:rPr>
          <w:rFonts w:ascii="Calibri" w:hAnsi="Calibri"/>
          <w:lang w:val="en-AU"/>
        </w:rPr>
        <w:t>Debate adjourned (</w:t>
      </w:r>
      <w:r>
        <w:rPr>
          <w:rFonts w:ascii="Calibri" w:hAnsi="Calibri"/>
          <w:lang w:val="en-AU"/>
        </w:rPr>
        <w:t>Mr Parton</w:t>
      </w:r>
      <w:r w:rsidRPr="00E417DD">
        <w:rPr>
          <w:rFonts w:ascii="Calibri" w:hAnsi="Calibri"/>
          <w:lang w:val="en-AU"/>
        </w:rPr>
        <w:t>) and the resumption of the debate made an order of the day for the next sitting.</w:t>
      </w:r>
    </w:p>
    <w:p w:rsidR="004068A4" w:rsidRPr="004068A4" w:rsidRDefault="004068A4" w:rsidP="004068A4">
      <w:pPr>
        <w:keepNext/>
        <w:keepLines/>
        <w:tabs>
          <w:tab w:val="right" w:pos="339"/>
          <w:tab w:val="left" w:pos="720"/>
        </w:tabs>
        <w:spacing w:before="240"/>
        <w:ind w:left="720" w:hanging="720"/>
        <w:rPr>
          <w:rFonts w:ascii="Calibri" w:hAnsi="Calibri"/>
          <w:b/>
          <w:caps/>
        </w:rPr>
      </w:pPr>
      <w:r w:rsidRPr="004068A4">
        <w:rPr>
          <w:rFonts w:ascii="Calibri" w:hAnsi="Calibri"/>
          <w:b/>
          <w:caps/>
        </w:rPr>
        <w:tab/>
      </w:r>
      <w:r w:rsidR="00B73420">
        <w:rPr>
          <w:rFonts w:ascii="Calibri" w:hAnsi="Calibri"/>
          <w:b/>
          <w:bCs/>
          <w:caps/>
        </w:rPr>
        <w:fldChar w:fldCharType="begin"/>
      </w:r>
      <w:r w:rsidR="00B73420">
        <w:rPr>
          <w:rFonts w:ascii="Calibri" w:hAnsi="Calibri"/>
          <w:b/>
          <w:bCs/>
          <w:caps/>
        </w:rPr>
        <w:instrText xml:space="preserve"> SEQ A \* MERGEFORMAT </w:instrText>
      </w:r>
      <w:r w:rsidR="00B73420">
        <w:rPr>
          <w:rFonts w:ascii="Calibri" w:hAnsi="Calibri"/>
          <w:b/>
          <w:bCs/>
          <w:caps/>
        </w:rPr>
        <w:fldChar w:fldCharType="separate"/>
      </w:r>
      <w:r w:rsidR="002D6BB2">
        <w:rPr>
          <w:rFonts w:ascii="Calibri" w:hAnsi="Calibri"/>
          <w:b/>
          <w:bCs/>
          <w:caps/>
          <w:noProof/>
        </w:rPr>
        <w:t>7</w:t>
      </w:r>
      <w:r w:rsidR="00B73420">
        <w:rPr>
          <w:rFonts w:ascii="Calibri" w:hAnsi="Calibri"/>
          <w:b/>
          <w:bCs/>
          <w:caps/>
        </w:rPr>
        <w:fldChar w:fldCharType="end"/>
      </w:r>
      <w:r w:rsidRPr="004068A4">
        <w:rPr>
          <w:rFonts w:ascii="Calibri" w:hAnsi="Calibri"/>
          <w:b/>
          <w:caps/>
        </w:rPr>
        <w:tab/>
      </w:r>
      <w:r>
        <w:rPr>
          <w:rFonts w:ascii="Calibri" w:hAnsi="Calibri"/>
          <w:b/>
          <w:caps/>
        </w:rPr>
        <w:t>Health and Community Wellbeing—Standing Committee</w:t>
      </w:r>
      <w:r w:rsidRPr="004068A4">
        <w:rPr>
          <w:rFonts w:ascii="Calibri" w:hAnsi="Calibri"/>
          <w:b/>
          <w:caps/>
        </w:rPr>
        <w:t>—</w:t>
      </w:r>
      <w:r>
        <w:rPr>
          <w:rFonts w:ascii="Calibri" w:hAnsi="Calibri"/>
          <w:b/>
          <w:caps/>
        </w:rPr>
        <w:t>Public Health Amendment Bill 2021</w:t>
      </w:r>
      <w:r w:rsidRPr="004068A4">
        <w:rPr>
          <w:rFonts w:ascii="Calibri" w:hAnsi="Calibri"/>
          <w:b/>
          <w:caps/>
        </w:rPr>
        <w:t>—STATEMENT BY CHAIR</w:t>
      </w:r>
    </w:p>
    <w:p w:rsidR="004068A4" w:rsidRPr="004068A4" w:rsidRDefault="004068A4" w:rsidP="004068A4">
      <w:pPr>
        <w:tabs>
          <w:tab w:val="left" w:pos="1197"/>
          <w:tab w:val="left" w:pos="1767"/>
        </w:tabs>
        <w:spacing w:before="120"/>
        <w:ind w:left="720"/>
        <w:rPr>
          <w:rFonts w:ascii="Calibri" w:hAnsi="Calibri"/>
          <w:lang w:val="en-AU"/>
        </w:rPr>
      </w:pPr>
      <w:r>
        <w:rPr>
          <w:rFonts w:ascii="Calibri" w:hAnsi="Calibri"/>
          <w:lang w:val="en-AU"/>
        </w:rPr>
        <w:t>Mr Davis</w:t>
      </w:r>
      <w:r w:rsidRPr="004068A4">
        <w:rPr>
          <w:rFonts w:ascii="Calibri" w:hAnsi="Calibri"/>
          <w:lang w:val="en-AU"/>
        </w:rPr>
        <w:t xml:space="preserve"> (Chair), pursuant to standing order 246A, informed the Assembly</w:t>
      </w:r>
      <w:r>
        <w:rPr>
          <w:rFonts w:ascii="Calibri" w:hAnsi="Calibri"/>
          <w:lang w:val="en-AU"/>
        </w:rPr>
        <w:t xml:space="preserve"> that the</w:t>
      </w:r>
      <w:r w:rsidRPr="004068A4">
        <w:rPr>
          <w:rFonts w:ascii="Calibri" w:hAnsi="Calibri"/>
          <w:lang w:val="en-AU"/>
        </w:rPr>
        <w:t xml:space="preserve"> </w:t>
      </w:r>
      <w:r>
        <w:rPr>
          <w:rFonts w:ascii="Calibri" w:hAnsi="Calibri"/>
          <w:szCs w:val="24"/>
          <w:lang w:val="en-AU" w:eastAsia="en-US"/>
        </w:rPr>
        <w:t>Standing Committee on Health and Community Wellbeing</w:t>
      </w:r>
      <w:r w:rsidRPr="004068A4">
        <w:rPr>
          <w:rFonts w:ascii="Calibri" w:hAnsi="Calibri"/>
          <w:lang w:val="en-AU"/>
        </w:rPr>
        <w:t xml:space="preserve"> had</w:t>
      </w:r>
      <w:r>
        <w:rPr>
          <w:rFonts w:ascii="Calibri" w:hAnsi="Calibri"/>
          <w:lang w:val="en-AU"/>
        </w:rPr>
        <w:t xml:space="preserve"> considered the Public Health Amendment Bill 2021 and had</w:t>
      </w:r>
      <w:r w:rsidRPr="004068A4">
        <w:rPr>
          <w:rFonts w:ascii="Calibri" w:hAnsi="Calibri"/>
          <w:lang w:val="en-AU"/>
        </w:rPr>
        <w:t xml:space="preserve"> resolved </w:t>
      </w:r>
      <w:r>
        <w:rPr>
          <w:rFonts w:ascii="Calibri" w:hAnsi="Calibri"/>
          <w:lang w:val="en-AU"/>
        </w:rPr>
        <w:t xml:space="preserve">not </w:t>
      </w:r>
      <w:r w:rsidRPr="004068A4">
        <w:rPr>
          <w:rFonts w:ascii="Calibri" w:hAnsi="Calibri"/>
          <w:lang w:val="en-AU"/>
        </w:rPr>
        <w:t xml:space="preserve">to conduct an inquiry into </w:t>
      </w:r>
      <w:r>
        <w:rPr>
          <w:rFonts w:ascii="Calibri" w:hAnsi="Calibri"/>
          <w:lang w:val="en-AU"/>
        </w:rPr>
        <w:t>the Bill.</w:t>
      </w:r>
    </w:p>
    <w:p w:rsidR="00265FC5" w:rsidRPr="00265FC5" w:rsidRDefault="00265FC5" w:rsidP="00265FC5">
      <w:pPr>
        <w:keepNext/>
        <w:keepLines/>
        <w:tabs>
          <w:tab w:val="right" w:pos="339"/>
          <w:tab w:val="left" w:pos="720"/>
        </w:tabs>
        <w:spacing w:before="240"/>
        <w:ind w:left="720" w:hanging="720"/>
        <w:rPr>
          <w:rFonts w:ascii="Calibri" w:hAnsi="Calibri"/>
          <w:b/>
          <w:caps/>
        </w:rPr>
      </w:pPr>
      <w:r w:rsidRPr="00265FC5">
        <w:rPr>
          <w:rFonts w:ascii="Calibri" w:hAnsi="Calibri"/>
          <w:b/>
          <w:caps/>
        </w:rPr>
        <w:tab/>
      </w:r>
      <w:r w:rsidR="00B73420">
        <w:rPr>
          <w:rFonts w:ascii="Calibri" w:hAnsi="Calibri"/>
          <w:b/>
          <w:bCs/>
          <w:caps/>
        </w:rPr>
        <w:fldChar w:fldCharType="begin"/>
      </w:r>
      <w:r w:rsidR="00B73420">
        <w:rPr>
          <w:rFonts w:ascii="Calibri" w:hAnsi="Calibri"/>
          <w:b/>
          <w:bCs/>
          <w:caps/>
        </w:rPr>
        <w:instrText xml:space="preserve"> SEQ A \* MERGEFORMAT </w:instrText>
      </w:r>
      <w:r w:rsidR="00B73420">
        <w:rPr>
          <w:rFonts w:ascii="Calibri" w:hAnsi="Calibri"/>
          <w:b/>
          <w:bCs/>
          <w:caps/>
        </w:rPr>
        <w:fldChar w:fldCharType="separate"/>
      </w:r>
      <w:r w:rsidR="002D6BB2">
        <w:rPr>
          <w:rFonts w:ascii="Calibri" w:hAnsi="Calibri"/>
          <w:b/>
          <w:bCs/>
          <w:caps/>
          <w:noProof/>
        </w:rPr>
        <w:t>8</w:t>
      </w:r>
      <w:r w:rsidR="00B73420">
        <w:rPr>
          <w:rFonts w:ascii="Calibri" w:hAnsi="Calibri"/>
          <w:b/>
          <w:bCs/>
          <w:caps/>
        </w:rPr>
        <w:fldChar w:fldCharType="end"/>
      </w:r>
      <w:r w:rsidRPr="00265FC5">
        <w:rPr>
          <w:rFonts w:ascii="Calibri" w:hAnsi="Calibri"/>
          <w:b/>
          <w:caps/>
        </w:rPr>
        <w:tab/>
      </w:r>
      <w:r>
        <w:rPr>
          <w:rFonts w:ascii="Calibri" w:hAnsi="Calibri"/>
          <w:b/>
          <w:caps/>
        </w:rPr>
        <w:t>Public Accounts—Standing Committee</w:t>
      </w:r>
      <w:r w:rsidRPr="00265FC5">
        <w:rPr>
          <w:rFonts w:ascii="Calibri" w:hAnsi="Calibri"/>
          <w:b/>
          <w:caps/>
        </w:rPr>
        <w:t>—INQUIRY—</w:t>
      </w:r>
      <w:r>
        <w:rPr>
          <w:rFonts w:ascii="Calibri" w:hAnsi="Calibri"/>
          <w:b/>
          <w:caps/>
        </w:rPr>
        <w:t>Auditor-General</w:t>
      </w:r>
      <w:r w:rsidR="000809DF">
        <w:rPr>
          <w:rFonts w:ascii="Calibri" w:hAnsi="Calibri"/>
          <w:b/>
          <w:caps/>
        </w:rPr>
        <w:t>’</w:t>
      </w:r>
      <w:r>
        <w:rPr>
          <w:rFonts w:ascii="Calibri" w:hAnsi="Calibri"/>
          <w:b/>
          <w:caps/>
        </w:rPr>
        <w:t>s Report No 8/2021—Canberra Light Rail Stage 2a: Economic Analysis</w:t>
      </w:r>
      <w:r w:rsidRPr="00265FC5">
        <w:rPr>
          <w:rFonts w:ascii="Calibri" w:hAnsi="Calibri"/>
          <w:b/>
          <w:caps/>
        </w:rPr>
        <w:t>—STATEMENT BY CHAIR</w:t>
      </w:r>
    </w:p>
    <w:p w:rsidR="00265FC5" w:rsidRPr="00265FC5" w:rsidRDefault="00265FC5" w:rsidP="00265FC5">
      <w:pPr>
        <w:tabs>
          <w:tab w:val="left" w:pos="1197"/>
          <w:tab w:val="left" w:pos="1767"/>
        </w:tabs>
        <w:spacing w:before="120"/>
        <w:ind w:left="720"/>
        <w:rPr>
          <w:rFonts w:ascii="Calibri" w:hAnsi="Calibri"/>
          <w:lang w:val="en-AU"/>
        </w:rPr>
      </w:pPr>
      <w:r>
        <w:rPr>
          <w:rFonts w:ascii="Calibri" w:hAnsi="Calibri"/>
          <w:lang w:val="en-AU"/>
        </w:rPr>
        <w:t>Mrs Kikkert</w:t>
      </w:r>
      <w:r w:rsidRPr="00265FC5">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265FC5">
        <w:rPr>
          <w:rFonts w:ascii="Calibri" w:hAnsi="Calibri"/>
          <w:lang w:val="en-AU"/>
        </w:rPr>
        <w:t xml:space="preserve"> had resolved to conduct an inquiry into and report on </w:t>
      </w:r>
      <w:r>
        <w:rPr>
          <w:rFonts w:ascii="Calibri" w:hAnsi="Calibri"/>
          <w:lang w:val="en-AU"/>
        </w:rPr>
        <w:t>Auditor-General</w:t>
      </w:r>
      <w:r w:rsidR="000809DF">
        <w:rPr>
          <w:rFonts w:ascii="Calibri" w:hAnsi="Calibri"/>
          <w:lang w:val="en-AU"/>
        </w:rPr>
        <w:t>’</w:t>
      </w:r>
      <w:r>
        <w:rPr>
          <w:rFonts w:ascii="Calibri" w:hAnsi="Calibri"/>
          <w:lang w:val="en-AU"/>
        </w:rPr>
        <w:t>s Report No 8/2021—Canberra Light Rail Stage 2a: Economic Analysis</w:t>
      </w:r>
      <w:r w:rsidR="00B46CC9">
        <w:rPr>
          <w:rFonts w:ascii="Calibri" w:hAnsi="Calibri"/>
          <w:lang w:val="en-AU"/>
        </w:rPr>
        <w:t>.</w:t>
      </w:r>
    </w:p>
    <w:p w:rsidR="00D202A2" w:rsidRPr="001F4205" w:rsidRDefault="00D202A2" w:rsidP="00D202A2">
      <w:pPr>
        <w:pStyle w:val="DPSEntryHeading"/>
      </w:pPr>
      <w:r w:rsidRPr="004068A4">
        <w:tab/>
      </w:r>
      <w:r w:rsidR="00B73420">
        <w:rPr>
          <w:bCs/>
        </w:rPr>
        <w:fldChar w:fldCharType="begin"/>
      </w:r>
      <w:r w:rsidR="00B73420">
        <w:rPr>
          <w:bCs/>
        </w:rPr>
        <w:instrText xml:space="preserve"> SEQ A \* MERGEFORMAT </w:instrText>
      </w:r>
      <w:r w:rsidR="00B73420">
        <w:rPr>
          <w:bCs/>
        </w:rPr>
        <w:fldChar w:fldCharType="separate"/>
      </w:r>
      <w:r w:rsidR="002D6BB2">
        <w:rPr>
          <w:bCs/>
          <w:noProof/>
        </w:rPr>
        <w:t>9</w:t>
      </w:r>
      <w:r w:rsidR="00B73420">
        <w:rPr>
          <w:bCs/>
        </w:rPr>
        <w:fldChar w:fldCharType="end"/>
      </w:r>
      <w:r w:rsidRPr="004068A4">
        <w:tab/>
      </w:r>
      <w:r w:rsidRPr="001F4205">
        <w:t>SUSPENSION OF STANDING ORDERS—EXTENSION OF ADJOURNMENT DEBATE</w:t>
      </w:r>
    </w:p>
    <w:p w:rsidR="00D202A2" w:rsidRPr="001F4205" w:rsidRDefault="00D202A2" w:rsidP="00D202A2">
      <w:pPr>
        <w:pStyle w:val="DPSEntryDetail"/>
      </w:pPr>
      <w:r w:rsidRPr="001F4205">
        <w:t>Mr Gentleman (Manager of Government Business) moved—That so much of the standing orders be suspended as would prevent the</w:t>
      </w:r>
      <w:r w:rsidR="002F5F5B">
        <w:t xml:space="preserve"> adjournment debates on 1 and </w:t>
      </w:r>
      <w:r>
        <w:t>2 December 2021</w:t>
      </w:r>
      <w:r w:rsidRPr="001F4205">
        <w:t xml:space="preserve"> </w:t>
      </w:r>
      <w:r>
        <w:t>extending past 30 minutes</w:t>
      </w:r>
      <w:r w:rsidR="002F5F5B">
        <w:t xml:space="preserve"> and Members to be allocated 10 </w:t>
      </w:r>
      <w:r>
        <w:t>minutes speaking time each</w:t>
      </w:r>
      <w:r w:rsidRPr="001F4205">
        <w:t>.</w:t>
      </w:r>
    </w:p>
    <w:p w:rsidR="00D202A2" w:rsidRDefault="00D202A2" w:rsidP="00D202A2">
      <w:pPr>
        <w:pStyle w:val="DPSEntryDetail"/>
        <w:rPr>
          <w:b/>
          <w:caps/>
        </w:rPr>
      </w:pPr>
      <w:r>
        <w:t>Question—put and passed, with the concurrence of an absolute majority.</w:t>
      </w:r>
    </w:p>
    <w:p w:rsidR="00E81027" w:rsidRPr="00083A65" w:rsidRDefault="00E81027" w:rsidP="00E81027">
      <w:pPr>
        <w:keepNext/>
        <w:keepLines/>
        <w:tabs>
          <w:tab w:val="right" w:pos="339"/>
          <w:tab w:val="left" w:pos="720"/>
        </w:tabs>
        <w:spacing w:before="240"/>
        <w:ind w:left="720" w:hanging="720"/>
        <w:rPr>
          <w:rFonts w:ascii="Calibri" w:hAnsi="Calibri"/>
          <w:b/>
          <w:caps/>
          <w:lang w:val="en-AU"/>
        </w:rPr>
      </w:pPr>
      <w:r w:rsidRPr="00083A65">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10</w:t>
      </w:r>
      <w:r w:rsidR="00B73420">
        <w:rPr>
          <w:rFonts w:ascii="Calibri" w:hAnsi="Calibri"/>
          <w:b/>
          <w:bCs/>
          <w:caps/>
          <w:lang w:val="en-AU"/>
        </w:rPr>
        <w:fldChar w:fldCharType="end"/>
      </w:r>
      <w:r w:rsidRPr="00083A65">
        <w:rPr>
          <w:rFonts w:ascii="Calibri" w:hAnsi="Calibri"/>
          <w:b/>
          <w:caps/>
          <w:lang w:val="en-AU"/>
        </w:rPr>
        <w:tab/>
      </w:r>
      <w:r>
        <w:rPr>
          <w:rFonts w:ascii="Calibri" w:hAnsi="Calibri"/>
          <w:b/>
          <w:caps/>
          <w:lang w:val="en-AU"/>
        </w:rPr>
        <w:t>Public Health Amendment Bill 2021</w:t>
      </w:r>
    </w:p>
    <w:p w:rsidR="00E81027" w:rsidRPr="00083A65" w:rsidRDefault="00E81027" w:rsidP="00E81027">
      <w:pPr>
        <w:spacing w:before="120"/>
        <w:ind w:left="720"/>
        <w:rPr>
          <w:rFonts w:ascii="Calibri" w:hAnsi="Calibri"/>
          <w:lang w:val="en-AU"/>
        </w:rPr>
      </w:pPr>
      <w:r w:rsidRPr="00083A65">
        <w:rPr>
          <w:rFonts w:ascii="Calibri" w:hAnsi="Calibri"/>
          <w:lang w:val="en-AU"/>
        </w:rPr>
        <w:t>The order of the day having been read for the resumption of the debate on the question—That this Bill be agreed to in principle—</w:t>
      </w:r>
    </w:p>
    <w:p w:rsidR="00E81027" w:rsidRPr="00083A65" w:rsidRDefault="00E81027" w:rsidP="00E81027">
      <w:pPr>
        <w:spacing w:before="120"/>
        <w:ind w:left="720"/>
        <w:rPr>
          <w:rFonts w:ascii="Calibri" w:hAnsi="Calibri"/>
          <w:iCs/>
          <w:lang w:val="en-AU"/>
        </w:rPr>
      </w:pPr>
      <w:r w:rsidRPr="00083A65">
        <w:rPr>
          <w:rFonts w:ascii="Calibri" w:hAnsi="Calibri"/>
          <w:iCs/>
          <w:lang w:val="en-AU"/>
        </w:rPr>
        <w:t>Debate resumed.</w:t>
      </w:r>
    </w:p>
    <w:p w:rsidR="00E81027" w:rsidRPr="00083A65" w:rsidRDefault="00E81027" w:rsidP="00E81027">
      <w:pPr>
        <w:spacing w:before="120"/>
        <w:ind w:left="720"/>
        <w:rPr>
          <w:rFonts w:ascii="Calibri" w:hAnsi="Calibri"/>
          <w:iCs/>
          <w:lang w:val="en-AU"/>
        </w:rPr>
      </w:pPr>
      <w:r w:rsidRPr="00083A65">
        <w:rPr>
          <w:rFonts w:ascii="Calibri" w:hAnsi="Calibri"/>
          <w:iCs/>
          <w:lang w:val="en-AU"/>
        </w:rPr>
        <w:t>Question—That this Bill be agreed to in principle—put and passed.</w:t>
      </w:r>
    </w:p>
    <w:p w:rsidR="00E81027" w:rsidRPr="00083A65" w:rsidRDefault="00E81027" w:rsidP="00E81027">
      <w:pPr>
        <w:spacing w:before="120"/>
        <w:ind w:left="720"/>
        <w:rPr>
          <w:rFonts w:ascii="Calibri" w:hAnsi="Calibri"/>
          <w:iCs/>
          <w:lang w:val="en-AU"/>
        </w:rPr>
      </w:pPr>
      <w:r w:rsidRPr="00083A65">
        <w:rPr>
          <w:rFonts w:ascii="Calibri" w:hAnsi="Calibri"/>
          <w:iCs/>
          <w:lang w:val="en-AU"/>
        </w:rPr>
        <w:t>Leave granted to dispense with the detail stage.</w:t>
      </w:r>
    </w:p>
    <w:p w:rsidR="00E81027" w:rsidRPr="00083A65" w:rsidRDefault="00E81027" w:rsidP="00E81027">
      <w:pPr>
        <w:spacing w:before="120"/>
        <w:ind w:left="720"/>
        <w:rPr>
          <w:rFonts w:ascii="Calibri" w:hAnsi="Calibri"/>
          <w:lang w:val="en-AU"/>
        </w:rPr>
      </w:pPr>
      <w:r w:rsidRPr="00083A65">
        <w:rPr>
          <w:rFonts w:ascii="Calibri" w:hAnsi="Calibri"/>
          <w:lang w:val="en-AU"/>
        </w:rPr>
        <w:t>Question—That this Bill be agreed to—put and passed.</w:t>
      </w:r>
    </w:p>
    <w:p w:rsidR="00E81027" w:rsidRPr="00091EFC" w:rsidRDefault="00E81027" w:rsidP="00E81027">
      <w:pPr>
        <w:keepNext/>
        <w:keepLines/>
        <w:tabs>
          <w:tab w:val="right" w:pos="339"/>
          <w:tab w:val="left" w:pos="720"/>
        </w:tabs>
        <w:spacing w:before="240"/>
        <w:ind w:left="720" w:hanging="720"/>
        <w:rPr>
          <w:rFonts w:ascii="Calibri" w:hAnsi="Calibri"/>
          <w:b/>
          <w:caps/>
          <w:lang w:val="en-AU"/>
        </w:rPr>
      </w:pPr>
      <w:r w:rsidRPr="00091EFC">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11</w:t>
      </w:r>
      <w:r w:rsidR="00B73420">
        <w:rPr>
          <w:rFonts w:ascii="Calibri" w:hAnsi="Calibri"/>
          <w:b/>
          <w:bCs/>
          <w:caps/>
          <w:lang w:val="en-AU"/>
        </w:rPr>
        <w:fldChar w:fldCharType="end"/>
      </w:r>
      <w:r w:rsidRPr="00091EFC">
        <w:rPr>
          <w:rFonts w:ascii="Calibri" w:hAnsi="Calibri"/>
          <w:b/>
          <w:caps/>
          <w:lang w:val="en-AU"/>
        </w:rPr>
        <w:tab/>
      </w:r>
      <w:r>
        <w:rPr>
          <w:rFonts w:ascii="Calibri" w:hAnsi="Calibri"/>
          <w:b/>
          <w:caps/>
          <w:lang w:val="en-AU"/>
        </w:rPr>
        <w:t>Civil Law (Sale of Residential Property) Amendment Bill 2021</w:t>
      </w:r>
    </w:p>
    <w:p w:rsidR="00E81027" w:rsidRPr="00091EFC" w:rsidRDefault="00E81027" w:rsidP="00E81027">
      <w:pPr>
        <w:spacing w:before="120"/>
        <w:ind w:left="720"/>
        <w:rPr>
          <w:rFonts w:ascii="Calibri" w:hAnsi="Calibri"/>
          <w:lang w:val="en-AU"/>
        </w:rPr>
      </w:pPr>
      <w:r w:rsidRPr="00091EFC">
        <w:rPr>
          <w:rFonts w:ascii="Calibri" w:hAnsi="Calibri"/>
          <w:lang w:val="en-AU"/>
        </w:rPr>
        <w:t>The order of the day having been read for the resumption of the debate on the question—That this Bill be agreed to in principle—</w:t>
      </w:r>
    </w:p>
    <w:p w:rsidR="00E81027" w:rsidRDefault="00E81027" w:rsidP="00E81027">
      <w:pPr>
        <w:spacing w:before="120"/>
        <w:ind w:left="720"/>
        <w:rPr>
          <w:rFonts w:ascii="Calibri" w:hAnsi="Calibri"/>
          <w:iCs/>
          <w:lang w:val="en-AU"/>
        </w:rPr>
      </w:pPr>
      <w:r w:rsidRPr="00091EFC">
        <w:rPr>
          <w:rFonts w:ascii="Calibri" w:hAnsi="Calibri"/>
          <w:iCs/>
          <w:lang w:val="en-AU"/>
        </w:rPr>
        <w:t>Debate resumed.</w:t>
      </w:r>
    </w:p>
    <w:p w:rsidR="004036D3" w:rsidRPr="004036D3" w:rsidRDefault="004036D3" w:rsidP="00E81027">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Rattenbury (Attorney-General) presented a revised explanatory statement to the Bill.</w:t>
      </w:r>
    </w:p>
    <w:p w:rsidR="00E81027" w:rsidRPr="00091EFC" w:rsidRDefault="00E81027" w:rsidP="00E81027">
      <w:pPr>
        <w:spacing w:before="120"/>
        <w:ind w:left="720"/>
        <w:rPr>
          <w:rFonts w:ascii="Calibri" w:hAnsi="Calibri"/>
          <w:iCs/>
          <w:lang w:val="en-AU"/>
        </w:rPr>
      </w:pPr>
      <w:r w:rsidRPr="00091EFC">
        <w:rPr>
          <w:rFonts w:ascii="Calibri" w:hAnsi="Calibri"/>
          <w:iCs/>
          <w:lang w:val="en-AU"/>
        </w:rPr>
        <w:t>Question—That this Bill be agreed to in principle—put and passed.</w:t>
      </w:r>
    </w:p>
    <w:p w:rsidR="00E81027" w:rsidRPr="00091EFC" w:rsidRDefault="00E81027" w:rsidP="00E81027">
      <w:pPr>
        <w:spacing w:before="120"/>
        <w:ind w:left="720"/>
        <w:rPr>
          <w:rFonts w:ascii="Calibri" w:hAnsi="Calibri"/>
          <w:iCs/>
          <w:lang w:val="en-AU"/>
        </w:rPr>
      </w:pPr>
      <w:r w:rsidRPr="00091EFC">
        <w:rPr>
          <w:rFonts w:ascii="Calibri" w:hAnsi="Calibri"/>
          <w:iCs/>
          <w:lang w:val="en-AU"/>
        </w:rPr>
        <w:t>Leave granted to dispense with the detail stage.</w:t>
      </w:r>
    </w:p>
    <w:p w:rsidR="00E81027" w:rsidRPr="00091EFC" w:rsidRDefault="00E81027" w:rsidP="00E81027">
      <w:pPr>
        <w:spacing w:before="120"/>
        <w:ind w:left="720"/>
        <w:rPr>
          <w:rFonts w:ascii="Calibri" w:hAnsi="Calibri"/>
          <w:lang w:val="en-AU"/>
        </w:rPr>
      </w:pPr>
      <w:r w:rsidRPr="00091EFC">
        <w:rPr>
          <w:rFonts w:ascii="Calibri" w:hAnsi="Calibri"/>
          <w:lang w:val="en-AU"/>
        </w:rPr>
        <w:t>Question—That this Bill be agreed to—put and passed.</w:t>
      </w:r>
    </w:p>
    <w:p w:rsidR="00FF5FA9" w:rsidRPr="003E4533" w:rsidRDefault="00FF5FA9" w:rsidP="00FF5FA9">
      <w:pPr>
        <w:keepNext/>
        <w:keepLines/>
        <w:tabs>
          <w:tab w:val="right" w:pos="339"/>
          <w:tab w:val="left" w:pos="720"/>
        </w:tabs>
        <w:spacing w:before="240"/>
        <w:ind w:left="720" w:hanging="720"/>
        <w:rPr>
          <w:rFonts w:ascii="Calibri" w:hAnsi="Calibri"/>
          <w:b/>
          <w:caps/>
          <w:lang w:val="en-AU"/>
        </w:rPr>
      </w:pPr>
      <w:r w:rsidRPr="003E4533">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12</w:t>
      </w:r>
      <w:r w:rsidR="00B73420">
        <w:rPr>
          <w:rFonts w:ascii="Calibri" w:hAnsi="Calibri"/>
          <w:b/>
          <w:bCs/>
          <w:caps/>
          <w:lang w:val="en-AU"/>
        </w:rPr>
        <w:fldChar w:fldCharType="end"/>
      </w:r>
      <w:r w:rsidRPr="003E4533">
        <w:rPr>
          <w:rFonts w:ascii="Calibri" w:hAnsi="Calibri"/>
          <w:b/>
          <w:caps/>
          <w:lang w:val="en-AU"/>
        </w:rPr>
        <w:tab/>
      </w:r>
      <w:r>
        <w:rPr>
          <w:rFonts w:ascii="Calibri" w:hAnsi="Calibri"/>
          <w:b/>
          <w:caps/>
          <w:lang w:val="en-AU"/>
        </w:rPr>
        <w:t>Justice and Community Safety Legislation Amendment Bill 2021</w:t>
      </w:r>
    </w:p>
    <w:p w:rsidR="00FF5FA9" w:rsidRPr="003E4533" w:rsidRDefault="00FF5FA9" w:rsidP="00FF5FA9">
      <w:pPr>
        <w:spacing w:before="120"/>
        <w:ind w:left="720"/>
        <w:rPr>
          <w:rFonts w:ascii="Calibri" w:hAnsi="Calibri"/>
          <w:lang w:val="en-AU"/>
        </w:rPr>
      </w:pPr>
      <w:r w:rsidRPr="003E4533">
        <w:rPr>
          <w:rFonts w:ascii="Calibri" w:hAnsi="Calibri"/>
          <w:lang w:val="en-AU"/>
        </w:rPr>
        <w:t>The order of the day having been read for the resumption of the debate on the question—That this Bill be agreed to in principle—</w:t>
      </w:r>
    </w:p>
    <w:p w:rsidR="00FF5FA9" w:rsidRPr="003E4533" w:rsidRDefault="00FF5FA9" w:rsidP="00FF5FA9">
      <w:pPr>
        <w:spacing w:before="120"/>
        <w:ind w:left="720"/>
        <w:rPr>
          <w:rFonts w:ascii="Calibri" w:hAnsi="Calibri"/>
          <w:iCs/>
          <w:lang w:val="en-AU"/>
        </w:rPr>
      </w:pPr>
      <w:r w:rsidRPr="003E4533">
        <w:rPr>
          <w:rFonts w:ascii="Calibri" w:hAnsi="Calibri"/>
          <w:iCs/>
          <w:lang w:val="en-AU"/>
        </w:rPr>
        <w:t>Debate resumed.</w:t>
      </w:r>
    </w:p>
    <w:p w:rsidR="00FF5FA9" w:rsidRPr="003E4533" w:rsidRDefault="00FF5FA9" w:rsidP="00FF5FA9">
      <w:pPr>
        <w:spacing w:before="120"/>
        <w:ind w:left="720"/>
        <w:rPr>
          <w:rFonts w:ascii="Calibri" w:hAnsi="Calibri"/>
          <w:iCs/>
          <w:lang w:val="en-AU"/>
        </w:rPr>
      </w:pPr>
      <w:r w:rsidRPr="003E4533">
        <w:rPr>
          <w:rFonts w:ascii="Calibri" w:hAnsi="Calibri"/>
          <w:iCs/>
          <w:lang w:val="en-AU"/>
        </w:rPr>
        <w:t>Question—That this Bill be agreed to in principle—put and passed.</w:t>
      </w:r>
    </w:p>
    <w:p w:rsidR="00FF5FA9" w:rsidRPr="003E4533" w:rsidRDefault="00FF5FA9" w:rsidP="00FF5FA9">
      <w:pPr>
        <w:pBdr>
          <w:bottom w:val="thinThickLargeGap" w:sz="18" w:space="1" w:color="auto"/>
        </w:pBdr>
        <w:ind w:left="3427" w:right="3658"/>
        <w:jc w:val="center"/>
        <w:rPr>
          <w:rFonts w:ascii="Calibri" w:hAnsi="Calibri"/>
          <w:i/>
          <w:iCs/>
          <w:lang w:val="en-AU"/>
        </w:rPr>
      </w:pPr>
    </w:p>
    <w:p w:rsidR="00FF5FA9" w:rsidRPr="003E4533" w:rsidRDefault="00FF5FA9" w:rsidP="00FF5FA9">
      <w:pPr>
        <w:tabs>
          <w:tab w:val="left" w:pos="1197"/>
          <w:tab w:val="left" w:pos="1767"/>
        </w:tabs>
        <w:spacing w:before="120"/>
        <w:jc w:val="center"/>
        <w:rPr>
          <w:rFonts w:ascii="Calibri" w:hAnsi="Calibri"/>
          <w:i/>
          <w:iCs/>
          <w:lang w:val="en-AU"/>
        </w:rPr>
      </w:pPr>
      <w:r w:rsidRPr="003E4533">
        <w:rPr>
          <w:rFonts w:ascii="Calibri" w:hAnsi="Calibri"/>
          <w:i/>
          <w:iCs/>
          <w:lang w:val="en-AU"/>
        </w:rPr>
        <w:t>Detail Stage</w:t>
      </w:r>
    </w:p>
    <w:p w:rsidR="009560E2" w:rsidRPr="003E4533" w:rsidRDefault="009560E2" w:rsidP="009560E2">
      <w:pPr>
        <w:spacing w:before="120"/>
        <w:ind w:left="720"/>
        <w:rPr>
          <w:rFonts w:ascii="Calibri" w:hAnsi="Calibri"/>
          <w:iCs/>
          <w:lang w:val="en-AU"/>
        </w:rPr>
      </w:pPr>
      <w:r>
        <w:rPr>
          <w:rFonts w:ascii="Calibri" w:hAnsi="Calibri"/>
          <w:iCs/>
          <w:lang w:val="en-AU"/>
        </w:rPr>
        <w:t>Bill, by leave, taken as a whole—</w:t>
      </w:r>
    </w:p>
    <w:p w:rsidR="009560E2" w:rsidRPr="00FF31EC" w:rsidRDefault="009560E2" w:rsidP="009560E2">
      <w:pPr>
        <w:pStyle w:val="DPSEntryDetail"/>
        <w:spacing w:before="100"/>
        <w:rPr>
          <w:iCs/>
        </w:rPr>
      </w:pPr>
      <w:r>
        <w:rPr>
          <w:iCs/>
        </w:rPr>
        <w:t>Mr Rattenbury (Attorney-General) was granted leave to move amendments that had not been circulated in accordance with standing order 178A</w:t>
      </w:r>
      <w:r w:rsidR="002D1AE9">
        <w:rPr>
          <w:iCs/>
        </w:rPr>
        <w:t>, together</w:t>
      </w:r>
      <w:r w:rsidRPr="00FF31EC">
        <w:rPr>
          <w:iCs/>
        </w:rPr>
        <w:t>.</w:t>
      </w:r>
    </w:p>
    <w:p w:rsidR="00FF5FA9" w:rsidRDefault="009560E2" w:rsidP="00FF5FA9">
      <w:pPr>
        <w:spacing w:before="120"/>
        <w:ind w:left="720"/>
        <w:rPr>
          <w:rFonts w:ascii="Calibri" w:hAnsi="Calibri"/>
          <w:iCs/>
          <w:lang w:val="en-AU"/>
        </w:rPr>
      </w:pPr>
      <w:r>
        <w:rPr>
          <w:rFonts w:ascii="Calibri" w:hAnsi="Calibri"/>
          <w:iCs/>
          <w:lang w:val="en-AU"/>
        </w:rPr>
        <w:t>On the motion of Mr Rattenbury, his amendments Nos 1 to 4 (</w:t>
      </w:r>
      <w:r>
        <w:rPr>
          <w:rFonts w:ascii="Calibri" w:hAnsi="Calibri"/>
          <w:i/>
          <w:iCs/>
          <w:lang w:val="en-AU"/>
        </w:rPr>
        <w:t xml:space="preserve">see </w:t>
      </w:r>
      <w:hyperlink w:anchor="Schedule1" w:history="1">
        <w:r w:rsidRPr="00014EDC">
          <w:rPr>
            <w:rStyle w:val="Hyperlink"/>
            <w:rFonts w:ascii="Calibri" w:hAnsi="Calibri"/>
            <w:iCs/>
            <w:lang w:val="en-AU"/>
          </w:rPr>
          <w:t>Schedule 1</w:t>
        </w:r>
      </w:hyperlink>
      <w:r>
        <w:rPr>
          <w:rFonts w:ascii="Calibri" w:hAnsi="Calibri"/>
          <w:iCs/>
          <w:lang w:val="en-AU"/>
        </w:rPr>
        <w:t>) were made together, after debate.</w:t>
      </w:r>
    </w:p>
    <w:p w:rsidR="00E77F1B" w:rsidRPr="00E77F1B" w:rsidRDefault="00E77F1B" w:rsidP="00FF5FA9">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Rattenbury presented a supplementary explanatory statement to the Government amendments.</w:t>
      </w:r>
    </w:p>
    <w:p w:rsidR="00FF5FA9" w:rsidRPr="003E4533" w:rsidRDefault="00FF5FA9" w:rsidP="00FF5FA9">
      <w:pPr>
        <w:spacing w:before="120"/>
        <w:ind w:left="720"/>
        <w:rPr>
          <w:rFonts w:ascii="Calibri" w:hAnsi="Calibri"/>
          <w:lang w:val="en-AU"/>
        </w:rPr>
      </w:pPr>
      <w:r w:rsidRPr="003E4533">
        <w:rPr>
          <w:rFonts w:ascii="Calibri" w:hAnsi="Calibri"/>
          <w:lang w:val="en-AU"/>
        </w:rPr>
        <w:t xml:space="preserve">Bill, as a whole, </w:t>
      </w:r>
      <w:r w:rsidR="009560E2">
        <w:rPr>
          <w:rFonts w:ascii="Calibri" w:hAnsi="Calibri"/>
          <w:lang w:val="en-AU"/>
        </w:rPr>
        <w:t xml:space="preserve">as amended, </w:t>
      </w:r>
      <w:r w:rsidRPr="003E4533">
        <w:rPr>
          <w:rFonts w:ascii="Calibri" w:hAnsi="Calibri"/>
          <w:lang w:val="en-AU"/>
        </w:rPr>
        <w:t>agreed to.</w:t>
      </w:r>
    </w:p>
    <w:p w:rsidR="00FF5FA9" w:rsidRPr="003E4533" w:rsidRDefault="00FF5FA9" w:rsidP="00FF5FA9">
      <w:pPr>
        <w:pBdr>
          <w:top w:val="thickThinLargeGap" w:sz="18" w:space="1" w:color="auto"/>
        </w:pBdr>
        <w:spacing w:before="180"/>
        <w:ind w:left="3427" w:right="3658"/>
        <w:jc w:val="center"/>
        <w:rPr>
          <w:rFonts w:ascii="Calibri" w:hAnsi="Calibri"/>
          <w:lang w:val="en-AU"/>
        </w:rPr>
      </w:pPr>
    </w:p>
    <w:p w:rsidR="00FF5FA9" w:rsidRPr="003E4533" w:rsidRDefault="00FF5FA9" w:rsidP="00FF5FA9">
      <w:pPr>
        <w:ind w:left="720"/>
        <w:rPr>
          <w:rFonts w:ascii="Calibri" w:hAnsi="Calibri"/>
          <w:lang w:val="en-AU"/>
        </w:rPr>
      </w:pPr>
      <w:r w:rsidRPr="003E4533">
        <w:rPr>
          <w:rFonts w:ascii="Calibri" w:hAnsi="Calibri"/>
          <w:lang w:val="en-AU"/>
        </w:rPr>
        <w:t>Question—That this Bill, as amended, be agreed to—put and passed.</w:t>
      </w:r>
    </w:p>
    <w:p w:rsidR="004D2BD6" w:rsidRPr="00985C6B" w:rsidRDefault="004D2BD6" w:rsidP="004D2BD6">
      <w:pPr>
        <w:keepNext/>
        <w:keepLines/>
        <w:tabs>
          <w:tab w:val="right" w:pos="339"/>
          <w:tab w:val="left" w:pos="720"/>
        </w:tabs>
        <w:spacing w:before="240"/>
        <w:ind w:left="720" w:hanging="720"/>
        <w:jc w:val="both"/>
        <w:rPr>
          <w:rFonts w:ascii="Calibri" w:hAnsi="Calibri"/>
          <w:b/>
          <w:caps/>
        </w:rPr>
      </w:pPr>
      <w:r w:rsidRPr="00985C6B">
        <w:rPr>
          <w:rFonts w:ascii="Calibri" w:hAnsi="Calibri"/>
          <w:b/>
          <w:caps/>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13</w:t>
      </w:r>
      <w:r w:rsidR="00B73420">
        <w:rPr>
          <w:rFonts w:ascii="Calibri" w:hAnsi="Calibri"/>
          <w:b/>
          <w:bCs/>
          <w:caps/>
          <w:lang w:val="en-AU"/>
        </w:rPr>
        <w:fldChar w:fldCharType="end"/>
      </w:r>
      <w:r w:rsidRPr="00985C6B">
        <w:rPr>
          <w:rFonts w:ascii="Calibri" w:hAnsi="Calibri"/>
          <w:b/>
          <w:caps/>
        </w:rPr>
        <w:tab/>
        <w:t>QUESTIONS</w:t>
      </w:r>
    </w:p>
    <w:p w:rsidR="004D2BD6" w:rsidRPr="00985C6B" w:rsidRDefault="004D2BD6" w:rsidP="004D2BD6">
      <w:pPr>
        <w:spacing w:before="120"/>
        <w:ind w:left="720"/>
        <w:jc w:val="both"/>
        <w:rPr>
          <w:rFonts w:ascii="Calibri" w:hAnsi="Calibri"/>
          <w:lang w:val="en-AU"/>
        </w:rPr>
      </w:pPr>
      <w:r w:rsidRPr="00985C6B">
        <w:rPr>
          <w:rFonts w:ascii="Calibri" w:hAnsi="Calibri"/>
          <w:lang w:val="en-AU"/>
        </w:rPr>
        <w:t>Questions without notice were asked.</w:t>
      </w:r>
    </w:p>
    <w:p w:rsidR="004D2BD6" w:rsidRPr="00985C6B" w:rsidRDefault="004D2BD6" w:rsidP="004D2BD6">
      <w:pPr>
        <w:keepNext/>
        <w:keepLines/>
        <w:tabs>
          <w:tab w:val="right" w:pos="339"/>
          <w:tab w:val="left" w:pos="720"/>
        </w:tabs>
        <w:spacing w:before="240"/>
        <w:ind w:left="720" w:hanging="720"/>
        <w:rPr>
          <w:rFonts w:ascii="Calibri" w:hAnsi="Calibri"/>
          <w:b/>
          <w:caps/>
          <w:lang w:val="en-AU"/>
        </w:rPr>
      </w:pPr>
      <w:r w:rsidRPr="00985C6B">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14</w:t>
      </w:r>
      <w:r w:rsidR="00B73420">
        <w:rPr>
          <w:rFonts w:ascii="Calibri" w:hAnsi="Calibri"/>
          <w:b/>
          <w:bCs/>
          <w:caps/>
          <w:lang w:val="en-AU"/>
        </w:rPr>
        <w:fldChar w:fldCharType="end"/>
      </w:r>
      <w:r w:rsidRPr="00985C6B">
        <w:rPr>
          <w:rFonts w:ascii="Calibri" w:hAnsi="Calibri"/>
          <w:b/>
          <w:caps/>
          <w:lang w:val="en-AU"/>
        </w:rPr>
        <w:tab/>
      </w:r>
      <w:r w:rsidR="004036D3">
        <w:rPr>
          <w:rFonts w:ascii="Calibri" w:hAnsi="Calibri"/>
          <w:b/>
          <w:caps/>
          <w:lang w:val="en-AU"/>
        </w:rPr>
        <w:t>Gungahlin—Cinema development</w:t>
      </w:r>
    </w:p>
    <w:p w:rsidR="004D2BD6" w:rsidRPr="00985C6B" w:rsidRDefault="004036D3" w:rsidP="004D2BD6">
      <w:pPr>
        <w:spacing w:before="120"/>
        <w:ind w:left="720"/>
        <w:rPr>
          <w:rFonts w:ascii="Calibri" w:hAnsi="Calibri"/>
          <w:color w:val="000000"/>
          <w:lang w:val="en-AU"/>
        </w:rPr>
      </w:pPr>
      <w:r>
        <w:rPr>
          <w:rFonts w:ascii="Calibri" w:hAnsi="Calibri"/>
          <w:color w:val="000000"/>
          <w:lang w:val="en-AU"/>
        </w:rPr>
        <w:t>Mr Pettersson</w:t>
      </w:r>
      <w:r w:rsidR="004D2BD6" w:rsidRPr="00985C6B">
        <w:rPr>
          <w:rFonts w:ascii="Calibri" w:hAnsi="Calibri"/>
          <w:color w:val="000000"/>
          <w:lang w:val="en-AU"/>
        </w:rPr>
        <w:t>, pursuant to notice, moved—That this Assembly:</w:t>
      </w:r>
    </w:p>
    <w:p w:rsidR="00014EDC" w:rsidRPr="00842DF0" w:rsidRDefault="00014EDC" w:rsidP="00014EDC">
      <w:pPr>
        <w:pStyle w:val="DPSEntryIndents"/>
        <w:rPr>
          <w:lang w:eastAsia="en-US"/>
        </w:rPr>
      </w:pPr>
      <w:r w:rsidRPr="00842DF0">
        <w:rPr>
          <w:lang w:eastAsia="en-US"/>
        </w:rPr>
        <w:t>notes that:</w:t>
      </w:r>
    </w:p>
    <w:p w:rsidR="00014EDC" w:rsidRPr="00842DF0" w:rsidRDefault="00014EDC" w:rsidP="00014EDC">
      <w:pPr>
        <w:pStyle w:val="DPSEntryIndents"/>
        <w:numPr>
          <w:ilvl w:val="1"/>
          <w:numId w:val="3"/>
        </w:numPr>
        <w:rPr>
          <w:lang w:eastAsia="en-US"/>
        </w:rPr>
      </w:pPr>
      <w:r w:rsidRPr="00842DF0">
        <w:rPr>
          <w:lang w:eastAsia="en-US"/>
        </w:rPr>
        <w:t>the ACT Government recognised the need for expanded entertainment options in Gungahlin by selecting the site on the corner of Efkarpidis Street and Hinder Street for a cinema development in 2012;</w:t>
      </w:r>
    </w:p>
    <w:p w:rsidR="00014EDC" w:rsidRPr="00842DF0" w:rsidRDefault="00014EDC" w:rsidP="00014EDC">
      <w:pPr>
        <w:pStyle w:val="DPSEntryIndents"/>
        <w:numPr>
          <w:ilvl w:val="1"/>
          <w:numId w:val="3"/>
        </w:numPr>
        <w:rPr>
          <w:lang w:eastAsia="en-US"/>
        </w:rPr>
      </w:pPr>
      <w:r w:rsidRPr="00842DF0">
        <w:rPr>
          <w:lang w:eastAsia="en-US"/>
        </w:rPr>
        <w:t>a competitive tender process was undertaken in 2013 and the site was released to the purchaser;</w:t>
      </w:r>
    </w:p>
    <w:p w:rsidR="00014EDC" w:rsidRPr="00842DF0" w:rsidRDefault="00014EDC" w:rsidP="00014EDC">
      <w:pPr>
        <w:pStyle w:val="DPSEntryIndents"/>
        <w:numPr>
          <w:ilvl w:val="1"/>
          <w:numId w:val="3"/>
        </w:numPr>
        <w:rPr>
          <w:lang w:eastAsia="en-US"/>
        </w:rPr>
      </w:pPr>
      <w:r w:rsidRPr="00842DF0">
        <w:rPr>
          <w:lang w:eastAsia="en-US"/>
        </w:rPr>
        <w:t>following a range of delays on the part of the successful tenderer, the project was given approval in 2017, however, construction was further delayed due to legal action between two competing cinema operators;</w:t>
      </w:r>
    </w:p>
    <w:p w:rsidR="00014EDC" w:rsidRPr="00842DF0" w:rsidRDefault="00014EDC" w:rsidP="00014EDC">
      <w:pPr>
        <w:pStyle w:val="DPSEntryIndents"/>
        <w:numPr>
          <w:ilvl w:val="1"/>
          <w:numId w:val="3"/>
        </w:numPr>
        <w:rPr>
          <w:lang w:eastAsia="en-US"/>
        </w:rPr>
      </w:pPr>
      <w:r w:rsidRPr="00842DF0">
        <w:rPr>
          <w:lang w:eastAsia="en-US"/>
        </w:rPr>
        <w:t>new plans were lodged and approved in 2020, with construction due to start in mid-2020;</w:t>
      </w:r>
    </w:p>
    <w:p w:rsidR="00014EDC" w:rsidRPr="00842DF0" w:rsidRDefault="00014EDC" w:rsidP="00014EDC">
      <w:pPr>
        <w:pStyle w:val="DPSEntryIndents"/>
        <w:numPr>
          <w:ilvl w:val="1"/>
          <w:numId w:val="3"/>
        </w:numPr>
        <w:rPr>
          <w:lang w:eastAsia="en-US"/>
        </w:rPr>
      </w:pPr>
      <w:r w:rsidRPr="00842DF0">
        <w:rPr>
          <w:lang w:eastAsia="en-US"/>
        </w:rPr>
        <w:t xml:space="preserve">on 12 November 2021, </w:t>
      </w:r>
      <w:r w:rsidRPr="00AC7BE9">
        <w:rPr>
          <w:i/>
          <w:lang w:eastAsia="en-US"/>
        </w:rPr>
        <w:t xml:space="preserve">The </w:t>
      </w:r>
      <w:r w:rsidRPr="00842DF0">
        <w:rPr>
          <w:i/>
          <w:lang w:eastAsia="en-US"/>
        </w:rPr>
        <w:t>RiotACT</w:t>
      </w:r>
      <w:r w:rsidRPr="00842DF0">
        <w:rPr>
          <w:lang w:eastAsia="en-US"/>
        </w:rPr>
        <w:t xml:space="preserve"> reported that the developers still had no timeline to start construction. If construction had commenced on schedule, the complex would have been completed in February 2022;</w:t>
      </w:r>
    </w:p>
    <w:p w:rsidR="00014EDC" w:rsidRPr="00842DF0" w:rsidRDefault="00014EDC" w:rsidP="00014EDC">
      <w:pPr>
        <w:pStyle w:val="DPSEntryIndents"/>
        <w:numPr>
          <w:ilvl w:val="1"/>
          <w:numId w:val="3"/>
        </w:numPr>
        <w:rPr>
          <w:lang w:eastAsia="en-US"/>
        </w:rPr>
      </w:pPr>
      <w:r w:rsidRPr="00842DF0">
        <w:rPr>
          <w:lang w:eastAsia="en-US"/>
        </w:rPr>
        <w:t>the Gungahlin community has been waiting for the completion of this cinema project for almost 10 years; and</w:t>
      </w:r>
    </w:p>
    <w:p w:rsidR="00014EDC" w:rsidRPr="00842DF0" w:rsidRDefault="00014EDC" w:rsidP="00014EDC">
      <w:pPr>
        <w:pStyle w:val="DPSEntryIndents"/>
        <w:numPr>
          <w:ilvl w:val="1"/>
          <w:numId w:val="3"/>
        </w:numPr>
        <w:rPr>
          <w:lang w:eastAsia="en-US"/>
        </w:rPr>
      </w:pPr>
      <w:r w:rsidRPr="00842DF0">
        <w:rPr>
          <w:lang w:eastAsia="en-US"/>
        </w:rPr>
        <w:t>there is ongoing uncertainty surrounding this project and when Gungahlin residents will finally have a cinema;</w:t>
      </w:r>
    </w:p>
    <w:p w:rsidR="00014EDC" w:rsidRPr="00842DF0" w:rsidRDefault="00014EDC" w:rsidP="00014EDC">
      <w:pPr>
        <w:pStyle w:val="DPSEntryIndents"/>
        <w:rPr>
          <w:lang w:eastAsia="en-US"/>
        </w:rPr>
      </w:pPr>
      <w:r w:rsidRPr="00842DF0">
        <w:rPr>
          <w:lang w:eastAsia="en-US"/>
        </w:rPr>
        <w:t>acknowledges the:</w:t>
      </w:r>
    </w:p>
    <w:p w:rsidR="00014EDC" w:rsidRPr="00842DF0" w:rsidRDefault="00014EDC" w:rsidP="00014EDC">
      <w:pPr>
        <w:pStyle w:val="DPSEntryIndents"/>
        <w:numPr>
          <w:ilvl w:val="1"/>
          <w:numId w:val="3"/>
        </w:numPr>
        <w:rPr>
          <w:lang w:eastAsia="en-US"/>
        </w:rPr>
      </w:pPr>
      <w:r w:rsidRPr="00842DF0">
        <w:rPr>
          <w:lang w:eastAsia="en-US"/>
        </w:rPr>
        <w:t>rele</w:t>
      </w:r>
      <w:r w:rsidR="00AC7BE9">
        <w:rPr>
          <w:lang w:eastAsia="en-US"/>
        </w:rPr>
        <w:t>ase of Draft Variation No 364—</w:t>
      </w:r>
      <w:r w:rsidRPr="00842DF0">
        <w:rPr>
          <w:lang w:eastAsia="en-US"/>
        </w:rPr>
        <w:t>Gungahlin Town Centre by the ACT Government;</w:t>
      </w:r>
    </w:p>
    <w:p w:rsidR="00014EDC" w:rsidRPr="00842DF0" w:rsidRDefault="00014EDC" w:rsidP="00014EDC">
      <w:pPr>
        <w:pStyle w:val="DPSEntryIndents"/>
        <w:numPr>
          <w:ilvl w:val="1"/>
          <w:numId w:val="3"/>
        </w:numPr>
        <w:rPr>
          <w:lang w:eastAsia="en-US"/>
        </w:rPr>
      </w:pPr>
      <w:r w:rsidRPr="00842DF0">
        <w:rPr>
          <w:lang w:eastAsia="en-US"/>
        </w:rPr>
        <w:t>recent inquiry from the Standing Commit</w:t>
      </w:r>
      <w:r w:rsidR="00AC7BE9">
        <w:rPr>
          <w:lang w:eastAsia="en-US"/>
        </w:rPr>
        <w:t>tee on Planning, Transport and C</w:t>
      </w:r>
      <w:r w:rsidRPr="00842DF0">
        <w:rPr>
          <w:lang w:eastAsia="en-US"/>
        </w:rPr>
        <w:t>ity Servic</w:t>
      </w:r>
      <w:r w:rsidR="00AC7BE9">
        <w:rPr>
          <w:lang w:eastAsia="en-US"/>
        </w:rPr>
        <w:t>es into Draft Variation No 364—</w:t>
      </w:r>
      <w:r w:rsidRPr="00842DF0">
        <w:rPr>
          <w:lang w:eastAsia="en-US"/>
        </w:rPr>
        <w:t>Gungahlin Town Centre; and</w:t>
      </w:r>
    </w:p>
    <w:p w:rsidR="00014EDC" w:rsidRPr="00842DF0" w:rsidRDefault="00014EDC" w:rsidP="00014EDC">
      <w:pPr>
        <w:pStyle w:val="DPSEntryIndents"/>
        <w:numPr>
          <w:ilvl w:val="1"/>
          <w:numId w:val="3"/>
        </w:numPr>
        <w:rPr>
          <w:lang w:eastAsia="en-US"/>
        </w:rPr>
      </w:pPr>
      <w:r w:rsidRPr="00842DF0">
        <w:rPr>
          <w:lang w:eastAsia="en-US"/>
        </w:rPr>
        <w:t xml:space="preserve">forthcoming </w:t>
      </w:r>
      <w:r w:rsidR="00AC7BE9">
        <w:rPr>
          <w:lang w:eastAsia="en-US"/>
        </w:rPr>
        <w:t>ACT Government response to the Standing C</w:t>
      </w:r>
      <w:r w:rsidRPr="00842DF0">
        <w:rPr>
          <w:lang w:eastAsia="en-US"/>
        </w:rPr>
        <w:t>ommittee</w:t>
      </w:r>
      <w:r w:rsidR="000809DF">
        <w:rPr>
          <w:lang w:eastAsia="en-US"/>
        </w:rPr>
        <w:t>’</w:t>
      </w:r>
      <w:r w:rsidRPr="00842DF0">
        <w:rPr>
          <w:lang w:eastAsia="en-US"/>
        </w:rPr>
        <w:t>s inquiry; and</w:t>
      </w:r>
    </w:p>
    <w:p w:rsidR="00014EDC" w:rsidRPr="00842DF0" w:rsidRDefault="00014EDC" w:rsidP="00014EDC">
      <w:pPr>
        <w:pStyle w:val="DPSEntryIndents"/>
        <w:rPr>
          <w:lang w:eastAsia="en-US"/>
        </w:rPr>
      </w:pPr>
      <w:r w:rsidRPr="00842DF0">
        <w:rPr>
          <w:lang w:eastAsia="en-US"/>
        </w:rPr>
        <w:t xml:space="preserve">calls on the ACT Government to: </w:t>
      </w:r>
    </w:p>
    <w:p w:rsidR="00014EDC" w:rsidRPr="00842DF0" w:rsidRDefault="00014EDC" w:rsidP="00014EDC">
      <w:pPr>
        <w:pStyle w:val="DPSEntryIndents"/>
        <w:numPr>
          <w:ilvl w:val="1"/>
          <w:numId w:val="3"/>
        </w:numPr>
        <w:rPr>
          <w:lang w:eastAsia="en-US"/>
        </w:rPr>
      </w:pPr>
      <w:r w:rsidRPr="00842DF0">
        <w:rPr>
          <w:lang w:eastAsia="en-US"/>
        </w:rPr>
        <w:t>confirm its ongoing commitment to delivering a cinema in Gungahlin;</w:t>
      </w:r>
    </w:p>
    <w:p w:rsidR="00014EDC" w:rsidRPr="00842DF0" w:rsidRDefault="00014EDC" w:rsidP="00014EDC">
      <w:pPr>
        <w:pStyle w:val="DPSEntryIndents"/>
        <w:numPr>
          <w:ilvl w:val="1"/>
          <w:numId w:val="3"/>
        </w:numPr>
        <w:rPr>
          <w:lang w:eastAsia="en-US"/>
        </w:rPr>
      </w:pPr>
      <w:r w:rsidRPr="00842DF0">
        <w:rPr>
          <w:lang w:eastAsia="en-US"/>
        </w:rPr>
        <w:t>meet with the developer of Gungahlin cinema, Krnc Group, within the month to determine their capacity to secure finance, commence construction within the development approval deadlines and deliver a cinema complex for the residents of Gungahlin;</w:t>
      </w:r>
    </w:p>
    <w:p w:rsidR="00014EDC" w:rsidRPr="00842DF0" w:rsidRDefault="00014EDC" w:rsidP="00014EDC">
      <w:pPr>
        <w:pStyle w:val="DPSEntryIndents"/>
        <w:numPr>
          <w:ilvl w:val="1"/>
          <w:numId w:val="3"/>
        </w:numPr>
        <w:rPr>
          <w:lang w:eastAsia="en-US"/>
        </w:rPr>
      </w:pPr>
      <w:r w:rsidRPr="00842DF0">
        <w:rPr>
          <w:lang w:eastAsia="en-US"/>
        </w:rPr>
        <w:t>consider setting an end date for the completion of works under the lease;</w:t>
      </w:r>
    </w:p>
    <w:p w:rsidR="00014EDC" w:rsidRPr="00842DF0" w:rsidRDefault="00014EDC" w:rsidP="00014EDC">
      <w:pPr>
        <w:pStyle w:val="DPSEntryIndents"/>
        <w:numPr>
          <w:ilvl w:val="1"/>
          <w:numId w:val="3"/>
        </w:numPr>
        <w:rPr>
          <w:lang w:eastAsia="en-US"/>
        </w:rPr>
      </w:pPr>
      <w:r w:rsidRPr="00842DF0">
        <w:rPr>
          <w:lang w:eastAsia="en-US"/>
        </w:rPr>
        <w:t>revise the guidelines for granting extensions on development applications to ensure greater certainty for the community on development timeframes; and</w:t>
      </w:r>
    </w:p>
    <w:p w:rsidR="004D2BD6" w:rsidRPr="00985C6B" w:rsidRDefault="00014EDC" w:rsidP="00014EDC">
      <w:pPr>
        <w:pStyle w:val="DPSEntryIndents"/>
        <w:numPr>
          <w:ilvl w:val="1"/>
          <w:numId w:val="3"/>
        </w:numPr>
        <w:rPr>
          <w:color w:val="000000"/>
        </w:rPr>
      </w:pPr>
      <w:r w:rsidRPr="00842DF0">
        <w:rPr>
          <w:lang w:eastAsia="en-US"/>
        </w:rPr>
        <w:t>encourage retail, entertainment and hospitality providers to commence or expand operations in Gungahlin.</w:t>
      </w:r>
    </w:p>
    <w:p w:rsidR="004D2BD6" w:rsidRPr="00985C6B" w:rsidRDefault="004D2BD6" w:rsidP="004D2BD6">
      <w:pPr>
        <w:spacing w:before="120"/>
        <w:ind w:left="720" w:right="-35"/>
        <w:rPr>
          <w:rFonts w:ascii="Calibri" w:hAnsi="Calibri"/>
          <w:color w:val="000000"/>
          <w:lang w:val="en-AU"/>
        </w:rPr>
      </w:pPr>
      <w:r w:rsidRPr="00985C6B">
        <w:rPr>
          <w:rFonts w:ascii="Calibri" w:hAnsi="Calibri"/>
          <w:color w:val="000000"/>
          <w:lang w:val="en-AU"/>
        </w:rPr>
        <w:t>Debate ensued.</w:t>
      </w:r>
    </w:p>
    <w:p w:rsidR="004D2BD6" w:rsidRPr="00985C6B" w:rsidRDefault="004D2BD6" w:rsidP="004D2BD6">
      <w:pPr>
        <w:spacing w:before="120"/>
        <w:ind w:left="720"/>
        <w:rPr>
          <w:rFonts w:ascii="Calibri" w:hAnsi="Calibri"/>
          <w:color w:val="000000"/>
          <w:lang w:val="en-AU"/>
        </w:rPr>
      </w:pPr>
      <w:r w:rsidRPr="00985C6B">
        <w:rPr>
          <w:rFonts w:ascii="Calibri" w:hAnsi="Calibri"/>
          <w:color w:val="000000"/>
          <w:lang w:val="en-AU"/>
        </w:rPr>
        <w:t>Question—put and passed.</w:t>
      </w:r>
    </w:p>
    <w:p w:rsidR="004D2BD6" w:rsidRPr="00985C6B" w:rsidRDefault="004D2BD6" w:rsidP="00D514FE">
      <w:pPr>
        <w:keepNext/>
        <w:keepLines/>
        <w:tabs>
          <w:tab w:val="right" w:pos="339"/>
          <w:tab w:val="left" w:pos="720"/>
        </w:tabs>
        <w:spacing w:before="240"/>
        <w:ind w:left="720" w:hanging="720"/>
        <w:rPr>
          <w:rFonts w:ascii="Calibri" w:hAnsi="Calibri"/>
          <w:b/>
          <w:caps/>
          <w:lang w:val="en-AU"/>
        </w:rPr>
      </w:pPr>
      <w:r w:rsidRPr="00985C6B">
        <w:rPr>
          <w:rFonts w:ascii="Calibri" w:hAnsi="Calibri"/>
          <w:b/>
          <w:caps/>
          <w:lang w:val="en-AU"/>
        </w:rPr>
        <w:tab/>
      </w:r>
      <w:r w:rsidR="00B73420">
        <w:rPr>
          <w:rFonts w:ascii="Calibri" w:hAnsi="Calibri"/>
          <w:b/>
          <w:bCs/>
          <w:caps/>
          <w:lang w:val="en-AU"/>
        </w:rPr>
        <w:fldChar w:fldCharType="begin"/>
      </w:r>
      <w:r w:rsidR="00B73420">
        <w:rPr>
          <w:rFonts w:ascii="Calibri" w:hAnsi="Calibri"/>
          <w:b/>
          <w:bCs/>
          <w:caps/>
          <w:lang w:val="en-AU"/>
        </w:rPr>
        <w:instrText xml:space="preserve"> SEQ A \* MERGEFORMAT </w:instrText>
      </w:r>
      <w:r w:rsidR="00B73420">
        <w:rPr>
          <w:rFonts w:ascii="Calibri" w:hAnsi="Calibri"/>
          <w:b/>
          <w:bCs/>
          <w:caps/>
          <w:lang w:val="en-AU"/>
        </w:rPr>
        <w:fldChar w:fldCharType="separate"/>
      </w:r>
      <w:r w:rsidR="002D6BB2">
        <w:rPr>
          <w:rFonts w:ascii="Calibri" w:hAnsi="Calibri"/>
          <w:b/>
          <w:bCs/>
          <w:caps/>
          <w:noProof/>
          <w:lang w:val="en-AU"/>
        </w:rPr>
        <w:t>15</w:t>
      </w:r>
      <w:r w:rsidR="00B73420">
        <w:rPr>
          <w:rFonts w:ascii="Calibri" w:hAnsi="Calibri"/>
          <w:b/>
          <w:bCs/>
          <w:caps/>
          <w:lang w:val="en-AU"/>
        </w:rPr>
        <w:fldChar w:fldCharType="end"/>
      </w:r>
      <w:r w:rsidRPr="00985C6B">
        <w:rPr>
          <w:rFonts w:ascii="Calibri" w:hAnsi="Calibri"/>
          <w:b/>
          <w:caps/>
          <w:lang w:val="en-AU"/>
        </w:rPr>
        <w:tab/>
      </w:r>
      <w:r w:rsidR="00014EDC">
        <w:rPr>
          <w:rFonts w:ascii="Calibri" w:hAnsi="Calibri"/>
          <w:b/>
          <w:caps/>
          <w:lang w:val="en-AU"/>
        </w:rPr>
        <w:t>Education system—</w:t>
      </w:r>
      <w:r w:rsidR="00D224B9">
        <w:rPr>
          <w:rFonts w:ascii="Calibri" w:hAnsi="Calibri"/>
          <w:b/>
          <w:caps/>
          <w:lang w:val="en-AU"/>
        </w:rPr>
        <w:t xml:space="preserve">Teachers’ </w:t>
      </w:r>
      <w:r w:rsidR="00014EDC">
        <w:rPr>
          <w:rFonts w:ascii="Calibri" w:hAnsi="Calibri"/>
          <w:b/>
          <w:caps/>
          <w:lang w:val="en-AU"/>
        </w:rPr>
        <w:t>Pay and conditions</w:t>
      </w:r>
    </w:p>
    <w:p w:rsidR="004D2BD6" w:rsidRPr="00985C6B" w:rsidRDefault="004036D3" w:rsidP="00D514FE">
      <w:pPr>
        <w:keepNext/>
        <w:spacing w:before="120"/>
        <w:ind w:left="720"/>
        <w:rPr>
          <w:rFonts w:ascii="Calibri" w:hAnsi="Calibri"/>
          <w:color w:val="000000"/>
          <w:lang w:val="en-AU"/>
        </w:rPr>
      </w:pPr>
      <w:r>
        <w:rPr>
          <w:rFonts w:ascii="Calibri" w:hAnsi="Calibri"/>
          <w:color w:val="000000"/>
          <w:lang w:val="en-AU"/>
        </w:rPr>
        <w:t>Mr Hanson</w:t>
      </w:r>
      <w:r w:rsidR="004D2BD6" w:rsidRPr="00985C6B">
        <w:rPr>
          <w:rFonts w:ascii="Calibri" w:hAnsi="Calibri"/>
          <w:color w:val="000000"/>
          <w:lang w:val="en-AU"/>
        </w:rPr>
        <w:t>, pursuant to notice, moved—That this Assembly:</w:t>
      </w:r>
    </w:p>
    <w:p w:rsidR="00396624" w:rsidRPr="00842DF0" w:rsidRDefault="00396624" w:rsidP="00D514FE">
      <w:pPr>
        <w:pStyle w:val="DPSEntryIndents"/>
        <w:keepNext/>
        <w:numPr>
          <w:ilvl w:val="0"/>
          <w:numId w:val="20"/>
        </w:numPr>
        <w:rPr>
          <w:lang w:eastAsia="en-US"/>
        </w:rPr>
      </w:pPr>
      <w:r w:rsidRPr="00842DF0">
        <w:rPr>
          <w:lang w:eastAsia="en-US"/>
        </w:rPr>
        <w:t>notes:</w:t>
      </w:r>
    </w:p>
    <w:p w:rsidR="00396624" w:rsidRPr="00842DF0" w:rsidRDefault="00396624" w:rsidP="00396624">
      <w:pPr>
        <w:pStyle w:val="DPSEntryIndents"/>
        <w:numPr>
          <w:ilvl w:val="1"/>
          <w:numId w:val="20"/>
        </w:numPr>
        <w:rPr>
          <w:lang w:eastAsia="en-US"/>
        </w:rPr>
      </w:pPr>
      <w:r w:rsidRPr="00842DF0">
        <w:rPr>
          <w:lang w:eastAsia="en-US"/>
        </w:rPr>
        <w:t xml:space="preserve">that the ACT Division of Australian Education Union recently released their study called </w:t>
      </w:r>
      <w:r w:rsidRPr="00396624">
        <w:rPr>
          <w:i/>
          <w:lang w:eastAsia="en-US"/>
        </w:rPr>
        <w:t>Under-staffed, under-resourced, under-appreciated: The teacher shortage and its impact on our schools</w:t>
      </w:r>
      <w:r w:rsidR="00A14090">
        <w:rPr>
          <w:lang w:eastAsia="en-US"/>
        </w:rPr>
        <w:t>—</w:t>
      </w:r>
      <w:r w:rsidRPr="00842DF0">
        <w:rPr>
          <w:lang w:eastAsia="en-US"/>
        </w:rPr>
        <w:t>the biggest survey of ACT public school educators ever conducted in the ACT;</w:t>
      </w:r>
    </w:p>
    <w:p w:rsidR="00396624" w:rsidRPr="00842DF0" w:rsidRDefault="00396624" w:rsidP="00396624">
      <w:pPr>
        <w:pStyle w:val="DPSEntryIndents"/>
        <w:numPr>
          <w:ilvl w:val="1"/>
          <w:numId w:val="20"/>
        </w:numPr>
        <w:rPr>
          <w:lang w:eastAsia="en-US"/>
        </w:rPr>
      </w:pPr>
      <w:r w:rsidRPr="00842DF0">
        <w:rPr>
          <w:lang w:eastAsia="en-US"/>
        </w:rPr>
        <w:t>that study found:</w:t>
      </w:r>
    </w:p>
    <w:p w:rsidR="00396624" w:rsidRPr="00842DF0" w:rsidRDefault="00396624" w:rsidP="00396624">
      <w:pPr>
        <w:pStyle w:val="DPSEntryIndents"/>
        <w:numPr>
          <w:ilvl w:val="2"/>
          <w:numId w:val="20"/>
        </w:numPr>
        <w:rPr>
          <w:lang w:eastAsia="en-US"/>
        </w:rPr>
      </w:pPr>
      <w:r w:rsidRPr="00842DF0">
        <w:rPr>
          <w:lang w:eastAsia="en-US"/>
        </w:rPr>
        <w:t>nearly all respondents (97 percent) said they work more than their maximum weekly hours. This includes working on the weekends, evenings and during periods of leave or stand down;</w:t>
      </w:r>
    </w:p>
    <w:p w:rsidR="00396624" w:rsidRPr="00842DF0" w:rsidRDefault="00396624" w:rsidP="00396624">
      <w:pPr>
        <w:pStyle w:val="DPSEntryIndents"/>
        <w:numPr>
          <w:ilvl w:val="2"/>
          <w:numId w:val="20"/>
        </w:numPr>
        <w:rPr>
          <w:lang w:eastAsia="en-US"/>
        </w:rPr>
      </w:pPr>
      <w:r w:rsidRPr="00842DF0">
        <w:rPr>
          <w:lang w:eastAsia="en-US"/>
        </w:rPr>
        <w:t>79 percent say they work excessive hours every week:</w:t>
      </w:r>
    </w:p>
    <w:p w:rsidR="00396624" w:rsidRPr="00842DF0" w:rsidRDefault="00396624" w:rsidP="00396624">
      <w:pPr>
        <w:pStyle w:val="DPSEntryIndents"/>
        <w:numPr>
          <w:ilvl w:val="3"/>
          <w:numId w:val="20"/>
        </w:numPr>
        <w:rPr>
          <w:lang w:eastAsia="en-US"/>
        </w:rPr>
      </w:pPr>
      <w:r w:rsidRPr="00842DF0">
        <w:rPr>
          <w:lang w:eastAsia="en-US"/>
        </w:rPr>
        <w:t>59 percent of classroom teachers say this happens every week; and</w:t>
      </w:r>
    </w:p>
    <w:p w:rsidR="00396624" w:rsidRPr="00842DF0" w:rsidRDefault="00396624" w:rsidP="00396624">
      <w:pPr>
        <w:pStyle w:val="DPSEntryIndents"/>
        <w:numPr>
          <w:ilvl w:val="3"/>
          <w:numId w:val="20"/>
        </w:numPr>
        <w:rPr>
          <w:lang w:eastAsia="en-US"/>
        </w:rPr>
      </w:pPr>
      <w:r w:rsidRPr="00842DF0">
        <w:rPr>
          <w:lang w:eastAsia="en-US"/>
        </w:rPr>
        <w:t>70 percent of primary level classroom teachers say this happens every week;</w:t>
      </w:r>
    </w:p>
    <w:p w:rsidR="00396624" w:rsidRPr="00842DF0" w:rsidRDefault="00396624" w:rsidP="00396624">
      <w:pPr>
        <w:pStyle w:val="DPSEntryIndents"/>
        <w:numPr>
          <w:ilvl w:val="2"/>
          <w:numId w:val="20"/>
        </w:numPr>
        <w:rPr>
          <w:lang w:eastAsia="en-US"/>
        </w:rPr>
      </w:pPr>
      <w:r w:rsidRPr="00842DF0">
        <w:rPr>
          <w:lang w:eastAsia="en-US"/>
        </w:rPr>
        <w:t>almost all teachers report working unpaid overtime every week with more than 40 percent of them working 10 or more hours, and even more hours when weekend work is included;</w:t>
      </w:r>
    </w:p>
    <w:p w:rsidR="00396624" w:rsidRPr="00842DF0" w:rsidRDefault="00396624" w:rsidP="00396624">
      <w:pPr>
        <w:pStyle w:val="DPSEntryIndents"/>
        <w:numPr>
          <w:ilvl w:val="2"/>
          <w:numId w:val="20"/>
        </w:numPr>
        <w:rPr>
          <w:lang w:eastAsia="en-US"/>
        </w:rPr>
      </w:pPr>
      <w:r w:rsidRPr="00842DF0">
        <w:rPr>
          <w:lang w:eastAsia="en-US"/>
        </w:rPr>
        <w:t>teachers regularly supply classroom materials and resources from their own pockets; and</w:t>
      </w:r>
    </w:p>
    <w:p w:rsidR="00396624" w:rsidRPr="00842DF0" w:rsidRDefault="00396624" w:rsidP="00396624">
      <w:pPr>
        <w:pStyle w:val="DPSEntryIndents"/>
        <w:numPr>
          <w:ilvl w:val="2"/>
          <w:numId w:val="20"/>
        </w:numPr>
        <w:rPr>
          <w:lang w:eastAsia="en-US"/>
        </w:rPr>
      </w:pPr>
      <w:r w:rsidRPr="00842DF0">
        <w:rPr>
          <w:lang w:eastAsia="en-US"/>
        </w:rPr>
        <w:t xml:space="preserve">according to the report </w:t>
      </w:r>
      <w:r w:rsidR="000809DF">
        <w:rPr>
          <w:lang w:eastAsia="en-US"/>
        </w:rPr>
        <w:t>“</w:t>
      </w:r>
      <w:r w:rsidRPr="00842DF0">
        <w:rPr>
          <w:lang w:eastAsia="en-US"/>
        </w:rPr>
        <w:t>The harsh reality is that ACT public school teachers subsidise the ACT Government</w:t>
      </w:r>
      <w:r w:rsidR="000809DF">
        <w:rPr>
          <w:lang w:eastAsia="en-US"/>
        </w:rPr>
        <w:t>’</w:t>
      </w:r>
      <w:r w:rsidRPr="00842DF0">
        <w:rPr>
          <w:lang w:eastAsia="en-US"/>
        </w:rPr>
        <w:t>s spending on education to the tune of at least $75 million every year on salaries alone</w:t>
      </w:r>
      <w:r w:rsidR="000809DF">
        <w:rPr>
          <w:lang w:eastAsia="en-US"/>
        </w:rPr>
        <w:t>”</w:t>
      </w:r>
      <w:r w:rsidRPr="00842DF0">
        <w:rPr>
          <w:lang w:eastAsia="en-US"/>
        </w:rPr>
        <w:t>;</w:t>
      </w:r>
    </w:p>
    <w:p w:rsidR="00396624" w:rsidRPr="00842DF0" w:rsidRDefault="00396624" w:rsidP="00396624">
      <w:pPr>
        <w:pStyle w:val="DPSEntryIndents"/>
        <w:numPr>
          <w:ilvl w:val="0"/>
          <w:numId w:val="20"/>
        </w:numPr>
        <w:rPr>
          <w:lang w:eastAsia="en-US"/>
        </w:rPr>
      </w:pPr>
      <w:r w:rsidRPr="00842DF0">
        <w:rPr>
          <w:lang w:eastAsia="en-US"/>
        </w:rPr>
        <w:t>further notes:</w:t>
      </w:r>
    </w:p>
    <w:p w:rsidR="00396624" w:rsidRPr="00842DF0" w:rsidRDefault="00396624" w:rsidP="00396624">
      <w:pPr>
        <w:pStyle w:val="DPSEntryIndents"/>
        <w:numPr>
          <w:ilvl w:val="1"/>
          <w:numId w:val="20"/>
        </w:numPr>
        <w:rPr>
          <w:lang w:eastAsia="en-US"/>
        </w:rPr>
      </w:pPr>
      <w:r w:rsidRPr="00842DF0">
        <w:rPr>
          <w:lang w:eastAsia="en-US"/>
        </w:rPr>
        <w:t>wage theft is a major issue in modern Australia, is criminalised in some states and is being reviewed in all others;</w:t>
      </w:r>
    </w:p>
    <w:p w:rsidR="00396624" w:rsidRPr="00842DF0" w:rsidRDefault="00396624" w:rsidP="00396624">
      <w:pPr>
        <w:pStyle w:val="DPSEntryIndents"/>
        <w:numPr>
          <w:ilvl w:val="1"/>
          <w:numId w:val="20"/>
        </w:numPr>
        <w:rPr>
          <w:lang w:eastAsia="en-US"/>
        </w:rPr>
      </w:pPr>
      <w:r w:rsidRPr="00842DF0">
        <w:rPr>
          <w:lang w:eastAsia="en-US"/>
        </w:rPr>
        <w:t xml:space="preserve">the Australian Council of Trade Unions has claimed wage theft has reached </w:t>
      </w:r>
      <w:r w:rsidR="000809DF">
        <w:rPr>
          <w:lang w:eastAsia="en-US"/>
        </w:rPr>
        <w:t>“</w:t>
      </w:r>
      <w:r w:rsidRPr="00842DF0">
        <w:rPr>
          <w:lang w:eastAsia="en-US"/>
        </w:rPr>
        <w:t>epidemic</w:t>
      </w:r>
      <w:r w:rsidR="000809DF">
        <w:rPr>
          <w:lang w:eastAsia="en-US"/>
        </w:rPr>
        <w:t>”</w:t>
      </w:r>
      <w:r w:rsidRPr="00842DF0">
        <w:rPr>
          <w:lang w:eastAsia="en-US"/>
        </w:rPr>
        <w:t xml:space="preserve"> proportions and the exploitation of workers is widespread, while Victorian Minister for Industrial Relations, Tim Pallas, has said </w:t>
      </w:r>
      <w:r w:rsidR="000809DF">
        <w:rPr>
          <w:lang w:eastAsia="en-US"/>
        </w:rPr>
        <w:t>“</w:t>
      </w:r>
      <w:r w:rsidRPr="00842DF0">
        <w:rPr>
          <w:lang w:eastAsia="en-US"/>
        </w:rPr>
        <w:t>wage theft is an insidious crime</w:t>
      </w:r>
      <w:r w:rsidR="000809DF">
        <w:rPr>
          <w:lang w:eastAsia="en-US"/>
        </w:rPr>
        <w:t>”</w:t>
      </w:r>
      <w:r w:rsidRPr="00842DF0">
        <w:rPr>
          <w:lang w:eastAsia="en-US"/>
        </w:rPr>
        <w:t>; and</w:t>
      </w:r>
    </w:p>
    <w:p w:rsidR="00396624" w:rsidRPr="00842DF0" w:rsidRDefault="00396624" w:rsidP="00396624">
      <w:pPr>
        <w:pStyle w:val="DPSEntryIndents"/>
        <w:numPr>
          <w:ilvl w:val="1"/>
          <w:numId w:val="20"/>
        </w:numPr>
        <w:rPr>
          <w:lang w:eastAsia="en-US"/>
        </w:rPr>
      </w:pPr>
      <w:r w:rsidRPr="00842DF0">
        <w:rPr>
          <w:lang w:eastAsia="en-US"/>
        </w:rPr>
        <w:t>many cases have been brought to courts, tribunals and the Fair Work Ombudsman relating to wage theft and underpayment via individual or class actions or through self-reporting; and</w:t>
      </w:r>
    </w:p>
    <w:p w:rsidR="00396624" w:rsidRPr="00842DF0" w:rsidRDefault="00396624" w:rsidP="00396624">
      <w:pPr>
        <w:pStyle w:val="DPSEntryIndents"/>
        <w:numPr>
          <w:ilvl w:val="0"/>
          <w:numId w:val="20"/>
        </w:numPr>
        <w:rPr>
          <w:lang w:eastAsia="en-US"/>
        </w:rPr>
      </w:pPr>
      <w:r w:rsidRPr="00842DF0">
        <w:rPr>
          <w:lang w:eastAsia="en-US"/>
        </w:rPr>
        <w:t>calls on the ACT Government to:</w:t>
      </w:r>
    </w:p>
    <w:p w:rsidR="00396624" w:rsidRPr="00842DF0" w:rsidRDefault="00396624" w:rsidP="00396624">
      <w:pPr>
        <w:pStyle w:val="DPSEntryIndents"/>
        <w:numPr>
          <w:ilvl w:val="1"/>
          <w:numId w:val="20"/>
        </w:numPr>
        <w:rPr>
          <w:lang w:eastAsia="en-US"/>
        </w:rPr>
      </w:pPr>
      <w:r w:rsidRPr="00842DF0">
        <w:rPr>
          <w:lang w:eastAsia="en-US"/>
        </w:rPr>
        <w:t>self-report the salaries, working conditions and underpayments of those working in the ACT education system to the Fair Work Ombudsman for review and assessment; and</w:t>
      </w:r>
    </w:p>
    <w:p w:rsidR="004D2BD6" w:rsidRPr="00396624" w:rsidRDefault="00396624" w:rsidP="00396624">
      <w:pPr>
        <w:pStyle w:val="DPSEntryIndents"/>
        <w:numPr>
          <w:ilvl w:val="1"/>
          <w:numId w:val="20"/>
        </w:numPr>
        <w:rPr>
          <w:color w:val="000000"/>
        </w:rPr>
      </w:pPr>
      <w:r w:rsidRPr="00842DF0">
        <w:rPr>
          <w:lang w:eastAsia="en-US"/>
        </w:rPr>
        <w:t>if that review shows teachers have worked unpaid overtime or otherwise subsidise the ACT Government, undertake an assessment as to the amount of that underpayment and proper compensation be paid to teachers.</w:t>
      </w:r>
    </w:p>
    <w:p w:rsidR="004D2BD6" w:rsidRDefault="00E03255" w:rsidP="004D2BD6">
      <w:pPr>
        <w:spacing w:before="120"/>
        <w:ind w:left="720" w:right="-35"/>
        <w:rPr>
          <w:rFonts w:ascii="Calibri" w:hAnsi="Calibri"/>
          <w:color w:val="000000"/>
          <w:lang w:val="en-AU"/>
        </w:rPr>
      </w:pPr>
      <w:r>
        <w:rPr>
          <w:rFonts w:ascii="Calibri" w:hAnsi="Calibri"/>
          <w:color w:val="000000"/>
          <w:lang w:val="en-AU"/>
        </w:rPr>
        <w:t xml:space="preserve">Ms Berry (Minister for Education and Youth Affairs) moved the following amendment:  Omit all text after </w:t>
      </w:r>
      <w:r w:rsidR="000809DF">
        <w:rPr>
          <w:rFonts w:ascii="Calibri" w:hAnsi="Calibri"/>
          <w:color w:val="000000"/>
          <w:lang w:val="en-AU"/>
        </w:rPr>
        <w:t>“</w:t>
      </w:r>
      <w:r>
        <w:rPr>
          <w:rFonts w:ascii="Calibri" w:hAnsi="Calibri"/>
          <w:color w:val="000000"/>
          <w:lang w:val="en-AU"/>
        </w:rPr>
        <w:t>notes</w:t>
      </w:r>
      <w:r w:rsidR="000809DF">
        <w:rPr>
          <w:rFonts w:ascii="Calibri" w:hAnsi="Calibri"/>
          <w:color w:val="000000"/>
          <w:lang w:val="en-AU"/>
        </w:rPr>
        <w:t>”</w:t>
      </w:r>
      <w:r>
        <w:rPr>
          <w:rFonts w:ascii="Calibri" w:hAnsi="Calibri"/>
          <w:color w:val="000000"/>
          <w:lang w:val="en-AU"/>
        </w:rPr>
        <w:t xml:space="preserve"> (first occurring), substitute:</w:t>
      </w:r>
    </w:p>
    <w:p w:rsidR="004208C4" w:rsidRPr="007B0BF0" w:rsidRDefault="000809DF" w:rsidP="004208C4">
      <w:pPr>
        <w:pStyle w:val="DPSEntryDetail"/>
        <w:tabs>
          <w:tab w:val="clear" w:pos="1197"/>
          <w:tab w:val="clear" w:pos="1767"/>
          <w:tab w:val="left" w:pos="1890"/>
        </w:tabs>
        <w:ind w:left="1890" w:hanging="540"/>
        <w:rPr>
          <w:b/>
        </w:rPr>
      </w:pPr>
      <w:r>
        <w:rPr>
          <w:color w:val="000000"/>
        </w:rPr>
        <w:t>“</w:t>
      </w:r>
      <w:r w:rsidR="00A14090">
        <w:rPr>
          <w:color w:val="000000"/>
        </w:rPr>
        <w:t>(a)</w:t>
      </w:r>
      <w:r w:rsidR="00A14090">
        <w:rPr>
          <w:color w:val="000000"/>
        </w:rPr>
        <w:tab/>
      </w:r>
      <w:r w:rsidR="004208C4" w:rsidRPr="007B0BF0">
        <w:t xml:space="preserve">that the ACT Division of </w:t>
      </w:r>
      <w:r w:rsidR="007122E8">
        <w:t xml:space="preserve">the </w:t>
      </w:r>
      <w:r w:rsidR="004208C4" w:rsidRPr="007B0BF0">
        <w:t>Australian Education Union</w:t>
      </w:r>
      <w:r w:rsidR="007122E8">
        <w:t xml:space="preserve"> (AEU)</w:t>
      </w:r>
      <w:r w:rsidR="004208C4" w:rsidRPr="007B0BF0">
        <w:t xml:space="preserve"> recently released their study called </w:t>
      </w:r>
      <w:r w:rsidR="004208C4" w:rsidRPr="007B0BF0">
        <w:rPr>
          <w:i/>
        </w:rPr>
        <w:t>Under-</w:t>
      </w:r>
      <w:r w:rsidR="007122E8">
        <w:rPr>
          <w:i/>
        </w:rPr>
        <w:t>staffed, under-resourced, under</w:t>
      </w:r>
      <w:r w:rsidR="007122E8">
        <w:rPr>
          <w:i/>
        </w:rPr>
        <w:noBreakHyphen/>
      </w:r>
      <w:r w:rsidR="004208C4" w:rsidRPr="007B0BF0">
        <w:rPr>
          <w:i/>
        </w:rPr>
        <w:t>appreciated: The teacher shortage and its impact on our schools</w:t>
      </w:r>
      <w:r w:rsidR="007122E8">
        <w:t>—the </w:t>
      </w:r>
      <w:r w:rsidR="004208C4" w:rsidRPr="007B0BF0">
        <w:t>biggest survey of ACT public school educators ever conducted in the ACT;</w:t>
      </w:r>
    </w:p>
    <w:p w:rsidR="004208C4" w:rsidRPr="004208C4" w:rsidRDefault="004208C4" w:rsidP="004208C4">
      <w:pPr>
        <w:pStyle w:val="DPSEntryIndents"/>
        <w:numPr>
          <w:ilvl w:val="1"/>
          <w:numId w:val="21"/>
        </w:numPr>
      </w:pPr>
      <w:r w:rsidRPr="004208C4">
        <w:t>that study found:</w:t>
      </w:r>
    </w:p>
    <w:p w:rsidR="004208C4" w:rsidRPr="004208C4" w:rsidRDefault="004208C4" w:rsidP="004208C4">
      <w:pPr>
        <w:pStyle w:val="DPSEntryIndents"/>
        <w:numPr>
          <w:ilvl w:val="2"/>
          <w:numId w:val="3"/>
        </w:numPr>
      </w:pPr>
      <w:r w:rsidRPr="007B0BF0">
        <w:t>n</w:t>
      </w:r>
      <w:r w:rsidRPr="004208C4">
        <w:t>early all respondents (97 percent) said they work more than their maximum weekly hours. This includes working on the weekends, evenings and during periods of leave or stand down;</w:t>
      </w:r>
    </w:p>
    <w:p w:rsidR="004208C4" w:rsidRPr="004208C4" w:rsidRDefault="004208C4" w:rsidP="004208C4">
      <w:pPr>
        <w:pStyle w:val="DPSEntryIndents"/>
        <w:numPr>
          <w:ilvl w:val="2"/>
          <w:numId w:val="3"/>
        </w:numPr>
      </w:pPr>
      <w:r w:rsidRPr="004208C4">
        <w:t>79 percent say they work excessive hours every week:</w:t>
      </w:r>
    </w:p>
    <w:p w:rsidR="004208C4" w:rsidRPr="004208C4" w:rsidRDefault="004208C4" w:rsidP="004208C4">
      <w:pPr>
        <w:pStyle w:val="DPSEntryIndents"/>
        <w:numPr>
          <w:ilvl w:val="3"/>
          <w:numId w:val="3"/>
        </w:numPr>
      </w:pPr>
      <w:r w:rsidRPr="004208C4">
        <w:t>59 percent of classroom teachers say this happens every week; and</w:t>
      </w:r>
    </w:p>
    <w:p w:rsidR="004208C4" w:rsidRPr="004208C4" w:rsidRDefault="004208C4" w:rsidP="004208C4">
      <w:pPr>
        <w:pStyle w:val="DPSEntryIndents"/>
        <w:numPr>
          <w:ilvl w:val="3"/>
          <w:numId w:val="3"/>
        </w:numPr>
      </w:pPr>
      <w:r w:rsidRPr="004208C4">
        <w:t>70 percent of primary level classroom teachers say this happens every week;</w:t>
      </w:r>
    </w:p>
    <w:p w:rsidR="004208C4" w:rsidRPr="004208C4" w:rsidRDefault="004208C4" w:rsidP="004208C4">
      <w:pPr>
        <w:pStyle w:val="DPSEntryIndents"/>
        <w:numPr>
          <w:ilvl w:val="2"/>
          <w:numId w:val="3"/>
        </w:numPr>
      </w:pPr>
      <w:r w:rsidRPr="004208C4">
        <w:t>almost all teachers report working additional hours every week with more than 40 percent of them working 10 or more hours, and even more hours when weekend work is included;</w:t>
      </w:r>
    </w:p>
    <w:p w:rsidR="004208C4" w:rsidRPr="004208C4" w:rsidRDefault="004208C4" w:rsidP="004208C4">
      <w:pPr>
        <w:pStyle w:val="DPSEntryIndents"/>
        <w:numPr>
          <w:ilvl w:val="2"/>
          <w:numId w:val="3"/>
        </w:numPr>
      </w:pPr>
      <w:r w:rsidRPr="004208C4">
        <w:t>teachers regularly supply classroom materials and resources from their own pockets; and</w:t>
      </w:r>
    </w:p>
    <w:p w:rsidR="004208C4" w:rsidRPr="004208C4" w:rsidRDefault="004208C4" w:rsidP="004208C4">
      <w:pPr>
        <w:pStyle w:val="DPSEntryIndents"/>
        <w:numPr>
          <w:ilvl w:val="2"/>
          <w:numId w:val="3"/>
        </w:numPr>
      </w:pPr>
      <w:r w:rsidRPr="004208C4">
        <w:t xml:space="preserve">according to the report </w:t>
      </w:r>
      <w:r w:rsidR="007122E8">
        <w:t>‘</w:t>
      </w:r>
      <w:r w:rsidRPr="004208C4">
        <w:t>The harsh reality is that ACT public school teachers subsidise the ACT Government</w:t>
      </w:r>
      <w:r w:rsidR="000809DF">
        <w:t>’</w:t>
      </w:r>
      <w:r w:rsidRPr="004208C4">
        <w:t>s spending on education to the tune of at least $75 million every year on salaries alone</w:t>
      </w:r>
      <w:r w:rsidR="007122E8">
        <w:t>’</w:t>
      </w:r>
      <w:r w:rsidRPr="004208C4">
        <w:t>;</w:t>
      </w:r>
    </w:p>
    <w:p w:rsidR="004208C4" w:rsidRPr="004208C4" w:rsidRDefault="004208C4" w:rsidP="004208C4">
      <w:pPr>
        <w:pStyle w:val="DPSEntryIndents"/>
        <w:numPr>
          <w:ilvl w:val="1"/>
          <w:numId w:val="3"/>
        </w:numPr>
      </w:pPr>
      <w:r w:rsidRPr="004208C4">
        <w:t>that the AEU study demonstrates that action is required to address unsustainable workloads and a shortage of s</w:t>
      </w:r>
      <w:r>
        <w:t>taff in the teaching profession;</w:t>
      </w:r>
    </w:p>
    <w:p w:rsidR="004208C4" w:rsidRPr="004208C4" w:rsidRDefault="004208C4" w:rsidP="004208C4">
      <w:pPr>
        <w:pStyle w:val="DPSEntryIndents"/>
        <w:numPr>
          <w:ilvl w:val="1"/>
          <w:numId w:val="3"/>
        </w:numPr>
      </w:pPr>
      <w:r w:rsidRPr="004208C4">
        <w:t>that</w:t>
      </w:r>
      <w:r w:rsidR="00D514FE">
        <w:t>,</w:t>
      </w:r>
      <w:r w:rsidRPr="004208C4">
        <w:t xml:space="preserve"> in response to the survey</w:t>
      </w:r>
      <w:r>
        <w:t>,</w:t>
      </w:r>
      <w:r w:rsidRPr="004208C4">
        <w:t xml:space="preserve"> the ACT Government and the AEU jointly form</w:t>
      </w:r>
      <w:r>
        <w:t>ed a teacher shortage taskforce; and</w:t>
      </w:r>
    </w:p>
    <w:p w:rsidR="004208C4" w:rsidRPr="004208C4" w:rsidRDefault="004208C4" w:rsidP="004208C4">
      <w:pPr>
        <w:pStyle w:val="DPSEntryIndents"/>
        <w:numPr>
          <w:ilvl w:val="1"/>
          <w:numId w:val="3"/>
        </w:numPr>
      </w:pPr>
      <w:r w:rsidRPr="004208C4">
        <w:t>the AEU</w:t>
      </w:r>
      <w:r w:rsidR="000809DF">
        <w:t>’</w:t>
      </w:r>
      <w:r w:rsidRPr="004208C4">
        <w:t>s strong representation of teachers, who c</w:t>
      </w:r>
      <w:r>
        <w:t>are deeply about their students;</w:t>
      </w:r>
    </w:p>
    <w:p w:rsidR="004208C4" w:rsidRPr="004208C4" w:rsidRDefault="004208C4" w:rsidP="004208C4">
      <w:pPr>
        <w:pStyle w:val="DPSEntryIndents"/>
        <w:numPr>
          <w:ilvl w:val="0"/>
          <w:numId w:val="22"/>
        </w:numPr>
      </w:pPr>
      <w:r w:rsidRPr="004208C4">
        <w:t>further notes:</w:t>
      </w:r>
    </w:p>
    <w:p w:rsidR="004208C4" w:rsidRPr="004208C4" w:rsidRDefault="004208C4" w:rsidP="004208C4">
      <w:pPr>
        <w:pStyle w:val="DPSEntryIndents"/>
        <w:numPr>
          <w:ilvl w:val="1"/>
          <w:numId w:val="3"/>
        </w:numPr>
      </w:pPr>
      <w:r w:rsidRPr="004208C4">
        <w:t>wage theft is a major issue in modern Australia, is criminalised in some states and is being reviewed in all others;</w:t>
      </w:r>
    </w:p>
    <w:p w:rsidR="004208C4" w:rsidRPr="004208C4" w:rsidRDefault="004208C4" w:rsidP="004208C4">
      <w:pPr>
        <w:pStyle w:val="DPSEntryIndents"/>
        <w:numPr>
          <w:ilvl w:val="1"/>
          <w:numId w:val="3"/>
        </w:numPr>
      </w:pPr>
      <w:r w:rsidRPr="004208C4">
        <w:t xml:space="preserve">the Australian Council of Trade Unions has claimed wage theft has reached </w:t>
      </w:r>
      <w:r w:rsidR="007122E8">
        <w:t>‘</w:t>
      </w:r>
      <w:r w:rsidRPr="004208C4">
        <w:t>epidemic</w:t>
      </w:r>
      <w:r w:rsidR="007122E8">
        <w:t>’</w:t>
      </w:r>
      <w:r w:rsidRPr="004208C4">
        <w:t xml:space="preserve"> proportions and the exploitation of workers is widespread, while Victorian Minister for Industrial Relations, Tim Pallas, has said </w:t>
      </w:r>
      <w:r w:rsidR="007122E8">
        <w:t>‘</w:t>
      </w:r>
      <w:r w:rsidRPr="004208C4">
        <w:t>wage theft is an</w:t>
      </w:r>
      <w:r w:rsidR="00D514FE">
        <w:t xml:space="preserve"> insidious crime</w:t>
      </w:r>
      <w:r w:rsidR="007122E8">
        <w:t>’</w:t>
      </w:r>
      <w:r w:rsidR="00D514FE">
        <w:t>;</w:t>
      </w:r>
    </w:p>
    <w:p w:rsidR="004208C4" w:rsidRPr="004208C4" w:rsidRDefault="004208C4" w:rsidP="004208C4">
      <w:pPr>
        <w:pStyle w:val="DPSEntryIndents"/>
        <w:numPr>
          <w:ilvl w:val="1"/>
          <w:numId w:val="3"/>
        </w:numPr>
      </w:pPr>
      <w:r w:rsidRPr="004208C4">
        <w:t>many cases have been brought to courts, tribunals and the Fair Work Ombudsman relating to wage theft and underpayment via individual or class actions or through self-reporting;</w:t>
      </w:r>
    </w:p>
    <w:p w:rsidR="004208C4" w:rsidRPr="004208C4" w:rsidRDefault="004208C4" w:rsidP="004208C4">
      <w:pPr>
        <w:pStyle w:val="DPSEntryIndents"/>
        <w:numPr>
          <w:ilvl w:val="1"/>
          <w:numId w:val="3"/>
        </w:numPr>
      </w:pPr>
      <w:r w:rsidRPr="004208C4">
        <w:t>that the ACT Government is doing the work to improve the lives of workers in Canberra through its Secure Local Jobs Code, anti-privatisation program,</w:t>
      </w:r>
      <w:r>
        <w:t xml:space="preserve"> and union encouragement policy;</w:t>
      </w:r>
    </w:p>
    <w:p w:rsidR="004208C4" w:rsidRPr="004208C4" w:rsidRDefault="004208C4" w:rsidP="004208C4">
      <w:pPr>
        <w:pStyle w:val="DPSEntryIndents"/>
        <w:numPr>
          <w:ilvl w:val="1"/>
          <w:numId w:val="3"/>
        </w:numPr>
      </w:pPr>
      <w:r w:rsidRPr="004208C4">
        <w:t>that the extraordinary efforts of teachers during the ongoing global pandemic have been vital to our community; and</w:t>
      </w:r>
    </w:p>
    <w:p w:rsidR="004208C4" w:rsidRPr="004208C4" w:rsidRDefault="004208C4" w:rsidP="004208C4">
      <w:pPr>
        <w:pStyle w:val="DPSEntryIndents"/>
        <w:numPr>
          <w:ilvl w:val="1"/>
          <w:numId w:val="3"/>
        </w:numPr>
      </w:pPr>
      <w:r w:rsidRPr="004208C4">
        <w:t>that the national teacher shortage demonstrates the need to better recognise the value of the teaching profession</w:t>
      </w:r>
      <w:r>
        <w:t>; and</w:t>
      </w:r>
    </w:p>
    <w:p w:rsidR="004208C4" w:rsidRPr="004208C4" w:rsidRDefault="004208C4" w:rsidP="004208C4">
      <w:pPr>
        <w:pStyle w:val="DPSEntryIndents"/>
      </w:pPr>
      <w:r w:rsidRPr="004208C4">
        <w:t>calls on the ACT Government to:</w:t>
      </w:r>
    </w:p>
    <w:p w:rsidR="004208C4" w:rsidRPr="004208C4" w:rsidRDefault="004208C4" w:rsidP="004208C4">
      <w:pPr>
        <w:pStyle w:val="DPSEntryIndents"/>
        <w:numPr>
          <w:ilvl w:val="1"/>
          <w:numId w:val="3"/>
        </w:numPr>
      </w:pPr>
      <w:r w:rsidRPr="004208C4">
        <w:t>bargain in good faith when the teaching enterprise agreement expires to find enduring i</w:t>
      </w:r>
      <w:r>
        <w:t>mprovements to teacher workload</w:t>
      </w:r>
      <w:r w:rsidR="000A4BDD">
        <w:t>s</w:t>
      </w:r>
      <w:r>
        <w:t>;</w:t>
      </w:r>
    </w:p>
    <w:p w:rsidR="004208C4" w:rsidRPr="004208C4" w:rsidRDefault="004208C4" w:rsidP="004208C4">
      <w:pPr>
        <w:pStyle w:val="DPSEntryIndents"/>
        <w:numPr>
          <w:ilvl w:val="1"/>
          <w:numId w:val="3"/>
        </w:numPr>
      </w:pPr>
      <w:r w:rsidRPr="004208C4">
        <w:t>continue to work closely with the AEU through the joint teacher shortage taskforce, focussing on recruitment,</w:t>
      </w:r>
      <w:r>
        <w:t xml:space="preserve"> retention, and workload issues; and</w:t>
      </w:r>
    </w:p>
    <w:p w:rsidR="004208C4" w:rsidRPr="004208C4" w:rsidRDefault="004208C4" w:rsidP="004208C4">
      <w:pPr>
        <w:pStyle w:val="DPSEntryIndents"/>
        <w:numPr>
          <w:ilvl w:val="1"/>
          <w:numId w:val="3"/>
        </w:numPr>
      </w:pPr>
      <w:r w:rsidRPr="004208C4">
        <w:t>commit to working with public school teachers and their union to ensure that the ACT is the best place in the nation to be employed as a teacher.</w:t>
      </w:r>
      <w:r w:rsidR="000809DF">
        <w:t>”</w:t>
      </w:r>
      <w:r>
        <w:t>.</w:t>
      </w:r>
    </w:p>
    <w:p w:rsidR="00B12BD3" w:rsidRDefault="00B12BD3" w:rsidP="00B12BD3">
      <w:pPr>
        <w:spacing w:before="120"/>
        <w:ind w:left="1260" w:right="-35" w:hanging="540"/>
        <w:rPr>
          <w:rFonts w:ascii="Calibri" w:hAnsi="Calibri"/>
          <w:color w:val="000000"/>
          <w:lang w:val="en-AU"/>
        </w:rPr>
      </w:pPr>
      <w:r>
        <w:rPr>
          <w:rFonts w:ascii="Calibri" w:hAnsi="Calibri"/>
          <w:color w:val="000000"/>
          <w:lang w:val="en-AU"/>
        </w:rPr>
        <w:t>Debate continued.</w:t>
      </w:r>
    </w:p>
    <w:p w:rsidR="004208C4" w:rsidRPr="004208C4" w:rsidRDefault="004208C4" w:rsidP="00B12BD3">
      <w:pPr>
        <w:spacing w:before="120"/>
        <w:ind w:left="1260" w:right="-35" w:hanging="540"/>
        <w:rPr>
          <w:rFonts w:ascii="Calibri" w:hAnsi="Calibri"/>
          <w:color w:val="000000"/>
          <w:lang w:val="en-AU"/>
        </w:rPr>
      </w:pPr>
      <w:r w:rsidRPr="004208C4">
        <w:rPr>
          <w:rFonts w:ascii="Calibri" w:hAnsi="Calibri"/>
          <w:color w:val="000000"/>
          <w:lang w:val="en-AU"/>
        </w:rPr>
        <w:t>Question—That the amendment be agreed to—put.</w:t>
      </w:r>
    </w:p>
    <w:p w:rsidR="004208C4" w:rsidRDefault="004208C4" w:rsidP="004208C4">
      <w:pPr>
        <w:tabs>
          <w:tab w:val="left" w:pos="9328"/>
        </w:tabs>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70"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659"/>
        <w:gridCol w:w="2041"/>
        <w:gridCol w:w="1167"/>
        <w:gridCol w:w="482"/>
      </w:tblGrid>
      <w:tr w:rsidR="004208C4" w:rsidTr="0025459D">
        <w:trPr>
          <w:gridAfter w:val="1"/>
          <w:wAfter w:w="482" w:type="dxa"/>
        </w:trPr>
        <w:tc>
          <w:tcPr>
            <w:tcW w:w="4082" w:type="dxa"/>
            <w:gridSpan w:val="3"/>
            <w:shd w:val="clear" w:color="auto" w:fill="auto"/>
          </w:tcPr>
          <w:p w:rsidR="004208C4" w:rsidRDefault="004208C4" w:rsidP="0025459D">
            <w:pPr>
              <w:tabs>
                <w:tab w:val="center" w:pos="2430"/>
                <w:tab w:val="left" w:pos="9328"/>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rsidR="004208C4" w:rsidRDefault="004208C4" w:rsidP="004208C4">
            <w:pPr>
              <w:tabs>
                <w:tab w:val="left" w:pos="9328"/>
              </w:tabs>
              <w:spacing w:before="120"/>
              <w:rPr>
                <w:rFonts w:ascii="Calibri" w:hAnsi="Calibri"/>
                <w:color w:val="000000"/>
                <w:lang w:val="en-AU"/>
              </w:rPr>
            </w:pPr>
          </w:p>
        </w:tc>
        <w:tc>
          <w:tcPr>
            <w:tcW w:w="4082" w:type="dxa"/>
            <w:gridSpan w:val="4"/>
            <w:shd w:val="clear" w:color="auto" w:fill="auto"/>
          </w:tcPr>
          <w:p w:rsidR="004208C4" w:rsidRDefault="004208C4" w:rsidP="0025459D">
            <w:pPr>
              <w:tabs>
                <w:tab w:val="center" w:pos="2674"/>
                <w:tab w:val="left" w:pos="9328"/>
              </w:tabs>
              <w:spacing w:before="120"/>
              <w:rPr>
                <w:rFonts w:ascii="Calibri" w:hAnsi="Calibri"/>
                <w:color w:val="000000"/>
                <w:lang w:val="en-AU"/>
              </w:rPr>
            </w:pPr>
            <w:r>
              <w:rPr>
                <w:rFonts w:ascii="Calibri" w:hAnsi="Calibri"/>
                <w:color w:val="000000"/>
                <w:lang w:val="en-AU"/>
              </w:rPr>
              <w:tab/>
              <w:t>NOES, 8</w:t>
            </w: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Orr</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Cain</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Dr Paterson</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Castley</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Pettersson</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Hanson</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Rattenbury</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Mrs Kikkert</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Steel</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Lawder</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Stephen-Smith</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Lee</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Ms Vassarotti</w:t>
            </w: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Milligan</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r w:rsidR="004208C4" w:rsidTr="0025459D">
        <w:trPr>
          <w:gridBefore w:val="1"/>
          <w:wBefore w:w="720" w:type="dxa"/>
          <w:trHeight w:hRule="exact" w:val="312"/>
        </w:trPr>
        <w:tc>
          <w:tcPr>
            <w:tcW w:w="2160"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4208C4" w:rsidRDefault="004208C4" w:rsidP="004208C4">
            <w:pPr>
              <w:tabs>
                <w:tab w:val="left" w:pos="9328"/>
              </w:tabs>
              <w:spacing w:before="120"/>
              <w:rPr>
                <w:rFonts w:ascii="Calibri" w:hAnsi="Calibri"/>
                <w:color w:val="000000"/>
                <w:lang w:val="en-AU"/>
              </w:rPr>
            </w:pPr>
          </w:p>
        </w:tc>
        <w:tc>
          <w:tcPr>
            <w:tcW w:w="659" w:type="dxa"/>
            <w:shd w:val="clear" w:color="auto" w:fill="auto"/>
          </w:tcPr>
          <w:p w:rsidR="004208C4" w:rsidRDefault="004208C4" w:rsidP="004208C4">
            <w:pPr>
              <w:tabs>
                <w:tab w:val="left" w:pos="9328"/>
              </w:tabs>
              <w:spacing w:before="120"/>
              <w:rPr>
                <w:rFonts w:ascii="Calibri" w:hAnsi="Calibri"/>
                <w:color w:val="000000"/>
                <w:lang w:val="en-AU"/>
              </w:rPr>
            </w:pPr>
          </w:p>
        </w:tc>
        <w:tc>
          <w:tcPr>
            <w:tcW w:w="2041" w:type="dxa"/>
            <w:shd w:val="clear" w:color="auto" w:fill="auto"/>
          </w:tcPr>
          <w:p w:rsidR="004208C4" w:rsidRDefault="004208C4" w:rsidP="004208C4">
            <w:pPr>
              <w:tabs>
                <w:tab w:val="left" w:pos="9328"/>
              </w:tabs>
              <w:rPr>
                <w:rFonts w:ascii="Calibri" w:hAnsi="Calibri"/>
                <w:color w:val="000000"/>
                <w:lang w:val="en-AU"/>
              </w:rPr>
            </w:pPr>
            <w:r>
              <w:rPr>
                <w:rFonts w:ascii="Calibri" w:hAnsi="Calibri"/>
                <w:color w:val="000000"/>
                <w:lang w:val="en-AU"/>
              </w:rPr>
              <w:t>Mr Parton</w:t>
            </w:r>
          </w:p>
        </w:tc>
        <w:tc>
          <w:tcPr>
            <w:tcW w:w="1649" w:type="dxa"/>
            <w:gridSpan w:val="2"/>
            <w:shd w:val="clear" w:color="auto" w:fill="auto"/>
          </w:tcPr>
          <w:p w:rsidR="004208C4" w:rsidRDefault="004208C4" w:rsidP="004208C4">
            <w:pPr>
              <w:tabs>
                <w:tab w:val="left" w:pos="9328"/>
              </w:tabs>
              <w:spacing w:before="120"/>
              <w:rPr>
                <w:rFonts w:ascii="Calibri" w:hAnsi="Calibri"/>
                <w:color w:val="000000"/>
                <w:lang w:val="en-AU"/>
              </w:rPr>
            </w:pPr>
          </w:p>
        </w:tc>
      </w:tr>
    </w:tbl>
    <w:p w:rsidR="004208C4" w:rsidRDefault="004208C4" w:rsidP="004208C4">
      <w:pPr>
        <w:tabs>
          <w:tab w:val="left" w:pos="9328"/>
        </w:tabs>
        <w:spacing w:before="120"/>
        <w:ind w:left="720"/>
        <w:rPr>
          <w:rFonts w:ascii="Calibri" w:hAnsi="Calibri"/>
          <w:color w:val="000000"/>
          <w:lang w:val="en-AU"/>
        </w:rPr>
      </w:pPr>
      <w:r>
        <w:rPr>
          <w:rFonts w:ascii="Calibri" w:hAnsi="Calibri"/>
          <w:color w:val="000000"/>
          <w:lang w:val="en-AU"/>
        </w:rPr>
        <w:t>And so it was resolved in the affirmative.</w:t>
      </w:r>
    </w:p>
    <w:p w:rsidR="00A14090" w:rsidRDefault="004D2BD6" w:rsidP="004D2BD6">
      <w:pPr>
        <w:spacing w:before="120"/>
        <w:ind w:left="720"/>
        <w:rPr>
          <w:rFonts w:ascii="Calibri" w:hAnsi="Calibri"/>
          <w:color w:val="000000"/>
          <w:lang w:val="en-AU"/>
        </w:rPr>
      </w:pPr>
      <w:r w:rsidRPr="00985C6B">
        <w:rPr>
          <w:rFonts w:ascii="Calibri" w:hAnsi="Calibri"/>
          <w:color w:val="000000"/>
          <w:lang w:val="en-AU"/>
        </w:rPr>
        <w:t>Question—</w:t>
      </w:r>
      <w:r w:rsidR="00A14090">
        <w:rPr>
          <w:rFonts w:ascii="Calibri" w:hAnsi="Calibri"/>
          <w:color w:val="000000"/>
          <w:lang w:val="en-AU"/>
        </w:rPr>
        <w:t>That the motion, as amended, viz:</w:t>
      </w:r>
    </w:p>
    <w:p w:rsidR="00A14090" w:rsidRDefault="000809DF" w:rsidP="004D2BD6">
      <w:pPr>
        <w:spacing w:before="120"/>
        <w:ind w:left="720"/>
        <w:rPr>
          <w:rFonts w:ascii="Calibri" w:hAnsi="Calibri"/>
          <w:color w:val="000000"/>
          <w:lang w:val="en-AU"/>
        </w:rPr>
      </w:pPr>
      <w:r>
        <w:rPr>
          <w:rFonts w:ascii="Calibri" w:hAnsi="Calibri"/>
          <w:color w:val="000000"/>
          <w:lang w:val="en-AU"/>
        </w:rPr>
        <w:t>“</w:t>
      </w:r>
      <w:r w:rsidR="00A14090">
        <w:rPr>
          <w:rFonts w:ascii="Calibri" w:hAnsi="Calibri"/>
          <w:color w:val="000000"/>
          <w:lang w:val="en-AU"/>
        </w:rPr>
        <w:t>That this Assembly:</w:t>
      </w:r>
    </w:p>
    <w:p w:rsidR="00A14090" w:rsidRDefault="00A14090" w:rsidP="00B12BD3">
      <w:pPr>
        <w:pStyle w:val="DPSEntryIndents"/>
        <w:numPr>
          <w:ilvl w:val="0"/>
          <w:numId w:val="23"/>
        </w:numPr>
      </w:pPr>
      <w:r>
        <w:t>notes:</w:t>
      </w:r>
    </w:p>
    <w:p w:rsidR="00B12BD3" w:rsidRPr="00B12BD3" w:rsidRDefault="00B12BD3" w:rsidP="00B12BD3">
      <w:pPr>
        <w:pStyle w:val="DPSEntryIndents"/>
        <w:numPr>
          <w:ilvl w:val="1"/>
          <w:numId w:val="3"/>
        </w:numPr>
      </w:pPr>
      <w:r w:rsidRPr="00B12BD3">
        <w:t xml:space="preserve">that the ACT Division of </w:t>
      </w:r>
      <w:r w:rsidR="007122E8">
        <w:t xml:space="preserve">the </w:t>
      </w:r>
      <w:r w:rsidRPr="00B12BD3">
        <w:t>Australian Education Union</w:t>
      </w:r>
      <w:r w:rsidR="007122E8">
        <w:t xml:space="preserve"> (AEU)</w:t>
      </w:r>
      <w:r w:rsidRPr="00B12BD3">
        <w:t xml:space="preserve"> recently released their study called </w:t>
      </w:r>
      <w:r w:rsidRPr="00B12BD3">
        <w:rPr>
          <w:i/>
        </w:rPr>
        <w:t>Under-staffed, under-resourced, under-appreciated: The teacher shortage and its impact on our schools</w:t>
      </w:r>
      <w:r w:rsidR="007122E8">
        <w:t>—</w:t>
      </w:r>
      <w:r w:rsidRPr="00B12BD3">
        <w:t>the biggest survey of ACT public school educators ever conducted in the ACT;</w:t>
      </w:r>
    </w:p>
    <w:p w:rsidR="00B12BD3" w:rsidRPr="004208C4" w:rsidRDefault="00B12BD3" w:rsidP="000809DF">
      <w:pPr>
        <w:pStyle w:val="DPSEntryIndents"/>
        <w:keepNext/>
        <w:numPr>
          <w:ilvl w:val="1"/>
          <w:numId w:val="21"/>
        </w:numPr>
      </w:pPr>
      <w:r w:rsidRPr="004208C4">
        <w:t>that study found:</w:t>
      </w:r>
    </w:p>
    <w:p w:rsidR="00B12BD3" w:rsidRPr="004208C4" w:rsidRDefault="00B12BD3" w:rsidP="00B12BD3">
      <w:pPr>
        <w:pStyle w:val="DPSEntryIndents"/>
        <w:numPr>
          <w:ilvl w:val="2"/>
          <w:numId w:val="3"/>
        </w:numPr>
      </w:pPr>
      <w:r w:rsidRPr="007B0BF0">
        <w:t>n</w:t>
      </w:r>
      <w:r w:rsidRPr="004208C4">
        <w:t>early all respondents (97 percent) said they work more than their maximum weekly hours. This includes working on the weekends, evenings and during periods of leave or stand down;</w:t>
      </w:r>
    </w:p>
    <w:p w:rsidR="00B12BD3" w:rsidRPr="004208C4" w:rsidRDefault="00B12BD3" w:rsidP="00B12BD3">
      <w:pPr>
        <w:pStyle w:val="DPSEntryIndents"/>
        <w:numPr>
          <w:ilvl w:val="2"/>
          <w:numId w:val="3"/>
        </w:numPr>
      </w:pPr>
      <w:r w:rsidRPr="004208C4">
        <w:t>79 percent say they work excessive hours every week:</w:t>
      </w:r>
    </w:p>
    <w:p w:rsidR="00B12BD3" w:rsidRPr="004208C4" w:rsidRDefault="00B12BD3" w:rsidP="00B12BD3">
      <w:pPr>
        <w:pStyle w:val="DPSEntryIndents"/>
        <w:numPr>
          <w:ilvl w:val="3"/>
          <w:numId w:val="3"/>
        </w:numPr>
      </w:pPr>
      <w:r w:rsidRPr="004208C4">
        <w:t>59 percent of classroom teachers say this happens every week; and</w:t>
      </w:r>
    </w:p>
    <w:p w:rsidR="00B12BD3" w:rsidRPr="004208C4" w:rsidRDefault="00B12BD3" w:rsidP="00B12BD3">
      <w:pPr>
        <w:pStyle w:val="DPSEntryIndents"/>
        <w:numPr>
          <w:ilvl w:val="3"/>
          <w:numId w:val="3"/>
        </w:numPr>
      </w:pPr>
      <w:r w:rsidRPr="004208C4">
        <w:t>70 percent of primary level classroom teachers say this happens every week;</w:t>
      </w:r>
    </w:p>
    <w:p w:rsidR="00B12BD3" w:rsidRPr="004208C4" w:rsidRDefault="00B12BD3" w:rsidP="00B12BD3">
      <w:pPr>
        <w:pStyle w:val="DPSEntryIndents"/>
        <w:numPr>
          <w:ilvl w:val="2"/>
          <w:numId w:val="3"/>
        </w:numPr>
      </w:pPr>
      <w:r w:rsidRPr="004208C4">
        <w:t>almost all teachers report working additional hours every week with more than 40 percent of them working 10 or more hours, and even more hours when weekend work is included;</w:t>
      </w:r>
    </w:p>
    <w:p w:rsidR="00B12BD3" w:rsidRPr="004208C4" w:rsidRDefault="00B12BD3" w:rsidP="00B12BD3">
      <w:pPr>
        <w:pStyle w:val="DPSEntryIndents"/>
        <w:numPr>
          <w:ilvl w:val="2"/>
          <w:numId w:val="3"/>
        </w:numPr>
      </w:pPr>
      <w:r w:rsidRPr="004208C4">
        <w:t>teachers regularly supply classroom materials and resources from their own pockets; and</w:t>
      </w:r>
    </w:p>
    <w:p w:rsidR="00B12BD3" w:rsidRPr="004208C4" w:rsidRDefault="00B12BD3" w:rsidP="00B12BD3">
      <w:pPr>
        <w:pStyle w:val="DPSEntryIndents"/>
        <w:numPr>
          <w:ilvl w:val="2"/>
          <w:numId w:val="3"/>
        </w:numPr>
      </w:pPr>
      <w:r w:rsidRPr="004208C4">
        <w:t xml:space="preserve">according to the report </w:t>
      </w:r>
      <w:r w:rsidR="007122E8">
        <w:t>‘</w:t>
      </w:r>
      <w:r w:rsidRPr="004208C4">
        <w:t>The harsh reality is that ACT public school teachers subsidise the ACT Government</w:t>
      </w:r>
      <w:r w:rsidR="000809DF">
        <w:t>’</w:t>
      </w:r>
      <w:r w:rsidRPr="004208C4">
        <w:t>s spending on education to the tune of at least $75 million every year on salaries alone</w:t>
      </w:r>
      <w:r w:rsidR="00443447">
        <w:t>’</w:t>
      </w:r>
      <w:r w:rsidRPr="004208C4">
        <w:t>;</w:t>
      </w:r>
    </w:p>
    <w:p w:rsidR="00B12BD3" w:rsidRPr="004208C4" w:rsidRDefault="00B12BD3" w:rsidP="00B12BD3">
      <w:pPr>
        <w:pStyle w:val="DPSEntryIndents"/>
        <w:numPr>
          <w:ilvl w:val="1"/>
          <w:numId w:val="3"/>
        </w:numPr>
      </w:pPr>
      <w:r w:rsidRPr="004208C4">
        <w:t>that the AEU study demonstrates that action is required to address unsustainable workloads and a shortage of s</w:t>
      </w:r>
      <w:r>
        <w:t>taff in the teaching profession;</w:t>
      </w:r>
    </w:p>
    <w:p w:rsidR="00B12BD3" w:rsidRPr="004208C4" w:rsidRDefault="00B12BD3" w:rsidP="00B12BD3">
      <w:pPr>
        <w:pStyle w:val="DPSEntryIndents"/>
        <w:numPr>
          <w:ilvl w:val="1"/>
          <w:numId w:val="3"/>
        </w:numPr>
      </w:pPr>
      <w:r w:rsidRPr="004208C4">
        <w:t>that</w:t>
      </w:r>
      <w:r w:rsidR="00D514FE">
        <w:t>,</w:t>
      </w:r>
      <w:r w:rsidRPr="004208C4">
        <w:t xml:space="preserve"> in response to the survey</w:t>
      </w:r>
      <w:r>
        <w:t>,</w:t>
      </w:r>
      <w:r w:rsidRPr="004208C4">
        <w:t xml:space="preserve"> the ACT Government and the AEU jointly form</w:t>
      </w:r>
      <w:r>
        <w:t>ed a teacher shortage taskforce; and</w:t>
      </w:r>
    </w:p>
    <w:p w:rsidR="00B12BD3" w:rsidRPr="004208C4" w:rsidRDefault="00B12BD3" w:rsidP="00B12BD3">
      <w:pPr>
        <w:pStyle w:val="DPSEntryIndents"/>
        <w:numPr>
          <w:ilvl w:val="1"/>
          <w:numId w:val="3"/>
        </w:numPr>
      </w:pPr>
      <w:r w:rsidRPr="004208C4">
        <w:t>the AEU</w:t>
      </w:r>
      <w:r w:rsidR="000809DF">
        <w:t>’</w:t>
      </w:r>
      <w:r w:rsidRPr="004208C4">
        <w:t>s strong representation of teachers, who c</w:t>
      </w:r>
      <w:r>
        <w:t>are deeply about their students;</w:t>
      </w:r>
    </w:p>
    <w:p w:rsidR="00B12BD3" w:rsidRPr="004208C4" w:rsidRDefault="00B12BD3" w:rsidP="00B12BD3">
      <w:pPr>
        <w:pStyle w:val="DPSEntryIndents"/>
        <w:numPr>
          <w:ilvl w:val="0"/>
          <w:numId w:val="22"/>
        </w:numPr>
      </w:pPr>
      <w:r w:rsidRPr="004208C4">
        <w:t>further notes:</w:t>
      </w:r>
    </w:p>
    <w:p w:rsidR="00B12BD3" w:rsidRPr="004208C4" w:rsidRDefault="00B12BD3" w:rsidP="00B12BD3">
      <w:pPr>
        <w:pStyle w:val="DPSEntryIndents"/>
        <w:numPr>
          <w:ilvl w:val="1"/>
          <w:numId w:val="3"/>
        </w:numPr>
      </w:pPr>
      <w:r w:rsidRPr="004208C4">
        <w:t>wage theft is a major issue in modern Australia, is criminalised in some states and is being reviewed in all others;</w:t>
      </w:r>
    </w:p>
    <w:p w:rsidR="00B12BD3" w:rsidRPr="004208C4" w:rsidRDefault="00B12BD3" w:rsidP="00B12BD3">
      <w:pPr>
        <w:pStyle w:val="DPSEntryIndents"/>
        <w:numPr>
          <w:ilvl w:val="1"/>
          <w:numId w:val="3"/>
        </w:numPr>
      </w:pPr>
      <w:r w:rsidRPr="004208C4">
        <w:t xml:space="preserve">the Australian Council of Trade Unions has claimed wage theft has reached </w:t>
      </w:r>
      <w:r w:rsidR="00443447">
        <w:t>‘</w:t>
      </w:r>
      <w:r w:rsidRPr="004208C4">
        <w:t>epidemic</w:t>
      </w:r>
      <w:r w:rsidR="00443447">
        <w:t>’</w:t>
      </w:r>
      <w:r w:rsidRPr="004208C4">
        <w:t xml:space="preserve"> proportions and the exploitation of workers is widespread, while Victorian Minister for Industrial Relations, Tim Pallas, has said </w:t>
      </w:r>
      <w:r w:rsidR="00443447">
        <w:t>‘</w:t>
      </w:r>
      <w:r w:rsidRPr="004208C4">
        <w:t>wage theft is an</w:t>
      </w:r>
      <w:r w:rsidR="00D514FE">
        <w:t xml:space="preserve"> insidious crime</w:t>
      </w:r>
      <w:r w:rsidR="00443447">
        <w:t>’</w:t>
      </w:r>
      <w:r w:rsidR="00D514FE">
        <w:t>;</w:t>
      </w:r>
    </w:p>
    <w:p w:rsidR="00B12BD3" w:rsidRPr="004208C4" w:rsidRDefault="00B12BD3" w:rsidP="00B12BD3">
      <w:pPr>
        <w:pStyle w:val="DPSEntryIndents"/>
        <w:numPr>
          <w:ilvl w:val="1"/>
          <w:numId w:val="3"/>
        </w:numPr>
      </w:pPr>
      <w:r w:rsidRPr="004208C4">
        <w:t>many cases have been brought to courts, tribunals and the Fair Work Ombudsman relating to wage theft and underpayment via individual or class actions or through self-reporting;</w:t>
      </w:r>
    </w:p>
    <w:p w:rsidR="00B12BD3" w:rsidRPr="004208C4" w:rsidRDefault="00B12BD3" w:rsidP="00B12BD3">
      <w:pPr>
        <w:pStyle w:val="DPSEntryIndents"/>
        <w:numPr>
          <w:ilvl w:val="1"/>
          <w:numId w:val="3"/>
        </w:numPr>
      </w:pPr>
      <w:r w:rsidRPr="004208C4">
        <w:t>that the ACT Government is doing the work to improve the lives of workers in Canberra through its Secure Local Jobs Code, anti-privatisation program,</w:t>
      </w:r>
      <w:r>
        <w:t xml:space="preserve"> and union encouragement policy;</w:t>
      </w:r>
    </w:p>
    <w:p w:rsidR="00B12BD3" w:rsidRPr="004208C4" w:rsidRDefault="00B12BD3" w:rsidP="00B12BD3">
      <w:pPr>
        <w:pStyle w:val="DPSEntryIndents"/>
        <w:numPr>
          <w:ilvl w:val="1"/>
          <w:numId w:val="3"/>
        </w:numPr>
      </w:pPr>
      <w:r w:rsidRPr="004208C4">
        <w:t>that the extraordinary efforts of teachers during the ongoing global pandemic have been vital to our community; and</w:t>
      </w:r>
    </w:p>
    <w:p w:rsidR="00B12BD3" w:rsidRPr="004208C4" w:rsidRDefault="00B12BD3" w:rsidP="00B12BD3">
      <w:pPr>
        <w:pStyle w:val="DPSEntryIndents"/>
        <w:numPr>
          <w:ilvl w:val="1"/>
          <w:numId w:val="3"/>
        </w:numPr>
      </w:pPr>
      <w:r w:rsidRPr="004208C4">
        <w:t>that the national teacher shortage demonstrates the need to better recognise the value of the teaching profession</w:t>
      </w:r>
      <w:r>
        <w:t>; and</w:t>
      </w:r>
    </w:p>
    <w:p w:rsidR="00B12BD3" w:rsidRPr="004208C4" w:rsidRDefault="00B12BD3" w:rsidP="0025459D">
      <w:pPr>
        <w:pStyle w:val="DPSEntryIndents"/>
        <w:keepNext/>
      </w:pPr>
      <w:r w:rsidRPr="004208C4">
        <w:t>calls on the ACT Government to:</w:t>
      </w:r>
    </w:p>
    <w:p w:rsidR="00B12BD3" w:rsidRPr="004208C4" w:rsidRDefault="00B12BD3" w:rsidP="00B12BD3">
      <w:pPr>
        <w:pStyle w:val="DPSEntryIndents"/>
        <w:numPr>
          <w:ilvl w:val="1"/>
          <w:numId w:val="3"/>
        </w:numPr>
      </w:pPr>
      <w:r w:rsidRPr="004208C4">
        <w:t>bargain in good faith when the teaching enterprise agreement expires to find enduring i</w:t>
      </w:r>
      <w:r>
        <w:t>mprovements to teacher workload</w:t>
      </w:r>
      <w:r w:rsidR="000A4BDD">
        <w:t>s</w:t>
      </w:r>
      <w:r>
        <w:t>;</w:t>
      </w:r>
    </w:p>
    <w:p w:rsidR="00B12BD3" w:rsidRPr="004208C4" w:rsidRDefault="00B12BD3" w:rsidP="00B12BD3">
      <w:pPr>
        <w:pStyle w:val="DPSEntryIndents"/>
        <w:numPr>
          <w:ilvl w:val="1"/>
          <w:numId w:val="3"/>
        </w:numPr>
      </w:pPr>
      <w:r w:rsidRPr="004208C4">
        <w:t>continue to work closely with the AEU through the joint teacher shortage taskforce, focussing on recruitment,</w:t>
      </w:r>
      <w:r>
        <w:t xml:space="preserve"> retention, and workload issues; and</w:t>
      </w:r>
    </w:p>
    <w:p w:rsidR="00B12BD3" w:rsidRPr="004208C4" w:rsidRDefault="00B12BD3" w:rsidP="00B12BD3">
      <w:pPr>
        <w:pStyle w:val="DPSEntryIndents"/>
        <w:numPr>
          <w:ilvl w:val="1"/>
          <w:numId w:val="3"/>
        </w:numPr>
      </w:pPr>
      <w:r w:rsidRPr="004208C4">
        <w:t>commit to working with public school teachers and their union to ensure that the ACT is the best place in the nation to be employed as a teacher.</w:t>
      </w:r>
      <w:r w:rsidR="000809DF">
        <w:t>”</w:t>
      </w:r>
      <w:r>
        <w:t>—</w:t>
      </w:r>
    </w:p>
    <w:p w:rsidR="004D2BD6" w:rsidRDefault="00A14090" w:rsidP="004D2BD6">
      <w:pPr>
        <w:spacing w:before="120"/>
        <w:ind w:left="720"/>
        <w:rPr>
          <w:rFonts w:ascii="Calibri" w:hAnsi="Calibri"/>
          <w:color w:val="000000"/>
          <w:lang w:val="en-AU"/>
        </w:rPr>
      </w:pPr>
      <w:r>
        <w:rPr>
          <w:rFonts w:ascii="Calibri" w:hAnsi="Calibri"/>
          <w:color w:val="000000"/>
          <w:lang w:val="en-AU"/>
        </w:rPr>
        <w:t>be agreed to—</w:t>
      </w:r>
      <w:r w:rsidR="004D2BD6" w:rsidRPr="00985C6B">
        <w:rPr>
          <w:rFonts w:ascii="Calibri" w:hAnsi="Calibri"/>
          <w:color w:val="000000"/>
          <w:lang w:val="en-AU"/>
        </w:rPr>
        <w:t>put and passed.</w:t>
      </w:r>
    </w:p>
    <w:p w:rsidR="00D514FE" w:rsidRPr="00D514FE" w:rsidRDefault="00D514FE" w:rsidP="00D514FE">
      <w:pPr>
        <w:keepNext/>
        <w:keepLines/>
        <w:tabs>
          <w:tab w:val="right" w:pos="339"/>
          <w:tab w:val="left" w:pos="720"/>
        </w:tabs>
        <w:spacing w:before="240"/>
        <w:ind w:left="720" w:hanging="720"/>
        <w:rPr>
          <w:rFonts w:ascii="Calibri" w:hAnsi="Calibri"/>
          <w:b/>
          <w:lang w:val="en-AU"/>
        </w:rPr>
      </w:pPr>
      <w:r w:rsidRPr="00D514FE">
        <w:rPr>
          <w:rFonts w:ascii="Calibri" w:hAnsi="Calibri"/>
          <w:b/>
          <w:lang w:val="en-AU"/>
        </w:rPr>
        <w:tab/>
      </w:r>
      <w:r w:rsidR="000809DF">
        <w:rPr>
          <w:rFonts w:ascii="Calibri" w:hAnsi="Calibri"/>
          <w:b/>
          <w:bCs/>
          <w:lang w:val="en-AU"/>
        </w:rPr>
        <w:fldChar w:fldCharType="begin"/>
      </w:r>
      <w:r w:rsidR="000809DF">
        <w:rPr>
          <w:rFonts w:ascii="Calibri" w:hAnsi="Calibri"/>
          <w:b/>
          <w:bCs/>
          <w:lang w:val="en-AU"/>
        </w:rPr>
        <w:instrText xml:space="preserve"> SEQ A \* MERGEFORMAT </w:instrText>
      </w:r>
      <w:r w:rsidR="000809DF">
        <w:rPr>
          <w:rFonts w:ascii="Calibri" w:hAnsi="Calibri"/>
          <w:b/>
          <w:bCs/>
          <w:lang w:val="en-AU"/>
        </w:rPr>
        <w:fldChar w:fldCharType="separate"/>
      </w:r>
      <w:r w:rsidR="002D6BB2">
        <w:rPr>
          <w:rFonts w:ascii="Calibri" w:hAnsi="Calibri"/>
          <w:b/>
          <w:bCs/>
          <w:noProof/>
          <w:lang w:val="en-AU"/>
        </w:rPr>
        <w:t>16</w:t>
      </w:r>
      <w:r w:rsidR="000809DF">
        <w:rPr>
          <w:rFonts w:ascii="Calibri" w:hAnsi="Calibri"/>
          <w:b/>
          <w:bCs/>
          <w:lang w:val="en-AU"/>
        </w:rPr>
        <w:fldChar w:fldCharType="end"/>
      </w:r>
      <w:r w:rsidRPr="00D514FE">
        <w:rPr>
          <w:rFonts w:ascii="Calibri" w:hAnsi="Calibri"/>
          <w:b/>
          <w:lang w:val="en-AU"/>
        </w:rPr>
        <w:tab/>
        <w:t>ADJOURNMENT</w:t>
      </w:r>
    </w:p>
    <w:p w:rsidR="00D514FE" w:rsidRPr="00D514FE" w:rsidRDefault="00D514FE" w:rsidP="00D514FE">
      <w:pPr>
        <w:spacing w:before="120"/>
        <w:ind w:left="720"/>
        <w:rPr>
          <w:rFonts w:ascii="Calibri" w:hAnsi="Calibri"/>
          <w:lang w:val="en-AU"/>
        </w:rPr>
      </w:pPr>
      <w:r>
        <w:rPr>
          <w:rFonts w:ascii="Calibri" w:hAnsi="Calibri"/>
          <w:lang w:val="en-AU"/>
        </w:rPr>
        <w:t>Mr Gentleman</w:t>
      </w:r>
      <w:r w:rsidRPr="00D514FE">
        <w:rPr>
          <w:rFonts w:ascii="Calibri" w:hAnsi="Calibri"/>
          <w:lang w:val="en-AU"/>
        </w:rPr>
        <w:t xml:space="preserve"> (Manager of Government Business) moved—That the Assembly do now adjourn.</w:t>
      </w:r>
    </w:p>
    <w:p w:rsidR="00D514FE" w:rsidRDefault="00D514FE" w:rsidP="00D514FE">
      <w:pPr>
        <w:spacing w:before="120"/>
        <w:ind w:left="720"/>
        <w:rPr>
          <w:rFonts w:ascii="Calibri" w:hAnsi="Calibri"/>
          <w:lang w:val="en-AU"/>
        </w:rPr>
      </w:pPr>
      <w:r w:rsidRPr="00D514FE">
        <w:rPr>
          <w:rFonts w:ascii="Calibri" w:hAnsi="Calibri"/>
          <w:lang w:val="en-AU"/>
        </w:rPr>
        <w:t>Debate ensued.</w:t>
      </w:r>
    </w:p>
    <w:p w:rsidR="00D514FE" w:rsidRDefault="00D514FE" w:rsidP="00D514FE">
      <w:pPr>
        <w:ind w:left="720"/>
        <w:jc w:val="center"/>
        <w:rPr>
          <w:rFonts w:ascii="Calibri" w:hAnsi="Calibri"/>
          <w:lang w:val="en-AU"/>
        </w:rPr>
      </w:pPr>
      <w:r>
        <w:rPr>
          <w:rFonts w:ascii="Calibri" w:hAnsi="Calibri"/>
          <w:lang w:val="en-AU"/>
        </w:rPr>
        <w:t>___________________</w:t>
      </w:r>
    </w:p>
    <w:p w:rsidR="00D514FE" w:rsidRDefault="00D514FE" w:rsidP="000809DF">
      <w:pPr>
        <w:tabs>
          <w:tab w:val="left" w:pos="1197"/>
          <w:tab w:val="left" w:pos="1767"/>
        </w:tabs>
        <w:spacing w:before="180"/>
        <w:ind w:left="720"/>
        <w:rPr>
          <w:rFonts w:ascii="Calibri" w:hAnsi="Calibri"/>
          <w:lang w:val="en-AU"/>
        </w:rPr>
      </w:pPr>
      <w:r>
        <w:rPr>
          <w:rFonts w:ascii="Calibri" w:hAnsi="Calibri"/>
          <w:i/>
          <w:lang w:val="en-AU"/>
        </w:rPr>
        <w:t xml:space="preserve">Leave of absence to Member:  </w:t>
      </w:r>
      <w:r>
        <w:rPr>
          <w:rFonts w:ascii="Calibri" w:hAnsi="Calibri"/>
          <w:lang w:val="en-AU"/>
        </w:rPr>
        <w:t>Mr Hanson</w:t>
      </w:r>
      <w:r w:rsidRPr="00D514FE">
        <w:rPr>
          <w:rFonts w:ascii="Calibri" w:hAnsi="Calibri"/>
          <w:lang w:val="en-AU"/>
        </w:rPr>
        <w:t xml:space="preserve"> moved—That leave of absence be granted to </w:t>
      </w:r>
      <w:r>
        <w:rPr>
          <w:rFonts w:ascii="Calibri" w:hAnsi="Calibri"/>
          <w:lang w:val="en-AU"/>
        </w:rPr>
        <w:t>Mrs Jones</w:t>
      </w:r>
      <w:r w:rsidRPr="00D514FE">
        <w:rPr>
          <w:rFonts w:ascii="Calibri" w:hAnsi="Calibri"/>
          <w:lang w:val="en-AU"/>
        </w:rPr>
        <w:t xml:space="preserve"> for this sitting </w:t>
      </w:r>
      <w:r>
        <w:rPr>
          <w:rFonts w:ascii="Calibri" w:hAnsi="Calibri"/>
          <w:lang w:val="en-AU"/>
        </w:rPr>
        <w:t>for personal reasons</w:t>
      </w:r>
      <w:r w:rsidRPr="00D514FE">
        <w:rPr>
          <w:rFonts w:ascii="Calibri" w:hAnsi="Calibri"/>
          <w:lang w:val="en-AU"/>
        </w:rPr>
        <w:t>.</w:t>
      </w:r>
    </w:p>
    <w:p w:rsidR="00D514FE" w:rsidRPr="00D514FE" w:rsidRDefault="00D514FE" w:rsidP="000809DF">
      <w:pPr>
        <w:tabs>
          <w:tab w:val="left" w:pos="1197"/>
          <w:tab w:val="left" w:pos="1767"/>
        </w:tabs>
        <w:spacing w:before="120"/>
        <w:ind w:left="720"/>
        <w:rPr>
          <w:rFonts w:ascii="Calibri" w:hAnsi="Calibri"/>
          <w:lang w:val="en-AU"/>
        </w:rPr>
      </w:pPr>
      <w:r w:rsidRPr="00D514FE">
        <w:rPr>
          <w:rFonts w:ascii="Calibri" w:hAnsi="Calibri"/>
          <w:lang w:val="en-AU"/>
        </w:rPr>
        <w:t>Question—put and passed.</w:t>
      </w:r>
    </w:p>
    <w:p w:rsidR="00D514FE" w:rsidRDefault="00D514FE" w:rsidP="000809DF">
      <w:pPr>
        <w:tabs>
          <w:tab w:val="left" w:pos="1197"/>
          <w:tab w:val="left" w:pos="1767"/>
        </w:tabs>
        <w:ind w:left="720"/>
        <w:jc w:val="center"/>
        <w:rPr>
          <w:rFonts w:ascii="Calibri" w:hAnsi="Calibri"/>
          <w:lang w:val="en-AU"/>
        </w:rPr>
      </w:pPr>
      <w:r>
        <w:rPr>
          <w:rFonts w:ascii="Calibri" w:hAnsi="Calibri"/>
          <w:lang w:val="en-AU"/>
        </w:rPr>
        <w:t>____________________</w:t>
      </w:r>
    </w:p>
    <w:p w:rsidR="00D514FE" w:rsidRPr="00D514FE" w:rsidRDefault="00D514FE" w:rsidP="00D514FE">
      <w:pPr>
        <w:tabs>
          <w:tab w:val="left" w:pos="1197"/>
          <w:tab w:val="left" w:pos="1767"/>
        </w:tabs>
        <w:spacing w:before="160"/>
        <w:ind w:left="720"/>
        <w:rPr>
          <w:rFonts w:ascii="Calibri" w:hAnsi="Calibri"/>
          <w:lang w:val="en-AU"/>
        </w:rPr>
      </w:pPr>
      <w:r>
        <w:rPr>
          <w:rFonts w:ascii="Calibri" w:hAnsi="Calibri"/>
          <w:lang w:val="en-AU"/>
        </w:rPr>
        <w:t>Debate continued.</w:t>
      </w:r>
    </w:p>
    <w:p w:rsidR="00D514FE" w:rsidRPr="00D514FE" w:rsidRDefault="00D514FE" w:rsidP="00D514FE">
      <w:pPr>
        <w:spacing w:before="120"/>
        <w:ind w:left="720"/>
        <w:rPr>
          <w:rFonts w:ascii="Calibri" w:hAnsi="Calibri"/>
          <w:lang w:val="en-AU"/>
        </w:rPr>
      </w:pPr>
      <w:r w:rsidRPr="00D514FE">
        <w:rPr>
          <w:rFonts w:ascii="Calibri" w:hAnsi="Calibri"/>
          <w:lang w:val="en-AU"/>
        </w:rPr>
        <w:t>Question—put and passed.</w:t>
      </w:r>
    </w:p>
    <w:p w:rsidR="00D514FE" w:rsidRPr="00D514FE" w:rsidRDefault="00D514FE" w:rsidP="00D514FE">
      <w:pPr>
        <w:spacing w:before="120"/>
        <w:ind w:left="720"/>
        <w:rPr>
          <w:rFonts w:ascii="Calibri" w:hAnsi="Calibri"/>
          <w:lang w:val="en-AU"/>
        </w:rPr>
      </w:pPr>
      <w:bookmarkStart w:id="0" w:name="_GoBack"/>
      <w:bookmarkEnd w:id="0"/>
      <w:r w:rsidRPr="00D514FE">
        <w:rPr>
          <w:rFonts w:ascii="Calibri" w:hAnsi="Calibri"/>
          <w:lang w:val="en-AU"/>
        </w:rPr>
        <w:t xml:space="preserve">And then the Assembly, at </w:t>
      </w:r>
      <w:r w:rsidR="00871637">
        <w:rPr>
          <w:rFonts w:ascii="Calibri" w:hAnsi="Calibri"/>
          <w:lang w:val="en-AU"/>
        </w:rPr>
        <w:t>5.50</w:t>
      </w:r>
      <w:r w:rsidRPr="00D514FE">
        <w:rPr>
          <w:rFonts w:ascii="Calibri" w:hAnsi="Calibri"/>
          <w:lang w:val="en-AU"/>
        </w:rPr>
        <w:t xml:space="preserve"> pm, adjourned until tomorrow at 10 am.</w:t>
      </w:r>
    </w:p>
    <w:p w:rsidR="00D514FE" w:rsidRPr="00D514FE" w:rsidRDefault="00D514FE" w:rsidP="00D514FE">
      <w:pPr>
        <w:pBdr>
          <w:bottom w:val="thinThickLargeGap" w:sz="18" w:space="1" w:color="auto"/>
        </w:pBdr>
        <w:ind w:left="3427" w:right="3658"/>
        <w:jc w:val="center"/>
        <w:rPr>
          <w:rFonts w:ascii="Calibri" w:hAnsi="Calibri"/>
          <w:i/>
          <w:iCs/>
          <w:lang w:val="en-AU"/>
        </w:rPr>
      </w:pPr>
    </w:p>
    <w:p w:rsidR="00D514FE" w:rsidRDefault="00D514FE" w:rsidP="00006417">
      <w:pPr>
        <w:keepNext/>
        <w:keepLines/>
        <w:spacing w:before="240" w:after="120"/>
        <w:ind w:left="187"/>
        <w:jc w:val="both"/>
        <w:rPr>
          <w:rFonts w:ascii="Calibri" w:hAnsi="Calibri"/>
          <w:bCs/>
        </w:rPr>
      </w:pPr>
      <w:r w:rsidRPr="00D514FE">
        <w:rPr>
          <w:rFonts w:ascii="Calibri" w:hAnsi="Calibri"/>
          <w:b/>
          <w:caps/>
        </w:rPr>
        <w:t>MEMBERS</w:t>
      </w:r>
      <w:r w:rsidR="000809DF">
        <w:rPr>
          <w:rFonts w:ascii="Calibri" w:hAnsi="Calibri"/>
          <w:b/>
          <w:caps/>
        </w:rPr>
        <w:t>’</w:t>
      </w:r>
      <w:r w:rsidRPr="00D514FE">
        <w:rPr>
          <w:rFonts w:ascii="Calibri" w:hAnsi="Calibri"/>
          <w:b/>
          <w:caps/>
        </w:rPr>
        <w:t xml:space="preserve"> ATTENDANCE:  </w:t>
      </w:r>
      <w:r w:rsidRPr="00D514FE">
        <w:rPr>
          <w:rFonts w:ascii="Calibri" w:hAnsi="Calibri"/>
        </w:rPr>
        <w:t>All Members were present at some time during the sitting</w:t>
      </w:r>
      <w:r>
        <w:rPr>
          <w:rFonts w:ascii="Calibri" w:hAnsi="Calibri"/>
        </w:rPr>
        <w:t>, except Mrs Jones*</w:t>
      </w:r>
      <w:r w:rsidRPr="00D514FE">
        <w:rPr>
          <w:rFonts w:ascii="Calibri" w:hAnsi="Calibri"/>
          <w:bCs/>
        </w:rPr>
        <w:t>.</w:t>
      </w:r>
    </w:p>
    <w:p w:rsidR="00D514FE" w:rsidRPr="00E52C9D" w:rsidRDefault="00D514FE" w:rsidP="00D514FE">
      <w:pPr>
        <w:spacing w:after="100" w:afterAutospacing="1"/>
        <w:ind w:right="331"/>
        <w:jc w:val="center"/>
        <w:rPr>
          <w:rFonts w:ascii="Calibri" w:hAnsi="Calibri"/>
          <w:bCs/>
        </w:rPr>
      </w:pPr>
      <w:r w:rsidRPr="006A334A">
        <w:rPr>
          <w:rFonts w:ascii="Calibri" w:hAnsi="Calibri"/>
        </w:rPr>
        <w:t>*on leave</w:t>
      </w:r>
    </w:p>
    <w:p w:rsidR="00D514FE" w:rsidRPr="00D514FE" w:rsidRDefault="00D514FE" w:rsidP="00D514FE">
      <w:pPr>
        <w:pBdr>
          <w:top w:val="thickThinLargeGap" w:sz="18" w:space="1" w:color="auto"/>
        </w:pBdr>
        <w:spacing w:before="180"/>
        <w:ind w:left="3427" w:right="3658"/>
        <w:jc w:val="center"/>
        <w:rPr>
          <w:rFonts w:ascii="Calibri" w:hAnsi="Calibri"/>
          <w:lang w:val="en-AU"/>
        </w:rPr>
      </w:pPr>
    </w:p>
    <w:p w:rsidR="00D514FE" w:rsidRPr="00D514FE" w:rsidRDefault="00D514FE" w:rsidP="00D514FE">
      <w:pPr>
        <w:keepNext/>
        <w:keepLines/>
        <w:spacing w:before="720"/>
        <w:ind w:left="5850" w:right="-33"/>
        <w:jc w:val="center"/>
        <w:rPr>
          <w:rFonts w:ascii="Calibri" w:hAnsi="Calibri"/>
          <w:b/>
          <w:bCs/>
          <w:lang w:val="en-AU"/>
        </w:rPr>
      </w:pPr>
      <w:r w:rsidRPr="00D514FE">
        <w:rPr>
          <w:rFonts w:ascii="Calibri" w:hAnsi="Calibri"/>
          <w:b/>
          <w:bCs/>
          <w:lang w:val="en-AU"/>
        </w:rPr>
        <w:t>Tom Duncan</w:t>
      </w:r>
    </w:p>
    <w:p w:rsidR="00D514FE" w:rsidRPr="00D514FE" w:rsidRDefault="00D514FE" w:rsidP="00D514FE">
      <w:pPr>
        <w:keepLines/>
        <w:tabs>
          <w:tab w:val="center" w:pos="12600"/>
          <w:tab w:val="center" w:pos="13770"/>
        </w:tabs>
        <w:ind w:left="5760"/>
        <w:jc w:val="right"/>
        <w:rPr>
          <w:rFonts w:ascii="Calibri" w:hAnsi="Calibri"/>
          <w:lang w:val="en-AU"/>
        </w:rPr>
      </w:pPr>
      <w:r w:rsidRPr="00D514FE">
        <w:rPr>
          <w:rFonts w:ascii="Calibri" w:hAnsi="Calibri"/>
          <w:szCs w:val="24"/>
          <w:lang w:val="en-AU"/>
        </w:rPr>
        <w:t>Clerk of the Legislative Assembly</w:t>
      </w:r>
    </w:p>
    <w:p w:rsidR="00396624" w:rsidRDefault="00396624" w:rsidP="004D2BD6">
      <w:pPr>
        <w:spacing w:before="120"/>
        <w:ind w:left="720"/>
        <w:rPr>
          <w:rFonts w:ascii="Calibri" w:hAnsi="Calibri"/>
          <w:color w:val="000000"/>
          <w:lang w:val="en-AU"/>
        </w:rPr>
      </w:pPr>
    </w:p>
    <w:p w:rsidR="00396624" w:rsidRPr="00985C6B" w:rsidRDefault="00396624" w:rsidP="004D2BD6">
      <w:pPr>
        <w:spacing w:before="120"/>
        <w:ind w:left="720"/>
        <w:rPr>
          <w:rFonts w:ascii="Calibri" w:hAnsi="Calibri"/>
          <w:color w:val="000000"/>
          <w:lang w:val="en-AU"/>
        </w:rPr>
      </w:pPr>
    </w:p>
    <w:p w:rsidR="009560E2" w:rsidRDefault="009560E2">
      <w:pPr>
        <w:spacing w:after="160" w:line="259" w:lineRule="auto"/>
      </w:pPr>
      <w:r>
        <w:br w:type="page"/>
      </w:r>
    </w:p>
    <w:p w:rsidR="00014EDC" w:rsidRPr="00014EDC" w:rsidRDefault="009560E2" w:rsidP="009560E2">
      <w:pPr>
        <w:jc w:val="center"/>
        <w:rPr>
          <w:b/>
          <w:sz w:val="36"/>
          <w:szCs w:val="36"/>
        </w:rPr>
        <w:sectPr w:rsidR="00014EDC" w:rsidRPr="00014EDC" w:rsidSect="00B73420">
          <w:headerReference w:type="even" r:id="rId11"/>
          <w:headerReference w:type="default" r:id="rId12"/>
          <w:headerReference w:type="first" r:id="rId13"/>
          <w:footerReference w:type="first" r:id="rId14"/>
          <w:pgSz w:w="11906" w:h="16838"/>
          <w:pgMar w:top="1526" w:right="1440" w:bottom="1267" w:left="1138" w:header="634" w:footer="576" w:gutter="0"/>
          <w:pgNumType w:start="435"/>
          <w:cols w:space="708"/>
          <w:titlePg/>
          <w:docGrid w:linePitch="360"/>
        </w:sectPr>
      </w:pPr>
      <w:r w:rsidRPr="00014EDC">
        <w:rPr>
          <w:b/>
          <w:sz w:val="36"/>
          <w:szCs w:val="36"/>
        </w:rPr>
        <w:t>SCHEDULE OF AMENDMENTS</w:t>
      </w:r>
    </w:p>
    <w:p w:rsidR="004D2BD6" w:rsidRPr="00014EDC" w:rsidRDefault="004D2BD6" w:rsidP="009560E2">
      <w:pPr>
        <w:jc w:val="center"/>
        <w:rPr>
          <w:b/>
          <w:sz w:val="36"/>
          <w:szCs w:val="36"/>
        </w:rPr>
      </w:pPr>
    </w:p>
    <w:p w:rsidR="00014EDC" w:rsidRDefault="00014EDC" w:rsidP="00014EDC">
      <w:pPr>
        <w:spacing w:before="120"/>
        <w:rPr>
          <w:rFonts w:ascii="Calibri" w:hAnsi="Calibri"/>
          <w:sz w:val="28"/>
          <w:szCs w:val="28"/>
          <w:u w:val="single"/>
          <w:lang w:val="en-AU"/>
        </w:rPr>
      </w:pPr>
      <w:bookmarkStart w:id="1" w:name="Schedule1"/>
      <w:r>
        <w:rPr>
          <w:rFonts w:ascii="Calibri" w:hAnsi="Calibri"/>
          <w:b/>
          <w:sz w:val="28"/>
          <w:szCs w:val="28"/>
          <w:u w:val="single"/>
          <w:lang w:val="en-AU"/>
        </w:rPr>
        <w:t>Schedule 1</w:t>
      </w:r>
      <w:bookmarkEnd w:id="1"/>
    </w:p>
    <w:p w:rsidR="00014EDC" w:rsidRPr="00733D8E" w:rsidRDefault="00014EDC" w:rsidP="00014EDC">
      <w:pPr>
        <w:pStyle w:val="DPSEntryDetail"/>
        <w:ind w:left="0"/>
        <w:rPr>
          <w:b/>
          <w:sz w:val="28"/>
          <w:szCs w:val="28"/>
          <w:u w:val="single"/>
        </w:rPr>
      </w:pPr>
    </w:p>
    <w:p w:rsidR="00014EDC" w:rsidRPr="00733D8E" w:rsidRDefault="00014EDC" w:rsidP="00014EDC">
      <w:pPr>
        <w:pBdr>
          <w:bottom w:val="single" w:sz="4" w:space="1" w:color="auto"/>
        </w:pBdr>
        <w:tabs>
          <w:tab w:val="left" w:pos="1197"/>
          <w:tab w:val="left" w:pos="1767"/>
        </w:tabs>
        <w:spacing w:before="120" w:after="120"/>
        <w:rPr>
          <w:caps/>
          <w:spacing w:val="-2"/>
          <w:szCs w:val="24"/>
          <w:lang w:val="en-AU"/>
        </w:rPr>
      </w:pPr>
      <w:r>
        <w:rPr>
          <w:b/>
          <w:szCs w:val="24"/>
        </w:rPr>
        <w:t>JUSTICE AND COMMUNITY SAFETY LEGISLATION AMENDMENT BILL 2021</w:t>
      </w:r>
    </w:p>
    <w:p w:rsidR="00014EDC" w:rsidRPr="00733D8E" w:rsidRDefault="00014EDC" w:rsidP="00014EDC">
      <w:pPr>
        <w:tabs>
          <w:tab w:val="left" w:pos="1197"/>
          <w:tab w:val="left" w:pos="1767"/>
        </w:tabs>
        <w:spacing w:before="120"/>
        <w:rPr>
          <w:lang w:val="en-AU"/>
        </w:rPr>
      </w:pPr>
      <w:r>
        <w:rPr>
          <w:lang w:val="en-AU"/>
        </w:rPr>
        <w:t>Amendments circulated by the Attorney-General</w:t>
      </w:r>
    </w:p>
    <w:p w:rsidR="00014EDC" w:rsidRPr="00CB6EA2" w:rsidRDefault="00014EDC" w:rsidP="00272E0E">
      <w:pPr>
        <w:pStyle w:val="AH3sec"/>
        <w:tabs>
          <w:tab w:val="clear" w:pos="284"/>
          <w:tab w:val="clear" w:pos="1500"/>
          <w:tab w:val="num" w:pos="360"/>
        </w:tabs>
        <w:spacing w:before="220"/>
      </w:pPr>
      <w:r w:rsidRPr="00CB6EA2">
        <w:br/>
        <w:t>Clause 2 (1)</w:t>
      </w:r>
      <w:r w:rsidRPr="00CB6EA2">
        <w:br/>
        <w:t>Page 2, line 8—</w:t>
      </w:r>
    </w:p>
    <w:p w:rsidR="00014EDC" w:rsidRPr="00CB6EA2" w:rsidRDefault="00014EDC" w:rsidP="00014EDC">
      <w:pPr>
        <w:pStyle w:val="direction"/>
      </w:pPr>
      <w:r w:rsidRPr="00CB6EA2">
        <w:t>insert</w:t>
      </w:r>
    </w:p>
    <w:p w:rsidR="00014EDC" w:rsidRPr="00CB6EA2" w:rsidRDefault="00014EDC" w:rsidP="00014EDC">
      <w:pPr>
        <w:pStyle w:val="Amainbullet"/>
      </w:pPr>
      <w:r w:rsidRPr="00CB6EA2">
        <w:t>part 7A</w:t>
      </w:r>
    </w:p>
    <w:p w:rsidR="00014EDC" w:rsidRPr="00CB6EA2" w:rsidRDefault="00014EDC" w:rsidP="00272E0E">
      <w:pPr>
        <w:pStyle w:val="AH3sec"/>
        <w:tabs>
          <w:tab w:val="clear" w:pos="284"/>
          <w:tab w:val="clear" w:pos="1500"/>
          <w:tab w:val="num" w:pos="360"/>
        </w:tabs>
        <w:spacing w:before="220"/>
      </w:pPr>
      <w:r w:rsidRPr="00CB6EA2">
        <w:br/>
        <w:t>Clause 2</w:t>
      </w:r>
      <w:r w:rsidRPr="00CB6EA2">
        <w:br/>
        <w:t>Page 2, line 15—</w:t>
      </w:r>
    </w:p>
    <w:p w:rsidR="00014EDC" w:rsidRPr="00CB6EA2" w:rsidRDefault="00014EDC" w:rsidP="00014EDC">
      <w:pPr>
        <w:pStyle w:val="direction"/>
      </w:pPr>
      <w:r w:rsidRPr="00CB6EA2">
        <w:t>insert</w:t>
      </w:r>
    </w:p>
    <w:p w:rsidR="00014EDC" w:rsidRPr="00CB6EA2" w:rsidRDefault="00014EDC" w:rsidP="00014EDC">
      <w:pPr>
        <w:pStyle w:val="IMain"/>
      </w:pPr>
      <w:r w:rsidRPr="00CB6EA2">
        <w:tab/>
        <w:t>(2A)</w:t>
      </w:r>
      <w:r w:rsidRPr="00CB6EA2">
        <w:tab/>
        <w:t>Part 7A (Criminal Code 2002) commences on the day after this Act</w:t>
      </w:r>
      <w:r w:rsidR="000809DF">
        <w:t>’</w:t>
      </w:r>
      <w:r w:rsidRPr="00CB6EA2">
        <w:t>s notification day.</w:t>
      </w:r>
    </w:p>
    <w:p w:rsidR="00014EDC" w:rsidRPr="00CB6EA2" w:rsidRDefault="00014EDC" w:rsidP="00272E0E">
      <w:pPr>
        <w:pStyle w:val="AH3sec"/>
        <w:tabs>
          <w:tab w:val="clear" w:pos="1500"/>
        </w:tabs>
        <w:spacing w:before="220"/>
      </w:pPr>
      <w:r w:rsidRPr="00CB6EA2">
        <w:br/>
        <w:t>Clause 3</w:t>
      </w:r>
      <w:r w:rsidRPr="00CB6EA2">
        <w:br/>
        <w:t>Page 3, line 8—</w:t>
      </w:r>
    </w:p>
    <w:p w:rsidR="00014EDC" w:rsidRPr="00CB6EA2" w:rsidRDefault="00014EDC" w:rsidP="00014EDC">
      <w:pPr>
        <w:pStyle w:val="direction"/>
      </w:pPr>
      <w:r w:rsidRPr="00CB6EA2">
        <w:t>insert</w:t>
      </w:r>
    </w:p>
    <w:p w:rsidR="00014EDC" w:rsidRPr="00CB6EA2" w:rsidRDefault="00014EDC" w:rsidP="00014EDC">
      <w:pPr>
        <w:pStyle w:val="Amainbullet"/>
      </w:pPr>
      <w:r w:rsidRPr="00CB6EA2">
        <w:rPr>
          <w:i/>
          <w:iCs/>
        </w:rPr>
        <w:t>Criminal Code 2002</w:t>
      </w:r>
    </w:p>
    <w:p w:rsidR="00014EDC" w:rsidRPr="00CB6EA2" w:rsidRDefault="00014EDC" w:rsidP="00272E0E">
      <w:pPr>
        <w:pStyle w:val="AH3sec"/>
        <w:tabs>
          <w:tab w:val="clear" w:pos="284"/>
          <w:tab w:val="clear" w:pos="1500"/>
          <w:tab w:val="num" w:pos="360"/>
        </w:tabs>
        <w:spacing w:before="220"/>
      </w:pPr>
      <w:r w:rsidRPr="00CB6EA2">
        <w:br/>
        <w:t>Proposed new part 7A</w:t>
      </w:r>
      <w:r w:rsidRPr="00CB6EA2">
        <w:br/>
        <w:t>Page 15, line 7—</w:t>
      </w:r>
    </w:p>
    <w:p w:rsidR="00014EDC" w:rsidRPr="00CB6EA2" w:rsidRDefault="00014EDC" w:rsidP="00014EDC">
      <w:pPr>
        <w:pStyle w:val="direction"/>
      </w:pPr>
      <w:r w:rsidRPr="00CB6EA2">
        <w:t>insert</w:t>
      </w:r>
    </w:p>
    <w:p w:rsidR="00014EDC" w:rsidRPr="00CB6EA2" w:rsidRDefault="00014EDC" w:rsidP="00014EDC">
      <w:pPr>
        <w:pStyle w:val="IH2Part"/>
      </w:pPr>
      <w:r w:rsidRPr="00CB6EA2">
        <w:t>Part 7A</w:t>
      </w:r>
      <w:r w:rsidRPr="00CB6EA2">
        <w:tab/>
        <w:t>Criminal Code 2002</w:t>
      </w:r>
    </w:p>
    <w:p w:rsidR="00014EDC" w:rsidRPr="00CB6EA2" w:rsidRDefault="00014EDC" w:rsidP="00014EDC">
      <w:pPr>
        <w:pStyle w:val="IshadedH5Sec"/>
      </w:pPr>
      <w:r w:rsidRPr="00CB6EA2">
        <w:t>15A</w:t>
      </w:r>
      <w:r w:rsidRPr="00CB6EA2">
        <w:tab/>
        <w:t>Mental impairment and criminal responsibility</w:t>
      </w:r>
      <w:r w:rsidRPr="00CB6EA2">
        <w:br/>
        <w:t>Section 28 (4) and (5)</w:t>
      </w:r>
    </w:p>
    <w:p w:rsidR="00014EDC" w:rsidRPr="00CB6EA2" w:rsidRDefault="00014EDC" w:rsidP="00014EDC">
      <w:pPr>
        <w:pStyle w:val="direction"/>
      </w:pPr>
      <w:r w:rsidRPr="00CB6EA2">
        <w:t>substitute</w:t>
      </w:r>
    </w:p>
    <w:p w:rsidR="00014EDC" w:rsidRPr="00CB6EA2" w:rsidRDefault="00014EDC" w:rsidP="00014EDC">
      <w:pPr>
        <w:pStyle w:val="IMain"/>
      </w:pPr>
      <w:r w:rsidRPr="00CB6EA2">
        <w:tab/>
        <w:t>(4)</w:t>
      </w:r>
      <w:r w:rsidRPr="00CB6EA2">
        <w:tab/>
        <w:t>A person is presumed not to have been suffering from a mental impairment that had an effect mentioned in subsection (1).</w:t>
      </w:r>
    </w:p>
    <w:p w:rsidR="00014EDC" w:rsidRPr="00CB6EA2" w:rsidRDefault="00014EDC" w:rsidP="00014EDC">
      <w:pPr>
        <w:pStyle w:val="IMain"/>
      </w:pPr>
      <w:r w:rsidRPr="00CB6EA2">
        <w:tab/>
        <w:t>(5)</w:t>
      </w:r>
      <w:r w:rsidRPr="00CB6EA2">
        <w:tab/>
        <w:t>The presumption is displaced only if it is proved on the balance of probabilities (by the prosecution or defence) that the person was suffering from a mental impairment that had an effect mentioned in subsection (1).</w:t>
      </w:r>
    </w:p>
    <w:p w:rsidR="009560E2" w:rsidRPr="00272E0E" w:rsidRDefault="009560E2" w:rsidP="00272E0E">
      <w:pPr>
        <w:pBdr>
          <w:top w:val="single" w:sz="4" w:space="1" w:color="auto"/>
        </w:pBdr>
        <w:spacing w:before="140"/>
        <w:rPr>
          <w:b/>
          <w:sz w:val="20"/>
        </w:rPr>
      </w:pPr>
    </w:p>
    <w:sectPr w:rsidR="009560E2" w:rsidRPr="00272E0E" w:rsidSect="00014EDC">
      <w:type w:val="continuous"/>
      <w:pgSz w:w="11906" w:h="16838"/>
      <w:pgMar w:top="1526" w:right="3024" w:bottom="1267" w:left="1138" w:header="634"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8C4" w:rsidRDefault="004208C4" w:rsidP="000F3D35">
      <w:r>
        <w:separator/>
      </w:r>
    </w:p>
  </w:endnote>
  <w:endnote w:type="continuationSeparator" w:id="0">
    <w:p w:rsidR="004208C4" w:rsidRDefault="004208C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8C4" w:rsidRDefault="004208C4" w:rsidP="00A9381B">
    <w:pPr>
      <w:pBdr>
        <w:top w:val="single" w:sz="4" w:space="0" w:color="auto"/>
      </w:pBdr>
      <w:jc w:val="center"/>
      <w:rPr>
        <w:b/>
        <w:sz w:val="20"/>
      </w:rPr>
    </w:pPr>
  </w:p>
  <w:p w:rsidR="004208C4" w:rsidRDefault="002D6BB2" w:rsidP="00A9381B">
    <w:pPr>
      <w:pStyle w:val="Footer"/>
      <w:pBdr>
        <w:top w:val="single" w:sz="4" w:space="0" w:color="auto"/>
      </w:pBdr>
      <w:jc w:val="center"/>
    </w:pPr>
    <w:hyperlink r:id="rId1" w:history="1">
      <w:r w:rsidR="004208C4">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8C4" w:rsidRDefault="004208C4" w:rsidP="000F3D35">
      <w:r>
        <w:separator/>
      </w:r>
    </w:p>
  </w:footnote>
  <w:footnote w:type="continuationSeparator" w:id="0">
    <w:p w:rsidR="004208C4" w:rsidRDefault="004208C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8C4" w:rsidRPr="000E4643" w:rsidRDefault="004208C4"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D6BB2">
      <w:rPr>
        <w:noProof/>
        <w:sz w:val="22"/>
        <w:szCs w:val="22"/>
      </w:rPr>
      <w:t>444</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35</w:t>
    </w:r>
    <w:r w:rsidRPr="000E4643">
      <w:rPr>
        <w:rFonts w:ascii="Arial" w:hAnsi="Arial" w:cs="Arial"/>
        <w:i/>
        <w:color w:val="222222"/>
        <w:sz w:val="22"/>
        <w:szCs w:val="22"/>
        <w:shd w:val="clear" w:color="auto" w:fill="FFFFFF"/>
      </w:rPr>
      <w:t>—</w:t>
    </w:r>
    <w:r>
      <w:rPr>
        <w:i/>
        <w:sz w:val="22"/>
        <w:szCs w:val="22"/>
      </w:rPr>
      <w:t>1 December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8C4" w:rsidRPr="001B5139" w:rsidRDefault="004208C4"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35</w:t>
    </w:r>
    <w:r w:rsidRPr="001B5139">
      <w:rPr>
        <w:rFonts w:ascii="Arial" w:hAnsi="Arial" w:cs="Arial"/>
        <w:i/>
        <w:color w:val="222222"/>
        <w:sz w:val="22"/>
        <w:szCs w:val="22"/>
        <w:shd w:val="clear" w:color="auto" w:fill="FFFFFF"/>
      </w:rPr>
      <w:t>—</w:t>
    </w:r>
    <w:r>
      <w:rPr>
        <w:i/>
        <w:sz w:val="22"/>
        <w:szCs w:val="22"/>
      </w:rPr>
      <w:t>1 December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2D6BB2">
      <w:rPr>
        <w:noProof/>
        <w:sz w:val="22"/>
        <w:szCs w:val="22"/>
      </w:rPr>
      <w:t>443</w:t>
    </w:r>
    <w:r w:rsidRPr="001B5139">
      <w:rPr>
        <w:noProof/>
        <w:sz w:val="22"/>
        <w:szCs w:val="22"/>
      </w:rPr>
      <w:fldChar w:fldCharType="end"/>
    </w:r>
  </w:p>
  <w:p w:rsidR="004208C4" w:rsidRPr="0075625A" w:rsidRDefault="004208C4"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4208C4" w:rsidRPr="000E4643" w:rsidRDefault="004208C4"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D6BB2">
          <w:rPr>
            <w:noProof/>
            <w:sz w:val="22"/>
            <w:szCs w:val="22"/>
          </w:rPr>
          <w:t>435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6" w15:restartNumberingAfterBreak="0">
    <w:nsid w:val="7D6F4CEA"/>
    <w:multiLevelType w:val="multilevel"/>
    <w:tmpl w:val="0B3C605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6"/>
  </w:num>
  <w:num w:numId="4">
    <w:abstractNumId w:val="13"/>
  </w:num>
  <w:num w:numId="5">
    <w:abstractNumId w:val="6"/>
  </w:num>
  <w:num w:numId="6">
    <w:abstractNumId w:val="12"/>
  </w:num>
  <w:num w:numId="7">
    <w:abstractNumId w:val="7"/>
  </w:num>
  <w:num w:numId="8">
    <w:abstractNumId w:val="9"/>
  </w:num>
  <w:num w:numId="9">
    <w:abstractNumId w:val="3"/>
  </w:num>
  <w:num w:numId="10">
    <w:abstractNumId w:val="0"/>
  </w:num>
  <w:num w:numId="11">
    <w:abstractNumId w:val="10"/>
  </w:num>
  <w:num w:numId="12">
    <w:abstractNumId w:val="14"/>
  </w:num>
  <w:num w:numId="13">
    <w:abstractNumId w:val="5"/>
  </w:num>
  <w:num w:numId="14">
    <w:abstractNumId w:val="14"/>
  </w:num>
  <w:num w:numId="15">
    <w:abstractNumId w:val="14"/>
  </w:num>
  <w:num w:numId="16">
    <w:abstractNumId w:val="1"/>
  </w:num>
  <w:num w:numId="17">
    <w:abstractNumId w:val="11"/>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B3"/>
    <w:rsid w:val="00006417"/>
    <w:rsid w:val="00014EDC"/>
    <w:rsid w:val="000316BA"/>
    <w:rsid w:val="000411B4"/>
    <w:rsid w:val="000453A9"/>
    <w:rsid w:val="00056B48"/>
    <w:rsid w:val="0007069F"/>
    <w:rsid w:val="000809DF"/>
    <w:rsid w:val="000A4BDD"/>
    <w:rsid w:val="000A5BA3"/>
    <w:rsid w:val="000C40FA"/>
    <w:rsid w:val="000E4643"/>
    <w:rsid w:val="000F3D35"/>
    <w:rsid w:val="001167CE"/>
    <w:rsid w:val="00117D25"/>
    <w:rsid w:val="0015436A"/>
    <w:rsid w:val="00175CB1"/>
    <w:rsid w:val="001826BD"/>
    <w:rsid w:val="001B5139"/>
    <w:rsid w:val="0025459D"/>
    <w:rsid w:val="00265FC5"/>
    <w:rsid w:val="00272E0E"/>
    <w:rsid w:val="00296CE7"/>
    <w:rsid w:val="002C1A82"/>
    <w:rsid w:val="002D1AE9"/>
    <w:rsid w:val="002D6BB2"/>
    <w:rsid w:val="002F5566"/>
    <w:rsid w:val="002F5F5B"/>
    <w:rsid w:val="00322C0A"/>
    <w:rsid w:val="00324019"/>
    <w:rsid w:val="00335A47"/>
    <w:rsid w:val="00337B52"/>
    <w:rsid w:val="00352FBA"/>
    <w:rsid w:val="00363133"/>
    <w:rsid w:val="00374414"/>
    <w:rsid w:val="00396624"/>
    <w:rsid w:val="003A3341"/>
    <w:rsid w:val="003B7161"/>
    <w:rsid w:val="003D12D4"/>
    <w:rsid w:val="004036D3"/>
    <w:rsid w:val="004068A4"/>
    <w:rsid w:val="004208C4"/>
    <w:rsid w:val="00432F9E"/>
    <w:rsid w:val="00434476"/>
    <w:rsid w:val="004419C3"/>
    <w:rsid w:val="00443447"/>
    <w:rsid w:val="00465E5F"/>
    <w:rsid w:val="00476347"/>
    <w:rsid w:val="00495C4D"/>
    <w:rsid w:val="004A473E"/>
    <w:rsid w:val="004A6CFB"/>
    <w:rsid w:val="004D2BD6"/>
    <w:rsid w:val="004F1D14"/>
    <w:rsid w:val="004F3AA0"/>
    <w:rsid w:val="00505EDF"/>
    <w:rsid w:val="00514CA9"/>
    <w:rsid w:val="00525EF7"/>
    <w:rsid w:val="0053064A"/>
    <w:rsid w:val="005370E0"/>
    <w:rsid w:val="00551A57"/>
    <w:rsid w:val="005A3E01"/>
    <w:rsid w:val="005D35B9"/>
    <w:rsid w:val="005F3AB0"/>
    <w:rsid w:val="006015EF"/>
    <w:rsid w:val="0060380C"/>
    <w:rsid w:val="006050F1"/>
    <w:rsid w:val="00622D21"/>
    <w:rsid w:val="00632A05"/>
    <w:rsid w:val="006628C0"/>
    <w:rsid w:val="006A2D21"/>
    <w:rsid w:val="006A3535"/>
    <w:rsid w:val="006B3AB3"/>
    <w:rsid w:val="006D0D92"/>
    <w:rsid w:val="006D7183"/>
    <w:rsid w:val="006E54FE"/>
    <w:rsid w:val="006F6540"/>
    <w:rsid w:val="007122E8"/>
    <w:rsid w:val="00730F9B"/>
    <w:rsid w:val="007324B3"/>
    <w:rsid w:val="00736447"/>
    <w:rsid w:val="0075625A"/>
    <w:rsid w:val="00766E19"/>
    <w:rsid w:val="007754A9"/>
    <w:rsid w:val="007C5851"/>
    <w:rsid w:val="007D05AB"/>
    <w:rsid w:val="007E763F"/>
    <w:rsid w:val="0081083C"/>
    <w:rsid w:val="00812CE0"/>
    <w:rsid w:val="00820D71"/>
    <w:rsid w:val="00826A1D"/>
    <w:rsid w:val="0083252E"/>
    <w:rsid w:val="0083378C"/>
    <w:rsid w:val="008470DD"/>
    <w:rsid w:val="00863EEC"/>
    <w:rsid w:val="008678F0"/>
    <w:rsid w:val="00871637"/>
    <w:rsid w:val="008907F9"/>
    <w:rsid w:val="008B0871"/>
    <w:rsid w:val="0091176F"/>
    <w:rsid w:val="0091670C"/>
    <w:rsid w:val="00947600"/>
    <w:rsid w:val="009560E2"/>
    <w:rsid w:val="0097357E"/>
    <w:rsid w:val="00992CE7"/>
    <w:rsid w:val="009A2DEA"/>
    <w:rsid w:val="009A4AED"/>
    <w:rsid w:val="009C09B3"/>
    <w:rsid w:val="009C604C"/>
    <w:rsid w:val="009C679C"/>
    <w:rsid w:val="009E4530"/>
    <w:rsid w:val="00A14090"/>
    <w:rsid w:val="00A273E2"/>
    <w:rsid w:val="00A656FD"/>
    <w:rsid w:val="00A7504F"/>
    <w:rsid w:val="00A76A84"/>
    <w:rsid w:val="00A85D5B"/>
    <w:rsid w:val="00A911EA"/>
    <w:rsid w:val="00A9381B"/>
    <w:rsid w:val="00AC7116"/>
    <w:rsid w:val="00AC7BE9"/>
    <w:rsid w:val="00AD3DEE"/>
    <w:rsid w:val="00AF3C23"/>
    <w:rsid w:val="00B12BD3"/>
    <w:rsid w:val="00B35E85"/>
    <w:rsid w:val="00B46CC9"/>
    <w:rsid w:val="00B54777"/>
    <w:rsid w:val="00B73420"/>
    <w:rsid w:val="00B766B9"/>
    <w:rsid w:val="00B9772E"/>
    <w:rsid w:val="00BB08CF"/>
    <w:rsid w:val="00BB261C"/>
    <w:rsid w:val="00BE41D9"/>
    <w:rsid w:val="00C07633"/>
    <w:rsid w:val="00C173D3"/>
    <w:rsid w:val="00CE458A"/>
    <w:rsid w:val="00CF24C9"/>
    <w:rsid w:val="00D17B81"/>
    <w:rsid w:val="00D202A2"/>
    <w:rsid w:val="00D224B9"/>
    <w:rsid w:val="00D514FE"/>
    <w:rsid w:val="00D55354"/>
    <w:rsid w:val="00D74B53"/>
    <w:rsid w:val="00D7660C"/>
    <w:rsid w:val="00D90BD9"/>
    <w:rsid w:val="00D974F0"/>
    <w:rsid w:val="00DC12B3"/>
    <w:rsid w:val="00DC6821"/>
    <w:rsid w:val="00DD2520"/>
    <w:rsid w:val="00E03255"/>
    <w:rsid w:val="00E2410B"/>
    <w:rsid w:val="00E50CFA"/>
    <w:rsid w:val="00E60D62"/>
    <w:rsid w:val="00E722D4"/>
    <w:rsid w:val="00E758AC"/>
    <w:rsid w:val="00E77F1B"/>
    <w:rsid w:val="00E81027"/>
    <w:rsid w:val="00EC0D13"/>
    <w:rsid w:val="00F017A1"/>
    <w:rsid w:val="00F62370"/>
    <w:rsid w:val="00F62CE8"/>
    <w:rsid w:val="00F64A40"/>
    <w:rsid w:val="00F77E66"/>
    <w:rsid w:val="00FA21B7"/>
    <w:rsid w:val="00FC64FA"/>
    <w:rsid w:val="00FF5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21"/>
    <o:shapelayout v:ext="edit">
      <o:idmap v:ext="edit" data="1"/>
    </o:shapelayout>
  </w:shapeDefaults>
  <w:decimalSymbol w:val="."/>
  <w:listSeparator w:val=","/>
  <w15:chartTrackingRefBased/>
  <w15:docId w15:val="{2B8640EF-D69B-4C2A-9E25-53363B83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1">
    <w:name w:val="heading 1"/>
    <w:basedOn w:val="Normal"/>
    <w:next w:val="Normal"/>
    <w:link w:val="Heading1Char"/>
    <w:uiPriority w:val="9"/>
    <w:qFormat/>
    <w:rsid w:val="00A750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4D2BD6"/>
    <w:rPr>
      <w:rFonts w:ascii="Calibri" w:eastAsia="Times New Roman" w:hAnsi="Calibri" w:cs="Times New Roman"/>
      <w:sz w:val="24"/>
      <w:szCs w:val="20"/>
    </w:rPr>
  </w:style>
  <w:style w:type="character" w:customStyle="1" w:styleId="Heading1Char">
    <w:name w:val="Heading 1 Char"/>
    <w:basedOn w:val="DefaultParagraphFont"/>
    <w:link w:val="Heading1"/>
    <w:uiPriority w:val="9"/>
    <w:rsid w:val="00A7504F"/>
    <w:rPr>
      <w:rFonts w:asciiTheme="majorHAnsi" w:eastAsiaTheme="majorEastAsia" w:hAnsiTheme="majorHAnsi" w:cstheme="majorBidi"/>
      <w:color w:val="2E74B5" w:themeColor="accent1" w:themeShade="BF"/>
      <w:sz w:val="32"/>
      <w:szCs w:val="32"/>
      <w:lang w:val="en-US"/>
    </w:rPr>
  </w:style>
  <w:style w:type="character" w:customStyle="1" w:styleId="DPSEntryDetailChar">
    <w:name w:val="DPSEntryDetail Char"/>
    <w:basedOn w:val="DefaultParagraphFont"/>
    <w:link w:val="DPSEntryDetail"/>
    <w:rsid w:val="00D202A2"/>
    <w:rPr>
      <w:rFonts w:ascii="Calibri" w:eastAsia="Times New Roman" w:hAnsi="Calibri" w:cs="Times New Roman"/>
      <w:sz w:val="24"/>
      <w:szCs w:val="20"/>
    </w:rPr>
  </w:style>
  <w:style w:type="paragraph" w:customStyle="1" w:styleId="direction">
    <w:name w:val="direction"/>
    <w:basedOn w:val="Normal"/>
    <w:next w:val="Normal"/>
    <w:rsid w:val="00014EDC"/>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014EDC"/>
    <w:pPr>
      <w:keepNext/>
      <w:tabs>
        <w:tab w:val="left" w:pos="2600"/>
      </w:tabs>
      <w:spacing w:before="380"/>
      <w:ind w:left="2600" w:hanging="2600"/>
    </w:pPr>
    <w:rPr>
      <w:rFonts w:ascii="Arial" w:hAnsi="Arial"/>
      <w:b/>
      <w:sz w:val="32"/>
      <w:lang w:val="en-AU" w:eastAsia="en-US"/>
    </w:rPr>
  </w:style>
  <w:style w:type="paragraph" w:customStyle="1" w:styleId="IMain">
    <w:name w:val="I Main"/>
    <w:basedOn w:val="Normal"/>
    <w:rsid w:val="00014EDC"/>
    <w:pPr>
      <w:tabs>
        <w:tab w:val="right" w:pos="900"/>
        <w:tab w:val="left" w:pos="1100"/>
      </w:tabs>
      <w:spacing w:before="140"/>
      <w:ind w:left="1100" w:hanging="1100"/>
      <w:jc w:val="both"/>
    </w:pPr>
    <w:rPr>
      <w:rFonts w:ascii="Times New Roman" w:hAnsi="Times New Roman"/>
      <w:lang w:val="en-AU" w:eastAsia="en-US"/>
    </w:rPr>
  </w:style>
  <w:style w:type="paragraph" w:customStyle="1" w:styleId="Amainbullet">
    <w:name w:val="A main bullet"/>
    <w:basedOn w:val="Normal"/>
    <w:rsid w:val="00014EDC"/>
    <w:pPr>
      <w:numPr>
        <w:numId w:val="17"/>
      </w:numPr>
      <w:spacing w:before="60"/>
      <w:jc w:val="both"/>
    </w:pPr>
    <w:rPr>
      <w:rFonts w:ascii="Times New Roman" w:hAnsi="Times New Roman"/>
      <w:lang w:val="en-AU" w:eastAsia="en-US"/>
    </w:rPr>
  </w:style>
  <w:style w:type="paragraph" w:customStyle="1" w:styleId="IshadedH5Sec">
    <w:name w:val="I shaded H5 Sec"/>
    <w:basedOn w:val="Normal"/>
    <w:rsid w:val="00014EDC"/>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014EDC"/>
    <w:pPr>
      <w:keepNext/>
      <w:keepLines/>
      <w:numPr>
        <w:numId w:val="18"/>
      </w:numPr>
      <w:pBdr>
        <w:top w:val="single" w:sz="4" w:space="1" w:color="auto"/>
      </w:pBdr>
      <w:tabs>
        <w:tab w:val="left" w:pos="284"/>
        <w:tab w:val="num" w:pos="1500"/>
      </w:tabs>
      <w:spacing w:before="240"/>
      <w:ind w:left="0" w:firstLine="0"/>
    </w:pPr>
    <w:rPr>
      <w:rFonts w:ascii="Arial" w:hAnsi="Arial"/>
      <w:b/>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69395E5-42F5-42B9-84F6-FF9A6933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11</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2021-12-07T05:05:00Z</cp:lastPrinted>
  <dcterms:created xsi:type="dcterms:W3CDTF">2021-12-07T05:06:00Z</dcterms:created>
  <dcterms:modified xsi:type="dcterms:W3CDTF">2021-12-07T05:06:00Z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