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C" w:rsidRDefault="009C5E2C" w:rsidP="009C5E2C">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C5E2C" w:rsidRPr="00D70EBA" w:rsidRDefault="009C5E2C" w:rsidP="009C5E2C">
      <w:pPr>
        <w:pStyle w:val="DPSMainHeadingHouse"/>
        <w:rPr>
          <w:bCs w:val="0"/>
          <w:szCs w:val="32"/>
        </w:rPr>
      </w:pPr>
      <w:r w:rsidRPr="00D70EBA">
        <w:rPr>
          <w:bCs w:val="0"/>
          <w:szCs w:val="32"/>
        </w:rPr>
        <w:t>LEGISLATIVE ASSEMBLY FOR THE</w:t>
      </w:r>
    </w:p>
    <w:p w:rsidR="009C5E2C" w:rsidRPr="00D70EBA" w:rsidRDefault="009C5E2C" w:rsidP="009C5E2C">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C5E2C" w:rsidRPr="00547951" w:rsidRDefault="009C5E2C" w:rsidP="009C5E2C">
      <w:pPr>
        <w:pStyle w:val="DPSMainHeadingYear"/>
        <w:rPr>
          <w:bCs w:val="0"/>
        </w:rPr>
      </w:pPr>
      <w:r w:rsidRPr="00547951">
        <w:rPr>
          <w:bCs w:val="0"/>
        </w:rPr>
        <w:t>2016–2017</w:t>
      </w:r>
    </w:p>
    <w:p w:rsidR="009C5E2C" w:rsidRPr="00D70EBA" w:rsidRDefault="009C5E2C" w:rsidP="009C5E2C">
      <w:pPr>
        <w:pStyle w:val="DPSMainHeadingDoc"/>
      </w:pPr>
      <w:r w:rsidRPr="00D70EBA">
        <w:t>MINUTES OF PROCEEDINGS</w:t>
      </w:r>
    </w:p>
    <w:p w:rsidR="009C5E2C" w:rsidRPr="00547951" w:rsidRDefault="009C5E2C" w:rsidP="009C5E2C">
      <w:pPr>
        <w:pStyle w:val="DPSMainHeadingIssue"/>
      </w:pPr>
      <w:r w:rsidRPr="00547951">
        <w:t xml:space="preserve">No </w:t>
      </w:r>
      <w:r>
        <w:t>40</w:t>
      </w:r>
    </w:p>
    <w:p w:rsidR="009C5E2C" w:rsidRPr="00D70EBA" w:rsidRDefault="002900D3" w:rsidP="009C5E2C">
      <w:pPr>
        <w:pStyle w:val="DPSMainHeadingDate"/>
        <w:spacing w:before="360"/>
        <w:rPr>
          <w:b/>
          <w:bCs/>
          <w:caps/>
          <w:szCs w:val="28"/>
        </w:rPr>
      </w:pPr>
      <w:hyperlink r:id="rId8" w:history="1">
        <w:r w:rsidR="009C5E2C" w:rsidRPr="002F4A90">
          <w:rPr>
            <w:rStyle w:val="Hyperlink"/>
            <w:b/>
            <w:bCs/>
            <w:caps/>
            <w:sz w:val="28"/>
            <w:szCs w:val="28"/>
          </w:rPr>
          <w:t>Thursday, 2 November 2017</w:t>
        </w:r>
      </w:hyperlink>
    </w:p>
    <w:tbl>
      <w:tblPr>
        <w:tblW w:w="0" w:type="auto"/>
        <w:jc w:val="center"/>
        <w:tblInd w:w="-1035" w:type="dxa"/>
        <w:tblLayout w:type="fixed"/>
        <w:tblLook w:val="0000"/>
      </w:tblPr>
      <w:tblGrid>
        <w:gridCol w:w="2452"/>
      </w:tblGrid>
      <w:tr w:rsidR="009C5E2C" w:rsidTr="009D06EB">
        <w:trPr>
          <w:trHeight w:hRule="exact" w:val="220"/>
          <w:jc w:val="center"/>
        </w:trPr>
        <w:tc>
          <w:tcPr>
            <w:tcW w:w="2452" w:type="dxa"/>
          </w:tcPr>
          <w:p w:rsidR="009C5E2C" w:rsidRDefault="009C5E2C" w:rsidP="009D06EB">
            <w:pPr>
              <w:pStyle w:val="DPSStartEndMarker"/>
            </w:pPr>
          </w:p>
        </w:tc>
      </w:tr>
      <w:tr w:rsidR="009C5E2C" w:rsidTr="009D06EB">
        <w:trPr>
          <w:trHeight w:hRule="exact" w:val="60"/>
          <w:jc w:val="center"/>
        </w:trPr>
        <w:tc>
          <w:tcPr>
            <w:tcW w:w="2452" w:type="dxa"/>
            <w:tcBorders>
              <w:top w:val="single" w:sz="8" w:space="0" w:color="000000"/>
              <w:bottom w:val="single" w:sz="4" w:space="0" w:color="000000"/>
            </w:tcBorders>
          </w:tcPr>
          <w:p w:rsidR="009C5E2C" w:rsidRDefault="009C5E2C" w:rsidP="009D06EB">
            <w:pPr>
              <w:pStyle w:val="DPSStartEndMarker"/>
            </w:pPr>
          </w:p>
        </w:tc>
      </w:tr>
      <w:tr w:rsidR="009C5E2C" w:rsidTr="009D06EB">
        <w:trPr>
          <w:trHeight w:hRule="exact" w:val="200"/>
          <w:jc w:val="center"/>
        </w:trPr>
        <w:tc>
          <w:tcPr>
            <w:tcW w:w="2452" w:type="dxa"/>
          </w:tcPr>
          <w:p w:rsidR="009C5E2C" w:rsidRDefault="009C5E2C" w:rsidP="009D06EB">
            <w:pPr>
              <w:pStyle w:val="DPSStartEndMarker"/>
            </w:pPr>
          </w:p>
        </w:tc>
      </w:tr>
    </w:tbl>
    <w:p w:rsidR="009C5E2C" w:rsidRPr="00E96E9C" w:rsidRDefault="009C5E2C" w:rsidP="009C5E2C">
      <w:pPr>
        <w:pStyle w:val="DPSEntryPrayer"/>
      </w:pPr>
      <w:r w:rsidRPr="00B46F3B">
        <w:rPr>
          <w:b/>
        </w:rPr>
        <w:tab/>
      </w:r>
      <w:r w:rsidRPr="00B46F3B">
        <w:rPr>
          <w:b/>
          <w:bCs/>
        </w:rPr>
        <w:t>1</w:t>
      </w:r>
      <w:r w:rsidRPr="00B46F3B">
        <w:rPr>
          <w:b/>
        </w:rPr>
        <w:tab/>
      </w:r>
      <w:r w:rsidRPr="00E96E9C">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9C5E2C" w:rsidRPr="00383E56" w:rsidRDefault="009C5E2C" w:rsidP="009C5E2C">
      <w:pPr>
        <w:pStyle w:val="DPSEntryHeading"/>
      </w:pPr>
      <w:r w:rsidRPr="00B46F3B">
        <w:tab/>
      </w:r>
      <w:r w:rsidRPr="00B46F3B">
        <w:rPr>
          <w:bCs/>
        </w:rPr>
        <w:t>2</w:t>
      </w:r>
      <w:r w:rsidRPr="00B46F3B">
        <w:tab/>
      </w:r>
      <w:r w:rsidRPr="00383E56">
        <w:t>Chief Minister—</w:t>
      </w:r>
      <w:r>
        <w:t xml:space="preserve">Proposed motion of </w:t>
      </w:r>
      <w:r w:rsidRPr="00383E56">
        <w:t>NO CONFIDENCE</w:t>
      </w:r>
    </w:p>
    <w:p w:rsidR="009C5E2C" w:rsidRDefault="009C5E2C" w:rsidP="009C5E2C">
      <w:pPr>
        <w:pStyle w:val="DPSEntryDetail"/>
        <w:rPr>
          <w:lang w:val="en-US"/>
        </w:rPr>
      </w:pPr>
      <w:bookmarkStart w:id="0" w:name="OLE_LINK2"/>
      <w:r w:rsidRPr="00383E56">
        <w:rPr>
          <w:lang w:val="en-US"/>
        </w:rPr>
        <w:t xml:space="preserve">Mr </w:t>
      </w:r>
      <w:r>
        <w:rPr>
          <w:lang w:val="en-US"/>
        </w:rPr>
        <w:t>Coe</w:t>
      </w:r>
      <w:r w:rsidRPr="00383E56">
        <w:rPr>
          <w:lang w:val="en-US"/>
        </w:rPr>
        <w:t xml:space="preserve"> (Leader of the Opposition), pursuant to notice, moved—</w:t>
      </w:r>
      <w:bookmarkEnd w:id="0"/>
      <w:r w:rsidRPr="00383E56">
        <w:rPr>
          <w:lang w:val="en-US"/>
        </w:rPr>
        <w:t>That this Assembly no longer has confidence in the Chief Minister, Mr Andrew Barr MLA, due to the Government</w:t>
      </w:r>
      <w:r>
        <w:rPr>
          <w:lang w:val="en-US"/>
        </w:rPr>
        <w:t>’</w:t>
      </w:r>
      <w:r w:rsidRPr="00383E56">
        <w:rPr>
          <w:lang w:val="en-US"/>
        </w:rPr>
        <w:t>s engagement in corrupt decisions</w:t>
      </w:r>
      <w:r>
        <w:rPr>
          <w:lang w:val="en-US"/>
        </w:rPr>
        <w:t>.</w:t>
      </w:r>
    </w:p>
    <w:p w:rsidR="009C5E2C" w:rsidRDefault="009C5E2C" w:rsidP="009C5E2C">
      <w:pPr>
        <w:pStyle w:val="DPSEntryDetail"/>
      </w:pPr>
      <w:r>
        <w:t>Debate ensued.</w:t>
      </w:r>
    </w:p>
    <w:p w:rsidR="009C5E2C" w:rsidRDefault="009C5E2C" w:rsidP="009C5E2C">
      <w:pPr>
        <w:pStyle w:val="DIVIntro"/>
      </w:pPr>
      <w:r>
        <w:t>Question—put.</w:t>
      </w:r>
    </w:p>
    <w:p w:rsidR="009C5E2C" w:rsidRDefault="009C5E2C" w:rsidP="009C5E2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C5E2C" w:rsidTr="009D06EB">
        <w:trPr>
          <w:trHeight w:val="240"/>
        </w:trPr>
        <w:tc>
          <w:tcPr>
            <w:tcW w:w="4082" w:type="dxa"/>
            <w:gridSpan w:val="2"/>
            <w:shd w:val="clear" w:color="auto" w:fill="auto"/>
          </w:tcPr>
          <w:p w:rsidR="009C5E2C" w:rsidRDefault="009C5E2C" w:rsidP="009D06EB">
            <w:pPr>
              <w:pStyle w:val="DIVName"/>
              <w:tabs>
                <w:tab w:val="center" w:pos="1644"/>
              </w:tabs>
            </w:pPr>
            <w:r>
              <w:tab/>
              <w:t>AYES, 9</w:t>
            </w:r>
          </w:p>
        </w:tc>
        <w:tc>
          <w:tcPr>
            <w:tcW w:w="624" w:type="dxa"/>
            <w:shd w:val="clear" w:color="auto" w:fill="auto"/>
          </w:tcPr>
          <w:p w:rsidR="009C5E2C" w:rsidRDefault="009C5E2C" w:rsidP="009D06EB">
            <w:pPr>
              <w:pStyle w:val="DIVName"/>
            </w:pPr>
          </w:p>
        </w:tc>
        <w:tc>
          <w:tcPr>
            <w:tcW w:w="4082" w:type="dxa"/>
            <w:gridSpan w:val="2"/>
            <w:shd w:val="clear" w:color="auto" w:fill="auto"/>
          </w:tcPr>
          <w:p w:rsidR="009C5E2C" w:rsidRDefault="009C5E2C" w:rsidP="009D06EB">
            <w:pPr>
              <w:pStyle w:val="DIVName"/>
              <w:tabs>
                <w:tab w:val="center" w:pos="1644"/>
              </w:tabs>
            </w:pPr>
            <w:r>
              <w:tab/>
              <w:t>NOES, 12</w:t>
            </w:r>
          </w:p>
        </w:tc>
      </w:tr>
      <w:tr w:rsidR="009C5E2C" w:rsidTr="009D06EB">
        <w:trPr>
          <w:trHeight w:val="240"/>
        </w:trPr>
        <w:tc>
          <w:tcPr>
            <w:tcW w:w="2041" w:type="dxa"/>
            <w:shd w:val="clear" w:color="auto" w:fill="auto"/>
          </w:tcPr>
          <w:p w:rsidR="009C5E2C" w:rsidRDefault="009C5E2C" w:rsidP="009D06EB">
            <w:pPr>
              <w:pStyle w:val="DIVName"/>
            </w:pPr>
            <w:r>
              <w:t>Mr Coe</w:t>
            </w:r>
          </w:p>
        </w:tc>
        <w:tc>
          <w:tcPr>
            <w:tcW w:w="2041" w:type="dxa"/>
            <w:shd w:val="clear" w:color="auto" w:fill="auto"/>
          </w:tcPr>
          <w:p w:rsidR="009C5E2C" w:rsidRDefault="009C5E2C" w:rsidP="009D06EB">
            <w:pPr>
              <w:pStyle w:val="DIVName"/>
            </w:pPr>
            <w:r>
              <w:t>Mr Milligan</w:t>
            </w: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Mr Barr</w:t>
            </w:r>
          </w:p>
        </w:tc>
        <w:tc>
          <w:tcPr>
            <w:tcW w:w="2041" w:type="dxa"/>
            <w:shd w:val="clear" w:color="auto" w:fill="auto"/>
          </w:tcPr>
          <w:p w:rsidR="009C5E2C" w:rsidRDefault="009C5E2C" w:rsidP="009D06EB">
            <w:pPr>
              <w:pStyle w:val="DIVName"/>
            </w:pPr>
            <w:r>
              <w:t>Mr Gentleman</w:t>
            </w:r>
          </w:p>
        </w:tc>
      </w:tr>
      <w:tr w:rsidR="009C5E2C" w:rsidTr="009D06EB">
        <w:trPr>
          <w:trHeight w:val="240"/>
        </w:trPr>
        <w:tc>
          <w:tcPr>
            <w:tcW w:w="2041" w:type="dxa"/>
            <w:shd w:val="clear" w:color="auto" w:fill="auto"/>
          </w:tcPr>
          <w:p w:rsidR="009C5E2C" w:rsidRDefault="009C5E2C" w:rsidP="009D06EB">
            <w:pPr>
              <w:pStyle w:val="DIVName"/>
            </w:pPr>
            <w:r>
              <w:t>Mr Hanson</w:t>
            </w:r>
          </w:p>
        </w:tc>
        <w:tc>
          <w:tcPr>
            <w:tcW w:w="2041" w:type="dxa"/>
            <w:shd w:val="clear" w:color="auto" w:fill="auto"/>
          </w:tcPr>
          <w:p w:rsidR="009C5E2C" w:rsidRDefault="009C5E2C" w:rsidP="009D06EB">
            <w:pPr>
              <w:pStyle w:val="DIVName"/>
            </w:pPr>
            <w:r>
              <w:t>Mr Parton</w:t>
            </w: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Ms Berry</w:t>
            </w:r>
          </w:p>
        </w:tc>
        <w:tc>
          <w:tcPr>
            <w:tcW w:w="2041" w:type="dxa"/>
            <w:shd w:val="clear" w:color="auto" w:fill="auto"/>
          </w:tcPr>
          <w:p w:rsidR="009C5E2C" w:rsidRDefault="009C5E2C" w:rsidP="009D06EB">
            <w:pPr>
              <w:pStyle w:val="DIVName"/>
            </w:pPr>
            <w:r>
              <w:t>Ms Le Couteur</w:t>
            </w:r>
          </w:p>
        </w:tc>
      </w:tr>
      <w:tr w:rsidR="009C5E2C" w:rsidTr="009D06EB">
        <w:trPr>
          <w:trHeight w:val="240"/>
        </w:trPr>
        <w:tc>
          <w:tcPr>
            <w:tcW w:w="2041" w:type="dxa"/>
            <w:shd w:val="clear" w:color="auto" w:fill="auto"/>
          </w:tcPr>
          <w:p w:rsidR="009C5E2C" w:rsidRDefault="009C5E2C" w:rsidP="009D06EB">
            <w:pPr>
              <w:pStyle w:val="DIVName"/>
            </w:pPr>
            <w:r>
              <w:t>Mrs Jones</w:t>
            </w:r>
          </w:p>
        </w:tc>
        <w:tc>
          <w:tcPr>
            <w:tcW w:w="2041" w:type="dxa"/>
            <w:shd w:val="clear" w:color="auto" w:fill="auto"/>
          </w:tcPr>
          <w:p w:rsidR="009C5E2C" w:rsidRDefault="009C5E2C" w:rsidP="009D06EB">
            <w:pPr>
              <w:pStyle w:val="DIVName"/>
            </w:pPr>
            <w:r>
              <w:t>Mr Wall</w:t>
            </w: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Ms Burch</w:t>
            </w:r>
          </w:p>
        </w:tc>
        <w:tc>
          <w:tcPr>
            <w:tcW w:w="2041" w:type="dxa"/>
            <w:shd w:val="clear" w:color="auto" w:fill="auto"/>
          </w:tcPr>
          <w:p w:rsidR="009C5E2C" w:rsidRDefault="009C5E2C" w:rsidP="009D06EB">
            <w:pPr>
              <w:pStyle w:val="DIVName"/>
            </w:pPr>
            <w:r>
              <w:t>Mr Pettersson</w:t>
            </w:r>
          </w:p>
        </w:tc>
      </w:tr>
      <w:tr w:rsidR="009C5E2C" w:rsidTr="009D06EB">
        <w:trPr>
          <w:trHeight w:val="240"/>
        </w:trPr>
        <w:tc>
          <w:tcPr>
            <w:tcW w:w="2041" w:type="dxa"/>
            <w:shd w:val="clear" w:color="auto" w:fill="auto"/>
          </w:tcPr>
          <w:p w:rsidR="009C5E2C" w:rsidRDefault="009C5E2C" w:rsidP="009D06EB">
            <w:pPr>
              <w:pStyle w:val="DIVName"/>
            </w:pPr>
            <w:r>
              <w:t>Mrs Kikkert</w:t>
            </w:r>
          </w:p>
        </w:tc>
        <w:tc>
          <w:tcPr>
            <w:tcW w:w="2041" w:type="dxa"/>
            <w:shd w:val="clear" w:color="auto" w:fill="auto"/>
          </w:tcPr>
          <w:p w:rsidR="009C5E2C" w:rsidRDefault="009C5E2C" w:rsidP="009D06EB">
            <w:pPr>
              <w:pStyle w:val="DIVName"/>
            </w:pP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Ms Cheyne</w:t>
            </w:r>
          </w:p>
        </w:tc>
        <w:tc>
          <w:tcPr>
            <w:tcW w:w="2041" w:type="dxa"/>
            <w:shd w:val="clear" w:color="auto" w:fill="auto"/>
          </w:tcPr>
          <w:p w:rsidR="009C5E2C" w:rsidRDefault="009C5E2C" w:rsidP="009D06EB">
            <w:pPr>
              <w:pStyle w:val="DIVName"/>
            </w:pPr>
            <w:r>
              <w:t>Mr Ramsay</w:t>
            </w:r>
          </w:p>
        </w:tc>
      </w:tr>
      <w:tr w:rsidR="009C5E2C" w:rsidTr="009D06EB">
        <w:trPr>
          <w:trHeight w:val="240"/>
        </w:trPr>
        <w:tc>
          <w:tcPr>
            <w:tcW w:w="2041" w:type="dxa"/>
            <w:shd w:val="clear" w:color="auto" w:fill="auto"/>
          </w:tcPr>
          <w:p w:rsidR="009C5E2C" w:rsidRDefault="009C5E2C" w:rsidP="009D06EB">
            <w:pPr>
              <w:pStyle w:val="DIVName"/>
            </w:pPr>
            <w:r>
              <w:t>Ms Lawder</w:t>
            </w:r>
          </w:p>
        </w:tc>
        <w:tc>
          <w:tcPr>
            <w:tcW w:w="2041" w:type="dxa"/>
            <w:shd w:val="clear" w:color="auto" w:fill="auto"/>
          </w:tcPr>
          <w:p w:rsidR="009C5E2C" w:rsidRDefault="009C5E2C" w:rsidP="009D06EB">
            <w:pPr>
              <w:pStyle w:val="DIVName"/>
            </w:pP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Ms Cody</w:t>
            </w:r>
          </w:p>
        </w:tc>
        <w:tc>
          <w:tcPr>
            <w:tcW w:w="2041" w:type="dxa"/>
            <w:shd w:val="clear" w:color="auto" w:fill="auto"/>
          </w:tcPr>
          <w:p w:rsidR="009C5E2C" w:rsidRDefault="009C5E2C" w:rsidP="009D06EB">
            <w:pPr>
              <w:pStyle w:val="DIVName"/>
            </w:pPr>
            <w:r>
              <w:t>Mr Rattenbury</w:t>
            </w:r>
          </w:p>
        </w:tc>
      </w:tr>
      <w:tr w:rsidR="009C5E2C" w:rsidTr="009D06EB">
        <w:trPr>
          <w:trHeight w:val="240"/>
        </w:trPr>
        <w:tc>
          <w:tcPr>
            <w:tcW w:w="2041" w:type="dxa"/>
            <w:shd w:val="clear" w:color="auto" w:fill="auto"/>
          </w:tcPr>
          <w:p w:rsidR="009C5E2C" w:rsidRDefault="009C5E2C" w:rsidP="009D06EB">
            <w:pPr>
              <w:pStyle w:val="DIVName"/>
            </w:pPr>
            <w:r>
              <w:t>Ms Lee</w:t>
            </w:r>
          </w:p>
        </w:tc>
        <w:tc>
          <w:tcPr>
            <w:tcW w:w="2041" w:type="dxa"/>
            <w:shd w:val="clear" w:color="auto" w:fill="auto"/>
          </w:tcPr>
          <w:p w:rsidR="009C5E2C" w:rsidRDefault="009C5E2C" w:rsidP="009D06EB">
            <w:pPr>
              <w:pStyle w:val="DIVName"/>
            </w:pPr>
          </w:p>
        </w:tc>
        <w:tc>
          <w:tcPr>
            <w:tcW w:w="624" w:type="dxa"/>
            <w:shd w:val="clear" w:color="auto" w:fill="auto"/>
          </w:tcPr>
          <w:p w:rsidR="009C5E2C" w:rsidRDefault="009C5E2C" w:rsidP="009D06EB">
            <w:pPr>
              <w:pStyle w:val="DIVName"/>
            </w:pPr>
          </w:p>
        </w:tc>
        <w:tc>
          <w:tcPr>
            <w:tcW w:w="2041" w:type="dxa"/>
            <w:shd w:val="clear" w:color="auto" w:fill="auto"/>
          </w:tcPr>
          <w:p w:rsidR="009C5E2C" w:rsidRDefault="009C5E2C" w:rsidP="009D06EB">
            <w:pPr>
              <w:pStyle w:val="DIVName"/>
            </w:pPr>
            <w:r>
              <w:t>Ms Fitzharris</w:t>
            </w:r>
          </w:p>
        </w:tc>
        <w:tc>
          <w:tcPr>
            <w:tcW w:w="2041" w:type="dxa"/>
            <w:shd w:val="clear" w:color="auto" w:fill="auto"/>
          </w:tcPr>
          <w:p w:rsidR="009C5E2C" w:rsidRDefault="009C5E2C" w:rsidP="009D06EB">
            <w:pPr>
              <w:pStyle w:val="DIVName"/>
            </w:pPr>
            <w:r>
              <w:t>Ms Stephen-Smith</w:t>
            </w:r>
          </w:p>
        </w:tc>
      </w:tr>
    </w:tbl>
    <w:p w:rsidR="009C5E2C" w:rsidRDefault="009C5E2C" w:rsidP="009C5E2C">
      <w:pPr>
        <w:pStyle w:val="DIVResult"/>
      </w:pPr>
      <w:r>
        <w:t>And so it was negatived.</w:t>
      </w:r>
    </w:p>
    <w:p w:rsidR="009C5E2C" w:rsidRPr="002C64A6" w:rsidRDefault="009C5E2C" w:rsidP="009C5E2C">
      <w:pPr>
        <w:pStyle w:val="DPSEntryHeading"/>
      </w:pPr>
      <w:r w:rsidRPr="002C64A6">
        <w:tab/>
      </w:r>
      <w:r w:rsidRPr="00B46F3B">
        <w:t>3</w:t>
      </w:r>
      <w:r w:rsidRPr="002C64A6">
        <w:tab/>
      </w:r>
      <w:r w:rsidR="002F4A90">
        <w:t>e-</w:t>
      </w:r>
      <w:r w:rsidRPr="002C64A6">
        <w:t>petitions</w:t>
      </w:r>
      <w:r w:rsidR="00433012">
        <w:t xml:space="preserve"> AND PETITION</w:t>
      </w:r>
      <w:r w:rsidRPr="002C64A6">
        <w:t>—MINISTERIAL RESPONSES</w:t>
      </w:r>
    </w:p>
    <w:p w:rsidR="009C5E2C" w:rsidRPr="002C64A6" w:rsidRDefault="009C5E2C" w:rsidP="009C5E2C">
      <w:pPr>
        <w:pStyle w:val="DPSEntryDetail"/>
      </w:pPr>
      <w:r w:rsidRPr="002C64A6">
        <w:t>The Clerk announced that the following responses to petitions had been lodged:</w:t>
      </w:r>
    </w:p>
    <w:p w:rsidR="009C5E2C" w:rsidRPr="002C64A6" w:rsidRDefault="009C5E2C" w:rsidP="009C5E2C">
      <w:pPr>
        <w:pStyle w:val="DPSEntryDetail"/>
      </w:pPr>
      <w:r>
        <w:lastRenderedPageBreak/>
        <w:t>Ms Fitzharris (Minister for Transport and City Services)</w:t>
      </w:r>
      <w:r w:rsidRPr="002C64A6">
        <w:t xml:space="preserve">, dated </w:t>
      </w:r>
      <w:r>
        <w:t>1 November 2017</w:t>
      </w:r>
      <w:r w:rsidRPr="002C64A6">
        <w:t xml:space="preserve">—Response to </w:t>
      </w:r>
      <w:r>
        <w:t>e-</w:t>
      </w:r>
      <w:r w:rsidRPr="002C64A6">
        <w:t xml:space="preserve">petition No </w:t>
      </w:r>
      <w:r>
        <w:t>15-17</w:t>
      </w:r>
      <w:r w:rsidRPr="002C64A6">
        <w:t>, lodged by</w:t>
      </w:r>
      <w:r>
        <w:t xml:space="preserve"> Ms Lee</w:t>
      </w:r>
      <w:r w:rsidRPr="002C64A6">
        <w:t xml:space="preserve"> on </w:t>
      </w:r>
      <w:r>
        <w:t>1 August 2017</w:t>
      </w:r>
      <w:r w:rsidRPr="002C64A6">
        <w:t xml:space="preserve">, concerning </w:t>
      </w:r>
      <w:r w:rsidR="00D60AD7">
        <w:t>bus services between Deakin, Kingston and Manuka</w:t>
      </w:r>
      <w:r w:rsidRPr="002C64A6">
        <w:t>.</w:t>
      </w:r>
    </w:p>
    <w:p w:rsidR="009C5E2C" w:rsidRPr="002C64A6" w:rsidRDefault="009C5E2C" w:rsidP="009C5E2C">
      <w:pPr>
        <w:pStyle w:val="DPSEntryDetail"/>
      </w:pPr>
      <w:r>
        <w:t>Mr Gentleman (Minister for Planning and Land Management)</w:t>
      </w:r>
      <w:r w:rsidRPr="002C64A6">
        <w:t xml:space="preserve">, dated </w:t>
      </w:r>
      <w:r>
        <w:t>1 November 2017</w:t>
      </w:r>
      <w:r w:rsidRPr="002C64A6">
        <w:t xml:space="preserve">—Response to </w:t>
      </w:r>
      <w:r>
        <w:t>e-</w:t>
      </w:r>
      <w:r w:rsidRPr="002C64A6">
        <w:t xml:space="preserve">petition No </w:t>
      </w:r>
      <w:r>
        <w:t>14-17 and petition No 17-17</w:t>
      </w:r>
      <w:r w:rsidRPr="002C64A6">
        <w:t>, lodged by</w:t>
      </w:r>
      <w:r>
        <w:t xml:space="preserve"> Ms Lee</w:t>
      </w:r>
      <w:r w:rsidRPr="002C64A6">
        <w:t xml:space="preserve"> on </w:t>
      </w:r>
      <w:r>
        <w:t>1 August 2017</w:t>
      </w:r>
      <w:r w:rsidRPr="002C64A6">
        <w:t xml:space="preserve">, concerning </w:t>
      </w:r>
      <w:r w:rsidR="00D60AD7">
        <w:t>advertising billboards</w:t>
      </w:r>
      <w:r w:rsidRPr="002C64A6">
        <w:t>.</w:t>
      </w:r>
    </w:p>
    <w:p w:rsidR="009C5E2C" w:rsidRPr="00B27C3F" w:rsidRDefault="009C5E2C" w:rsidP="009C5E2C">
      <w:pPr>
        <w:pStyle w:val="DPSEntryHeading"/>
      </w:pPr>
      <w:r w:rsidRPr="00B27C3F">
        <w:tab/>
      </w:r>
      <w:r w:rsidRPr="00B46F3B">
        <w:t>4</w:t>
      </w:r>
      <w:r w:rsidRPr="00B27C3F">
        <w:tab/>
        <w:t>PRESENTATION OF PAPERS</w:t>
      </w:r>
    </w:p>
    <w:p w:rsidR="009C5E2C" w:rsidRPr="00B27C3F" w:rsidRDefault="009C5E2C" w:rsidP="009C5E2C">
      <w:pPr>
        <w:pStyle w:val="DPSEntryDetail"/>
      </w:pPr>
      <w:r>
        <w:t>Mr Gentleman</w:t>
      </w:r>
      <w:r w:rsidRPr="00B27C3F">
        <w:t xml:space="preserve"> (Manager of Government Business) presented the following papers:</w:t>
      </w:r>
    </w:p>
    <w:p w:rsidR="009C5E2C" w:rsidRPr="00B27C3F" w:rsidRDefault="009C5E2C" w:rsidP="009C5E2C">
      <w:pPr>
        <w:pStyle w:val="DPSEntryDetail"/>
        <w:rPr>
          <w:b/>
          <w:bCs/>
        </w:rPr>
      </w:pPr>
      <w:r w:rsidRPr="00B27C3F">
        <w:rPr>
          <w:b/>
          <w:bCs/>
        </w:rPr>
        <w:t>Subordinate legislation (including explanatory statements unless otherwise stated)</w:t>
      </w:r>
    </w:p>
    <w:p w:rsidR="009C5E2C" w:rsidRPr="00B27C3F" w:rsidRDefault="009C5E2C" w:rsidP="009C5E2C">
      <w:pPr>
        <w:pStyle w:val="DPSEntryDetail"/>
      </w:pPr>
      <w:r w:rsidRPr="00B27C3F">
        <w:t>Legislation Act, pursuant to section 64—</w:t>
      </w:r>
    </w:p>
    <w:p w:rsidR="009C5E2C" w:rsidRPr="00F334BD" w:rsidRDefault="009C5E2C" w:rsidP="009C5E2C">
      <w:pPr>
        <w:spacing w:before="120"/>
        <w:ind w:left="864"/>
        <w:jc w:val="both"/>
        <w:rPr>
          <w:rFonts w:ascii="Calibri" w:hAnsi="Calibri"/>
          <w:lang w:val="en-AU"/>
        </w:rPr>
      </w:pPr>
      <w:r w:rsidRPr="00F334BD">
        <w:rPr>
          <w:rFonts w:ascii="Calibri" w:hAnsi="Calibri"/>
          <w:lang w:val="en-AU"/>
        </w:rPr>
        <w:t>Civil Law (Wrongs) Act—Civil Law (Wrongs) Institute of Public Accountants Professional Standards Scheme 2017—Disallowable Instrument DI2017-254 (LR, 19 October 2017).</w:t>
      </w:r>
    </w:p>
    <w:p w:rsidR="009C5E2C" w:rsidRPr="00F334BD" w:rsidRDefault="009C5E2C" w:rsidP="009C5E2C">
      <w:pPr>
        <w:spacing w:before="120"/>
        <w:ind w:left="864"/>
        <w:jc w:val="both"/>
        <w:rPr>
          <w:rFonts w:ascii="Calibri" w:hAnsi="Calibri"/>
          <w:lang w:val="en-AU"/>
        </w:rPr>
      </w:pPr>
      <w:r w:rsidRPr="00F334BD">
        <w:rPr>
          <w:rFonts w:ascii="Calibri" w:hAnsi="Calibri"/>
          <w:lang w:val="en-AU"/>
        </w:rPr>
        <w:t>Environment Protection Act—Environment Protection (Fees) Determination 2017 (No 3)—Disallowable Instrument DI2017-252 (LR, 12 October 2017).</w:t>
      </w:r>
    </w:p>
    <w:p w:rsidR="009C5E2C" w:rsidRPr="00F334BD" w:rsidRDefault="009C5E2C" w:rsidP="009C5E2C">
      <w:pPr>
        <w:spacing w:before="120"/>
        <w:ind w:left="864"/>
        <w:jc w:val="both"/>
        <w:rPr>
          <w:rFonts w:ascii="Calibri" w:hAnsi="Calibri"/>
          <w:lang w:val="en-AU"/>
        </w:rPr>
      </w:pPr>
      <w:r w:rsidRPr="00F334BD">
        <w:rPr>
          <w:rFonts w:ascii="Calibri" w:hAnsi="Calibri"/>
          <w:lang w:val="en-AU"/>
        </w:rPr>
        <w:t>Road Transport (General) Act—Road Transport (General) Application of Road Transport Legislation Declaration 2017 (No 8)—Disallowable Instrument DI2017</w:t>
      </w:r>
      <w:r w:rsidRPr="00F334BD">
        <w:rPr>
          <w:rFonts w:ascii="Calibri" w:hAnsi="Calibri"/>
          <w:lang w:val="en-AU"/>
        </w:rPr>
        <w:noBreakHyphen/>
        <w:t>253 (LR, 20 October 2017).</w:t>
      </w:r>
    </w:p>
    <w:p w:rsidR="009C5E2C" w:rsidRPr="00562512" w:rsidRDefault="009C5E2C" w:rsidP="009C5E2C">
      <w:pPr>
        <w:pStyle w:val="DPSEntryHeading"/>
      </w:pPr>
      <w:r w:rsidRPr="00562512">
        <w:tab/>
      </w:r>
      <w:r w:rsidRPr="00B46F3B">
        <w:t>5</w:t>
      </w:r>
      <w:r w:rsidRPr="00562512">
        <w:tab/>
      </w:r>
      <w:r>
        <w:t>Reportable Conduct and Information Sharing Legislation Amendment Bill 2017</w:t>
      </w:r>
    </w:p>
    <w:p w:rsidR="009C5E2C" w:rsidRPr="0012721F" w:rsidRDefault="009C5E2C" w:rsidP="009C5E2C">
      <w:pPr>
        <w:pStyle w:val="DPSEntryDetail"/>
        <w:rPr>
          <w:spacing w:val="-2"/>
        </w:rPr>
      </w:pPr>
      <w:r w:rsidRPr="0012721F">
        <w:rPr>
          <w:spacing w:val="-2"/>
        </w:rPr>
        <w:t>Mr Barr (Chief Minister), pursuant to notice, presented a Bill for an Act to amend legislation about reportable conduct and information sharing, and for other purposes.</w:t>
      </w:r>
    </w:p>
    <w:p w:rsidR="009C5E2C" w:rsidRPr="00562512" w:rsidRDefault="009C5E2C" w:rsidP="009C5E2C">
      <w:pPr>
        <w:pStyle w:val="DPSEntryDetail"/>
      </w:pPr>
      <w:r w:rsidRPr="00562512">
        <w:rPr>
          <w:i/>
        </w:rPr>
        <w:t>Papers:</w:t>
      </w:r>
      <w:r w:rsidRPr="00562512">
        <w:t xml:space="preserve"> </w:t>
      </w:r>
      <w:r>
        <w:t>Mr Barr</w:t>
      </w:r>
      <w:r w:rsidRPr="00562512">
        <w:t xml:space="preserve"> presented the following papers:</w:t>
      </w:r>
    </w:p>
    <w:p w:rsidR="009C5E2C" w:rsidRPr="00562512" w:rsidRDefault="009C5E2C" w:rsidP="009C5E2C">
      <w:pPr>
        <w:pStyle w:val="DPSEntryDetailIndentLev1"/>
      </w:pPr>
      <w:r w:rsidRPr="00562512">
        <w:t>Explanatory statement to the Bill.</w:t>
      </w:r>
    </w:p>
    <w:p w:rsidR="009C5E2C" w:rsidRPr="00562512" w:rsidRDefault="009C5E2C" w:rsidP="009C5E2C">
      <w:pPr>
        <w:pStyle w:val="DPSEntryDetailIndentLev1"/>
      </w:pPr>
      <w:r w:rsidRPr="00562512">
        <w:t xml:space="preserve">Human Rights Act, </w:t>
      </w:r>
      <w:r w:rsidRPr="00562512">
        <w:rPr>
          <w:spacing w:val="-2"/>
        </w:rPr>
        <w:t>pursuant to section 37</w:t>
      </w:r>
      <w:r w:rsidRPr="00562512">
        <w:t xml:space="preserve">—Compatibility statement, dated </w:t>
      </w:r>
      <w:r>
        <w:t>1 November 2017</w:t>
      </w:r>
      <w:r w:rsidRPr="00562512">
        <w:t>.</w:t>
      </w:r>
    </w:p>
    <w:p w:rsidR="009C5E2C" w:rsidRPr="00562512" w:rsidRDefault="009C5E2C" w:rsidP="009C5E2C">
      <w:pPr>
        <w:pStyle w:val="DPSEntryDetail"/>
      </w:pPr>
      <w:r w:rsidRPr="00562512">
        <w:t>Title read by Clerk.</w:t>
      </w:r>
    </w:p>
    <w:p w:rsidR="009C5E2C" w:rsidRPr="00562512" w:rsidRDefault="009C5E2C" w:rsidP="009C5E2C">
      <w:pPr>
        <w:pStyle w:val="DPSEntryDetail"/>
      </w:pPr>
      <w:r>
        <w:t>Mr Barr</w:t>
      </w:r>
      <w:r w:rsidRPr="00562512">
        <w:t xml:space="preserve"> moved—That this Bill be agreed to in principle.</w:t>
      </w:r>
    </w:p>
    <w:p w:rsidR="009C5E2C" w:rsidRDefault="009C5E2C" w:rsidP="009C5E2C">
      <w:pPr>
        <w:pStyle w:val="DPSEntryDetail"/>
      </w:pPr>
      <w:r w:rsidRPr="00562512">
        <w:t>Debate adjourned (</w:t>
      </w:r>
      <w:r>
        <w:t>Ms Lawder</w:t>
      </w:r>
      <w:r w:rsidRPr="00562512">
        <w:t>) and the resumption of the debate made an order of the day for the next sitting.</w:t>
      </w:r>
    </w:p>
    <w:p w:rsidR="009C5E2C" w:rsidRPr="00562512" w:rsidRDefault="009C5E2C" w:rsidP="009C5E2C">
      <w:pPr>
        <w:pStyle w:val="DPSEntryHeading"/>
      </w:pPr>
      <w:r w:rsidRPr="00562512">
        <w:tab/>
      </w:r>
      <w:r w:rsidRPr="00B46F3B">
        <w:t>6</w:t>
      </w:r>
      <w:r w:rsidRPr="00562512">
        <w:tab/>
      </w:r>
      <w:r>
        <w:t>Racing (Greyhounds) Amendment Bill 2017</w:t>
      </w:r>
    </w:p>
    <w:p w:rsidR="009C5E2C" w:rsidRPr="00562512" w:rsidRDefault="009C5E2C" w:rsidP="009C5E2C">
      <w:pPr>
        <w:pStyle w:val="DPSEntryDetail"/>
      </w:pPr>
      <w:r>
        <w:t>Mr Ramsay (Attorney-General)</w:t>
      </w:r>
      <w:r w:rsidRPr="00562512">
        <w:t xml:space="preserve">, pursuant to notice, presented </w:t>
      </w:r>
      <w:r>
        <w:t xml:space="preserve">a Bill for an Act to amend the </w:t>
      </w:r>
      <w:r w:rsidRPr="0068390F">
        <w:rPr>
          <w:i/>
        </w:rPr>
        <w:t>Racing Act 1999</w:t>
      </w:r>
      <w:r w:rsidRPr="0068390F">
        <w:t>, and for other purposes</w:t>
      </w:r>
      <w:r w:rsidRPr="00562512">
        <w:t>.</w:t>
      </w:r>
    </w:p>
    <w:p w:rsidR="009C5E2C" w:rsidRPr="00562512" w:rsidRDefault="009C5E2C" w:rsidP="009C5E2C">
      <w:pPr>
        <w:pStyle w:val="DPSEntryDetail"/>
      </w:pPr>
      <w:r w:rsidRPr="00562512">
        <w:rPr>
          <w:i/>
        </w:rPr>
        <w:t>Papers:</w:t>
      </w:r>
      <w:r w:rsidRPr="00562512">
        <w:t xml:space="preserve"> </w:t>
      </w:r>
      <w:r>
        <w:t>Mr Ramsay</w:t>
      </w:r>
      <w:r w:rsidRPr="00562512">
        <w:t xml:space="preserve"> presented the following papers:</w:t>
      </w:r>
    </w:p>
    <w:p w:rsidR="009C5E2C" w:rsidRPr="00562512" w:rsidRDefault="009C5E2C" w:rsidP="009C5E2C">
      <w:pPr>
        <w:pStyle w:val="DPSEntryDetailIndentLev1"/>
      </w:pPr>
      <w:r w:rsidRPr="00562512">
        <w:t>Explanatory statement to the Bill.</w:t>
      </w:r>
    </w:p>
    <w:p w:rsidR="009C5E2C" w:rsidRPr="00562512" w:rsidRDefault="009C5E2C" w:rsidP="009C5E2C">
      <w:pPr>
        <w:pStyle w:val="DPSEntryDetailIndentLev1"/>
      </w:pPr>
      <w:r w:rsidRPr="00562512">
        <w:t xml:space="preserve">Human Rights Act, </w:t>
      </w:r>
      <w:r w:rsidRPr="00562512">
        <w:rPr>
          <w:spacing w:val="-2"/>
        </w:rPr>
        <w:t>pursuant to section 37</w:t>
      </w:r>
      <w:r w:rsidRPr="00562512">
        <w:t xml:space="preserve">—Compatibility statement, dated </w:t>
      </w:r>
      <w:r>
        <w:t>1 November 2017</w:t>
      </w:r>
      <w:r w:rsidRPr="00562512">
        <w:t>.</w:t>
      </w:r>
    </w:p>
    <w:p w:rsidR="009C5E2C" w:rsidRPr="00562512" w:rsidRDefault="009C5E2C" w:rsidP="009C5E2C">
      <w:pPr>
        <w:pStyle w:val="DPSEntryDetail"/>
      </w:pPr>
      <w:r w:rsidRPr="00562512">
        <w:t>Title read by Clerk.</w:t>
      </w:r>
    </w:p>
    <w:p w:rsidR="009C5E2C" w:rsidRPr="00562512" w:rsidRDefault="009C5E2C" w:rsidP="009C5E2C">
      <w:pPr>
        <w:pStyle w:val="DPSEntryDetail"/>
      </w:pPr>
      <w:r>
        <w:t>Mr Ramsay</w:t>
      </w:r>
      <w:r w:rsidRPr="00562512">
        <w:t xml:space="preserve"> moved—That this Bill be agreed to in principle.</w:t>
      </w:r>
    </w:p>
    <w:p w:rsidR="009C5E2C" w:rsidRDefault="009C5E2C" w:rsidP="009C5E2C">
      <w:pPr>
        <w:pStyle w:val="DPSEntryDetail"/>
      </w:pPr>
      <w:r w:rsidRPr="00562512">
        <w:t>Debate adjourned (</w:t>
      </w:r>
      <w:r>
        <w:t>Mr Parton</w:t>
      </w:r>
      <w:r w:rsidRPr="00562512">
        <w:t>) and the resumption of the debate made an order of the day for the next sitting.</w:t>
      </w:r>
    </w:p>
    <w:p w:rsidR="009C5E2C" w:rsidRPr="00562512" w:rsidRDefault="009C5E2C" w:rsidP="009C5E2C">
      <w:pPr>
        <w:pStyle w:val="DPSEntryHeading"/>
      </w:pPr>
      <w:r w:rsidRPr="00562512">
        <w:tab/>
      </w:r>
      <w:r w:rsidRPr="00B46F3B">
        <w:t>7</w:t>
      </w:r>
      <w:r w:rsidRPr="00562512">
        <w:tab/>
      </w:r>
      <w:r>
        <w:t>Domestic Animals (Racing Greyhounds) Amendment Bill 2017</w:t>
      </w:r>
    </w:p>
    <w:p w:rsidR="009C5E2C" w:rsidRPr="00562512" w:rsidRDefault="009C5E2C" w:rsidP="009C5E2C">
      <w:pPr>
        <w:pStyle w:val="DPSEntryDetail"/>
      </w:pPr>
      <w:r>
        <w:t>Ms Fitzharris (Minister for Transport and City Services)</w:t>
      </w:r>
      <w:r w:rsidRPr="00562512">
        <w:t xml:space="preserve">, pursuant to notice, presented </w:t>
      </w:r>
      <w:r>
        <w:t xml:space="preserve">a Bill for an Act to amend the </w:t>
      </w:r>
      <w:r w:rsidRPr="0065785F">
        <w:rPr>
          <w:i/>
        </w:rPr>
        <w:t>Domestic Animals Act 2000</w:t>
      </w:r>
      <w:r w:rsidRPr="0065785F">
        <w:t xml:space="preserve"> and the </w:t>
      </w:r>
      <w:r w:rsidRPr="0065785F">
        <w:rPr>
          <w:i/>
        </w:rPr>
        <w:t>Domestic Animals Regulation 2001</w:t>
      </w:r>
      <w:r w:rsidRPr="0065785F">
        <w:t>, and for other purposes</w:t>
      </w:r>
      <w:r w:rsidRPr="00562512">
        <w:t>.</w:t>
      </w:r>
    </w:p>
    <w:p w:rsidR="009C5E2C" w:rsidRPr="00562512" w:rsidRDefault="009C5E2C" w:rsidP="009C5E2C">
      <w:pPr>
        <w:pStyle w:val="DPSEntryDetail"/>
      </w:pPr>
      <w:r w:rsidRPr="00562512">
        <w:rPr>
          <w:i/>
        </w:rPr>
        <w:t>Papers:</w:t>
      </w:r>
      <w:r w:rsidRPr="00562512">
        <w:t xml:space="preserve"> </w:t>
      </w:r>
      <w:r>
        <w:t>Ms Fitzharris</w:t>
      </w:r>
      <w:r w:rsidRPr="00562512">
        <w:t xml:space="preserve"> presented the following papers:</w:t>
      </w:r>
    </w:p>
    <w:p w:rsidR="009C5E2C" w:rsidRPr="00562512" w:rsidRDefault="009C5E2C" w:rsidP="009C5E2C">
      <w:pPr>
        <w:pStyle w:val="DPSEntryDetailIndentLev1"/>
      </w:pPr>
      <w:r w:rsidRPr="00562512">
        <w:t>Explanatory statement to the Bill.</w:t>
      </w:r>
    </w:p>
    <w:p w:rsidR="009C5E2C" w:rsidRPr="00562512" w:rsidRDefault="009C5E2C" w:rsidP="009C5E2C">
      <w:pPr>
        <w:pStyle w:val="DPSEntryDetailIndentLev1"/>
      </w:pPr>
      <w:r w:rsidRPr="00562512">
        <w:t xml:space="preserve">Human Rights Act, </w:t>
      </w:r>
      <w:r w:rsidRPr="00562512">
        <w:rPr>
          <w:spacing w:val="-2"/>
        </w:rPr>
        <w:t>pursuant to section 37</w:t>
      </w:r>
      <w:r w:rsidRPr="00562512">
        <w:t xml:space="preserve">—Compatibility statement, dated </w:t>
      </w:r>
      <w:r>
        <w:t>1 November 2017</w:t>
      </w:r>
      <w:r w:rsidRPr="00562512">
        <w:t>.</w:t>
      </w:r>
    </w:p>
    <w:p w:rsidR="009C5E2C" w:rsidRPr="00562512" w:rsidRDefault="009C5E2C" w:rsidP="009C5E2C">
      <w:pPr>
        <w:pStyle w:val="DPSEntryDetail"/>
      </w:pPr>
      <w:r w:rsidRPr="00562512">
        <w:t>Title read by Clerk.</w:t>
      </w:r>
    </w:p>
    <w:p w:rsidR="009C5E2C" w:rsidRPr="00562512" w:rsidRDefault="009C5E2C" w:rsidP="009C5E2C">
      <w:pPr>
        <w:pStyle w:val="DPSEntryDetail"/>
      </w:pPr>
      <w:r>
        <w:t>Ms Fitzharris</w:t>
      </w:r>
      <w:r w:rsidRPr="00562512">
        <w:t xml:space="preserve"> moved—That this Bill be agreed to in principle.</w:t>
      </w:r>
    </w:p>
    <w:p w:rsidR="009C5E2C" w:rsidRPr="00562512" w:rsidRDefault="009C5E2C" w:rsidP="009C5E2C">
      <w:pPr>
        <w:pStyle w:val="DPSEntryDetail"/>
      </w:pPr>
      <w:r w:rsidRPr="00562512">
        <w:t>Debate adjourned (</w:t>
      </w:r>
      <w:r>
        <w:t>Mr Parton</w:t>
      </w:r>
      <w:r w:rsidRPr="00562512">
        <w:t>) and the resumption of the debate made an order of the day for the next sitting.</w:t>
      </w:r>
    </w:p>
    <w:p w:rsidR="009C5E2C" w:rsidRPr="00F84431" w:rsidRDefault="009C5E2C" w:rsidP="009C5E2C">
      <w:pPr>
        <w:pStyle w:val="DPSEntryHeading"/>
      </w:pPr>
      <w:r w:rsidRPr="00F84431">
        <w:tab/>
      </w:r>
      <w:r w:rsidRPr="00B46F3B">
        <w:t>8</w:t>
      </w:r>
      <w:r w:rsidRPr="00F84431">
        <w:tab/>
      </w:r>
      <w:r>
        <w:t>Legislative Assembly Legislation Amendment Bill 2017</w:t>
      </w:r>
    </w:p>
    <w:p w:rsidR="009C5E2C" w:rsidRPr="00F84431" w:rsidRDefault="009C5E2C" w:rsidP="009C5E2C">
      <w:pPr>
        <w:pStyle w:val="DPSEntryDetail"/>
      </w:pPr>
      <w:r w:rsidRPr="00F84431">
        <w:t>The order of the day having been read for the resumption of the debate on the question—That this Bill be agreed to in principle—</w:t>
      </w:r>
    </w:p>
    <w:p w:rsidR="009C5E2C" w:rsidRPr="00F84431" w:rsidRDefault="009C5E2C" w:rsidP="009C5E2C">
      <w:pPr>
        <w:pStyle w:val="DPSEntryDetail"/>
        <w:rPr>
          <w:iCs/>
        </w:rPr>
      </w:pPr>
      <w:r w:rsidRPr="00F84431">
        <w:rPr>
          <w:iCs/>
        </w:rPr>
        <w:t>Debate resumed.</w:t>
      </w:r>
    </w:p>
    <w:p w:rsidR="009C5E2C" w:rsidRPr="00F84431" w:rsidRDefault="009C5E2C" w:rsidP="009C5E2C">
      <w:pPr>
        <w:pStyle w:val="DPSEntryDetail"/>
        <w:rPr>
          <w:iCs/>
        </w:rPr>
      </w:pPr>
      <w:r w:rsidRPr="00F84431">
        <w:rPr>
          <w:iCs/>
        </w:rPr>
        <w:t>Question—That this Bill be agreed to in principle—put and passed.</w:t>
      </w:r>
    </w:p>
    <w:p w:rsidR="009C5E2C" w:rsidRPr="00F84431" w:rsidRDefault="009C5E2C" w:rsidP="009C5E2C">
      <w:pPr>
        <w:pBdr>
          <w:bottom w:val="thinThickLargeGap" w:sz="18" w:space="1" w:color="auto"/>
        </w:pBdr>
        <w:ind w:left="3427" w:right="3658"/>
        <w:jc w:val="center"/>
        <w:rPr>
          <w:rFonts w:ascii="Calibri" w:hAnsi="Calibri"/>
          <w:i/>
          <w:iCs/>
          <w:lang w:val="en-AU"/>
        </w:rPr>
      </w:pPr>
    </w:p>
    <w:p w:rsidR="009C5E2C" w:rsidRPr="00F84431" w:rsidRDefault="009C5E2C" w:rsidP="009C5E2C">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9C5E2C" w:rsidRPr="00F84431" w:rsidRDefault="009C5E2C" w:rsidP="009C5E2C">
      <w:pPr>
        <w:pStyle w:val="DPSEntryDetail"/>
        <w:rPr>
          <w:iCs/>
        </w:rPr>
      </w:pPr>
      <w:r w:rsidRPr="00F84431">
        <w:rPr>
          <w:iCs/>
        </w:rPr>
        <w:t>Bill, by leave, taken as a whole—</w:t>
      </w:r>
    </w:p>
    <w:p w:rsidR="009C5E2C" w:rsidRPr="006F2ECB" w:rsidRDefault="009C5E2C" w:rsidP="009C5E2C">
      <w:pPr>
        <w:pStyle w:val="DPSEntryDetail"/>
        <w:rPr>
          <w:iCs/>
        </w:rPr>
      </w:pPr>
      <w:r w:rsidRPr="00F84431">
        <w:rPr>
          <w:iCs/>
        </w:rPr>
        <w:lastRenderedPageBreak/>
        <w:t xml:space="preserve">On the motion of </w:t>
      </w:r>
      <w:r>
        <w:rPr>
          <w:iCs/>
        </w:rPr>
        <w:t xml:space="preserve">Ms Burch (Speaker), </w:t>
      </w:r>
      <w:r w:rsidR="00433012">
        <w:rPr>
          <w:iCs/>
        </w:rPr>
        <w:t xml:space="preserve">by leave, </w:t>
      </w:r>
      <w:r>
        <w:rPr>
          <w:iCs/>
        </w:rPr>
        <w:t>her amendments Nos 1 to 3 (</w:t>
      </w:r>
      <w:r>
        <w:rPr>
          <w:i/>
          <w:iCs/>
        </w:rPr>
        <w:t>see</w:t>
      </w:r>
      <w:r>
        <w:rPr>
          <w:iCs/>
        </w:rPr>
        <w:t xml:space="preserve"> </w:t>
      </w:r>
      <w:hyperlink w:anchor="Schedule1" w:history="1">
        <w:r w:rsidRPr="009B26BD">
          <w:rPr>
            <w:rStyle w:val="Hyperlink"/>
            <w:iCs/>
          </w:rPr>
          <w:t>Schedule 1</w:t>
        </w:r>
      </w:hyperlink>
      <w:r>
        <w:rPr>
          <w:iCs/>
        </w:rPr>
        <w:t>) were made together.</w:t>
      </w:r>
    </w:p>
    <w:p w:rsidR="009C5E2C" w:rsidRPr="00F84431" w:rsidRDefault="009C5E2C" w:rsidP="009C5E2C">
      <w:pPr>
        <w:pStyle w:val="DPSEntryDetail"/>
      </w:pPr>
      <w:r w:rsidRPr="00F84431">
        <w:t xml:space="preserve">Bill, as a whole, </w:t>
      </w:r>
      <w:r>
        <w:t xml:space="preserve">as amended, </w:t>
      </w:r>
      <w:r w:rsidRPr="00F84431">
        <w:t>agreed to.</w:t>
      </w:r>
    </w:p>
    <w:p w:rsidR="009C5E2C" w:rsidRPr="00F84431" w:rsidRDefault="009C5E2C" w:rsidP="009C5E2C">
      <w:pPr>
        <w:pBdr>
          <w:top w:val="thickThinLargeGap" w:sz="18" w:space="1" w:color="auto"/>
        </w:pBdr>
        <w:spacing w:before="180"/>
        <w:ind w:left="3427" w:right="3658"/>
        <w:jc w:val="center"/>
        <w:rPr>
          <w:rFonts w:ascii="Calibri" w:hAnsi="Calibri"/>
          <w:lang w:val="en-AU"/>
        </w:rPr>
      </w:pPr>
    </w:p>
    <w:p w:rsidR="009C5E2C" w:rsidRPr="00F84431" w:rsidRDefault="009C5E2C" w:rsidP="009C5E2C">
      <w:pPr>
        <w:pStyle w:val="DPSEntryDetail"/>
        <w:spacing w:before="0"/>
      </w:pPr>
      <w:r w:rsidRPr="00F84431">
        <w:t>Question—That this Bill, as amended, be agreed to—put and passed.</w:t>
      </w:r>
    </w:p>
    <w:p w:rsidR="009C5E2C" w:rsidRPr="00F26C2B" w:rsidRDefault="009C5E2C" w:rsidP="009C5E2C">
      <w:pPr>
        <w:pStyle w:val="DPSEntryHeading"/>
      </w:pPr>
      <w:r w:rsidRPr="001B7315">
        <w:tab/>
      </w:r>
      <w:r w:rsidRPr="00B46F3B">
        <w:t>9</w:t>
      </w:r>
      <w:r w:rsidRPr="001B7315">
        <w:tab/>
      </w:r>
      <w:r>
        <w:t>Presentation of Papers</w:t>
      </w:r>
    </w:p>
    <w:p w:rsidR="009C5E2C" w:rsidRPr="00F26C2B" w:rsidRDefault="009C5E2C" w:rsidP="009C5E2C">
      <w:pPr>
        <w:pStyle w:val="DPSEntryDetail"/>
      </w:pPr>
      <w:r>
        <w:t>Mr Gentleman</w:t>
      </w:r>
      <w:r w:rsidRPr="00F26C2B">
        <w:t xml:space="preserve"> (Minister for Planning and Land Management) presented the following paper</w:t>
      </w:r>
      <w:r>
        <w:t>s</w:t>
      </w:r>
      <w:r w:rsidRPr="00F26C2B">
        <w:t>:</w:t>
      </w:r>
    </w:p>
    <w:p w:rsidR="009C5E2C" w:rsidRPr="00F26C2B" w:rsidRDefault="009C5E2C" w:rsidP="009C5E2C">
      <w:pPr>
        <w:pStyle w:val="DPSEntryDetail"/>
      </w:pPr>
      <w:r w:rsidRPr="007C316C">
        <w:t>Planning and Development Act,</w:t>
      </w:r>
      <w:r w:rsidRPr="00F26C2B">
        <w:t xml:space="preserve"> pursuant to subsection 242(2)—S</w:t>
      </w:r>
      <w:r>
        <w:t>tatement of l</w:t>
      </w:r>
      <w:r w:rsidRPr="00F26C2B">
        <w:t xml:space="preserve">eases granted for the period </w:t>
      </w:r>
      <w:r>
        <w:t xml:space="preserve">1 </w:t>
      </w:r>
      <w:r w:rsidR="005B6B57">
        <w:t>July</w:t>
      </w:r>
      <w:r>
        <w:t xml:space="preserve"> to 30 </w:t>
      </w:r>
      <w:r w:rsidR="005B6B57">
        <w:t>September</w:t>
      </w:r>
      <w:r>
        <w:t xml:space="preserve"> 2017.</w:t>
      </w:r>
    </w:p>
    <w:p w:rsidR="009C5E2C" w:rsidRPr="00FB2C74" w:rsidRDefault="009C5E2C" w:rsidP="009C5E2C">
      <w:pPr>
        <w:pStyle w:val="DPSEntryDetail"/>
      </w:pPr>
      <w:r w:rsidRPr="00FB2C74">
        <w:t>Loose Fill Asbestos Insulation Eradication Scheme—</w:t>
      </w:r>
      <w:r w:rsidR="00433012">
        <w:t>Implementation</w:t>
      </w:r>
      <w:r w:rsidRPr="00FB2C74">
        <w:t>—Quarterly report—</w:t>
      </w:r>
      <w:r>
        <w:t>1 July to 30 September 2017</w:t>
      </w:r>
      <w:r w:rsidRPr="00FB2C74">
        <w:t>.</w:t>
      </w:r>
    </w:p>
    <w:p w:rsidR="009C5E2C" w:rsidRPr="005116A0" w:rsidRDefault="009C5E2C" w:rsidP="009C5E2C">
      <w:pPr>
        <w:pStyle w:val="DPSEntryHeading"/>
      </w:pPr>
      <w:r w:rsidRPr="007C087C">
        <w:tab/>
      </w:r>
      <w:r w:rsidRPr="00B46F3B">
        <w:t>10</w:t>
      </w:r>
      <w:r w:rsidRPr="007C087C">
        <w:tab/>
      </w:r>
      <w:r>
        <w:t>Executive Members’</w:t>
      </w:r>
      <w:r w:rsidRPr="005116A0">
        <w:t xml:space="preserve"> business—precedence</w:t>
      </w:r>
    </w:p>
    <w:p w:rsidR="009C5E2C" w:rsidRDefault="009C5E2C" w:rsidP="009C5E2C">
      <w:pPr>
        <w:pStyle w:val="DPSEntryDetail"/>
      </w:pPr>
      <w:r w:rsidRPr="005116A0">
        <w:t xml:space="preserve">Ordered—That </w:t>
      </w:r>
      <w:r>
        <w:t>Executive Members’</w:t>
      </w:r>
      <w:r w:rsidRPr="005116A0">
        <w:t xml:space="preserve"> business be called on forthwith.</w:t>
      </w:r>
    </w:p>
    <w:p w:rsidR="009C5E2C" w:rsidRPr="007C087C" w:rsidRDefault="009C5E2C" w:rsidP="009B26BD">
      <w:pPr>
        <w:pStyle w:val="DPSEntryHeading"/>
      </w:pPr>
      <w:r w:rsidRPr="007C087C">
        <w:tab/>
      </w:r>
      <w:r w:rsidRPr="00B46F3B">
        <w:t>11</w:t>
      </w:r>
      <w:r w:rsidRPr="007C087C">
        <w:tab/>
      </w:r>
      <w:r>
        <w:t>recreational cycling tourism</w:t>
      </w:r>
    </w:p>
    <w:p w:rsidR="009C5E2C" w:rsidRDefault="009C5E2C" w:rsidP="009B26BD">
      <w:pPr>
        <w:pStyle w:val="DPSEntryDetail"/>
        <w:keepNext/>
      </w:pPr>
      <w:r>
        <w:t>Mr Rattenbury</w:t>
      </w:r>
      <w:r w:rsidRPr="007C087C">
        <w:t>, pursuant to notice, moved—That</w:t>
      </w:r>
      <w:r>
        <w:t xml:space="preserve"> this Assembly</w:t>
      </w:r>
    </w:p>
    <w:p w:rsidR="009C5E2C" w:rsidRPr="00A75AA6" w:rsidRDefault="009C5E2C" w:rsidP="005B6B57">
      <w:pPr>
        <w:pStyle w:val="DPSEntryIndents"/>
        <w:numPr>
          <w:ilvl w:val="0"/>
          <w:numId w:val="1"/>
        </w:numPr>
      </w:pPr>
      <w:r w:rsidRPr="00A75AA6">
        <w:t>notes:</w:t>
      </w:r>
    </w:p>
    <w:p w:rsidR="009C5E2C" w:rsidRPr="00A75AA6" w:rsidRDefault="009C5E2C" w:rsidP="005B6B57">
      <w:pPr>
        <w:pStyle w:val="DPSEntryIndents"/>
        <w:numPr>
          <w:ilvl w:val="1"/>
          <w:numId w:val="1"/>
        </w:numPr>
      </w:pPr>
      <w:r w:rsidRPr="00A75AA6">
        <w:t>recreational forest trails in Kowen Forest, and across Canberra, are highly valued by the community, are popular recreational venues for cycling events, and are a cycling tourism attraction for the ACT;</w:t>
      </w:r>
    </w:p>
    <w:p w:rsidR="009C5E2C" w:rsidRPr="00A75AA6" w:rsidRDefault="009C5E2C" w:rsidP="005B6B57">
      <w:pPr>
        <w:pStyle w:val="DPSEntryIndents"/>
        <w:numPr>
          <w:ilvl w:val="1"/>
          <w:numId w:val="1"/>
        </w:numPr>
      </w:pPr>
      <w:r w:rsidRPr="00A75AA6">
        <w:t>logging operations in Kowen Forest have recently destroyed a high quality network of trails and further planned logging operations in Kowen and Majura Pines will destroy further trails, significantly impacting the areas as riding and recreational destinations;</w:t>
      </w:r>
    </w:p>
    <w:p w:rsidR="009C5E2C" w:rsidRPr="00A75AA6" w:rsidRDefault="009C5E2C" w:rsidP="005B6B57">
      <w:pPr>
        <w:pStyle w:val="DPSEntryIndents"/>
        <w:numPr>
          <w:ilvl w:val="1"/>
          <w:numId w:val="1"/>
        </w:numPr>
      </w:pPr>
      <w:r w:rsidRPr="00A75AA6">
        <w:t xml:space="preserve">protecting and enhancing the network of recreational forest trails, in combination with investment in urban cycling, is critical for making Canberra the genuine </w:t>
      </w:r>
      <w:r>
        <w:t>“</w:t>
      </w:r>
      <w:r w:rsidRPr="00A75AA6">
        <w:t>cycling capital</w:t>
      </w:r>
      <w:r>
        <w:t>”</w:t>
      </w:r>
      <w:r w:rsidRPr="00A75AA6">
        <w:t>; and</w:t>
      </w:r>
    </w:p>
    <w:p w:rsidR="009C5E2C" w:rsidRPr="00A75AA6" w:rsidRDefault="009C5E2C" w:rsidP="005B6B57">
      <w:pPr>
        <w:pStyle w:val="DPSEntryIndents"/>
        <w:numPr>
          <w:ilvl w:val="1"/>
          <w:numId w:val="1"/>
        </w:numPr>
      </w:pPr>
      <w:r w:rsidRPr="00A75AA6">
        <w:t>several other Australian regions are currently investing heavily in mountain biking infrastructure with a view to building a mountain bike tourism industry; and</w:t>
      </w:r>
    </w:p>
    <w:p w:rsidR="009C5E2C" w:rsidRPr="00A75AA6" w:rsidRDefault="009C5E2C" w:rsidP="005B6B57">
      <w:pPr>
        <w:pStyle w:val="DPSEntryIndents"/>
        <w:numPr>
          <w:ilvl w:val="0"/>
          <w:numId w:val="1"/>
        </w:numPr>
      </w:pPr>
      <w:r w:rsidRPr="00A75AA6">
        <w:t>calls on the Government to:</w:t>
      </w:r>
    </w:p>
    <w:p w:rsidR="009C5E2C" w:rsidRPr="00A75AA6" w:rsidRDefault="009C5E2C" w:rsidP="005B6B57">
      <w:pPr>
        <w:pStyle w:val="DPSEntryIndents"/>
        <w:numPr>
          <w:ilvl w:val="1"/>
          <w:numId w:val="1"/>
        </w:numPr>
      </w:pPr>
      <w:r w:rsidRPr="00A75AA6">
        <w:t>investigate options to retain existing trails in Kowen Forest and Majura Pines;</w:t>
      </w:r>
    </w:p>
    <w:p w:rsidR="009C5E2C" w:rsidRPr="00A75AA6" w:rsidRDefault="009C5E2C" w:rsidP="005B6B57">
      <w:pPr>
        <w:pStyle w:val="DPSEntryIndents"/>
        <w:numPr>
          <w:ilvl w:val="1"/>
          <w:numId w:val="1"/>
        </w:numPr>
      </w:pPr>
      <w:r w:rsidRPr="00A75AA6">
        <w:lastRenderedPageBreak/>
        <w:t>conduct an analysis of the value of recreational trails across Canberra (including Kowen Forest), including their social, health, economic and recreational value;</w:t>
      </w:r>
    </w:p>
    <w:p w:rsidR="009C5E2C" w:rsidRPr="00A75AA6" w:rsidRDefault="009C5E2C" w:rsidP="005B6B57">
      <w:pPr>
        <w:pStyle w:val="DPSEntryIndents"/>
        <w:numPr>
          <w:ilvl w:val="1"/>
          <w:numId w:val="1"/>
        </w:numPr>
      </w:pPr>
      <w:r w:rsidRPr="00A75AA6">
        <w:t>produce an ACT Cycling Tourism Strategy, and Mountain Biking Strategy, with the goals of growing tourism and recreational cycling opportunities and participation, better managing cycling resources, and improving relationships with cycling stakeholders;</w:t>
      </w:r>
    </w:p>
    <w:p w:rsidR="009C5E2C" w:rsidRPr="00A75AA6" w:rsidRDefault="009C5E2C" w:rsidP="005B6B57">
      <w:pPr>
        <w:pStyle w:val="DPSEntryIndents"/>
        <w:numPr>
          <w:ilvl w:val="1"/>
          <w:numId w:val="1"/>
        </w:numPr>
      </w:pPr>
      <w:r w:rsidRPr="00A75AA6">
        <w:t>work with stakeholders to identify further areas for additional trail development to provide long term opportunities and certainty; and</w:t>
      </w:r>
    </w:p>
    <w:p w:rsidR="009C5E2C" w:rsidRPr="00A75AA6" w:rsidRDefault="009C5E2C" w:rsidP="005B6B57">
      <w:pPr>
        <w:pStyle w:val="DPSEntryIndents"/>
        <w:numPr>
          <w:ilvl w:val="1"/>
          <w:numId w:val="1"/>
        </w:numPr>
      </w:pPr>
      <w:r w:rsidRPr="00A75AA6">
        <w:rPr>
          <w:lang w:val="en-US"/>
        </w:rPr>
        <w:t>report back to the Assembly on progress in the first sitting week of 2018</w:t>
      </w:r>
      <w:r w:rsidRPr="00A75AA6">
        <w:rPr>
          <w:i/>
          <w:lang w:val="en-US"/>
        </w:rPr>
        <w:t>.</w:t>
      </w:r>
    </w:p>
    <w:p w:rsidR="009C5E2C" w:rsidRDefault="00004F22" w:rsidP="009C5E2C">
      <w:pPr>
        <w:pStyle w:val="DPSEntryDetail"/>
      </w:pPr>
      <w:r>
        <w:t>Mr Gentleman (Minister for Planning and Land Management) moved the following amendment:  Omit paragraph (2)(c), substitute:</w:t>
      </w:r>
    </w:p>
    <w:p w:rsidR="00004F22" w:rsidRPr="007C087C" w:rsidRDefault="00004F22" w:rsidP="00004F22">
      <w:pPr>
        <w:pStyle w:val="DPSEntryDetail"/>
        <w:tabs>
          <w:tab w:val="clear" w:pos="1197"/>
          <w:tab w:val="clear" w:pos="1767"/>
          <w:tab w:val="left" w:pos="1350"/>
          <w:tab w:val="left" w:pos="1915"/>
        </w:tabs>
        <w:ind w:left="1915" w:hanging="1195"/>
      </w:pPr>
      <w:r>
        <w:tab/>
        <w:t>“(c)</w:t>
      </w:r>
      <w:r>
        <w:tab/>
        <w:t>produce an ACT Cycling Tourism Strategy that covers all cycling disciplines, including mountain biking. The strategy should be financially, socially and environmentally sustainable, be developed in consultation with community interest groups, and outline how government, the private sector and community groups can work together to create a cycling destination with world-class trails and urban cycleways;”.</w:t>
      </w:r>
    </w:p>
    <w:p w:rsidR="00004F22" w:rsidRDefault="00004F22" w:rsidP="009C5E2C">
      <w:pPr>
        <w:pStyle w:val="DPSEntryDetail"/>
      </w:pPr>
      <w:r>
        <w:t>Debate continued.</w:t>
      </w:r>
    </w:p>
    <w:p w:rsidR="00004F22" w:rsidRDefault="00004F22" w:rsidP="009C5E2C">
      <w:pPr>
        <w:pStyle w:val="DPSEntryDetail"/>
      </w:pPr>
      <w:r>
        <w:t>Amendment agreed to.</w:t>
      </w:r>
    </w:p>
    <w:p w:rsidR="00004F22" w:rsidRDefault="009C5E2C" w:rsidP="009C5E2C">
      <w:pPr>
        <w:pStyle w:val="DPSEntryDetail"/>
      </w:pPr>
      <w:r w:rsidRPr="007C087C">
        <w:t>Question—</w:t>
      </w:r>
      <w:r w:rsidR="00004F22">
        <w:t>That the motion, as amended, viz:</w:t>
      </w:r>
    </w:p>
    <w:p w:rsidR="00004F22" w:rsidRDefault="00004F22" w:rsidP="00D67387">
      <w:pPr>
        <w:pStyle w:val="DPSEntryDetail"/>
        <w:keepNext/>
      </w:pPr>
      <w:r>
        <w:t>“That this Assembly:</w:t>
      </w:r>
    </w:p>
    <w:p w:rsidR="00004F22" w:rsidRPr="00A75AA6" w:rsidRDefault="00004F22" w:rsidP="005B6B57">
      <w:pPr>
        <w:pStyle w:val="DPSEntryIndents"/>
        <w:numPr>
          <w:ilvl w:val="0"/>
          <w:numId w:val="8"/>
        </w:numPr>
      </w:pPr>
      <w:r w:rsidRPr="00A75AA6">
        <w:t>notes:</w:t>
      </w:r>
    </w:p>
    <w:p w:rsidR="00004F22" w:rsidRPr="00A75AA6" w:rsidRDefault="00004F22" w:rsidP="005B6B57">
      <w:pPr>
        <w:pStyle w:val="DPSEntryIndents"/>
        <w:numPr>
          <w:ilvl w:val="1"/>
          <w:numId w:val="1"/>
        </w:numPr>
      </w:pPr>
      <w:r w:rsidRPr="00A75AA6">
        <w:t>recreational forest trails in Kowen Forest, and across Canberra, are highly valued by the community, are popular recreational venues for cycling events, and are a cycling tourism attraction for the ACT;</w:t>
      </w:r>
    </w:p>
    <w:p w:rsidR="00004F22" w:rsidRPr="00A75AA6" w:rsidRDefault="00004F22" w:rsidP="005B6B57">
      <w:pPr>
        <w:pStyle w:val="DPSEntryIndents"/>
        <w:numPr>
          <w:ilvl w:val="1"/>
          <w:numId w:val="1"/>
        </w:numPr>
      </w:pPr>
      <w:r w:rsidRPr="00A75AA6">
        <w:t>logging operations in Kowen Forest have recently destroyed a high quality network of trails and further planned logging operations in Kowen and Majura Pines will destroy further trails, significantly impacting the areas as riding and recreational destinations;</w:t>
      </w:r>
    </w:p>
    <w:p w:rsidR="00004F22" w:rsidRPr="00A75AA6" w:rsidRDefault="00004F22" w:rsidP="005B6B57">
      <w:pPr>
        <w:pStyle w:val="DPSEntryIndents"/>
        <w:numPr>
          <w:ilvl w:val="1"/>
          <w:numId w:val="1"/>
        </w:numPr>
      </w:pPr>
      <w:r w:rsidRPr="00A75AA6">
        <w:t xml:space="preserve">protecting and enhancing the network of recreational forest trails, in combination with investment in urban cycling, is critical for making Canberra the genuine </w:t>
      </w:r>
      <w:r>
        <w:t>“</w:t>
      </w:r>
      <w:r w:rsidRPr="00A75AA6">
        <w:t>cycling capital</w:t>
      </w:r>
      <w:r>
        <w:t>”</w:t>
      </w:r>
      <w:r w:rsidRPr="00A75AA6">
        <w:t>; and</w:t>
      </w:r>
    </w:p>
    <w:p w:rsidR="00004F22" w:rsidRPr="00A75AA6" w:rsidRDefault="00004F22" w:rsidP="005B6B57">
      <w:pPr>
        <w:pStyle w:val="DPSEntryIndents"/>
        <w:numPr>
          <w:ilvl w:val="1"/>
          <w:numId w:val="1"/>
        </w:numPr>
      </w:pPr>
      <w:r w:rsidRPr="00A75AA6">
        <w:t>several other Australian regions are currently investing heavily in mountain biking infrastructure with a view to building a mountain bike tourism industry; and</w:t>
      </w:r>
    </w:p>
    <w:p w:rsidR="00004F22" w:rsidRPr="00A75AA6" w:rsidRDefault="00004F22" w:rsidP="005B6B57">
      <w:pPr>
        <w:pStyle w:val="DPSEntryIndents"/>
        <w:numPr>
          <w:ilvl w:val="0"/>
          <w:numId w:val="1"/>
        </w:numPr>
      </w:pPr>
      <w:r w:rsidRPr="00A75AA6">
        <w:t>calls on the Government to:</w:t>
      </w:r>
    </w:p>
    <w:p w:rsidR="00004F22" w:rsidRPr="00A75AA6" w:rsidRDefault="00004F22" w:rsidP="005B6B57">
      <w:pPr>
        <w:pStyle w:val="DPSEntryIndents"/>
        <w:numPr>
          <w:ilvl w:val="1"/>
          <w:numId w:val="1"/>
        </w:numPr>
      </w:pPr>
      <w:r w:rsidRPr="00A75AA6">
        <w:t>investigate options to retain existing trails in Kowen Forest and Majura Pines;</w:t>
      </w:r>
    </w:p>
    <w:p w:rsidR="00004F22" w:rsidRPr="00A75AA6" w:rsidRDefault="00004F22" w:rsidP="005B6B57">
      <w:pPr>
        <w:pStyle w:val="DPSEntryIndents"/>
        <w:numPr>
          <w:ilvl w:val="1"/>
          <w:numId w:val="1"/>
        </w:numPr>
      </w:pPr>
      <w:r w:rsidRPr="00A75AA6">
        <w:lastRenderedPageBreak/>
        <w:t>conduct an analysis of the value of recreational trails across Canberra (including Kowen Forest), including their social, health, economic and recreational value;</w:t>
      </w:r>
    </w:p>
    <w:p w:rsidR="00004F22" w:rsidRPr="00A75AA6" w:rsidRDefault="00004F22" w:rsidP="005B6B57">
      <w:pPr>
        <w:pStyle w:val="DPSEntryIndents"/>
        <w:numPr>
          <w:ilvl w:val="1"/>
          <w:numId w:val="1"/>
        </w:numPr>
      </w:pPr>
      <w:r>
        <w:t>produce an ACT Cycling Tourism Strategy that covers all cycling disciplines, including mountain biking. The strategy should be financially, socially and environmentally sustainable, be developed in consultation with community interest groups, and outline how government, the private sector and community groups can work together to create a cycling destination with world-class trails and urban cycleways;</w:t>
      </w:r>
    </w:p>
    <w:p w:rsidR="00004F22" w:rsidRPr="00A75AA6" w:rsidRDefault="00004F22" w:rsidP="005B6B57">
      <w:pPr>
        <w:pStyle w:val="DPSEntryIndents"/>
        <w:numPr>
          <w:ilvl w:val="1"/>
          <w:numId w:val="1"/>
        </w:numPr>
      </w:pPr>
      <w:r w:rsidRPr="00A75AA6">
        <w:t>work with stakeholders to identify further areas for additional trail development to provide long term opportunities and certainty; and</w:t>
      </w:r>
    </w:p>
    <w:p w:rsidR="00004F22" w:rsidRPr="00A75AA6" w:rsidRDefault="00004F22" w:rsidP="005B6B57">
      <w:pPr>
        <w:pStyle w:val="DPSEntryIndents"/>
        <w:numPr>
          <w:ilvl w:val="1"/>
          <w:numId w:val="1"/>
        </w:numPr>
      </w:pPr>
      <w:r w:rsidRPr="00A75AA6">
        <w:rPr>
          <w:lang w:val="en-US"/>
        </w:rPr>
        <w:t>report back to the Assembly on progress in the first sitting week of 2018</w:t>
      </w:r>
      <w:r w:rsidRPr="00A75AA6">
        <w:rPr>
          <w:i/>
          <w:lang w:val="en-US"/>
        </w:rPr>
        <w:t>.</w:t>
      </w:r>
      <w:r w:rsidRPr="009F0B71">
        <w:rPr>
          <w:lang w:val="en-US"/>
        </w:rPr>
        <w:t>”</w:t>
      </w:r>
      <w:r>
        <w:rPr>
          <w:i/>
          <w:lang w:val="en-US"/>
        </w:rPr>
        <w:t>—</w:t>
      </w:r>
    </w:p>
    <w:p w:rsidR="009C5E2C" w:rsidRDefault="00004F22" w:rsidP="009C5E2C">
      <w:pPr>
        <w:pStyle w:val="DPSEntryDetail"/>
      </w:pPr>
      <w:r>
        <w:t>be agreed to—</w:t>
      </w:r>
      <w:r w:rsidR="009C5E2C" w:rsidRPr="007C087C">
        <w:t>put and passed.</w:t>
      </w:r>
    </w:p>
    <w:p w:rsidR="009C5E2C" w:rsidRPr="00B4019C" w:rsidRDefault="009C5E2C" w:rsidP="009C5E2C">
      <w:pPr>
        <w:pStyle w:val="DPSEntryHeading"/>
      </w:pPr>
      <w:r w:rsidRPr="00B4019C">
        <w:tab/>
      </w:r>
      <w:r w:rsidRPr="00B46F3B">
        <w:t>1</w:t>
      </w:r>
      <w:r w:rsidR="009B26BD">
        <w:t>2</w:t>
      </w:r>
      <w:r w:rsidRPr="00B4019C">
        <w:tab/>
      </w:r>
      <w:r>
        <w:t>Education, Employment and Youth Affairs—Standing Committee</w:t>
      </w:r>
      <w:r w:rsidRPr="00B4019C">
        <w:t>—INQUIRY—</w:t>
      </w:r>
      <w:r w:rsidR="00BB4903">
        <w:t>University of Canberra—</w:t>
      </w:r>
      <w:r>
        <w:t>annual report</w:t>
      </w:r>
      <w:r w:rsidR="00BB4903">
        <w:t xml:space="preserve"> 2016</w:t>
      </w:r>
      <w:r w:rsidRPr="00B4019C">
        <w:t>—STATEMENT BY CHAIR</w:t>
      </w:r>
    </w:p>
    <w:p w:rsidR="009C5E2C" w:rsidRDefault="009C5E2C" w:rsidP="009C5E2C">
      <w:pPr>
        <w:pStyle w:val="DPSEntryDetail"/>
      </w:pPr>
      <w:r>
        <w:t>Mr Pettersson</w:t>
      </w:r>
      <w:r w:rsidRPr="00B4019C">
        <w:t xml:space="preserve"> (Chair), pursuant to standing order 246A, informed the Assembly that the </w:t>
      </w:r>
      <w:r>
        <w:t>Standing Committee on Education, Employment and Youth Affairs</w:t>
      </w:r>
      <w:r w:rsidRPr="00B4019C">
        <w:t xml:space="preserve"> had resolved to conduct an inquiry into</w:t>
      </w:r>
      <w:r w:rsidR="009F0B71">
        <w:t>,</w:t>
      </w:r>
      <w:r w:rsidRPr="00B4019C">
        <w:t xml:space="preserve"> and report on</w:t>
      </w:r>
      <w:r w:rsidR="000F0B61">
        <w:t>,</w:t>
      </w:r>
      <w:r w:rsidRPr="00B4019C">
        <w:t xml:space="preserve"> </w:t>
      </w:r>
      <w:r>
        <w:t>the 2016 University of Canberra annual report.</w:t>
      </w:r>
    </w:p>
    <w:p w:rsidR="009C5E2C" w:rsidRPr="004718F1" w:rsidRDefault="009C5E2C" w:rsidP="00D67387">
      <w:pPr>
        <w:pStyle w:val="DPSEntryHeading"/>
      </w:pPr>
      <w:r w:rsidRPr="004718F1">
        <w:tab/>
      </w:r>
      <w:r w:rsidRPr="00B46F3B">
        <w:t>1</w:t>
      </w:r>
      <w:r w:rsidR="005B6B57">
        <w:t>3</w:t>
      </w:r>
      <w:r w:rsidRPr="004718F1">
        <w:tab/>
      </w:r>
      <w:r>
        <w:t>Financial integrity and compliance</w:t>
      </w:r>
    </w:p>
    <w:p w:rsidR="009C5E2C" w:rsidRDefault="009C5E2C" w:rsidP="00D67387">
      <w:pPr>
        <w:pStyle w:val="DPSEntryDetail"/>
        <w:keepNext/>
      </w:pPr>
      <w:r>
        <w:t>Mr Barr (Chief Minister)</w:t>
      </w:r>
      <w:r w:rsidRPr="004718F1">
        <w:t xml:space="preserve">, </w:t>
      </w:r>
      <w:r>
        <w:t>pursuant to notice</w:t>
      </w:r>
      <w:r w:rsidRPr="004718F1">
        <w:t>, moved—That</w:t>
      </w:r>
      <w:r>
        <w:t xml:space="preserve"> this Assembly:</w:t>
      </w:r>
    </w:p>
    <w:p w:rsidR="009C5E2C" w:rsidRDefault="009C5E2C" w:rsidP="005B6B57">
      <w:pPr>
        <w:pStyle w:val="DPSEntryIndents"/>
        <w:numPr>
          <w:ilvl w:val="0"/>
          <w:numId w:val="4"/>
        </w:numPr>
      </w:pPr>
      <w:r>
        <w:t>notes the importance of financial integrity and compliance controls in procurement; and</w:t>
      </w:r>
    </w:p>
    <w:p w:rsidR="009C5E2C" w:rsidRPr="00DE5397" w:rsidRDefault="009C5E2C" w:rsidP="005B6B57">
      <w:pPr>
        <w:pStyle w:val="DPSEntryIndents"/>
        <w:numPr>
          <w:ilvl w:val="0"/>
          <w:numId w:val="4"/>
        </w:numPr>
      </w:pPr>
      <w:r>
        <w:t>commits to:</w:t>
      </w:r>
    </w:p>
    <w:p w:rsidR="009C5E2C" w:rsidRDefault="009C5E2C" w:rsidP="005B6B57">
      <w:pPr>
        <w:pStyle w:val="DPSEntryIndents"/>
        <w:numPr>
          <w:ilvl w:val="1"/>
          <w:numId w:val="4"/>
        </w:numPr>
      </w:pPr>
      <w:r>
        <w:t>investigating the feasibility of improving the linkages between our contract and financial management systems and processes to enable reporting on contracts associated with invoices on the notifiable invoices register; and</w:t>
      </w:r>
    </w:p>
    <w:p w:rsidR="009C5E2C" w:rsidRPr="004718F1" w:rsidRDefault="009C5E2C" w:rsidP="005B6B57">
      <w:pPr>
        <w:pStyle w:val="DPSEntryIndents"/>
        <w:numPr>
          <w:ilvl w:val="1"/>
          <w:numId w:val="4"/>
        </w:numPr>
      </w:pPr>
      <w:r>
        <w:t xml:space="preserve">reporting back to the Assembly on the outcomes of this assessment by 1 July 2018. </w:t>
      </w:r>
    </w:p>
    <w:p w:rsidR="009C5E2C" w:rsidRDefault="005B6B57" w:rsidP="009C5E2C">
      <w:pPr>
        <w:pStyle w:val="DPSEntryDetail"/>
      </w:pPr>
      <w:r>
        <w:lastRenderedPageBreak/>
        <w:t>Mr Coe (Leader of the Opposition) moved the following amendment:  Omit paragraph (2)(b), substitute:</w:t>
      </w:r>
    </w:p>
    <w:p w:rsidR="005B6B57" w:rsidRDefault="005B6B57" w:rsidP="005B6B57">
      <w:pPr>
        <w:pStyle w:val="DPSEntryDetail"/>
        <w:tabs>
          <w:tab w:val="clear" w:pos="1197"/>
          <w:tab w:val="clear" w:pos="1767"/>
          <w:tab w:val="left" w:pos="1350"/>
          <w:tab w:val="left" w:pos="1915"/>
        </w:tabs>
        <w:ind w:left="1915" w:hanging="1195"/>
      </w:pPr>
      <w:r>
        <w:tab/>
        <w:t>“(b)</w:t>
      </w:r>
      <w:r>
        <w:tab/>
        <w:t>reporting back to the Assembly on the outcomes of this assessment by no later than the first sitting day of June 2018;</w:t>
      </w:r>
    </w:p>
    <w:p w:rsidR="005B6B57" w:rsidRDefault="005B6B57" w:rsidP="005B6B57">
      <w:pPr>
        <w:pStyle w:val="DPSEntryDetail"/>
        <w:tabs>
          <w:tab w:val="clear" w:pos="1197"/>
          <w:tab w:val="clear" w:pos="1767"/>
          <w:tab w:val="left" w:pos="1350"/>
          <w:tab w:val="left" w:pos="1915"/>
        </w:tabs>
        <w:ind w:left="1915" w:hanging="1195"/>
      </w:pPr>
      <w:r>
        <w:tab/>
        <w:t>(c)</w:t>
      </w:r>
      <w:r>
        <w:tab/>
        <w:t>investigating the obstacles in changing the current notifiable invoice register threshold of $25 000 when exporting data for publication and reporting back to the Assembly by the last sitting day of 2017; and</w:t>
      </w:r>
    </w:p>
    <w:p w:rsidR="005B6B57" w:rsidRPr="007C087C" w:rsidRDefault="005B6B57" w:rsidP="005B6B57">
      <w:pPr>
        <w:pStyle w:val="DPSEntryDetail"/>
        <w:tabs>
          <w:tab w:val="clear" w:pos="1197"/>
          <w:tab w:val="clear" w:pos="1767"/>
          <w:tab w:val="left" w:pos="1350"/>
          <w:tab w:val="left" w:pos="1915"/>
        </w:tabs>
        <w:ind w:left="1915" w:hanging="1195"/>
      </w:pPr>
      <w:r>
        <w:tab/>
        <w:t>(d)</w:t>
      </w:r>
      <w:r>
        <w:tab/>
        <w:t>investigating whether the contract number is, or can be, entered into the Oracle Financials system and reporting back to the Assembly by the last sitting day of 2017.”.</w:t>
      </w:r>
    </w:p>
    <w:p w:rsidR="005B6B57" w:rsidRDefault="005B6B57" w:rsidP="009C5E2C">
      <w:pPr>
        <w:pStyle w:val="DPSEntryDetail"/>
      </w:pPr>
      <w:r>
        <w:t>Debate continued.</w:t>
      </w:r>
    </w:p>
    <w:p w:rsidR="005B6B57" w:rsidRDefault="005B6B57" w:rsidP="009C5E2C">
      <w:pPr>
        <w:pStyle w:val="DPSEntryDetail"/>
      </w:pPr>
      <w:r>
        <w:t>Ordered—That the question be divided.</w:t>
      </w:r>
    </w:p>
    <w:p w:rsidR="005B6B57" w:rsidRDefault="005B6B57" w:rsidP="009C5E2C">
      <w:pPr>
        <w:pStyle w:val="DPSEntryDetail"/>
      </w:pPr>
      <w:r>
        <w:t>Paragraph (2)(b)—Agreed to.</w:t>
      </w:r>
    </w:p>
    <w:p w:rsidR="005B6B57" w:rsidRDefault="005B6B57" w:rsidP="009C5E2C">
      <w:pPr>
        <w:pStyle w:val="DPSEntryDetail"/>
      </w:pPr>
      <w:r>
        <w:t>Paragraphs (2)(c) and (d)—Negatived.</w:t>
      </w:r>
    </w:p>
    <w:p w:rsidR="005B6B57" w:rsidRDefault="009C5E2C" w:rsidP="009C5E2C">
      <w:pPr>
        <w:pStyle w:val="DPSEntryDetail"/>
      </w:pPr>
      <w:r w:rsidRPr="004718F1">
        <w:t>Question—</w:t>
      </w:r>
      <w:r w:rsidR="005B6B57">
        <w:t>That the motion, as amended, viz:</w:t>
      </w:r>
    </w:p>
    <w:p w:rsidR="005B6B57" w:rsidRDefault="005B6B57" w:rsidP="009C5E2C">
      <w:pPr>
        <w:pStyle w:val="DPSEntryDetail"/>
      </w:pPr>
      <w:r>
        <w:t>“That this Assembly:</w:t>
      </w:r>
    </w:p>
    <w:p w:rsidR="005B6B57" w:rsidRDefault="005B6B57" w:rsidP="005B6B57">
      <w:pPr>
        <w:pStyle w:val="DPSEntryIndents"/>
        <w:numPr>
          <w:ilvl w:val="0"/>
          <w:numId w:val="9"/>
        </w:numPr>
      </w:pPr>
      <w:r>
        <w:t>notes the importance of financial integrity and compliance controls in procurement; and</w:t>
      </w:r>
    </w:p>
    <w:p w:rsidR="005B6B57" w:rsidRPr="00DE5397" w:rsidRDefault="005B6B57" w:rsidP="005B6B57">
      <w:pPr>
        <w:pStyle w:val="DPSEntryIndents"/>
        <w:numPr>
          <w:ilvl w:val="0"/>
          <w:numId w:val="4"/>
        </w:numPr>
      </w:pPr>
      <w:r>
        <w:t>commits to:</w:t>
      </w:r>
    </w:p>
    <w:p w:rsidR="005B6B57" w:rsidRDefault="005B6B57" w:rsidP="005B6B57">
      <w:pPr>
        <w:pStyle w:val="DPSEntryIndents"/>
        <w:numPr>
          <w:ilvl w:val="1"/>
          <w:numId w:val="4"/>
        </w:numPr>
      </w:pPr>
      <w:r>
        <w:t>investigating the feasibility of improving the linkages between our contract and financial management systems and processes to enable reporting on contracts associated with invoices on the notifiable invoices register; and</w:t>
      </w:r>
    </w:p>
    <w:p w:rsidR="005B6B57" w:rsidRPr="004718F1" w:rsidRDefault="005B6B57" w:rsidP="005B6B57">
      <w:pPr>
        <w:pStyle w:val="DPSEntryIndents"/>
        <w:numPr>
          <w:ilvl w:val="1"/>
          <w:numId w:val="4"/>
        </w:numPr>
      </w:pPr>
      <w:r>
        <w:t>reporting back to the Assembly on the outcomes of this assessment by no later than the first sitting day of June 2018.”—</w:t>
      </w:r>
    </w:p>
    <w:p w:rsidR="009C5E2C" w:rsidRPr="004718F1" w:rsidRDefault="005B6B57" w:rsidP="009C5E2C">
      <w:pPr>
        <w:pStyle w:val="DPSEntryDetail"/>
      </w:pPr>
      <w:r>
        <w:t>be agreed to—</w:t>
      </w:r>
      <w:r w:rsidR="009C5E2C" w:rsidRPr="004718F1">
        <w:t>put and passed.</w:t>
      </w:r>
    </w:p>
    <w:p w:rsidR="009C5E2C" w:rsidRPr="00F84431" w:rsidRDefault="009C5E2C" w:rsidP="009C5E2C">
      <w:pPr>
        <w:pStyle w:val="DPSEntryHeading"/>
      </w:pPr>
      <w:r w:rsidRPr="00F84431">
        <w:tab/>
      </w:r>
      <w:r w:rsidRPr="00B46F3B">
        <w:t>1</w:t>
      </w:r>
      <w:r w:rsidR="005B6B57">
        <w:t>4</w:t>
      </w:r>
      <w:r w:rsidRPr="00F84431">
        <w:tab/>
      </w:r>
      <w:r>
        <w:t>Casino (Electronic Gaming) Bill 2017</w:t>
      </w:r>
    </w:p>
    <w:p w:rsidR="009C5E2C" w:rsidRPr="00F84431" w:rsidRDefault="009C5E2C" w:rsidP="009C5E2C">
      <w:pPr>
        <w:pStyle w:val="DPSEntryDetail"/>
      </w:pPr>
      <w:r w:rsidRPr="00F84431">
        <w:t>The order of the day having been read for the resumption of the debate on the question—That this Bill be agreed to in principle—</w:t>
      </w:r>
    </w:p>
    <w:p w:rsidR="009C5E2C" w:rsidRDefault="009C5E2C" w:rsidP="009C5E2C">
      <w:pPr>
        <w:pStyle w:val="DPSEntryDetail"/>
        <w:rPr>
          <w:iCs/>
        </w:rPr>
      </w:pPr>
      <w:r w:rsidRPr="00F84431">
        <w:rPr>
          <w:iCs/>
        </w:rPr>
        <w:t>Debate resumed.</w:t>
      </w:r>
    </w:p>
    <w:p w:rsidR="00C93A15" w:rsidRPr="00F84431" w:rsidRDefault="00C93A15" w:rsidP="009C5E2C">
      <w:pPr>
        <w:pStyle w:val="DPSEntryDetail"/>
        <w:rPr>
          <w:iCs/>
        </w:rPr>
      </w:pPr>
      <w:r>
        <w:rPr>
          <w:i/>
          <w:iCs/>
        </w:rPr>
        <w:t xml:space="preserve">Paper:  </w:t>
      </w:r>
      <w:r>
        <w:rPr>
          <w:iCs/>
        </w:rPr>
        <w:t>Mr Ramsay (Attorney-General) presented a revised explanatory statement to the Bill.</w:t>
      </w:r>
    </w:p>
    <w:p w:rsidR="009C5E2C" w:rsidRDefault="009C5E2C" w:rsidP="009C5E2C">
      <w:pPr>
        <w:pStyle w:val="DPSEntryDetail"/>
        <w:rPr>
          <w:iCs/>
        </w:rPr>
      </w:pPr>
      <w:r w:rsidRPr="00F84431">
        <w:rPr>
          <w:iCs/>
        </w:rPr>
        <w:t>Question—That this Bil</w:t>
      </w:r>
      <w:r w:rsidR="00C93A15">
        <w:rPr>
          <w:iCs/>
        </w:rPr>
        <w:t>l be agreed to in principle—put</w:t>
      </w:r>
      <w:r w:rsidRPr="00F84431">
        <w:rPr>
          <w:iCs/>
        </w:rPr>
        <w:t>.</w:t>
      </w:r>
    </w:p>
    <w:p w:rsidR="00C93A15" w:rsidRDefault="00C93A15" w:rsidP="00C93A1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93A15" w:rsidTr="00C93A15">
        <w:trPr>
          <w:trHeight w:val="240"/>
        </w:trPr>
        <w:tc>
          <w:tcPr>
            <w:tcW w:w="4082" w:type="dxa"/>
            <w:gridSpan w:val="2"/>
            <w:shd w:val="clear" w:color="auto" w:fill="auto"/>
          </w:tcPr>
          <w:p w:rsidR="00C93A15" w:rsidRDefault="00C93A15" w:rsidP="00C93A15">
            <w:pPr>
              <w:pStyle w:val="DIVName"/>
              <w:tabs>
                <w:tab w:val="center" w:pos="1644"/>
              </w:tabs>
            </w:pPr>
            <w:r>
              <w:lastRenderedPageBreak/>
              <w:tab/>
              <w:t>AYES, 10</w:t>
            </w:r>
          </w:p>
        </w:tc>
        <w:tc>
          <w:tcPr>
            <w:tcW w:w="624" w:type="dxa"/>
            <w:shd w:val="clear" w:color="auto" w:fill="auto"/>
          </w:tcPr>
          <w:p w:rsidR="00C93A15" w:rsidRDefault="00C93A15" w:rsidP="00C93A15">
            <w:pPr>
              <w:pStyle w:val="DIVName"/>
            </w:pPr>
          </w:p>
        </w:tc>
        <w:tc>
          <w:tcPr>
            <w:tcW w:w="4082" w:type="dxa"/>
            <w:gridSpan w:val="2"/>
            <w:shd w:val="clear" w:color="auto" w:fill="auto"/>
          </w:tcPr>
          <w:p w:rsidR="00C93A15" w:rsidRDefault="00C93A15" w:rsidP="00C93A15">
            <w:pPr>
              <w:pStyle w:val="DIVName"/>
              <w:tabs>
                <w:tab w:val="center" w:pos="1644"/>
              </w:tabs>
            </w:pPr>
            <w:r>
              <w:tab/>
              <w:t>NOES, 7</w:t>
            </w:r>
          </w:p>
        </w:tc>
      </w:tr>
      <w:tr w:rsidR="00C93A15" w:rsidTr="00C93A15">
        <w:trPr>
          <w:trHeight w:val="240"/>
        </w:trPr>
        <w:tc>
          <w:tcPr>
            <w:tcW w:w="2041" w:type="dxa"/>
            <w:shd w:val="clear" w:color="auto" w:fill="auto"/>
          </w:tcPr>
          <w:p w:rsidR="00C93A15" w:rsidRDefault="00C93A15" w:rsidP="00C93A15">
            <w:pPr>
              <w:pStyle w:val="DIVName"/>
            </w:pPr>
            <w:r>
              <w:t>Mr Barr</w:t>
            </w:r>
          </w:p>
        </w:tc>
        <w:tc>
          <w:tcPr>
            <w:tcW w:w="2041" w:type="dxa"/>
            <w:shd w:val="clear" w:color="auto" w:fill="auto"/>
          </w:tcPr>
          <w:p w:rsidR="00C93A15" w:rsidRDefault="00C93A15" w:rsidP="00C93A15">
            <w:pPr>
              <w:pStyle w:val="DIVName"/>
            </w:pPr>
            <w:r>
              <w:t>Ms Le Couteur</w:t>
            </w:r>
          </w:p>
        </w:tc>
        <w:tc>
          <w:tcPr>
            <w:tcW w:w="624" w:type="dxa"/>
            <w:shd w:val="clear" w:color="auto" w:fill="auto"/>
          </w:tcPr>
          <w:p w:rsidR="00C93A15" w:rsidRDefault="00C93A15" w:rsidP="00C93A15">
            <w:pPr>
              <w:pStyle w:val="DIVName"/>
            </w:pPr>
          </w:p>
        </w:tc>
        <w:tc>
          <w:tcPr>
            <w:tcW w:w="2041" w:type="dxa"/>
            <w:shd w:val="clear" w:color="auto" w:fill="auto"/>
          </w:tcPr>
          <w:p w:rsidR="00C93A15" w:rsidRDefault="00C93A15" w:rsidP="00C93A15">
            <w:pPr>
              <w:pStyle w:val="DIVName"/>
            </w:pPr>
            <w:r>
              <w:t>Mr Coe</w:t>
            </w:r>
          </w:p>
        </w:tc>
        <w:tc>
          <w:tcPr>
            <w:tcW w:w="2041" w:type="dxa"/>
            <w:shd w:val="clear" w:color="auto" w:fill="auto"/>
          </w:tcPr>
          <w:p w:rsidR="00C93A15" w:rsidRDefault="00C93A15" w:rsidP="00C93A15">
            <w:pPr>
              <w:pStyle w:val="DIVName"/>
            </w:pPr>
            <w:r>
              <w:t>Mr Milligan</w:t>
            </w:r>
          </w:p>
        </w:tc>
      </w:tr>
      <w:tr w:rsidR="00C93A15" w:rsidTr="00C93A15">
        <w:trPr>
          <w:trHeight w:val="240"/>
        </w:trPr>
        <w:tc>
          <w:tcPr>
            <w:tcW w:w="2041" w:type="dxa"/>
            <w:shd w:val="clear" w:color="auto" w:fill="auto"/>
          </w:tcPr>
          <w:p w:rsidR="00C93A15" w:rsidRDefault="00C93A15" w:rsidP="00C93A15">
            <w:pPr>
              <w:pStyle w:val="DIVName"/>
            </w:pPr>
            <w:r>
              <w:t>Ms Berry</w:t>
            </w:r>
          </w:p>
        </w:tc>
        <w:tc>
          <w:tcPr>
            <w:tcW w:w="2041" w:type="dxa"/>
            <w:shd w:val="clear" w:color="auto" w:fill="auto"/>
          </w:tcPr>
          <w:p w:rsidR="00C93A15" w:rsidRDefault="00C93A15" w:rsidP="00C93A15">
            <w:pPr>
              <w:pStyle w:val="DIVName"/>
            </w:pPr>
            <w:r>
              <w:t>Ms Orr</w:t>
            </w:r>
          </w:p>
        </w:tc>
        <w:tc>
          <w:tcPr>
            <w:tcW w:w="624" w:type="dxa"/>
            <w:shd w:val="clear" w:color="auto" w:fill="auto"/>
          </w:tcPr>
          <w:p w:rsidR="00C93A15" w:rsidRDefault="00C93A15" w:rsidP="00C93A15">
            <w:pPr>
              <w:pStyle w:val="DIVName"/>
            </w:pPr>
          </w:p>
        </w:tc>
        <w:tc>
          <w:tcPr>
            <w:tcW w:w="2041" w:type="dxa"/>
            <w:shd w:val="clear" w:color="auto" w:fill="auto"/>
          </w:tcPr>
          <w:p w:rsidR="00C93A15" w:rsidRDefault="00C93A15" w:rsidP="00C93A15">
            <w:pPr>
              <w:pStyle w:val="DIVName"/>
            </w:pPr>
            <w:r>
              <w:t>Mr Hanson</w:t>
            </w:r>
          </w:p>
        </w:tc>
        <w:tc>
          <w:tcPr>
            <w:tcW w:w="2041" w:type="dxa"/>
            <w:shd w:val="clear" w:color="auto" w:fill="auto"/>
          </w:tcPr>
          <w:p w:rsidR="00C93A15" w:rsidRDefault="00C93A15" w:rsidP="00C93A15">
            <w:pPr>
              <w:pStyle w:val="DIVName"/>
            </w:pPr>
            <w:r>
              <w:t>Mr Parton</w:t>
            </w:r>
          </w:p>
        </w:tc>
      </w:tr>
      <w:tr w:rsidR="00C93A15" w:rsidTr="00C93A15">
        <w:trPr>
          <w:trHeight w:val="240"/>
        </w:trPr>
        <w:tc>
          <w:tcPr>
            <w:tcW w:w="2041" w:type="dxa"/>
            <w:shd w:val="clear" w:color="auto" w:fill="auto"/>
          </w:tcPr>
          <w:p w:rsidR="00C93A15" w:rsidRDefault="00C93A15" w:rsidP="00C93A15">
            <w:pPr>
              <w:pStyle w:val="DIVName"/>
            </w:pPr>
            <w:r>
              <w:t>Ms Burch</w:t>
            </w:r>
          </w:p>
        </w:tc>
        <w:tc>
          <w:tcPr>
            <w:tcW w:w="2041" w:type="dxa"/>
            <w:shd w:val="clear" w:color="auto" w:fill="auto"/>
          </w:tcPr>
          <w:p w:rsidR="00C93A15" w:rsidRDefault="00C93A15" w:rsidP="00C93A15">
            <w:pPr>
              <w:pStyle w:val="DIVName"/>
            </w:pPr>
            <w:r>
              <w:t>Mr Pettersson</w:t>
            </w:r>
          </w:p>
        </w:tc>
        <w:tc>
          <w:tcPr>
            <w:tcW w:w="624" w:type="dxa"/>
            <w:shd w:val="clear" w:color="auto" w:fill="auto"/>
          </w:tcPr>
          <w:p w:rsidR="00C93A15" w:rsidRDefault="00C93A15" w:rsidP="00C93A15">
            <w:pPr>
              <w:pStyle w:val="DIVName"/>
            </w:pPr>
          </w:p>
        </w:tc>
        <w:tc>
          <w:tcPr>
            <w:tcW w:w="2041" w:type="dxa"/>
            <w:shd w:val="clear" w:color="auto" w:fill="auto"/>
          </w:tcPr>
          <w:p w:rsidR="00C93A15" w:rsidRDefault="00C93A15" w:rsidP="00C93A15">
            <w:pPr>
              <w:pStyle w:val="DIVName"/>
            </w:pPr>
            <w:r>
              <w:t>Mrs Jones</w:t>
            </w:r>
          </w:p>
        </w:tc>
        <w:tc>
          <w:tcPr>
            <w:tcW w:w="2041" w:type="dxa"/>
            <w:shd w:val="clear" w:color="auto" w:fill="auto"/>
          </w:tcPr>
          <w:p w:rsidR="00C93A15" w:rsidRDefault="00C93A15" w:rsidP="00C93A15">
            <w:pPr>
              <w:pStyle w:val="DIVName"/>
            </w:pPr>
          </w:p>
        </w:tc>
      </w:tr>
      <w:tr w:rsidR="00C93A15" w:rsidTr="00C93A15">
        <w:trPr>
          <w:trHeight w:val="240"/>
        </w:trPr>
        <w:tc>
          <w:tcPr>
            <w:tcW w:w="2041" w:type="dxa"/>
            <w:shd w:val="clear" w:color="auto" w:fill="auto"/>
          </w:tcPr>
          <w:p w:rsidR="00C93A15" w:rsidRDefault="00C93A15" w:rsidP="00C93A15">
            <w:pPr>
              <w:pStyle w:val="DIVName"/>
            </w:pPr>
            <w:r>
              <w:t>Ms Cheyne</w:t>
            </w:r>
          </w:p>
        </w:tc>
        <w:tc>
          <w:tcPr>
            <w:tcW w:w="2041" w:type="dxa"/>
            <w:shd w:val="clear" w:color="auto" w:fill="auto"/>
          </w:tcPr>
          <w:p w:rsidR="00C93A15" w:rsidRDefault="00C93A15" w:rsidP="00C93A15">
            <w:pPr>
              <w:pStyle w:val="DIVName"/>
            </w:pPr>
            <w:r>
              <w:t>Mr Ramsay</w:t>
            </w:r>
          </w:p>
        </w:tc>
        <w:tc>
          <w:tcPr>
            <w:tcW w:w="624" w:type="dxa"/>
            <w:shd w:val="clear" w:color="auto" w:fill="auto"/>
          </w:tcPr>
          <w:p w:rsidR="00C93A15" w:rsidRDefault="00C93A15" w:rsidP="00C93A15">
            <w:pPr>
              <w:pStyle w:val="DIVName"/>
            </w:pPr>
          </w:p>
        </w:tc>
        <w:tc>
          <w:tcPr>
            <w:tcW w:w="2041" w:type="dxa"/>
            <w:shd w:val="clear" w:color="auto" w:fill="auto"/>
          </w:tcPr>
          <w:p w:rsidR="00C93A15" w:rsidRDefault="00C93A15" w:rsidP="00C93A15">
            <w:pPr>
              <w:pStyle w:val="DIVName"/>
            </w:pPr>
            <w:r>
              <w:t>Mrs Kikkert</w:t>
            </w:r>
          </w:p>
        </w:tc>
        <w:tc>
          <w:tcPr>
            <w:tcW w:w="2041" w:type="dxa"/>
            <w:shd w:val="clear" w:color="auto" w:fill="auto"/>
          </w:tcPr>
          <w:p w:rsidR="00C93A15" w:rsidRDefault="00C93A15" w:rsidP="00C93A15">
            <w:pPr>
              <w:pStyle w:val="DIVName"/>
            </w:pPr>
          </w:p>
        </w:tc>
      </w:tr>
      <w:tr w:rsidR="00C93A15" w:rsidTr="00C93A15">
        <w:trPr>
          <w:trHeight w:val="240"/>
        </w:trPr>
        <w:tc>
          <w:tcPr>
            <w:tcW w:w="2041" w:type="dxa"/>
            <w:shd w:val="clear" w:color="auto" w:fill="auto"/>
          </w:tcPr>
          <w:p w:rsidR="00C93A15" w:rsidRDefault="00C93A15" w:rsidP="00C93A15">
            <w:pPr>
              <w:pStyle w:val="DIVName"/>
            </w:pPr>
            <w:r>
              <w:t>Ms Cody</w:t>
            </w:r>
          </w:p>
        </w:tc>
        <w:tc>
          <w:tcPr>
            <w:tcW w:w="2041" w:type="dxa"/>
            <w:shd w:val="clear" w:color="auto" w:fill="auto"/>
          </w:tcPr>
          <w:p w:rsidR="00C93A15" w:rsidRDefault="00C93A15" w:rsidP="00C93A15">
            <w:pPr>
              <w:pStyle w:val="DIVName"/>
            </w:pPr>
            <w:r>
              <w:t>Mr Rattenbury</w:t>
            </w:r>
          </w:p>
        </w:tc>
        <w:tc>
          <w:tcPr>
            <w:tcW w:w="624" w:type="dxa"/>
            <w:shd w:val="clear" w:color="auto" w:fill="auto"/>
          </w:tcPr>
          <w:p w:rsidR="00C93A15" w:rsidRDefault="00C93A15" w:rsidP="00C93A15">
            <w:pPr>
              <w:pStyle w:val="DIVName"/>
            </w:pPr>
          </w:p>
        </w:tc>
        <w:tc>
          <w:tcPr>
            <w:tcW w:w="2041" w:type="dxa"/>
            <w:shd w:val="clear" w:color="auto" w:fill="auto"/>
          </w:tcPr>
          <w:p w:rsidR="00C93A15" w:rsidRDefault="00C93A15" w:rsidP="00C93A15">
            <w:pPr>
              <w:pStyle w:val="DIVName"/>
            </w:pPr>
            <w:r>
              <w:t>Ms Lawder</w:t>
            </w:r>
          </w:p>
        </w:tc>
        <w:tc>
          <w:tcPr>
            <w:tcW w:w="2041" w:type="dxa"/>
            <w:shd w:val="clear" w:color="auto" w:fill="auto"/>
          </w:tcPr>
          <w:p w:rsidR="00C93A15" w:rsidRDefault="00C93A15" w:rsidP="00C93A15">
            <w:pPr>
              <w:pStyle w:val="DIVName"/>
            </w:pPr>
          </w:p>
        </w:tc>
      </w:tr>
    </w:tbl>
    <w:p w:rsidR="00C93A15" w:rsidRDefault="00C93A15" w:rsidP="00C93A15">
      <w:pPr>
        <w:pStyle w:val="DIVResult"/>
      </w:pPr>
      <w:r>
        <w:t>And so it was resolved in the affirmative.</w:t>
      </w:r>
    </w:p>
    <w:p w:rsidR="009C5E2C" w:rsidRPr="00F84431" w:rsidRDefault="009C5E2C" w:rsidP="009C5E2C">
      <w:pPr>
        <w:pBdr>
          <w:bottom w:val="thinThickLargeGap" w:sz="18" w:space="1" w:color="auto"/>
        </w:pBdr>
        <w:ind w:left="3427" w:right="3658"/>
        <w:jc w:val="center"/>
        <w:rPr>
          <w:rFonts w:ascii="Calibri" w:hAnsi="Calibri"/>
          <w:i/>
          <w:iCs/>
          <w:lang w:val="en-AU"/>
        </w:rPr>
      </w:pPr>
    </w:p>
    <w:p w:rsidR="009C5E2C" w:rsidRPr="00F84431" w:rsidRDefault="009C5E2C" w:rsidP="009C5E2C">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9C5E2C" w:rsidRPr="00F84431" w:rsidRDefault="009C5E2C" w:rsidP="009C5E2C">
      <w:pPr>
        <w:pStyle w:val="DPSEntryDetail"/>
        <w:rPr>
          <w:iCs/>
        </w:rPr>
      </w:pPr>
      <w:r w:rsidRPr="00F84431">
        <w:rPr>
          <w:iCs/>
        </w:rPr>
        <w:t>Bill, by leave, taken as a whole—</w:t>
      </w:r>
    </w:p>
    <w:p w:rsidR="009C5E2C" w:rsidRPr="00ED0B5F" w:rsidRDefault="009C5E2C" w:rsidP="009C5E2C">
      <w:pPr>
        <w:pStyle w:val="DPSEntryDetail"/>
        <w:rPr>
          <w:iCs/>
          <w:spacing w:val="2"/>
        </w:rPr>
      </w:pPr>
      <w:r w:rsidRPr="00ED0B5F">
        <w:rPr>
          <w:iCs/>
          <w:spacing w:val="2"/>
        </w:rPr>
        <w:t xml:space="preserve">Mr Rattenbury, by leave, moved his amendments Nos 1 and 2 </w:t>
      </w:r>
      <w:r w:rsidR="00ED0B5F" w:rsidRPr="00ED0B5F">
        <w:rPr>
          <w:iCs/>
          <w:spacing w:val="2"/>
        </w:rPr>
        <w:t xml:space="preserve">together </w:t>
      </w:r>
      <w:r w:rsidRPr="00ED0B5F">
        <w:rPr>
          <w:iCs/>
          <w:spacing w:val="2"/>
        </w:rPr>
        <w:t>(</w:t>
      </w:r>
      <w:r w:rsidRPr="00ED0B5F">
        <w:rPr>
          <w:i/>
          <w:iCs/>
          <w:spacing w:val="2"/>
        </w:rPr>
        <w:t>see</w:t>
      </w:r>
      <w:r w:rsidRPr="00ED0B5F">
        <w:rPr>
          <w:iCs/>
          <w:spacing w:val="2"/>
        </w:rPr>
        <w:t xml:space="preserve"> </w:t>
      </w:r>
      <w:hyperlink w:anchor="Schedule2" w:history="1">
        <w:r w:rsidRPr="00ED0B5F">
          <w:rPr>
            <w:rStyle w:val="Hyperlink"/>
            <w:iCs/>
            <w:spacing w:val="2"/>
          </w:rPr>
          <w:t>Schedule 2</w:t>
        </w:r>
      </w:hyperlink>
      <w:r w:rsidRPr="00ED0B5F">
        <w:rPr>
          <w:iCs/>
          <w:spacing w:val="2"/>
        </w:rPr>
        <w:t>).</w:t>
      </w:r>
    </w:p>
    <w:p w:rsidR="009C5E2C" w:rsidRDefault="009C5E2C" w:rsidP="009C5E2C">
      <w:pPr>
        <w:pStyle w:val="DPSEntryDetail"/>
        <w:rPr>
          <w:iCs/>
        </w:rPr>
      </w:pPr>
      <w:r>
        <w:rPr>
          <w:iCs/>
        </w:rPr>
        <w:t>Mr Ramsay</w:t>
      </w:r>
      <w:r w:rsidR="009F0B71">
        <w:rPr>
          <w:iCs/>
        </w:rPr>
        <w:t>,</w:t>
      </w:r>
      <w:r>
        <w:rPr>
          <w:iCs/>
        </w:rPr>
        <w:t xml:space="preserve"> </w:t>
      </w:r>
      <w:r w:rsidR="00ED0B5F">
        <w:rPr>
          <w:iCs/>
        </w:rPr>
        <w:t xml:space="preserve">by leave, moved </w:t>
      </w:r>
      <w:r>
        <w:rPr>
          <w:iCs/>
        </w:rPr>
        <w:t>his amendments Nos 1 and 2 to Mr Rattenbury’s proposed amendments</w:t>
      </w:r>
      <w:r w:rsidR="00ED0B5F">
        <w:rPr>
          <w:iCs/>
        </w:rPr>
        <w:t xml:space="preserve"> together</w:t>
      </w:r>
      <w:r>
        <w:rPr>
          <w:iCs/>
        </w:rPr>
        <w:t xml:space="preserve"> (</w:t>
      </w:r>
      <w:r>
        <w:rPr>
          <w:i/>
          <w:iCs/>
        </w:rPr>
        <w:t xml:space="preserve">see </w:t>
      </w:r>
      <w:hyperlink w:anchor="Schedule3" w:history="1">
        <w:r w:rsidRPr="00C93A15">
          <w:rPr>
            <w:rStyle w:val="Hyperlink"/>
            <w:iCs/>
          </w:rPr>
          <w:t>Schedule 3</w:t>
        </w:r>
      </w:hyperlink>
      <w:r w:rsidR="00ED0B5F">
        <w:rPr>
          <w:iCs/>
        </w:rPr>
        <w:t>).</w:t>
      </w:r>
    </w:p>
    <w:p w:rsidR="009C5E2C" w:rsidRPr="00A26A4B" w:rsidRDefault="009C5E2C" w:rsidP="009C5E2C">
      <w:pPr>
        <w:pStyle w:val="DPSEntryDetail"/>
        <w:rPr>
          <w:iCs/>
        </w:rPr>
      </w:pPr>
      <w:r>
        <w:rPr>
          <w:i/>
          <w:iCs/>
        </w:rPr>
        <w:t xml:space="preserve">Paper: </w:t>
      </w:r>
      <w:r>
        <w:rPr>
          <w:iCs/>
        </w:rPr>
        <w:t>Mr Ramsay presented a supplementary explanatory statement to the Government amendments.</w:t>
      </w:r>
    </w:p>
    <w:p w:rsidR="000764D7" w:rsidRDefault="000764D7" w:rsidP="009C5E2C">
      <w:pPr>
        <w:pStyle w:val="DPSEntryDetail"/>
        <w:rPr>
          <w:iCs/>
        </w:rPr>
      </w:pPr>
      <w:r>
        <w:rPr>
          <w:iCs/>
        </w:rPr>
        <w:t>Debate continued.</w:t>
      </w:r>
    </w:p>
    <w:p w:rsidR="009D06EB" w:rsidRDefault="009D06EB" w:rsidP="009C5E2C">
      <w:pPr>
        <w:pStyle w:val="DPSEntryDetail"/>
        <w:rPr>
          <w:iCs/>
        </w:rPr>
      </w:pPr>
      <w:r>
        <w:rPr>
          <w:iCs/>
        </w:rPr>
        <w:t>Question—That Mr Ramsay’s amendments to Mr Rattenbury’s proposed amendments be agreed to—put.</w:t>
      </w:r>
    </w:p>
    <w:p w:rsidR="009D06EB" w:rsidRDefault="009D06EB" w:rsidP="009D06EB">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D06EB" w:rsidTr="009D06EB">
        <w:trPr>
          <w:trHeight w:val="240"/>
        </w:trPr>
        <w:tc>
          <w:tcPr>
            <w:tcW w:w="4082" w:type="dxa"/>
            <w:gridSpan w:val="2"/>
            <w:shd w:val="clear" w:color="auto" w:fill="auto"/>
          </w:tcPr>
          <w:p w:rsidR="009D06EB" w:rsidRDefault="009D06EB" w:rsidP="009D06EB">
            <w:pPr>
              <w:pStyle w:val="DIVName"/>
              <w:tabs>
                <w:tab w:val="center" w:pos="1644"/>
              </w:tabs>
            </w:pPr>
            <w:r>
              <w:tab/>
              <w:t>AYES, 10</w:t>
            </w:r>
          </w:p>
        </w:tc>
        <w:tc>
          <w:tcPr>
            <w:tcW w:w="624" w:type="dxa"/>
            <w:shd w:val="clear" w:color="auto" w:fill="auto"/>
          </w:tcPr>
          <w:p w:rsidR="009D06EB" w:rsidRDefault="009D06EB" w:rsidP="009D06EB">
            <w:pPr>
              <w:pStyle w:val="DIVName"/>
            </w:pPr>
          </w:p>
        </w:tc>
        <w:tc>
          <w:tcPr>
            <w:tcW w:w="4082" w:type="dxa"/>
            <w:gridSpan w:val="2"/>
            <w:shd w:val="clear" w:color="auto" w:fill="auto"/>
          </w:tcPr>
          <w:p w:rsidR="009D06EB" w:rsidRDefault="009D06EB" w:rsidP="009D06EB">
            <w:pPr>
              <w:pStyle w:val="DIVName"/>
              <w:tabs>
                <w:tab w:val="center" w:pos="1644"/>
              </w:tabs>
            </w:pPr>
            <w:r>
              <w:tab/>
              <w:t>NOES, 7</w:t>
            </w:r>
          </w:p>
        </w:tc>
      </w:tr>
      <w:tr w:rsidR="009D06EB" w:rsidTr="009D06EB">
        <w:trPr>
          <w:trHeight w:val="240"/>
        </w:trPr>
        <w:tc>
          <w:tcPr>
            <w:tcW w:w="2041" w:type="dxa"/>
            <w:shd w:val="clear" w:color="auto" w:fill="auto"/>
          </w:tcPr>
          <w:p w:rsidR="009D06EB" w:rsidRDefault="009D06EB" w:rsidP="009D06EB">
            <w:pPr>
              <w:pStyle w:val="DIVName"/>
            </w:pPr>
            <w:r>
              <w:t>Mr Barr</w:t>
            </w:r>
          </w:p>
        </w:tc>
        <w:tc>
          <w:tcPr>
            <w:tcW w:w="2041" w:type="dxa"/>
            <w:shd w:val="clear" w:color="auto" w:fill="auto"/>
          </w:tcPr>
          <w:p w:rsidR="009D06EB" w:rsidRDefault="009D06EB" w:rsidP="009D06EB">
            <w:pPr>
              <w:pStyle w:val="DIVName"/>
            </w:pPr>
            <w:r>
              <w:t>Ms Le Couteur</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 Coe</w:t>
            </w:r>
          </w:p>
        </w:tc>
        <w:tc>
          <w:tcPr>
            <w:tcW w:w="2041" w:type="dxa"/>
            <w:shd w:val="clear" w:color="auto" w:fill="auto"/>
          </w:tcPr>
          <w:p w:rsidR="009D06EB" w:rsidRDefault="009D06EB" w:rsidP="009D06EB">
            <w:pPr>
              <w:pStyle w:val="DIVName"/>
            </w:pPr>
            <w:r>
              <w:t>Mr Milligan</w:t>
            </w:r>
          </w:p>
        </w:tc>
      </w:tr>
      <w:tr w:rsidR="009D06EB" w:rsidTr="009D06EB">
        <w:trPr>
          <w:trHeight w:val="240"/>
        </w:trPr>
        <w:tc>
          <w:tcPr>
            <w:tcW w:w="2041" w:type="dxa"/>
            <w:shd w:val="clear" w:color="auto" w:fill="auto"/>
          </w:tcPr>
          <w:p w:rsidR="009D06EB" w:rsidRDefault="009D06EB" w:rsidP="009D06EB">
            <w:pPr>
              <w:pStyle w:val="DIVName"/>
            </w:pPr>
            <w:r>
              <w:t>Ms Berry</w:t>
            </w:r>
          </w:p>
        </w:tc>
        <w:tc>
          <w:tcPr>
            <w:tcW w:w="2041" w:type="dxa"/>
            <w:shd w:val="clear" w:color="auto" w:fill="auto"/>
          </w:tcPr>
          <w:p w:rsidR="009D06EB" w:rsidRDefault="009D06EB" w:rsidP="009D06EB">
            <w:pPr>
              <w:pStyle w:val="DIVName"/>
            </w:pPr>
            <w:r>
              <w:t>Ms Orr</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 Hanson</w:t>
            </w:r>
          </w:p>
        </w:tc>
        <w:tc>
          <w:tcPr>
            <w:tcW w:w="2041" w:type="dxa"/>
            <w:shd w:val="clear" w:color="auto" w:fill="auto"/>
          </w:tcPr>
          <w:p w:rsidR="009D06EB" w:rsidRDefault="009D06EB" w:rsidP="009D06EB">
            <w:pPr>
              <w:pStyle w:val="DIVName"/>
            </w:pPr>
            <w:r>
              <w:t>Mr Parton</w:t>
            </w:r>
          </w:p>
        </w:tc>
      </w:tr>
      <w:tr w:rsidR="009D06EB" w:rsidTr="009D06EB">
        <w:trPr>
          <w:trHeight w:val="240"/>
        </w:trPr>
        <w:tc>
          <w:tcPr>
            <w:tcW w:w="2041" w:type="dxa"/>
            <w:shd w:val="clear" w:color="auto" w:fill="auto"/>
          </w:tcPr>
          <w:p w:rsidR="009D06EB" w:rsidRDefault="009D06EB" w:rsidP="009D06EB">
            <w:pPr>
              <w:pStyle w:val="DIVName"/>
            </w:pPr>
            <w:r>
              <w:t>Ms Burch</w:t>
            </w:r>
          </w:p>
        </w:tc>
        <w:tc>
          <w:tcPr>
            <w:tcW w:w="2041" w:type="dxa"/>
            <w:shd w:val="clear" w:color="auto" w:fill="auto"/>
          </w:tcPr>
          <w:p w:rsidR="009D06EB" w:rsidRDefault="009D06EB" w:rsidP="009D06EB">
            <w:pPr>
              <w:pStyle w:val="DIVName"/>
            </w:pPr>
            <w:r>
              <w:t>Mr Pettersson</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Mrs Jones</w:t>
            </w:r>
          </w:p>
        </w:tc>
        <w:tc>
          <w:tcPr>
            <w:tcW w:w="2041" w:type="dxa"/>
            <w:shd w:val="clear" w:color="auto" w:fill="auto"/>
          </w:tcPr>
          <w:p w:rsidR="009D06EB" w:rsidRDefault="009D06EB" w:rsidP="009D06EB">
            <w:pPr>
              <w:pStyle w:val="DIVName"/>
            </w:pPr>
          </w:p>
        </w:tc>
      </w:tr>
      <w:tr w:rsidR="009D06EB" w:rsidTr="009D06EB">
        <w:trPr>
          <w:trHeight w:val="240"/>
        </w:trPr>
        <w:tc>
          <w:tcPr>
            <w:tcW w:w="2041" w:type="dxa"/>
            <w:shd w:val="clear" w:color="auto" w:fill="auto"/>
          </w:tcPr>
          <w:p w:rsidR="009D06EB" w:rsidRDefault="009D06EB" w:rsidP="009D06EB">
            <w:pPr>
              <w:pStyle w:val="DIVName"/>
            </w:pPr>
            <w:r>
              <w:t>Ms Cheyne</w:t>
            </w:r>
          </w:p>
        </w:tc>
        <w:tc>
          <w:tcPr>
            <w:tcW w:w="2041" w:type="dxa"/>
            <w:shd w:val="clear" w:color="auto" w:fill="auto"/>
          </w:tcPr>
          <w:p w:rsidR="009D06EB" w:rsidRDefault="009D06EB" w:rsidP="009D06EB">
            <w:pPr>
              <w:pStyle w:val="DIVName"/>
            </w:pPr>
            <w:r>
              <w:t>Mr Ramsay</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Mrs Kikkert</w:t>
            </w:r>
          </w:p>
        </w:tc>
        <w:tc>
          <w:tcPr>
            <w:tcW w:w="2041" w:type="dxa"/>
            <w:shd w:val="clear" w:color="auto" w:fill="auto"/>
          </w:tcPr>
          <w:p w:rsidR="009D06EB" w:rsidRDefault="009D06EB" w:rsidP="009D06EB">
            <w:pPr>
              <w:pStyle w:val="DIVName"/>
            </w:pPr>
          </w:p>
        </w:tc>
      </w:tr>
      <w:tr w:rsidR="009D06EB" w:rsidTr="009D06EB">
        <w:trPr>
          <w:trHeight w:val="240"/>
        </w:trPr>
        <w:tc>
          <w:tcPr>
            <w:tcW w:w="2041" w:type="dxa"/>
            <w:shd w:val="clear" w:color="auto" w:fill="auto"/>
          </w:tcPr>
          <w:p w:rsidR="009D06EB" w:rsidRDefault="009D06EB" w:rsidP="009D06EB">
            <w:pPr>
              <w:pStyle w:val="DIVName"/>
            </w:pPr>
            <w:r>
              <w:t>Ms Cody</w:t>
            </w:r>
          </w:p>
        </w:tc>
        <w:tc>
          <w:tcPr>
            <w:tcW w:w="2041" w:type="dxa"/>
            <w:shd w:val="clear" w:color="auto" w:fill="auto"/>
          </w:tcPr>
          <w:p w:rsidR="009D06EB" w:rsidRDefault="009D06EB" w:rsidP="009D06EB">
            <w:pPr>
              <w:pStyle w:val="DIVName"/>
            </w:pPr>
            <w:r>
              <w:t>Mr Rattenbury</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Ms Lawder</w:t>
            </w:r>
          </w:p>
        </w:tc>
        <w:tc>
          <w:tcPr>
            <w:tcW w:w="2041" w:type="dxa"/>
            <w:shd w:val="clear" w:color="auto" w:fill="auto"/>
          </w:tcPr>
          <w:p w:rsidR="009D06EB" w:rsidRDefault="009D06EB" w:rsidP="009D06EB">
            <w:pPr>
              <w:pStyle w:val="DIVName"/>
            </w:pPr>
          </w:p>
        </w:tc>
      </w:tr>
    </w:tbl>
    <w:p w:rsidR="009D06EB" w:rsidRDefault="009D06EB" w:rsidP="009D06EB">
      <w:pPr>
        <w:pStyle w:val="DIVResult"/>
      </w:pPr>
      <w:r>
        <w:t>And so it was resolved in the affirmative.</w:t>
      </w:r>
    </w:p>
    <w:p w:rsidR="009C5E2C" w:rsidRPr="00B66AD4" w:rsidRDefault="009C5E2C" w:rsidP="009C5E2C">
      <w:pPr>
        <w:pStyle w:val="DPSEntryDetail"/>
        <w:rPr>
          <w:iCs/>
        </w:rPr>
      </w:pPr>
      <w:r>
        <w:rPr>
          <w:iCs/>
        </w:rPr>
        <w:t>Mr Rattenbury’s amendments Nos 1 and 2, as amended, agreed to.</w:t>
      </w:r>
    </w:p>
    <w:p w:rsidR="009C5E2C" w:rsidRPr="00F84431" w:rsidRDefault="009C5E2C" w:rsidP="009C5E2C">
      <w:pPr>
        <w:pStyle w:val="DPSEntryDetail"/>
      </w:pPr>
      <w:r w:rsidRPr="00F84431">
        <w:t xml:space="preserve">Bill, as a whole, </w:t>
      </w:r>
      <w:r>
        <w:t xml:space="preserve">as amended, </w:t>
      </w:r>
      <w:r w:rsidRPr="00F84431">
        <w:t>agreed to.</w:t>
      </w:r>
    </w:p>
    <w:p w:rsidR="009C5E2C" w:rsidRPr="00F84431" w:rsidRDefault="009C5E2C" w:rsidP="009C5E2C">
      <w:pPr>
        <w:pBdr>
          <w:top w:val="thickThinLargeGap" w:sz="18" w:space="1" w:color="auto"/>
        </w:pBdr>
        <w:spacing w:before="180"/>
        <w:ind w:left="3427" w:right="3658"/>
        <w:jc w:val="center"/>
        <w:rPr>
          <w:rFonts w:ascii="Calibri" w:hAnsi="Calibri"/>
          <w:lang w:val="en-AU"/>
        </w:rPr>
      </w:pPr>
    </w:p>
    <w:p w:rsidR="009C5E2C" w:rsidRDefault="009C5E2C" w:rsidP="009C5E2C">
      <w:pPr>
        <w:pStyle w:val="DPSEntryDetail"/>
        <w:spacing w:before="0"/>
      </w:pPr>
      <w:r w:rsidRPr="00F84431">
        <w:t>Question—That this Bill, as amended, be agreed to—put.</w:t>
      </w:r>
    </w:p>
    <w:p w:rsidR="009D06EB" w:rsidRDefault="009D06EB" w:rsidP="009D06EB">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D06EB" w:rsidTr="009D06EB">
        <w:trPr>
          <w:trHeight w:val="240"/>
        </w:trPr>
        <w:tc>
          <w:tcPr>
            <w:tcW w:w="4082" w:type="dxa"/>
            <w:gridSpan w:val="2"/>
            <w:shd w:val="clear" w:color="auto" w:fill="auto"/>
          </w:tcPr>
          <w:p w:rsidR="009D06EB" w:rsidRDefault="009D06EB" w:rsidP="009D06EB">
            <w:pPr>
              <w:pStyle w:val="DIVName"/>
              <w:tabs>
                <w:tab w:val="center" w:pos="1644"/>
              </w:tabs>
            </w:pPr>
            <w:r>
              <w:tab/>
              <w:t>AYES, 10</w:t>
            </w:r>
          </w:p>
        </w:tc>
        <w:tc>
          <w:tcPr>
            <w:tcW w:w="624" w:type="dxa"/>
            <w:shd w:val="clear" w:color="auto" w:fill="auto"/>
          </w:tcPr>
          <w:p w:rsidR="009D06EB" w:rsidRDefault="009D06EB" w:rsidP="009D06EB">
            <w:pPr>
              <w:pStyle w:val="DIVName"/>
            </w:pPr>
          </w:p>
        </w:tc>
        <w:tc>
          <w:tcPr>
            <w:tcW w:w="4082" w:type="dxa"/>
            <w:gridSpan w:val="2"/>
            <w:shd w:val="clear" w:color="auto" w:fill="auto"/>
          </w:tcPr>
          <w:p w:rsidR="009D06EB" w:rsidRDefault="009D06EB" w:rsidP="009D06EB">
            <w:pPr>
              <w:pStyle w:val="DIVName"/>
              <w:tabs>
                <w:tab w:val="center" w:pos="1644"/>
              </w:tabs>
            </w:pPr>
            <w:r>
              <w:tab/>
              <w:t>NOES, 7</w:t>
            </w:r>
          </w:p>
        </w:tc>
      </w:tr>
      <w:tr w:rsidR="009D06EB" w:rsidTr="009D06EB">
        <w:trPr>
          <w:trHeight w:val="240"/>
        </w:trPr>
        <w:tc>
          <w:tcPr>
            <w:tcW w:w="2041" w:type="dxa"/>
            <w:shd w:val="clear" w:color="auto" w:fill="auto"/>
          </w:tcPr>
          <w:p w:rsidR="009D06EB" w:rsidRDefault="009D06EB" w:rsidP="009D06EB">
            <w:pPr>
              <w:pStyle w:val="DIVName"/>
            </w:pPr>
            <w:r>
              <w:t>Mr Barr</w:t>
            </w:r>
          </w:p>
        </w:tc>
        <w:tc>
          <w:tcPr>
            <w:tcW w:w="2041" w:type="dxa"/>
            <w:shd w:val="clear" w:color="auto" w:fill="auto"/>
          </w:tcPr>
          <w:p w:rsidR="009D06EB" w:rsidRDefault="009D06EB" w:rsidP="009D06EB">
            <w:pPr>
              <w:pStyle w:val="DIVName"/>
            </w:pPr>
            <w:r>
              <w:t>Ms Le Couteur</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 Coe</w:t>
            </w:r>
          </w:p>
        </w:tc>
        <w:tc>
          <w:tcPr>
            <w:tcW w:w="2041" w:type="dxa"/>
            <w:shd w:val="clear" w:color="auto" w:fill="auto"/>
          </w:tcPr>
          <w:p w:rsidR="009D06EB" w:rsidRDefault="009D06EB" w:rsidP="009D06EB">
            <w:pPr>
              <w:pStyle w:val="DIVName"/>
            </w:pPr>
            <w:r>
              <w:t>Mr Milligan</w:t>
            </w:r>
          </w:p>
        </w:tc>
      </w:tr>
      <w:tr w:rsidR="009D06EB" w:rsidTr="009D06EB">
        <w:trPr>
          <w:trHeight w:val="240"/>
        </w:trPr>
        <w:tc>
          <w:tcPr>
            <w:tcW w:w="2041" w:type="dxa"/>
            <w:shd w:val="clear" w:color="auto" w:fill="auto"/>
          </w:tcPr>
          <w:p w:rsidR="009D06EB" w:rsidRDefault="009D06EB" w:rsidP="009D06EB">
            <w:pPr>
              <w:pStyle w:val="DIVName"/>
            </w:pPr>
            <w:r>
              <w:t>Ms Berry</w:t>
            </w:r>
          </w:p>
        </w:tc>
        <w:tc>
          <w:tcPr>
            <w:tcW w:w="2041" w:type="dxa"/>
            <w:shd w:val="clear" w:color="auto" w:fill="auto"/>
          </w:tcPr>
          <w:p w:rsidR="009D06EB" w:rsidRDefault="009D06EB" w:rsidP="009D06EB">
            <w:pPr>
              <w:pStyle w:val="DIVName"/>
            </w:pPr>
            <w:r>
              <w:t>Ms Orr</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 Hanson</w:t>
            </w:r>
          </w:p>
        </w:tc>
        <w:tc>
          <w:tcPr>
            <w:tcW w:w="2041" w:type="dxa"/>
            <w:shd w:val="clear" w:color="auto" w:fill="auto"/>
          </w:tcPr>
          <w:p w:rsidR="009D06EB" w:rsidRDefault="009D06EB" w:rsidP="009D06EB">
            <w:pPr>
              <w:pStyle w:val="DIVName"/>
            </w:pPr>
            <w:r>
              <w:t>Mr Parton</w:t>
            </w:r>
          </w:p>
        </w:tc>
      </w:tr>
      <w:tr w:rsidR="009D06EB" w:rsidTr="009D06EB">
        <w:trPr>
          <w:trHeight w:val="240"/>
        </w:trPr>
        <w:tc>
          <w:tcPr>
            <w:tcW w:w="2041" w:type="dxa"/>
            <w:shd w:val="clear" w:color="auto" w:fill="auto"/>
          </w:tcPr>
          <w:p w:rsidR="009D06EB" w:rsidRDefault="009D06EB" w:rsidP="009D06EB">
            <w:pPr>
              <w:pStyle w:val="DIVName"/>
            </w:pPr>
            <w:r>
              <w:t>Ms Burch</w:t>
            </w:r>
          </w:p>
        </w:tc>
        <w:tc>
          <w:tcPr>
            <w:tcW w:w="2041" w:type="dxa"/>
            <w:shd w:val="clear" w:color="auto" w:fill="auto"/>
          </w:tcPr>
          <w:p w:rsidR="009D06EB" w:rsidRDefault="009D06EB" w:rsidP="009D06EB">
            <w:pPr>
              <w:pStyle w:val="DIVName"/>
            </w:pPr>
            <w:r>
              <w:t>Mr Pettersson</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Mrs Jones</w:t>
            </w:r>
          </w:p>
        </w:tc>
        <w:tc>
          <w:tcPr>
            <w:tcW w:w="2041" w:type="dxa"/>
            <w:shd w:val="clear" w:color="auto" w:fill="auto"/>
          </w:tcPr>
          <w:p w:rsidR="009D06EB" w:rsidRDefault="009D06EB" w:rsidP="009D06EB">
            <w:pPr>
              <w:pStyle w:val="DIVName"/>
            </w:pPr>
          </w:p>
        </w:tc>
      </w:tr>
      <w:tr w:rsidR="009D06EB" w:rsidTr="009D06EB">
        <w:trPr>
          <w:trHeight w:val="240"/>
        </w:trPr>
        <w:tc>
          <w:tcPr>
            <w:tcW w:w="2041" w:type="dxa"/>
            <w:shd w:val="clear" w:color="auto" w:fill="auto"/>
          </w:tcPr>
          <w:p w:rsidR="009D06EB" w:rsidRDefault="009D06EB" w:rsidP="009D06EB">
            <w:pPr>
              <w:pStyle w:val="DIVName"/>
            </w:pPr>
            <w:r>
              <w:t>Ms Cheyne</w:t>
            </w:r>
          </w:p>
        </w:tc>
        <w:tc>
          <w:tcPr>
            <w:tcW w:w="2041" w:type="dxa"/>
            <w:shd w:val="clear" w:color="auto" w:fill="auto"/>
          </w:tcPr>
          <w:p w:rsidR="009D06EB" w:rsidRDefault="009D06EB" w:rsidP="009D06EB">
            <w:pPr>
              <w:pStyle w:val="DIVName"/>
            </w:pPr>
            <w:r>
              <w:t>Mr Ramsay</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Mrs Kikkert</w:t>
            </w:r>
          </w:p>
        </w:tc>
        <w:tc>
          <w:tcPr>
            <w:tcW w:w="2041" w:type="dxa"/>
            <w:shd w:val="clear" w:color="auto" w:fill="auto"/>
          </w:tcPr>
          <w:p w:rsidR="009D06EB" w:rsidRDefault="009D06EB" w:rsidP="009D06EB">
            <w:pPr>
              <w:pStyle w:val="DIVName"/>
            </w:pPr>
          </w:p>
        </w:tc>
      </w:tr>
      <w:tr w:rsidR="009D06EB" w:rsidTr="009D06EB">
        <w:trPr>
          <w:trHeight w:val="240"/>
        </w:trPr>
        <w:tc>
          <w:tcPr>
            <w:tcW w:w="2041" w:type="dxa"/>
            <w:shd w:val="clear" w:color="auto" w:fill="auto"/>
          </w:tcPr>
          <w:p w:rsidR="009D06EB" w:rsidRDefault="009D06EB" w:rsidP="009D06EB">
            <w:pPr>
              <w:pStyle w:val="DIVName"/>
            </w:pPr>
            <w:r>
              <w:t>Ms Cody</w:t>
            </w:r>
          </w:p>
        </w:tc>
        <w:tc>
          <w:tcPr>
            <w:tcW w:w="2041" w:type="dxa"/>
            <w:shd w:val="clear" w:color="auto" w:fill="auto"/>
          </w:tcPr>
          <w:p w:rsidR="009D06EB" w:rsidRDefault="009D06EB" w:rsidP="009D06EB">
            <w:pPr>
              <w:pStyle w:val="DIVName"/>
            </w:pPr>
            <w:r>
              <w:t>Mr Rattenbury</w:t>
            </w:r>
          </w:p>
        </w:tc>
        <w:tc>
          <w:tcPr>
            <w:tcW w:w="624" w:type="dxa"/>
            <w:shd w:val="clear" w:color="auto" w:fill="auto"/>
          </w:tcPr>
          <w:p w:rsidR="009D06EB" w:rsidRDefault="009D06EB" w:rsidP="009D06EB">
            <w:pPr>
              <w:pStyle w:val="DIVName"/>
            </w:pPr>
          </w:p>
        </w:tc>
        <w:tc>
          <w:tcPr>
            <w:tcW w:w="2041" w:type="dxa"/>
            <w:shd w:val="clear" w:color="auto" w:fill="auto"/>
          </w:tcPr>
          <w:p w:rsidR="009D06EB" w:rsidRDefault="009D06EB" w:rsidP="009D06EB">
            <w:pPr>
              <w:pStyle w:val="DIVName"/>
            </w:pPr>
            <w:r>
              <w:t>Ms Lawder</w:t>
            </w:r>
          </w:p>
        </w:tc>
        <w:tc>
          <w:tcPr>
            <w:tcW w:w="2041" w:type="dxa"/>
            <w:shd w:val="clear" w:color="auto" w:fill="auto"/>
          </w:tcPr>
          <w:p w:rsidR="009D06EB" w:rsidRDefault="009D06EB" w:rsidP="009D06EB">
            <w:pPr>
              <w:pStyle w:val="DIVName"/>
            </w:pPr>
          </w:p>
        </w:tc>
      </w:tr>
    </w:tbl>
    <w:p w:rsidR="009D06EB" w:rsidRDefault="009D06EB" w:rsidP="009D06EB">
      <w:pPr>
        <w:pStyle w:val="DIVResult"/>
      </w:pPr>
      <w:r>
        <w:lastRenderedPageBreak/>
        <w:t>And so it was resolved in the affirmative—Bil</w:t>
      </w:r>
      <w:r w:rsidR="00F423EF">
        <w:t>l, as amended, agreed to</w:t>
      </w:r>
      <w:r>
        <w:t>.</w:t>
      </w:r>
    </w:p>
    <w:p w:rsidR="00281F67" w:rsidRDefault="00281F67" w:rsidP="00281F67">
      <w:pPr>
        <w:pStyle w:val="DPSEntryHeading"/>
      </w:pPr>
      <w:r w:rsidRPr="00433C9B">
        <w:tab/>
      </w:r>
      <w:r>
        <w:t>15</w:t>
      </w:r>
      <w:r w:rsidRPr="00433C9B">
        <w:tab/>
      </w:r>
      <w:r>
        <w:t>Presentation of Paper</w:t>
      </w:r>
    </w:p>
    <w:p w:rsidR="00281F67" w:rsidRDefault="00281F67" w:rsidP="00281F67">
      <w:pPr>
        <w:pStyle w:val="DPSEntryDetail"/>
      </w:pPr>
      <w:r>
        <w:t>Mr Barr (Chief Minister) presented the following paper:</w:t>
      </w:r>
    </w:p>
    <w:p w:rsidR="00281F67" w:rsidRDefault="00281F67" w:rsidP="00281F67">
      <w:pPr>
        <w:pStyle w:val="DPSEntryDetail"/>
        <w:rPr>
          <w:lang w:val="en-US"/>
        </w:rPr>
      </w:pPr>
      <w:r w:rsidRPr="00C7642C">
        <w:rPr>
          <w:lang w:val="en-US"/>
        </w:rPr>
        <w:t xml:space="preserve">Annual Reports (Government Agencies) Act, pursuant </w:t>
      </w:r>
      <w:r>
        <w:rPr>
          <w:lang w:val="en-US"/>
        </w:rPr>
        <w:t>to section 13—Annual Report 2016-2017—Chief Minister, Treasury and Economic Development Directorate</w:t>
      </w:r>
      <w:r w:rsidRPr="00C7642C">
        <w:rPr>
          <w:lang w:val="en-US"/>
        </w:rPr>
        <w:t>—Corrigendum</w:t>
      </w:r>
      <w:r w:rsidR="009D06EB">
        <w:rPr>
          <w:lang w:val="en-US"/>
        </w:rPr>
        <w:t>, dated October 2017</w:t>
      </w:r>
      <w:r>
        <w:rPr>
          <w:lang w:val="en-US"/>
        </w:rPr>
        <w:t>.</w:t>
      </w:r>
    </w:p>
    <w:p w:rsidR="009C5E2C" w:rsidRPr="00AC2131" w:rsidRDefault="009C5E2C" w:rsidP="009C5E2C">
      <w:pPr>
        <w:pStyle w:val="DPSEntryHeading"/>
      </w:pPr>
      <w:r w:rsidRPr="00AC2131">
        <w:tab/>
      </w:r>
      <w:r w:rsidRPr="00B46F3B">
        <w:t>1</w:t>
      </w:r>
      <w:r w:rsidR="00281F67">
        <w:t>6</w:t>
      </w:r>
      <w:r w:rsidRPr="00AC2131">
        <w:tab/>
      </w:r>
      <w:r>
        <w:t>City Renewal Authority And Suburban Land Agency Act—City Renewal Authority—Land acquisitions quarterly report</w:t>
      </w:r>
      <w:r w:rsidRPr="00AC2131">
        <w:t>—PAPER AND STATEMENT BY MINISTER</w:t>
      </w:r>
    </w:p>
    <w:p w:rsidR="009C5E2C" w:rsidRPr="00AC2131" w:rsidRDefault="009C5E2C" w:rsidP="009C5E2C">
      <w:pPr>
        <w:pStyle w:val="DPSEntryDetail"/>
      </w:pPr>
      <w:r>
        <w:t>Mr Barr (Chief Minister)</w:t>
      </w:r>
      <w:r w:rsidRPr="00AC2131">
        <w:t xml:space="preserve"> presented the following paper:</w:t>
      </w:r>
    </w:p>
    <w:p w:rsidR="009C5E2C" w:rsidRPr="00AC2131" w:rsidRDefault="009C5E2C" w:rsidP="009C5E2C">
      <w:pPr>
        <w:pStyle w:val="DPSEntryDetail"/>
      </w:pPr>
      <w:r>
        <w:t>City Renewal Authority and Suburban Land Agency Act, pursuant to subsection 13(2)—City Renewal Authority—Land acquisitions quarterly report—1 July to 30 September 2017</w:t>
      </w:r>
      <w:r w:rsidRPr="00AC2131">
        <w:t>—</w:t>
      </w:r>
    </w:p>
    <w:p w:rsidR="009C5E2C" w:rsidRDefault="009C5E2C" w:rsidP="009C5E2C">
      <w:pPr>
        <w:pStyle w:val="DPSEntryDetail"/>
      </w:pPr>
      <w:r w:rsidRPr="00AC2131">
        <w:t>and, by leave, made a statement in relation to the paper.</w:t>
      </w:r>
    </w:p>
    <w:p w:rsidR="009C5E2C" w:rsidRPr="00AC2131" w:rsidRDefault="009C5E2C" w:rsidP="009C5E2C">
      <w:pPr>
        <w:pStyle w:val="DPSEntryHeading"/>
      </w:pPr>
      <w:r w:rsidRPr="00AC2131">
        <w:tab/>
      </w:r>
      <w:r w:rsidR="005B6B57">
        <w:t>17</w:t>
      </w:r>
      <w:r w:rsidRPr="00AC2131">
        <w:tab/>
      </w:r>
      <w:r>
        <w:t>Financial Management Act—Consolidated Annual Fina</w:t>
      </w:r>
      <w:r w:rsidR="009F0B71">
        <w:t>ncial Statements—</w:t>
      </w:r>
      <w:r>
        <w:t>201</w:t>
      </w:r>
      <w:r w:rsidR="00CB3312">
        <w:t>6</w:t>
      </w:r>
      <w:r>
        <w:t>-201</w:t>
      </w:r>
      <w:r w:rsidR="00CB3312">
        <w:t>7</w:t>
      </w:r>
      <w:r w:rsidR="009F0B71">
        <w:t xml:space="preserve"> Financial year</w:t>
      </w:r>
      <w:r w:rsidRPr="00AC2131">
        <w:t>—PAPER AND STATEMENT BY MINISTER</w:t>
      </w:r>
    </w:p>
    <w:p w:rsidR="009C5E2C" w:rsidRPr="00AC2131" w:rsidRDefault="009C5E2C" w:rsidP="009C5E2C">
      <w:pPr>
        <w:pStyle w:val="DPSEntryDetail"/>
      </w:pPr>
      <w:r>
        <w:t>Mr Barr (Treasurer)</w:t>
      </w:r>
      <w:r w:rsidRPr="00AC2131">
        <w:t xml:space="preserve"> presented the following paper:</w:t>
      </w:r>
    </w:p>
    <w:p w:rsidR="009C5E2C" w:rsidRPr="00AC2131" w:rsidRDefault="009C5E2C" w:rsidP="009C5E2C">
      <w:pPr>
        <w:pStyle w:val="DPSEntryDetail"/>
      </w:pPr>
      <w:r>
        <w:t>Financial Management Act, pursuant to section 25—Consolidated Annual Financial Statements, including audit opinion—201</w:t>
      </w:r>
      <w:r w:rsidR="00CB3312">
        <w:t>6</w:t>
      </w:r>
      <w:r>
        <w:t>-201</w:t>
      </w:r>
      <w:r w:rsidR="00CB3312">
        <w:t>7 financial year</w:t>
      </w:r>
      <w:r>
        <w:t>, dated 27 October 2017</w:t>
      </w:r>
      <w:r w:rsidRPr="00AC2131">
        <w:t>—</w:t>
      </w:r>
    </w:p>
    <w:p w:rsidR="009C5E2C" w:rsidRPr="00AC2131" w:rsidRDefault="009C5E2C" w:rsidP="009C5E2C">
      <w:pPr>
        <w:pStyle w:val="DPSEntryDetail"/>
      </w:pPr>
      <w:r w:rsidRPr="00AC2131">
        <w:t>and, by leave, made a statement in relation to the paper.</w:t>
      </w:r>
    </w:p>
    <w:p w:rsidR="009C5E2C" w:rsidRPr="001B7315" w:rsidRDefault="009C5E2C" w:rsidP="009C5E2C">
      <w:pPr>
        <w:pStyle w:val="DPSEntryHeading"/>
      </w:pPr>
      <w:r w:rsidRPr="001B7315">
        <w:tab/>
      </w:r>
      <w:r w:rsidR="005B6B57">
        <w:t>18</w:t>
      </w:r>
      <w:r w:rsidRPr="001B7315">
        <w:tab/>
        <w:t>PRESENTATION OF PAPER</w:t>
      </w:r>
    </w:p>
    <w:p w:rsidR="009C5E2C" w:rsidRPr="001B7315" w:rsidRDefault="009C5E2C" w:rsidP="009C5E2C">
      <w:pPr>
        <w:pStyle w:val="DPSEntryDetail"/>
      </w:pPr>
      <w:r>
        <w:t>Mr Rattenbury</w:t>
      </w:r>
      <w:r w:rsidRPr="001B7315">
        <w:t xml:space="preserve"> (</w:t>
      </w:r>
      <w:r>
        <w:t>Minister for Mental Health</w:t>
      </w:r>
      <w:r w:rsidRPr="001B7315">
        <w:t>) presented the following paper:</w:t>
      </w:r>
    </w:p>
    <w:p w:rsidR="009C5E2C" w:rsidRDefault="009C5E2C" w:rsidP="009C5E2C">
      <w:pPr>
        <w:pStyle w:val="DPSEntryDetail"/>
      </w:pPr>
      <w:r>
        <w:t>Official Visitor Act, pursuant to subsection 17(4)—Summary report—July 2016 to June 2017—Mental Health Official Visitors</w:t>
      </w:r>
      <w:r w:rsidRPr="001B7315">
        <w:t>.</w:t>
      </w:r>
    </w:p>
    <w:p w:rsidR="009C5E2C" w:rsidRPr="007C4C27" w:rsidRDefault="009C5E2C">
      <w:pPr>
        <w:pStyle w:val="DPSEntryHeading"/>
      </w:pPr>
      <w:r w:rsidRPr="007C4C27">
        <w:tab/>
      </w:r>
      <w:r w:rsidR="005B6B57">
        <w:t>19</w:t>
      </w:r>
      <w:r w:rsidRPr="007C4C27">
        <w:tab/>
        <w:t>ADJOURNMENT</w:t>
      </w:r>
    </w:p>
    <w:p w:rsidR="009C5E2C" w:rsidRPr="007C4C27" w:rsidRDefault="009C5E2C">
      <w:pPr>
        <w:pStyle w:val="DPSEntryDetail"/>
      </w:pPr>
      <w:r>
        <w:t xml:space="preserve">Mr </w:t>
      </w:r>
      <w:r w:rsidR="000764D7">
        <w:t>Ramsay</w:t>
      </w:r>
      <w:r w:rsidRPr="007C4C27">
        <w:t xml:space="preserve"> (</w:t>
      </w:r>
      <w:r w:rsidR="000764D7">
        <w:t>Attorney-General</w:t>
      </w:r>
      <w:r w:rsidRPr="007C4C27">
        <w:t>) moved—That the Assembly do now adjourn.</w:t>
      </w:r>
    </w:p>
    <w:p w:rsidR="009C5E2C" w:rsidRPr="007C4C27" w:rsidRDefault="009C5E2C">
      <w:pPr>
        <w:pStyle w:val="DPSEntryDetail"/>
      </w:pPr>
      <w:r w:rsidRPr="007C4C27">
        <w:t>Debate ensued.</w:t>
      </w:r>
    </w:p>
    <w:p w:rsidR="009C5E2C" w:rsidRPr="007C4C27" w:rsidRDefault="009C5E2C">
      <w:pPr>
        <w:pStyle w:val="DPSEntryDetail"/>
      </w:pPr>
      <w:r w:rsidRPr="007C4C27">
        <w:t>Question—put and passed.</w:t>
      </w:r>
    </w:p>
    <w:p w:rsidR="009C5E2C" w:rsidRPr="007C4C27" w:rsidRDefault="009C5E2C">
      <w:pPr>
        <w:pStyle w:val="DPSEntryDetail"/>
      </w:pPr>
      <w:r w:rsidRPr="007C4C27">
        <w:lastRenderedPageBreak/>
        <w:t xml:space="preserve">And then the Assembly, at </w:t>
      </w:r>
      <w:r w:rsidR="000764D7">
        <w:t>5.33 pm</w:t>
      </w:r>
      <w:r w:rsidRPr="007C4C27">
        <w:t xml:space="preserve">, adjourned until Tuesday, </w:t>
      </w:r>
      <w:r>
        <w:t>28 November 2017</w:t>
      </w:r>
      <w:r w:rsidRPr="007C4C27">
        <w:t xml:space="preserve"> at 10 am.</w:t>
      </w:r>
    </w:p>
    <w:p w:rsidR="009C5E2C" w:rsidRPr="007C4C27" w:rsidRDefault="009C5E2C" w:rsidP="009D06EB">
      <w:pPr>
        <w:pBdr>
          <w:bottom w:val="thinThickLargeGap" w:sz="18" w:space="1" w:color="auto"/>
        </w:pBdr>
        <w:ind w:left="3427" w:right="3658"/>
        <w:jc w:val="center"/>
        <w:rPr>
          <w:rFonts w:ascii="Calibri" w:hAnsi="Calibri"/>
          <w:i/>
          <w:iCs/>
          <w:lang w:val="en-AU"/>
        </w:rPr>
      </w:pPr>
    </w:p>
    <w:p w:rsidR="009C5E2C" w:rsidRDefault="009C5E2C" w:rsidP="009C5E2C">
      <w:pPr>
        <w:keepNext/>
        <w:keepLines/>
        <w:tabs>
          <w:tab w:val="left" w:pos="-3870"/>
        </w:tabs>
        <w:spacing w:before="240" w:after="100" w:afterAutospacing="1"/>
        <w:ind w:left="180" w:firstLine="7"/>
        <w:jc w:val="both"/>
        <w:rPr>
          <w:rFonts w:ascii="Calibri" w:hAnsi="Calibri"/>
          <w:bCs/>
        </w:rPr>
      </w:pPr>
      <w:r>
        <w:rPr>
          <w:rFonts w:ascii="Calibri" w:hAnsi="Calibri"/>
          <w:b/>
          <w:bCs/>
        </w:rPr>
        <w:t xml:space="preserve">MEMBERS’ ATTENDANCE: </w:t>
      </w:r>
      <w:r>
        <w:rPr>
          <w:rFonts w:ascii="Calibri" w:hAnsi="Calibri"/>
          <w:bCs/>
        </w:rPr>
        <w:t>All Members were present at some time during the sitting, except Mr Doszpot*, Mrs Dunne* and Mr Steel*.</w:t>
      </w:r>
    </w:p>
    <w:p w:rsidR="009C5E2C" w:rsidRDefault="009C5E2C" w:rsidP="009C5E2C">
      <w:pPr>
        <w:keepNext/>
        <w:keepLines/>
        <w:tabs>
          <w:tab w:val="left" w:pos="342"/>
        </w:tabs>
        <w:spacing w:before="240" w:after="100" w:afterAutospacing="1"/>
        <w:ind w:left="403" w:right="415" w:hanging="403"/>
        <w:jc w:val="center"/>
        <w:rPr>
          <w:rFonts w:ascii="Calibri" w:hAnsi="Calibri"/>
          <w:bCs/>
        </w:rPr>
      </w:pPr>
      <w:r>
        <w:rPr>
          <w:rFonts w:ascii="Calibri" w:hAnsi="Calibri"/>
          <w:bCs/>
        </w:rPr>
        <w:t>*on leave</w:t>
      </w:r>
    </w:p>
    <w:p w:rsidR="009C5E2C" w:rsidRPr="007C4C27" w:rsidRDefault="009C5E2C" w:rsidP="009D06EB">
      <w:pPr>
        <w:pBdr>
          <w:top w:val="thickThinLargeGap" w:sz="18" w:space="1" w:color="auto"/>
        </w:pBdr>
        <w:spacing w:before="180"/>
        <w:ind w:left="3427" w:right="3658"/>
        <w:jc w:val="center"/>
        <w:rPr>
          <w:rFonts w:ascii="Calibri" w:hAnsi="Calibri"/>
          <w:lang w:val="en-AU"/>
        </w:rPr>
      </w:pPr>
    </w:p>
    <w:p w:rsidR="009C5E2C" w:rsidRPr="007C4C27" w:rsidRDefault="009C5E2C" w:rsidP="009C5E2C">
      <w:pPr>
        <w:pStyle w:val="DPSSigBlockName"/>
      </w:pPr>
      <w:r>
        <w:t>M M Kiermaier</w:t>
      </w:r>
    </w:p>
    <w:p w:rsidR="009C5E2C" w:rsidRPr="007C4C27" w:rsidRDefault="009C5E2C" w:rsidP="009C5E2C">
      <w:pPr>
        <w:pStyle w:val="DPSSigBlockTitle"/>
      </w:pPr>
      <w:r>
        <w:t xml:space="preserve">Acting </w:t>
      </w:r>
      <w:r w:rsidRPr="007C4C27">
        <w:t>Clerk of the Legislative Assembly</w:t>
      </w:r>
    </w:p>
    <w:p w:rsidR="009C5E2C" w:rsidRDefault="009C5E2C" w:rsidP="009C5E2C"/>
    <w:p w:rsidR="009C5E2C" w:rsidRDefault="009C5E2C" w:rsidP="009C5E2C">
      <w:pPr>
        <w:rPr>
          <w:rFonts w:ascii="Calibri" w:hAnsi="Calibri"/>
        </w:rPr>
      </w:pPr>
      <w:r>
        <w:br w:type="page"/>
      </w:r>
    </w:p>
    <w:p w:rsidR="009C5E2C" w:rsidRPr="006D05A1" w:rsidRDefault="009C5E2C" w:rsidP="009C5E2C">
      <w:pPr>
        <w:pStyle w:val="DPSEntryDetail"/>
        <w:ind w:left="0"/>
        <w:jc w:val="center"/>
        <w:rPr>
          <w:b/>
          <w:sz w:val="36"/>
          <w:szCs w:val="36"/>
          <w:lang w:val="en-US"/>
        </w:rPr>
      </w:pPr>
      <w:r w:rsidRPr="006D05A1">
        <w:rPr>
          <w:b/>
          <w:sz w:val="36"/>
          <w:szCs w:val="36"/>
          <w:lang w:val="en-US"/>
        </w:rPr>
        <w:lastRenderedPageBreak/>
        <w:t>SCHEDULES OF AMENDMENTS</w:t>
      </w:r>
    </w:p>
    <w:p w:rsidR="009C5E2C" w:rsidRDefault="009C5E2C" w:rsidP="009C5E2C">
      <w:pPr>
        <w:pStyle w:val="DPSEntryDetail"/>
        <w:ind w:left="0"/>
        <w:jc w:val="center"/>
        <w:rPr>
          <w:b/>
          <w:sz w:val="36"/>
          <w:szCs w:val="36"/>
          <w:lang w:val="en-US"/>
        </w:rPr>
        <w:sectPr w:rsidR="009C5E2C" w:rsidSect="009C5E2C">
          <w:headerReference w:type="even" r:id="rId9"/>
          <w:headerReference w:type="default" r:id="rId10"/>
          <w:headerReference w:type="first" r:id="rId11"/>
          <w:footerReference w:type="first" r:id="rId12"/>
          <w:pgSz w:w="11907" w:h="16840" w:code="9"/>
          <w:pgMar w:top="1368" w:right="1714" w:bottom="1138" w:left="1138" w:header="734" w:footer="432" w:gutter="0"/>
          <w:pgNumType w:start="535"/>
          <w:cols w:space="709"/>
          <w:titlePg/>
        </w:sectPr>
      </w:pPr>
    </w:p>
    <w:p w:rsidR="009C5E2C" w:rsidRDefault="009C5E2C" w:rsidP="009C5E2C">
      <w:pPr>
        <w:pStyle w:val="DPSEntryDetail"/>
        <w:ind w:left="0"/>
        <w:jc w:val="center"/>
        <w:rPr>
          <w:b/>
          <w:sz w:val="36"/>
          <w:szCs w:val="36"/>
          <w:lang w:val="en-US"/>
        </w:rPr>
      </w:pPr>
    </w:p>
    <w:p w:rsidR="009C5E2C" w:rsidRDefault="009C5E2C" w:rsidP="009C5E2C">
      <w:pPr>
        <w:pStyle w:val="DPSEntryDetail"/>
        <w:ind w:left="0"/>
        <w:rPr>
          <w:b/>
          <w:sz w:val="28"/>
          <w:szCs w:val="28"/>
          <w:u w:val="single"/>
        </w:rPr>
      </w:pPr>
      <w:bookmarkStart w:id="1" w:name="Schedule1"/>
      <w:r>
        <w:rPr>
          <w:b/>
          <w:sz w:val="28"/>
          <w:szCs w:val="28"/>
          <w:u w:val="single"/>
        </w:rPr>
        <w:t>Schedule 1</w:t>
      </w:r>
      <w:bookmarkEnd w:id="1"/>
    </w:p>
    <w:p w:rsidR="009C5E2C" w:rsidRPr="00DC1E12" w:rsidRDefault="009C5E2C" w:rsidP="009C5E2C">
      <w:pPr>
        <w:pStyle w:val="DPSEntryDetail"/>
        <w:ind w:left="0"/>
        <w:rPr>
          <w:b/>
          <w:sz w:val="28"/>
          <w:szCs w:val="28"/>
          <w:u w:val="single"/>
        </w:rPr>
      </w:pPr>
    </w:p>
    <w:p w:rsidR="009C5E2C" w:rsidRPr="00852051" w:rsidRDefault="009C5E2C" w:rsidP="009C5E2C">
      <w:pPr>
        <w:pBdr>
          <w:bottom w:val="single" w:sz="4" w:space="1" w:color="auto"/>
        </w:pBdr>
        <w:tabs>
          <w:tab w:val="left" w:pos="1197"/>
          <w:tab w:val="left" w:pos="1767"/>
        </w:tabs>
        <w:spacing w:before="120"/>
        <w:jc w:val="both"/>
        <w:rPr>
          <w:rFonts w:asciiTheme="minorHAnsi" w:hAnsiTheme="minorHAnsi"/>
          <w:caps/>
          <w:spacing w:val="-2"/>
          <w:szCs w:val="24"/>
          <w:lang w:val="en-AU"/>
        </w:rPr>
      </w:pPr>
      <w:bookmarkStart w:id="2" w:name="Citation"/>
      <w:r>
        <w:rPr>
          <w:rFonts w:asciiTheme="minorHAnsi" w:hAnsiTheme="minorHAnsi"/>
          <w:b/>
          <w:szCs w:val="24"/>
        </w:rPr>
        <w:t>LEGISLATIVE ASSEMBLY LEGISLATION AMENDMENT</w:t>
      </w:r>
      <w:r w:rsidRPr="00852051">
        <w:rPr>
          <w:rFonts w:asciiTheme="minorHAnsi" w:hAnsiTheme="minorHAnsi"/>
          <w:b/>
          <w:szCs w:val="24"/>
        </w:rPr>
        <w:t xml:space="preserve"> BILL 2017</w:t>
      </w:r>
      <w:bookmarkEnd w:id="2"/>
    </w:p>
    <w:p w:rsidR="009C5E2C" w:rsidRPr="00DE1D35" w:rsidRDefault="009C5E2C" w:rsidP="009C5E2C">
      <w:pPr>
        <w:tabs>
          <w:tab w:val="left" w:pos="1197"/>
          <w:tab w:val="left" w:pos="1767"/>
        </w:tabs>
        <w:spacing w:before="120"/>
        <w:jc w:val="both"/>
        <w:rPr>
          <w:rFonts w:asciiTheme="minorHAnsi" w:hAnsiTheme="minorHAnsi"/>
          <w:lang w:val="en-AU"/>
        </w:rPr>
      </w:pPr>
      <w:r w:rsidRPr="00DE1D35">
        <w:rPr>
          <w:rFonts w:asciiTheme="minorHAnsi" w:hAnsiTheme="minorHAnsi"/>
          <w:lang w:val="en-AU"/>
        </w:rPr>
        <w:t xml:space="preserve">Amendments circulated by </w:t>
      </w:r>
      <w:r>
        <w:rPr>
          <w:rFonts w:asciiTheme="minorHAnsi" w:hAnsiTheme="minorHAnsi"/>
          <w:lang w:val="en-AU"/>
        </w:rPr>
        <w:t>the Speaker</w:t>
      </w:r>
    </w:p>
    <w:p w:rsidR="009C5E2C" w:rsidRPr="006F2ECB" w:rsidRDefault="009C5E2C" w:rsidP="00A924FB">
      <w:pPr>
        <w:keepNext/>
        <w:keepLines/>
        <w:pBdr>
          <w:top w:val="single" w:sz="4" w:space="1" w:color="auto"/>
        </w:pBdr>
        <w:tabs>
          <w:tab w:val="left" w:pos="284"/>
        </w:tabs>
        <w:spacing w:before="120"/>
        <w:rPr>
          <w:rFonts w:ascii="Arial" w:hAnsi="Arial"/>
          <w:b/>
          <w:sz w:val="22"/>
          <w:lang w:val="en-AU" w:eastAsia="en-US"/>
        </w:rPr>
      </w:pPr>
      <w:r>
        <w:rPr>
          <w:rFonts w:ascii="Arial" w:hAnsi="Arial"/>
          <w:b/>
          <w:sz w:val="22"/>
          <w:lang w:val="en-AU" w:eastAsia="en-US"/>
        </w:rPr>
        <w:t>1</w:t>
      </w:r>
      <w:r w:rsidRPr="006F2ECB">
        <w:rPr>
          <w:rFonts w:ascii="Arial" w:hAnsi="Arial"/>
          <w:b/>
          <w:sz w:val="22"/>
          <w:lang w:val="en-AU" w:eastAsia="en-US"/>
        </w:rPr>
        <w:br/>
        <w:t>Proposed new clauses 3A to 3C</w:t>
      </w:r>
      <w:r w:rsidRPr="006F2ECB">
        <w:rPr>
          <w:rFonts w:ascii="Arial" w:hAnsi="Arial"/>
          <w:b/>
          <w:sz w:val="22"/>
          <w:lang w:val="en-AU" w:eastAsia="en-US"/>
        </w:rPr>
        <w:br/>
        <w:t>Page 3, line 1—</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3A</w:t>
      </w:r>
      <w:r w:rsidRPr="006F2ECB">
        <w:rPr>
          <w:rFonts w:ascii="Arial" w:hAnsi="Arial"/>
          <w:b/>
          <w:lang w:val="en-AU" w:eastAsia="en-US"/>
        </w:rPr>
        <w:tab/>
        <w:t>Officer of the Legislative Assembly</w:t>
      </w:r>
      <w:r w:rsidRPr="006F2ECB">
        <w:rPr>
          <w:rFonts w:ascii="Arial" w:hAnsi="Arial"/>
          <w:b/>
          <w:lang w:val="en-AU" w:eastAsia="en-US"/>
        </w:rPr>
        <w:br/>
        <w:t>Section 6A (2)</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3B</w:t>
      </w:r>
      <w:r w:rsidRPr="006F2ECB">
        <w:rPr>
          <w:rFonts w:ascii="Arial" w:hAnsi="Arial"/>
          <w:b/>
          <w:lang w:val="en-AU" w:eastAsia="en-US"/>
        </w:rPr>
        <w:tab/>
        <w:t>Section 6A (2), new note</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spacing w:before="140"/>
        <w:ind w:left="1900" w:hanging="800"/>
        <w:jc w:val="both"/>
        <w:rPr>
          <w:sz w:val="20"/>
          <w:lang w:val="en-AU" w:eastAsia="en-US"/>
        </w:rPr>
      </w:pPr>
      <w:r w:rsidRPr="006F2ECB">
        <w:rPr>
          <w:i/>
          <w:snapToGrid w:val="0"/>
          <w:sz w:val="20"/>
          <w:lang w:val="en-AU" w:eastAsia="en-US"/>
        </w:rPr>
        <w:t>Note</w:t>
      </w:r>
      <w:r w:rsidRPr="006F2ECB">
        <w:rPr>
          <w:snapToGrid w:val="0"/>
          <w:sz w:val="20"/>
          <w:lang w:val="en-AU" w:eastAsia="en-US"/>
        </w:rPr>
        <w:tab/>
        <w:t>A law in force in the ACT includes a territory law and a Commonwealth law.</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3C</w:t>
      </w:r>
      <w:r w:rsidRPr="006F2ECB">
        <w:rPr>
          <w:rFonts w:ascii="Arial" w:hAnsi="Arial"/>
          <w:b/>
          <w:lang w:val="en-AU" w:eastAsia="en-US"/>
        </w:rPr>
        <w:tab/>
        <w:t>Section 6A (4)</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keepNext/>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F2ECB" w:rsidRDefault="009C5E2C" w:rsidP="009C5E2C">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w:t>
      </w:r>
      <w:r w:rsidRPr="006F2ECB">
        <w:rPr>
          <w:rFonts w:ascii="Arial" w:hAnsi="Arial"/>
          <w:b/>
          <w:sz w:val="22"/>
          <w:lang w:val="en-AU" w:eastAsia="en-US"/>
        </w:rPr>
        <w:br/>
        <w:t>Proposed new clauses 7A to 7C</w:t>
      </w:r>
      <w:r w:rsidRPr="006F2ECB">
        <w:rPr>
          <w:rFonts w:ascii="Arial" w:hAnsi="Arial"/>
          <w:b/>
          <w:sz w:val="22"/>
          <w:lang w:val="en-AU" w:eastAsia="en-US"/>
        </w:rPr>
        <w:br/>
        <w:t>Page 5, line 1—</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7A</w:t>
      </w:r>
      <w:r w:rsidRPr="006F2ECB">
        <w:rPr>
          <w:rFonts w:ascii="Arial" w:hAnsi="Arial"/>
          <w:b/>
          <w:lang w:val="en-AU" w:eastAsia="en-US"/>
        </w:rPr>
        <w:tab/>
        <w:t>Officer of the Legislative Assembly</w:t>
      </w:r>
      <w:r w:rsidRPr="006F2ECB">
        <w:rPr>
          <w:rFonts w:ascii="Arial" w:hAnsi="Arial"/>
          <w:b/>
          <w:lang w:val="en-AU" w:eastAsia="en-US"/>
        </w:rPr>
        <w:br/>
        <w:t>Section 6A (2)</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lastRenderedPageBreak/>
        <w:t>7B</w:t>
      </w:r>
      <w:r w:rsidRPr="006F2ECB">
        <w:rPr>
          <w:rFonts w:ascii="Arial" w:hAnsi="Arial"/>
          <w:b/>
          <w:lang w:val="en-AU" w:eastAsia="en-US"/>
        </w:rPr>
        <w:tab/>
        <w:t>Section 6A (2), new note</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spacing w:before="140"/>
        <w:ind w:left="1900" w:hanging="800"/>
        <w:jc w:val="both"/>
        <w:rPr>
          <w:sz w:val="20"/>
          <w:lang w:val="en-AU" w:eastAsia="en-US"/>
        </w:rPr>
      </w:pPr>
      <w:r w:rsidRPr="006F2ECB">
        <w:rPr>
          <w:i/>
          <w:snapToGrid w:val="0"/>
          <w:sz w:val="20"/>
          <w:lang w:val="en-AU" w:eastAsia="en-US"/>
        </w:rPr>
        <w:t>Note</w:t>
      </w:r>
      <w:r w:rsidRPr="006F2ECB">
        <w:rPr>
          <w:snapToGrid w:val="0"/>
          <w:sz w:val="20"/>
          <w:lang w:val="en-AU" w:eastAsia="en-US"/>
        </w:rPr>
        <w:tab/>
        <w:t>A law in force in the ACT includes a territory law and a Commonwealth law.</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7C</w:t>
      </w:r>
      <w:r w:rsidRPr="006F2ECB">
        <w:rPr>
          <w:rFonts w:ascii="Arial" w:hAnsi="Arial"/>
          <w:b/>
          <w:lang w:val="en-AU" w:eastAsia="en-US"/>
        </w:rPr>
        <w:tab/>
        <w:t>Section 6A (4)</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F2ECB" w:rsidRDefault="009C5E2C" w:rsidP="009C5E2C">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3</w:t>
      </w:r>
      <w:r w:rsidRPr="006F2ECB">
        <w:rPr>
          <w:rFonts w:ascii="Arial" w:hAnsi="Arial"/>
          <w:b/>
          <w:sz w:val="22"/>
          <w:lang w:val="en-AU" w:eastAsia="en-US"/>
        </w:rPr>
        <w:br/>
        <w:t>Proposed new clauses 18A to 18C</w:t>
      </w:r>
      <w:r w:rsidRPr="006F2ECB">
        <w:rPr>
          <w:rFonts w:ascii="Arial" w:hAnsi="Arial"/>
          <w:b/>
          <w:sz w:val="22"/>
          <w:lang w:val="en-AU" w:eastAsia="en-US"/>
        </w:rPr>
        <w:br/>
        <w:t>Page 11, line 1—</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18A</w:t>
      </w:r>
      <w:r w:rsidRPr="006F2ECB">
        <w:rPr>
          <w:rFonts w:ascii="Arial" w:hAnsi="Arial"/>
          <w:b/>
          <w:lang w:val="en-AU" w:eastAsia="en-US"/>
        </w:rPr>
        <w:tab/>
        <w:t>Officer of the Legislative Assembly</w:t>
      </w:r>
      <w:r w:rsidRPr="006F2ECB">
        <w:rPr>
          <w:rFonts w:ascii="Arial" w:hAnsi="Arial"/>
          <w:b/>
          <w:lang w:val="en-AU" w:eastAsia="en-US"/>
        </w:rPr>
        <w:br/>
        <w:t>Section 4A (2)</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18B</w:t>
      </w:r>
      <w:r w:rsidRPr="006F2ECB">
        <w:rPr>
          <w:rFonts w:ascii="Arial" w:hAnsi="Arial"/>
          <w:b/>
          <w:lang w:val="en-AU" w:eastAsia="en-US"/>
        </w:rPr>
        <w:tab/>
        <w:t>Section 4A (2), new note</w:t>
      </w:r>
    </w:p>
    <w:p w:rsidR="009C5E2C" w:rsidRPr="006F2ECB" w:rsidRDefault="009C5E2C" w:rsidP="009C5E2C">
      <w:pPr>
        <w:keepNext/>
        <w:spacing w:before="140"/>
        <w:ind w:left="1100"/>
        <w:jc w:val="both"/>
        <w:rPr>
          <w:i/>
          <w:lang w:val="en-AU" w:eastAsia="en-US"/>
        </w:rPr>
      </w:pPr>
      <w:r w:rsidRPr="006F2ECB">
        <w:rPr>
          <w:i/>
          <w:lang w:val="en-AU" w:eastAsia="en-US"/>
        </w:rPr>
        <w:t>insert</w:t>
      </w:r>
    </w:p>
    <w:p w:rsidR="009C5E2C" w:rsidRPr="006F2ECB" w:rsidRDefault="009C5E2C" w:rsidP="009C5E2C">
      <w:pPr>
        <w:spacing w:before="140"/>
        <w:ind w:left="1900" w:hanging="800"/>
        <w:jc w:val="both"/>
        <w:rPr>
          <w:sz w:val="20"/>
          <w:lang w:val="en-AU" w:eastAsia="en-US"/>
        </w:rPr>
      </w:pPr>
      <w:r w:rsidRPr="006F2ECB">
        <w:rPr>
          <w:i/>
          <w:snapToGrid w:val="0"/>
          <w:sz w:val="20"/>
          <w:lang w:val="en-AU" w:eastAsia="en-US"/>
        </w:rPr>
        <w:t>Note</w:t>
      </w:r>
      <w:r w:rsidRPr="006F2ECB">
        <w:rPr>
          <w:snapToGrid w:val="0"/>
          <w:sz w:val="20"/>
          <w:lang w:val="en-AU" w:eastAsia="en-US"/>
        </w:rPr>
        <w:tab/>
        <w:t>A law in force in the ACT includes a territory law and a Commonwealth law.</w:t>
      </w:r>
    </w:p>
    <w:p w:rsidR="009C5E2C" w:rsidRPr="006F2ECB" w:rsidRDefault="009C5E2C" w:rsidP="009C5E2C">
      <w:pPr>
        <w:keepNext/>
        <w:shd w:val="pct25" w:color="auto" w:fill="auto"/>
        <w:spacing w:before="240"/>
        <w:ind w:left="1080" w:hanging="1080"/>
        <w:outlineLvl w:val="4"/>
        <w:rPr>
          <w:rFonts w:ascii="Arial" w:hAnsi="Arial"/>
          <w:b/>
          <w:lang w:val="en-AU" w:eastAsia="en-US"/>
        </w:rPr>
      </w:pPr>
      <w:r w:rsidRPr="006F2ECB">
        <w:rPr>
          <w:rFonts w:ascii="Arial" w:hAnsi="Arial"/>
          <w:b/>
          <w:lang w:val="en-AU" w:eastAsia="en-US"/>
        </w:rPr>
        <w:t>18C</w:t>
      </w:r>
      <w:r w:rsidRPr="006F2ECB">
        <w:rPr>
          <w:rFonts w:ascii="Arial" w:hAnsi="Arial"/>
          <w:b/>
          <w:lang w:val="en-AU" w:eastAsia="en-US"/>
        </w:rPr>
        <w:tab/>
        <w:t>Section 4A (4)</w:t>
      </w:r>
    </w:p>
    <w:p w:rsidR="009C5E2C" w:rsidRPr="006F2ECB" w:rsidRDefault="009C5E2C" w:rsidP="009C5E2C">
      <w:pPr>
        <w:keepNext/>
        <w:spacing w:before="140"/>
        <w:ind w:left="1100"/>
        <w:jc w:val="both"/>
        <w:rPr>
          <w:i/>
          <w:lang w:val="en-AU" w:eastAsia="en-US"/>
        </w:rPr>
      </w:pPr>
      <w:r w:rsidRPr="006F2ECB">
        <w:rPr>
          <w:i/>
          <w:lang w:val="en-AU" w:eastAsia="en-US"/>
        </w:rPr>
        <w:t>omit</w:t>
      </w:r>
    </w:p>
    <w:p w:rsidR="009C5E2C" w:rsidRPr="006F2ECB" w:rsidRDefault="009C5E2C" w:rsidP="009C5E2C">
      <w:pPr>
        <w:spacing w:before="140"/>
        <w:ind w:left="1100"/>
        <w:jc w:val="both"/>
        <w:rPr>
          <w:lang w:val="en-AU" w:eastAsia="en-US"/>
        </w:rPr>
      </w:pPr>
      <w:r w:rsidRPr="006F2ECB">
        <w:rPr>
          <w:lang w:val="en-AU" w:eastAsia="en-US"/>
        </w:rPr>
        <w:t>other territory laws</w:t>
      </w:r>
    </w:p>
    <w:p w:rsidR="009C5E2C" w:rsidRPr="006F2ECB" w:rsidRDefault="009C5E2C" w:rsidP="009C5E2C">
      <w:pPr>
        <w:keepNext/>
        <w:spacing w:before="140"/>
        <w:ind w:left="1100"/>
        <w:jc w:val="both"/>
        <w:rPr>
          <w:i/>
          <w:lang w:val="en-AU" w:eastAsia="en-US"/>
        </w:rPr>
      </w:pPr>
      <w:r w:rsidRPr="006F2ECB">
        <w:rPr>
          <w:i/>
          <w:lang w:val="en-AU" w:eastAsia="en-US"/>
        </w:rPr>
        <w:t>substitute</w:t>
      </w:r>
    </w:p>
    <w:p w:rsidR="009C5E2C" w:rsidRPr="006F2ECB" w:rsidRDefault="009C5E2C" w:rsidP="009C5E2C">
      <w:pPr>
        <w:spacing w:before="140"/>
        <w:ind w:left="1100"/>
        <w:jc w:val="both"/>
        <w:rPr>
          <w:lang w:val="en-AU" w:eastAsia="en-US"/>
        </w:rPr>
      </w:pPr>
      <w:r w:rsidRPr="006F2ECB">
        <w:rPr>
          <w:lang w:val="en-AU" w:eastAsia="en-US"/>
        </w:rPr>
        <w:t>any other law in force in the ACT</w:t>
      </w:r>
    </w:p>
    <w:p w:rsidR="009C5E2C" w:rsidRPr="006D05A1" w:rsidRDefault="009C5E2C" w:rsidP="009C5E2C">
      <w:pPr>
        <w:pStyle w:val="DPSEntryDetail"/>
        <w:pBdr>
          <w:bottom w:val="single" w:sz="4" w:space="1" w:color="auto"/>
        </w:pBdr>
        <w:ind w:left="0"/>
        <w:rPr>
          <w:b/>
          <w:szCs w:val="24"/>
          <w:lang w:val="en-US"/>
        </w:rPr>
      </w:pPr>
    </w:p>
    <w:p w:rsidR="009C5E2C" w:rsidRDefault="009C5E2C" w:rsidP="009C5E2C">
      <w:pPr>
        <w:rPr>
          <w:rFonts w:ascii="Calibri" w:hAnsi="Calibri"/>
          <w:b/>
          <w:szCs w:val="24"/>
        </w:rPr>
      </w:pPr>
      <w:r>
        <w:rPr>
          <w:b/>
          <w:szCs w:val="24"/>
        </w:rPr>
        <w:br w:type="page"/>
      </w:r>
    </w:p>
    <w:p w:rsidR="009C5E2C" w:rsidRDefault="009C5E2C" w:rsidP="009C5E2C">
      <w:pPr>
        <w:pStyle w:val="DPSEntryDetail"/>
        <w:ind w:left="0"/>
        <w:rPr>
          <w:b/>
          <w:sz w:val="28"/>
          <w:szCs w:val="28"/>
          <w:u w:val="single"/>
        </w:rPr>
      </w:pPr>
    </w:p>
    <w:p w:rsidR="009C5E2C" w:rsidRDefault="009C5E2C" w:rsidP="009C5E2C">
      <w:pPr>
        <w:pStyle w:val="DPSEntryDetail"/>
        <w:ind w:left="0"/>
        <w:rPr>
          <w:b/>
          <w:sz w:val="28"/>
          <w:szCs w:val="28"/>
          <w:u w:val="single"/>
        </w:rPr>
      </w:pPr>
      <w:bookmarkStart w:id="3" w:name="Schedule2"/>
      <w:r>
        <w:rPr>
          <w:b/>
          <w:sz w:val="28"/>
          <w:szCs w:val="28"/>
          <w:u w:val="single"/>
        </w:rPr>
        <w:t>Schedule 2</w:t>
      </w:r>
      <w:bookmarkEnd w:id="3"/>
    </w:p>
    <w:p w:rsidR="009C5E2C" w:rsidRPr="00DC1E12" w:rsidRDefault="009C5E2C" w:rsidP="009C5E2C">
      <w:pPr>
        <w:pStyle w:val="DPSEntryDetail"/>
        <w:ind w:left="0"/>
        <w:rPr>
          <w:b/>
          <w:sz w:val="28"/>
          <w:szCs w:val="28"/>
          <w:u w:val="single"/>
        </w:rPr>
      </w:pPr>
    </w:p>
    <w:p w:rsidR="009C5E2C" w:rsidRPr="00852051" w:rsidRDefault="009C5E2C" w:rsidP="009C5E2C">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szCs w:val="24"/>
        </w:rPr>
        <w:t>CASINO (ELECTRONIC GAMING)</w:t>
      </w:r>
      <w:r w:rsidRPr="00852051">
        <w:rPr>
          <w:rFonts w:asciiTheme="minorHAnsi" w:hAnsiTheme="minorHAnsi"/>
          <w:b/>
          <w:szCs w:val="24"/>
        </w:rPr>
        <w:t xml:space="preserve"> BILL 2017</w:t>
      </w:r>
    </w:p>
    <w:p w:rsidR="009C5E2C" w:rsidRDefault="009C5E2C" w:rsidP="009C5E2C">
      <w:pPr>
        <w:tabs>
          <w:tab w:val="left" w:pos="1197"/>
          <w:tab w:val="left" w:pos="1767"/>
        </w:tabs>
        <w:spacing w:before="120"/>
        <w:jc w:val="both"/>
        <w:rPr>
          <w:rFonts w:asciiTheme="minorHAnsi" w:hAnsiTheme="minorHAnsi"/>
          <w:lang w:val="en-AU"/>
        </w:rPr>
      </w:pPr>
      <w:r w:rsidRPr="00DE1D35">
        <w:rPr>
          <w:rFonts w:asciiTheme="minorHAnsi" w:hAnsiTheme="minorHAnsi"/>
          <w:lang w:val="en-AU"/>
        </w:rPr>
        <w:t xml:space="preserve">Amendments circulated by </w:t>
      </w:r>
      <w:r>
        <w:rPr>
          <w:rFonts w:asciiTheme="minorHAnsi" w:hAnsiTheme="minorHAnsi"/>
          <w:lang w:val="en-AU"/>
        </w:rPr>
        <w:t>Mr Rattenbury</w:t>
      </w:r>
    </w:p>
    <w:p w:rsidR="009C5E2C" w:rsidRPr="00984D2E" w:rsidRDefault="009C5E2C" w:rsidP="00A924FB">
      <w:pPr>
        <w:pStyle w:val="AH3sec"/>
        <w:spacing w:before="120"/>
      </w:pPr>
      <w:r w:rsidRPr="00984D2E">
        <w:br/>
        <w:t>Clause 26 (2) (a) (i)</w:t>
      </w:r>
      <w:r w:rsidRPr="00984D2E">
        <w:br/>
        <w:t>Page 24, line 21—</w:t>
      </w:r>
    </w:p>
    <w:p w:rsidR="009C5E2C" w:rsidRPr="00984D2E" w:rsidRDefault="009C5E2C" w:rsidP="009C5E2C">
      <w:pPr>
        <w:pStyle w:val="direction"/>
      </w:pPr>
      <w:r w:rsidRPr="00984D2E">
        <w:t>omit</w:t>
      </w:r>
    </w:p>
    <w:p w:rsidR="009C5E2C" w:rsidRPr="00984D2E" w:rsidRDefault="009C5E2C" w:rsidP="009C5E2C">
      <w:pPr>
        <w:pStyle w:val="Amainreturn"/>
      </w:pPr>
      <w:r w:rsidRPr="00984D2E">
        <w:t>$5</w:t>
      </w:r>
    </w:p>
    <w:p w:rsidR="009C5E2C" w:rsidRPr="00984D2E" w:rsidRDefault="009C5E2C" w:rsidP="009C5E2C">
      <w:pPr>
        <w:pStyle w:val="direction"/>
      </w:pPr>
      <w:r w:rsidRPr="00984D2E">
        <w:t>substitute</w:t>
      </w:r>
    </w:p>
    <w:p w:rsidR="009C5E2C" w:rsidRPr="00984D2E" w:rsidRDefault="009C5E2C" w:rsidP="009C5E2C">
      <w:pPr>
        <w:pStyle w:val="Amainreturn"/>
      </w:pPr>
      <w:r w:rsidRPr="00984D2E">
        <w:t>$1</w:t>
      </w:r>
    </w:p>
    <w:p w:rsidR="009C5E2C" w:rsidRPr="00984D2E" w:rsidRDefault="009C5E2C" w:rsidP="009C5E2C">
      <w:pPr>
        <w:pStyle w:val="AH3sec"/>
      </w:pPr>
      <w:r w:rsidRPr="00984D2E">
        <w:br/>
        <w:t>Clause 26 (5) (b) (i)</w:t>
      </w:r>
      <w:r w:rsidRPr="00984D2E">
        <w:br/>
        <w:t>Page 25, line 11—</w:t>
      </w:r>
    </w:p>
    <w:p w:rsidR="009C5E2C" w:rsidRPr="00984D2E" w:rsidRDefault="009C5E2C" w:rsidP="009C5E2C">
      <w:pPr>
        <w:pStyle w:val="direction"/>
      </w:pPr>
      <w:r w:rsidRPr="00984D2E">
        <w:t>omit</w:t>
      </w:r>
    </w:p>
    <w:p w:rsidR="009C5E2C" w:rsidRPr="00984D2E" w:rsidRDefault="009C5E2C" w:rsidP="009C5E2C">
      <w:pPr>
        <w:pStyle w:val="Amainreturn"/>
      </w:pPr>
      <w:r w:rsidRPr="00984D2E">
        <w:t>$5</w:t>
      </w:r>
    </w:p>
    <w:p w:rsidR="009C5E2C" w:rsidRPr="00984D2E" w:rsidRDefault="009C5E2C" w:rsidP="009C5E2C">
      <w:pPr>
        <w:pStyle w:val="direction"/>
      </w:pPr>
      <w:r w:rsidRPr="00984D2E">
        <w:t>substitute</w:t>
      </w:r>
    </w:p>
    <w:p w:rsidR="009C5E2C" w:rsidRPr="00984D2E" w:rsidRDefault="009C5E2C" w:rsidP="009C5E2C">
      <w:pPr>
        <w:pStyle w:val="Amainreturn"/>
      </w:pPr>
      <w:r w:rsidRPr="00984D2E">
        <w:t>$1</w:t>
      </w:r>
    </w:p>
    <w:p w:rsidR="009C5E2C" w:rsidRDefault="009C5E2C" w:rsidP="009C5E2C">
      <w:pPr>
        <w:pBdr>
          <w:bottom w:val="single" w:sz="4" w:space="1" w:color="auto"/>
        </w:pBdr>
        <w:rPr>
          <w:b/>
          <w:szCs w:val="24"/>
        </w:rPr>
      </w:pPr>
    </w:p>
    <w:p w:rsidR="009C5E2C" w:rsidRDefault="009C5E2C" w:rsidP="009C5E2C">
      <w:pPr>
        <w:rPr>
          <w:b/>
          <w:szCs w:val="24"/>
        </w:rPr>
      </w:pPr>
      <w:r>
        <w:rPr>
          <w:b/>
          <w:szCs w:val="24"/>
        </w:rPr>
        <w:br w:type="page"/>
      </w:r>
    </w:p>
    <w:p w:rsidR="009C5E2C" w:rsidRDefault="009C5E2C" w:rsidP="009C5E2C">
      <w:pPr>
        <w:pStyle w:val="DPSEntryDetail"/>
        <w:ind w:left="0"/>
        <w:rPr>
          <w:b/>
          <w:sz w:val="28"/>
          <w:szCs w:val="28"/>
          <w:u w:val="single"/>
        </w:rPr>
      </w:pPr>
    </w:p>
    <w:p w:rsidR="009C5E2C" w:rsidRDefault="009C5E2C" w:rsidP="009C5E2C">
      <w:pPr>
        <w:pStyle w:val="DPSEntryDetail"/>
        <w:ind w:left="0"/>
        <w:rPr>
          <w:b/>
          <w:sz w:val="28"/>
          <w:szCs w:val="28"/>
          <w:u w:val="single"/>
        </w:rPr>
      </w:pPr>
      <w:bookmarkStart w:id="4" w:name="Schedule3"/>
      <w:r>
        <w:rPr>
          <w:b/>
          <w:sz w:val="28"/>
          <w:szCs w:val="28"/>
          <w:u w:val="single"/>
        </w:rPr>
        <w:t>Schedule 3</w:t>
      </w:r>
      <w:bookmarkEnd w:id="4"/>
    </w:p>
    <w:p w:rsidR="009C5E2C" w:rsidRPr="00DC1E12" w:rsidRDefault="009C5E2C" w:rsidP="009C5E2C">
      <w:pPr>
        <w:pStyle w:val="DPSEntryDetail"/>
        <w:ind w:left="0"/>
        <w:rPr>
          <w:b/>
          <w:sz w:val="28"/>
          <w:szCs w:val="28"/>
          <w:u w:val="single"/>
        </w:rPr>
      </w:pPr>
    </w:p>
    <w:p w:rsidR="009C5E2C" w:rsidRPr="00852051" w:rsidRDefault="009C5E2C" w:rsidP="009C5E2C">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szCs w:val="24"/>
        </w:rPr>
        <w:t>CASINO (ELECTRONIC GAMING)</w:t>
      </w:r>
      <w:r w:rsidRPr="00852051">
        <w:rPr>
          <w:rFonts w:asciiTheme="minorHAnsi" w:hAnsiTheme="minorHAnsi"/>
          <w:b/>
          <w:szCs w:val="24"/>
        </w:rPr>
        <w:t xml:space="preserve"> BILL 2017</w:t>
      </w:r>
    </w:p>
    <w:p w:rsidR="009C5E2C" w:rsidRDefault="009C5E2C" w:rsidP="009C5E2C">
      <w:pPr>
        <w:tabs>
          <w:tab w:val="left" w:pos="1197"/>
          <w:tab w:val="left" w:pos="1767"/>
        </w:tabs>
        <w:spacing w:before="120"/>
        <w:jc w:val="both"/>
        <w:rPr>
          <w:rFonts w:asciiTheme="minorHAnsi" w:hAnsiTheme="minorHAnsi"/>
          <w:lang w:val="en-AU"/>
        </w:rPr>
      </w:pPr>
      <w:r w:rsidRPr="00DE1D35">
        <w:rPr>
          <w:rFonts w:asciiTheme="minorHAnsi" w:hAnsiTheme="minorHAnsi"/>
          <w:lang w:val="en-AU"/>
        </w:rPr>
        <w:t xml:space="preserve">Amendments circulated by </w:t>
      </w:r>
      <w:r>
        <w:rPr>
          <w:rFonts w:asciiTheme="minorHAnsi" w:hAnsiTheme="minorHAnsi"/>
          <w:lang w:val="en-AU"/>
        </w:rPr>
        <w:t>the Attorney-General to Mr Rattenbury’s amendments</w:t>
      </w:r>
    </w:p>
    <w:p w:rsidR="009C5E2C" w:rsidRPr="00AB22CE" w:rsidRDefault="009C5E2C" w:rsidP="00A924FB">
      <w:pPr>
        <w:pStyle w:val="AH3sec"/>
        <w:numPr>
          <w:ilvl w:val="0"/>
          <w:numId w:val="7"/>
        </w:numPr>
        <w:tabs>
          <w:tab w:val="clear" w:pos="284"/>
          <w:tab w:val="left" w:pos="270"/>
        </w:tabs>
        <w:spacing w:before="120"/>
        <w:ind w:left="0" w:firstLine="0"/>
      </w:pPr>
      <w:r w:rsidRPr="00AB22CE">
        <w:br/>
        <w:t>Amendment 1</w:t>
      </w:r>
      <w:r w:rsidRPr="00AB22CE">
        <w:br/>
        <w:t>Clause 26 (2) (a) (i)</w:t>
      </w:r>
    </w:p>
    <w:p w:rsidR="009C5E2C" w:rsidRPr="00AB22CE" w:rsidRDefault="009C5E2C" w:rsidP="009C5E2C">
      <w:pPr>
        <w:pStyle w:val="direction"/>
        <w:ind w:left="740"/>
      </w:pPr>
      <w:r w:rsidRPr="00AB22CE">
        <w:t xml:space="preserve">omit </w:t>
      </w:r>
    </w:p>
    <w:p w:rsidR="009C5E2C" w:rsidRPr="00AB22CE" w:rsidRDefault="009C5E2C" w:rsidP="009C5E2C">
      <w:pPr>
        <w:pStyle w:val="Amainreturn"/>
        <w:ind w:left="740"/>
      </w:pPr>
      <w:r w:rsidRPr="00AB22CE">
        <w:t>$1</w:t>
      </w:r>
    </w:p>
    <w:p w:rsidR="009C5E2C" w:rsidRPr="00AB22CE" w:rsidRDefault="009C5E2C" w:rsidP="009C5E2C">
      <w:pPr>
        <w:pStyle w:val="direction"/>
        <w:ind w:left="740"/>
      </w:pPr>
      <w:r w:rsidRPr="00AB22CE">
        <w:t>substitute</w:t>
      </w:r>
    </w:p>
    <w:p w:rsidR="009C5E2C" w:rsidRPr="00AB22CE" w:rsidRDefault="009C5E2C" w:rsidP="009C5E2C">
      <w:pPr>
        <w:pStyle w:val="Amainreturn"/>
        <w:ind w:left="740"/>
      </w:pPr>
      <w:r w:rsidRPr="00AB22CE">
        <w:t>$2</w:t>
      </w:r>
    </w:p>
    <w:p w:rsidR="009C5E2C" w:rsidRPr="00AB22CE" w:rsidRDefault="009C5E2C" w:rsidP="009C5E2C">
      <w:pPr>
        <w:pStyle w:val="AH3sec"/>
      </w:pPr>
      <w:r w:rsidRPr="00AB22CE">
        <w:br/>
        <w:t>Amendment 2</w:t>
      </w:r>
      <w:r w:rsidRPr="00AB22CE">
        <w:br/>
        <w:t>Clause 26 (5) (b) (i)</w:t>
      </w:r>
    </w:p>
    <w:p w:rsidR="009C5E2C" w:rsidRPr="00AB22CE" w:rsidRDefault="009C5E2C" w:rsidP="009C5E2C">
      <w:pPr>
        <w:pStyle w:val="direction"/>
      </w:pPr>
      <w:r w:rsidRPr="00AB22CE">
        <w:t xml:space="preserve">omit </w:t>
      </w:r>
    </w:p>
    <w:p w:rsidR="009C5E2C" w:rsidRPr="00AB22CE" w:rsidRDefault="009C5E2C" w:rsidP="009C5E2C">
      <w:pPr>
        <w:pStyle w:val="Amainreturn"/>
      </w:pPr>
      <w:r w:rsidRPr="00AB22CE">
        <w:t>$1</w:t>
      </w:r>
    </w:p>
    <w:p w:rsidR="009C5E2C" w:rsidRPr="00AB22CE" w:rsidRDefault="009C5E2C" w:rsidP="009C5E2C">
      <w:pPr>
        <w:pStyle w:val="direction"/>
      </w:pPr>
      <w:r w:rsidRPr="00AB22CE">
        <w:t>substitute</w:t>
      </w:r>
    </w:p>
    <w:p w:rsidR="009C5E2C" w:rsidRPr="00AB22CE" w:rsidRDefault="009C5E2C" w:rsidP="009C5E2C">
      <w:pPr>
        <w:pStyle w:val="Amainreturn"/>
      </w:pPr>
      <w:r w:rsidRPr="00AB22CE">
        <w:t>$2</w:t>
      </w:r>
    </w:p>
    <w:p w:rsidR="009C5E2C" w:rsidRPr="006D05A1" w:rsidRDefault="009C5E2C" w:rsidP="009C5E2C">
      <w:pPr>
        <w:pBdr>
          <w:bottom w:val="single" w:sz="4" w:space="1" w:color="auto"/>
        </w:pBdr>
        <w:tabs>
          <w:tab w:val="left" w:pos="1197"/>
          <w:tab w:val="left" w:pos="1767"/>
        </w:tabs>
        <w:spacing w:before="120"/>
        <w:jc w:val="both"/>
        <w:rPr>
          <w:b/>
          <w:szCs w:val="24"/>
        </w:rPr>
      </w:pPr>
    </w:p>
    <w:p w:rsidR="006E2562" w:rsidRPr="009C5E2C" w:rsidRDefault="006E2562" w:rsidP="000C427D">
      <w:pPr>
        <w:pStyle w:val="DPSEntryDetail"/>
        <w:rPr>
          <w:b/>
        </w:rPr>
      </w:pPr>
    </w:p>
    <w:sectPr w:rsidR="006E2562" w:rsidRPr="009C5E2C" w:rsidSect="009C5E2C">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12" w:rsidRDefault="00433012">
      <w:r>
        <w:separator/>
      </w:r>
    </w:p>
  </w:endnote>
  <w:endnote w:type="continuationSeparator" w:id="0">
    <w:p w:rsidR="00433012" w:rsidRDefault="00433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2" w:rsidRPr="003C0A33" w:rsidRDefault="00433012" w:rsidP="0012721F">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433012" w:rsidRPr="003C0A33" w:rsidRDefault="00433012" w:rsidP="0012721F">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12" w:rsidRDefault="00433012">
      <w:r>
        <w:separator/>
      </w:r>
    </w:p>
  </w:footnote>
  <w:footnote w:type="continuationSeparator" w:id="0">
    <w:p w:rsidR="00433012" w:rsidRDefault="0043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2" w:rsidRPr="009C5E2C" w:rsidRDefault="002900D3" w:rsidP="009C5E2C">
    <w:pPr>
      <w:pStyle w:val="DPSPageHeaderA4"/>
    </w:pPr>
    <w:fldSimple w:instr=" PAGE  \* MERGEFORMAT ">
      <w:r w:rsidR="00E535E5">
        <w:rPr>
          <w:noProof/>
        </w:rPr>
        <w:t>542</w:t>
      </w:r>
    </w:fldSimple>
    <w:r w:rsidR="00433012">
      <w:tab/>
    </w:r>
    <w:fldSimple w:instr=" TITLE  \* MERGEFORMAT ">
      <w:r w:rsidR="00A102AF" w:rsidRPr="00A102AF">
        <w:rPr>
          <w:i/>
        </w:rPr>
        <w:t>No 40—2 November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2" w:rsidRPr="009C5E2C" w:rsidRDefault="00433012" w:rsidP="009C5E2C">
    <w:pPr>
      <w:pStyle w:val="DPSPageHeaderA4"/>
    </w:pPr>
    <w:r>
      <w:tab/>
    </w:r>
    <w:fldSimple w:instr=" TITLE  \* MERGEFORMAT ">
      <w:r w:rsidR="00A102AF" w:rsidRPr="00A102AF">
        <w:rPr>
          <w:i/>
        </w:rPr>
        <w:t>No 40—2 November 2017</w:t>
      </w:r>
    </w:fldSimple>
    <w:r>
      <w:tab/>
    </w:r>
    <w:fldSimple w:instr=" PAGE  \* MERGEFORMAT ">
      <w:r w:rsidR="00E535E5">
        <w:rPr>
          <w:noProof/>
        </w:rPr>
        <w:t>541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12" w:rsidRPr="009C5E2C" w:rsidRDefault="00433012" w:rsidP="009C5E2C">
    <w:pPr>
      <w:pStyle w:val="DPSPageHeaderA4"/>
    </w:pPr>
    <w:r>
      <w:tab/>
    </w:r>
    <w:r>
      <w:tab/>
    </w:r>
    <w:fldSimple w:instr=" PAGE  \* MERGEFORMAT ">
      <w:r w:rsidR="00E535E5">
        <w:rPr>
          <w:noProof/>
        </w:rPr>
        <w:t>535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9C5E2C"/>
    <w:rsid w:val="00001265"/>
    <w:rsid w:val="00004F22"/>
    <w:rsid w:val="00015C3A"/>
    <w:rsid w:val="00023984"/>
    <w:rsid w:val="00024584"/>
    <w:rsid w:val="00041BFB"/>
    <w:rsid w:val="0006053A"/>
    <w:rsid w:val="000744A7"/>
    <w:rsid w:val="000764D7"/>
    <w:rsid w:val="00096B0F"/>
    <w:rsid w:val="000B6E7C"/>
    <w:rsid w:val="000C427D"/>
    <w:rsid w:val="000D4CFD"/>
    <w:rsid w:val="000D768A"/>
    <w:rsid w:val="000F0B61"/>
    <w:rsid w:val="0011497B"/>
    <w:rsid w:val="0012721F"/>
    <w:rsid w:val="0013389A"/>
    <w:rsid w:val="00135DCD"/>
    <w:rsid w:val="00155061"/>
    <w:rsid w:val="001958C7"/>
    <w:rsid w:val="001C3654"/>
    <w:rsid w:val="001C39DE"/>
    <w:rsid w:val="001E7B62"/>
    <w:rsid w:val="00253E5A"/>
    <w:rsid w:val="00274F8D"/>
    <w:rsid w:val="00281F67"/>
    <w:rsid w:val="00286EE3"/>
    <w:rsid w:val="002900D3"/>
    <w:rsid w:val="00295765"/>
    <w:rsid w:val="002A1D64"/>
    <w:rsid w:val="002D3CA7"/>
    <w:rsid w:val="002F4A90"/>
    <w:rsid w:val="00332082"/>
    <w:rsid w:val="00346261"/>
    <w:rsid w:val="003521EB"/>
    <w:rsid w:val="0035669F"/>
    <w:rsid w:val="00376EED"/>
    <w:rsid w:val="003811AC"/>
    <w:rsid w:val="003C0A33"/>
    <w:rsid w:val="00414CDA"/>
    <w:rsid w:val="0041628B"/>
    <w:rsid w:val="00422DDD"/>
    <w:rsid w:val="00431C2C"/>
    <w:rsid w:val="00433012"/>
    <w:rsid w:val="00477BCA"/>
    <w:rsid w:val="004D26C1"/>
    <w:rsid w:val="004D6972"/>
    <w:rsid w:val="00501DE3"/>
    <w:rsid w:val="00517F58"/>
    <w:rsid w:val="0053773B"/>
    <w:rsid w:val="00592975"/>
    <w:rsid w:val="005B6B57"/>
    <w:rsid w:val="005C0025"/>
    <w:rsid w:val="00623D51"/>
    <w:rsid w:val="00633332"/>
    <w:rsid w:val="006500B2"/>
    <w:rsid w:val="0066242E"/>
    <w:rsid w:val="00663179"/>
    <w:rsid w:val="0066540E"/>
    <w:rsid w:val="0067203A"/>
    <w:rsid w:val="00681E4B"/>
    <w:rsid w:val="006D1A86"/>
    <w:rsid w:val="006E2562"/>
    <w:rsid w:val="006E4BF1"/>
    <w:rsid w:val="006F09F0"/>
    <w:rsid w:val="007311B1"/>
    <w:rsid w:val="00736A4C"/>
    <w:rsid w:val="00740483"/>
    <w:rsid w:val="0079145F"/>
    <w:rsid w:val="007B2538"/>
    <w:rsid w:val="007B3982"/>
    <w:rsid w:val="007D15E4"/>
    <w:rsid w:val="00823EBC"/>
    <w:rsid w:val="00840037"/>
    <w:rsid w:val="00860FC5"/>
    <w:rsid w:val="0088703F"/>
    <w:rsid w:val="00893DA7"/>
    <w:rsid w:val="008D105F"/>
    <w:rsid w:val="008E4CCB"/>
    <w:rsid w:val="0094700C"/>
    <w:rsid w:val="0097528E"/>
    <w:rsid w:val="00976EB7"/>
    <w:rsid w:val="00995B00"/>
    <w:rsid w:val="009B26BD"/>
    <w:rsid w:val="009B2BD2"/>
    <w:rsid w:val="009C5E2C"/>
    <w:rsid w:val="009D06EB"/>
    <w:rsid w:val="009F0B71"/>
    <w:rsid w:val="009F31B7"/>
    <w:rsid w:val="00A0261C"/>
    <w:rsid w:val="00A102AF"/>
    <w:rsid w:val="00A262BF"/>
    <w:rsid w:val="00A4603C"/>
    <w:rsid w:val="00A63896"/>
    <w:rsid w:val="00A924FB"/>
    <w:rsid w:val="00AA0431"/>
    <w:rsid w:val="00AD79EB"/>
    <w:rsid w:val="00AF20F8"/>
    <w:rsid w:val="00B21699"/>
    <w:rsid w:val="00B34E4C"/>
    <w:rsid w:val="00B368AC"/>
    <w:rsid w:val="00B44EBD"/>
    <w:rsid w:val="00B4530F"/>
    <w:rsid w:val="00B514F8"/>
    <w:rsid w:val="00B53A0B"/>
    <w:rsid w:val="00B54333"/>
    <w:rsid w:val="00B634B5"/>
    <w:rsid w:val="00B845FE"/>
    <w:rsid w:val="00B95CBC"/>
    <w:rsid w:val="00BB4903"/>
    <w:rsid w:val="00BC79F9"/>
    <w:rsid w:val="00BD4A1A"/>
    <w:rsid w:val="00BE41D5"/>
    <w:rsid w:val="00BE4B30"/>
    <w:rsid w:val="00BF136F"/>
    <w:rsid w:val="00C34CBB"/>
    <w:rsid w:val="00C85AFB"/>
    <w:rsid w:val="00C85E20"/>
    <w:rsid w:val="00C93A15"/>
    <w:rsid w:val="00C97DBF"/>
    <w:rsid w:val="00CA15E1"/>
    <w:rsid w:val="00CB3312"/>
    <w:rsid w:val="00CE723D"/>
    <w:rsid w:val="00D02183"/>
    <w:rsid w:val="00D02905"/>
    <w:rsid w:val="00D3639D"/>
    <w:rsid w:val="00D472CB"/>
    <w:rsid w:val="00D47766"/>
    <w:rsid w:val="00D60AD7"/>
    <w:rsid w:val="00D67387"/>
    <w:rsid w:val="00D94AA7"/>
    <w:rsid w:val="00DA09F1"/>
    <w:rsid w:val="00DA1DEA"/>
    <w:rsid w:val="00DB18AE"/>
    <w:rsid w:val="00DC6C9C"/>
    <w:rsid w:val="00E026E9"/>
    <w:rsid w:val="00E535E5"/>
    <w:rsid w:val="00E565E0"/>
    <w:rsid w:val="00E638B7"/>
    <w:rsid w:val="00E77F94"/>
    <w:rsid w:val="00EA785E"/>
    <w:rsid w:val="00EB3AC8"/>
    <w:rsid w:val="00ED0B5F"/>
    <w:rsid w:val="00F10649"/>
    <w:rsid w:val="00F423EF"/>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905"/>
    <w:rPr>
      <w:sz w:val="24"/>
      <w:lang w:val="en-US"/>
    </w:rPr>
  </w:style>
  <w:style w:type="paragraph" w:styleId="Heading1">
    <w:name w:val="heading 1"/>
    <w:aliases w:val="c"/>
    <w:basedOn w:val="Normal"/>
    <w:next w:val="Heading2"/>
    <w:qFormat/>
    <w:rsid w:val="00D02905"/>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02905"/>
    <w:pPr>
      <w:keepLines/>
      <w:ind w:hanging="709"/>
      <w:outlineLvl w:val="1"/>
    </w:pPr>
    <w:rPr>
      <w:sz w:val="32"/>
    </w:rPr>
  </w:style>
  <w:style w:type="paragraph" w:styleId="Heading3">
    <w:name w:val="heading 3"/>
    <w:aliases w:val="d,3"/>
    <w:basedOn w:val="Heading1"/>
    <w:next w:val="Heading4"/>
    <w:qFormat/>
    <w:rsid w:val="00D02905"/>
    <w:pPr>
      <w:keepLines/>
      <w:spacing w:before="240"/>
      <w:outlineLvl w:val="2"/>
    </w:pPr>
    <w:rPr>
      <w:sz w:val="28"/>
    </w:rPr>
  </w:style>
  <w:style w:type="paragraph" w:styleId="Heading4">
    <w:name w:val="heading 4"/>
    <w:aliases w:val="sd"/>
    <w:basedOn w:val="Heading1"/>
    <w:next w:val="Heading5"/>
    <w:qFormat/>
    <w:rsid w:val="00D02905"/>
    <w:pPr>
      <w:keepNext/>
      <w:keepLines/>
      <w:spacing w:before="220"/>
      <w:outlineLvl w:val="3"/>
    </w:pPr>
    <w:rPr>
      <w:sz w:val="26"/>
    </w:rPr>
  </w:style>
  <w:style w:type="paragraph" w:styleId="Heading5">
    <w:name w:val="heading 5"/>
    <w:aliases w:val="s"/>
    <w:basedOn w:val="Heading1"/>
    <w:next w:val="Normal"/>
    <w:qFormat/>
    <w:rsid w:val="00D02905"/>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02905"/>
    <w:pPr>
      <w:keepNext/>
      <w:keepLines/>
      <w:ind w:hanging="709"/>
      <w:outlineLvl w:val="5"/>
    </w:pPr>
    <w:rPr>
      <w:rFonts w:ascii="Helvetica" w:hAnsi="Helvetica"/>
      <w:sz w:val="32"/>
    </w:rPr>
  </w:style>
  <w:style w:type="paragraph" w:styleId="Heading7">
    <w:name w:val="heading 7"/>
    <w:aliases w:val="ap"/>
    <w:basedOn w:val="Heading6"/>
    <w:next w:val="Normal"/>
    <w:qFormat/>
    <w:rsid w:val="00D02905"/>
    <w:pPr>
      <w:spacing w:before="280"/>
      <w:outlineLvl w:val="6"/>
    </w:pPr>
    <w:rPr>
      <w:sz w:val="28"/>
    </w:rPr>
  </w:style>
  <w:style w:type="paragraph" w:styleId="Heading8">
    <w:name w:val="heading 8"/>
    <w:aliases w:val="ad"/>
    <w:basedOn w:val="Heading6"/>
    <w:next w:val="Normal"/>
    <w:qFormat/>
    <w:rsid w:val="00D02905"/>
    <w:pPr>
      <w:spacing w:before="240"/>
      <w:outlineLvl w:val="7"/>
    </w:pPr>
    <w:rPr>
      <w:sz w:val="26"/>
    </w:rPr>
  </w:style>
  <w:style w:type="paragraph" w:styleId="Heading9">
    <w:name w:val="heading 9"/>
    <w:aliases w:val="aat"/>
    <w:basedOn w:val="Heading1"/>
    <w:next w:val="Normal"/>
    <w:qFormat/>
    <w:rsid w:val="00D02905"/>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02905"/>
    <w:pPr>
      <w:jc w:val="center"/>
    </w:pPr>
    <w:rPr>
      <w:rFonts w:ascii="Times" w:hAnsi="Times"/>
      <w:b/>
      <w:sz w:val="36"/>
    </w:rPr>
  </w:style>
  <w:style w:type="paragraph" w:customStyle="1" w:styleId="BoxHeadBold">
    <w:name w:val="BoxHeadBold"/>
    <w:aliases w:val="bhb"/>
    <w:basedOn w:val="Normal"/>
    <w:next w:val="Normal"/>
    <w:rsid w:val="00D0290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02905"/>
    <w:rPr>
      <w:b w:val="0"/>
      <w:i/>
    </w:rPr>
  </w:style>
  <w:style w:type="paragraph" w:customStyle="1" w:styleId="BoxList">
    <w:name w:val="BoxList"/>
    <w:aliases w:val="bl"/>
    <w:basedOn w:val="Normal"/>
    <w:rsid w:val="00D02905"/>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02905"/>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02905"/>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0290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02905"/>
  </w:style>
  <w:style w:type="character" w:customStyle="1" w:styleId="CharAmPartText">
    <w:name w:val="CharAmPartText"/>
    <w:basedOn w:val="DefaultParagraphFont"/>
    <w:rsid w:val="00D02905"/>
  </w:style>
  <w:style w:type="character" w:customStyle="1" w:styleId="CharAmSchNo">
    <w:name w:val="CharAmSchNo"/>
    <w:basedOn w:val="DefaultParagraphFont"/>
    <w:rsid w:val="00D02905"/>
  </w:style>
  <w:style w:type="character" w:customStyle="1" w:styleId="CharAmSchText">
    <w:name w:val="CharAmSchText"/>
    <w:basedOn w:val="DefaultParagraphFont"/>
    <w:rsid w:val="00D02905"/>
  </w:style>
  <w:style w:type="character" w:customStyle="1" w:styleId="CharChapNo">
    <w:name w:val="CharChapNo"/>
    <w:basedOn w:val="DefaultParagraphFont"/>
    <w:rsid w:val="00D02905"/>
  </w:style>
  <w:style w:type="character" w:customStyle="1" w:styleId="CharChapText">
    <w:name w:val="CharChapText"/>
    <w:basedOn w:val="DefaultParagraphFont"/>
    <w:rsid w:val="00D02905"/>
  </w:style>
  <w:style w:type="character" w:customStyle="1" w:styleId="CharDivNo">
    <w:name w:val="CharDivNo"/>
    <w:basedOn w:val="DefaultParagraphFont"/>
    <w:rsid w:val="00D02905"/>
  </w:style>
  <w:style w:type="character" w:customStyle="1" w:styleId="CharDivText">
    <w:name w:val="CharDivText"/>
    <w:basedOn w:val="DefaultParagraphFont"/>
    <w:rsid w:val="00D02905"/>
  </w:style>
  <w:style w:type="character" w:customStyle="1" w:styleId="CharPartNo">
    <w:name w:val="CharPartNo"/>
    <w:basedOn w:val="DefaultParagraphFont"/>
    <w:rsid w:val="00D02905"/>
  </w:style>
  <w:style w:type="character" w:customStyle="1" w:styleId="CharPartText">
    <w:name w:val="CharPartText"/>
    <w:basedOn w:val="DefaultParagraphFont"/>
    <w:rsid w:val="00D02905"/>
  </w:style>
  <w:style w:type="character" w:customStyle="1" w:styleId="CharSectno">
    <w:name w:val="CharSectno"/>
    <w:basedOn w:val="DefaultParagraphFont"/>
    <w:rsid w:val="00D02905"/>
  </w:style>
  <w:style w:type="character" w:customStyle="1" w:styleId="CharSubdNo">
    <w:name w:val="CharSubdNo"/>
    <w:basedOn w:val="DefaultParagraphFont"/>
    <w:rsid w:val="00D02905"/>
  </w:style>
  <w:style w:type="character" w:customStyle="1" w:styleId="CharSubdText">
    <w:name w:val="CharSubdText"/>
    <w:basedOn w:val="DefaultParagraphFont"/>
    <w:rsid w:val="00D02905"/>
  </w:style>
  <w:style w:type="paragraph" w:customStyle="1" w:styleId="date">
    <w:name w:val="date"/>
    <w:rsid w:val="00D02905"/>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02905"/>
    <w:pPr>
      <w:spacing w:before="60"/>
      <w:ind w:left="1418"/>
    </w:pPr>
    <w:rPr>
      <w:sz w:val="21"/>
    </w:rPr>
  </w:style>
  <w:style w:type="paragraph" w:customStyle="1" w:styleId="DIVAyes">
    <w:name w:val="DIVAyes"/>
    <w:basedOn w:val="Normal"/>
    <w:rsid w:val="00D02905"/>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02905"/>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02905"/>
    <w:pPr>
      <w:spacing w:before="120" w:after="120"/>
      <w:ind w:left="425"/>
      <w:jc w:val="center"/>
    </w:pPr>
    <w:rPr>
      <w:sz w:val="18"/>
    </w:rPr>
  </w:style>
  <w:style w:type="paragraph" w:customStyle="1" w:styleId="DPSAttendance">
    <w:name w:val="DPSAttendance"/>
    <w:rsid w:val="00D02905"/>
    <w:pPr>
      <w:spacing w:before="180"/>
      <w:jc w:val="both"/>
    </w:pPr>
    <w:rPr>
      <w:sz w:val="24"/>
    </w:rPr>
  </w:style>
  <w:style w:type="paragraph" w:customStyle="1" w:styleId="DPSAttendanceHeading">
    <w:name w:val="DPSAttendanceHeading"/>
    <w:rsid w:val="00D02905"/>
    <w:pPr>
      <w:spacing w:before="180"/>
      <w:ind w:left="346"/>
      <w:jc w:val="both"/>
    </w:pPr>
    <w:rPr>
      <w:b/>
      <w:sz w:val="24"/>
    </w:rPr>
  </w:style>
  <w:style w:type="paragraph" w:customStyle="1" w:styleId="DPSAttendanceNote">
    <w:name w:val="DPSAttendanceNote"/>
    <w:rsid w:val="00D02905"/>
    <w:pPr>
      <w:spacing w:before="60"/>
      <w:jc w:val="center"/>
    </w:pPr>
    <w:rPr>
      <w:sz w:val="18"/>
    </w:rPr>
  </w:style>
  <w:style w:type="paragraph" w:customStyle="1" w:styleId="DPSDraftSectionBreak">
    <w:name w:val="DPSDraftSectionBreak"/>
    <w:basedOn w:val="Normal"/>
    <w:rsid w:val="00D02905"/>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02905"/>
    <w:pPr>
      <w:keepNext/>
      <w:keepLines/>
      <w:spacing w:before="60"/>
      <w:jc w:val="center"/>
    </w:pPr>
    <w:rPr>
      <w:sz w:val="21"/>
    </w:rPr>
  </w:style>
  <w:style w:type="paragraph" w:customStyle="1" w:styleId="DPSHouseMetEntry">
    <w:name w:val="DPSHouseMetEntry"/>
    <w:rsid w:val="00D02905"/>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02905"/>
    <w:pPr>
      <w:keepNext/>
      <w:keepLines/>
      <w:spacing w:before="200"/>
      <w:jc w:val="center"/>
    </w:pPr>
    <w:rPr>
      <w:sz w:val="21"/>
    </w:rPr>
  </w:style>
  <w:style w:type="paragraph" w:customStyle="1" w:styleId="DPSMainHeadingSubTitle">
    <w:name w:val="DPSMainHeadingSubTitle"/>
    <w:rsid w:val="00D02905"/>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02905"/>
    <w:pPr>
      <w:spacing w:before="60"/>
      <w:ind w:left="629"/>
      <w:jc w:val="both"/>
    </w:pPr>
    <w:rPr>
      <w:sz w:val="21"/>
    </w:rPr>
  </w:style>
  <w:style w:type="paragraph" w:customStyle="1" w:styleId="DPSMessageDate">
    <w:name w:val="DPSMessageDate"/>
    <w:rsid w:val="00D02905"/>
    <w:pPr>
      <w:spacing w:before="60"/>
      <w:ind w:left="629"/>
      <w:jc w:val="both"/>
    </w:pPr>
    <w:rPr>
      <w:sz w:val="21"/>
    </w:rPr>
  </w:style>
  <w:style w:type="paragraph" w:customStyle="1" w:styleId="DPSMessageNumber">
    <w:name w:val="DPSMessageNumber"/>
    <w:rsid w:val="00D02905"/>
    <w:pPr>
      <w:spacing w:before="60"/>
      <w:jc w:val="right"/>
    </w:pPr>
    <w:rPr>
      <w:sz w:val="21"/>
    </w:rPr>
  </w:style>
  <w:style w:type="paragraph" w:customStyle="1" w:styleId="DPSMessageSigBlockName">
    <w:name w:val="DPSMessageSigBlockName"/>
    <w:rsid w:val="00D02905"/>
    <w:pPr>
      <w:jc w:val="right"/>
    </w:pPr>
    <w:rPr>
      <w:sz w:val="21"/>
    </w:rPr>
  </w:style>
  <w:style w:type="paragraph" w:customStyle="1" w:styleId="DPSMessageSigBlockTitle">
    <w:name w:val="DPSMessageSigBlockTitle"/>
    <w:rsid w:val="00D02905"/>
    <w:pPr>
      <w:jc w:val="right"/>
    </w:pPr>
    <w:rPr>
      <w:sz w:val="21"/>
    </w:rPr>
  </w:style>
  <w:style w:type="paragraph" w:customStyle="1" w:styleId="DPSMessageSource">
    <w:name w:val="DPSMessageSource"/>
    <w:rsid w:val="00D02905"/>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02905"/>
    <w:rPr>
      <w:sz w:val="24"/>
    </w:rPr>
  </w:style>
  <w:style w:type="paragraph" w:customStyle="1" w:styleId="DPSHeaderUnbolded">
    <w:name w:val="DPSHeaderUnbolded"/>
    <w:basedOn w:val="DPSEntryDetail"/>
    <w:autoRedefine/>
    <w:rsid w:val="00D02905"/>
    <w:pPr>
      <w:ind w:left="0"/>
    </w:pPr>
  </w:style>
  <w:style w:type="paragraph" w:customStyle="1" w:styleId="DPSPapers">
    <w:name w:val="DPSPapers"/>
    <w:rsid w:val="00D02905"/>
    <w:pPr>
      <w:spacing w:before="60"/>
      <w:ind w:left="425"/>
      <w:jc w:val="both"/>
    </w:pPr>
    <w:rPr>
      <w:sz w:val="21"/>
    </w:rPr>
  </w:style>
  <w:style w:type="paragraph" w:customStyle="1" w:styleId="DPSPapersHeading">
    <w:name w:val="DPSPapersHeading"/>
    <w:rsid w:val="00D02905"/>
    <w:pPr>
      <w:spacing w:before="180"/>
      <w:ind w:left="425"/>
      <w:jc w:val="both"/>
    </w:pPr>
    <w:rPr>
      <w:b/>
      <w:sz w:val="18"/>
    </w:rPr>
  </w:style>
  <w:style w:type="paragraph" w:customStyle="1" w:styleId="DPSPapersIntro">
    <w:name w:val="DPSPapersIntro"/>
    <w:rsid w:val="00D02905"/>
    <w:pPr>
      <w:spacing w:before="60"/>
      <w:ind w:left="425"/>
      <w:jc w:val="both"/>
    </w:pPr>
    <w:rPr>
      <w:sz w:val="21"/>
    </w:rPr>
  </w:style>
  <w:style w:type="paragraph" w:customStyle="1" w:styleId="DPSPrecedenceFooter">
    <w:name w:val="DPSPrecedenceFooter"/>
    <w:rsid w:val="00D02905"/>
    <w:pPr>
      <w:jc w:val="right"/>
    </w:pPr>
  </w:style>
  <w:style w:type="paragraph" w:customStyle="1" w:styleId="DPSPrintingAuthorityFooter">
    <w:name w:val="DPSPrintingAuthorityFooter"/>
    <w:rsid w:val="00D02905"/>
    <w:pPr>
      <w:keepLines/>
      <w:spacing w:before="240"/>
      <w:jc w:val="center"/>
    </w:pPr>
    <w:rPr>
      <w:sz w:val="16"/>
    </w:rPr>
  </w:style>
  <w:style w:type="paragraph" w:customStyle="1" w:styleId="DPSSigBlockName">
    <w:name w:val="DPSSigBlockName"/>
    <w:autoRedefine/>
    <w:rsid w:val="009C5E2C"/>
    <w:pPr>
      <w:keepNext/>
      <w:keepLines/>
      <w:spacing w:before="720"/>
      <w:ind w:left="5130" w:right="29"/>
      <w:jc w:val="center"/>
    </w:pPr>
    <w:rPr>
      <w:rFonts w:ascii="Calibri" w:hAnsi="Calibri"/>
      <w:b/>
      <w:sz w:val="24"/>
    </w:rPr>
  </w:style>
  <w:style w:type="paragraph" w:customStyle="1" w:styleId="DPSSigBlockTitle">
    <w:name w:val="DPSSigBlockTitle"/>
    <w:autoRedefine/>
    <w:rsid w:val="009C5E2C"/>
    <w:pPr>
      <w:keepLines/>
      <w:tabs>
        <w:tab w:val="center" w:pos="5670"/>
      </w:tabs>
      <w:ind w:left="5040"/>
      <w:jc w:val="right"/>
    </w:pPr>
    <w:rPr>
      <w:rFonts w:ascii="Calibri" w:hAnsi="Calibri"/>
      <w:sz w:val="24"/>
    </w:rPr>
  </w:style>
  <w:style w:type="paragraph" w:customStyle="1" w:styleId="DPSStartEndMarker">
    <w:name w:val="DPSStartEndMarker"/>
    <w:rsid w:val="00D02905"/>
    <w:rPr>
      <w:vanish/>
      <w:color w:val="008000"/>
      <w:sz w:val="16"/>
    </w:rPr>
  </w:style>
  <w:style w:type="paragraph" w:customStyle="1" w:styleId="DPSTOCHeading">
    <w:name w:val="DPSTOCHeading"/>
    <w:basedOn w:val="DPSMainHeadingHouse"/>
    <w:rsid w:val="00D02905"/>
  </w:style>
  <w:style w:type="paragraph" w:styleId="Footer">
    <w:name w:val="footer"/>
    <w:basedOn w:val="Normal"/>
    <w:link w:val="FooterChar"/>
    <w:rsid w:val="00D02905"/>
    <w:pPr>
      <w:tabs>
        <w:tab w:val="center" w:pos="4153"/>
        <w:tab w:val="right" w:pos="8306"/>
      </w:tabs>
      <w:spacing w:line="240" w:lineRule="exact"/>
    </w:pPr>
    <w:rPr>
      <w:rFonts w:ascii="Times" w:hAnsi="Times"/>
      <w:sz w:val="22"/>
    </w:rPr>
  </w:style>
  <w:style w:type="paragraph" w:customStyle="1" w:styleId="Formula">
    <w:name w:val="Formula"/>
    <w:basedOn w:val="Normal"/>
    <w:rsid w:val="00D02905"/>
    <w:pPr>
      <w:spacing w:before="240"/>
      <w:ind w:left="1134"/>
    </w:pPr>
    <w:rPr>
      <w:rFonts w:ascii="Times" w:hAnsi="Times"/>
      <w:sz w:val="22"/>
    </w:rPr>
  </w:style>
  <w:style w:type="paragraph" w:customStyle="1" w:styleId="hdrsection">
    <w:name w:val="hdrsection"/>
    <w:basedOn w:val="Normal"/>
    <w:rsid w:val="00D02905"/>
    <w:pPr>
      <w:keepNext/>
    </w:pPr>
    <w:rPr>
      <w:rFonts w:ascii="Times" w:hAnsi="Times"/>
      <w:b/>
    </w:rPr>
  </w:style>
  <w:style w:type="paragraph" w:styleId="Header">
    <w:name w:val="header"/>
    <w:basedOn w:val="Normal"/>
    <w:next w:val="Heading5"/>
    <w:rsid w:val="00D02905"/>
    <w:pPr>
      <w:tabs>
        <w:tab w:val="center" w:pos="4153"/>
        <w:tab w:val="right" w:pos="8306"/>
      </w:tabs>
      <w:spacing w:line="240" w:lineRule="exact"/>
    </w:pPr>
    <w:rPr>
      <w:rFonts w:ascii="Times" w:hAnsi="Times"/>
      <w:sz w:val="22"/>
    </w:rPr>
  </w:style>
  <w:style w:type="paragraph" w:customStyle="1" w:styleId="headerpart">
    <w:name w:val="header.part"/>
    <w:basedOn w:val="Normal"/>
    <w:rsid w:val="00D02905"/>
    <w:pPr>
      <w:keepNext/>
      <w:spacing w:line="240" w:lineRule="exact"/>
    </w:pPr>
    <w:rPr>
      <w:rFonts w:ascii="Times" w:hAnsi="Times"/>
      <w:b/>
    </w:rPr>
  </w:style>
  <w:style w:type="paragraph" w:customStyle="1" w:styleId="headerpartodd">
    <w:name w:val="header.part.odd"/>
    <w:basedOn w:val="headerpart"/>
    <w:rsid w:val="00D02905"/>
    <w:pPr>
      <w:ind w:left="5387" w:hanging="1134"/>
    </w:pPr>
  </w:style>
  <w:style w:type="paragraph" w:customStyle="1" w:styleId="indenta">
    <w:name w:val="indent(a)"/>
    <w:aliases w:val="a,indent"/>
    <w:basedOn w:val="Normal"/>
    <w:rsid w:val="00D02905"/>
    <w:pPr>
      <w:tabs>
        <w:tab w:val="right" w:pos="1758"/>
      </w:tabs>
      <w:spacing w:before="60"/>
      <w:ind w:left="1984" w:hanging="1559"/>
    </w:pPr>
    <w:rPr>
      <w:sz w:val="21"/>
    </w:rPr>
  </w:style>
  <w:style w:type="paragraph" w:customStyle="1" w:styleId="indentA0">
    <w:name w:val="indent(A)"/>
    <w:aliases w:val="aaa"/>
    <w:basedOn w:val="indenta"/>
    <w:rsid w:val="00D02905"/>
    <w:pPr>
      <w:tabs>
        <w:tab w:val="right" w:pos="2722"/>
      </w:tabs>
      <w:ind w:left="2835" w:hanging="2835"/>
    </w:pPr>
  </w:style>
  <w:style w:type="paragraph" w:customStyle="1" w:styleId="indentii">
    <w:name w:val="indent(ii)"/>
    <w:aliases w:val="aa"/>
    <w:basedOn w:val="indenta"/>
    <w:rsid w:val="00D02905"/>
    <w:pPr>
      <w:tabs>
        <w:tab w:val="clear" w:pos="1758"/>
        <w:tab w:val="right" w:pos="2410"/>
      </w:tabs>
      <w:ind w:left="2552" w:hanging="2552"/>
    </w:pPr>
  </w:style>
  <w:style w:type="paragraph" w:customStyle="1" w:styleId="Item">
    <w:name w:val="Item"/>
    <w:aliases w:val="i"/>
    <w:basedOn w:val="Normal"/>
    <w:rsid w:val="00D02905"/>
    <w:pPr>
      <w:keepLines/>
      <w:spacing w:before="60"/>
      <w:ind w:left="1049"/>
    </w:pPr>
    <w:rPr>
      <w:sz w:val="21"/>
    </w:rPr>
  </w:style>
  <w:style w:type="paragraph" w:customStyle="1" w:styleId="ItemHead">
    <w:name w:val="ItemHead"/>
    <w:aliases w:val="ih"/>
    <w:basedOn w:val="Heading1"/>
    <w:next w:val="Item"/>
    <w:rsid w:val="00D02905"/>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02905"/>
    <w:rPr>
      <w:rFonts w:ascii="Times New Roman" w:hAnsi="Times New Roman"/>
      <w:sz w:val="24"/>
    </w:rPr>
  </w:style>
  <w:style w:type="paragraph" w:customStyle="1" w:styleId="LongT">
    <w:name w:val="LongT"/>
    <w:basedOn w:val="Normal"/>
    <w:rsid w:val="00D02905"/>
    <w:rPr>
      <w:rFonts w:ascii="Times" w:hAnsi="Times"/>
      <w:b/>
      <w:sz w:val="32"/>
    </w:rPr>
  </w:style>
  <w:style w:type="paragraph" w:customStyle="1" w:styleId="notedraft">
    <w:name w:val="note(draft)"/>
    <w:aliases w:val="nd,Note(draft)"/>
    <w:basedOn w:val="Normal"/>
    <w:rsid w:val="00D02905"/>
    <w:pPr>
      <w:spacing w:before="240" w:line="240" w:lineRule="exact"/>
      <w:ind w:left="284" w:hanging="284"/>
    </w:pPr>
    <w:rPr>
      <w:rFonts w:ascii="Times" w:hAnsi="Times"/>
      <w:i/>
      <w:lang w:val="en-AU"/>
    </w:rPr>
  </w:style>
  <w:style w:type="paragraph" w:customStyle="1" w:styleId="notemargin">
    <w:name w:val="note(margin)"/>
    <w:aliases w:val="nm"/>
    <w:basedOn w:val="Normal"/>
    <w:rsid w:val="00D02905"/>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02905"/>
    <w:pPr>
      <w:spacing w:before="122" w:line="198" w:lineRule="exact"/>
      <w:ind w:left="2410" w:hanging="709"/>
    </w:pPr>
    <w:rPr>
      <w:rFonts w:ascii="Times" w:hAnsi="Times"/>
      <w:sz w:val="18"/>
      <w:lang w:val="en-AU"/>
    </w:rPr>
  </w:style>
  <w:style w:type="paragraph" w:customStyle="1" w:styleId="notetext">
    <w:name w:val="note(text)"/>
    <w:aliases w:val="n"/>
    <w:basedOn w:val="Normal"/>
    <w:rsid w:val="00D02905"/>
    <w:pPr>
      <w:spacing w:before="60"/>
      <w:ind w:left="2155" w:hanging="737"/>
    </w:pPr>
    <w:rPr>
      <w:sz w:val="18"/>
      <w:lang w:val="en-AU"/>
    </w:rPr>
  </w:style>
  <w:style w:type="paragraph" w:customStyle="1" w:styleId="NTSpecial1">
    <w:name w:val="NTSpecial1"/>
    <w:aliases w:val="nt1"/>
    <w:basedOn w:val="Normal"/>
    <w:next w:val="Normal"/>
    <w:rsid w:val="00D02905"/>
    <w:pPr>
      <w:tabs>
        <w:tab w:val="right" w:pos="1021"/>
      </w:tabs>
      <w:spacing w:before="120" w:line="240" w:lineRule="atLeast"/>
    </w:pPr>
    <w:rPr>
      <w:rFonts w:ascii="Times" w:hAnsi="Times"/>
      <w:lang w:val="en-AU"/>
    </w:rPr>
  </w:style>
  <w:style w:type="character" w:styleId="PageNumber">
    <w:name w:val="page number"/>
    <w:basedOn w:val="DefaultParagraphFont"/>
    <w:rsid w:val="00D02905"/>
  </w:style>
  <w:style w:type="paragraph" w:customStyle="1" w:styleId="Page1">
    <w:name w:val="Page1"/>
    <w:basedOn w:val="Normal"/>
    <w:rsid w:val="00D02905"/>
    <w:pPr>
      <w:spacing w:before="5103"/>
    </w:pPr>
    <w:rPr>
      <w:rFonts w:ascii="Times" w:hAnsi="Times"/>
      <w:b/>
      <w:sz w:val="32"/>
      <w:lang w:val="en-AU"/>
    </w:rPr>
  </w:style>
  <w:style w:type="paragraph" w:customStyle="1" w:styleId="PageBreak">
    <w:name w:val="PageBreak"/>
    <w:aliases w:val="pb"/>
    <w:basedOn w:val="Normal"/>
    <w:next w:val="Heading2"/>
    <w:rsid w:val="00D02905"/>
    <w:pPr>
      <w:jc w:val="center"/>
    </w:pPr>
    <w:rPr>
      <w:rFonts w:ascii="Times" w:hAnsi="Times"/>
      <w:sz w:val="2"/>
      <w:lang w:val="en-AU"/>
    </w:rPr>
  </w:style>
  <w:style w:type="paragraph" w:customStyle="1" w:styleId="parabullet">
    <w:name w:val="para bullet"/>
    <w:aliases w:val="b"/>
    <w:basedOn w:val="Normal"/>
    <w:rsid w:val="00D02905"/>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02905"/>
    <w:pPr>
      <w:spacing w:before="60"/>
      <w:ind w:left="425"/>
    </w:pPr>
    <w:rPr>
      <w:sz w:val="21"/>
      <w:lang w:val="en-AU"/>
    </w:rPr>
  </w:style>
  <w:style w:type="paragraph" w:customStyle="1" w:styleId="Penalty">
    <w:name w:val="Penalty"/>
    <w:basedOn w:val="Normal"/>
    <w:rsid w:val="00D02905"/>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02905"/>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02905"/>
    <w:pPr>
      <w:ind w:left="992" w:hanging="567"/>
    </w:pPr>
  </w:style>
  <w:style w:type="paragraph" w:customStyle="1" w:styleId="ShortT">
    <w:name w:val="ShortT"/>
    <w:basedOn w:val="Normal"/>
    <w:next w:val="Normal"/>
    <w:rsid w:val="00D02905"/>
    <w:rPr>
      <w:rFonts w:ascii="Times" w:hAnsi="Times"/>
      <w:b/>
      <w:sz w:val="36"/>
      <w:lang w:val="en-AU"/>
    </w:rPr>
  </w:style>
  <w:style w:type="paragraph" w:customStyle="1" w:styleId="Subitem">
    <w:name w:val="Subitem"/>
    <w:aliases w:val="iss"/>
    <w:basedOn w:val="Normal"/>
    <w:rsid w:val="00D02905"/>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02905"/>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02905"/>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02905"/>
    <w:pPr>
      <w:spacing w:before="40"/>
      <w:ind w:firstLine="0"/>
    </w:pPr>
  </w:style>
  <w:style w:type="paragraph" w:customStyle="1" w:styleId="SubsectionHead">
    <w:name w:val="SubsectionHead"/>
    <w:aliases w:val="ssh"/>
    <w:basedOn w:val="subsection"/>
    <w:next w:val="subsection"/>
    <w:rsid w:val="00D02905"/>
    <w:pPr>
      <w:spacing w:before="240"/>
      <w:ind w:firstLine="0"/>
    </w:pPr>
    <w:rPr>
      <w:i/>
    </w:rPr>
  </w:style>
  <w:style w:type="paragraph" w:customStyle="1" w:styleId="Tablea">
    <w:name w:val="Table(a)"/>
    <w:aliases w:val="ta"/>
    <w:basedOn w:val="Normal"/>
    <w:rsid w:val="00D02905"/>
    <w:pPr>
      <w:ind w:left="284" w:hanging="284"/>
    </w:pPr>
    <w:rPr>
      <w:rFonts w:ascii="Times" w:hAnsi="Times"/>
      <w:lang w:val="en-AU"/>
    </w:rPr>
  </w:style>
  <w:style w:type="paragraph" w:customStyle="1" w:styleId="Table">
    <w:name w:val="Table"/>
    <w:aliases w:val="t,Tables"/>
    <w:basedOn w:val="Normal"/>
    <w:rsid w:val="00D02905"/>
    <w:pPr>
      <w:spacing w:line="240" w:lineRule="atLeast"/>
    </w:pPr>
    <w:rPr>
      <w:rFonts w:ascii="Times" w:hAnsi="Times"/>
      <w:lang w:val="en-AU"/>
    </w:rPr>
  </w:style>
  <w:style w:type="paragraph" w:customStyle="1" w:styleId="TLPLink">
    <w:name w:val="TLPLink"/>
    <w:basedOn w:val="Heading9"/>
    <w:rsid w:val="00D02905"/>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02905"/>
    <w:pPr>
      <w:tabs>
        <w:tab w:val="right" w:pos="7087"/>
      </w:tabs>
      <w:outlineLvl w:val="9"/>
    </w:pPr>
    <w:rPr>
      <w:sz w:val="24"/>
      <w:lang w:val="en-AU"/>
    </w:rPr>
  </w:style>
  <w:style w:type="paragraph" w:styleId="TOC2">
    <w:name w:val="toc 2"/>
    <w:basedOn w:val="Heading2"/>
    <w:next w:val="Normal"/>
    <w:autoRedefine/>
    <w:semiHidden/>
    <w:rsid w:val="00D02905"/>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02905"/>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02905"/>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02905"/>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02905"/>
    <w:pPr>
      <w:tabs>
        <w:tab w:val="clear" w:pos="1247"/>
      </w:tabs>
    </w:pPr>
  </w:style>
  <w:style w:type="paragraph" w:styleId="TOC7">
    <w:name w:val="toc 7"/>
    <w:basedOn w:val="TOC2"/>
    <w:next w:val="Normal"/>
    <w:autoRedefine/>
    <w:semiHidden/>
    <w:rsid w:val="00D02905"/>
    <w:pPr>
      <w:tabs>
        <w:tab w:val="clear" w:pos="1247"/>
      </w:tabs>
      <w:ind w:left="1440"/>
    </w:pPr>
  </w:style>
  <w:style w:type="paragraph" w:styleId="TOC8">
    <w:name w:val="toc 8"/>
    <w:basedOn w:val="TOC3"/>
    <w:next w:val="Normal"/>
    <w:autoRedefine/>
    <w:semiHidden/>
    <w:rsid w:val="00D02905"/>
    <w:pPr>
      <w:tabs>
        <w:tab w:val="clear" w:pos="1247"/>
      </w:tabs>
      <w:ind w:left="1680"/>
    </w:pPr>
  </w:style>
  <w:style w:type="paragraph" w:styleId="TOC9">
    <w:name w:val="toc 9"/>
    <w:basedOn w:val="Heading9"/>
    <w:next w:val="Normal"/>
    <w:autoRedefine/>
    <w:semiHidden/>
    <w:rsid w:val="00D02905"/>
    <w:pPr>
      <w:tabs>
        <w:tab w:val="right" w:pos="7087"/>
      </w:tabs>
      <w:spacing w:before="80"/>
      <w:outlineLvl w:val="9"/>
    </w:pPr>
    <w:rPr>
      <w:lang w:val="en-AU"/>
    </w:rPr>
  </w:style>
  <w:style w:type="paragraph" w:customStyle="1" w:styleId="TofSectsGroupHeading">
    <w:name w:val="TofSects(GroupHeading)"/>
    <w:basedOn w:val="TOC4"/>
    <w:rsid w:val="00D02905"/>
    <w:pPr>
      <w:tabs>
        <w:tab w:val="clear" w:pos="1247"/>
      </w:tabs>
      <w:spacing w:before="240" w:after="120"/>
      <w:ind w:left="794" w:right="567"/>
    </w:pPr>
  </w:style>
  <w:style w:type="paragraph" w:customStyle="1" w:styleId="TofSectsHeading">
    <w:name w:val="TofSects(Heading)"/>
    <w:basedOn w:val="TOC5"/>
    <w:rsid w:val="00D02905"/>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02905"/>
    <w:pPr>
      <w:tabs>
        <w:tab w:val="clear" w:pos="1134"/>
        <w:tab w:val="left" w:pos="851"/>
      </w:tabs>
      <w:ind w:left="1588" w:right="567" w:hanging="794"/>
    </w:pPr>
    <w:rPr>
      <w:rFonts w:ascii="Times" w:hAnsi="Times"/>
    </w:rPr>
  </w:style>
  <w:style w:type="paragraph" w:customStyle="1" w:styleId="TofSectsSubdiv">
    <w:name w:val="TofSects(Subdiv)"/>
    <w:basedOn w:val="TOC4"/>
    <w:rsid w:val="00D02905"/>
    <w:pPr>
      <w:tabs>
        <w:tab w:val="clear" w:pos="1247"/>
        <w:tab w:val="left" w:pos="1560"/>
      </w:tabs>
      <w:ind w:left="1588" w:right="567" w:hanging="794"/>
    </w:pPr>
    <w:rPr>
      <w:b w:val="0"/>
      <w:sz w:val="22"/>
    </w:rPr>
  </w:style>
  <w:style w:type="paragraph" w:customStyle="1" w:styleId="DIVSection">
    <w:name w:val="DIVSection"/>
    <w:basedOn w:val="Normal"/>
    <w:rsid w:val="00D02905"/>
    <w:pPr>
      <w:ind w:left="425"/>
    </w:pPr>
    <w:rPr>
      <w:sz w:val="21"/>
      <w:lang w:val="en-AU"/>
    </w:rPr>
  </w:style>
  <w:style w:type="paragraph" w:customStyle="1" w:styleId="DPSPageHeaderB5">
    <w:name w:val="DPSPageHeaderB5"/>
    <w:basedOn w:val="Normal"/>
    <w:rsid w:val="00D02905"/>
    <w:pPr>
      <w:tabs>
        <w:tab w:val="center" w:pos="3686"/>
        <w:tab w:val="right" w:pos="7201"/>
      </w:tabs>
    </w:pPr>
    <w:rPr>
      <w:sz w:val="21"/>
      <w:lang w:val="en-AU"/>
    </w:rPr>
  </w:style>
  <w:style w:type="paragraph" w:customStyle="1" w:styleId="DPSPageHeaderA4">
    <w:name w:val="DPSPageHeaderA4"/>
    <w:basedOn w:val="DPSPageHeaderB5"/>
    <w:autoRedefine/>
    <w:rsid w:val="009C5E2C"/>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02905"/>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02905"/>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02905"/>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02905"/>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02905"/>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C5E2C"/>
    <w:rPr>
      <w:rFonts w:ascii="Calibri" w:hAnsi="Calibri"/>
      <w:sz w:val="24"/>
    </w:rPr>
  </w:style>
  <w:style w:type="paragraph" w:customStyle="1" w:styleId="Amainreturn">
    <w:name w:val="A main return"/>
    <w:basedOn w:val="Normal"/>
    <w:rsid w:val="009C5E2C"/>
    <w:pPr>
      <w:spacing w:before="140"/>
      <w:ind w:left="1100"/>
      <w:jc w:val="both"/>
    </w:pPr>
    <w:rPr>
      <w:lang w:val="en-AU" w:eastAsia="en-US"/>
    </w:rPr>
  </w:style>
  <w:style w:type="paragraph" w:customStyle="1" w:styleId="direction">
    <w:name w:val="direction"/>
    <w:basedOn w:val="Normal"/>
    <w:next w:val="Amainreturn"/>
    <w:rsid w:val="009C5E2C"/>
    <w:pPr>
      <w:keepNext/>
      <w:spacing w:before="140"/>
      <w:ind w:left="1100"/>
      <w:jc w:val="both"/>
    </w:pPr>
    <w:rPr>
      <w:i/>
      <w:lang w:val="en-AU" w:eastAsia="en-US"/>
    </w:rPr>
  </w:style>
  <w:style w:type="paragraph" w:customStyle="1" w:styleId="AH3sec">
    <w:name w:val="A H3 sec"/>
    <w:basedOn w:val="Normal"/>
    <w:next w:val="Normal"/>
    <w:rsid w:val="009C5E2C"/>
    <w:pPr>
      <w:keepNext/>
      <w:keepLines/>
      <w:numPr>
        <w:numId w:val="6"/>
      </w:numPr>
      <w:pBdr>
        <w:top w:val="single" w:sz="4" w:space="1" w:color="auto"/>
      </w:pBdr>
      <w:tabs>
        <w:tab w:val="left" w:pos="284"/>
      </w:tabs>
      <w:spacing w:before="240"/>
      <w:ind w:left="0" w:firstLine="0"/>
    </w:pPr>
    <w:rPr>
      <w:rFonts w:ascii="Arial" w:hAnsi="Arial"/>
      <w:b/>
      <w:sz w:val="22"/>
      <w:lang w:val="en-AU" w:eastAsia="en-US"/>
    </w:rPr>
  </w:style>
  <w:style w:type="paragraph" w:styleId="BalloonText">
    <w:name w:val="Balloon Text"/>
    <w:basedOn w:val="Normal"/>
    <w:link w:val="BalloonTextChar"/>
    <w:rsid w:val="009C5E2C"/>
    <w:rPr>
      <w:rFonts w:ascii="Tahoma" w:hAnsi="Tahoma" w:cs="Tahoma"/>
      <w:sz w:val="16"/>
      <w:szCs w:val="16"/>
    </w:rPr>
  </w:style>
  <w:style w:type="character" w:customStyle="1" w:styleId="BalloonTextChar">
    <w:name w:val="Balloon Text Char"/>
    <w:basedOn w:val="DefaultParagraphFont"/>
    <w:link w:val="BalloonText"/>
    <w:rsid w:val="009C5E2C"/>
    <w:rPr>
      <w:rFonts w:ascii="Tahoma" w:hAnsi="Tahoma" w:cs="Tahoma"/>
      <w:sz w:val="16"/>
      <w:szCs w:val="16"/>
      <w:lang w:val="en-US"/>
    </w:rPr>
  </w:style>
  <w:style w:type="paragraph" w:styleId="Index1">
    <w:name w:val="index 1"/>
    <w:basedOn w:val="Normal"/>
    <w:next w:val="Normal"/>
    <w:autoRedefine/>
    <w:uiPriority w:val="99"/>
    <w:rsid w:val="00517F58"/>
    <w:pPr>
      <w:ind w:left="240" w:hanging="240"/>
    </w:pPr>
  </w:style>
  <w:style w:type="paragraph" w:styleId="Index2">
    <w:name w:val="index 2"/>
    <w:basedOn w:val="Normal"/>
    <w:next w:val="Normal"/>
    <w:autoRedefine/>
    <w:uiPriority w:val="99"/>
    <w:rsid w:val="00517F58"/>
    <w:pPr>
      <w:ind w:left="480" w:hanging="240"/>
    </w:pPr>
  </w:style>
  <w:style w:type="paragraph" w:styleId="Index3">
    <w:name w:val="index 3"/>
    <w:basedOn w:val="Normal"/>
    <w:next w:val="Normal"/>
    <w:autoRedefine/>
    <w:uiPriority w:val="99"/>
    <w:rsid w:val="00517F58"/>
    <w:pPr>
      <w:ind w:left="720" w:hanging="240"/>
    </w:pPr>
  </w:style>
  <w:style w:type="paragraph" w:styleId="Index4">
    <w:name w:val="index 4"/>
    <w:basedOn w:val="Normal"/>
    <w:next w:val="Normal"/>
    <w:autoRedefine/>
    <w:uiPriority w:val="99"/>
    <w:rsid w:val="00517F58"/>
    <w:pPr>
      <w:ind w:left="960" w:hanging="240"/>
    </w:pPr>
  </w:style>
  <w:style w:type="paragraph" w:styleId="Index5">
    <w:name w:val="index 5"/>
    <w:basedOn w:val="Normal"/>
    <w:next w:val="Normal"/>
    <w:autoRedefine/>
    <w:uiPriority w:val="99"/>
    <w:rsid w:val="00517F58"/>
    <w:pPr>
      <w:ind w:left="1200" w:hanging="240"/>
    </w:pPr>
  </w:style>
  <w:style w:type="paragraph" w:styleId="Index6">
    <w:name w:val="index 6"/>
    <w:basedOn w:val="Normal"/>
    <w:next w:val="Normal"/>
    <w:autoRedefine/>
    <w:uiPriority w:val="99"/>
    <w:rsid w:val="00517F58"/>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1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1</TotalTime>
  <Pages>13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 40—2 November 2017</vt:lpstr>
    </vt:vector>
  </TitlesOfParts>
  <Company>SoftLaw Corporation</Company>
  <LinksUpToDate>false</LinksUpToDate>
  <CharactersWithSpaces>16576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40—2 November 2017</dc:title>
  <dc:creator>anne shannon</dc:creator>
  <cp:lastModifiedBy>anne shannon</cp:lastModifiedBy>
  <cp:revision>2</cp:revision>
  <cp:lastPrinted>2017-11-08T23:05:00Z</cp:lastPrinted>
  <dcterms:created xsi:type="dcterms:W3CDTF">2017-11-08T23:12:00Z</dcterms:created>
  <dcterms:modified xsi:type="dcterms:W3CDTF">2017-11-08T23:12:00Z</dcterms:modified>
</cp:coreProperties>
</file>