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B9D" w:rsidRDefault="00064B9D" w:rsidP="00064B9D">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064B9D" w:rsidRPr="00D70EBA" w:rsidRDefault="00064B9D" w:rsidP="00064B9D">
      <w:pPr>
        <w:pStyle w:val="DPSMainHeadingHouse"/>
        <w:rPr>
          <w:bCs w:val="0"/>
          <w:szCs w:val="32"/>
        </w:rPr>
      </w:pPr>
      <w:r w:rsidRPr="00D70EBA">
        <w:rPr>
          <w:bCs w:val="0"/>
          <w:szCs w:val="32"/>
        </w:rPr>
        <w:t>LEGISLATIVE ASSEMBLY FOR THE</w:t>
      </w:r>
    </w:p>
    <w:p w:rsidR="00064B9D" w:rsidRPr="00D70EBA" w:rsidRDefault="00064B9D" w:rsidP="00064B9D">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064B9D" w:rsidRPr="00547951" w:rsidRDefault="00064B9D" w:rsidP="00064B9D">
      <w:pPr>
        <w:pStyle w:val="DPSMainHeadingYear"/>
        <w:rPr>
          <w:bCs w:val="0"/>
        </w:rPr>
      </w:pPr>
      <w:r w:rsidRPr="00547951">
        <w:rPr>
          <w:bCs w:val="0"/>
        </w:rPr>
        <w:t>2016–2017</w:t>
      </w:r>
    </w:p>
    <w:p w:rsidR="00064B9D" w:rsidRPr="00D70EBA" w:rsidRDefault="00064B9D" w:rsidP="00064B9D">
      <w:pPr>
        <w:pStyle w:val="DPSMainHeadingDoc"/>
        <w:tabs>
          <w:tab w:val="center" w:pos="4527"/>
          <w:tab w:val="left" w:pos="8052"/>
        </w:tabs>
        <w:jc w:val="left"/>
      </w:pPr>
      <w:r>
        <w:tab/>
      </w:r>
      <w:r w:rsidRPr="00D70EBA">
        <w:t>MINUTES OF PROCEEDINGS</w:t>
      </w:r>
      <w:r>
        <w:tab/>
      </w:r>
    </w:p>
    <w:p w:rsidR="00064B9D" w:rsidRPr="00547951" w:rsidRDefault="00064B9D" w:rsidP="00064B9D">
      <w:pPr>
        <w:pStyle w:val="DPSMainHeadingIssue"/>
      </w:pPr>
      <w:r w:rsidRPr="00547951">
        <w:t xml:space="preserve">No </w:t>
      </w:r>
      <w:r>
        <w:t>37</w:t>
      </w:r>
    </w:p>
    <w:p w:rsidR="00064B9D" w:rsidRPr="00D70EBA" w:rsidRDefault="00E047B6" w:rsidP="00064B9D">
      <w:pPr>
        <w:pStyle w:val="DPSMainHeadingDate"/>
        <w:spacing w:before="360"/>
        <w:rPr>
          <w:b/>
          <w:bCs/>
          <w:caps/>
          <w:szCs w:val="28"/>
        </w:rPr>
      </w:pPr>
      <w:hyperlink r:id="rId8" w:history="1">
        <w:r w:rsidR="00064B9D" w:rsidRPr="00E93C08">
          <w:rPr>
            <w:rStyle w:val="Hyperlink"/>
            <w:b/>
            <w:bCs/>
            <w:caps/>
            <w:sz w:val="28"/>
            <w:szCs w:val="28"/>
          </w:rPr>
          <w:t>Thursday, 26 October 2017</w:t>
        </w:r>
      </w:hyperlink>
    </w:p>
    <w:tbl>
      <w:tblPr>
        <w:tblW w:w="0" w:type="auto"/>
        <w:jc w:val="center"/>
        <w:tblInd w:w="-1035" w:type="dxa"/>
        <w:tblLayout w:type="fixed"/>
        <w:tblLook w:val="0000"/>
      </w:tblPr>
      <w:tblGrid>
        <w:gridCol w:w="2452"/>
      </w:tblGrid>
      <w:tr w:rsidR="00064B9D" w:rsidTr="00AF00C9">
        <w:trPr>
          <w:trHeight w:hRule="exact" w:val="220"/>
          <w:jc w:val="center"/>
        </w:trPr>
        <w:tc>
          <w:tcPr>
            <w:tcW w:w="2452" w:type="dxa"/>
          </w:tcPr>
          <w:p w:rsidR="00064B9D" w:rsidRDefault="00064B9D" w:rsidP="00AF00C9">
            <w:pPr>
              <w:pStyle w:val="DPSStartEndMarker"/>
            </w:pPr>
          </w:p>
        </w:tc>
      </w:tr>
      <w:tr w:rsidR="00064B9D" w:rsidTr="00AF00C9">
        <w:trPr>
          <w:trHeight w:hRule="exact" w:val="60"/>
          <w:jc w:val="center"/>
        </w:trPr>
        <w:tc>
          <w:tcPr>
            <w:tcW w:w="2452" w:type="dxa"/>
            <w:tcBorders>
              <w:top w:val="single" w:sz="8" w:space="0" w:color="000000"/>
              <w:bottom w:val="single" w:sz="4" w:space="0" w:color="000000"/>
            </w:tcBorders>
          </w:tcPr>
          <w:p w:rsidR="00064B9D" w:rsidRDefault="00064B9D" w:rsidP="00AF00C9">
            <w:pPr>
              <w:pStyle w:val="DPSStartEndMarker"/>
            </w:pPr>
          </w:p>
        </w:tc>
      </w:tr>
      <w:tr w:rsidR="00064B9D" w:rsidTr="00AF00C9">
        <w:trPr>
          <w:trHeight w:hRule="exact" w:val="200"/>
          <w:jc w:val="center"/>
        </w:trPr>
        <w:tc>
          <w:tcPr>
            <w:tcW w:w="2452" w:type="dxa"/>
          </w:tcPr>
          <w:p w:rsidR="00064B9D" w:rsidRDefault="00064B9D" w:rsidP="00AF00C9">
            <w:pPr>
              <w:pStyle w:val="DPSStartEndMarker"/>
            </w:pPr>
          </w:p>
        </w:tc>
      </w:tr>
    </w:tbl>
    <w:p w:rsidR="00064B9D" w:rsidRPr="00E96E9C" w:rsidRDefault="00064B9D" w:rsidP="00064B9D">
      <w:pPr>
        <w:pStyle w:val="DPSEntryPrayer"/>
      </w:pPr>
      <w:r w:rsidRPr="00E96E9C">
        <w:tab/>
      </w:r>
      <w:r w:rsidRPr="00AA623D">
        <w:rPr>
          <w:b/>
          <w:bCs/>
        </w:rPr>
        <w:t>1</w:t>
      </w:r>
      <w:r w:rsidRPr="00E96E9C">
        <w:tab/>
        <w:t>The Assembly met at 10 am, pursuant to adjournment.  The Speaker (</w:t>
      </w:r>
      <w:r>
        <w:t>Ms Burch</w:t>
      </w:r>
      <w:r w:rsidRPr="00E96E9C">
        <w:t>) took the Chair and asked Members to stand in silence and pray or reflect on their responsibilities to the people of the Australian Capital Territory.</w:t>
      </w:r>
    </w:p>
    <w:p w:rsidR="00064B9D" w:rsidRPr="00360994" w:rsidRDefault="00064B9D" w:rsidP="00064B9D">
      <w:pPr>
        <w:pStyle w:val="DPSEntryHeading"/>
      </w:pPr>
      <w:bookmarkStart w:id="0" w:name="Entry10"/>
      <w:r w:rsidRPr="00360994">
        <w:tab/>
      </w:r>
      <w:r w:rsidRPr="00AA623D">
        <w:t>2</w:t>
      </w:r>
      <w:r w:rsidRPr="00360994">
        <w:tab/>
        <w:t>PETITION</w:t>
      </w:r>
      <w:r>
        <w:t xml:space="preserve"> and Ministerial response—Statement by Member</w:t>
      </w:r>
    </w:p>
    <w:p w:rsidR="00064B9D" w:rsidRPr="00360994" w:rsidRDefault="00064B9D" w:rsidP="00064B9D">
      <w:pPr>
        <w:pStyle w:val="DPSEntryDetail"/>
      </w:pPr>
      <w:r w:rsidRPr="00360994">
        <w:t>The</w:t>
      </w:r>
      <w:r>
        <w:t xml:space="preserve"> Acting</w:t>
      </w:r>
      <w:r w:rsidRPr="00360994">
        <w:t xml:space="preserve"> Clerk announced that the following Member had lodged a petition for presentation:</w:t>
      </w:r>
    </w:p>
    <w:p w:rsidR="00064B9D" w:rsidRDefault="00064B9D" w:rsidP="00064B9D">
      <w:pPr>
        <w:pStyle w:val="DPSEntryDetail"/>
      </w:pPr>
      <w:r>
        <w:t>Mr Wall</w:t>
      </w:r>
      <w:r w:rsidRPr="00360994">
        <w:t xml:space="preserve">, from </w:t>
      </w:r>
      <w:r>
        <w:t>163</w:t>
      </w:r>
      <w:r w:rsidRPr="00360994">
        <w:t xml:space="preserve"> residents, requesting that </w:t>
      </w:r>
      <w:r>
        <w:t>the Assembly take action to ensure safety of residents and protect them against damage to people and property as a result of hooning, antisocial and dangerous driving on Preddey Way, Clare Dennis Avenue and Lewis Luxton Avenue in Gordon</w:t>
      </w:r>
      <w:r w:rsidRPr="00360994">
        <w:t xml:space="preserve"> (Pet </w:t>
      </w:r>
      <w:r>
        <w:t>23-17</w:t>
      </w:r>
      <w:r w:rsidRPr="00360994">
        <w:t>).</w:t>
      </w:r>
    </w:p>
    <w:p w:rsidR="00064B9D" w:rsidRPr="001F298F" w:rsidRDefault="00064B9D" w:rsidP="00064B9D">
      <w:pPr>
        <w:pStyle w:val="DPSEntryDetail"/>
        <w:rPr>
          <w:b/>
        </w:rPr>
      </w:pPr>
      <w:r>
        <w:rPr>
          <w:b/>
        </w:rPr>
        <w:t>Ministerial response</w:t>
      </w:r>
    </w:p>
    <w:p w:rsidR="00064B9D" w:rsidRPr="002C64A6" w:rsidRDefault="00064B9D" w:rsidP="00064B9D">
      <w:pPr>
        <w:pStyle w:val="DPSEntryDetail"/>
      </w:pPr>
      <w:r w:rsidRPr="002C64A6">
        <w:t xml:space="preserve">The </w:t>
      </w:r>
      <w:r>
        <w:t xml:space="preserve">Acting </w:t>
      </w:r>
      <w:r w:rsidRPr="002C64A6">
        <w:t xml:space="preserve">Clerk announced </w:t>
      </w:r>
      <w:r>
        <w:t>that the following response to</w:t>
      </w:r>
      <w:r w:rsidRPr="002C64A6">
        <w:t xml:space="preserve"> petition</w:t>
      </w:r>
      <w:r>
        <w:t>s</w:t>
      </w:r>
      <w:r w:rsidRPr="002C64A6">
        <w:t xml:space="preserve"> had been lodged:</w:t>
      </w:r>
    </w:p>
    <w:p w:rsidR="00064B9D" w:rsidRDefault="00064B9D" w:rsidP="00064B9D">
      <w:pPr>
        <w:pStyle w:val="DPSEntryDetail"/>
      </w:pPr>
      <w:r>
        <w:t>Ms Fitzharris (Minister for Transport and City Services)</w:t>
      </w:r>
      <w:r w:rsidRPr="002C64A6">
        <w:t xml:space="preserve">, dated </w:t>
      </w:r>
      <w:r>
        <w:t>24 October 2017</w:t>
      </w:r>
      <w:r w:rsidRPr="002C64A6">
        <w:t xml:space="preserve">—Response to petition No </w:t>
      </w:r>
      <w:r>
        <w:t>20-17,</w:t>
      </w:r>
      <w:r w:rsidRPr="002C64A6">
        <w:t xml:space="preserve"> lodged by</w:t>
      </w:r>
      <w:r>
        <w:t xml:space="preserve"> Mrs Kikkert</w:t>
      </w:r>
      <w:r w:rsidRPr="002C64A6">
        <w:t xml:space="preserve"> on </w:t>
      </w:r>
      <w:r>
        <w:t>17 August 2017</w:t>
      </w:r>
      <w:r w:rsidRPr="002C64A6">
        <w:t xml:space="preserve">, concerning </w:t>
      </w:r>
      <w:r>
        <w:t>upgrades to playgrounds in Higgins</w:t>
      </w:r>
      <w:r w:rsidRPr="002C64A6">
        <w:t>.</w:t>
      </w:r>
    </w:p>
    <w:p w:rsidR="00064B9D" w:rsidRDefault="00064B9D" w:rsidP="00064B9D">
      <w:pPr>
        <w:pStyle w:val="DPSEntryDetail"/>
      </w:pPr>
      <w:r>
        <w:t>Mr Wall, by leave, made a statement in relation to the petition.</w:t>
      </w:r>
    </w:p>
    <w:p w:rsidR="00064B9D" w:rsidRPr="00F7286D" w:rsidRDefault="00064B9D" w:rsidP="00064B9D">
      <w:pPr>
        <w:pStyle w:val="DPSEntryHeading"/>
      </w:pPr>
      <w:r w:rsidRPr="00F7286D">
        <w:tab/>
      </w:r>
      <w:r w:rsidRPr="00AA623D">
        <w:t>3</w:t>
      </w:r>
      <w:r w:rsidRPr="00F7286D">
        <w:tab/>
      </w:r>
      <w:r>
        <w:t>One year of delivery: Health, TCCS and HETR</w:t>
      </w:r>
      <w:r w:rsidRPr="00F7286D">
        <w:t>—MINISTERIAL STATEMENT—PAPER NOTED</w:t>
      </w:r>
    </w:p>
    <w:p w:rsidR="00064B9D" w:rsidRPr="00F7286D" w:rsidRDefault="00064B9D" w:rsidP="00064B9D">
      <w:pPr>
        <w:pStyle w:val="DPSEntryDetail"/>
      </w:pPr>
      <w:r>
        <w:t>Minister Fitzharris</w:t>
      </w:r>
      <w:r w:rsidRPr="00F7286D">
        <w:t xml:space="preserve"> made a ministerial statement concerning </w:t>
      </w:r>
      <w:r>
        <w:t>one year of delivery in her portfolios of Health</w:t>
      </w:r>
      <w:r w:rsidR="00044AB2">
        <w:t xml:space="preserve"> and Wellbeing</w:t>
      </w:r>
      <w:r>
        <w:t>, Transport Canberra and City Services</w:t>
      </w:r>
      <w:r w:rsidR="00F24511">
        <w:t>,</w:t>
      </w:r>
      <w:r>
        <w:t xml:space="preserve"> and Higher Education, Training and Research</w:t>
      </w:r>
      <w:r w:rsidRPr="00F7286D">
        <w:t xml:space="preserve"> and presented the following paper:</w:t>
      </w:r>
    </w:p>
    <w:p w:rsidR="00064B9D" w:rsidRPr="00F7286D" w:rsidRDefault="00064B9D" w:rsidP="00064B9D">
      <w:pPr>
        <w:pStyle w:val="DPSEntryDetail"/>
      </w:pPr>
      <w:r>
        <w:lastRenderedPageBreak/>
        <w:t>One year of delivery: Health, TCCS and HETR</w:t>
      </w:r>
      <w:r w:rsidRPr="00F7286D">
        <w:t xml:space="preserve">—Ministerial statement, </w:t>
      </w:r>
      <w:r>
        <w:t>26 October 2017</w:t>
      </w:r>
      <w:r w:rsidRPr="00F7286D">
        <w:t>.</w:t>
      </w:r>
    </w:p>
    <w:p w:rsidR="00064B9D" w:rsidRPr="00F7286D" w:rsidRDefault="00064B9D" w:rsidP="00064B9D">
      <w:pPr>
        <w:pStyle w:val="DPSEntryDetail"/>
      </w:pPr>
      <w:r>
        <w:t>Ms Fitzharris</w:t>
      </w:r>
      <w:r w:rsidRPr="00F7286D">
        <w:t xml:space="preserve"> moved—That the Assembly take note of the paper.</w:t>
      </w:r>
    </w:p>
    <w:p w:rsidR="00064B9D" w:rsidRPr="00F7286D" w:rsidRDefault="00064B9D" w:rsidP="00064B9D">
      <w:pPr>
        <w:pStyle w:val="DPSEntryDetail"/>
      </w:pPr>
      <w:r w:rsidRPr="00F7286D">
        <w:t>Debate ensued.</w:t>
      </w:r>
    </w:p>
    <w:p w:rsidR="00064B9D" w:rsidRPr="00F7286D" w:rsidRDefault="00064B9D" w:rsidP="00064B9D">
      <w:pPr>
        <w:pStyle w:val="DPSEntryDetail"/>
      </w:pPr>
      <w:r w:rsidRPr="00F7286D">
        <w:t>Question—put and passed.</w:t>
      </w:r>
    </w:p>
    <w:p w:rsidR="00064B9D" w:rsidRPr="00F7286D" w:rsidRDefault="00064B9D" w:rsidP="00064B9D">
      <w:pPr>
        <w:pStyle w:val="DPSEntryHeading"/>
      </w:pPr>
      <w:r w:rsidRPr="00F7286D">
        <w:tab/>
      </w:r>
      <w:r w:rsidRPr="00AA623D">
        <w:t>4</w:t>
      </w:r>
      <w:r w:rsidRPr="00F7286D">
        <w:tab/>
      </w:r>
      <w:r>
        <w:t>Achievements over the last year</w:t>
      </w:r>
      <w:r w:rsidRPr="00F7286D">
        <w:t>—MINISTERIAL STATEMENT—PAPER NOTED</w:t>
      </w:r>
    </w:p>
    <w:p w:rsidR="00064B9D" w:rsidRPr="00F7286D" w:rsidRDefault="00064B9D" w:rsidP="00064B9D">
      <w:pPr>
        <w:pStyle w:val="DPSEntryDetail"/>
      </w:pPr>
      <w:r>
        <w:t>Minister Gentleman</w:t>
      </w:r>
      <w:r w:rsidRPr="00F7286D">
        <w:t xml:space="preserve"> made a ministerial statement concerning </w:t>
      </w:r>
      <w:r>
        <w:t>achievements in his portfolios over the last year</w:t>
      </w:r>
      <w:r w:rsidRPr="00F7286D">
        <w:t xml:space="preserve"> and presented the following paper:</w:t>
      </w:r>
    </w:p>
    <w:p w:rsidR="00064B9D" w:rsidRPr="00F7286D" w:rsidRDefault="00064B9D" w:rsidP="00064B9D">
      <w:pPr>
        <w:pStyle w:val="DPSEntryDetail"/>
      </w:pPr>
      <w:r>
        <w:t>Achievements over the last year</w:t>
      </w:r>
      <w:r w:rsidRPr="00F7286D">
        <w:t xml:space="preserve">—Ministerial statement, </w:t>
      </w:r>
      <w:r>
        <w:t>26 October 2017</w:t>
      </w:r>
      <w:r w:rsidRPr="00F7286D">
        <w:t>.</w:t>
      </w:r>
    </w:p>
    <w:p w:rsidR="00064B9D" w:rsidRPr="00F7286D" w:rsidRDefault="00064B9D" w:rsidP="00064B9D">
      <w:pPr>
        <w:pStyle w:val="DPSEntryDetail"/>
      </w:pPr>
      <w:r>
        <w:t>Mr Gentleman</w:t>
      </w:r>
      <w:r w:rsidRPr="00F7286D">
        <w:t xml:space="preserve"> moved—That the Assembly take note of the paper.</w:t>
      </w:r>
    </w:p>
    <w:p w:rsidR="00064B9D" w:rsidRPr="00F7286D" w:rsidRDefault="00064B9D" w:rsidP="00064B9D">
      <w:pPr>
        <w:pStyle w:val="DPSEntryDetail"/>
      </w:pPr>
      <w:r w:rsidRPr="00F7286D">
        <w:t>Debate ensued.</w:t>
      </w:r>
    </w:p>
    <w:p w:rsidR="00064B9D" w:rsidRPr="00F7286D" w:rsidRDefault="00064B9D" w:rsidP="00064B9D">
      <w:pPr>
        <w:pStyle w:val="DPSEntryDetail"/>
      </w:pPr>
      <w:r w:rsidRPr="00F7286D">
        <w:t>Question—put and passed.</w:t>
      </w:r>
    </w:p>
    <w:p w:rsidR="00064B9D" w:rsidRPr="00562512" w:rsidRDefault="00064B9D" w:rsidP="00064B9D">
      <w:pPr>
        <w:pStyle w:val="DPSEntryHeading"/>
      </w:pPr>
      <w:r w:rsidRPr="00562512">
        <w:tab/>
      </w:r>
      <w:r w:rsidRPr="00AA623D">
        <w:t>5</w:t>
      </w:r>
      <w:r w:rsidRPr="00562512">
        <w:tab/>
      </w:r>
      <w:r>
        <w:t>Revenue Legislation Amendment Bill 2017 (No 2)</w:t>
      </w:r>
    </w:p>
    <w:p w:rsidR="00064B9D" w:rsidRPr="00562512" w:rsidRDefault="00064B9D" w:rsidP="00064B9D">
      <w:pPr>
        <w:pStyle w:val="DPSEntryDetail"/>
      </w:pPr>
      <w:r>
        <w:t>Mr Barr (Treasurer)</w:t>
      </w:r>
      <w:r w:rsidRPr="00562512">
        <w:t xml:space="preserve">, pursuant to notice, presented </w:t>
      </w:r>
      <w:r>
        <w:t>a Bill for an Act to amend legislation about revenue collection, and for other purposes</w:t>
      </w:r>
      <w:r w:rsidRPr="00562512">
        <w:t>.</w:t>
      </w:r>
    </w:p>
    <w:p w:rsidR="00064B9D" w:rsidRPr="00562512" w:rsidRDefault="00064B9D" w:rsidP="00064B9D">
      <w:pPr>
        <w:pStyle w:val="DPSEntryDetail"/>
      </w:pPr>
      <w:r w:rsidRPr="00562512">
        <w:rPr>
          <w:i/>
        </w:rPr>
        <w:t>Papers:</w:t>
      </w:r>
      <w:r w:rsidRPr="00562512">
        <w:t xml:space="preserve"> </w:t>
      </w:r>
      <w:r>
        <w:t>Mr Barr</w:t>
      </w:r>
      <w:r w:rsidRPr="00562512">
        <w:t xml:space="preserve"> presented the following papers:</w:t>
      </w:r>
    </w:p>
    <w:p w:rsidR="00064B9D" w:rsidRPr="00562512" w:rsidRDefault="00064B9D" w:rsidP="004A1E16">
      <w:pPr>
        <w:pStyle w:val="DPSEntryDetailIndentLev1"/>
      </w:pPr>
      <w:r w:rsidRPr="00562512">
        <w:t>Explanatory statement to the Bill.</w:t>
      </w:r>
    </w:p>
    <w:p w:rsidR="00064B9D" w:rsidRPr="00562512" w:rsidRDefault="00064B9D" w:rsidP="004A1E16">
      <w:pPr>
        <w:pStyle w:val="DPSEntryDetailIndentLev1"/>
      </w:pPr>
      <w:r w:rsidRPr="00562512">
        <w:t xml:space="preserve">Human Rights Act, </w:t>
      </w:r>
      <w:r w:rsidRPr="00562512">
        <w:rPr>
          <w:spacing w:val="-2"/>
        </w:rPr>
        <w:t>pursuant to section 37</w:t>
      </w:r>
      <w:r w:rsidRPr="00562512">
        <w:t xml:space="preserve">—Compatibility statement, dated </w:t>
      </w:r>
      <w:r>
        <w:t>25 October 2017</w:t>
      </w:r>
      <w:r w:rsidRPr="00562512">
        <w:t>.</w:t>
      </w:r>
    </w:p>
    <w:p w:rsidR="00064B9D" w:rsidRPr="00562512" w:rsidRDefault="00064B9D" w:rsidP="00064B9D">
      <w:pPr>
        <w:pStyle w:val="DPSEntryDetail"/>
      </w:pPr>
      <w:r w:rsidRPr="00562512">
        <w:t>Title read by Clerk.</w:t>
      </w:r>
    </w:p>
    <w:p w:rsidR="00064B9D" w:rsidRPr="00562512" w:rsidRDefault="00064B9D" w:rsidP="00064B9D">
      <w:pPr>
        <w:pStyle w:val="DPSEntryDetail"/>
      </w:pPr>
      <w:r>
        <w:t>Mr Barr</w:t>
      </w:r>
      <w:r w:rsidRPr="00562512">
        <w:t xml:space="preserve"> moved—That this Bill be agreed to in principle.</w:t>
      </w:r>
    </w:p>
    <w:p w:rsidR="00064B9D" w:rsidRDefault="00064B9D" w:rsidP="00064B9D">
      <w:pPr>
        <w:pStyle w:val="DPSEntryDetail"/>
      </w:pPr>
      <w:r w:rsidRPr="00562512">
        <w:t>Debate adjourned (</w:t>
      </w:r>
      <w:r>
        <w:t>Ms Lawder</w:t>
      </w:r>
      <w:r w:rsidRPr="00562512">
        <w:t>) and the resumption of the debate made an order of the day for the next sitting.</w:t>
      </w:r>
    </w:p>
    <w:p w:rsidR="00064B9D" w:rsidRPr="00562512" w:rsidRDefault="00064B9D" w:rsidP="00064B9D">
      <w:pPr>
        <w:pStyle w:val="DPSEntryHeading"/>
      </w:pPr>
      <w:r w:rsidRPr="00562512">
        <w:tab/>
      </w:r>
      <w:r w:rsidRPr="00AA623D">
        <w:t>6</w:t>
      </w:r>
      <w:r w:rsidRPr="00562512">
        <w:tab/>
      </w:r>
      <w:r>
        <w:t>Education Amendment Bill 2017</w:t>
      </w:r>
    </w:p>
    <w:p w:rsidR="00064B9D" w:rsidRPr="00562512" w:rsidRDefault="00064B9D" w:rsidP="00064B9D">
      <w:pPr>
        <w:pStyle w:val="DPSEntryDetail"/>
      </w:pPr>
      <w:r>
        <w:t>Ms Berry (Minister for Education and Early Childhood Development)</w:t>
      </w:r>
      <w:r w:rsidRPr="00562512">
        <w:t xml:space="preserve">, pursuant to notice, presented </w:t>
      </w:r>
      <w:r>
        <w:t xml:space="preserve">a Bill for an Act to amend the </w:t>
      </w:r>
      <w:r w:rsidRPr="0017147C">
        <w:rPr>
          <w:i/>
        </w:rPr>
        <w:t>Education Act 2004</w:t>
      </w:r>
      <w:r w:rsidRPr="00562512">
        <w:t>.</w:t>
      </w:r>
    </w:p>
    <w:p w:rsidR="00064B9D" w:rsidRPr="00562512" w:rsidRDefault="00064B9D" w:rsidP="00064B9D">
      <w:pPr>
        <w:pStyle w:val="DPSEntryDetail"/>
      </w:pPr>
      <w:r w:rsidRPr="00562512">
        <w:rPr>
          <w:i/>
        </w:rPr>
        <w:t>Papers:</w:t>
      </w:r>
      <w:r w:rsidRPr="00562512">
        <w:t xml:space="preserve"> </w:t>
      </w:r>
      <w:r>
        <w:t>Ms Berry</w:t>
      </w:r>
      <w:r w:rsidRPr="00562512">
        <w:t xml:space="preserve"> presented the following papers:</w:t>
      </w:r>
    </w:p>
    <w:p w:rsidR="00064B9D" w:rsidRPr="00562512" w:rsidRDefault="00064B9D" w:rsidP="004A1E16">
      <w:pPr>
        <w:pStyle w:val="DPSEntryDetailIndentLev1"/>
      </w:pPr>
      <w:r w:rsidRPr="00562512">
        <w:t>Explanatory statement to the Bill.</w:t>
      </w:r>
    </w:p>
    <w:p w:rsidR="00064B9D" w:rsidRPr="00562512" w:rsidRDefault="00064B9D" w:rsidP="004A1E16">
      <w:pPr>
        <w:pStyle w:val="DPSEntryDetailIndentLev1"/>
      </w:pPr>
      <w:r w:rsidRPr="00562512">
        <w:t xml:space="preserve">Human Rights Act, </w:t>
      </w:r>
      <w:r w:rsidRPr="00562512">
        <w:rPr>
          <w:spacing w:val="-2"/>
        </w:rPr>
        <w:t>pursuant to section 37</w:t>
      </w:r>
      <w:r w:rsidRPr="00562512">
        <w:t xml:space="preserve">—Compatibility statement, dated </w:t>
      </w:r>
      <w:r>
        <w:t>25 October 2017</w:t>
      </w:r>
      <w:r w:rsidRPr="00562512">
        <w:t>.</w:t>
      </w:r>
    </w:p>
    <w:p w:rsidR="00064B9D" w:rsidRPr="00562512" w:rsidRDefault="00064B9D" w:rsidP="00064B9D">
      <w:pPr>
        <w:pStyle w:val="DPSEntryDetail"/>
      </w:pPr>
      <w:r w:rsidRPr="00562512">
        <w:t>Title read by Clerk.</w:t>
      </w:r>
    </w:p>
    <w:p w:rsidR="00064B9D" w:rsidRPr="00562512" w:rsidRDefault="00064B9D" w:rsidP="00064B9D">
      <w:pPr>
        <w:pStyle w:val="DPSEntryDetail"/>
      </w:pPr>
      <w:r>
        <w:t>Ms Berry</w:t>
      </w:r>
      <w:r w:rsidRPr="00562512">
        <w:t xml:space="preserve"> moved—That this Bill be agreed to in principle.</w:t>
      </w:r>
    </w:p>
    <w:p w:rsidR="00064B9D" w:rsidRPr="00562512" w:rsidRDefault="00064B9D" w:rsidP="00064B9D">
      <w:pPr>
        <w:pStyle w:val="DPSEntryDetail"/>
      </w:pPr>
      <w:r w:rsidRPr="00562512">
        <w:t>Debate adjourned (</w:t>
      </w:r>
      <w:r>
        <w:t>Mr Wall</w:t>
      </w:r>
      <w:r w:rsidRPr="00562512">
        <w:t>) and the resumption of the debate made an order of the day for the next sitting.</w:t>
      </w:r>
    </w:p>
    <w:p w:rsidR="00064B9D" w:rsidRPr="00562512" w:rsidRDefault="00064B9D" w:rsidP="00064B9D">
      <w:pPr>
        <w:pStyle w:val="DPSEntryHeading"/>
      </w:pPr>
      <w:r w:rsidRPr="00562512">
        <w:lastRenderedPageBreak/>
        <w:tab/>
      </w:r>
      <w:r w:rsidRPr="00AA623D">
        <w:t>7</w:t>
      </w:r>
      <w:r w:rsidRPr="00562512">
        <w:tab/>
      </w:r>
      <w:r>
        <w:t>Inspector of Correctional Services Bill 2017</w:t>
      </w:r>
    </w:p>
    <w:p w:rsidR="00064B9D" w:rsidRPr="00562512" w:rsidRDefault="00064B9D" w:rsidP="00064B9D">
      <w:pPr>
        <w:pStyle w:val="DPSEntryDetail"/>
      </w:pPr>
      <w:r>
        <w:t>Mr Rattenbury (Minister for Corrections)</w:t>
      </w:r>
      <w:r w:rsidRPr="00562512">
        <w:t xml:space="preserve">, pursuant to notice, presented </w:t>
      </w:r>
      <w:r>
        <w:t>a Bill for an Act to provide for an inspector of correctional services, and for other purposes</w:t>
      </w:r>
      <w:r w:rsidRPr="00562512">
        <w:t>.</w:t>
      </w:r>
    </w:p>
    <w:p w:rsidR="00064B9D" w:rsidRPr="00562512" w:rsidRDefault="00064B9D" w:rsidP="00064B9D">
      <w:pPr>
        <w:pStyle w:val="DPSEntryDetail"/>
      </w:pPr>
      <w:r w:rsidRPr="00562512">
        <w:rPr>
          <w:i/>
        </w:rPr>
        <w:t>Papers:</w:t>
      </w:r>
      <w:r w:rsidRPr="00562512">
        <w:t xml:space="preserve"> </w:t>
      </w:r>
      <w:r>
        <w:t>Mr Rattenbury</w:t>
      </w:r>
      <w:r w:rsidRPr="00562512">
        <w:t xml:space="preserve"> presented the following papers:</w:t>
      </w:r>
    </w:p>
    <w:p w:rsidR="00064B9D" w:rsidRPr="00562512" w:rsidRDefault="00064B9D" w:rsidP="004A1E16">
      <w:pPr>
        <w:pStyle w:val="DPSEntryDetailIndentLev1"/>
      </w:pPr>
      <w:r w:rsidRPr="00562512">
        <w:t>Explanatory statement to the Bill.</w:t>
      </w:r>
    </w:p>
    <w:p w:rsidR="00064B9D" w:rsidRPr="00562512" w:rsidRDefault="00064B9D" w:rsidP="004A1E16">
      <w:pPr>
        <w:pStyle w:val="DPSEntryDetailIndentLev1"/>
      </w:pPr>
      <w:r w:rsidRPr="00562512">
        <w:t xml:space="preserve">Human Rights Act, </w:t>
      </w:r>
      <w:r w:rsidRPr="00562512">
        <w:rPr>
          <w:spacing w:val="-2"/>
        </w:rPr>
        <w:t>pursuant to section 37</w:t>
      </w:r>
      <w:r w:rsidRPr="00562512">
        <w:t xml:space="preserve">—Compatibility statement, dated </w:t>
      </w:r>
      <w:r>
        <w:t>25 October 2017</w:t>
      </w:r>
      <w:r w:rsidRPr="00562512">
        <w:t>.</w:t>
      </w:r>
    </w:p>
    <w:p w:rsidR="00064B9D" w:rsidRPr="00562512" w:rsidRDefault="00064B9D" w:rsidP="00064B9D">
      <w:pPr>
        <w:pStyle w:val="DPSEntryDetail"/>
      </w:pPr>
      <w:r w:rsidRPr="00562512">
        <w:t>Title read by Clerk.</w:t>
      </w:r>
    </w:p>
    <w:p w:rsidR="00064B9D" w:rsidRPr="00562512" w:rsidRDefault="00064B9D" w:rsidP="00064B9D">
      <w:pPr>
        <w:pStyle w:val="DPSEntryDetail"/>
      </w:pPr>
      <w:r>
        <w:t>Mr Rattenbury</w:t>
      </w:r>
      <w:r w:rsidRPr="00562512">
        <w:t xml:space="preserve"> moved—That this Bill be agreed to in principle.</w:t>
      </w:r>
    </w:p>
    <w:p w:rsidR="00064B9D" w:rsidRPr="00562512" w:rsidRDefault="00064B9D" w:rsidP="00064B9D">
      <w:pPr>
        <w:pStyle w:val="DPSEntryDetail"/>
      </w:pPr>
      <w:r w:rsidRPr="00562512">
        <w:t>Debate adjourned (</w:t>
      </w:r>
      <w:r>
        <w:t>Mr Wall</w:t>
      </w:r>
      <w:r w:rsidRPr="00562512">
        <w:t>) and the resumption of the debate made an order of the day for the next sitting.</w:t>
      </w:r>
    </w:p>
    <w:p w:rsidR="00064B9D" w:rsidRDefault="00064B9D" w:rsidP="00064B9D">
      <w:pPr>
        <w:pStyle w:val="DPSEntryHeading"/>
      </w:pPr>
      <w:r w:rsidRPr="00F7286D">
        <w:tab/>
      </w:r>
      <w:r w:rsidRPr="00AA623D">
        <w:t>8</w:t>
      </w:r>
      <w:r w:rsidRPr="00F7286D">
        <w:tab/>
      </w:r>
      <w:r>
        <w:t xml:space="preserve">STANDING </w:t>
      </w:r>
      <w:bookmarkEnd w:id="0"/>
      <w:r>
        <w:t>COMMITTEES—ESTABLISHMENT—Amendment to resolution</w:t>
      </w:r>
    </w:p>
    <w:p w:rsidR="00064B9D" w:rsidRDefault="00064B9D" w:rsidP="00064B9D">
      <w:pPr>
        <w:pStyle w:val="DPSEntryDetail"/>
      </w:pPr>
      <w:r>
        <w:t xml:space="preserve">Mr Gentleman (Manager of Government Business), </w:t>
      </w:r>
      <w:r w:rsidR="004F0444">
        <w:t>pursuant to notice</w:t>
      </w:r>
      <w:r>
        <w:t xml:space="preserve">, moved—That the resolution of the Assembly of 13 December 2016 which established the general purpose standing committees be amended </w:t>
      </w:r>
      <w:r w:rsidR="00044AB2">
        <w:t>as follows</w:t>
      </w:r>
      <w:r>
        <w:t>:</w:t>
      </w:r>
    </w:p>
    <w:p w:rsidR="00064B9D" w:rsidRDefault="00064B9D" w:rsidP="00064B9D">
      <w:pPr>
        <w:pStyle w:val="DPSEntryDetail"/>
        <w:tabs>
          <w:tab w:val="clear" w:pos="1197"/>
          <w:tab w:val="left" w:pos="1350"/>
        </w:tabs>
        <w:ind w:left="1350" w:hanging="630"/>
      </w:pPr>
      <w:r>
        <w:t>(1)</w:t>
      </w:r>
      <w:r>
        <w:tab/>
        <w:t>insert after (1)(e)(i)(A), the words:</w:t>
      </w:r>
    </w:p>
    <w:p w:rsidR="00064B9D" w:rsidRDefault="00064B9D" w:rsidP="00064B9D">
      <w:pPr>
        <w:pStyle w:val="DPSEntryDetail"/>
        <w:tabs>
          <w:tab w:val="clear" w:pos="1197"/>
          <w:tab w:val="clear" w:pos="1767"/>
          <w:tab w:val="left" w:pos="1350"/>
          <w:tab w:val="left" w:pos="2070"/>
        </w:tabs>
        <w:ind w:left="2070" w:hanging="1350"/>
      </w:pPr>
      <w:r>
        <w:tab/>
        <w:t>“(AA)</w:t>
      </w:r>
      <w:r>
        <w:tab/>
        <w:t>matters relating to market and regulatory reform (excluding Access Canberra), public sector management, taxation and revenue; and”; and</w:t>
      </w:r>
    </w:p>
    <w:p w:rsidR="00064B9D" w:rsidRDefault="00064B9D" w:rsidP="00064B9D">
      <w:pPr>
        <w:pStyle w:val="DPSEntryDetail"/>
        <w:tabs>
          <w:tab w:val="clear" w:pos="1197"/>
          <w:tab w:val="left" w:pos="1350"/>
          <w:tab w:val="left" w:pos="14580"/>
        </w:tabs>
        <w:ind w:left="1350" w:hanging="630"/>
      </w:pPr>
      <w:r>
        <w:t>(2)</w:t>
      </w:r>
      <w:r>
        <w:tab/>
        <w:t xml:space="preserve">in paragraph (1)(g), omit the words “market and regulatory reform, public sector management, taxation and revenue”, substitute “Access Canberra”. </w:t>
      </w:r>
    </w:p>
    <w:p w:rsidR="00064B9D" w:rsidRDefault="00064B9D" w:rsidP="00064B9D">
      <w:pPr>
        <w:pStyle w:val="DPSEntryDetail"/>
      </w:pPr>
      <w:r>
        <w:t>Question—put and passed.</w:t>
      </w:r>
    </w:p>
    <w:p w:rsidR="00064B9D" w:rsidRPr="00D640DA" w:rsidRDefault="00064B9D" w:rsidP="00064B9D">
      <w:pPr>
        <w:pStyle w:val="DPSEntryHeading"/>
      </w:pPr>
      <w:r w:rsidRPr="00F7286D">
        <w:tab/>
      </w:r>
      <w:r w:rsidRPr="00AA623D">
        <w:t>9</w:t>
      </w:r>
      <w:r w:rsidRPr="00F7286D">
        <w:tab/>
      </w:r>
      <w:r w:rsidRPr="00D640DA">
        <w:t>STANDING COMMITTEES—REFERENCE—201</w:t>
      </w:r>
      <w:r>
        <w:t>6</w:t>
      </w:r>
      <w:r w:rsidRPr="00D640DA">
        <w:t>-201</w:t>
      </w:r>
      <w:r>
        <w:t>7</w:t>
      </w:r>
      <w:r w:rsidRPr="00D640DA">
        <w:t xml:space="preserve"> ANNUAL AND FINANCIAL REPORTS</w:t>
      </w:r>
    </w:p>
    <w:p w:rsidR="00064B9D" w:rsidRDefault="00064B9D" w:rsidP="00064B9D">
      <w:pPr>
        <w:pStyle w:val="DPSEntryDetail"/>
      </w:pPr>
      <w:r>
        <w:t>Mr Gentleman (Manager of Government Business)</w:t>
      </w:r>
      <w:r w:rsidR="004F0444">
        <w:t>, pursuant to notice,</w:t>
      </w:r>
      <w:r>
        <w:t xml:space="preserve"> moved—That:</w:t>
      </w:r>
    </w:p>
    <w:p w:rsidR="00064B9D" w:rsidRDefault="00064B9D" w:rsidP="00064B9D">
      <w:pPr>
        <w:pStyle w:val="DPSEntryIndents"/>
        <w:numPr>
          <w:ilvl w:val="0"/>
          <w:numId w:val="38"/>
        </w:numPr>
      </w:pPr>
      <w:r w:rsidRPr="00436C6A">
        <w:t xml:space="preserve">the annual and financial reports for the financial year 2016-2017 and for the calendar year 2016 presented to the Assembly pursuant to the </w:t>
      </w:r>
      <w:r w:rsidRPr="00436C6A">
        <w:rPr>
          <w:i/>
        </w:rPr>
        <w:t>Annual Reports (Government Agencies) Act 2004</w:t>
      </w:r>
      <w:r w:rsidRPr="00436C6A">
        <w:t xml:space="preserve"> stand referred to the standing committees, on presentation, in accordance with the schedule below;</w:t>
      </w:r>
    </w:p>
    <w:p w:rsidR="00064B9D" w:rsidRDefault="00064B9D" w:rsidP="00064B9D">
      <w:pPr>
        <w:pStyle w:val="DPSEntryIndents"/>
        <w:numPr>
          <w:ilvl w:val="0"/>
          <w:numId w:val="38"/>
        </w:numPr>
      </w:pPr>
      <w:r w:rsidRPr="00436C6A">
        <w:t>the annual report of ACT Policing stands referred to the Standing Committee on Justice and Community Safety;</w:t>
      </w:r>
    </w:p>
    <w:p w:rsidR="00064B9D" w:rsidRDefault="00064B9D" w:rsidP="00064B9D">
      <w:pPr>
        <w:pStyle w:val="DPSEntryIndents"/>
        <w:numPr>
          <w:ilvl w:val="0"/>
          <w:numId w:val="38"/>
        </w:numPr>
      </w:pPr>
      <w:r w:rsidRPr="00436C6A">
        <w:t>notwithstanding standing order 229, only one standing committee may meet for the consideration of the inquiry into the calendar year 2016 and financial year 2016-2017 annual and financial reports at any given time;</w:t>
      </w:r>
    </w:p>
    <w:p w:rsidR="00064B9D" w:rsidRDefault="00064B9D" w:rsidP="00064B9D">
      <w:pPr>
        <w:pStyle w:val="DPSEntryIndents"/>
        <w:numPr>
          <w:ilvl w:val="0"/>
          <w:numId w:val="38"/>
        </w:numPr>
      </w:pPr>
      <w:r w:rsidRPr="00436C6A">
        <w:t>standing committees are to report to the Assembly on financial year reports by the last sitting day in March 2018, and on calendar year reports for 2016 by the last sitting day in March 2018;</w:t>
      </w:r>
    </w:p>
    <w:p w:rsidR="00064B9D" w:rsidRDefault="00064B9D" w:rsidP="00064B9D">
      <w:pPr>
        <w:pStyle w:val="DPSEntryIndents"/>
        <w:keepLines/>
        <w:numPr>
          <w:ilvl w:val="0"/>
          <w:numId w:val="38"/>
        </w:numPr>
      </w:pPr>
      <w:r w:rsidRPr="00436C6A">
        <w:lastRenderedPageBreak/>
        <w:t>if the Assembly is not sitting when a standing committee has completed its inquiry, a committee may send its report to the Speaker or, in the absence of the Speaker, to the Deputy Speaker, who is authorised to give directions for its printing, publishing and circulation; and</w:t>
      </w:r>
    </w:p>
    <w:p w:rsidR="00064B9D" w:rsidRDefault="00064B9D" w:rsidP="00064B9D">
      <w:pPr>
        <w:pStyle w:val="DPSEntryIndents"/>
        <w:numPr>
          <w:ilvl w:val="0"/>
          <w:numId w:val="38"/>
        </w:numPr>
        <w:spacing w:after="240"/>
      </w:pPr>
      <w:r w:rsidRPr="00436C6A">
        <w:t>the forgoing provisions of this resolution have effect notwithstanding anything contained in the standing orders.</w:t>
      </w:r>
    </w:p>
    <w:tbl>
      <w:tblPr>
        <w:tblW w:w="8752"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8"/>
        <w:gridCol w:w="2188"/>
        <w:gridCol w:w="2188"/>
        <w:gridCol w:w="2188"/>
      </w:tblGrid>
      <w:tr w:rsidR="00064B9D" w:rsidRPr="001F7E02" w:rsidTr="00AF00C9">
        <w:trPr>
          <w:tblHeader/>
        </w:trPr>
        <w:tc>
          <w:tcPr>
            <w:tcW w:w="2188" w:type="dxa"/>
            <w:shd w:val="clear" w:color="auto" w:fill="auto"/>
            <w:vAlign w:val="center"/>
          </w:tcPr>
          <w:p w:rsidR="00064B9D" w:rsidRPr="001F7E02" w:rsidRDefault="00064B9D" w:rsidP="00AF00C9">
            <w:pPr>
              <w:tabs>
                <w:tab w:val="left" w:pos="2552"/>
                <w:tab w:val="left" w:pos="6237"/>
              </w:tabs>
              <w:adjustRightInd w:val="0"/>
              <w:spacing w:after="40"/>
              <w:ind w:left="-1"/>
              <w:jc w:val="center"/>
              <w:rPr>
                <w:rFonts w:ascii="Calibri" w:hAnsi="Calibri"/>
                <w:b/>
                <w:bCs/>
                <w:sz w:val="22"/>
                <w:szCs w:val="22"/>
                <w:lang w:eastAsia="zh-TW"/>
              </w:rPr>
            </w:pPr>
            <w:r w:rsidRPr="001F7E02">
              <w:rPr>
                <w:rFonts w:ascii="Calibri" w:hAnsi="Calibri"/>
                <w:b/>
                <w:bCs/>
                <w:sz w:val="22"/>
                <w:szCs w:val="22"/>
                <w:lang w:eastAsia="zh-TW"/>
              </w:rPr>
              <w:t>Annual Report (in alphabetical order)</w:t>
            </w:r>
          </w:p>
        </w:tc>
        <w:tc>
          <w:tcPr>
            <w:tcW w:w="2188" w:type="dxa"/>
            <w:shd w:val="clear" w:color="auto" w:fill="auto"/>
            <w:vAlign w:val="center"/>
          </w:tcPr>
          <w:p w:rsidR="00064B9D" w:rsidRPr="001F7E02" w:rsidRDefault="00064B9D" w:rsidP="00AF00C9">
            <w:pPr>
              <w:tabs>
                <w:tab w:val="left" w:pos="2552"/>
                <w:tab w:val="left" w:pos="6237"/>
              </w:tabs>
              <w:adjustRightInd w:val="0"/>
              <w:spacing w:before="40" w:after="40"/>
              <w:jc w:val="center"/>
              <w:rPr>
                <w:rFonts w:ascii="Calibri" w:hAnsi="Calibri"/>
                <w:b/>
                <w:bCs/>
                <w:sz w:val="22"/>
                <w:szCs w:val="22"/>
                <w:lang w:eastAsia="zh-TW"/>
              </w:rPr>
            </w:pPr>
            <w:r w:rsidRPr="001F7E02">
              <w:rPr>
                <w:rFonts w:ascii="Calibri" w:hAnsi="Calibri"/>
                <w:b/>
                <w:bCs/>
                <w:sz w:val="22"/>
                <w:szCs w:val="22"/>
                <w:lang w:eastAsia="zh-TW"/>
              </w:rPr>
              <w:t>Reporting area</w:t>
            </w:r>
          </w:p>
        </w:tc>
        <w:tc>
          <w:tcPr>
            <w:tcW w:w="2188" w:type="dxa"/>
            <w:shd w:val="clear" w:color="auto" w:fill="auto"/>
            <w:vAlign w:val="center"/>
          </w:tcPr>
          <w:p w:rsidR="00064B9D" w:rsidRPr="001F7E02" w:rsidRDefault="00064B9D" w:rsidP="00AF00C9">
            <w:pPr>
              <w:tabs>
                <w:tab w:val="left" w:pos="2552"/>
                <w:tab w:val="left" w:pos="6237"/>
              </w:tabs>
              <w:adjustRightInd w:val="0"/>
              <w:spacing w:before="40" w:after="40"/>
              <w:ind w:left="17"/>
              <w:jc w:val="center"/>
              <w:rPr>
                <w:rFonts w:ascii="Calibri" w:hAnsi="Calibri"/>
                <w:b/>
                <w:bCs/>
                <w:sz w:val="22"/>
                <w:szCs w:val="22"/>
                <w:lang w:eastAsia="zh-TW"/>
              </w:rPr>
            </w:pPr>
            <w:r w:rsidRPr="001F7E02">
              <w:rPr>
                <w:rFonts w:ascii="Calibri" w:hAnsi="Calibri"/>
                <w:b/>
                <w:bCs/>
                <w:sz w:val="22"/>
                <w:szCs w:val="22"/>
                <w:lang w:eastAsia="zh-TW"/>
              </w:rPr>
              <w:t>Ministerial Portfolio(s)</w:t>
            </w:r>
          </w:p>
        </w:tc>
        <w:tc>
          <w:tcPr>
            <w:tcW w:w="2188" w:type="dxa"/>
            <w:shd w:val="clear" w:color="auto" w:fill="auto"/>
            <w:vAlign w:val="center"/>
          </w:tcPr>
          <w:p w:rsidR="00064B9D" w:rsidRPr="001F7E02" w:rsidRDefault="00064B9D" w:rsidP="00AF00C9">
            <w:pPr>
              <w:tabs>
                <w:tab w:val="left" w:pos="2552"/>
                <w:tab w:val="left" w:pos="6237"/>
              </w:tabs>
              <w:adjustRightInd w:val="0"/>
              <w:spacing w:after="40"/>
              <w:jc w:val="center"/>
              <w:rPr>
                <w:rFonts w:ascii="Calibri" w:hAnsi="Calibri"/>
                <w:b/>
                <w:bCs/>
                <w:sz w:val="22"/>
                <w:szCs w:val="22"/>
                <w:lang w:eastAsia="zh-TW"/>
              </w:rPr>
            </w:pPr>
            <w:r w:rsidRPr="001F7E02">
              <w:rPr>
                <w:rFonts w:ascii="Calibri" w:hAnsi="Calibri"/>
                <w:b/>
                <w:bCs/>
                <w:sz w:val="22"/>
                <w:szCs w:val="22"/>
                <w:lang w:eastAsia="zh-TW"/>
              </w:rPr>
              <w:t>Standing</w:t>
            </w:r>
            <w:r w:rsidRPr="001F7E02">
              <w:rPr>
                <w:rFonts w:ascii="Calibri" w:hAnsi="Calibri"/>
                <w:b/>
                <w:bCs/>
                <w:sz w:val="22"/>
                <w:szCs w:val="22"/>
                <w:lang w:eastAsia="zh-TW"/>
              </w:rPr>
              <w:br/>
              <w:t>Committee</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ACT Auditor-General</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 xml:space="preserve">Officer of the Legislative Assembly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Public Accounts </w:t>
            </w:r>
          </w:p>
        </w:tc>
      </w:tr>
      <w:tr w:rsidR="00064B9D" w:rsidRPr="001F7E02" w:rsidTr="00AF00C9">
        <w:trPr>
          <w:cantSplit/>
        </w:trPr>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ACT Building and Construction Industry Training Fund Authority</w:t>
            </w:r>
          </w:p>
        </w:tc>
        <w:tc>
          <w:tcPr>
            <w:tcW w:w="2188" w:type="dxa"/>
            <w:shd w:val="clear" w:color="auto" w:fill="auto"/>
          </w:tcPr>
          <w:p w:rsidR="00064B9D" w:rsidRPr="001F7E02" w:rsidRDefault="00064B9D" w:rsidP="00AF00C9">
            <w:pPr>
              <w:tabs>
                <w:tab w:val="left" w:pos="6237"/>
                <w:tab w:val="left" w:pos="6379"/>
              </w:tabs>
              <w:adjustRightInd w:val="0"/>
              <w:spacing w:before="40" w:after="40"/>
              <w:rPr>
                <w:rFonts w:ascii="Calibri" w:hAnsi="Calibri"/>
                <w:sz w:val="22"/>
                <w:szCs w:val="22"/>
                <w:lang w:eastAsia="zh-TW"/>
              </w:rPr>
            </w:pP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Higher Education, Training and Research</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Education, Employment and Youth Affairs</w:t>
            </w:r>
          </w:p>
        </w:tc>
      </w:tr>
      <w:tr w:rsidR="00064B9D" w:rsidRPr="001F7E02" w:rsidTr="00AF00C9">
        <w:tc>
          <w:tcPr>
            <w:tcW w:w="2188" w:type="dxa"/>
            <w:shd w:val="clear" w:color="auto" w:fill="auto"/>
          </w:tcPr>
          <w:p w:rsidR="00064B9D" w:rsidRPr="001F7E02" w:rsidRDefault="00064B9D" w:rsidP="00AF00C9">
            <w:pPr>
              <w:ind w:left="-1"/>
              <w:rPr>
                <w:rFonts w:ascii="Calibri" w:hAnsi="Calibri"/>
                <w:sz w:val="22"/>
                <w:szCs w:val="22"/>
              </w:rPr>
            </w:pPr>
            <w:r w:rsidRPr="001F7E02">
              <w:rPr>
                <w:rFonts w:ascii="Calibri" w:hAnsi="Calibri"/>
                <w:sz w:val="22"/>
                <w:szCs w:val="22"/>
              </w:rPr>
              <w:t xml:space="preserve">ACT Climate </w:t>
            </w:r>
            <w:r>
              <w:rPr>
                <w:rFonts w:ascii="Calibri" w:hAnsi="Calibri"/>
                <w:sz w:val="22"/>
                <w:szCs w:val="22"/>
              </w:rPr>
              <w:t xml:space="preserve">Change </w:t>
            </w:r>
            <w:r w:rsidRPr="001F7E02">
              <w:rPr>
                <w:rFonts w:ascii="Calibri" w:hAnsi="Calibri"/>
                <w:sz w:val="22"/>
                <w:szCs w:val="22"/>
              </w:rPr>
              <w:t>Council</w:t>
            </w:r>
          </w:p>
        </w:tc>
        <w:tc>
          <w:tcPr>
            <w:tcW w:w="2188" w:type="dxa"/>
            <w:shd w:val="clear" w:color="auto" w:fill="auto"/>
          </w:tcPr>
          <w:p w:rsidR="00064B9D" w:rsidRPr="001F7E02" w:rsidRDefault="00064B9D" w:rsidP="00AF00C9">
            <w:pPr>
              <w:rPr>
                <w:rFonts w:ascii="Calibri" w:hAnsi="Calibri"/>
                <w:sz w:val="22"/>
                <w:szCs w:val="22"/>
              </w:rPr>
            </w:pPr>
          </w:p>
        </w:tc>
        <w:tc>
          <w:tcPr>
            <w:tcW w:w="2188" w:type="dxa"/>
            <w:shd w:val="clear" w:color="auto" w:fill="auto"/>
          </w:tcPr>
          <w:p w:rsidR="00064B9D" w:rsidRPr="001F7E02" w:rsidRDefault="00064B9D" w:rsidP="00AF00C9">
            <w:pPr>
              <w:ind w:left="17"/>
              <w:rPr>
                <w:rFonts w:ascii="Calibri" w:eastAsia="Calibri" w:hAnsi="Calibri"/>
                <w:sz w:val="22"/>
                <w:szCs w:val="22"/>
              </w:rPr>
            </w:pPr>
            <w:r w:rsidRPr="001F7E02">
              <w:rPr>
                <w:rFonts w:ascii="Calibri" w:hAnsi="Calibri"/>
                <w:sz w:val="22"/>
                <w:szCs w:val="22"/>
              </w:rPr>
              <w:t xml:space="preserve">Minister for Climate Change and Sustainability </w:t>
            </w:r>
          </w:p>
        </w:tc>
        <w:tc>
          <w:tcPr>
            <w:tcW w:w="2188" w:type="dxa"/>
            <w:shd w:val="clear" w:color="auto" w:fill="auto"/>
          </w:tcPr>
          <w:p w:rsidR="00064B9D" w:rsidRPr="001F7E02" w:rsidRDefault="00064B9D" w:rsidP="00AF00C9">
            <w:pPr>
              <w:rPr>
                <w:rFonts w:ascii="Calibri" w:hAnsi="Calibri"/>
                <w:sz w:val="22"/>
                <w:szCs w:val="22"/>
              </w:rPr>
            </w:pPr>
            <w:r w:rsidRPr="001F7E02">
              <w:rPr>
                <w:rFonts w:ascii="Calibri" w:hAnsi="Calibri"/>
                <w:sz w:val="22"/>
                <w:szCs w:val="22"/>
              </w:rPr>
              <w:t>Environment and Transport and City Services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ACT Electoral Commission</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 xml:space="preserve">Officer of the Legislative Assembly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Justice and Community Safety</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ACT Gambling and Racing Commission</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Regulatory Services</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Justice and Community Safety </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ACT Human Rights Commission</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Justice, Consumer Affairs and Road Safety</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Justice and Community Safety</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ACT Insurance Authority</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Treasurer</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Public Accounts </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ACT Long Service Leave Authority</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Workplace Safety and Industrial Relation</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Education, Employment and Youth Affairs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ACT Ombudsman</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 xml:space="preserve">Officer of the Legislative Assembly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Public Accounts </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ACT Policing</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Police and Emergency Services</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Justice and Community Safety</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 xml:space="preserve">ACT Policing </w:t>
            </w:r>
          </w:p>
        </w:tc>
        <w:tc>
          <w:tcPr>
            <w:tcW w:w="2188" w:type="dxa"/>
            <w:shd w:val="clear" w:color="auto" w:fill="auto"/>
          </w:tcPr>
          <w:p w:rsidR="00064B9D" w:rsidRPr="001F7E02" w:rsidRDefault="00064B9D" w:rsidP="00044AB2">
            <w:pPr>
              <w:spacing w:before="40" w:after="40"/>
              <w:rPr>
                <w:rFonts w:ascii="Calibri" w:hAnsi="Calibri"/>
                <w:sz w:val="22"/>
                <w:szCs w:val="22"/>
                <w:lang w:eastAsia="zh-TW"/>
              </w:rPr>
            </w:pPr>
            <w:r w:rsidRPr="001F7E02">
              <w:rPr>
                <w:rFonts w:ascii="Calibri" w:hAnsi="Calibri"/>
                <w:sz w:val="22"/>
                <w:szCs w:val="22"/>
                <w:lang w:eastAsia="zh-TW"/>
              </w:rPr>
              <w:t>Surveillance Devices</w:t>
            </w:r>
            <w:r w:rsidR="00044AB2">
              <w:rPr>
                <w:rFonts w:ascii="Calibri" w:hAnsi="Calibri"/>
                <w:sz w:val="22"/>
                <w:szCs w:val="22"/>
                <w:lang w:eastAsia="zh-TW"/>
              </w:rPr>
              <w:t xml:space="preserve"> </w:t>
            </w:r>
            <w:r w:rsidRPr="001F7E02">
              <w:rPr>
                <w:rFonts w:ascii="Calibri" w:hAnsi="Calibri"/>
                <w:sz w:val="22"/>
                <w:szCs w:val="22"/>
                <w:lang w:eastAsia="zh-TW"/>
              </w:rPr>
              <w:t>Controlled Operations</w:t>
            </w:r>
          </w:p>
        </w:tc>
        <w:tc>
          <w:tcPr>
            <w:tcW w:w="2188" w:type="dxa"/>
            <w:shd w:val="clear" w:color="auto" w:fill="auto"/>
          </w:tcPr>
          <w:p w:rsidR="00064B9D" w:rsidRPr="001F7E02" w:rsidRDefault="00064B9D" w:rsidP="00044AB2">
            <w:pPr>
              <w:spacing w:before="40" w:after="40"/>
              <w:ind w:left="14"/>
              <w:rPr>
                <w:rFonts w:ascii="Calibri" w:hAnsi="Calibri"/>
                <w:sz w:val="22"/>
                <w:szCs w:val="22"/>
                <w:lang w:eastAsia="zh-TW"/>
              </w:rPr>
            </w:pPr>
            <w:r w:rsidRPr="001F7E02">
              <w:rPr>
                <w:rFonts w:ascii="Calibri" w:hAnsi="Calibri"/>
                <w:sz w:val="22"/>
                <w:szCs w:val="22"/>
                <w:lang w:eastAsia="zh-TW"/>
              </w:rPr>
              <w:t>Minister for Police and Emergency Services</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Justice and Community Safety</w:t>
            </w:r>
          </w:p>
        </w:tc>
      </w:tr>
      <w:tr w:rsidR="00064B9D" w:rsidRPr="001F7E02" w:rsidTr="00AF00C9">
        <w:tc>
          <w:tcPr>
            <w:tcW w:w="2188" w:type="dxa"/>
            <w:shd w:val="clear" w:color="auto" w:fill="auto"/>
          </w:tcPr>
          <w:p w:rsidR="00064B9D" w:rsidRPr="001F7E02" w:rsidRDefault="00064B9D" w:rsidP="00AF00C9">
            <w:pPr>
              <w:keepNext/>
              <w:keepLines/>
              <w:spacing w:before="40" w:after="40"/>
              <w:ind w:left="-1"/>
              <w:rPr>
                <w:rFonts w:ascii="Calibri" w:hAnsi="Calibri"/>
                <w:sz w:val="22"/>
                <w:szCs w:val="22"/>
                <w:lang w:eastAsia="zh-TW"/>
              </w:rPr>
            </w:pPr>
            <w:r w:rsidRPr="001F7E02">
              <w:rPr>
                <w:rFonts w:ascii="Calibri" w:hAnsi="Calibri"/>
                <w:sz w:val="22"/>
                <w:szCs w:val="22"/>
                <w:lang w:eastAsia="zh-TW"/>
              </w:rPr>
              <w:t>Canberra Institute of Technology (2016)</w:t>
            </w:r>
          </w:p>
        </w:tc>
        <w:tc>
          <w:tcPr>
            <w:tcW w:w="2188" w:type="dxa"/>
            <w:shd w:val="clear" w:color="auto" w:fill="auto"/>
          </w:tcPr>
          <w:p w:rsidR="00064B9D" w:rsidRPr="001F7E02" w:rsidRDefault="00064B9D" w:rsidP="00AF00C9">
            <w:pPr>
              <w:keepNext/>
              <w:keepLines/>
              <w:tabs>
                <w:tab w:val="left" w:pos="6237"/>
                <w:tab w:val="left" w:pos="6379"/>
              </w:tabs>
              <w:adjustRightInd w:val="0"/>
              <w:spacing w:before="40" w:after="40"/>
              <w:rPr>
                <w:rFonts w:ascii="Calibri" w:hAnsi="Calibri"/>
                <w:sz w:val="22"/>
                <w:szCs w:val="22"/>
                <w:lang w:eastAsia="zh-TW"/>
              </w:rPr>
            </w:pPr>
          </w:p>
        </w:tc>
        <w:tc>
          <w:tcPr>
            <w:tcW w:w="2188" w:type="dxa"/>
            <w:shd w:val="clear" w:color="auto" w:fill="auto"/>
          </w:tcPr>
          <w:p w:rsidR="00064B9D" w:rsidRPr="001F7E02" w:rsidRDefault="00064B9D" w:rsidP="00AF00C9">
            <w:pPr>
              <w:keepNext/>
              <w:keepLines/>
              <w:spacing w:before="40" w:after="40"/>
              <w:ind w:left="17"/>
              <w:rPr>
                <w:rFonts w:ascii="Calibri" w:hAnsi="Calibri"/>
                <w:sz w:val="22"/>
                <w:szCs w:val="22"/>
                <w:lang w:eastAsia="zh-TW"/>
              </w:rPr>
            </w:pPr>
            <w:r w:rsidRPr="001F7E02">
              <w:rPr>
                <w:rFonts w:ascii="Calibri" w:hAnsi="Calibri"/>
                <w:sz w:val="22"/>
                <w:szCs w:val="22"/>
                <w:lang w:eastAsia="zh-TW"/>
              </w:rPr>
              <w:t xml:space="preserve">Minister for Higher Education, Training and Research </w:t>
            </w:r>
          </w:p>
        </w:tc>
        <w:tc>
          <w:tcPr>
            <w:tcW w:w="2188" w:type="dxa"/>
            <w:shd w:val="clear" w:color="auto" w:fill="auto"/>
          </w:tcPr>
          <w:p w:rsidR="00064B9D" w:rsidRPr="001F7E02" w:rsidRDefault="00064B9D" w:rsidP="00AF00C9">
            <w:pPr>
              <w:keepNext/>
              <w:keepLines/>
              <w:spacing w:before="40" w:after="40"/>
              <w:rPr>
                <w:rFonts w:ascii="Calibri" w:hAnsi="Calibri"/>
                <w:sz w:val="22"/>
                <w:szCs w:val="22"/>
                <w:lang w:eastAsia="zh-TW"/>
              </w:rPr>
            </w:pPr>
            <w:r w:rsidRPr="001F7E02">
              <w:rPr>
                <w:rFonts w:ascii="Calibri" w:hAnsi="Calibri"/>
                <w:sz w:val="22"/>
                <w:szCs w:val="22"/>
                <w:lang w:eastAsia="zh-TW"/>
              </w:rPr>
              <w:t>Education, Employment and Youth Affairs</w:t>
            </w:r>
          </w:p>
        </w:tc>
      </w:tr>
      <w:tr w:rsidR="00064B9D" w:rsidRPr="001F7E02" w:rsidTr="00AF00C9">
        <w:trPr>
          <w:cantSplit/>
        </w:trPr>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Architects Board of the ACT</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Planning and Land Management</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Planning and Urban Renewal</w:t>
            </w:r>
          </w:p>
        </w:tc>
      </w:tr>
      <w:tr w:rsidR="00064B9D" w:rsidRPr="001F7E02" w:rsidTr="00AF00C9">
        <w:tc>
          <w:tcPr>
            <w:tcW w:w="2188" w:type="dxa"/>
            <w:shd w:val="clear" w:color="auto" w:fill="auto"/>
          </w:tcPr>
          <w:p w:rsidR="00064B9D" w:rsidRPr="001F7E02" w:rsidRDefault="00064B9D" w:rsidP="00AF00C9">
            <w:pPr>
              <w:keepNext/>
              <w:keepLines/>
              <w:spacing w:before="40" w:after="40"/>
              <w:ind w:left="-1"/>
              <w:rPr>
                <w:rFonts w:ascii="Calibri" w:hAnsi="Calibri"/>
                <w:sz w:val="22"/>
                <w:szCs w:val="22"/>
                <w:lang w:eastAsia="zh-TW"/>
              </w:rPr>
            </w:pPr>
            <w:r w:rsidRPr="001F7E02">
              <w:rPr>
                <w:rFonts w:ascii="Calibri" w:hAnsi="Calibri"/>
                <w:sz w:val="22"/>
                <w:szCs w:val="22"/>
                <w:lang w:eastAsia="zh-TW"/>
              </w:rPr>
              <w:lastRenderedPageBreak/>
              <w:t>Chief Minister, Treasury and Economic Development Directorate</w:t>
            </w:r>
          </w:p>
        </w:tc>
        <w:tc>
          <w:tcPr>
            <w:tcW w:w="2188" w:type="dxa"/>
            <w:shd w:val="clear" w:color="auto" w:fill="auto"/>
          </w:tcPr>
          <w:p w:rsidR="00064B9D" w:rsidRPr="001F7E02" w:rsidRDefault="00064B9D" w:rsidP="00AF00C9">
            <w:pPr>
              <w:keepNext/>
              <w:keepLines/>
              <w:spacing w:before="40" w:after="40"/>
              <w:rPr>
                <w:rFonts w:ascii="Calibri" w:hAnsi="Calibri"/>
                <w:sz w:val="22"/>
                <w:szCs w:val="22"/>
                <w:lang w:eastAsia="zh-TW"/>
              </w:rPr>
            </w:pPr>
            <w:r w:rsidRPr="001F7E02">
              <w:rPr>
                <w:rFonts w:ascii="Calibri" w:hAnsi="Calibri"/>
                <w:sz w:val="22"/>
                <w:szCs w:val="22"/>
                <w:lang w:eastAsia="zh-TW"/>
              </w:rPr>
              <w:t>ACT Compulsory Third Party Insurance Regulator</w:t>
            </w:r>
          </w:p>
        </w:tc>
        <w:tc>
          <w:tcPr>
            <w:tcW w:w="2188" w:type="dxa"/>
            <w:shd w:val="clear" w:color="auto" w:fill="auto"/>
          </w:tcPr>
          <w:p w:rsidR="00064B9D" w:rsidRPr="001F7E02" w:rsidRDefault="00064B9D" w:rsidP="00AF00C9">
            <w:pPr>
              <w:keepNext/>
              <w:keepLines/>
              <w:spacing w:before="40" w:after="40"/>
              <w:ind w:left="17"/>
              <w:rPr>
                <w:rFonts w:ascii="Calibri" w:hAnsi="Calibri"/>
                <w:sz w:val="22"/>
                <w:szCs w:val="22"/>
                <w:lang w:eastAsia="zh-TW"/>
              </w:rPr>
            </w:pPr>
            <w:r w:rsidRPr="001F7E02">
              <w:rPr>
                <w:rFonts w:ascii="Calibri" w:hAnsi="Calibri"/>
                <w:sz w:val="22"/>
                <w:szCs w:val="22"/>
                <w:lang w:eastAsia="zh-TW"/>
              </w:rPr>
              <w:t>Treasurer</w:t>
            </w:r>
          </w:p>
        </w:tc>
        <w:tc>
          <w:tcPr>
            <w:tcW w:w="2188" w:type="dxa"/>
            <w:shd w:val="clear" w:color="auto" w:fill="auto"/>
          </w:tcPr>
          <w:p w:rsidR="00064B9D" w:rsidRPr="001F7E02" w:rsidRDefault="00064B9D" w:rsidP="00AF00C9">
            <w:pPr>
              <w:keepNext/>
              <w:keepLines/>
              <w:spacing w:before="40" w:after="40"/>
              <w:rPr>
                <w:rFonts w:ascii="Calibri" w:hAnsi="Calibri"/>
                <w:sz w:val="22"/>
                <w:szCs w:val="22"/>
                <w:lang w:eastAsia="zh-TW"/>
              </w:rPr>
            </w:pPr>
            <w:r w:rsidRPr="001F7E02">
              <w:rPr>
                <w:rFonts w:ascii="Calibri" w:hAnsi="Calibri"/>
                <w:sz w:val="22"/>
                <w:szCs w:val="22"/>
                <w:lang w:eastAsia="zh-TW"/>
              </w:rPr>
              <w:t xml:space="preserve">Public Accounts </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ACT Construction Occupations</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Regulatory Services</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Economic Development and Tourism </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ACT Executive</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Chief Minister</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Economic Development and Tourism</w:t>
            </w:r>
          </w:p>
        </w:tc>
      </w:tr>
      <w:tr w:rsidR="00064B9D" w:rsidRPr="001F7E02" w:rsidTr="00AF00C9">
        <w:trPr>
          <w:cantSplit/>
        </w:trPr>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ACT Government Procurement Board</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Treasurer</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Economic Development and Tourism</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Default Insurance Fund</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Workplace Safety and Industrial Relations</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Education, Employment and Youth Affairs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Director of Territory Records</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Chief Minister</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Economic Development and Tourism</w:t>
            </w:r>
          </w:p>
        </w:tc>
      </w:tr>
      <w:tr w:rsidR="00064B9D" w:rsidRPr="001F7E02" w:rsidTr="00AF00C9">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Environment Protection Authority </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Regulatory Services</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Environment and Transport and City Services </w:t>
            </w:r>
          </w:p>
        </w:tc>
      </w:tr>
      <w:tr w:rsidR="00064B9D" w:rsidRPr="001F7E02" w:rsidTr="00AF00C9">
        <w:trPr>
          <w:cantSplit/>
        </w:trPr>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Lifetime Care and Support Fund</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Treasurer</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Public Accounts </w:t>
            </w:r>
          </w:p>
        </w:tc>
      </w:tr>
      <w:tr w:rsidR="00064B9D" w:rsidRPr="001F7E02" w:rsidTr="00AF00C9">
        <w:trPr>
          <w:cantSplit/>
        </w:trPr>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Office of the Nominal Defendant of the ACT</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Treasurer</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Public Accounts </w:t>
            </w:r>
          </w:p>
        </w:tc>
      </w:tr>
      <w:tr w:rsidR="00064B9D" w:rsidRPr="001F7E02" w:rsidTr="00AF00C9">
        <w:trPr>
          <w:cantSplit/>
        </w:trPr>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lastRenderedPageBreak/>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Government Policy Reform</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Chief Minister</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Economic Development and Tourism</w:t>
            </w:r>
          </w:p>
        </w:tc>
      </w:tr>
      <w:tr w:rsidR="00064B9D" w:rsidRPr="001F7E02" w:rsidTr="00AF00C9">
        <w:trPr>
          <w:cantSplit/>
        </w:trPr>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Public Sector Management </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Chief Minister</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Public Accounts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Coordinated Communication and Community Engagement</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Chief Minister</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Economic Development and Tourism</w:t>
            </w:r>
          </w:p>
        </w:tc>
      </w:tr>
      <w:tr w:rsidR="00064B9D" w:rsidRPr="001F7E02" w:rsidTr="00AF00C9">
        <w:trPr>
          <w:cantSplit/>
        </w:trPr>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Public Housing Renewal Taskforce and Affordable Housing </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 xml:space="preserve">Minister for Housing and Suburban Development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Planning and Urban Renewal</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Access Canberra</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Regulatory Services</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Economic Development and Tourism </w:t>
            </w:r>
          </w:p>
        </w:tc>
      </w:tr>
      <w:tr w:rsidR="00064B9D" w:rsidRPr="001F7E02" w:rsidTr="00AF00C9">
        <w:trPr>
          <w:cantSplit/>
        </w:trPr>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Workplace Safety Commissioner</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Regulatory Services</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Education, Employment and Youth Affairs </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Superannuation Provision Account</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Treasurer</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Public Accounts </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Territory Banking Account</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Treasurer</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Public Accounts </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Economic Management </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Treasurer</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Economic Development and Tourism</w:t>
            </w:r>
          </w:p>
        </w:tc>
      </w:tr>
      <w:tr w:rsidR="00064B9D" w:rsidRPr="001F7E02" w:rsidTr="00AF00C9">
        <w:trPr>
          <w:cantSplit/>
        </w:trPr>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lastRenderedPageBreak/>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Financial Management </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Treasurer</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Economic Development and Tourism</w:t>
            </w:r>
          </w:p>
        </w:tc>
      </w:tr>
      <w:tr w:rsidR="00064B9D" w:rsidRPr="001F7E02" w:rsidTr="00AF00C9">
        <w:trPr>
          <w:cantSplit/>
        </w:trPr>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Workforce Injury Management and Industrial Relations</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Workplace Safety and Industrial Relations</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Education, Employment and Youth Affairs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tabs>
                <w:tab w:val="left" w:pos="2552"/>
                <w:tab w:val="left" w:pos="6379"/>
              </w:tabs>
              <w:adjustRightInd w:val="0"/>
              <w:spacing w:before="40" w:after="40"/>
              <w:rPr>
                <w:rFonts w:ascii="Calibri" w:hAnsi="Calibri"/>
                <w:sz w:val="22"/>
                <w:szCs w:val="22"/>
                <w:lang w:eastAsia="zh-TW"/>
              </w:rPr>
            </w:pPr>
            <w:r w:rsidRPr="001F7E02">
              <w:rPr>
                <w:rFonts w:ascii="Calibri" w:hAnsi="Calibri"/>
                <w:sz w:val="22"/>
                <w:szCs w:val="22"/>
                <w:lang w:eastAsia="zh-TW"/>
              </w:rPr>
              <w:t>Revenue Management</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Treasurer</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Public Accounts</w:t>
            </w:r>
          </w:p>
        </w:tc>
      </w:tr>
      <w:tr w:rsidR="00064B9D" w:rsidRPr="001F7E02" w:rsidTr="00AF00C9">
        <w:trPr>
          <w:cantSplit/>
        </w:trPr>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Shared Services</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Treasurer</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Public Accounts </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Procurement and Capital Works</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 xml:space="preserve">Treasurer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Economic Development and Tourism</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color w:val="000000"/>
                <w:sz w:val="22"/>
                <w:szCs w:val="22"/>
                <w:lang w:eastAsia="zh-TW"/>
              </w:rPr>
            </w:pPr>
            <w:r w:rsidRPr="001F7E02">
              <w:rPr>
                <w:rFonts w:ascii="Calibri" w:hAnsi="Calibri"/>
                <w:color w:val="000000"/>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color w:val="000000"/>
                <w:sz w:val="22"/>
                <w:szCs w:val="22"/>
                <w:lang w:eastAsia="zh-TW"/>
              </w:rPr>
            </w:pPr>
            <w:r w:rsidRPr="001F7E02">
              <w:rPr>
                <w:rFonts w:ascii="Calibri" w:hAnsi="Calibri"/>
                <w:color w:val="000000"/>
                <w:sz w:val="22"/>
                <w:szCs w:val="22"/>
                <w:lang w:eastAsia="zh-TW"/>
              </w:rPr>
              <w:t>Economic Development Strategy and Program Design</w:t>
            </w:r>
          </w:p>
        </w:tc>
        <w:tc>
          <w:tcPr>
            <w:tcW w:w="2188" w:type="dxa"/>
            <w:shd w:val="clear" w:color="auto" w:fill="auto"/>
          </w:tcPr>
          <w:p w:rsidR="00064B9D" w:rsidRPr="001F7E02" w:rsidRDefault="00064B9D" w:rsidP="00AF00C9">
            <w:pPr>
              <w:spacing w:before="40" w:after="40"/>
              <w:ind w:left="17"/>
              <w:rPr>
                <w:rFonts w:ascii="Calibri" w:hAnsi="Calibri"/>
                <w:color w:val="000000"/>
                <w:sz w:val="22"/>
                <w:szCs w:val="22"/>
                <w:lang w:eastAsia="zh-TW"/>
              </w:rPr>
            </w:pPr>
            <w:r w:rsidRPr="001F7E02">
              <w:rPr>
                <w:rFonts w:ascii="Calibri" w:hAnsi="Calibri"/>
                <w:color w:val="000000"/>
                <w:sz w:val="22"/>
                <w:szCs w:val="22"/>
                <w:lang w:eastAsia="zh-TW"/>
              </w:rPr>
              <w:t>Minister for Economic Development</w:t>
            </w:r>
          </w:p>
        </w:tc>
        <w:tc>
          <w:tcPr>
            <w:tcW w:w="2188" w:type="dxa"/>
            <w:shd w:val="clear" w:color="auto" w:fill="auto"/>
          </w:tcPr>
          <w:p w:rsidR="00064B9D" w:rsidRPr="001F7E02" w:rsidRDefault="00064B9D" w:rsidP="00AF00C9">
            <w:pPr>
              <w:spacing w:before="40" w:after="40"/>
              <w:rPr>
                <w:rFonts w:ascii="Calibri" w:hAnsi="Calibri"/>
                <w:color w:val="000000"/>
                <w:sz w:val="22"/>
                <w:szCs w:val="22"/>
                <w:lang w:eastAsia="zh-TW"/>
              </w:rPr>
            </w:pPr>
            <w:r w:rsidRPr="001F7E02">
              <w:rPr>
                <w:rFonts w:ascii="Calibri" w:hAnsi="Calibri"/>
                <w:color w:val="000000"/>
                <w:sz w:val="22"/>
                <w:szCs w:val="22"/>
                <w:lang w:eastAsia="zh-TW"/>
              </w:rPr>
              <w:t>Economic Development and Tourism</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Economic Development Strategy and Program Design</w:t>
            </w:r>
            <w:r>
              <w:rPr>
                <w:rFonts w:ascii="Calibri" w:hAnsi="Calibri"/>
                <w:sz w:val="22"/>
                <w:szCs w:val="22"/>
                <w:lang w:eastAsia="zh-TW"/>
              </w:rPr>
              <w:t>—</w:t>
            </w:r>
            <w:r w:rsidRPr="001F7E02">
              <w:rPr>
                <w:rFonts w:ascii="Calibri" w:hAnsi="Calibri"/>
                <w:sz w:val="22"/>
                <w:szCs w:val="22"/>
                <w:lang w:eastAsia="zh-TW"/>
              </w:rPr>
              <w:t>Land Release Policy</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 xml:space="preserve">Minister for Planning and Land Management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Planning and Urban Renewal</w:t>
            </w:r>
          </w:p>
        </w:tc>
      </w:tr>
      <w:tr w:rsidR="00064B9D" w:rsidRPr="001F7E02" w:rsidTr="00AF00C9">
        <w:tc>
          <w:tcPr>
            <w:tcW w:w="2188" w:type="dxa"/>
            <w:shd w:val="clear" w:color="auto" w:fill="auto"/>
          </w:tcPr>
          <w:p w:rsidR="00064B9D" w:rsidRPr="001F7E02" w:rsidRDefault="00064B9D" w:rsidP="00AF00C9">
            <w:pPr>
              <w:keepNext/>
              <w:keepLines/>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keepNext/>
              <w:keepLines/>
              <w:spacing w:before="40" w:after="40"/>
              <w:rPr>
                <w:rFonts w:ascii="Calibri" w:hAnsi="Calibri"/>
                <w:sz w:val="22"/>
                <w:szCs w:val="22"/>
                <w:lang w:eastAsia="zh-TW"/>
              </w:rPr>
            </w:pPr>
            <w:r w:rsidRPr="001F7E02">
              <w:rPr>
                <w:rFonts w:ascii="Calibri" w:hAnsi="Calibri"/>
                <w:sz w:val="22"/>
                <w:szCs w:val="22"/>
                <w:lang w:eastAsia="zh-TW"/>
              </w:rPr>
              <w:t>Innovation, Trade and Investment—Skills Canberra</w:t>
            </w:r>
          </w:p>
        </w:tc>
        <w:tc>
          <w:tcPr>
            <w:tcW w:w="2188" w:type="dxa"/>
            <w:shd w:val="clear" w:color="auto" w:fill="auto"/>
          </w:tcPr>
          <w:p w:rsidR="00064B9D" w:rsidRPr="001F7E02" w:rsidRDefault="00064B9D" w:rsidP="00AF00C9">
            <w:pPr>
              <w:keepNext/>
              <w:keepLines/>
              <w:spacing w:before="40" w:after="40"/>
              <w:ind w:left="17"/>
              <w:rPr>
                <w:rFonts w:ascii="Calibri" w:hAnsi="Calibri"/>
                <w:sz w:val="22"/>
                <w:szCs w:val="22"/>
                <w:lang w:eastAsia="zh-TW"/>
              </w:rPr>
            </w:pPr>
            <w:r w:rsidRPr="001F7E02">
              <w:rPr>
                <w:rFonts w:ascii="Calibri" w:hAnsi="Calibri"/>
                <w:sz w:val="22"/>
                <w:szCs w:val="22"/>
                <w:lang w:eastAsia="zh-TW"/>
              </w:rPr>
              <w:t>Minister for Higher Education, Training and Research</w:t>
            </w:r>
          </w:p>
        </w:tc>
        <w:tc>
          <w:tcPr>
            <w:tcW w:w="2188" w:type="dxa"/>
            <w:shd w:val="clear" w:color="auto" w:fill="auto"/>
          </w:tcPr>
          <w:p w:rsidR="00064B9D" w:rsidRPr="001F7E02" w:rsidRDefault="00064B9D" w:rsidP="00AF00C9">
            <w:pPr>
              <w:keepNext/>
              <w:keepLines/>
              <w:spacing w:before="40" w:after="40"/>
              <w:rPr>
                <w:rFonts w:ascii="Calibri" w:hAnsi="Calibri"/>
                <w:sz w:val="22"/>
                <w:szCs w:val="22"/>
                <w:lang w:eastAsia="zh-TW"/>
              </w:rPr>
            </w:pPr>
            <w:r w:rsidRPr="001F7E02">
              <w:rPr>
                <w:rFonts w:ascii="Calibri" w:hAnsi="Calibri"/>
                <w:sz w:val="22"/>
                <w:szCs w:val="22"/>
                <w:lang w:eastAsia="zh-TW"/>
              </w:rPr>
              <w:t>Education, Employment and Youth Affairs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Innovation, Trade and Investment—Innovate Canberra</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Economic Development</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Economic Development and Tourism</w:t>
            </w:r>
          </w:p>
        </w:tc>
      </w:tr>
      <w:tr w:rsidR="00064B9D" w:rsidRPr="001F7E02" w:rsidTr="00AF00C9">
        <w:trPr>
          <w:cantSplit/>
        </w:trPr>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lastRenderedPageBreak/>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Visit Canberra</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 xml:space="preserve">Minister for Tourism and Major Events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Economic Development and Tourism </w:t>
            </w:r>
          </w:p>
        </w:tc>
      </w:tr>
      <w:tr w:rsidR="00064B9D" w:rsidRPr="001F7E02" w:rsidTr="00AF00C9">
        <w:trPr>
          <w:cantSplit/>
        </w:trPr>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Sport and Recreation </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Sport and Recreation</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Environment and Transport and City Services</w:t>
            </w:r>
          </w:p>
        </w:tc>
      </w:tr>
      <w:tr w:rsidR="00064B9D" w:rsidRPr="001F7E02" w:rsidTr="00AF00C9">
        <w:trPr>
          <w:cantSplit/>
        </w:trPr>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Venues</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 xml:space="preserve">Treasurer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Economic Development and Tourism</w:t>
            </w:r>
          </w:p>
        </w:tc>
      </w:tr>
      <w:tr w:rsidR="00064B9D" w:rsidRPr="001F7E02" w:rsidTr="00AF00C9">
        <w:trPr>
          <w:cantSplit/>
        </w:trPr>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Events</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 xml:space="preserve">Minister for Tourism and Major Events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Economic Development and Tourism</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Government Accommodation and Property Services</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 xml:space="preserve">Treasurer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Economic Development and Tourism </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Arts Engagement</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the Arts and Community Events</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Economic Development and Tourism </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color w:val="000000"/>
                <w:sz w:val="22"/>
                <w:szCs w:val="22"/>
                <w:lang w:eastAsia="zh-TW"/>
              </w:rPr>
            </w:pPr>
            <w:r w:rsidRPr="001F7E02">
              <w:rPr>
                <w:rFonts w:ascii="Calibri" w:hAnsi="Calibri"/>
                <w:color w:val="000000"/>
                <w:sz w:val="22"/>
                <w:szCs w:val="22"/>
                <w:lang w:eastAsia="zh-TW"/>
              </w:rPr>
              <w:t>Chief Minister, Treasury and Economic Development Directorate</w:t>
            </w:r>
          </w:p>
        </w:tc>
        <w:tc>
          <w:tcPr>
            <w:tcW w:w="2188" w:type="dxa"/>
            <w:shd w:val="clear" w:color="auto" w:fill="auto"/>
          </w:tcPr>
          <w:p w:rsidR="00064B9D" w:rsidRPr="001F7E02" w:rsidRDefault="00064B9D" w:rsidP="00AF00C9">
            <w:pPr>
              <w:spacing w:before="40" w:after="40"/>
              <w:rPr>
                <w:rFonts w:ascii="Calibri" w:hAnsi="Calibri"/>
                <w:color w:val="000000"/>
                <w:sz w:val="22"/>
                <w:szCs w:val="22"/>
                <w:lang w:eastAsia="zh-TW"/>
              </w:rPr>
            </w:pPr>
            <w:r w:rsidRPr="001F7E02">
              <w:rPr>
                <w:rFonts w:ascii="Calibri" w:hAnsi="Calibri"/>
                <w:color w:val="000000"/>
                <w:sz w:val="22"/>
                <w:szCs w:val="22"/>
                <w:lang w:eastAsia="zh-TW"/>
              </w:rPr>
              <w:t>Urban Renewal</w:t>
            </w:r>
            <w:r>
              <w:rPr>
                <w:rFonts w:ascii="Calibri" w:hAnsi="Calibri"/>
                <w:color w:val="000000"/>
                <w:sz w:val="22"/>
                <w:szCs w:val="22"/>
                <w:lang w:eastAsia="zh-TW"/>
              </w:rPr>
              <w:t>—</w:t>
            </w:r>
            <w:r w:rsidRPr="001F7E02">
              <w:rPr>
                <w:rFonts w:ascii="Calibri" w:hAnsi="Calibri"/>
                <w:color w:val="000000"/>
                <w:sz w:val="22"/>
                <w:szCs w:val="22"/>
                <w:lang w:eastAsia="zh-TW"/>
              </w:rPr>
              <w:t xml:space="preserve">Planning </w:t>
            </w:r>
          </w:p>
        </w:tc>
        <w:tc>
          <w:tcPr>
            <w:tcW w:w="2188" w:type="dxa"/>
            <w:shd w:val="clear" w:color="auto" w:fill="auto"/>
          </w:tcPr>
          <w:p w:rsidR="00064B9D" w:rsidRPr="001F7E02" w:rsidRDefault="00064B9D" w:rsidP="00AF00C9">
            <w:pPr>
              <w:spacing w:before="40" w:after="40"/>
              <w:ind w:left="17"/>
              <w:rPr>
                <w:rFonts w:ascii="Calibri" w:hAnsi="Calibri"/>
                <w:color w:val="000000"/>
                <w:sz w:val="22"/>
                <w:szCs w:val="22"/>
                <w:lang w:eastAsia="zh-TW"/>
              </w:rPr>
            </w:pPr>
            <w:r w:rsidRPr="001F7E02">
              <w:rPr>
                <w:rFonts w:ascii="Calibri" w:hAnsi="Calibri"/>
                <w:color w:val="000000"/>
                <w:sz w:val="22"/>
                <w:szCs w:val="22"/>
                <w:lang w:eastAsia="zh-TW"/>
              </w:rPr>
              <w:t>Minister for Urban Renewal</w:t>
            </w:r>
          </w:p>
        </w:tc>
        <w:tc>
          <w:tcPr>
            <w:tcW w:w="2188" w:type="dxa"/>
            <w:shd w:val="clear" w:color="auto" w:fill="auto"/>
          </w:tcPr>
          <w:p w:rsidR="00064B9D" w:rsidRPr="001F7E02" w:rsidRDefault="00064B9D" w:rsidP="00AF00C9">
            <w:pPr>
              <w:spacing w:before="40" w:after="40"/>
              <w:rPr>
                <w:rFonts w:ascii="Calibri" w:hAnsi="Calibri"/>
                <w:color w:val="000000"/>
                <w:sz w:val="22"/>
                <w:szCs w:val="22"/>
                <w:lang w:eastAsia="zh-TW"/>
              </w:rPr>
            </w:pPr>
            <w:r w:rsidRPr="001F7E02">
              <w:rPr>
                <w:rFonts w:ascii="Calibri" w:hAnsi="Calibri"/>
                <w:color w:val="000000"/>
                <w:sz w:val="22"/>
                <w:szCs w:val="22"/>
                <w:lang w:eastAsia="zh-TW"/>
              </w:rPr>
              <w:t>Planning and Urban Renewal</w:t>
            </w:r>
          </w:p>
        </w:tc>
      </w:tr>
      <w:tr w:rsidR="00064B9D" w:rsidRPr="001F7E02" w:rsidTr="00AF00C9">
        <w:tc>
          <w:tcPr>
            <w:tcW w:w="2188" w:type="dxa"/>
            <w:shd w:val="clear" w:color="auto" w:fill="auto"/>
          </w:tcPr>
          <w:p w:rsidR="00064B9D" w:rsidRPr="001F7E02" w:rsidRDefault="00064B9D" w:rsidP="00AF00C9">
            <w:pPr>
              <w:keepNext/>
              <w:keepLines/>
              <w:spacing w:before="40" w:after="40"/>
              <w:ind w:left="-1"/>
              <w:rPr>
                <w:rFonts w:ascii="Calibri" w:hAnsi="Calibri"/>
                <w:sz w:val="22"/>
                <w:szCs w:val="22"/>
                <w:lang w:eastAsia="zh-TW"/>
              </w:rPr>
            </w:pPr>
            <w:r w:rsidRPr="001F7E02">
              <w:rPr>
                <w:rFonts w:ascii="Calibri" w:hAnsi="Calibri"/>
                <w:sz w:val="22"/>
                <w:szCs w:val="22"/>
                <w:lang w:eastAsia="zh-TW"/>
              </w:rPr>
              <w:t>Chief Minister, Treasury and Economic Development Directorate</w:t>
            </w:r>
          </w:p>
        </w:tc>
        <w:tc>
          <w:tcPr>
            <w:tcW w:w="2188" w:type="dxa"/>
            <w:shd w:val="clear" w:color="auto" w:fill="auto"/>
          </w:tcPr>
          <w:p w:rsidR="00064B9D" w:rsidRPr="001F7E02" w:rsidRDefault="00064B9D" w:rsidP="00AF00C9">
            <w:pPr>
              <w:keepNext/>
              <w:keepLines/>
              <w:spacing w:before="40" w:after="40"/>
              <w:rPr>
                <w:rFonts w:ascii="Calibri" w:hAnsi="Calibri"/>
                <w:sz w:val="22"/>
                <w:szCs w:val="22"/>
                <w:lang w:eastAsia="zh-TW"/>
              </w:rPr>
            </w:pPr>
            <w:r w:rsidRPr="001F7E02">
              <w:rPr>
                <w:rFonts w:ascii="Calibri" w:hAnsi="Calibri"/>
                <w:sz w:val="22"/>
                <w:szCs w:val="22"/>
                <w:lang w:eastAsia="zh-TW"/>
              </w:rPr>
              <w:t>Urban Renewal</w:t>
            </w:r>
            <w:r>
              <w:rPr>
                <w:rFonts w:ascii="Calibri" w:hAnsi="Calibri"/>
                <w:sz w:val="22"/>
                <w:szCs w:val="22"/>
                <w:lang w:eastAsia="zh-TW"/>
              </w:rPr>
              <w:t>—</w:t>
            </w:r>
            <w:r w:rsidRPr="001F7E02">
              <w:rPr>
                <w:rFonts w:ascii="Calibri" w:hAnsi="Calibri"/>
                <w:sz w:val="22"/>
                <w:szCs w:val="22"/>
                <w:lang w:eastAsia="zh-TW"/>
              </w:rPr>
              <w:t>City to the lake project</w:t>
            </w:r>
          </w:p>
        </w:tc>
        <w:tc>
          <w:tcPr>
            <w:tcW w:w="2188" w:type="dxa"/>
            <w:shd w:val="clear" w:color="auto" w:fill="auto"/>
          </w:tcPr>
          <w:p w:rsidR="00064B9D" w:rsidRPr="001F7E02" w:rsidRDefault="00064B9D" w:rsidP="00AF00C9">
            <w:pPr>
              <w:keepNext/>
              <w:keepLines/>
              <w:spacing w:before="40" w:after="40"/>
              <w:ind w:left="17"/>
              <w:rPr>
                <w:rFonts w:ascii="Calibri" w:hAnsi="Calibri"/>
                <w:sz w:val="22"/>
                <w:szCs w:val="22"/>
                <w:lang w:eastAsia="zh-TW"/>
              </w:rPr>
            </w:pPr>
            <w:r w:rsidRPr="001F7E02">
              <w:rPr>
                <w:rFonts w:ascii="Calibri" w:hAnsi="Calibri"/>
                <w:sz w:val="22"/>
                <w:szCs w:val="22"/>
                <w:lang w:eastAsia="zh-TW"/>
              </w:rPr>
              <w:t xml:space="preserve">Chief Minister </w:t>
            </w:r>
          </w:p>
        </w:tc>
        <w:tc>
          <w:tcPr>
            <w:tcW w:w="2188" w:type="dxa"/>
            <w:shd w:val="clear" w:color="auto" w:fill="auto"/>
          </w:tcPr>
          <w:p w:rsidR="00064B9D" w:rsidRPr="001F7E02" w:rsidRDefault="00064B9D" w:rsidP="00AF00C9">
            <w:pPr>
              <w:keepNext/>
              <w:keepLines/>
              <w:spacing w:before="40" w:after="40"/>
              <w:rPr>
                <w:rFonts w:ascii="Calibri" w:hAnsi="Calibri"/>
                <w:sz w:val="22"/>
                <w:szCs w:val="22"/>
                <w:lang w:eastAsia="zh-TW"/>
              </w:rPr>
            </w:pPr>
            <w:r w:rsidRPr="001F7E02">
              <w:rPr>
                <w:rFonts w:ascii="Calibri" w:hAnsi="Calibri"/>
                <w:sz w:val="22"/>
                <w:szCs w:val="22"/>
                <w:lang w:eastAsia="zh-TW"/>
              </w:rPr>
              <w:t xml:space="preserve">Economic Development and Tourism </w:t>
            </w:r>
          </w:p>
        </w:tc>
      </w:tr>
      <w:tr w:rsidR="00064B9D" w:rsidRPr="001F7E02" w:rsidTr="00AF00C9">
        <w:trPr>
          <w:trHeight w:val="617"/>
        </w:trPr>
        <w:tc>
          <w:tcPr>
            <w:tcW w:w="2188" w:type="dxa"/>
            <w:shd w:val="clear" w:color="auto" w:fill="auto"/>
          </w:tcPr>
          <w:p w:rsidR="00064B9D" w:rsidRPr="001F7E02" w:rsidRDefault="00064B9D" w:rsidP="00AF00C9">
            <w:pPr>
              <w:ind w:left="-1"/>
              <w:rPr>
                <w:rFonts w:ascii="Calibri" w:hAnsi="Calibri"/>
                <w:sz w:val="22"/>
                <w:szCs w:val="22"/>
              </w:rPr>
            </w:pPr>
            <w:r w:rsidRPr="001F7E02">
              <w:rPr>
                <w:rFonts w:ascii="Calibri" w:hAnsi="Calibri"/>
                <w:sz w:val="22"/>
                <w:szCs w:val="22"/>
              </w:rPr>
              <w:t>Community Services Directorate</w:t>
            </w:r>
          </w:p>
        </w:tc>
        <w:tc>
          <w:tcPr>
            <w:tcW w:w="2188" w:type="dxa"/>
            <w:shd w:val="clear" w:color="auto" w:fill="auto"/>
          </w:tcPr>
          <w:p w:rsidR="00064B9D" w:rsidRPr="001F7E02" w:rsidRDefault="00064B9D" w:rsidP="00AF00C9">
            <w:pPr>
              <w:rPr>
                <w:rFonts w:ascii="Calibri" w:hAnsi="Calibri"/>
                <w:sz w:val="22"/>
                <w:szCs w:val="22"/>
              </w:rPr>
            </w:pPr>
            <w:r w:rsidRPr="001F7E02">
              <w:rPr>
                <w:rFonts w:ascii="Calibri" w:hAnsi="Calibri"/>
                <w:sz w:val="22"/>
                <w:szCs w:val="22"/>
              </w:rPr>
              <w:t>Disability and Therapy Services</w:t>
            </w:r>
          </w:p>
        </w:tc>
        <w:tc>
          <w:tcPr>
            <w:tcW w:w="2188" w:type="dxa"/>
            <w:shd w:val="clear" w:color="auto" w:fill="auto"/>
          </w:tcPr>
          <w:p w:rsidR="00064B9D" w:rsidRPr="001F7E02" w:rsidRDefault="00064B9D" w:rsidP="00AF00C9">
            <w:pPr>
              <w:ind w:left="17"/>
              <w:rPr>
                <w:rFonts w:ascii="Calibri" w:hAnsi="Calibri"/>
                <w:sz w:val="22"/>
                <w:szCs w:val="22"/>
              </w:rPr>
            </w:pPr>
            <w:r w:rsidRPr="001F7E02">
              <w:rPr>
                <w:rFonts w:ascii="Calibri" w:hAnsi="Calibri"/>
                <w:sz w:val="22"/>
                <w:szCs w:val="22"/>
              </w:rPr>
              <w:t>Minister for Disability, Children and Youth</w:t>
            </w:r>
          </w:p>
        </w:tc>
        <w:tc>
          <w:tcPr>
            <w:tcW w:w="2188" w:type="dxa"/>
            <w:shd w:val="clear" w:color="auto" w:fill="auto"/>
          </w:tcPr>
          <w:p w:rsidR="00064B9D" w:rsidRPr="001F7E02" w:rsidRDefault="00064B9D" w:rsidP="00AF00C9">
            <w:pPr>
              <w:rPr>
                <w:rFonts w:ascii="Calibri" w:hAnsi="Calibri"/>
                <w:sz w:val="22"/>
                <w:szCs w:val="22"/>
              </w:rPr>
            </w:pPr>
            <w:r w:rsidRPr="001F7E02">
              <w:rPr>
                <w:rFonts w:ascii="Calibri" w:hAnsi="Calibri"/>
                <w:sz w:val="22"/>
                <w:szCs w:val="22"/>
              </w:rPr>
              <w:t xml:space="preserve">Health, Ageing and Community Services </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Community Services Directorate</w:t>
            </w:r>
          </w:p>
        </w:tc>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Early Intervention Services</w:t>
            </w:r>
          </w:p>
        </w:tc>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Minister for Disability, Children and Youth</w:t>
            </w:r>
          </w:p>
        </w:tc>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Health, Ageing and Community Services</w:t>
            </w:r>
          </w:p>
        </w:tc>
      </w:tr>
      <w:tr w:rsidR="00064B9D" w:rsidRPr="001F7E02" w:rsidTr="00AF00C9">
        <w:tc>
          <w:tcPr>
            <w:tcW w:w="2188" w:type="dxa"/>
            <w:shd w:val="clear" w:color="auto" w:fill="auto"/>
          </w:tcPr>
          <w:p w:rsidR="00064B9D" w:rsidRPr="001F7E02" w:rsidRDefault="00064B9D" w:rsidP="00AF00C9">
            <w:pPr>
              <w:keepNext/>
              <w:keepLines/>
              <w:spacing w:before="40" w:after="40"/>
              <w:ind w:left="-1"/>
              <w:rPr>
                <w:rFonts w:ascii="Calibri" w:hAnsi="Calibri"/>
                <w:sz w:val="22"/>
                <w:szCs w:val="22"/>
                <w:lang w:eastAsia="zh-TW"/>
              </w:rPr>
            </w:pPr>
            <w:r w:rsidRPr="001F7E02">
              <w:rPr>
                <w:rFonts w:ascii="Calibri" w:hAnsi="Calibri"/>
                <w:sz w:val="22"/>
                <w:szCs w:val="22"/>
                <w:lang w:eastAsia="zh-TW"/>
              </w:rPr>
              <w:lastRenderedPageBreak/>
              <w:t>Community Services Directorate</w:t>
            </w:r>
          </w:p>
        </w:tc>
        <w:tc>
          <w:tcPr>
            <w:tcW w:w="2188" w:type="dxa"/>
            <w:shd w:val="clear" w:color="auto" w:fill="auto"/>
          </w:tcPr>
          <w:p w:rsidR="00064B9D" w:rsidRPr="001F7E02" w:rsidRDefault="00064B9D" w:rsidP="00AF00C9">
            <w:pPr>
              <w:keepNext/>
              <w:keepLines/>
              <w:spacing w:before="40" w:after="40"/>
              <w:rPr>
                <w:rFonts w:ascii="Calibri" w:hAnsi="Calibri"/>
                <w:sz w:val="22"/>
                <w:szCs w:val="22"/>
                <w:lang w:eastAsia="zh-TW"/>
              </w:rPr>
            </w:pPr>
            <w:r w:rsidRPr="001F7E02">
              <w:rPr>
                <w:rFonts w:ascii="Calibri" w:hAnsi="Calibri"/>
                <w:sz w:val="22"/>
                <w:szCs w:val="22"/>
                <w:lang w:eastAsia="zh-TW"/>
              </w:rPr>
              <w:t>Community Participation</w:t>
            </w:r>
          </w:p>
        </w:tc>
        <w:tc>
          <w:tcPr>
            <w:tcW w:w="2188" w:type="dxa"/>
            <w:shd w:val="clear" w:color="auto" w:fill="auto"/>
          </w:tcPr>
          <w:p w:rsidR="00064B9D" w:rsidRPr="001F7E02" w:rsidRDefault="00064B9D" w:rsidP="00AF00C9">
            <w:pPr>
              <w:keepNext/>
              <w:keepLines/>
              <w:spacing w:before="40" w:after="40"/>
              <w:ind w:left="17"/>
              <w:rPr>
                <w:rFonts w:ascii="Calibri" w:hAnsi="Calibri"/>
                <w:sz w:val="22"/>
                <w:szCs w:val="22"/>
                <w:lang w:eastAsia="zh-TW"/>
              </w:rPr>
            </w:pPr>
            <w:r w:rsidRPr="001F7E02">
              <w:rPr>
                <w:rFonts w:ascii="Calibri" w:hAnsi="Calibri"/>
                <w:sz w:val="22"/>
                <w:szCs w:val="22"/>
                <w:lang w:eastAsia="zh-TW"/>
              </w:rPr>
              <w:t>Minister for Community Services and Social Inclusion</w:t>
            </w:r>
          </w:p>
        </w:tc>
        <w:tc>
          <w:tcPr>
            <w:tcW w:w="2188" w:type="dxa"/>
            <w:shd w:val="clear" w:color="auto" w:fill="auto"/>
          </w:tcPr>
          <w:p w:rsidR="00064B9D" w:rsidRPr="001F7E02" w:rsidRDefault="00064B9D" w:rsidP="00AF00C9">
            <w:pPr>
              <w:keepNext/>
              <w:keepLines/>
              <w:spacing w:before="40" w:after="40"/>
              <w:rPr>
                <w:rFonts w:ascii="Calibri" w:hAnsi="Calibri"/>
                <w:sz w:val="22"/>
                <w:szCs w:val="22"/>
                <w:lang w:eastAsia="zh-TW"/>
              </w:rPr>
            </w:pPr>
            <w:r w:rsidRPr="001F7E02">
              <w:rPr>
                <w:rFonts w:ascii="Calibri" w:hAnsi="Calibri"/>
                <w:sz w:val="22"/>
                <w:szCs w:val="22"/>
                <w:lang w:eastAsia="zh-TW"/>
              </w:rPr>
              <w:t>Health, Ageing and Community Services</w:t>
            </w:r>
          </w:p>
        </w:tc>
      </w:tr>
      <w:tr w:rsidR="00064B9D" w:rsidRPr="001F7E02" w:rsidTr="00AF00C9">
        <w:trPr>
          <w:cantSplit/>
        </w:trPr>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Community Services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Office of Aboriginal and Torres Strait Islander Affairs</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Aboriginal and Torres Strait Islander Affairs</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Health, Ageing and Community Services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Community Services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Multicultural Affairs</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Multicultural Affairs</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Health, Ageing and Community Services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Community Services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Women</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Women</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Health, Ageing and Community Services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Community Services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Veterans and Seniors</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Veterans and Seniors</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Health, Ageing and Community Services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Community Services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Youth Engagement </w:t>
            </w:r>
          </w:p>
        </w:tc>
        <w:tc>
          <w:tcPr>
            <w:tcW w:w="2188" w:type="dxa"/>
            <w:shd w:val="clear" w:color="auto" w:fill="auto"/>
          </w:tcPr>
          <w:p w:rsidR="00064B9D" w:rsidRPr="001F7E02" w:rsidRDefault="00064B9D" w:rsidP="00AF00C9">
            <w:pPr>
              <w:spacing w:before="40" w:after="40"/>
              <w:ind w:left="17"/>
              <w:rPr>
                <w:rFonts w:ascii="Calibri" w:hAnsi="Calibri"/>
                <w:spacing w:val="-4"/>
                <w:position w:val="-4"/>
                <w:sz w:val="22"/>
                <w:szCs w:val="22"/>
                <w:lang w:eastAsia="zh-TW"/>
              </w:rPr>
            </w:pPr>
            <w:r w:rsidRPr="001F7E02">
              <w:rPr>
                <w:rFonts w:ascii="Calibri" w:hAnsi="Calibri"/>
                <w:spacing w:val="-4"/>
                <w:position w:val="-4"/>
                <w:sz w:val="22"/>
                <w:szCs w:val="22"/>
                <w:lang w:eastAsia="zh-TW"/>
              </w:rPr>
              <w:t>Minister for Disability, Children and Youth</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Health, Ageing and Community Services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Community Services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Child and Youth Protection Services</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Disability, Children and Youth</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Health, Ageing and Community Services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Community Services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Child Development Services</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Disability, Children and Youth</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Health, Ageing and Community Services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Community Services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Housing ACT </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 xml:space="preserve">Minister for Housing and Suburban Development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Health, Ageing and Community Services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Cultural Facilities Corporation</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 xml:space="preserve">Minister for the Arts and Community Events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Economic Development and Tourism</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Director of Public Prosecutions</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Attorney-General</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Justice and Community Safety</w:t>
            </w:r>
          </w:p>
        </w:tc>
      </w:tr>
      <w:tr w:rsidR="00064B9D" w:rsidRPr="001F7E02" w:rsidTr="00AF00C9">
        <w:tc>
          <w:tcPr>
            <w:tcW w:w="2188" w:type="dxa"/>
            <w:shd w:val="clear" w:color="auto" w:fill="auto"/>
          </w:tcPr>
          <w:p w:rsidR="00064B9D" w:rsidRPr="001F7E02" w:rsidRDefault="00064B9D" w:rsidP="00AF00C9">
            <w:pPr>
              <w:ind w:left="-1"/>
              <w:rPr>
                <w:rFonts w:ascii="Calibri" w:hAnsi="Calibri"/>
                <w:sz w:val="22"/>
                <w:szCs w:val="22"/>
              </w:rPr>
            </w:pPr>
            <w:r w:rsidRPr="001F7E02">
              <w:rPr>
                <w:rFonts w:ascii="Calibri" w:hAnsi="Calibri"/>
                <w:sz w:val="22"/>
                <w:szCs w:val="22"/>
              </w:rPr>
              <w:t>Education Directorate</w:t>
            </w:r>
          </w:p>
        </w:tc>
        <w:tc>
          <w:tcPr>
            <w:tcW w:w="2188" w:type="dxa"/>
            <w:shd w:val="clear" w:color="auto" w:fill="auto"/>
          </w:tcPr>
          <w:p w:rsidR="00064B9D" w:rsidRPr="001F7E02" w:rsidRDefault="00064B9D" w:rsidP="00AF00C9">
            <w:pPr>
              <w:rPr>
                <w:rFonts w:ascii="Calibri" w:hAnsi="Calibri"/>
                <w:sz w:val="22"/>
                <w:szCs w:val="22"/>
              </w:rPr>
            </w:pPr>
            <w:r w:rsidRPr="001F7E02">
              <w:rPr>
                <w:rFonts w:ascii="Calibri" w:hAnsi="Calibri"/>
                <w:sz w:val="22"/>
                <w:szCs w:val="22"/>
              </w:rPr>
              <w:t>ACT Teacher Quality Institute</w:t>
            </w:r>
          </w:p>
        </w:tc>
        <w:tc>
          <w:tcPr>
            <w:tcW w:w="2188" w:type="dxa"/>
            <w:shd w:val="clear" w:color="auto" w:fill="auto"/>
          </w:tcPr>
          <w:p w:rsidR="00064B9D" w:rsidRPr="001F7E02" w:rsidRDefault="00064B9D" w:rsidP="00AF00C9">
            <w:pPr>
              <w:ind w:left="17"/>
              <w:rPr>
                <w:rFonts w:ascii="Calibri" w:hAnsi="Calibri"/>
                <w:sz w:val="22"/>
                <w:szCs w:val="22"/>
              </w:rPr>
            </w:pPr>
            <w:r w:rsidRPr="001F7E02">
              <w:rPr>
                <w:rFonts w:ascii="Calibri" w:hAnsi="Calibri"/>
                <w:sz w:val="22"/>
                <w:szCs w:val="22"/>
              </w:rPr>
              <w:t xml:space="preserve">Minister for Education and Early Childhood Development </w:t>
            </w:r>
          </w:p>
        </w:tc>
        <w:tc>
          <w:tcPr>
            <w:tcW w:w="2188" w:type="dxa"/>
            <w:shd w:val="clear" w:color="auto" w:fill="auto"/>
          </w:tcPr>
          <w:p w:rsidR="00064B9D" w:rsidRPr="001F7E02" w:rsidRDefault="00064B9D" w:rsidP="00AF00C9">
            <w:pPr>
              <w:rPr>
                <w:rFonts w:ascii="Calibri" w:hAnsi="Calibri"/>
                <w:sz w:val="22"/>
                <w:szCs w:val="22"/>
              </w:rPr>
            </w:pPr>
            <w:r w:rsidRPr="001F7E02">
              <w:rPr>
                <w:rFonts w:ascii="Calibri" w:hAnsi="Calibri"/>
                <w:sz w:val="22"/>
                <w:szCs w:val="22"/>
              </w:rPr>
              <w:t>Education, Employment and Youth Affairs</w:t>
            </w:r>
          </w:p>
        </w:tc>
      </w:tr>
      <w:tr w:rsidR="00064B9D" w:rsidRPr="001F7E02" w:rsidTr="00AF00C9">
        <w:tc>
          <w:tcPr>
            <w:tcW w:w="2188" w:type="dxa"/>
            <w:shd w:val="clear" w:color="auto" w:fill="auto"/>
          </w:tcPr>
          <w:p w:rsidR="00064B9D" w:rsidRPr="001F7E02" w:rsidRDefault="00064B9D" w:rsidP="00AF00C9">
            <w:pPr>
              <w:keepNext/>
              <w:keepLines/>
              <w:ind w:left="-1"/>
              <w:rPr>
                <w:rFonts w:ascii="Calibri" w:hAnsi="Calibri"/>
                <w:sz w:val="22"/>
                <w:szCs w:val="22"/>
              </w:rPr>
            </w:pPr>
            <w:r w:rsidRPr="001F7E02">
              <w:rPr>
                <w:rFonts w:ascii="Calibri" w:hAnsi="Calibri"/>
                <w:sz w:val="22"/>
                <w:szCs w:val="22"/>
              </w:rPr>
              <w:t>Education Directorate</w:t>
            </w:r>
          </w:p>
        </w:tc>
        <w:tc>
          <w:tcPr>
            <w:tcW w:w="2188" w:type="dxa"/>
            <w:shd w:val="clear" w:color="auto" w:fill="auto"/>
          </w:tcPr>
          <w:p w:rsidR="00064B9D" w:rsidRPr="001F7E02" w:rsidRDefault="00064B9D" w:rsidP="00AF00C9">
            <w:pPr>
              <w:keepNext/>
              <w:keepLines/>
              <w:rPr>
                <w:rFonts w:ascii="Calibri" w:hAnsi="Calibri"/>
                <w:sz w:val="22"/>
                <w:szCs w:val="22"/>
              </w:rPr>
            </w:pPr>
            <w:r w:rsidRPr="001F7E02">
              <w:rPr>
                <w:rFonts w:ascii="Calibri" w:hAnsi="Calibri"/>
                <w:sz w:val="22"/>
                <w:szCs w:val="22"/>
              </w:rPr>
              <w:t>ACT Board of Senior Secondary Studies</w:t>
            </w:r>
          </w:p>
        </w:tc>
        <w:tc>
          <w:tcPr>
            <w:tcW w:w="2188" w:type="dxa"/>
            <w:shd w:val="clear" w:color="auto" w:fill="auto"/>
          </w:tcPr>
          <w:p w:rsidR="00064B9D" w:rsidRPr="001F7E02" w:rsidRDefault="00064B9D" w:rsidP="00AF00C9">
            <w:pPr>
              <w:keepNext/>
              <w:keepLines/>
              <w:ind w:left="17"/>
              <w:rPr>
                <w:rFonts w:ascii="Calibri" w:hAnsi="Calibri"/>
                <w:sz w:val="22"/>
                <w:szCs w:val="22"/>
              </w:rPr>
            </w:pPr>
            <w:r w:rsidRPr="001F7E02">
              <w:rPr>
                <w:rFonts w:ascii="Calibri" w:hAnsi="Calibri"/>
                <w:sz w:val="22"/>
                <w:szCs w:val="22"/>
              </w:rPr>
              <w:t xml:space="preserve">Minister for Education and Early Childhood Development </w:t>
            </w:r>
          </w:p>
        </w:tc>
        <w:tc>
          <w:tcPr>
            <w:tcW w:w="2188" w:type="dxa"/>
            <w:shd w:val="clear" w:color="auto" w:fill="auto"/>
          </w:tcPr>
          <w:p w:rsidR="00064B9D" w:rsidRPr="001F7E02" w:rsidRDefault="00064B9D" w:rsidP="00AF00C9">
            <w:pPr>
              <w:keepNext/>
              <w:keepLines/>
              <w:rPr>
                <w:rFonts w:ascii="Calibri" w:hAnsi="Calibri"/>
                <w:sz w:val="22"/>
                <w:szCs w:val="22"/>
              </w:rPr>
            </w:pPr>
            <w:r w:rsidRPr="001F7E02">
              <w:rPr>
                <w:rFonts w:ascii="Calibri" w:hAnsi="Calibri"/>
                <w:sz w:val="22"/>
                <w:szCs w:val="22"/>
              </w:rPr>
              <w:t>Education, Employment and Youth Affairs</w:t>
            </w:r>
          </w:p>
        </w:tc>
      </w:tr>
      <w:tr w:rsidR="00064B9D" w:rsidRPr="001F7E02" w:rsidTr="00AF00C9">
        <w:tc>
          <w:tcPr>
            <w:tcW w:w="2188" w:type="dxa"/>
            <w:shd w:val="clear" w:color="auto" w:fill="auto"/>
          </w:tcPr>
          <w:p w:rsidR="00064B9D" w:rsidRPr="001F7E02" w:rsidRDefault="00064B9D" w:rsidP="00AF00C9">
            <w:pPr>
              <w:ind w:left="-1"/>
              <w:rPr>
                <w:rFonts w:ascii="Calibri" w:hAnsi="Calibri"/>
                <w:sz w:val="22"/>
                <w:szCs w:val="22"/>
              </w:rPr>
            </w:pPr>
            <w:r w:rsidRPr="001F7E02">
              <w:rPr>
                <w:rFonts w:ascii="Calibri" w:hAnsi="Calibri"/>
                <w:sz w:val="22"/>
                <w:szCs w:val="22"/>
              </w:rPr>
              <w:t>Education Directorate</w:t>
            </w:r>
          </w:p>
        </w:tc>
        <w:tc>
          <w:tcPr>
            <w:tcW w:w="2188" w:type="dxa"/>
            <w:shd w:val="clear" w:color="auto" w:fill="auto"/>
          </w:tcPr>
          <w:p w:rsidR="00064B9D" w:rsidRPr="001F7E02" w:rsidRDefault="00064B9D" w:rsidP="00AF00C9">
            <w:pPr>
              <w:rPr>
                <w:rFonts w:ascii="Calibri" w:hAnsi="Calibri"/>
                <w:sz w:val="22"/>
                <w:szCs w:val="22"/>
              </w:rPr>
            </w:pPr>
            <w:r w:rsidRPr="001F7E02">
              <w:rPr>
                <w:rFonts w:ascii="Calibri" w:hAnsi="Calibri"/>
                <w:sz w:val="22"/>
                <w:szCs w:val="22"/>
              </w:rPr>
              <w:t>Early Childhood Education and Care</w:t>
            </w:r>
          </w:p>
        </w:tc>
        <w:tc>
          <w:tcPr>
            <w:tcW w:w="2188" w:type="dxa"/>
            <w:shd w:val="clear" w:color="auto" w:fill="auto"/>
          </w:tcPr>
          <w:p w:rsidR="00064B9D" w:rsidRPr="001F7E02" w:rsidRDefault="00064B9D" w:rsidP="00AF00C9">
            <w:pPr>
              <w:ind w:left="17"/>
              <w:rPr>
                <w:rFonts w:ascii="Calibri" w:hAnsi="Calibri"/>
                <w:sz w:val="22"/>
                <w:szCs w:val="22"/>
              </w:rPr>
            </w:pPr>
            <w:r w:rsidRPr="001F7E02">
              <w:rPr>
                <w:rFonts w:ascii="Calibri" w:hAnsi="Calibri"/>
                <w:sz w:val="22"/>
                <w:szCs w:val="22"/>
              </w:rPr>
              <w:t xml:space="preserve">Minister for Education and Early Childhood Development </w:t>
            </w:r>
          </w:p>
        </w:tc>
        <w:tc>
          <w:tcPr>
            <w:tcW w:w="2188" w:type="dxa"/>
            <w:shd w:val="clear" w:color="auto" w:fill="auto"/>
          </w:tcPr>
          <w:p w:rsidR="00064B9D" w:rsidRPr="001F7E02" w:rsidRDefault="00064B9D" w:rsidP="00AF00C9">
            <w:pPr>
              <w:rPr>
                <w:rFonts w:ascii="Calibri" w:hAnsi="Calibri"/>
                <w:sz w:val="22"/>
                <w:szCs w:val="22"/>
              </w:rPr>
            </w:pPr>
            <w:r w:rsidRPr="001F7E02">
              <w:rPr>
                <w:rFonts w:ascii="Calibri" w:hAnsi="Calibri"/>
                <w:sz w:val="22"/>
                <w:szCs w:val="22"/>
              </w:rPr>
              <w:t>Education, Employment and Youth Affairs</w:t>
            </w:r>
          </w:p>
        </w:tc>
      </w:tr>
      <w:tr w:rsidR="00064B9D" w:rsidRPr="001F7E02" w:rsidTr="00AF00C9">
        <w:tc>
          <w:tcPr>
            <w:tcW w:w="2188" w:type="dxa"/>
            <w:shd w:val="clear" w:color="auto" w:fill="auto"/>
          </w:tcPr>
          <w:p w:rsidR="00064B9D" w:rsidRPr="001F7E02" w:rsidRDefault="00064B9D" w:rsidP="00AF00C9">
            <w:pPr>
              <w:ind w:left="-1"/>
              <w:rPr>
                <w:rFonts w:ascii="Calibri" w:hAnsi="Calibri"/>
                <w:sz w:val="22"/>
                <w:szCs w:val="22"/>
              </w:rPr>
            </w:pPr>
            <w:r w:rsidRPr="001F7E02">
              <w:rPr>
                <w:rFonts w:ascii="Calibri" w:hAnsi="Calibri"/>
                <w:sz w:val="22"/>
                <w:szCs w:val="22"/>
              </w:rPr>
              <w:t>Education Directorate</w:t>
            </w:r>
          </w:p>
        </w:tc>
        <w:tc>
          <w:tcPr>
            <w:tcW w:w="2188" w:type="dxa"/>
            <w:shd w:val="clear" w:color="auto" w:fill="auto"/>
          </w:tcPr>
          <w:p w:rsidR="00064B9D" w:rsidRPr="001F7E02" w:rsidRDefault="00064B9D" w:rsidP="00AF00C9">
            <w:pPr>
              <w:rPr>
                <w:rFonts w:ascii="Calibri" w:hAnsi="Calibri"/>
                <w:sz w:val="22"/>
                <w:szCs w:val="22"/>
              </w:rPr>
            </w:pPr>
            <w:r w:rsidRPr="001F7E02">
              <w:rPr>
                <w:rFonts w:ascii="Calibri" w:hAnsi="Calibri"/>
                <w:sz w:val="22"/>
                <w:szCs w:val="22"/>
              </w:rPr>
              <w:t xml:space="preserve">Public School Education </w:t>
            </w:r>
          </w:p>
        </w:tc>
        <w:tc>
          <w:tcPr>
            <w:tcW w:w="2188" w:type="dxa"/>
            <w:shd w:val="clear" w:color="auto" w:fill="auto"/>
          </w:tcPr>
          <w:p w:rsidR="00064B9D" w:rsidRPr="001F7E02" w:rsidRDefault="00064B9D" w:rsidP="00AF00C9">
            <w:pPr>
              <w:ind w:left="17"/>
              <w:rPr>
                <w:rFonts w:ascii="Calibri" w:hAnsi="Calibri"/>
                <w:sz w:val="22"/>
                <w:szCs w:val="22"/>
              </w:rPr>
            </w:pPr>
            <w:r w:rsidRPr="001F7E02">
              <w:rPr>
                <w:rFonts w:ascii="Calibri" w:hAnsi="Calibri"/>
                <w:sz w:val="22"/>
                <w:szCs w:val="22"/>
              </w:rPr>
              <w:t xml:space="preserve">Minister for Education and Early Childhood Development </w:t>
            </w:r>
          </w:p>
        </w:tc>
        <w:tc>
          <w:tcPr>
            <w:tcW w:w="2188" w:type="dxa"/>
            <w:shd w:val="clear" w:color="auto" w:fill="auto"/>
          </w:tcPr>
          <w:p w:rsidR="00064B9D" w:rsidRPr="001F7E02" w:rsidRDefault="00064B9D" w:rsidP="00AF00C9">
            <w:pPr>
              <w:rPr>
                <w:rFonts w:ascii="Calibri" w:hAnsi="Calibri"/>
                <w:sz w:val="22"/>
                <w:szCs w:val="22"/>
              </w:rPr>
            </w:pPr>
            <w:r w:rsidRPr="001F7E02">
              <w:rPr>
                <w:rFonts w:ascii="Calibri" w:hAnsi="Calibri"/>
                <w:sz w:val="22"/>
                <w:szCs w:val="22"/>
              </w:rPr>
              <w:t>Education, Employment and Youth Affairs</w:t>
            </w:r>
          </w:p>
        </w:tc>
      </w:tr>
      <w:tr w:rsidR="00064B9D" w:rsidRPr="001F7E02" w:rsidTr="00AF00C9">
        <w:tc>
          <w:tcPr>
            <w:tcW w:w="2188" w:type="dxa"/>
            <w:shd w:val="clear" w:color="auto" w:fill="auto"/>
          </w:tcPr>
          <w:p w:rsidR="00064B9D" w:rsidRPr="001F7E02" w:rsidRDefault="00064B9D" w:rsidP="00AF00C9">
            <w:pPr>
              <w:keepNext/>
              <w:keepLines/>
              <w:ind w:left="-1"/>
              <w:rPr>
                <w:rFonts w:ascii="Calibri" w:hAnsi="Calibri"/>
                <w:sz w:val="22"/>
                <w:szCs w:val="22"/>
              </w:rPr>
            </w:pPr>
            <w:r w:rsidRPr="001F7E02">
              <w:rPr>
                <w:rFonts w:ascii="Calibri" w:hAnsi="Calibri"/>
                <w:sz w:val="22"/>
                <w:szCs w:val="22"/>
              </w:rPr>
              <w:lastRenderedPageBreak/>
              <w:t>Education Directorate</w:t>
            </w:r>
          </w:p>
        </w:tc>
        <w:tc>
          <w:tcPr>
            <w:tcW w:w="2188" w:type="dxa"/>
            <w:shd w:val="clear" w:color="auto" w:fill="auto"/>
          </w:tcPr>
          <w:p w:rsidR="00064B9D" w:rsidRPr="001F7E02" w:rsidRDefault="00064B9D" w:rsidP="00AF00C9">
            <w:pPr>
              <w:keepNext/>
              <w:keepLines/>
              <w:rPr>
                <w:rFonts w:ascii="Calibri" w:hAnsi="Calibri"/>
                <w:sz w:val="22"/>
                <w:szCs w:val="22"/>
              </w:rPr>
            </w:pPr>
            <w:r w:rsidRPr="001F7E02">
              <w:rPr>
                <w:rFonts w:ascii="Calibri" w:hAnsi="Calibri"/>
                <w:sz w:val="22"/>
                <w:szCs w:val="22"/>
              </w:rPr>
              <w:t>Non-Government School Education</w:t>
            </w:r>
          </w:p>
        </w:tc>
        <w:tc>
          <w:tcPr>
            <w:tcW w:w="2188" w:type="dxa"/>
            <w:shd w:val="clear" w:color="auto" w:fill="auto"/>
          </w:tcPr>
          <w:p w:rsidR="00064B9D" w:rsidRPr="001F7E02" w:rsidRDefault="00064B9D" w:rsidP="00AF00C9">
            <w:pPr>
              <w:keepNext/>
              <w:keepLines/>
              <w:ind w:left="17"/>
              <w:rPr>
                <w:rFonts w:ascii="Calibri" w:hAnsi="Calibri"/>
                <w:sz w:val="22"/>
                <w:szCs w:val="22"/>
              </w:rPr>
            </w:pPr>
            <w:r w:rsidRPr="001F7E02">
              <w:rPr>
                <w:rFonts w:ascii="Calibri" w:hAnsi="Calibri"/>
                <w:sz w:val="22"/>
                <w:szCs w:val="22"/>
              </w:rPr>
              <w:t xml:space="preserve">Minister for Education and Early Childhood Development </w:t>
            </w:r>
          </w:p>
        </w:tc>
        <w:tc>
          <w:tcPr>
            <w:tcW w:w="2188" w:type="dxa"/>
            <w:shd w:val="clear" w:color="auto" w:fill="auto"/>
          </w:tcPr>
          <w:p w:rsidR="00064B9D" w:rsidRPr="001F7E02" w:rsidRDefault="00064B9D" w:rsidP="00AF00C9">
            <w:pPr>
              <w:keepNext/>
              <w:keepLines/>
              <w:rPr>
                <w:rFonts w:ascii="Calibri" w:hAnsi="Calibri"/>
                <w:sz w:val="22"/>
                <w:szCs w:val="22"/>
              </w:rPr>
            </w:pPr>
            <w:r w:rsidRPr="001F7E02">
              <w:rPr>
                <w:rFonts w:ascii="Calibri" w:hAnsi="Calibri"/>
                <w:sz w:val="22"/>
                <w:szCs w:val="22"/>
              </w:rPr>
              <w:t>Education, Employment and Youth Affairs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Environment, Planning and Sustainable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Conservator of Flora and Fauna</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 xml:space="preserve">Minister for the Environment and Heritage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Environment and Transport and City Services</w:t>
            </w:r>
          </w:p>
        </w:tc>
      </w:tr>
      <w:tr w:rsidR="00064B9D" w:rsidRPr="001F7E02" w:rsidTr="00AF00C9">
        <w:trPr>
          <w:trHeight w:val="1349"/>
        </w:trPr>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Environment, Planning and Sustainable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ACT Heritage Council</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the Environment and Heritage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Environment and Transport and City Services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Environment, Planning and Sustainable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Report on the Operation and Administration of the </w:t>
            </w:r>
            <w:r w:rsidRPr="001F7E02">
              <w:rPr>
                <w:rFonts w:ascii="Calibri" w:hAnsi="Calibri"/>
                <w:i/>
                <w:sz w:val="22"/>
                <w:szCs w:val="22"/>
                <w:lang w:eastAsia="zh-TW"/>
              </w:rPr>
              <w:t>Energy Efficiency (Cost of Living) Improvement Act 2012</w:t>
            </w:r>
            <w:r w:rsidRPr="001F7E02">
              <w:rPr>
                <w:rFonts w:ascii="Calibri" w:hAnsi="Calibri"/>
                <w:sz w:val="22"/>
                <w:szCs w:val="22"/>
                <w:lang w:eastAsia="zh-TW"/>
              </w:rPr>
              <w:t xml:space="preserve"> for 2016-17</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 xml:space="preserve">Minister for Climate Change and Sustainability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Environment and Transport and City Services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Environment, Planning and Sustainable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Planning </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Planning and Land Management</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Planning and Urban Renewal</w:t>
            </w:r>
          </w:p>
        </w:tc>
      </w:tr>
      <w:tr w:rsidR="00064B9D" w:rsidRPr="001F7E02" w:rsidTr="00AF00C9">
        <w:trPr>
          <w:cantSplit/>
        </w:trPr>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Environment, Planning and Sustainable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Heritage</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the Environment and Heritage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Environment and Transport and City Services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Environment, Planning and Sustainable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Environment</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the Environment and Heritage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Environment and Transport and City Services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Environment, Planning and Sustainable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Climate Change and Sustainability </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 xml:space="preserve">Minister for Climate Change and Sustainability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Environment and Transport and City Services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bookmarkStart w:id="1" w:name="_Hlk492984006"/>
            <w:r w:rsidRPr="001F7E02">
              <w:rPr>
                <w:rFonts w:ascii="Calibri" w:hAnsi="Calibri"/>
                <w:sz w:val="22"/>
                <w:szCs w:val="22"/>
                <w:lang w:eastAsia="zh-TW"/>
              </w:rPr>
              <w:t>Environment, Planning and Sustainable Development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Loose Fill Asbestos Insulation Eradication Scheme</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Planning and Land Management</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Planning and Urban Renewal</w:t>
            </w:r>
          </w:p>
        </w:tc>
      </w:tr>
      <w:bookmarkEnd w:id="1"/>
      <w:tr w:rsidR="00064B9D" w:rsidRPr="001F7E02" w:rsidTr="00AF00C9">
        <w:tc>
          <w:tcPr>
            <w:tcW w:w="2188" w:type="dxa"/>
            <w:shd w:val="clear" w:color="auto" w:fill="auto"/>
          </w:tcPr>
          <w:p w:rsidR="00064B9D" w:rsidRPr="001F7E02" w:rsidRDefault="00064B9D" w:rsidP="00AF00C9">
            <w:pPr>
              <w:keepNext/>
              <w:keepLines/>
              <w:spacing w:before="40" w:after="40"/>
              <w:ind w:left="-1"/>
              <w:rPr>
                <w:rFonts w:ascii="Calibri" w:hAnsi="Calibri"/>
                <w:sz w:val="22"/>
                <w:szCs w:val="22"/>
                <w:lang w:eastAsia="zh-TW"/>
              </w:rPr>
            </w:pPr>
            <w:r w:rsidRPr="001F7E02">
              <w:rPr>
                <w:rFonts w:ascii="Calibri" w:hAnsi="Calibri"/>
                <w:sz w:val="22"/>
                <w:szCs w:val="22"/>
                <w:lang w:eastAsia="zh-TW"/>
              </w:rPr>
              <w:lastRenderedPageBreak/>
              <w:t>Health Directorate</w:t>
            </w:r>
          </w:p>
        </w:tc>
        <w:tc>
          <w:tcPr>
            <w:tcW w:w="2188" w:type="dxa"/>
            <w:shd w:val="clear" w:color="auto" w:fill="auto"/>
          </w:tcPr>
          <w:p w:rsidR="00064B9D" w:rsidRPr="001F7E02" w:rsidRDefault="00064B9D" w:rsidP="00AF00C9">
            <w:pPr>
              <w:keepNext/>
              <w:keepLines/>
              <w:spacing w:before="40" w:after="40"/>
              <w:rPr>
                <w:rFonts w:ascii="Calibri" w:hAnsi="Calibri"/>
                <w:sz w:val="22"/>
                <w:szCs w:val="22"/>
                <w:lang w:eastAsia="zh-TW"/>
              </w:rPr>
            </w:pPr>
            <w:r w:rsidRPr="001F7E02">
              <w:rPr>
                <w:rFonts w:ascii="Calibri" w:hAnsi="Calibri"/>
                <w:sz w:val="22"/>
                <w:szCs w:val="22"/>
                <w:lang w:eastAsia="zh-TW"/>
              </w:rPr>
              <w:t xml:space="preserve">ACT Care Coordinator </w:t>
            </w:r>
          </w:p>
        </w:tc>
        <w:tc>
          <w:tcPr>
            <w:tcW w:w="2188" w:type="dxa"/>
            <w:shd w:val="clear" w:color="auto" w:fill="auto"/>
          </w:tcPr>
          <w:p w:rsidR="00064B9D" w:rsidRPr="001F7E02" w:rsidRDefault="00064B9D" w:rsidP="00AF00C9">
            <w:pPr>
              <w:keepNext/>
              <w:keepLines/>
              <w:spacing w:before="40" w:after="40"/>
              <w:ind w:left="17"/>
              <w:rPr>
                <w:rFonts w:ascii="Calibri" w:hAnsi="Calibri"/>
                <w:sz w:val="22"/>
                <w:szCs w:val="22"/>
                <w:lang w:eastAsia="zh-TW"/>
              </w:rPr>
            </w:pPr>
            <w:r w:rsidRPr="001F7E02">
              <w:rPr>
                <w:rFonts w:ascii="Calibri" w:hAnsi="Calibri"/>
                <w:sz w:val="22"/>
                <w:szCs w:val="22"/>
                <w:lang w:eastAsia="zh-TW"/>
              </w:rPr>
              <w:t xml:space="preserve">Minister for Health and Wellbeing </w:t>
            </w:r>
          </w:p>
        </w:tc>
        <w:tc>
          <w:tcPr>
            <w:tcW w:w="2188" w:type="dxa"/>
            <w:shd w:val="clear" w:color="auto" w:fill="auto"/>
          </w:tcPr>
          <w:p w:rsidR="00064B9D" w:rsidRPr="001F7E02" w:rsidRDefault="00064B9D" w:rsidP="00AF00C9">
            <w:pPr>
              <w:keepNext/>
              <w:keepLines/>
              <w:spacing w:before="40" w:after="40"/>
              <w:rPr>
                <w:rFonts w:ascii="Calibri" w:hAnsi="Calibri"/>
                <w:sz w:val="22"/>
                <w:szCs w:val="22"/>
                <w:lang w:eastAsia="zh-TW"/>
              </w:rPr>
            </w:pPr>
            <w:r w:rsidRPr="001F7E02">
              <w:rPr>
                <w:rFonts w:ascii="Calibri" w:hAnsi="Calibri"/>
                <w:sz w:val="22"/>
                <w:szCs w:val="22"/>
                <w:lang w:eastAsia="zh-TW"/>
              </w:rPr>
              <w:t>Health, Ageing and Community Services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Health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Calvary Health Care Ltd</w:t>
            </w:r>
          </w:p>
        </w:tc>
        <w:tc>
          <w:tcPr>
            <w:tcW w:w="2188" w:type="dxa"/>
            <w:shd w:val="clear" w:color="auto" w:fill="auto"/>
          </w:tcPr>
          <w:p w:rsidR="00064B9D" w:rsidRPr="001F7E02" w:rsidRDefault="00064B9D" w:rsidP="00AF00C9">
            <w:pPr>
              <w:ind w:left="17"/>
              <w:rPr>
                <w:rFonts w:ascii="Calibri" w:hAnsi="Calibri"/>
                <w:sz w:val="22"/>
                <w:szCs w:val="22"/>
              </w:rPr>
            </w:pPr>
            <w:r w:rsidRPr="001F7E02">
              <w:rPr>
                <w:rFonts w:ascii="Calibri" w:hAnsi="Calibri"/>
                <w:sz w:val="22"/>
                <w:szCs w:val="22"/>
                <w:lang w:eastAsia="zh-TW"/>
              </w:rPr>
              <w:t xml:space="preserve">Minister for Health and Wellbeing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Health, Ageing and Community Services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Health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Chief Psychiatrist</w:t>
            </w:r>
          </w:p>
        </w:tc>
        <w:tc>
          <w:tcPr>
            <w:tcW w:w="2188" w:type="dxa"/>
            <w:shd w:val="clear" w:color="auto" w:fill="auto"/>
          </w:tcPr>
          <w:p w:rsidR="00064B9D" w:rsidRPr="001F7E02" w:rsidRDefault="00064B9D" w:rsidP="00AF00C9">
            <w:pPr>
              <w:ind w:left="17"/>
              <w:rPr>
                <w:rFonts w:ascii="Calibri" w:hAnsi="Calibri"/>
                <w:sz w:val="22"/>
                <w:szCs w:val="22"/>
              </w:rPr>
            </w:pPr>
            <w:r w:rsidRPr="001F7E02">
              <w:rPr>
                <w:rFonts w:ascii="Calibri" w:hAnsi="Calibri"/>
                <w:sz w:val="22"/>
                <w:szCs w:val="22"/>
                <w:lang w:eastAsia="zh-TW"/>
              </w:rPr>
              <w:t xml:space="preserve">Minister for Mental Health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Health, Ageing and Community Services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Health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Human Research Ethics Committee</w:t>
            </w:r>
          </w:p>
        </w:tc>
        <w:tc>
          <w:tcPr>
            <w:tcW w:w="2188" w:type="dxa"/>
            <w:shd w:val="clear" w:color="auto" w:fill="auto"/>
          </w:tcPr>
          <w:p w:rsidR="00064B9D" w:rsidRPr="001F7E02" w:rsidRDefault="00064B9D" w:rsidP="00AF00C9">
            <w:pPr>
              <w:ind w:left="17"/>
              <w:rPr>
                <w:rFonts w:ascii="Calibri" w:hAnsi="Calibri"/>
                <w:sz w:val="22"/>
                <w:szCs w:val="22"/>
              </w:rPr>
            </w:pPr>
            <w:r w:rsidRPr="001F7E02">
              <w:rPr>
                <w:rFonts w:ascii="Calibri" w:hAnsi="Calibri"/>
                <w:sz w:val="22"/>
                <w:szCs w:val="22"/>
                <w:lang w:eastAsia="zh-TW"/>
              </w:rPr>
              <w:t xml:space="preserve">Minister for Health and Wellbeing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Health, Ageing and Community Services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Health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Radiation Council</w:t>
            </w:r>
          </w:p>
        </w:tc>
        <w:tc>
          <w:tcPr>
            <w:tcW w:w="2188" w:type="dxa"/>
            <w:shd w:val="clear" w:color="auto" w:fill="auto"/>
          </w:tcPr>
          <w:p w:rsidR="00064B9D" w:rsidRPr="001F7E02" w:rsidRDefault="00064B9D" w:rsidP="00AF00C9">
            <w:pPr>
              <w:ind w:left="17"/>
              <w:rPr>
                <w:rFonts w:ascii="Calibri" w:hAnsi="Calibri"/>
                <w:sz w:val="22"/>
                <w:szCs w:val="22"/>
              </w:rPr>
            </w:pPr>
            <w:r w:rsidRPr="001F7E02">
              <w:rPr>
                <w:rFonts w:ascii="Calibri" w:hAnsi="Calibri"/>
                <w:sz w:val="22"/>
                <w:szCs w:val="22"/>
                <w:lang w:eastAsia="zh-TW"/>
              </w:rPr>
              <w:t xml:space="preserve">Minister for Health and Wellbeing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Health, Ageing and Community Services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Health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ACT Local Hospital Network</w:t>
            </w:r>
          </w:p>
        </w:tc>
        <w:tc>
          <w:tcPr>
            <w:tcW w:w="2188" w:type="dxa"/>
            <w:shd w:val="clear" w:color="auto" w:fill="auto"/>
          </w:tcPr>
          <w:p w:rsidR="00064B9D" w:rsidRPr="001F7E02" w:rsidRDefault="00064B9D" w:rsidP="00AF00C9">
            <w:pPr>
              <w:ind w:left="17"/>
              <w:rPr>
                <w:rFonts w:ascii="Calibri" w:hAnsi="Calibri"/>
                <w:sz w:val="22"/>
                <w:szCs w:val="22"/>
              </w:rPr>
            </w:pPr>
            <w:r w:rsidRPr="001F7E02">
              <w:rPr>
                <w:rFonts w:ascii="Calibri" w:hAnsi="Calibri"/>
                <w:sz w:val="22"/>
                <w:szCs w:val="22"/>
                <w:lang w:eastAsia="zh-TW"/>
              </w:rPr>
              <w:t xml:space="preserve">Minister for Health and Wellbeing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Health, Ageing and Community Services</w:t>
            </w:r>
          </w:p>
        </w:tc>
      </w:tr>
      <w:tr w:rsidR="00064B9D" w:rsidRPr="001F7E02" w:rsidTr="00AF00C9">
        <w:trPr>
          <w:cantSplit/>
        </w:trPr>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Health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Health </w:t>
            </w:r>
          </w:p>
        </w:tc>
        <w:tc>
          <w:tcPr>
            <w:tcW w:w="2188" w:type="dxa"/>
            <w:shd w:val="clear" w:color="auto" w:fill="auto"/>
          </w:tcPr>
          <w:p w:rsidR="00064B9D" w:rsidRPr="001F7E02" w:rsidRDefault="00064B9D" w:rsidP="00AF00C9">
            <w:pPr>
              <w:ind w:left="17"/>
              <w:rPr>
                <w:rFonts w:ascii="Calibri" w:hAnsi="Calibri"/>
                <w:sz w:val="22"/>
                <w:szCs w:val="22"/>
              </w:rPr>
            </w:pPr>
            <w:r w:rsidRPr="001F7E02">
              <w:rPr>
                <w:rFonts w:ascii="Calibri" w:hAnsi="Calibri"/>
                <w:sz w:val="22"/>
                <w:szCs w:val="22"/>
                <w:lang w:eastAsia="zh-TW"/>
              </w:rPr>
              <w:t xml:space="preserve">Minister for Health and Wellbeing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Health, Ageing and Community Services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Health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Mental Health </w:t>
            </w:r>
          </w:p>
        </w:tc>
        <w:tc>
          <w:tcPr>
            <w:tcW w:w="2188" w:type="dxa"/>
            <w:shd w:val="clear" w:color="auto" w:fill="auto"/>
          </w:tcPr>
          <w:p w:rsidR="00064B9D" w:rsidRPr="001F7E02" w:rsidRDefault="00064B9D" w:rsidP="00AF00C9">
            <w:pPr>
              <w:ind w:left="17"/>
              <w:rPr>
                <w:rFonts w:ascii="Calibri" w:hAnsi="Calibri"/>
                <w:sz w:val="22"/>
                <w:szCs w:val="22"/>
              </w:rPr>
            </w:pPr>
            <w:r w:rsidRPr="001F7E02">
              <w:rPr>
                <w:rFonts w:ascii="Calibri" w:hAnsi="Calibri"/>
                <w:sz w:val="22"/>
                <w:szCs w:val="22"/>
                <w:lang w:eastAsia="zh-TW"/>
              </w:rPr>
              <w:t xml:space="preserve">Minister for Mental Health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Health, Ageing and Community Services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Health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Justice Health</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 xml:space="preserve">Minister for Corrections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Health, Ageing and Community Services</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 xml:space="preserve">Icon Water Limited </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Treasurer</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xml:space="preserve">Public Accounts </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Independent Competition and Regulatory Commission</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Treasurer</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Public Accounts</w:t>
            </w:r>
          </w:p>
          <w:p w:rsidR="00064B9D" w:rsidRPr="001F7E02" w:rsidRDefault="00064B9D" w:rsidP="00AF00C9">
            <w:pPr>
              <w:spacing w:before="40" w:after="40"/>
              <w:rPr>
                <w:rFonts w:ascii="Calibri" w:hAnsi="Calibri"/>
                <w:sz w:val="22"/>
                <w:szCs w:val="22"/>
                <w:lang w:eastAsia="zh-TW"/>
              </w:rPr>
            </w:pP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Justice and Community Safety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Sentence Administration Board of the ACT</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Corrections</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Justice and Community Safety</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Justice and Community Safety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Justice Services</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Attorney-General</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Justice and Community Safety</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Justice and Community Safety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 Protection of Rights</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Justice, Consumer Affairs and Road Safety</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Justice and Community Safety</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Justice and Community Safety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Corrective Services</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Corrections</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Justice and Community Safety</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Justice and Community Safety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Courts and Tribunals</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Attorney-General</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Justice and Community Safety</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Justice and Community Safety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Emergency Services</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Police and Emergency Services</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Justice and Community Safety</w:t>
            </w:r>
          </w:p>
        </w:tc>
      </w:tr>
      <w:tr w:rsidR="00064B9D" w:rsidRPr="001F7E02" w:rsidTr="00AF00C9">
        <w:tc>
          <w:tcPr>
            <w:tcW w:w="2188" w:type="dxa"/>
            <w:shd w:val="clear" w:color="auto" w:fill="auto"/>
          </w:tcPr>
          <w:p w:rsidR="00064B9D" w:rsidRPr="001F7E02" w:rsidRDefault="00064B9D" w:rsidP="00AF00C9">
            <w:pPr>
              <w:keepNext/>
              <w:keepLines/>
              <w:spacing w:before="40" w:after="40"/>
              <w:ind w:left="-1"/>
              <w:rPr>
                <w:rFonts w:ascii="Calibri" w:hAnsi="Calibri"/>
                <w:sz w:val="22"/>
                <w:szCs w:val="22"/>
                <w:lang w:eastAsia="zh-TW"/>
              </w:rPr>
            </w:pPr>
            <w:r w:rsidRPr="001F7E02">
              <w:rPr>
                <w:rFonts w:ascii="Calibri" w:hAnsi="Calibri"/>
                <w:sz w:val="22"/>
                <w:szCs w:val="22"/>
                <w:lang w:eastAsia="zh-TW"/>
              </w:rPr>
              <w:lastRenderedPageBreak/>
              <w:t>Justice and Community Safety Directorate</w:t>
            </w:r>
          </w:p>
        </w:tc>
        <w:tc>
          <w:tcPr>
            <w:tcW w:w="2188" w:type="dxa"/>
            <w:shd w:val="clear" w:color="auto" w:fill="auto"/>
          </w:tcPr>
          <w:p w:rsidR="00064B9D" w:rsidRPr="001F7E02" w:rsidRDefault="00064B9D" w:rsidP="00AF00C9">
            <w:pPr>
              <w:keepNext/>
              <w:keepLines/>
              <w:spacing w:before="40" w:after="40"/>
              <w:rPr>
                <w:rFonts w:ascii="Calibri" w:hAnsi="Calibri"/>
                <w:sz w:val="22"/>
                <w:szCs w:val="22"/>
                <w:lang w:eastAsia="zh-TW"/>
              </w:rPr>
            </w:pPr>
            <w:r w:rsidRPr="001F7E02">
              <w:rPr>
                <w:rFonts w:ascii="Calibri" w:hAnsi="Calibri"/>
                <w:sz w:val="22"/>
                <w:szCs w:val="22"/>
                <w:lang w:eastAsia="zh-TW"/>
              </w:rPr>
              <w:t xml:space="preserve">Family Safety Co-ordinator-General </w:t>
            </w:r>
          </w:p>
        </w:tc>
        <w:tc>
          <w:tcPr>
            <w:tcW w:w="2188" w:type="dxa"/>
            <w:shd w:val="clear" w:color="auto" w:fill="auto"/>
          </w:tcPr>
          <w:p w:rsidR="00064B9D" w:rsidRPr="001F7E02" w:rsidRDefault="00064B9D" w:rsidP="00AF00C9">
            <w:pPr>
              <w:keepNext/>
              <w:keepLines/>
              <w:spacing w:before="40" w:after="40"/>
              <w:ind w:left="17"/>
              <w:rPr>
                <w:rFonts w:ascii="Calibri" w:hAnsi="Calibri"/>
                <w:sz w:val="22"/>
                <w:szCs w:val="22"/>
                <w:lang w:eastAsia="zh-TW"/>
              </w:rPr>
            </w:pPr>
            <w:r w:rsidRPr="001F7E02">
              <w:rPr>
                <w:rFonts w:ascii="Calibri" w:hAnsi="Calibri"/>
                <w:sz w:val="22"/>
                <w:szCs w:val="22"/>
                <w:lang w:eastAsia="zh-TW"/>
              </w:rPr>
              <w:t xml:space="preserve">Minister for the Prevention of Domestic and Family Violence </w:t>
            </w:r>
          </w:p>
        </w:tc>
        <w:tc>
          <w:tcPr>
            <w:tcW w:w="2188" w:type="dxa"/>
            <w:shd w:val="clear" w:color="auto" w:fill="auto"/>
          </w:tcPr>
          <w:p w:rsidR="00064B9D" w:rsidRPr="001F7E02" w:rsidRDefault="00064B9D" w:rsidP="00AF00C9">
            <w:pPr>
              <w:keepNext/>
              <w:keepLines/>
              <w:spacing w:before="40" w:after="40"/>
              <w:rPr>
                <w:rFonts w:ascii="Calibri" w:hAnsi="Calibri"/>
                <w:sz w:val="22"/>
                <w:szCs w:val="22"/>
                <w:lang w:eastAsia="zh-TW"/>
              </w:rPr>
            </w:pPr>
            <w:r w:rsidRPr="001F7E02">
              <w:rPr>
                <w:rFonts w:ascii="Calibri" w:hAnsi="Calibri"/>
                <w:sz w:val="22"/>
                <w:szCs w:val="22"/>
                <w:lang w:eastAsia="zh-TW"/>
              </w:rPr>
              <w:t>Justice and Community Safety</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Land Development Agency (Discontinued)</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Housing and Suburban Development</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Planning and Urban Renewal</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pacing w:val="-4"/>
                <w:position w:val="-4"/>
                <w:sz w:val="22"/>
                <w:szCs w:val="22"/>
                <w:lang w:eastAsia="zh-TW"/>
              </w:rPr>
            </w:pPr>
            <w:r w:rsidRPr="001F7E02">
              <w:rPr>
                <w:rFonts w:ascii="Calibri" w:hAnsi="Calibri"/>
                <w:spacing w:val="-4"/>
                <w:position w:val="-4"/>
                <w:sz w:val="22"/>
                <w:szCs w:val="22"/>
                <w:lang w:eastAsia="zh-TW"/>
              </w:rPr>
              <w:t>Legal Aid Commission (ACT)</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Attorney-General</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Justice and Community Safety</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Office of the Commissioner for Sustainability and the Environment</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Climate Change and Sustainability</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Environment and Transport and City Services</w:t>
            </w:r>
          </w:p>
        </w:tc>
      </w:tr>
      <w:tr w:rsidR="00064B9D" w:rsidRPr="001F7E02" w:rsidTr="00AF00C9">
        <w:trPr>
          <w:cantSplit/>
        </w:trPr>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Office of the Legislative Assembly</w:t>
            </w:r>
          </w:p>
        </w:tc>
        <w:tc>
          <w:tcPr>
            <w:tcW w:w="2188" w:type="dxa"/>
            <w:shd w:val="clear" w:color="auto" w:fill="auto"/>
          </w:tcPr>
          <w:p w:rsidR="00064B9D" w:rsidRPr="001F7E02" w:rsidRDefault="00064B9D" w:rsidP="00AF00C9">
            <w:pPr>
              <w:tabs>
                <w:tab w:val="left" w:pos="6237"/>
                <w:tab w:val="left" w:pos="6379"/>
              </w:tabs>
              <w:adjustRightInd w:val="0"/>
              <w:spacing w:before="40" w:after="40"/>
              <w:rPr>
                <w:rFonts w:ascii="Calibri" w:hAnsi="Calibri"/>
                <w:sz w:val="22"/>
                <w:szCs w:val="22"/>
                <w:lang w:eastAsia="zh-TW"/>
              </w:rPr>
            </w:pP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Speaker of the Legislative Assembly for the ACT</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Public Accounts</w:t>
            </w:r>
          </w:p>
          <w:p w:rsidR="00064B9D" w:rsidRPr="001F7E02" w:rsidRDefault="00064B9D" w:rsidP="00AF00C9">
            <w:pPr>
              <w:spacing w:before="40" w:after="40"/>
              <w:rPr>
                <w:rFonts w:ascii="Calibri" w:hAnsi="Calibri"/>
                <w:sz w:val="22"/>
                <w:szCs w:val="22"/>
                <w:lang w:eastAsia="zh-TW"/>
              </w:rPr>
            </w:pP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Public Trustee and Guardian</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Attorney-General</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Justice and Community Safety</w:t>
            </w:r>
          </w:p>
        </w:tc>
      </w:tr>
      <w:tr w:rsidR="00064B9D" w:rsidRPr="001F7E02" w:rsidTr="00AF00C9">
        <w:tc>
          <w:tcPr>
            <w:tcW w:w="2188" w:type="dxa"/>
            <w:shd w:val="clear" w:color="auto" w:fill="auto"/>
          </w:tcPr>
          <w:p w:rsidR="00064B9D" w:rsidRPr="001F7E02" w:rsidRDefault="00064B9D" w:rsidP="00AF00C9">
            <w:pPr>
              <w:spacing w:before="40" w:after="40"/>
              <w:ind w:left="-1"/>
              <w:rPr>
                <w:rFonts w:ascii="Calibri" w:hAnsi="Calibri"/>
                <w:sz w:val="22"/>
                <w:szCs w:val="22"/>
                <w:lang w:eastAsia="zh-TW"/>
              </w:rPr>
            </w:pPr>
            <w:r w:rsidRPr="001F7E02">
              <w:rPr>
                <w:rFonts w:ascii="Calibri" w:hAnsi="Calibri"/>
                <w:sz w:val="22"/>
                <w:szCs w:val="22"/>
                <w:lang w:eastAsia="zh-TW"/>
              </w:rPr>
              <w:t>State of the Service Report</w:t>
            </w:r>
          </w:p>
        </w:tc>
        <w:tc>
          <w:tcPr>
            <w:tcW w:w="2188" w:type="dxa"/>
            <w:shd w:val="clear" w:color="auto" w:fill="auto"/>
          </w:tcPr>
          <w:p w:rsidR="00064B9D" w:rsidRPr="001F7E02" w:rsidRDefault="00064B9D" w:rsidP="00AF00C9">
            <w:pPr>
              <w:tabs>
                <w:tab w:val="left" w:pos="2552"/>
                <w:tab w:val="left" w:pos="6379"/>
              </w:tabs>
              <w:adjustRightInd w:val="0"/>
              <w:spacing w:before="40" w:after="40"/>
              <w:rPr>
                <w:rFonts w:ascii="Calibri" w:hAnsi="Calibri"/>
                <w:sz w:val="22"/>
                <w:szCs w:val="22"/>
                <w:lang w:eastAsia="zh-TW"/>
              </w:rPr>
            </w:pP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Chief Minister</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Public Accounts</w:t>
            </w:r>
          </w:p>
        </w:tc>
      </w:tr>
      <w:tr w:rsidR="00064B9D" w:rsidRPr="001F7E02" w:rsidTr="00AF00C9">
        <w:trPr>
          <w:cantSplit/>
        </w:trPr>
        <w:tc>
          <w:tcPr>
            <w:tcW w:w="2188" w:type="dxa"/>
            <w:shd w:val="clear" w:color="auto" w:fill="auto"/>
          </w:tcPr>
          <w:p w:rsidR="00064B9D" w:rsidRPr="001F7E02" w:rsidRDefault="00064B9D" w:rsidP="00AF00C9">
            <w:pPr>
              <w:ind w:left="-1"/>
              <w:rPr>
                <w:rFonts w:ascii="Calibri" w:hAnsi="Calibri"/>
                <w:sz w:val="22"/>
                <w:szCs w:val="22"/>
              </w:rPr>
            </w:pPr>
            <w:r w:rsidRPr="001F7E02">
              <w:rPr>
                <w:rFonts w:ascii="Calibri" w:hAnsi="Calibri"/>
                <w:sz w:val="22"/>
                <w:szCs w:val="22"/>
              </w:rPr>
              <w:t>Transport Canberra and City Services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ACT Public Cemeteries Authority </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Transport and City Services</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Environment and Transport and City Services</w:t>
            </w:r>
          </w:p>
        </w:tc>
      </w:tr>
      <w:tr w:rsidR="00064B9D" w:rsidRPr="001F7E02" w:rsidTr="00AF00C9">
        <w:tc>
          <w:tcPr>
            <w:tcW w:w="2188" w:type="dxa"/>
            <w:shd w:val="clear" w:color="auto" w:fill="auto"/>
          </w:tcPr>
          <w:p w:rsidR="00064B9D" w:rsidRPr="001F7E02" w:rsidRDefault="00064B9D" w:rsidP="00AF00C9">
            <w:pPr>
              <w:ind w:left="-1"/>
              <w:rPr>
                <w:rFonts w:ascii="Calibri" w:hAnsi="Calibri"/>
                <w:sz w:val="22"/>
                <w:szCs w:val="22"/>
              </w:rPr>
            </w:pPr>
            <w:r w:rsidRPr="001F7E02">
              <w:rPr>
                <w:rFonts w:ascii="Calibri" w:hAnsi="Calibri"/>
                <w:sz w:val="22"/>
                <w:szCs w:val="22"/>
              </w:rPr>
              <w:t>Transport Canberra and City Services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ACT Veterinary Surgeons Board </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Transport and City Services</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Environment and Transport and City Services</w:t>
            </w:r>
          </w:p>
        </w:tc>
      </w:tr>
      <w:tr w:rsidR="00064B9D" w:rsidRPr="001F7E02" w:rsidTr="00AF00C9">
        <w:tc>
          <w:tcPr>
            <w:tcW w:w="2188" w:type="dxa"/>
            <w:shd w:val="clear" w:color="auto" w:fill="auto"/>
          </w:tcPr>
          <w:p w:rsidR="00064B9D" w:rsidRPr="001F7E02" w:rsidRDefault="00064B9D" w:rsidP="00AF00C9">
            <w:pPr>
              <w:ind w:left="-1"/>
              <w:rPr>
                <w:rFonts w:ascii="Calibri" w:hAnsi="Calibri"/>
                <w:sz w:val="22"/>
                <w:szCs w:val="22"/>
              </w:rPr>
            </w:pPr>
            <w:r w:rsidRPr="001F7E02">
              <w:rPr>
                <w:rFonts w:ascii="Calibri" w:hAnsi="Calibri"/>
                <w:sz w:val="22"/>
                <w:szCs w:val="22"/>
              </w:rPr>
              <w:t>Transport Canberra and City Services Directorate</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Animal Welfare Authority </w:t>
            </w:r>
          </w:p>
        </w:tc>
        <w:tc>
          <w:tcPr>
            <w:tcW w:w="2188" w:type="dxa"/>
            <w:shd w:val="clear" w:color="auto" w:fill="auto"/>
          </w:tcPr>
          <w:p w:rsidR="00064B9D" w:rsidRPr="001F7E02" w:rsidRDefault="00064B9D" w:rsidP="00AF00C9">
            <w:pPr>
              <w:spacing w:before="40" w:after="40"/>
              <w:ind w:left="17"/>
              <w:rPr>
                <w:rFonts w:ascii="Calibri" w:hAnsi="Calibri"/>
                <w:sz w:val="22"/>
                <w:szCs w:val="22"/>
                <w:lang w:eastAsia="zh-TW"/>
              </w:rPr>
            </w:pPr>
            <w:r w:rsidRPr="001F7E02">
              <w:rPr>
                <w:rFonts w:ascii="Calibri" w:hAnsi="Calibri"/>
                <w:sz w:val="22"/>
                <w:szCs w:val="22"/>
                <w:lang w:eastAsia="zh-TW"/>
              </w:rPr>
              <w:t>Minister for Transport and City Services</w:t>
            </w:r>
          </w:p>
        </w:tc>
        <w:tc>
          <w:tcPr>
            <w:tcW w:w="2188" w:type="dxa"/>
            <w:shd w:val="clear" w:color="auto" w:fill="auto"/>
          </w:tcPr>
          <w:p w:rsidR="00064B9D" w:rsidRPr="001F7E02" w:rsidRDefault="00064B9D" w:rsidP="00AF00C9">
            <w:pPr>
              <w:spacing w:before="40" w:after="40"/>
              <w:rPr>
                <w:rFonts w:ascii="Calibri" w:hAnsi="Calibri"/>
                <w:sz w:val="22"/>
                <w:szCs w:val="22"/>
                <w:lang w:eastAsia="zh-TW"/>
              </w:rPr>
            </w:pPr>
            <w:r w:rsidRPr="001F7E02">
              <w:rPr>
                <w:rFonts w:ascii="Calibri" w:hAnsi="Calibri"/>
                <w:sz w:val="22"/>
                <w:szCs w:val="22"/>
                <w:lang w:eastAsia="zh-TW"/>
              </w:rPr>
              <w:t>Environment and Transport and City Services</w:t>
            </w:r>
          </w:p>
        </w:tc>
      </w:tr>
      <w:tr w:rsidR="00064B9D" w:rsidRPr="001F7E02" w:rsidTr="00AF00C9">
        <w:tc>
          <w:tcPr>
            <w:tcW w:w="2188" w:type="dxa"/>
            <w:shd w:val="clear" w:color="auto" w:fill="auto"/>
          </w:tcPr>
          <w:p w:rsidR="00064B9D" w:rsidRPr="001F7E02" w:rsidRDefault="00064B9D" w:rsidP="00AF00C9">
            <w:pPr>
              <w:ind w:left="-1"/>
              <w:rPr>
                <w:rFonts w:ascii="Calibri" w:hAnsi="Calibri"/>
                <w:sz w:val="22"/>
                <w:szCs w:val="22"/>
              </w:rPr>
            </w:pPr>
            <w:r w:rsidRPr="001F7E02">
              <w:rPr>
                <w:rFonts w:ascii="Calibri" w:hAnsi="Calibri"/>
                <w:sz w:val="22"/>
                <w:szCs w:val="22"/>
              </w:rPr>
              <w:t>Transport Canberra and City Services Directorate</w:t>
            </w:r>
          </w:p>
        </w:tc>
        <w:tc>
          <w:tcPr>
            <w:tcW w:w="2188" w:type="dxa"/>
            <w:shd w:val="clear" w:color="auto" w:fill="auto"/>
          </w:tcPr>
          <w:p w:rsidR="00064B9D" w:rsidRPr="001F7E02" w:rsidRDefault="00064B9D" w:rsidP="00AF00C9">
            <w:pPr>
              <w:rPr>
                <w:rFonts w:ascii="Calibri" w:hAnsi="Calibri"/>
                <w:sz w:val="22"/>
                <w:szCs w:val="22"/>
              </w:rPr>
            </w:pPr>
            <w:r w:rsidRPr="001F7E02">
              <w:rPr>
                <w:rFonts w:ascii="Calibri" w:hAnsi="Calibri"/>
                <w:sz w:val="22"/>
                <w:szCs w:val="22"/>
              </w:rPr>
              <w:t xml:space="preserve">Transport Canberra </w:t>
            </w:r>
          </w:p>
        </w:tc>
        <w:tc>
          <w:tcPr>
            <w:tcW w:w="2188" w:type="dxa"/>
            <w:shd w:val="clear" w:color="auto" w:fill="auto"/>
          </w:tcPr>
          <w:p w:rsidR="00064B9D" w:rsidRPr="001F7E02" w:rsidRDefault="00064B9D" w:rsidP="00AF00C9">
            <w:pPr>
              <w:ind w:left="17"/>
              <w:rPr>
                <w:rFonts w:ascii="Calibri" w:hAnsi="Calibri"/>
                <w:sz w:val="22"/>
                <w:szCs w:val="22"/>
              </w:rPr>
            </w:pPr>
            <w:r w:rsidRPr="001F7E02">
              <w:rPr>
                <w:rFonts w:ascii="Calibri" w:hAnsi="Calibri"/>
                <w:sz w:val="22"/>
                <w:szCs w:val="22"/>
              </w:rPr>
              <w:t>Minister for Transport and City Services</w:t>
            </w:r>
          </w:p>
        </w:tc>
        <w:tc>
          <w:tcPr>
            <w:tcW w:w="2188" w:type="dxa"/>
            <w:shd w:val="clear" w:color="auto" w:fill="auto"/>
          </w:tcPr>
          <w:p w:rsidR="00064B9D" w:rsidRPr="001F7E02" w:rsidRDefault="00064B9D" w:rsidP="00AF00C9">
            <w:pPr>
              <w:rPr>
                <w:rFonts w:ascii="Calibri" w:hAnsi="Calibri"/>
                <w:sz w:val="22"/>
                <w:szCs w:val="22"/>
              </w:rPr>
            </w:pPr>
            <w:r w:rsidRPr="001F7E02">
              <w:rPr>
                <w:rFonts w:ascii="Calibri" w:hAnsi="Calibri"/>
                <w:sz w:val="22"/>
                <w:szCs w:val="22"/>
              </w:rPr>
              <w:t>Environment and Transport and City Services</w:t>
            </w:r>
          </w:p>
        </w:tc>
      </w:tr>
      <w:tr w:rsidR="00064B9D" w:rsidRPr="001F7E02" w:rsidTr="00AF00C9">
        <w:tc>
          <w:tcPr>
            <w:tcW w:w="2188" w:type="dxa"/>
            <w:shd w:val="clear" w:color="auto" w:fill="auto"/>
          </w:tcPr>
          <w:p w:rsidR="00064B9D" w:rsidRPr="001F7E02" w:rsidRDefault="00064B9D" w:rsidP="00AF00C9">
            <w:pPr>
              <w:ind w:left="-1"/>
              <w:rPr>
                <w:rFonts w:ascii="Calibri" w:hAnsi="Calibri"/>
                <w:sz w:val="22"/>
                <w:szCs w:val="22"/>
              </w:rPr>
            </w:pPr>
            <w:r w:rsidRPr="001F7E02">
              <w:rPr>
                <w:rFonts w:ascii="Calibri" w:hAnsi="Calibri"/>
                <w:sz w:val="22"/>
                <w:szCs w:val="22"/>
              </w:rPr>
              <w:t>Transport Canberra and City Services Directorate</w:t>
            </w:r>
          </w:p>
        </w:tc>
        <w:tc>
          <w:tcPr>
            <w:tcW w:w="2188" w:type="dxa"/>
            <w:shd w:val="clear" w:color="auto" w:fill="auto"/>
          </w:tcPr>
          <w:p w:rsidR="00064B9D" w:rsidRPr="001F7E02" w:rsidRDefault="00064B9D" w:rsidP="00AF00C9">
            <w:pPr>
              <w:rPr>
                <w:rFonts w:ascii="Calibri" w:hAnsi="Calibri"/>
                <w:sz w:val="22"/>
                <w:szCs w:val="22"/>
              </w:rPr>
            </w:pPr>
            <w:r w:rsidRPr="001F7E02">
              <w:rPr>
                <w:rFonts w:ascii="Calibri" w:hAnsi="Calibri"/>
                <w:sz w:val="22"/>
                <w:szCs w:val="22"/>
              </w:rPr>
              <w:t xml:space="preserve">City Services </w:t>
            </w:r>
          </w:p>
        </w:tc>
        <w:tc>
          <w:tcPr>
            <w:tcW w:w="2188" w:type="dxa"/>
            <w:shd w:val="clear" w:color="auto" w:fill="auto"/>
          </w:tcPr>
          <w:p w:rsidR="00064B9D" w:rsidRPr="001F7E02" w:rsidRDefault="00064B9D" w:rsidP="00AF00C9">
            <w:pPr>
              <w:ind w:left="17"/>
              <w:rPr>
                <w:rFonts w:ascii="Calibri" w:hAnsi="Calibri"/>
                <w:sz w:val="22"/>
                <w:szCs w:val="22"/>
              </w:rPr>
            </w:pPr>
            <w:r w:rsidRPr="001F7E02">
              <w:rPr>
                <w:rFonts w:ascii="Calibri" w:hAnsi="Calibri"/>
                <w:sz w:val="22"/>
                <w:szCs w:val="22"/>
              </w:rPr>
              <w:t>Minister for Transport and City Services</w:t>
            </w:r>
          </w:p>
        </w:tc>
        <w:tc>
          <w:tcPr>
            <w:tcW w:w="2188" w:type="dxa"/>
            <w:shd w:val="clear" w:color="auto" w:fill="auto"/>
          </w:tcPr>
          <w:p w:rsidR="00064B9D" w:rsidRPr="001F7E02" w:rsidRDefault="00064B9D" w:rsidP="00AF00C9">
            <w:pPr>
              <w:rPr>
                <w:rFonts w:ascii="Calibri" w:hAnsi="Calibri"/>
                <w:sz w:val="22"/>
                <w:szCs w:val="22"/>
              </w:rPr>
            </w:pPr>
            <w:r w:rsidRPr="001F7E02">
              <w:rPr>
                <w:rFonts w:ascii="Calibri" w:hAnsi="Calibri"/>
                <w:sz w:val="22"/>
                <w:szCs w:val="22"/>
              </w:rPr>
              <w:t>Environment and Transport and City Services</w:t>
            </w:r>
          </w:p>
        </w:tc>
      </w:tr>
    </w:tbl>
    <w:p w:rsidR="00064B9D" w:rsidRDefault="00064B9D" w:rsidP="00064B9D">
      <w:pPr>
        <w:pStyle w:val="DPSEntryDetail"/>
      </w:pPr>
      <w:r>
        <w:t>Question—put and passed.</w:t>
      </w:r>
    </w:p>
    <w:p w:rsidR="00064B9D" w:rsidRPr="00393AEC" w:rsidRDefault="00064B9D" w:rsidP="00064B9D">
      <w:pPr>
        <w:pStyle w:val="DPSEntryHeading"/>
      </w:pPr>
      <w:r w:rsidRPr="00F7286D">
        <w:tab/>
      </w:r>
      <w:r w:rsidRPr="00AA623D">
        <w:t>10</w:t>
      </w:r>
      <w:r w:rsidRPr="00F7286D">
        <w:tab/>
      </w:r>
      <w:r>
        <w:t xml:space="preserve">Sitting pattern </w:t>
      </w:r>
      <w:r w:rsidRPr="00393AEC">
        <w:t>201</w:t>
      </w:r>
      <w:r>
        <w:t>8</w:t>
      </w:r>
    </w:p>
    <w:p w:rsidR="00064B9D" w:rsidRPr="00393AEC" w:rsidRDefault="00064B9D" w:rsidP="00064B9D">
      <w:pPr>
        <w:pStyle w:val="DPSEntryDetail"/>
      </w:pPr>
      <w:r w:rsidRPr="00393AEC">
        <w:t>M</w:t>
      </w:r>
      <w:r>
        <w:t>r Gentleman</w:t>
      </w:r>
      <w:r w:rsidRPr="00393AEC">
        <w:t xml:space="preserve"> (Manager of Government Business), </w:t>
      </w:r>
      <w:r>
        <w:t xml:space="preserve">pursuant to notice, </w:t>
      </w:r>
      <w:r w:rsidRPr="00393AEC">
        <w:t>moved—</w:t>
      </w:r>
      <w:r w:rsidRPr="00870A31">
        <w:t>That, unless the Speaker fixes an alternative day or hour of meeting on receipt of a request in writing from an absolute majority of Members, or the Assembly otherwise orders, the Assembly shall meet as follows for 201</w:t>
      </w:r>
      <w:r>
        <w:t>8</w:t>
      </w:r>
      <w:r w:rsidRPr="00870A31">
        <w:t>:</w:t>
      </w:r>
    </w:p>
    <w:p w:rsidR="00064B9D" w:rsidRDefault="00064B9D" w:rsidP="004A1E16">
      <w:pPr>
        <w:pStyle w:val="DPSEntryDetailIndentLev1"/>
        <w:keepNext/>
      </w:pPr>
      <w:r w:rsidRPr="00393AEC">
        <w:rPr>
          <w:b/>
        </w:rPr>
        <w:lastRenderedPageBreak/>
        <w:t>February</w:t>
      </w:r>
      <w:r>
        <w:tab/>
        <w:t>13</w:t>
      </w:r>
      <w:r>
        <w:tab/>
        <w:t>14</w:t>
      </w:r>
      <w:r>
        <w:tab/>
        <w:t>15</w:t>
      </w:r>
    </w:p>
    <w:p w:rsidR="00064B9D" w:rsidRPr="00BA4FE3" w:rsidRDefault="00064B9D" w:rsidP="004A1E16">
      <w:pPr>
        <w:pStyle w:val="DPSEntryDetailIndentLev1"/>
        <w:keepNext/>
        <w:spacing w:before="120"/>
      </w:pPr>
      <w:r w:rsidRPr="00BA4FE3">
        <w:tab/>
        <w:t>20</w:t>
      </w:r>
      <w:r w:rsidRPr="00BA4FE3">
        <w:tab/>
        <w:t>21</w:t>
      </w:r>
      <w:r w:rsidRPr="00BA4FE3">
        <w:tab/>
        <w:t>22</w:t>
      </w:r>
    </w:p>
    <w:p w:rsidR="00064B9D" w:rsidRDefault="00064B9D" w:rsidP="004A1E16">
      <w:pPr>
        <w:pStyle w:val="DPSEntryDetailIndentLev1"/>
      </w:pPr>
      <w:r w:rsidRPr="00393AEC">
        <w:rPr>
          <w:b/>
        </w:rPr>
        <w:t>March</w:t>
      </w:r>
      <w:r w:rsidRPr="00393AEC">
        <w:tab/>
      </w:r>
      <w:r>
        <w:t>20</w:t>
      </w:r>
      <w:r>
        <w:tab/>
        <w:t>21</w:t>
      </w:r>
      <w:r>
        <w:tab/>
        <w:t>22</w:t>
      </w:r>
    </w:p>
    <w:p w:rsidR="00064B9D" w:rsidRPr="003A207B" w:rsidRDefault="00064B9D" w:rsidP="004A1E16">
      <w:pPr>
        <w:pStyle w:val="DPSEntryDetailIndentLev1"/>
      </w:pPr>
      <w:r>
        <w:rPr>
          <w:b/>
        </w:rPr>
        <w:t>April</w:t>
      </w:r>
      <w:r>
        <w:rPr>
          <w:b/>
        </w:rPr>
        <w:tab/>
      </w:r>
      <w:r w:rsidRPr="003A207B">
        <w:t>10</w:t>
      </w:r>
      <w:r w:rsidRPr="003A207B">
        <w:tab/>
        <w:t>11</w:t>
      </w:r>
      <w:r w:rsidRPr="003A207B">
        <w:tab/>
        <w:t>12</w:t>
      </w:r>
    </w:p>
    <w:p w:rsidR="00064B9D" w:rsidRPr="003A207B" w:rsidRDefault="00064B9D" w:rsidP="004A1E16">
      <w:pPr>
        <w:pStyle w:val="DPSEntryDetailIndentLev1"/>
      </w:pPr>
      <w:r w:rsidRPr="00393AEC">
        <w:rPr>
          <w:b/>
        </w:rPr>
        <w:t>May</w:t>
      </w:r>
      <w:r w:rsidRPr="00C7536F">
        <w:rPr>
          <w:b/>
        </w:rPr>
        <w:tab/>
      </w:r>
      <w:r w:rsidRPr="003A207B">
        <w:t xml:space="preserve"> 8</w:t>
      </w:r>
      <w:r w:rsidRPr="003A207B">
        <w:tab/>
        <w:t xml:space="preserve"> 9</w:t>
      </w:r>
      <w:r w:rsidRPr="003A207B">
        <w:tab/>
        <w:t>10</w:t>
      </w:r>
    </w:p>
    <w:p w:rsidR="00064B9D" w:rsidRPr="003A207B" w:rsidRDefault="00064B9D" w:rsidP="004A1E16">
      <w:pPr>
        <w:pStyle w:val="DPSEntryDetailIndentLev1"/>
      </w:pPr>
      <w:r w:rsidRPr="00393AEC">
        <w:rPr>
          <w:b/>
        </w:rPr>
        <w:t>June</w:t>
      </w:r>
      <w:r w:rsidRPr="00C7536F">
        <w:rPr>
          <w:b/>
        </w:rPr>
        <w:tab/>
      </w:r>
      <w:r w:rsidRPr="003A207B">
        <w:t xml:space="preserve"> 5</w:t>
      </w:r>
      <w:r w:rsidRPr="003A207B">
        <w:tab/>
        <w:t xml:space="preserve"> 6</w:t>
      </w:r>
      <w:r w:rsidRPr="003A207B">
        <w:tab/>
        <w:t xml:space="preserve"> 7</w:t>
      </w:r>
    </w:p>
    <w:p w:rsidR="00064B9D" w:rsidRPr="003A207B" w:rsidRDefault="00064B9D" w:rsidP="004A1E16">
      <w:pPr>
        <w:pStyle w:val="DPSEntryDetailIndentLev1"/>
      </w:pPr>
      <w:r w:rsidRPr="004A1E16">
        <w:rPr>
          <w:b/>
        </w:rPr>
        <w:t>July</w:t>
      </w:r>
      <w:r w:rsidRPr="003A207B">
        <w:tab/>
        <w:t>31</w:t>
      </w:r>
    </w:p>
    <w:p w:rsidR="00064B9D" w:rsidRPr="003A207B" w:rsidRDefault="00064B9D" w:rsidP="004A1E16">
      <w:pPr>
        <w:pStyle w:val="DPSEntryDetailIndentLev1"/>
      </w:pPr>
      <w:r w:rsidRPr="003A207B">
        <w:rPr>
          <w:b/>
        </w:rPr>
        <w:t>August</w:t>
      </w:r>
      <w:r w:rsidRPr="003A207B">
        <w:tab/>
      </w:r>
      <w:r w:rsidRPr="003A207B">
        <w:tab/>
        <w:t xml:space="preserve"> 1</w:t>
      </w:r>
      <w:r w:rsidRPr="003A207B">
        <w:tab/>
        <w:t xml:space="preserve"> 2</w:t>
      </w:r>
    </w:p>
    <w:p w:rsidR="00064B9D" w:rsidRDefault="00064B9D" w:rsidP="004A1E16">
      <w:pPr>
        <w:pStyle w:val="DPSEntryDetailIndentLev1"/>
        <w:spacing w:before="120"/>
      </w:pPr>
      <w:r w:rsidRPr="00393AEC">
        <w:tab/>
      </w:r>
      <w:r>
        <w:t>14</w:t>
      </w:r>
      <w:r>
        <w:tab/>
        <w:t>15</w:t>
      </w:r>
      <w:r>
        <w:tab/>
        <w:t>16</w:t>
      </w:r>
    </w:p>
    <w:p w:rsidR="00064B9D" w:rsidRDefault="00064B9D" w:rsidP="004A1E16">
      <w:pPr>
        <w:pStyle w:val="DPSEntryDetailIndentLev1"/>
        <w:spacing w:before="120"/>
      </w:pPr>
      <w:r>
        <w:tab/>
        <w:t>21</w:t>
      </w:r>
      <w:r>
        <w:tab/>
        <w:t>22</w:t>
      </w:r>
      <w:r>
        <w:tab/>
        <w:t>23</w:t>
      </w:r>
    </w:p>
    <w:p w:rsidR="00064B9D" w:rsidRPr="00C7536F" w:rsidRDefault="00064B9D" w:rsidP="004A1E16">
      <w:pPr>
        <w:pStyle w:val="DPSEntryDetailIndentLev1"/>
      </w:pPr>
      <w:r w:rsidRPr="00BA4FE3">
        <w:rPr>
          <w:b/>
        </w:rPr>
        <w:t>September</w:t>
      </w:r>
      <w:r>
        <w:tab/>
        <w:t>18</w:t>
      </w:r>
      <w:r w:rsidRPr="00C7536F">
        <w:tab/>
      </w:r>
      <w:r>
        <w:t>19</w:t>
      </w:r>
      <w:r w:rsidRPr="00C7536F">
        <w:tab/>
      </w:r>
      <w:r>
        <w:t>20</w:t>
      </w:r>
    </w:p>
    <w:p w:rsidR="00064B9D" w:rsidRPr="00C7536F" w:rsidRDefault="00064B9D" w:rsidP="004A1E16">
      <w:pPr>
        <w:pStyle w:val="DPSEntryDetailIndentLev1"/>
      </w:pPr>
      <w:r>
        <w:rPr>
          <w:b/>
        </w:rPr>
        <w:t>October</w:t>
      </w:r>
      <w:r>
        <w:rPr>
          <w:b/>
        </w:rPr>
        <w:tab/>
      </w:r>
      <w:r>
        <w:t>23</w:t>
      </w:r>
      <w:r w:rsidRPr="00C7536F">
        <w:tab/>
      </w:r>
      <w:r>
        <w:t>24</w:t>
      </w:r>
      <w:r w:rsidRPr="00C7536F">
        <w:tab/>
      </w:r>
      <w:r>
        <w:t>25</w:t>
      </w:r>
    </w:p>
    <w:p w:rsidR="00064B9D" w:rsidRDefault="00064B9D" w:rsidP="004A1E16">
      <w:pPr>
        <w:pStyle w:val="DPSEntryDetailIndentLev1"/>
        <w:spacing w:before="120"/>
      </w:pPr>
      <w:r w:rsidRPr="004647AB">
        <w:tab/>
        <w:t>3</w:t>
      </w:r>
      <w:r>
        <w:t>0</w:t>
      </w:r>
      <w:r>
        <w:tab/>
        <w:t>31</w:t>
      </w:r>
    </w:p>
    <w:p w:rsidR="00064B9D" w:rsidRPr="00C7536F" w:rsidRDefault="00064B9D" w:rsidP="004A1E16">
      <w:pPr>
        <w:pStyle w:val="DPSEntryDetailIndentLev1"/>
      </w:pPr>
      <w:r w:rsidRPr="004A1E16">
        <w:rPr>
          <w:b/>
        </w:rPr>
        <w:t>November</w:t>
      </w:r>
      <w:r w:rsidRPr="004647AB">
        <w:tab/>
      </w:r>
      <w:r>
        <w:tab/>
      </w:r>
      <w:r w:rsidRPr="004647AB">
        <w:tab/>
      </w:r>
      <w:r>
        <w:t xml:space="preserve"> </w:t>
      </w:r>
      <w:r w:rsidRPr="00C7536F">
        <w:t>1</w:t>
      </w:r>
    </w:p>
    <w:p w:rsidR="00064B9D" w:rsidRPr="004647AB" w:rsidRDefault="00064B9D" w:rsidP="004A1E16">
      <w:pPr>
        <w:pStyle w:val="DPSEntryDetailIndentLev1"/>
        <w:spacing w:before="120"/>
      </w:pPr>
      <w:r w:rsidRPr="004647AB">
        <w:tab/>
        <w:t>2</w:t>
      </w:r>
      <w:r>
        <w:t>7</w:t>
      </w:r>
      <w:r w:rsidRPr="004647AB">
        <w:tab/>
        <w:t>2</w:t>
      </w:r>
      <w:r>
        <w:t>8</w:t>
      </w:r>
      <w:r w:rsidRPr="004647AB">
        <w:tab/>
      </w:r>
      <w:r>
        <w:t>29</w:t>
      </w:r>
    </w:p>
    <w:p w:rsidR="00064B9D" w:rsidRDefault="00064B9D" w:rsidP="00064B9D">
      <w:pPr>
        <w:pStyle w:val="DPSEntryDetail"/>
        <w:spacing w:before="180"/>
      </w:pPr>
      <w:r>
        <w:t>Question—put and passed.</w:t>
      </w:r>
    </w:p>
    <w:p w:rsidR="00064B9D" w:rsidRPr="005116A0" w:rsidRDefault="00064B9D" w:rsidP="00064B9D">
      <w:pPr>
        <w:pStyle w:val="DPSEntryHeading"/>
      </w:pPr>
      <w:r w:rsidRPr="005116A0">
        <w:tab/>
      </w:r>
      <w:r w:rsidRPr="00AA623D">
        <w:t>11</w:t>
      </w:r>
      <w:r w:rsidRPr="005116A0">
        <w:tab/>
      </w:r>
      <w:r>
        <w:t>Executive Members’</w:t>
      </w:r>
      <w:r w:rsidRPr="005116A0">
        <w:t xml:space="preserve"> business—precedence</w:t>
      </w:r>
    </w:p>
    <w:p w:rsidR="00064B9D" w:rsidRPr="005116A0" w:rsidRDefault="00064B9D" w:rsidP="00064B9D">
      <w:pPr>
        <w:pStyle w:val="DPSEntryDetail"/>
      </w:pPr>
      <w:r w:rsidRPr="005116A0">
        <w:t xml:space="preserve">Ordered—That </w:t>
      </w:r>
      <w:r>
        <w:t>Executive Members’</w:t>
      </w:r>
      <w:r w:rsidRPr="005116A0">
        <w:t xml:space="preserve"> business be called on forthwith.</w:t>
      </w:r>
    </w:p>
    <w:p w:rsidR="00064B9D" w:rsidRPr="007C087C" w:rsidRDefault="00064B9D" w:rsidP="00064B9D">
      <w:pPr>
        <w:pStyle w:val="DPSEntryHeading"/>
      </w:pPr>
      <w:r w:rsidRPr="007C087C">
        <w:tab/>
      </w:r>
      <w:r w:rsidRPr="00AA623D">
        <w:t>12</w:t>
      </w:r>
      <w:r w:rsidRPr="007C087C">
        <w:tab/>
      </w:r>
      <w:r>
        <w:t>Lease Variation Charges and remissions—Proposed review</w:t>
      </w:r>
    </w:p>
    <w:p w:rsidR="00064B9D" w:rsidRDefault="00064B9D" w:rsidP="00064B9D">
      <w:pPr>
        <w:pStyle w:val="DPSEntryDetail"/>
      </w:pPr>
      <w:r>
        <w:t>Mr Rattenbury</w:t>
      </w:r>
      <w:r w:rsidRPr="007C087C">
        <w:t>, pursuant to notice, moved—That</w:t>
      </w:r>
      <w:r>
        <w:t xml:space="preserve"> this Assembly:</w:t>
      </w:r>
    </w:p>
    <w:p w:rsidR="00064B9D" w:rsidRDefault="00064B9D" w:rsidP="00064B9D">
      <w:pPr>
        <w:pStyle w:val="DPSEntryIndents"/>
        <w:numPr>
          <w:ilvl w:val="0"/>
          <w:numId w:val="42"/>
        </w:numPr>
      </w:pPr>
      <w:r>
        <w:t>notes that:</w:t>
      </w:r>
    </w:p>
    <w:p w:rsidR="00064B9D" w:rsidRDefault="00064B9D" w:rsidP="00064B9D">
      <w:pPr>
        <w:pStyle w:val="DPSEntryIndents"/>
        <w:numPr>
          <w:ilvl w:val="1"/>
          <w:numId w:val="38"/>
        </w:numPr>
      </w:pPr>
      <w:r>
        <w:t>the 2017-18 Budget increased the Lease Variation Charge on unit titling of residential dwellings on many residential crown leases from a tiered scale of $7 500 and $5 000 per dwelling to a flat charge of $30 000 per dwelling on the grounds that “this will improve consistency with the ‘per unit’ charges which apply to other types of residential lease variations”;</w:t>
      </w:r>
    </w:p>
    <w:p w:rsidR="00064B9D" w:rsidRDefault="00064B9D" w:rsidP="00064B9D">
      <w:pPr>
        <w:pStyle w:val="DPSEntryIndents"/>
        <w:numPr>
          <w:ilvl w:val="1"/>
          <w:numId w:val="38"/>
        </w:numPr>
      </w:pPr>
      <w:r>
        <w:t>this charge is primarily paid by new multi-unit residential developments such as duplexes, townhouses and apartments;</w:t>
      </w:r>
    </w:p>
    <w:p w:rsidR="00064B9D" w:rsidRDefault="00064B9D" w:rsidP="00064B9D">
      <w:pPr>
        <w:pStyle w:val="DPSEntryIndents"/>
        <w:numPr>
          <w:ilvl w:val="1"/>
          <w:numId w:val="38"/>
        </w:numPr>
      </w:pPr>
      <w:r>
        <w:t>industry groups representing individual developers who will pay the increased charges identified that this change could have unintended consequences for individual developers, housing affordability and the supply of new multi-unit housing and the Government responded to these concerns by announcing transitional arrangements on 19 July 2017; and</w:t>
      </w:r>
    </w:p>
    <w:p w:rsidR="00064B9D" w:rsidRPr="001A7D5C" w:rsidRDefault="00064B9D" w:rsidP="00064B9D">
      <w:pPr>
        <w:pStyle w:val="DPSEntryIndents"/>
        <w:numPr>
          <w:ilvl w:val="1"/>
          <w:numId w:val="38"/>
        </w:numPr>
      </w:pPr>
      <w:r w:rsidRPr="001A7D5C">
        <w:lastRenderedPageBreak/>
        <w:t>industry groups supported these transitional arrangements but have raised concerns about the impacts of the change beyond the transitional period;</w:t>
      </w:r>
    </w:p>
    <w:p w:rsidR="00064B9D" w:rsidRDefault="00064B9D" w:rsidP="00064B9D">
      <w:pPr>
        <w:pStyle w:val="DPSEntryIndents"/>
        <w:numPr>
          <w:ilvl w:val="0"/>
          <w:numId w:val="38"/>
        </w:numPr>
      </w:pPr>
      <w:r>
        <w:t>further notes that:</w:t>
      </w:r>
    </w:p>
    <w:p w:rsidR="00064B9D" w:rsidRDefault="00064B9D" w:rsidP="00064B9D">
      <w:pPr>
        <w:pStyle w:val="DPSEntryIndents"/>
        <w:numPr>
          <w:ilvl w:val="1"/>
          <w:numId w:val="38"/>
        </w:numPr>
      </w:pPr>
      <w:r>
        <w:t xml:space="preserve">the Lease Variation Charge system is complex and presents opportunities for rationalisation and improvements in consistency; </w:t>
      </w:r>
    </w:p>
    <w:p w:rsidR="00064B9D" w:rsidRDefault="00064B9D" w:rsidP="00064B9D">
      <w:pPr>
        <w:pStyle w:val="DPSEntryIndents"/>
        <w:numPr>
          <w:ilvl w:val="1"/>
          <w:numId w:val="38"/>
        </w:numPr>
      </w:pPr>
      <w:r>
        <w:t>an implementation review of these revised charges is due within the next 18 months; and</w:t>
      </w:r>
    </w:p>
    <w:p w:rsidR="00064B9D" w:rsidRDefault="00064B9D" w:rsidP="00064B9D">
      <w:pPr>
        <w:pStyle w:val="DPSEntryIndents"/>
        <w:numPr>
          <w:ilvl w:val="1"/>
          <w:numId w:val="38"/>
        </w:numPr>
      </w:pPr>
      <w:r>
        <w:t>the Government is currently undertaking a substantial review of its housing affordability policies; and</w:t>
      </w:r>
    </w:p>
    <w:p w:rsidR="00064B9D" w:rsidRDefault="00064B9D" w:rsidP="00064B9D">
      <w:pPr>
        <w:pStyle w:val="DPSEntryIndents"/>
        <w:numPr>
          <w:ilvl w:val="0"/>
          <w:numId w:val="38"/>
        </w:numPr>
      </w:pPr>
      <w:r>
        <w:t>calls on the ACT Government to:</w:t>
      </w:r>
    </w:p>
    <w:p w:rsidR="00064B9D" w:rsidRDefault="00064B9D" w:rsidP="00064B9D">
      <w:pPr>
        <w:pStyle w:val="DPSEntryIndents"/>
        <w:numPr>
          <w:ilvl w:val="1"/>
          <w:numId w:val="38"/>
        </w:numPr>
      </w:pPr>
      <w:r>
        <w:t>review the full suite of Lease Variation Charges and remissions that apply to residential and mixed-use development, with the review to:</w:t>
      </w:r>
    </w:p>
    <w:p w:rsidR="00064B9D" w:rsidRDefault="00064B9D" w:rsidP="00064B9D">
      <w:pPr>
        <w:pStyle w:val="DPSEntryIndents"/>
        <w:numPr>
          <w:ilvl w:val="2"/>
          <w:numId w:val="38"/>
        </w:numPr>
      </w:pPr>
      <w:r>
        <w:t>include consideration of options for simplification of charges, such as consistency across lease types;</w:t>
      </w:r>
    </w:p>
    <w:p w:rsidR="00064B9D" w:rsidRPr="001A7D5C" w:rsidRDefault="00064B9D" w:rsidP="00064B9D">
      <w:pPr>
        <w:pStyle w:val="DPSEntryIndents"/>
        <w:numPr>
          <w:ilvl w:val="2"/>
          <w:numId w:val="38"/>
        </w:numPr>
        <w:rPr>
          <w:spacing w:val="-2"/>
        </w:rPr>
      </w:pPr>
      <w:r w:rsidRPr="001A7D5C">
        <w:rPr>
          <w:spacing w:val="-2"/>
        </w:rPr>
        <w:t>consider charges in context with the factors that influence the financial viability of re-development including zoning, allowed plot ratios, gross floor area and the value of the completed dwellings;</w:t>
      </w:r>
    </w:p>
    <w:p w:rsidR="00064B9D" w:rsidRDefault="00064B9D" w:rsidP="00064B9D">
      <w:pPr>
        <w:pStyle w:val="DPSEntryIndents"/>
        <w:numPr>
          <w:ilvl w:val="2"/>
          <w:numId w:val="38"/>
        </w:numPr>
      </w:pPr>
      <w:r>
        <w:t>be conducted in consultation with the community, industry groups and other stakeholders;</w:t>
      </w:r>
    </w:p>
    <w:p w:rsidR="00064B9D" w:rsidRDefault="00064B9D" w:rsidP="00064B9D">
      <w:pPr>
        <w:pStyle w:val="DPSEntryIndents"/>
        <w:numPr>
          <w:ilvl w:val="2"/>
          <w:numId w:val="38"/>
        </w:numPr>
      </w:pPr>
      <w:r>
        <w:t>be closely co-ordinated with the review of housing affordability policies;</w:t>
      </w:r>
    </w:p>
    <w:p w:rsidR="00064B9D" w:rsidRDefault="00064B9D" w:rsidP="00064B9D">
      <w:pPr>
        <w:pStyle w:val="DPSEntryIndents"/>
        <w:numPr>
          <w:ilvl w:val="2"/>
          <w:numId w:val="38"/>
        </w:numPr>
      </w:pPr>
      <w:r>
        <w:t>seek to align charges with the Government’s housing affordability, housing supply and planning policies;</w:t>
      </w:r>
    </w:p>
    <w:p w:rsidR="00064B9D" w:rsidRDefault="00064B9D" w:rsidP="00064B9D">
      <w:pPr>
        <w:pStyle w:val="DPSEntryIndents"/>
        <w:numPr>
          <w:ilvl w:val="2"/>
          <w:numId w:val="38"/>
        </w:numPr>
      </w:pPr>
      <w:r>
        <w:t>include modelling of the potential impacts of changes on the financial viability of development; and</w:t>
      </w:r>
    </w:p>
    <w:p w:rsidR="00064B9D" w:rsidRDefault="00064B9D" w:rsidP="00064B9D">
      <w:pPr>
        <w:pStyle w:val="DPSEntryIndents"/>
        <w:numPr>
          <w:ilvl w:val="2"/>
          <w:numId w:val="38"/>
        </w:numPr>
      </w:pPr>
      <w:r>
        <w:t>be conducted on a revenue-neutral basis; and</w:t>
      </w:r>
    </w:p>
    <w:p w:rsidR="00064B9D" w:rsidRDefault="00064B9D" w:rsidP="00064B9D">
      <w:pPr>
        <w:pStyle w:val="DPSEntryIndents"/>
        <w:numPr>
          <w:ilvl w:val="1"/>
          <w:numId w:val="38"/>
        </w:numPr>
      </w:pPr>
      <w:r>
        <w:t>introduce any resulting changes to charges by the 2019-20 budget cycle, with appropriate communication and transitional arrangements as necessary.</w:t>
      </w:r>
    </w:p>
    <w:p w:rsidR="00064B9D" w:rsidRPr="007C087C" w:rsidRDefault="00064B9D" w:rsidP="00064B9D">
      <w:pPr>
        <w:pStyle w:val="DPSEntryDetail"/>
      </w:pPr>
      <w:r w:rsidRPr="007C087C">
        <w:t>Debate ensued.</w:t>
      </w:r>
    </w:p>
    <w:p w:rsidR="00064B9D" w:rsidRDefault="00064B9D" w:rsidP="00064B9D">
      <w:pPr>
        <w:pStyle w:val="DIVIntro"/>
      </w:pPr>
      <w:r>
        <w:t>Question—put.</w:t>
      </w:r>
    </w:p>
    <w:p w:rsidR="00064B9D" w:rsidRDefault="00064B9D" w:rsidP="00064B9D">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064B9D" w:rsidTr="00AF00C9">
        <w:trPr>
          <w:trHeight w:val="240"/>
        </w:trPr>
        <w:tc>
          <w:tcPr>
            <w:tcW w:w="4082" w:type="dxa"/>
            <w:gridSpan w:val="2"/>
            <w:shd w:val="clear" w:color="auto" w:fill="auto"/>
          </w:tcPr>
          <w:p w:rsidR="00064B9D" w:rsidRDefault="00064B9D" w:rsidP="00AF00C9">
            <w:pPr>
              <w:pStyle w:val="DIVName"/>
              <w:tabs>
                <w:tab w:val="center" w:pos="1644"/>
              </w:tabs>
            </w:pPr>
            <w:r>
              <w:tab/>
              <w:t>AYES, 11</w:t>
            </w:r>
          </w:p>
        </w:tc>
        <w:tc>
          <w:tcPr>
            <w:tcW w:w="624" w:type="dxa"/>
            <w:shd w:val="clear" w:color="auto" w:fill="auto"/>
          </w:tcPr>
          <w:p w:rsidR="00064B9D" w:rsidRDefault="00064B9D" w:rsidP="00AF00C9">
            <w:pPr>
              <w:pStyle w:val="DIVName"/>
            </w:pPr>
          </w:p>
        </w:tc>
        <w:tc>
          <w:tcPr>
            <w:tcW w:w="4082" w:type="dxa"/>
            <w:gridSpan w:val="2"/>
            <w:shd w:val="clear" w:color="auto" w:fill="auto"/>
          </w:tcPr>
          <w:p w:rsidR="00064B9D" w:rsidRDefault="00064B9D" w:rsidP="00AF00C9">
            <w:pPr>
              <w:pStyle w:val="DIVName"/>
              <w:tabs>
                <w:tab w:val="center" w:pos="1644"/>
              </w:tabs>
            </w:pPr>
            <w:r>
              <w:tab/>
              <w:t>NOES, 8</w:t>
            </w:r>
          </w:p>
        </w:tc>
      </w:tr>
      <w:tr w:rsidR="00064B9D" w:rsidTr="00AF00C9">
        <w:trPr>
          <w:trHeight w:val="240"/>
        </w:trPr>
        <w:tc>
          <w:tcPr>
            <w:tcW w:w="2041" w:type="dxa"/>
            <w:shd w:val="clear" w:color="auto" w:fill="auto"/>
          </w:tcPr>
          <w:p w:rsidR="00064B9D" w:rsidRDefault="00064B9D" w:rsidP="00AF00C9">
            <w:pPr>
              <w:pStyle w:val="DIVName"/>
            </w:pPr>
            <w:r>
              <w:t>Mr Barr</w:t>
            </w:r>
          </w:p>
        </w:tc>
        <w:tc>
          <w:tcPr>
            <w:tcW w:w="2041" w:type="dxa"/>
            <w:shd w:val="clear" w:color="auto" w:fill="auto"/>
          </w:tcPr>
          <w:p w:rsidR="00064B9D" w:rsidRDefault="00064B9D" w:rsidP="00AF00C9">
            <w:pPr>
              <w:pStyle w:val="DIVName"/>
            </w:pPr>
            <w:r>
              <w:t>Ms Orr</w:t>
            </w:r>
          </w:p>
        </w:tc>
        <w:tc>
          <w:tcPr>
            <w:tcW w:w="624" w:type="dxa"/>
            <w:shd w:val="clear" w:color="auto" w:fill="auto"/>
          </w:tcPr>
          <w:p w:rsidR="00064B9D" w:rsidRDefault="00064B9D" w:rsidP="00AF00C9">
            <w:pPr>
              <w:pStyle w:val="DIVName"/>
            </w:pPr>
          </w:p>
        </w:tc>
        <w:tc>
          <w:tcPr>
            <w:tcW w:w="2041" w:type="dxa"/>
            <w:shd w:val="clear" w:color="auto" w:fill="auto"/>
          </w:tcPr>
          <w:p w:rsidR="00064B9D" w:rsidRDefault="00064B9D" w:rsidP="00AF00C9">
            <w:pPr>
              <w:pStyle w:val="DIVName"/>
            </w:pPr>
            <w:r>
              <w:t>Mr Coe</w:t>
            </w:r>
          </w:p>
        </w:tc>
        <w:tc>
          <w:tcPr>
            <w:tcW w:w="2041" w:type="dxa"/>
            <w:shd w:val="clear" w:color="auto" w:fill="auto"/>
          </w:tcPr>
          <w:p w:rsidR="00064B9D" w:rsidRDefault="00064B9D" w:rsidP="00AF00C9">
            <w:pPr>
              <w:pStyle w:val="DIVName"/>
            </w:pPr>
            <w:r>
              <w:t>Mr Parton</w:t>
            </w:r>
          </w:p>
        </w:tc>
      </w:tr>
      <w:tr w:rsidR="00064B9D" w:rsidTr="00AF00C9">
        <w:trPr>
          <w:trHeight w:val="240"/>
        </w:trPr>
        <w:tc>
          <w:tcPr>
            <w:tcW w:w="2041" w:type="dxa"/>
            <w:shd w:val="clear" w:color="auto" w:fill="auto"/>
          </w:tcPr>
          <w:p w:rsidR="00064B9D" w:rsidRDefault="00064B9D" w:rsidP="00AF00C9">
            <w:pPr>
              <w:pStyle w:val="DIVName"/>
            </w:pPr>
            <w:r>
              <w:t>Ms Burch</w:t>
            </w:r>
          </w:p>
        </w:tc>
        <w:tc>
          <w:tcPr>
            <w:tcW w:w="2041" w:type="dxa"/>
            <w:shd w:val="clear" w:color="auto" w:fill="auto"/>
          </w:tcPr>
          <w:p w:rsidR="00064B9D" w:rsidRDefault="00064B9D" w:rsidP="00AF00C9">
            <w:pPr>
              <w:pStyle w:val="DIVName"/>
            </w:pPr>
            <w:r>
              <w:t>Mr Ramsay</w:t>
            </w:r>
          </w:p>
        </w:tc>
        <w:tc>
          <w:tcPr>
            <w:tcW w:w="624" w:type="dxa"/>
            <w:shd w:val="clear" w:color="auto" w:fill="auto"/>
          </w:tcPr>
          <w:p w:rsidR="00064B9D" w:rsidRDefault="00064B9D" w:rsidP="00AF00C9">
            <w:pPr>
              <w:pStyle w:val="DIVName"/>
            </w:pPr>
          </w:p>
        </w:tc>
        <w:tc>
          <w:tcPr>
            <w:tcW w:w="2041" w:type="dxa"/>
            <w:shd w:val="clear" w:color="auto" w:fill="auto"/>
          </w:tcPr>
          <w:p w:rsidR="00064B9D" w:rsidRDefault="00064B9D" w:rsidP="00AF00C9">
            <w:pPr>
              <w:pStyle w:val="DIVName"/>
            </w:pPr>
            <w:r>
              <w:t>Mrs Dunne</w:t>
            </w:r>
          </w:p>
        </w:tc>
        <w:tc>
          <w:tcPr>
            <w:tcW w:w="2041" w:type="dxa"/>
            <w:shd w:val="clear" w:color="auto" w:fill="auto"/>
          </w:tcPr>
          <w:p w:rsidR="00064B9D" w:rsidRDefault="00064B9D" w:rsidP="00AF00C9">
            <w:pPr>
              <w:pStyle w:val="DIVName"/>
            </w:pPr>
            <w:r>
              <w:t>Mr Wall</w:t>
            </w:r>
          </w:p>
        </w:tc>
      </w:tr>
      <w:tr w:rsidR="00064B9D" w:rsidTr="00AF00C9">
        <w:trPr>
          <w:trHeight w:val="240"/>
        </w:trPr>
        <w:tc>
          <w:tcPr>
            <w:tcW w:w="2041" w:type="dxa"/>
            <w:shd w:val="clear" w:color="auto" w:fill="auto"/>
          </w:tcPr>
          <w:p w:rsidR="00064B9D" w:rsidRDefault="00064B9D" w:rsidP="00AF00C9">
            <w:pPr>
              <w:pStyle w:val="DIVName"/>
            </w:pPr>
            <w:r>
              <w:t>Ms Cheyne</w:t>
            </w:r>
          </w:p>
        </w:tc>
        <w:tc>
          <w:tcPr>
            <w:tcW w:w="2041" w:type="dxa"/>
            <w:shd w:val="clear" w:color="auto" w:fill="auto"/>
          </w:tcPr>
          <w:p w:rsidR="00064B9D" w:rsidRDefault="00064B9D" w:rsidP="00AF00C9">
            <w:pPr>
              <w:pStyle w:val="DIVName"/>
            </w:pPr>
            <w:r>
              <w:t>Mr Rattenbury</w:t>
            </w:r>
          </w:p>
        </w:tc>
        <w:tc>
          <w:tcPr>
            <w:tcW w:w="624" w:type="dxa"/>
            <w:shd w:val="clear" w:color="auto" w:fill="auto"/>
          </w:tcPr>
          <w:p w:rsidR="00064B9D" w:rsidRDefault="00064B9D" w:rsidP="00AF00C9">
            <w:pPr>
              <w:pStyle w:val="DIVName"/>
            </w:pPr>
          </w:p>
        </w:tc>
        <w:tc>
          <w:tcPr>
            <w:tcW w:w="2041" w:type="dxa"/>
            <w:shd w:val="clear" w:color="auto" w:fill="auto"/>
          </w:tcPr>
          <w:p w:rsidR="00064B9D" w:rsidRDefault="00064B9D" w:rsidP="00AF00C9">
            <w:pPr>
              <w:pStyle w:val="DIVName"/>
            </w:pPr>
            <w:r>
              <w:t>Mr Hanson</w:t>
            </w:r>
          </w:p>
        </w:tc>
        <w:tc>
          <w:tcPr>
            <w:tcW w:w="2041" w:type="dxa"/>
            <w:shd w:val="clear" w:color="auto" w:fill="auto"/>
          </w:tcPr>
          <w:p w:rsidR="00064B9D" w:rsidRDefault="00064B9D" w:rsidP="00AF00C9">
            <w:pPr>
              <w:pStyle w:val="DIVName"/>
            </w:pPr>
          </w:p>
        </w:tc>
      </w:tr>
      <w:tr w:rsidR="00064B9D" w:rsidTr="00AF00C9">
        <w:trPr>
          <w:trHeight w:val="240"/>
        </w:trPr>
        <w:tc>
          <w:tcPr>
            <w:tcW w:w="2041" w:type="dxa"/>
            <w:shd w:val="clear" w:color="auto" w:fill="auto"/>
          </w:tcPr>
          <w:p w:rsidR="00064B9D" w:rsidRDefault="00064B9D" w:rsidP="00AF00C9">
            <w:pPr>
              <w:pStyle w:val="DIVName"/>
            </w:pPr>
            <w:r>
              <w:t>Ms Cody</w:t>
            </w:r>
          </w:p>
        </w:tc>
        <w:tc>
          <w:tcPr>
            <w:tcW w:w="2041" w:type="dxa"/>
            <w:shd w:val="clear" w:color="auto" w:fill="auto"/>
          </w:tcPr>
          <w:p w:rsidR="00064B9D" w:rsidRDefault="00064B9D" w:rsidP="00AF00C9">
            <w:pPr>
              <w:pStyle w:val="DIVName"/>
            </w:pPr>
            <w:r>
              <w:t>Mr Steel</w:t>
            </w:r>
          </w:p>
        </w:tc>
        <w:tc>
          <w:tcPr>
            <w:tcW w:w="624" w:type="dxa"/>
            <w:shd w:val="clear" w:color="auto" w:fill="auto"/>
          </w:tcPr>
          <w:p w:rsidR="00064B9D" w:rsidRDefault="00064B9D" w:rsidP="00AF00C9">
            <w:pPr>
              <w:pStyle w:val="DIVName"/>
            </w:pPr>
          </w:p>
        </w:tc>
        <w:tc>
          <w:tcPr>
            <w:tcW w:w="2041" w:type="dxa"/>
            <w:shd w:val="clear" w:color="auto" w:fill="auto"/>
          </w:tcPr>
          <w:p w:rsidR="00064B9D" w:rsidRDefault="00064B9D" w:rsidP="00AF00C9">
            <w:pPr>
              <w:pStyle w:val="DIVName"/>
            </w:pPr>
            <w:r>
              <w:t>Mrs Kikkert</w:t>
            </w:r>
          </w:p>
        </w:tc>
        <w:tc>
          <w:tcPr>
            <w:tcW w:w="2041" w:type="dxa"/>
            <w:shd w:val="clear" w:color="auto" w:fill="auto"/>
          </w:tcPr>
          <w:p w:rsidR="00064B9D" w:rsidRDefault="00064B9D" w:rsidP="00AF00C9">
            <w:pPr>
              <w:pStyle w:val="DIVName"/>
            </w:pPr>
          </w:p>
        </w:tc>
      </w:tr>
      <w:tr w:rsidR="00064B9D" w:rsidTr="00AF00C9">
        <w:trPr>
          <w:trHeight w:val="240"/>
        </w:trPr>
        <w:tc>
          <w:tcPr>
            <w:tcW w:w="2041" w:type="dxa"/>
            <w:shd w:val="clear" w:color="auto" w:fill="auto"/>
          </w:tcPr>
          <w:p w:rsidR="00064B9D" w:rsidRDefault="00064B9D" w:rsidP="00AF00C9">
            <w:pPr>
              <w:pStyle w:val="DIVName"/>
            </w:pPr>
            <w:r>
              <w:t>Ms Fitzharris</w:t>
            </w:r>
          </w:p>
        </w:tc>
        <w:tc>
          <w:tcPr>
            <w:tcW w:w="2041" w:type="dxa"/>
            <w:shd w:val="clear" w:color="auto" w:fill="auto"/>
          </w:tcPr>
          <w:p w:rsidR="00064B9D" w:rsidRDefault="00064B9D" w:rsidP="00AF00C9">
            <w:pPr>
              <w:pStyle w:val="DIVName"/>
            </w:pPr>
            <w:r>
              <w:t>Ms Stephen-Smith</w:t>
            </w:r>
          </w:p>
        </w:tc>
        <w:tc>
          <w:tcPr>
            <w:tcW w:w="624" w:type="dxa"/>
            <w:shd w:val="clear" w:color="auto" w:fill="auto"/>
          </w:tcPr>
          <w:p w:rsidR="00064B9D" w:rsidRDefault="00064B9D" w:rsidP="00AF00C9">
            <w:pPr>
              <w:pStyle w:val="DIVName"/>
            </w:pPr>
          </w:p>
        </w:tc>
        <w:tc>
          <w:tcPr>
            <w:tcW w:w="2041" w:type="dxa"/>
            <w:shd w:val="clear" w:color="auto" w:fill="auto"/>
          </w:tcPr>
          <w:p w:rsidR="00064B9D" w:rsidRDefault="00064B9D" w:rsidP="00AF00C9">
            <w:pPr>
              <w:pStyle w:val="DIVName"/>
            </w:pPr>
            <w:r>
              <w:t>Ms Lawder</w:t>
            </w:r>
          </w:p>
        </w:tc>
        <w:tc>
          <w:tcPr>
            <w:tcW w:w="2041" w:type="dxa"/>
            <w:shd w:val="clear" w:color="auto" w:fill="auto"/>
          </w:tcPr>
          <w:p w:rsidR="00064B9D" w:rsidRDefault="00064B9D" w:rsidP="00AF00C9">
            <w:pPr>
              <w:pStyle w:val="DIVName"/>
            </w:pPr>
          </w:p>
        </w:tc>
      </w:tr>
      <w:tr w:rsidR="00064B9D" w:rsidTr="00AF00C9">
        <w:trPr>
          <w:trHeight w:val="240"/>
        </w:trPr>
        <w:tc>
          <w:tcPr>
            <w:tcW w:w="2041" w:type="dxa"/>
            <w:shd w:val="clear" w:color="auto" w:fill="auto"/>
          </w:tcPr>
          <w:p w:rsidR="00064B9D" w:rsidRDefault="00064B9D" w:rsidP="00AF00C9">
            <w:pPr>
              <w:pStyle w:val="DIVName"/>
            </w:pPr>
            <w:r>
              <w:t>Ms Le Couteur</w:t>
            </w:r>
          </w:p>
        </w:tc>
        <w:tc>
          <w:tcPr>
            <w:tcW w:w="2041" w:type="dxa"/>
            <w:shd w:val="clear" w:color="auto" w:fill="auto"/>
          </w:tcPr>
          <w:p w:rsidR="00064B9D" w:rsidRDefault="00064B9D" w:rsidP="00AF00C9">
            <w:pPr>
              <w:pStyle w:val="DIVName"/>
            </w:pPr>
          </w:p>
        </w:tc>
        <w:tc>
          <w:tcPr>
            <w:tcW w:w="624" w:type="dxa"/>
            <w:shd w:val="clear" w:color="auto" w:fill="auto"/>
          </w:tcPr>
          <w:p w:rsidR="00064B9D" w:rsidRDefault="00064B9D" w:rsidP="00AF00C9">
            <w:pPr>
              <w:pStyle w:val="DIVName"/>
            </w:pPr>
          </w:p>
        </w:tc>
        <w:tc>
          <w:tcPr>
            <w:tcW w:w="2041" w:type="dxa"/>
            <w:shd w:val="clear" w:color="auto" w:fill="auto"/>
          </w:tcPr>
          <w:p w:rsidR="00064B9D" w:rsidRDefault="00064B9D" w:rsidP="00AF00C9">
            <w:pPr>
              <w:pStyle w:val="DIVName"/>
            </w:pPr>
            <w:r>
              <w:t>Ms Lee</w:t>
            </w:r>
          </w:p>
        </w:tc>
        <w:tc>
          <w:tcPr>
            <w:tcW w:w="2041" w:type="dxa"/>
            <w:shd w:val="clear" w:color="auto" w:fill="auto"/>
          </w:tcPr>
          <w:p w:rsidR="00064B9D" w:rsidRDefault="00064B9D" w:rsidP="00AF00C9">
            <w:pPr>
              <w:pStyle w:val="DIVName"/>
            </w:pPr>
          </w:p>
        </w:tc>
      </w:tr>
    </w:tbl>
    <w:p w:rsidR="00064B9D" w:rsidRDefault="00064B9D" w:rsidP="00064B9D">
      <w:pPr>
        <w:pStyle w:val="DIVResult"/>
      </w:pPr>
      <w:r>
        <w:t>And so it was resolved in the affirmative.</w:t>
      </w:r>
    </w:p>
    <w:p w:rsidR="00064B9D" w:rsidRPr="00665463" w:rsidRDefault="00064B9D" w:rsidP="00064B9D">
      <w:pPr>
        <w:pStyle w:val="DPSEntryHeading"/>
      </w:pPr>
      <w:r w:rsidRPr="00665463">
        <w:lastRenderedPageBreak/>
        <w:tab/>
      </w:r>
      <w:r w:rsidRPr="00AA623D">
        <w:t>13</w:t>
      </w:r>
      <w:r w:rsidRPr="00665463">
        <w:tab/>
      </w:r>
      <w:r>
        <w:t>Environment and Transport and City Services—Standing Committee</w:t>
      </w:r>
      <w:r w:rsidRPr="00665463">
        <w:t xml:space="preserve">—REPORT </w:t>
      </w:r>
      <w:r>
        <w:t>2</w:t>
      </w:r>
      <w:r w:rsidRPr="00665463">
        <w:t>—</w:t>
      </w:r>
      <w:r>
        <w:t>Report on Planning, Management and Delivery of Road Maintenance in the A.C.T.</w:t>
      </w:r>
      <w:r w:rsidRPr="00665463">
        <w:t>—report noted</w:t>
      </w:r>
    </w:p>
    <w:p w:rsidR="00064B9D" w:rsidRPr="00665463" w:rsidRDefault="00064B9D" w:rsidP="00064B9D">
      <w:pPr>
        <w:pStyle w:val="DPSEntryDetail"/>
      </w:pPr>
      <w:r>
        <w:t>Ms Orr</w:t>
      </w:r>
      <w:r w:rsidRPr="00665463">
        <w:t xml:space="preserve"> (Chair) presented the following report:</w:t>
      </w:r>
    </w:p>
    <w:p w:rsidR="00064B9D" w:rsidRPr="00665463" w:rsidRDefault="00064B9D" w:rsidP="00064B9D">
      <w:pPr>
        <w:pStyle w:val="DPSEntryDetail"/>
        <w:rPr>
          <w:iCs/>
        </w:rPr>
      </w:pPr>
      <w:r>
        <w:rPr>
          <w:bCs/>
        </w:rPr>
        <w:t>Environment and Transport and City Services—Standing Committee</w:t>
      </w:r>
      <w:r w:rsidRPr="00665463">
        <w:t xml:space="preserve">—Report </w:t>
      </w:r>
      <w:r>
        <w:rPr>
          <w:caps/>
        </w:rPr>
        <w:t>2</w:t>
      </w:r>
      <w:r w:rsidRPr="00665463">
        <w:t>—</w:t>
      </w:r>
      <w:r>
        <w:rPr>
          <w:i/>
          <w:iCs/>
        </w:rPr>
        <w:t>Planning, management and delivery of road maintenance in the ACT</w:t>
      </w:r>
      <w:r w:rsidRPr="00665463">
        <w:rPr>
          <w:i/>
          <w:iCs/>
        </w:rPr>
        <w:t>,</w:t>
      </w:r>
      <w:r w:rsidRPr="00665463">
        <w:rPr>
          <w:iCs/>
        </w:rPr>
        <w:t xml:space="preserve"> dated </w:t>
      </w:r>
      <w:r>
        <w:rPr>
          <w:iCs/>
        </w:rPr>
        <w:t>26</w:t>
      </w:r>
      <w:r w:rsidR="00044AB2">
        <w:rPr>
          <w:iCs/>
        </w:rPr>
        <w:t> </w:t>
      </w:r>
      <w:r>
        <w:rPr>
          <w:iCs/>
        </w:rPr>
        <w:t>October 2017</w:t>
      </w:r>
      <w:r w:rsidRPr="00665463">
        <w:rPr>
          <w:iCs/>
        </w:rPr>
        <w:t>, together with a copy of the extracts of the relevant minutes of proceedings—</w:t>
      </w:r>
    </w:p>
    <w:p w:rsidR="00064B9D" w:rsidRPr="00665463" w:rsidRDefault="00064B9D" w:rsidP="00064B9D">
      <w:pPr>
        <w:pStyle w:val="DPSEntryDetail"/>
        <w:rPr>
          <w:iCs/>
        </w:rPr>
      </w:pPr>
      <w:r w:rsidRPr="00665463">
        <w:rPr>
          <w:iCs/>
        </w:rPr>
        <w:t>and moved—That the report be noted.</w:t>
      </w:r>
    </w:p>
    <w:p w:rsidR="00064B9D" w:rsidRPr="00665463" w:rsidRDefault="00064B9D" w:rsidP="00064B9D">
      <w:pPr>
        <w:pStyle w:val="DPSEntryDetail"/>
        <w:rPr>
          <w:iCs/>
        </w:rPr>
      </w:pPr>
      <w:r w:rsidRPr="00665463">
        <w:rPr>
          <w:iCs/>
        </w:rPr>
        <w:t>Question—put and passed.</w:t>
      </w:r>
    </w:p>
    <w:p w:rsidR="00064B9D" w:rsidRPr="00665463" w:rsidRDefault="00064B9D" w:rsidP="00064B9D">
      <w:pPr>
        <w:pStyle w:val="DPSEntryHeading"/>
      </w:pPr>
      <w:r w:rsidRPr="00665463">
        <w:tab/>
      </w:r>
      <w:r w:rsidRPr="00AA623D">
        <w:t>14</w:t>
      </w:r>
      <w:r w:rsidRPr="00665463">
        <w:tab/>
      </w:r>
      <w:r>
        <w:t>Planning and Urban Renewal—Standing Committee</w:t>
      </w:r>
      <w:r w:rsidRPr="00665463">
        <w:t xml:space="preserve">—REPORT </w:t>
      </w:r>
      <w:r>
        <w:t>2</w:t>
      </w:r>
      <w:r w:rsidRPr="00665463">
        <w:t>—</w:t>
      </w:r>
      <w:r>
        <w:t>Inquiry into Billboards</w:t>
      </w:r>
      <w:r w:rsidRPr="00665463">
        <w:t>—report noted</w:t>
      </w:r>
    </w:p>
    <w:p w:rsidR="00064B9D" w:rsidRPr="00665463" w:rsidRDefault="00064B9D" w:rsidP="00064B9D">
      <w:pPr>
        <w:pStyle w:val="DPSEntryDetail"/>
      </w:pPr>
      <w:r>
        <w:t>Ms Le Couteur</w:t>
      </w:r>
      <w:r w:rsidRPr="00665463">
        <w:t xml:space="preserve"> (Chair) presented the following report:</w:t>
      </w:r>
    </w:p>
    <w:p w:rsidR="00064B9D" w:rsidRPr="00665463" w:rsidRDefault="00064B9D" w:rsidP="00064B9D">
      <w:pPr>
        <w:pStyle w:val="DPSEntryDetail"/>
        <w:rPr>
          <w:iCs/>
        </w:rPr>
      </w:pPr>
      <w:r>
        <w:rPr>
          <w:bCs/>
        </w:rPr>
        <w:t>Planning and Urban Renewal—Standing Committee</w:t>
      </w:r>
      <w:r w:rsidRPr="00665463">
        <w:t xml:space="preserve">—Report </w:t>
      </w:r>
      <w:r>
        <w:rPr>
          <w:caps/>
        </w:rPr>
        <w:t>2</w:t>
      </w:r>
      <w:r w:rsidRPr="00665463">
        <w:t>—</w:t>
      </w:r>
      <w:r>
        <w:rPr>
          <w:i/>
          <w:iCs/>
        </w:rPr>
        <w:t>Inquiry into Billboards</w:t>
      </w:r>
      <w:r w:rsidRPr="00665463">
        <w:rPr>
          <w:i/>
          <w:iCs/>
        </w:rPr>
        <w:t>,</w:t>
      </w:r>
      <w:r w:rsidRPr="00665463">
        <w:rPr>
          <w:iCs/>
        </w:rPr>
        <w:t xml:space="preserve"> dated </w:t>
      </w:r>
      <w:r>
        <w:rPr>
          <w:iCs/>
        </w:rPr>
        <w:t>24 October 2017</w:t>
      </w:r>
      <w:r w:rsidRPr="00665463">
        <w:rPr>
          <w:iCs/>
        </w:rPr>
        <w:t>, together with a copy of the extracts of the relevant minutes of proceedings—</w:t>
      </w:r>
    </w:p>
    <w:p w:rsidR="00064B9D" w:rsidRPr="00665463" w:rsidRDefault="00064B9D" w:rsidP="00064B9D">
      <w:pPr>
        <w:pStyle w:val="DPSEntryDetail"/>
        <w:rPr>
          <w:iCs/>
        </w:rPr>
      </w:pPr>
      <w:r w:rsidRPr="00665463">
        <w:rPr>
          <w:iCs/>
        </w:rPr>
        <w:t>and moved—That the report be noted.</w:t>
      </w:r>
    </w:p>
    <w:p w:rsidR="00064B9D" w:rsidRPr="00665463" w:rsidRDefault="00064B9D" w:rsidP="00064B9D">
      <w:pPr>
        <w:pStyle w:val="DPSEntryDetail"/>
        <w:rPr>
          <w:iCs/>
        </w:rPr>
      </w:pPr>
      <w:r w:rsidRPr="00665463">
        <w:rPr>
          <w:iCs/>
        </w:rPr>
        <w:t>Question—put and passed.</w:t>
      </w:r>
    </w:p>
    <w:p w:rsidR="00064B9D" w:rsidRPr="00B4019C" w:rsidRDefault="00064B9D" w:rsidP="00064B9D">
      <w:pPr>
        <w:pStyle w:val="DPSEntryHeading"/>
      </w:pPr>
      <w:r w:rsidRPr="00B4019C">
        <w:tab/>
      </w:r>
      <w:r w:rsidRPr="00AA623D">
        <w:t>15</w:t>
      </w:r>
      <w:r w:rsidRPr="00B4019C">
        <w:tab/>
      </w:r>
      <w:r>
        <w:t>Education, Employment and Youth Affairs—Standing Committee</w:t>
      </w:r>
      <w:r w:rsidRPr="00B4019C">
        <w:t>—INQUIRY—</w:t>
      </w:r>
      <w:r>
        <w:t>Extent, nature and consequence of insecure work in the ACT</w:t>
      </w:r>
      <w:r w:rsidRPr="00B4019C">
        <w:t>—</w:t>
      </w:r>
      <w:r>
        <w:t>Reporting date—</w:t>
      </w:r>
      <w:r w:rsidRPr="00B4019C">
        <w:t xml:space="preserve">STATEMENT BY </w:t>
      </w:r>
      <w:r w:rsidR="00044AB2">
        <w:t xml:space="preserve">Deputy </w:t>
      </w:r>
      <w:r w:rsidRPr="00B4019C">
        <w:t>CHAIR</w:t>
      </w:r>
    </w:p>
    <w:p w:rsidR="00064B9D" w:rsidRPr="00B4019C" w:rsidRDefault="00064B9D" w:rsidP="00064B9D">
      <w:pPr>
        <w:pStyle w:val="DPSEntryDetail"/>
      </w:pPr>
      <w:r>
        <w:t>Mrs Kikkert</w:t>
      </w:r>
      <w:r w:rsidRPr="00B4019C">
        <w:t xml:space="preserve"> (</w:t>
      </w:r>
      <w:r>
        <w:t xml:space="preserve">Deputy </w:t>
      </w:r>
      <w:r w:rsidRPr="00B4019C">
        <w:t xml:space="preserve">Chair), pursuant to standing order 246A, informed the Assembly that the </w:t>
      </w:r>
      <w:r>
        <w:t>Standing Committee on Education, Employment and Youth Affairs</w:t>
      </w:r>
      <w:r w:rsidRPr="00B4019C">
        <w:t xml:space="preserve"> had resolved to </w:t>
      </w:r>
      <w:r>
        <w:t>extend the reporting date on its inquiry into the extent, nature and consequence of insecure work in the ACT.</w:t>
      </w:r>
    </w:p>
    <w:p w:rsidR="00064B9D" w:rsidRPr="005116A0" w:rsidRDefault="00064B9D" w:rsidP="00064B9D">
      <w:pPr>
        <w:pStyle w:val="DPSEntryHeading"/>
      </w:pPr>
      <w:r w:rsidRPr="005116A0">
        <w:tab/>
      </w:r>
      <w:r w:rsidRPr="00AA623D">
        <w:t>16</w:t>
      </w:r>
      <w:r w:rsidRPr="005116A0">
        <w:tab/>
      </w:r>
      <w:r>
        <w:t>Executive</w:t>
      </w:r>
      <w:r w:rsidRPr="005116A0">
        <w:t xml:space="preserve"> business—precedence</w:t>
      </w:r>
    </w:p>
    <w:p w:rsidR="00064B9D" w:rsidRPr="005116A0" w:rsidRDefault="00064B9D" w:rsidP="00064B9D">
      <w:pPr>
        <w:pStyle w:val="DPSEntryDetail"/>
      </w:pPr>
      <w:r w:rsidRPr="005116A0">
        <w:t xml:space="preserve">Ordered—That </w:t>
      </w:r>
      <w:r>
        <w:t>Executive</w:t>
      </w:r>
      <w:r w:rsidRPr="005116A0">
        <w:t xml:space="preserve"> business be called on forthwith.</w:t>
      </w:r>
    </w:p>
    <w:p w:rsidR="00064B9D" w:rsidRPr="00F84431" w:rsidRDefault="00064B9D" w:rsidP="00064B9D">
      <w:pPr>
        <w:pStyle w:val="DPSEntryHeading"/>
      </w:pPr>
      <w:r w:rsidRPr="00F84431">
        <w:tab/>
      </w:r>
      <w:r w:rsidRPr="00AA623D">
        <w:t>17</w:t>
      </w:r>
      <w:r w:rsidRPr="00F84431">
        <w:tab/>
      </w:r>
      <w:r w:rsidRPr="00044AB2">
        <w:rPr>
          <w:spacing w:val="-4"/>
        </w:rPr>
        <w:t>Electricity Feed-in (Large-scale Renewable Energy Generation) Amendment</w:t>
      </w:r>
      <w:r>
        <w:t xml:space="preserve"> Bill 2017</w:t>
      </w:r>
    </w:p>
    <w:p w:rsidR="00064B9D" w:rsidRPr="00F84431" w:rsidRDefault="00064B9D" w:rsidP="00064B9D">
      <w:pPr>
        <w:pStyle w:val="DPSEntryDetail"/>
      </w:pPr>
      <w:r w:rsidRPr="00F84431">
        <w:t>The order of the day having been read for the resumption of the debate on the question—That this Bill be agreed to in principle—</w:t>
      </w:r>
    </w:p>
    <w:p w:rsidR="00064B9D" w:rsidRPr="00F84431" w:rsidRDefault="00064B9D" w:rsidP="00064B9D">
      <w:pPr>
        <w:pStyle w:val="DPSEntryDetail"/>
        <w:rPr>
          <w:iCs/>
        </w:rPr>
      </w:pPr>
      <w:r w:rsidRPr="00F84431">
        <w:rPr>
          <w:iCs/>
        </w:rPr>
        <w:t>Debate resumed.</w:t>
      </w:r>
    </w:p>
    <w:p w:rsidR="00064B9D" w:rsidRPr="00F84431" w:rsidRDefault="00064B9D" w:rsidP="00064B9D">
      <w:pPr>
        <w:pStyle w:val="DPSEntryDetail"/>
        <w:rPr>
          <w:iCs/>
        </w:rPr>
      </w:pPr>
      <w:r w:rsidRPr="00F84431">
        <w:rPr>
          <w:iCs/>
        </w:rPr>
        <w:t>Question—That this Bill be agreed to in principle—put and passed.</w:t>
      </w:r>
    </w:p>
    <w:p w:rsidR="00064B9D" w:rsidRPr="00F84431" w:rsidRDefault="00064B9D" w:rsidP="00064B9D">
      <w:pPr>
        <w:pBdr>
          <w:bottom w:val="thinThickLargeGap" w:sz="18" w:space="1" w:color="auto"/>
        </w:pBdr>
        <w:ind w:left="3427" w:right="3658"/>
        <w:jc w:val="center"/>
        <w:rPr>
          <w:rFonts w:ascii="Calibri" w:hAnsi="Calibri"/>
          <w:i/>
          <w:iCs/>
          <w:lang w:val="en-AU"/>
        </w:rPr>
      </w:pPr>
    </w:p>
    <w:p w:rsidR="00064B9D" w:rsidRPr="00F84431" w:rsidRDefault="00064B9D" w:rsidP="00064B9D">
      <w:pPr>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064B9D" w:rsidRPr="00F84431" w:rsidRDefault="00064B9D" w:rsidP="00064B9D">
      <w:pPr>
        <w:pStyle w:val="DPSEntryDetail"/>
        <w:rPr>
          <w:iCs/>
        </w:rPr>
      </w:pPr>
      <w:r w:rsidRPr="00F84431">
        <w:rPr>
          <w:iCs/>
        </w:rPr>
        <w:t>Bill, by leave, taken as a whole—</w:t>
      </w:r>
    </w:p>
    <w:p w:rsidR="00064B9D" w:rsidRDefault="00064B9D" w:rsidP="00064B9D">
      <w:pPr>
        <w:pStyle w:val="DPSEntryDetail"/>
        <w:rPr>
          <w:iCs/>
        </w:rPr>
      </w:pPr>
      <w:r>
        <w:rPr>
          <w:iCs/>
        </w:rPr>
        <w:t>Ms Lee, by leave, moved her amendments Nos 1 to 4 together (</w:t>
      </w:r>
      <w:r>
        <w:rPr>
          <w:i/>
          <w:iCs/>
        </w:rPr>
        <w:t>see</w:t>
      </w:r>
      <w:r>
        <w:rPr>
          <w:iCs/>
        </w:rPr>
        <w:t xml:space="preserve"> </w:t>
      </w:r>
      <w:hyperlink w:anchor="Schedule1" w:history="1">
        <w:r w:rsidRPr="00D957B9">
          <w:rPr>
            <w:rStyle w:val="Hyperlink"/>
            <w:iCs/>
          </w:rPr>
          <w:t>Schedule 1</w:t>
        </w:r>
      </w:hyperlink>
      <w:r>
        <w:rPr>
          <w:iCs/>
        </w:rPr>
        <w:t>).</w:t>
      </w:r>
    </w:p>
    <w:p w:rsidR="00064B9D" w:rsidRDefault="00064B9D" w:rsidP="00064B9D">
      <w:pPr>
        <w:pStyle w:val="DPSEntryDetail"/>
        <w:rPr>
          <w:iCs/>
        </w:rPr>
      </w:pPr>
      <w:r>
        <w:rPr>
          <w:iCs/>
        </w:rPr>
        <w:t>Debate continued.</w:t>
      </w:r>
    </w:p>
    <w:p w:rsidR="00064B9D" w:rsidRDefault="00064B9D" w:rsidP="00064B9D">
      <w:pPr>
        <w:pStyle w:val="DPSEntryDetail"/>
        <w:rPr>
          <w:iCs/>
        </w:rPr>
      </w:pPr>
      <w:r>
        <w:rPr>
          <w:iCs/>
        </w:rPr>
        <w:lastRenderedPageBreak/>
        <w:t>Question—That the amendments be agreed to—put.</w:t>
      </w:r>
    </w:p>
    <w:p w:rsidR="00064B9D" w:rsidRDefault="00064B9D" w:rsidP="00064B9D">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064B9D" w:rsidTr="00AF00C9">
        <w:trPr>
          <w:trHeight w:val="240"/>
        </w:trPr>
        <w:tc>
          <w:tcPr>
            <w:tcW w:w="4082" w:type="dxa"/>
            <w:gridSpan w:val="2"/>
            <w:shd w:val="clear" w:color="auto" w:fill="auto"/>
          </w:tcPr>
          <w:p w:rsidR="00064B9D" w:rsidRDefault="00064B9D" w:rsidP="00AF00C9">
            <w:pPr>
              <w:pStyle w:val="DIVName"/>
              <w:tabs>
                <w:tab w:val="center" w:pos="1644"/>
              </w:tabs>
            </w:pPr>
            <w:r>
              <w:tab/>
              <w:t>AYES, 8</w:t>
            </w:r>
          </w:p>
        </w:tc>
        <w:tc>
          <w:tcPr>
            <w:tcW w:w="624" w:type="dxa"/>
            <w:shd w:val="clear" w:color="auto" w:fill="auto"/>
          </w:tcPr>
          <w:p w:rsidR="00064B9D" w:rsidRDefault="00064B9D" w:rsidP="00AF00C9">
            <w:pPr>
              <w:pStyle w:val="DIVName"/>
            </w:pPr>
          </w:p>
        </w:tc>
        <w:tc>
          <w:tcPr>
            <w:tcW w:w="4082" w:type="dxa"/>
            <w:gridSpan w:val="2"/>
            <w:shd w:val="clear" w:color="auto" w:fill="auto"/>
          </w:tcPr>
          <w:p w:rsidR="00064B9D" w:rsidRDefault="00064B9D" w:rsidP="00AF00C9">
            <w:pPr>
              <w:pStyle w:val="DIVName"/>
              <w:tabs>
                <w:tab w:val="center" w:pos="1644"/>
              </w:tabs>
            </w:pPr>
            <w:r>
              <w:tab/>
              <w:t>NOES, 11</w:t>
            </w:r>
          </w:p>
        </w:tc>
      </w:tr>
      <w:tr w:rsidR="00064B9D" w:rsidTr="00AF00C9">
        <w:trPr>
          <w:trHeight w:val="240"/>
        </w:trPr>
        <w:tc>
          <w:tcPr>
            <w:tcW w:w="2041" w:type="dxa"/>
            <w:shd w:val="clear" w:color="auto" w:fill="auto"/>
          </w:tcPr>
          <w:p w:rsidR="00064B9D" w:rsidRDefault="00064B9D" w:rsidP="00AF00C9">
            <w:pPr>
              <w:pStyle w:val="DIVName"/>
            </w:pPr>
            <w:r>
              <w:t>Mr Coe</w:t>
            </w:r>
          </w:p>
        </w:tc>
        <w:tc>
          <w:tcPr>
            <w:tcW w:w="2041" w:type="dxa"/>
            <w:shd w:val="clear" w:color="auto" w:fill="auto"/>
          </w:tcPr>
          <w:p w:rsidR="00064B9D" w:rsidRDefault="00064B9D" w:rsidP="00AF00C9">
            <w:pPr>
              <w:pStyle w:val="DIVName"/>
            </w:pPr>
            <w:r>
              <w:t>Mr Parton</w:t>
            </w:r>
          </w:p>
        </w:tc>
        <w:tc>
          <w:tcPr>
            <w:tcW w:w="624" w:type="dxa"/>
            <w:shd w:val="clear" w:color="auto" w:fill="auto"/>
          </w:tcPr>
          <w:p w:rsidR="00064B9D" w:rsidRDefault="00064B9D" w:rsidP="00AF00C9">
            <w:pPr>
              <w:pStyle w:val="DIVName"/>
            </w:pPr>
          </w:p>
        </w:tc>
        <w:tc>
          <w:tcPr>
            <w:tcW w:w="2041" w:type="dxa"/>
            <w:shd w:val="clear" w:color="auto" w:fill="auto"/>
          </w:tcPr>
          <w:p w:rsidR="00064B9D" w:rsidRDefault="00064B9D" w:rsidP="00AF00C9">
            <w:pPr>
              <w:pStyle w:val="DIVName"/>
            </w:pPr>
            <w:r>
              <w:t>Mr Barr</w:t>
            </w:r>
          </w:p>
        </w:tc>
        <w:tc>
          <w:tcPr>
            <w:tcW w:w="2041" w:type="dxa"/>
            <w:shd w:val="clear" w:color="auto" w:fill="auto"/>
          </w:tcPr>
          <w:p w:rsidR="00064B9D" w:rsidRDefault="00064B9D" w:rsidP="00AF00C9">
            <w:pPr>
              <w:pStyle w:val="DIVName"/>
            </w:pPr>
            <w:r>
              <w:t>Ms Orr</w:t>
            </w:r>
          </w:p>
        </w:tc>
      </w:tr>
      <w:tr w:rsidR="00064B9D" w:rsidTr="00AF00C9">
        <w:trPr>
          <w:trHeight w:val="240"/>
        </w:trPr>
        <w:tc>
          <w:tcPr>
            <w:tcW w:w="2041" w:type="dxa"/>
            <w:shd w:val="clear" w:color="auto" w:fill="auto"/>
          </w:tcPr>
          <w:p w:rsidR="00064B9D" w:rsidRDefault="00064B9D" w:rsidP="00AF00C9">
            <w:pPr>
              <w:pStyle w:val="DIVName"/>
            </w:pPr>
            <w:r>
              <w:t>Mrs Dunne</w:t>
            </w:r>
          </w:p>
        </w:tc>
        <w:tc>
          <w:tcPr>
            <w:tcW w:w="2041" w:type="dxa"/>
            <w:shd w:val="clear" w:color="auto" w:fill="auto"/>
          </w:tcPr>
          <w:p w:rsidR="00064B9D" w:rsidRDefault="00064B9D" w:rsidP="00AF00C9">
            <w:pPr>
              <w:pStyle w:val="DIVName"/>
            </w:pPr>
            <w:r>
              <w:t>Mr Wall</w:t>
            </w:r>
          </w:p>
        </w:tc>
        <w:tc>
          <w:tcPr>
            <w:tcW w:w="624" w:type="dxa"/>
            <w:shd w:val="clear" w:color="auto" w:fill="auto"/>
          </w:tcPr>
          <w:p w:rsidR="00064B9D" w:rsidRDefault="00064B9D" w:rsidP="00AF00C9">
            <w:pPr>
              <w:pStyle w:val="DIVName"/>
            </w:pPr>
          </w:p>
        </w:tc>
        <w:tc>
          <w:tcPr>
            <w:tcW w:w="2041" w:type="dxa"/>
            <w:shd w:val="clear" w:color="auto" w:fill="auto"/>
          </w:tcPr>
          <w:p w:rsidR="00064B9D" w:rsidRDefault="00064B9D" w:rsidP="00AF00C9">
            <w:pPr>
              <w:pStyle w:val="DIVName"/>
            </w:pPr>
            <w:r>
              <w:t>Ms Burch</w:t>
            </w:r>
          </w:p>
        </w:tc>
        <w:tc>
          <w:tcPr>
            <w:tcW w:w="2041" w:type="dxa"/>
            <w:shd w:val="clear" w:color="auto" w:fill="auto"/>
          </w:tcPr>
          <w:p w:rsidR="00064B9D" w:rsidRDefault="00064B9D" w:rsidP="00AF00C9">
            <w:pPr>
              <w:pStyle w:val="DIVName"/>
            </w:pPr>
            <w:r>
              <w:t>Mr Ramsay</w:t>
            </w:r>
          </w:p>
        </w:tc>
      </w:tr>
      <w:tr w:rsidR="00064B9D" w:rsidTr="00AF00C9">
        <w:trPr>
          <w:trHeight w:val="240"/>
        </w:trPr>
        <w:tc>
          <w:tcPr>
            <w:tcW w:w="2041" w:type="dxa"/>
            <w:shd w:val="clear" w:color="auto" w:fill="auto"/>
          </w:tcPr>
          <w:p w:rsidR="00064B9D" w:rsidRDefault="00064B9D" w:rsidP="00AF00C9">
            <w:pPr>
              <w:pStyle w:val="DIVName"/>
            </w:pPr>
            <w:r>
              <w:t>Mr Hanson</w:t>
            </w:r>
          </w:p>
        </w:tc>
        <w:tc>
          <w:tcPr>
            <w:tcW w:w="2041" w:type="dxa"/>
            <w:shd w:val="clear" w:color="auto" w:fill="auto"/>
          </w:tcPr>
          <w:p w:rsidR="00064B9D" w:rsidRDefault="00064B9D" w:rsidP="00AF00C9">
            <w:pPr>
              <w:pStyle w:val="DIVName"/>
            </w:pPr>
          </w:p>
        </w:tc>
        <w:tc>
          <w:tcPr>
            <w:tcW w:w="624" w:type="dxa"/>
            <w:shd w:val="clear" w:color="auto" w:fill="auto"/>
          </w:tcPr>
          <w:p w:rsidR="00064B9D" w:rsidRDefault="00064B9D" w:rsidP="00AF00C9">
            <w:pPr>
              <w:pStyle w:val="DIVName"/>
            </w:pPr>
          </w:p>
        </w:tc>
        <w:tc>
          <w:tcPr>
            <w:tcW w:w="2041" w:type="dxa"/>
            <w:shd w:val="clear" w:color="auto" w:fill="auto"/>
          </w:tcPr>
          <w:p w:rsidR="00064B9D" w:rsidRDefault="00064B9D" w:rsidP="00AF00C9">
            <w:pPr>
              <w:pStyle w:val="DIVName"/>
            </w:pPr>
            <w:r>
              <w:t>Ms Cheyne</w:t>
            </w:r>
          </w:p>
        </w:tc>
        <w:tc>
          <w:tcPr>
            <w:tcW w:w="2041" w:type="dxa"/>
            <w:shd w:val="clear" w:color="auto" w:fill="auto"/>
          </w:tcPr>
          <w:p w:rsidR="00064B9D" w:rsidRDefault="00064B9D" w:rsidP="00AF00C9">
            <w:pPr>
              <w:pStyle w:val="DIVName"/>
            </w:pPr>
            <w:r>
              <w:t>Mr Rattenbury</w:t>
            </w:r>
          </w:p>
        </w:tc>
      </w:tr>
      <w:tr w:rsidR="00064B9D" w:rsidTr="00AF00C9">
        <w:trPr>
          <w:trHeight w:val="240"/>
        </w:trPr>
        <w:tc>
          <w:tcPr>
            <w:tcW w:w="2041" w:type="dxa"/>
            <w:shd w:val="clear" w:color="auto" w:fill="auto"/>
          </w:tcPr>
          <w:p w:rsidR="00064B9D" w:rsidRDefault="00064B9D" w:rsidP="00AF00C9">
            <w:pPr>
              <w:pStyle w:val="DIVName"/>
            </w:pPr>
            <w:r>
              <w:t>Mrs Kikkert</w:t>
            </w:r>
          </w:p>
        </w:tc>
        <w:tc>
          <w:tcPr>
            <w:tcW w:w="2041" w:type="dxa"/>
            <w:shd w:val="clear" w:color="auto" w:fill="auto"/>
          </w:tcPr>
          <w:p w:rsidR="00064B9D" w:rsidRDefault="00064B9D" w:rsidP="00AF00C9">
            <w:pPr>
              <w:pStyle w:val="DIVName"/>
            </w:pPr>
          </w:p>
        </w:tc>
        <w:tc>
          <w:tcPr>
            <w:tcW w:w="624" w:type="dxa"/>
            <w:shd w:val="clear" w:color="auto" w:fill="auto"/>
          </w:tcPr>
          <w:p w:rsidR="00064B9D" w:rsidRDefault="00064B9D" w:rsidP="00AF00C9">
            <w:pPr>
              <w:pStyle w:val="DIVName"/>
            </w:pPr>
          </w:p>
        </w:tc>
        <w:tc>
          <w:tcPr>
            <w:tcW w:w="2041" w:type="dxa"/>
            <w:shd w:val="clear" w:color="auto" w:fill="auto"/>
          </w:tcPr>
          <w:p w:rsidR="00064B9D" w:rsidRDefault="00064B9D" w:rsidP="00AF00C9">
            <w:pPr>
              <w:pStyle w:val="DIVName"/>
            </w:pPr>
            <w:r>
              <w:t>Ms Cody</w:t>
            </w:r>
          </w:p>
        </w:tc>
        <w:tc>
          <w:tcPr>
            <w:tcW w:w="2041" w:type="dxa"/>
            <w:shd w:val="clear" w:color="auto" w:fill="auto"/>
          </w:tcPr>
          <w:p w:rsidR="00064B9D" w:rsidRDefault="00064B9D" w:rsidP="00AF00C9">
            <w:pPr>
              <w:pStyle w:val="DIVName"/>
            </w:pPr>
            <w:r>
              <w:t>Mr Steel</w:t>
            </w:r>
          </w:p>
        </w:tc>
      </w:tr>
      <w:tr w:rsidR="00064B9D" w:rsidTr="00AF00C9">
        <w:trPr>
          <w:trHeight w:val="240"/>
        </w:trPr>
        <w:tc>
          <w:tcPr>
            <w:tcW w:w="2041" w:type="dxa"/>
            <w:shd w:val="clear" w:color="auto" w:fill="auto"/>
          </w:tcPr>
          <w:p w:rsidR="00064B9D" w:rsidRDefault="00064B9D" w:rsidP="00AF00C9">
            <w:pPr>
              <w:pStyle w:val="DIVName"/>
            </w:pPr>
            <w:r>
              <w:t>Ms Lawder</w:t>
            </w:r>
          </w:p>
        </w:tc>
        <w:tc>
          <w:tcPr>
            <w:tcW w:w="2041" w:type="dxa"/>
            <w:shd w:val="clear" w:color="auto" w:fill="auto"/>
          </w:tcPr>
          <w:p w:rsidR="00064B9D" w:rsidRDefault="00064B9D" w:rsidP="00AF00C9">
            <w:pPr>
              <w:pStyle w:val="DIVName"/>
            </w:pPr>
          </w:p>
        </w:tc>
        <w:tc>
          <w:tcPr>
            <w:tcW w:w="624" w:type="dxa"/>
            <w:shd w:val="clear" w:color="auto" w:fill="auto"/>
          </w:tcPr>
          <w:p w:rsidR="00064B9D" w:rsidRDefault="00064B9D" w:rsidP="00AF00C9">
            <w:pPr>
              <w:pStyle w:val="DIVName"/>
            </w:pPr>
          </w:p>
        </w:tc>
        <w:tc>
          <w:tcPr>
            <w:tcW w:w="2041" w:type="dxa"/>
            <w:shd w:val="clear" w:color="auto" w:fill="auto"/>
          </w:tcPr>
          <w:p w:rsidR="00064B9D" w:rsidRDefault="00064B9D" w:rsidP="00AF00C9">
            <w:pPr>
              <w:pStyle w:val="DIVName"/>
            </w:pPr>
            <w:r>
              <w:t>Ms Fitzharris</w:t>
            </w:r>
          </w:p>
        </w:tc>
        <w:tc>
          <w:tcPr>
            <w:tcW w:w="2041" w:type="dxa"/>
            <w:shd w:val="clear" w:color="auto" w:fill="auto"/>
          </w:tcPr>
          <w:p w:rsidR="00064B9D" w:rsidRDefault="00064B9D" w:rsidP="00AF00C9">
            <w:pPr>
              <w:pStyle w:val="DIVName"/>
            </w:pPr>
            <w:r>
              <w:t>Ms Stephen-Smith</w:t>
            </w:r>
          </w:p>
        </w:tc>
      </w:tr>
      <w:tr w:rsidR="00064B9D" w:rsidTr="00AF00C9">
        <w:trPr>
          <w:trHeight w:val="240"/>
        </w:trPr>
        <w:tc>
          <w:tcPr>
            <w:tcW w:w="2041" w:type="dxa"/>
            <w:shd w:val="clear" w:color="auto" w:fill="auto"/>
          </w:tcPr>
          <w:p w:rsidR="00064B9D" w:rsidRDefault="00064B9D" w:rsidP="00AF00C9">
            <w:pPr>
              <w:pStyle w:val="DIVName"/>
            </w:pPr>
            <w:r>
              <w:t>Ms Lee</w:t>
            </w:r>
          </w:p>
        </w:tc>
        <w:tc>
          <w:tcPr>
            <w:tcW w:w="2041" w:type="dxa"/>
            <w:shd w:val="clear" w:color="auto" w:fill="auto"/>
          </w:tcPr>
          <w:p w:rsidR="00064B9D" w:rsidRDefault="00064B9D" w:rsidP="00AF00C9">
            <w:pPr>
              <w:pStyle w:val="DIVName"/>
            </w:pPr>
          </w:p>
        </w:tc>
        <w:tc>
          <w:tcPr>
            <w:tcW w:w="624" w:type="dxa"/>
            <w:shd w:val="clear" w:color="auto" w:fill="auto"/>
          </w:tcPr>
          <w:p w:rsidR="00064B9D" w:rsidRDefault="00064B9D" w:rsidP="00AF00C9">
            <w:pPr>
              <w:pStyle w:val="DIVName"/>
            </w:pPr>
          </w:p>
        </w:tc>
        <w:tc>
          <w:tcPr>
            <w:tcW w:w="2041" w:type="dxa"/>
            <w:shd w:val="clear" w:color="auto" w:fill="auto"/>
          </w:tcPr>
          <w:p w:rsidR="00064B9D" w:rsidRDefault="00064B9D" w:rsidP="00AF00C9">
            <w:pPr>
              <w:pStyle w:val="DIVName"/>
            </w:pPr>
            <w:r>
              <w:t>Ms Le Couteur</w:t>
            </w:r>
          </w:p>
        </w:tc>
        <w:tc>
          <w:tcPr>
            <w:tcW w:w="2041" w:type="dxa"/>
            <w:shd w:val="clear" w:color="auto" w:fill="auto"/>
          </w:tcPr>
          <w:p w:rsidR="00064B9D" w:rsidRDefault="00064B9D" w:rsidP="00AF00C9">
            <w:pPr>
              <w:pStyle w:val="DIVName"/>
            </w:pPr>
          </w:p>
        </w:tc>
      </w:tr>
    </w:tbl>
    <w:p w:rsidR="00064B9D" w:rsidRDefault="00064B9D" w:rsidP="00064B9D">
      <w:pPr>
        <w:pStyle w:val="DIVResult"/>
      </w:pPr>
      <w:r>
        <w:t>And so it was negatived.</w:t>
      </w:r>
    </w:p>
    <w:p w:rsidR="00064B9D" w:rsidRPr="00F84431" w:rsidRDefault="00064B9D" w:rsidP="00064B9D">
      <w:pPr>
        <w:pStyle w:val="DPSEntryDetail"/>
      </w:pPr>
      <w:r w:rsidRPr="00F84431">
        <w:t>Bill, as a whole, agreed to.</w:t>
      </w:r>
    </w:p>
    <w:p w:rsidR="00064B9D" w:rsidRPr="00F84431" w:rsidRDefault="00064B9D" w:rsidP="00064B9D">
      <w:pPr>
        <w:pBdr>
          <w:top w:val="thickThinLargeGap" w:sz="18" w:space="1" w:color="auto"/>
        </w:pBdr>
        <w:spacing w:before="180"/>
        <w:ind w:left="3427" w:right="3658"/>
        <w:jc w:val="center"/>
        <w:rPr>
          <w:rFonts w:ascii="Calibri" w:hAnsi="Calibri"/>
          <w:lang w:val="en-AU"/>
        </w:rPr>
      </w:pPr>
    </w:p>
    <w:p w:rsidR="00064B9D" w:rsidRPr="00F84431" w:rsidRDefault="00064B9D" w:rsidP="00064B9D">
      <w:pPr>
        <w:pStyle w:val="DPSEntryDetail"/>
        <w:spacing w:before="0"/>
      </w:pPr>
      <w:r w:rsidRPr="00F84431">
        <w:t>Question—That this Bill</w:t>
      </w:r>
      <w:r>
        <w:t xml:space="preserve"> </w:t>
      </w:r>
      <w:r w:rsidRPr="00F84431">
        <w:t>be agreed to—put and passed.</w:t>
      </w:r>
    </w:p>
    <w:p w:rsidR="00064B9D" w:rsidRPr="00433C9B" w:rsidRDefault="00064B9D" w:rsidP="00064B9D">
      <w:pPr>
        <w:pStyle w:val="DPSEntryHeading"/>
      </w:pPr>
      <w:r w:rsidRPr="00433C9B">
        <w:tab/>
      </w:r>
      <w:r w:rsidRPr="00AA623D">
        <w:t>18</w:t>
      </w:r>
      <w:r w:rsidRPr="00433C9B">
        <w:tab/>
        <w:t>QUESTIONS</w:t>
      </w:r>
    </w:p>
    <w:p w:rsidR="00064B9D" w:rsidRDefault="00064B9D" w:rsidP="00064B9D">
      <w:pPr>
        <w:pStyle w:val="DPSEntryDetail"/>
      </w:pPr>
      <w:r w:rsidRPr="00433C9B">
        <w:t>Questions without notice were asked.</w:t>
      </w:r>
    </w:p>
    <w:p w:rsidR="006F0520" w:rsidRPr="00742F3D" w:rsidRDefault="006F0520" w:rsidP="006F0520">
      <w:pPr>
        <w:pStyle w:val="DPSEntryHeading"/>
      </w:pPr>
      <w:r w:rsidRPr="00742F3D">
        <w:tab/>
      </w:r>
      <w:r>
        <w:t>19</w:t>
      </w:r>
      <w:r w:rsidRPr="00742F3D">
        <w:tab/>
        <w:t>LEAVE OF ABSENCE TO MEMBER</w:t>
      </w:r>
    </w:p>
    <w:p w:rsidR="006F0520" w:rsidRPr="00742F3D" w:rsidRDefault="006F0520" w:rsidP="006F0520">
      <w:pPr>
        <w:pStyle w:val="DPSEntryDetail"/>
      </w:pPr>
      <w:r>
        <w:t>Mr Wall</w:t>
      </w:r>
      <w:r w:rsidRPr="00742F3D">
        <w:t xml:space="preserve"> moved—That leave of absence be granted to </w:t>
      </w:r>
      <w:r>
        <w:t>Mrs Jones</w:t>
      </w:r>
      <w:r w:rsidRPr="00742F3D">
        <w:t xml:space="preserve"> for this sitting due to </w:t>
      </w:r>
      <w:r>
        <w:t>family reasons</w:t>
      </w:r>
      <w:r w:rsidRPr="00742F3D">
        <w:t>.</w:t>
      </w:r>
    </w:p>
    <w:p w:rsidR="006F0520" w:rsidRPr="00742F3D" w:rsidRDefault="006F0520" w:rsidP="006F0520">
      <w:pPr>
        <w:pStyle w:val="DPSEntryDetail"/>
      </w:pPr>
      <w:r w:rsidRPr="00742F3D">
        <w:t>Question—put and passed.</w:t>
      </w:r>
    </w:p>
    <w:p w:rsidR="00064B9D" w:rsidRPr="00AC2131" w:rsidRDefault="00064B9D" w:rsidP="00064B9D">
      <w:pPr>
        <w:pStyle w:val="DPSEntryHeading"/>
      </w:pPr>
      <w:r w:rsidRPr="00AC2131">
        <w:tab/>
      </w:r>
      <w:r w:rsidR="006F0520">
        <w:t>20</w:t>
      </w:r>
      <w:r w:rsidRPr="00AC2131">
        <w:tab/>
      </w:r>
      <w:r>
        <w:t>City Renewal Authority and Suburban Land Agency Act—Suburban Land Agency—Land Acquisitions</w:t>
      </w:r>
      <w:r w:rsidR="00FC6057">
        <w:t xml:space="preserve"> quarterly report</w:t>
      </w:r>
      <w:r w:rsidRPr="00AC2131">
        <w:t>—PAPER AND STATEMENT BY MINISTER</w:t>
      </w:r>
    </w:p>
    <w:p w:rsidR="00064B9D" w:rsidRPr="00AC2131" w:rsidRDefault="00064B9D" w:rsidP="00064B9D">
      <w:pPr>
        <w:pStyle w:val="DPSEntryDetail"/>
      </w:pPr>
      <w:r>
        <w:t>Ms Berry (Minister for Housing and Suburban Development)</w:t>
      </w:r>
      <w:r w:rsidRPr="00AC2131">
        <w:t xml:space="preserve"> presented the following paper:</w:t>
      </w:r>
    </w:p>
    <w:p w:rsidR="00064B9D" w:rsidRPr="00AC2131" w:rsidRDefault="00064B9D" w:rsidP="00064B9D">
      <w:pPr>
        <w:pStyle w:val="DPSEntryDetail"/>
      </w:pPr>
      <w:r w:rsidRPr="00EA6072">
        <w:rPr>
          <w:spacing w:val="-2"/>
        </w:rPr>
        <w:t>City Renewal Authority and Suburban Land Agency Act, pursuant to subsection 43(2)—</w:t>
      </w:r>
      <w:r>
        <w:t xml:space="preserve">Suburban Land Agency—Land </w:t>
      </w:r>
      <w:r w:rsidR="00FC6057">
        <w:t>a</w:t>
      </w:r>
      <w:r>
        <w:t>cquisitions</w:t>
      </w:r>
      <w:r w:rsidR="00FC6057">
        <w:t xml:space="preserve"> quarterly report—</w:t>
      </w:r>
      <w:r w:rsidR="00C60169">
        <w:t>1 July</w:t>
      </w:r>
      <w:r>
        <w:t xml:space="preserve"> to 30 September 2017</w:t>
      </w:r>
      <w:r w:rsidR="00FC6057">
        <w:t>, dated October 2017</w:t>
      </w:r>
      <w:r w:rsidRPr="00AC2131">
        <w:t>—</w:t>
      </w:r>
    </w:p>
    <w:p w:rsidR="00064B9D" w:rsidRPr="00AC2131" w:rsidRDefault="00064B9D" w:rsidP="00064B9D">
      <w:pPr>
        <w:pStyle w:val="DPSEntryDetail"/>
      </w:pPr>
      <w:r w:rsidRPr="00AC2131">
        <w:t>and, by leave, made a statement in relation to the paper.</w:t>
      </w:r>
    </w:p>
    <w:p w:rsidR="00064B9D" w:rsidRPr="001B7315" w:rsidRDefault="00064B9D" w:rsidP="00064B9D">
      <w:pPr>
        <w:pStyle w:val="DPSEntryHeading"/>
      </w:pPr>
      <w:r w:rsidRPr="001B7315">
        <w:tab/>
      </w:r>
      <w:r w:rsidRPr="00AA623D">
        <w:t>2</w:t>
      </w:r>
      <w:r w:rsidR="006F0520">
        <w:t>1</w:t>
      </w:r>
      <w:r w:rsidRPr="001B7315">
        <w:tab/>
      </w:r>
      <w:r>
        <w:t>ALUMINIUM composite CLADDING—</w:t>
      </w:r>
      <w:r w:rsidRPr="001B7315">
        <w:t>PAPER</w:t>
      </w:r>
      <w:r>
        <w:t>s AND STATEMENT BY MINISTER</w:t>
      </w:r>
    </w:p>
    <w:p w:rsidR="00064B9D" w:rsidRPr="001B7315" w:rsidRDefault="00064B9D" w:rsidP="00064B9D">
      <w:pPr>
        <w:pStyle w:val="DPSEntryDetail"/>
      </w:pPr>
      <w:r>
        <w:t>Mr Gentleman</w:t>
      </w:r>
      <w:r w:rsidRPr="001B7315">
        <w:t xml:space="preserve"> (</w:t>
      </w:r>
      <w:r>
        <w:t>Minister for Planning and Land Management</w:t>
      </w:r>
      <w:r w:rsidRPr="001B7315">
        <w:t>) presented the following paper</w:t>
      </w:r>
      <w:r>
        <w:t>s</w:t>
      </w:r>
      <w:r w:rsidRPr="001B7315">
        <w:t>:</w:t>
      </w:r>
    </w:p>
    <w:p w:rsidR="00064B9D" w:rsidRDefault="00064B9D" w:rsidP="00064B9D">
      <w:pPr>
        <w:pStyle w:val="DPSEntryDetail"/>
      </w:pPr>
      <w:r>
        <w:t>Aluminium composite cladding</w:t>
      </w:r>
      <w:r w:rsidR="00C60169">
        <w:t>—Report</w:t>
      </w:r>
      <w:r>
        <w:t>, pursuant to the resolution of the Assembly of 20 September 2017, concerning aluminium cladding on government buildings.</w:t>
      </w:r>
    </w:p>
    <w:p w:rsidR="00064B9D" w:rsidRPr="00EF5C40" w:rsidRDefault="00064B9D" w:rsidP="00064B9D">
      <w:pPr>
        <w:pStyle w:val="DPSEntryDetail"/>
        <w:rPr>
          <w:spacing w:val="-2"/>
        </w:rPr>
      </w:pPr>
      <w:r w:rsidRPr="00EF5C40">
        <w:rPr>
          <w:spacing w:val="-2"/>
        </w:rPr>
        <w:t>Combustible facade cladding—preliminary fire safety assessment—Centenary Hospital for Women and Children, Garran, ACT, dated 3 August 2017, prepared by Defire.</w:t>
      </w:r>
    </w:p>
    <w:p w:rsidR="00064B9D" w:rsidRDefault="00064B9D" w:rsidP="00064B9D">
      <w:pPr>
        <w:pStyle w:val="DPSEntryDetail"/>
      </w:pPr>
      <w:r>
        <w:t xml:space="preserve">Aluminium composite panels—Summary of findings—Phase 1 Audit—30 June 2017, </w:t>
      </w:r>
      <w:r w:rsidR="00C60169">
        <w:t xml:space="preserve">Table </w:t>
      </w:r>
      <w:r>
        <w:t>compiled by ACT Health—</w:t>
      </w:r>
    </w:p>
    <w:p w:rsidR="00064B9D" w:rsidRDefault="00064B9D" w:rsidP="00064B9D">
      <w:pPr>
        <w:pStyle w:val="DPSEntryDetail"/>
      </w:pPr>
      <w:r>
        <w:t>and, by leave, made a statement in relation to the papers.</w:t>
      </w:r>
    </w:p>
    <w:p w:rsidR="00064B9D" w:rsidRPr="001B7315" w:rsidRDefault="00064B9D" w:rsidP="00C42FE8">
      <w:pPr>
        <w:pStyle w:val="DPSEntryHeading"/>
      </w:pPr>
      <w:r w:rsidRPr="001B7315">
        <w:lastRenderedPageBreak/>
        <w:tab/>
      </w:r>
      <w:r w:rsidRPr="00AA623D">
        <w:t>2</w:t>
      </w:r>
      <w:r w:rsidR="006F0520">
        <w:t>2</w:t>
      </w:r>
      <w:r w:rsidRPr="001B7315">
        <w:tab/>
        <w:t>PRESENTATION OF PAPER</w:t>
      </w:r>
    </w:p>
    <w:p w:rsidR="00064B9D" w:rsidRPr="001B7315" w:rsidRDefault="00064B9D" w:rsidP="00C42FE8">
      <w:pPr>
        <w:pStyle w:val="DPSEntryDetail"/>
        <w:keepNext/>
      </w:pPr>
      <w:r>
        <w:t>Mr Ramsay</w:t>
      </w:r>
      <w:r w:rsidRPr="001B7315">
        <w:t xml:space="preserve"> (</w:t>
      </w:r>
      <w:r>
        <w:t>Attorney-General</w:t>
      </w:r>
      <w:r w:rsidRPr="001B7315">
        <w:t>) presented the following paper:</w:t>
      </w:r>
    </w:p>
    <w:p w:rsidR="00064B9D" w:rsidRPr="001B7315" w:rsidRDefault="00064B9D" w:rsidP="00064B9D">
      <w:pPr>
        <w:pStyle w:val="DPSEntryDetail"/>
      </w:pPr>
      <w:r>
        <w:t>Judicial Commissions Act, pursuant to subsection 61A(5)—</w:t>
      </w:r>
      <w:r w:rsidR="00FC6057">
        <w:t>ACT Judicial Council—</w:t>
      </w:r>
      <w:r>
        <w:t>Annual report 2016-17.</w:t>
      </w:r>
    </w:p>
    <w:p w:rsidR="004F7FED" w:rsidRPr="001B7315" w:rsidRDefault="004F7FED" w:rsidP="004F7FED">
      <w:pPr>
        <w:pStyle w:val="DPSEntryHeading"/>
      </w:pPr>
      <w:r w:rsidRPr="001B7315">
        <w:tab/>
      </w:r>
      <w:r w:rsidRPr="00AA623D">
        <w:t>2</w:t>
      </w:r>
      <w:r>
        <w:t>3</w:t>
      </w:r>
      <w:r w:rsidRPr="001B7315">
        <w:tab/>
      </w:r>
      <w:r>
        <w:t>UTILITIES (TECHNICAL REGULATION) AMENDMENT BILL 2017—rEVISED EXPLANATORY STATEMENT</w:t>
      </w:r>
    </w:p>
    <w:p w:rsidR="004F7FED" w:rsidRPr="001B7315" w:rsidRDefault="004F7FED" w:rsidP="004F7FED">
      <w:pPr>
        <w:pStyle w:val="DPSEntryDetail"/>
      </w:pPr>
      <w:r>
        <w:t>Mr Rattenbury</w:t>
      </w:r>
      <w:r w:rsidRPr="001B7315">
        <w:t xml:space="preserve"> (</w:t>
      </w:r>
      <w:r>
        <w:t>Minister for Climate Change and Sustainability</w:t>
      </w:r>
      <w:r w:rsidRPr="001B7315">
        <w:t>) presented the following paper:</w:t>
      </w:r>
    </w:p>
    <w:p w:rsidR="004F7FED" w:rsidRPr="00C65840" w:rsidRDefault="004F7FED" w:rsidP="004F7FED">
      <w:pPr>
        <w:pStyle w:val="DPSEntryDetail"/>
        <w:rPr>
          <w:spacing w:val="-2"/>
        </w:rPr>
      </w:pPr>
      <w:r w:rsidRPr="00C65840">
        <w:rPr>
          <w:spacing w:val="-2"/>
        </w:rPr>
        <w:t>Utilities (Technical Regulation) Amendment Bill 2017—Revised explanatory statement.</w:t>
      </w:r>
    </w:p>
    <w:p w:rsidR="00064B9D" w:rsidRDefault="00064B9D" w:rsidP="00064B9D">
      <w:pPr>
        <w:pStyle w:val="DPSEntryHeading"/>
      </w:pPr>
      <w:r w:rsidRPr="001B7315">
        <w:tab/>
      </w:r>
      <w:r w:rsidRPr="00AA623D">
        <w:t>2</w:t>
      </w:r>
      <w:r w:rsidR="004F7FED">
        <w:t>4</w:t>
      </w:r>
      <w:r w:rsidRPr="001B7315">
        <w:tab/>
      </w:r>
      <w:r>
        <w:t>PRESENTATION OF PAPER</w:t>
      </w:r>
    </w:p>
    <w:p w:rsidR="00064B9D" w:rsidRPr="00EB4A77" w:rsidRDefault="00064B9D" w:rsidP="00064B9D">
      <w:pPr>
        <w:pStyle w:val="DPSEntryDetail"/>
      </w:pPr>
      <w:r>
        <w:t>Mr Rattenbury (Minister for Justice, Consumer Affairs and Road Safety)</w:t>
      </w:r>
      <w:r w:rsidRPr="00EB4A77">
        <w:t xml:space="preserve"> </w:t>
      </w:r>
      <w:r>
        <w:t>presented the following paper</w:t>
      </w:r>
      <w:r w:rsidRPr="00EB4A77">
        <w:t>:</w:t>
      </w:r>
    </w:p>
    <w:p w:rsidR="00064B9D" w:rsidRDefault="00064B9D" w:rsidP="00064B9D">
      <w:pPr>
        <w:pStyle w:val="DPSEntryDetail"/>
      </w:pPr>
      <w:r>
        <w:t>Annual Reports (Government</w:t>
      </w:r>
      <w:r w:rsidRPr="00EB4A77">
        <w:t xml:space="preserve"> Agencies) Act, pursuant to section 13—</w:t>
      </w:r>
      <w:r>
        <w:t>Annual report 2016-2017—ACT Human Rights Commission—Corrigendum.</w:t>
      </w:r>
    </w:p>
    <w:p w:rsidR="00FC6057" w:rsidRPr="00AC2131" w:rsidRDefault="00FC6057" w:rsidP="00FC6057">
      <w:pPr>
        <w:pStyle w:val="DPSEntryHeading"/>
      </w:pPr>
      <w:r w:rsidRPr="00AC2131">
        <w:tab/>
      </w:r>
      <w:r w:rsidRPr="00AA623D">
        <w:t>2</w:t>
      </w:r>
      <w:r w:rsidR="004F7FED">
        <w:t>5</w:t>
      </w:r>
      <w:r w:rsidRPr="00AC2131">
        <w:tab/>
      </w:r>
      <w:r>
        <w:t>A.C.T. Government’s Climate Change Policy—Implementation status report</w:t>
      </w:r>
      <w:r w:rsidRPr="00AC2131">
        <w:t>—PAPER AND STATEMENT BY MINISTER</w:t>
      </w:r>
    </w:p>
    <w:p w:rsidR="00FC6057" w:rsidRPr="00AC2131" w:rsidRDefault="00FC6057" w:rsidP="00FC6057">
      <w:pPr>
        <w:pStyle w:val="DPSEntryDetail"/>
      </w:pPr>
      <w:r>
        <w:t>Mr Rattenbury (Minister for Climate Change and Sustainability)</w:t>
      </w:r>
      <w:r w:rsidRPr="00AC2131">
        <w:t xml:space="preserve"> presented the following paper:</w:t>
      </w:r>
    </w:p>
    <w:p w:rsidR="00FC6057" w:rsidRPr="00AC2131" w:rsidRDefault="00FC6057" w:rsidP="00FC6057">
      <w:pPr>
        <w:pStyle w:val="DPSEntryDetail"/>
      </w:pPr>
      <w:r>
        <w:t>ACT Government’s Climate Change Policy—Implementation status report, dated September 2017</w:t>
      </w:r>
      <w:r w:rsidRPr="00AC2131">
        <w:t>—</w:t>
      </w:r>
    </w:p>
    <w:p w:rsidR="00FC6057" w:rsidRPr="00AC2131" w:rsidRDefault="00FC6057" w:rsidP="00FC6057">
      <w:pPr>
        <w:pStyle w:val="DPSEntryDetail"/>
      </w:pPr>
      <w:r w:rsidRPr="00AC2131">
        <w:t>and, by leave, made a statement in relation to the paper.</w:t>
      </w:r>
    </w:p>
    <w:p w:rsidR="00064B9D" w:rsidRDefault="00064B9D" w:rsidP="00064B9D">
      <w:pPr>
        <w:pStyle w:val="DPSEntryHeading"/>
      </w:pPr>
      <w:r w:rsidRPr="005566CB">
        <w:tab/>
      </w:r>
      <w:r w:rsidRPr="00AA623D">
        <w:t>2</w:t>
      </w:r>
      <w:r w:rsidR="006F0520">
        <w:t>6</w:t>
      </w:r>
      <w:r w:rsidRPr="005566CB">
        <w:tab/>
      </w:r>
      <w:r>
        <w:t>Working with Vulnerable People (Background Checking) Act—Legislative review—Paper and statement by Minister</w:t>
      </w:r>
    </w:p>
    <w:p w:rsidR="00064B9D" w:rsidRPr="00EB4A77" w:rsidRDefault="00064B9D" w:rsidP="00064B9D">
      <w:pPr>
        <w:pStyle w:val="DPSEntryDetail"/>
      </w:pPr>
      <w:r>
        <w:t>Ms Stephen-Smith (Minister for Community Services and Social Inclusion)</w:t>
      </w:r>
      <w:r w:rsidRPr="00EB4A77">
        <w:t xml:space="preserve"> </w:t>
      </w:r>
      <w:r>
        <w:t>presented the following paper</w:t>
      </w:r>
      <w:r w:rsidRPr="00EB4A77">
        <w:t>:</w:t>
      </w:r>
    </w:p>
    <w:p w:rsidR="00064B9D" w:rsidRDefault="00064B9D" w:rsidP="00064B9D">
      <w:pPr>
        <w:pStyle w:val="DPSEntryDetail"/>
      </w:pPr>
      <w:r>
        <w:t>Working with Vulnerable People (Background Checking) Act, pursuant to subsection 70(1)—Legislative review—</w:t>
      </w:r>
    </w:p>
    <w:p w:rsidR="00064B9D" w:rsidRDefault="00064B9D" w:rsidP="00064B9D">
      <w:pPr>
        <w:pStyle w:val="DPSEntryDetail"/>
      </w:pPr>
      <w:r>
        <w:t>and, by leave, made a statement in relation to the paper.</w:t>
      </w:r>
    </w:p>
    <w:p w:rsidR="00064B9D" w:rsidRPr="00F97435" w:rsidRDefault="00064B9D" w:rsidP="00064B9D">
      <w:pPr>
        <w:pStyle w:val="DPSEntryHeading"/>
      </w:pPr>
      <w:r w:rsidRPr="00F97435">
        <w:tab/>
      </w:r>
      <w:r w:rsidRPr="00AA623D">
        <w:t>2</w:t>
      </w:r>
      <w:r w:rsidR="006F0520">
        <w:t>7</w:t>
      </w:r>
      <w:r w:rsidRPr="00F97435">
        <w:tab/>
        <w:t>MATTER OF PUBLIC IMPORTANCE—DISCUSSION—</w:t>
      </w:r>
      <w:r>
        <w:t>Good public transport</w:t>
      </w:r>
    </w:p>
    <w:p w:rsidR="00064B9D" w:rsidRPr="00F97435" w:rsidRDefault="00064B9D" w:rsidP="00064B9D">
      <w:pPr>
        <w:pStyle w:val="DPSEntryDetail"/>
      </w:pPr>
      <w:r w:rsidRPr="00F97435">
        <w:t xml:space="preserve">The Assembly was informed that </w:t>
      </w:r>
      <w:r>
        <w:t>Ms Cheyne</w:t>
      </w:r>
      <w:r w:rsidRPr="00F97435">
        <w:t>,</w:t>
      </w:r>
      <w:r>
        <w:t xml:space="preserve"> Ms Cody</w:t>
      </w:r>
      <w:r w:rsidRPr="00F97435">
        <w:t>,</w:t>
      </w:r>
      <w:r>
        <w:t xml:space="preserve"> Mrs Dunne</w:t>
      </w:r>
      <w:r w:rsidRPr="00F97435">
        <w:t>,</w:t>
      </w:r>
      <w:r>
        <w:t xml:space="preserve"> Ms Le Couteur</w:t>
      </w:r>
      <w:r w:rsidRPr="00F97435">
        <w:t>,</w:t>
      </w:r>
      <w:r>
        <w:t xml:space="preserve"> Ms Lee</w:t>
      </w:r>
      <w:r w:rsidRPr="00F97435">
        <w:t xml:space="preserve">, </w:t>
      </w:r>
      <w:r>
        <w:t>Ms Orr</w:t>
      </w:r>
      <w:r w:rsidRPr="00F97435">
        <w:t xml:space="preserve">, </w:t>
      </w:r>
      <w:r>
        <w:t>Mr Parton</w:t>
      </w:r>
      <w:r w:rsidRPr="00F97435">
        <w:t xml:space="preserve"> and </w:t>
      </w:r>
      <w:r>
        <w:t>Mr Steel</w:t>
      </w:r>
      <w:r w:rsidRPr="00F97435">
        <w:t xml:space="preserve"> had proposed that matters of public importance be submitted to the Assembly for discussion.  In accordance with the provisions of standing order 79, the Speaker had determined that the matter proposed by </w:t>
      </w:r>
      <w:r>
        <w:t>Mr Parton</w:t>
      </w:r>
      <w:r w:rsidRPr="00F97435">
        <w:t xml:space="preserve"> be submitted to the Assembly, namely, </w:t>
      </w:r>
      <w:r>
        <w:t>“The importance of having good public transport for all areas of Canberra”</w:t>
      </w:r>
      <w:r w:rsidRPr="00F97435">
        <w:t>.</w:t>
      </w:r>
    </w:p>
    <w:p w:rsidR="00064B9D" w:rsidRPr="00F97435" w:rsidRDefault="00064B9D" w:rsidP="00064B9D">
      <w:pPr>
        <w:pStyle w:val="DPSEntryDetail"/>
      </w:pPr>
      <w:r w:rsidRPr="00F97435">
        <w:t>Discussion ensued.</w:t>
      </w:r>
    </w:p>
    <w:p w:rsidR="00064B9D" w:rsidRPr="00F97435" w:rsidRDefault="00064B9D" w:rsidP="00064B9D">
      <w:pPr>
        <w:pStyle w:val="DPSEntryDetail"/>
      </w:pPr>
      <w:r w:rsidRPr="00F97435">
        <w:t>The time for discussion having expired—</w:t>
      </w:r>
    </w:p>
    <w:p w:rsidR="00064B9D" w:rsidRPr="00F97435" w:rsidRDefault="00064B9D" w:rsidP="00064B9D">
      <w:pPr>
        <w:pStyle w:val="DPSEntryDetail"/>
      </w:pPr>
      <w:r w:rsidRPr="00F97435">
        <w:t>Discussion concluded.</w:t>
      </w:r>
    </w:p>
    <w:p w:rsidR="00064B9D" w:rsidRPr="009B12E8" w:rsidRDefault="00064B9D" w:rsidP="00064B9D">
      <w:pPr>
        <w:pStyle w:val="DPSEntryHeading"/>
      </w:pPr>
      <w:r w:rsidRPr="009B12E8">
        <w:lastRenderedPageBreak/>
        <w:tab/>
      </w:r>
      <w:r w:rsidRPr="00AA623D">
        <w:t>2</w:t>
      </w:r>
      <w:r w:rsidR="006F0520">
        <w:t>8</w:t>
      </w:r>
      <w:r w:rsidRPr="009B12E8">
        <w:tab/>
        <w:t>ADJOURNMENT</w:t>
      </w:r>
    </w:p>
    <w:p w:rsidR="00064B9D" w:rsidRPr="009B12E8" w:rsidRDefault="00064B9D" w:rsidP="00064B9D">
      <w:pPr>
        <w:pStyle w:val="DPSEntryDetail"/>
      </w:pPr>
      <w:r>
        <w:t>Mr Gentleman</w:t>
      </w:r>
      <w:r w:rsidRPr="009B12E8">
        <w:t xml:space="preserve"> (Manager of Government Business) moved—That the Assembly do now adjourn.</w:t>
      </w:r>
    </w:p>
    <w:p w:rsidR="00064B9D" w:rsidRPr="009B12E8" w:rsidRDefault="00064B9D" w:rsidP="00064B9D">
      <w:pPr>
        <w:pStyle w:val="DPSEntryDetail"/>
      </w:pPr>
      <w:r w:rsidRPr="009B12E8">
        <w:t>Debate ensued.</w:t>
      </w:r>
    </w:p>
    <w:p w:rsidR="00064B9D" w:rsidRPr="009B12E8" w:rsidRDefault="00064B9D" w:rsidP="00064B9D">
      <w:pPr>
        <w:pStyle w:val="DPSEntryDetail"/>
      </w:pPr>
      <w:r w:rsidRPr="009B12E8">
        <w:t>Question—put and passed.</w:t>
      </w:r>
    </w:p>
    <w:p w:rsidR="00064B9D" w:rsidRPr="009B12E8" w:rsidRDefault="00064B9D" w:rsidP="00064B9D">
      <w:pPr>
        <w:pStyle w:val="DPSEntryDetail"/>
      </w:pPr>
      <w:r w:rsidRPr="009B12E8">
        <w:t xml:space="preserve">And then the Assembly, at </w:t>
      </w:r>
      <w:r w:rsidR="00812ED6">
        <w:t>4.59</w:t>
      </w:r>
      <w:r>
        <w:t xml:space="preserve"> pm</w:t>
      </w:r>
      <w:r w:rsidRPr="009B12E8">
        <w:t xml:space="preserve">, adjourned until </w:t>
      </w:r>
      <w:r>
        <w:t>Tuesday, 31 October 2017</w:t>
      </w:r>
      <w:r w:rsidR="004F7FED">
        <w:t xml:space="preserve"> at 10 </w:t>
      </w:r>
      <w:r w:rsidRPr="009B12E8">
        <w:t>am.</w:t>
      </w:r>
    </w:p>
    <w:p w:rsidR="00064B9D" w:rsidRPr="009B12E8" w:rsidRDefault="00064B9D" w:rsidP="00064B9D">
      <w:pPr>
        <w:pBdr>
          <w:bottom w:val="thinThickLargeGap" w:sz="18" w:space="1" w:color="auto"/>
        </w:pBdr>
        <w:ind w:left="3427" w:right="3658"/>
        <w:jc w:val="center"/>
        <w:rPr>
          <w:rFonts w:ascii="Calibri" w:hAnsi="Calibri"/>
          <w:i/>
          <w:iCs/>
          <w:lang w:val="en-AU"/>
        </w:rPr>
      </w:pPr>
    </w:p>
    <w:p w:rsidR="00064B9D" w:rsidRDefault="00064B9D" w:rsidP="00064B9D">
      <w:pPr>
        <w:keepNext/>
        <w:keepLines/>
        <w:spacing w:before="240" w:after="100" w:afterAutospacing="1"/>
        <w:ind w:left="180" w:firstLine="7"/>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Pr>
          <w:rFonts w:ascii="Calibri" w:hAnsi="Calibri"/>
        </w:rPr>
        <w:t xml:space="preserve">, except Mr Doszpot*, </w:t>
      </w:r>
      <w:r w:rsidR="00812ED6">
        <w:rPr>
          <w:rFonts w:ascii="Calibri" w:hAnsi="Calibri"/>
        </w:rPr>
        <w:t xml:space="preserve">Mrs Jones*, </w:t>
      </w:r>
      <w:r>
        <w:rPr>
          <w:rFonts w:ascii="Calibri" w:hAnsi="Calibri"/>
        </w:rPr>
        <w:t>Mr Milligan* and Mr Pettersson*</w:t>
      </w:r>
      <w:r w:rsidRPr="009B12E8">
        <w:rPr>
          <w:rFonts w:ascii="Calibri" w:hAnsi="Calibri"/>
          <w:bCs/>
        </w:rPr>
        <w:t>.</w:t>
      </w:r>
    </w:p>
    <w:p w:rsidR="00064B9D" w:rsidRPr="0033161D" w:rsidRDefault="00064B9D" w:rsidP="00064B9D">
      <w:pPr>
        <w:keepNext/>
        <w:keepLines/>
        <w:tabs>
          <w:tab w:val="left" w:pos="342"/>
        </w:tabs>
        <w:spacing w:before="240" w:after="100" w:afterAutospacing="1"/>
        <w:ind w:right="331"/>
        <w:jc w:val="center"/>
        <w:rPr>
          <w:rFonts w:ascii="Calibri" w:hAnsi="Calibri"/>
          <w:bCs/>
        </w:rPr>
      </w:pPr>
      <w:r>
        <w:rPr>
          <w:rFonts w:ascii="Calibri" w:hAnsi="Calibri"/>
          <w:bCs/>
        </w:rPr>
        <w:t>*on leave</w:t>
      </w:r>
    </w:p>
    <w:p w:rsidR="00064B9D" w:rsidRPr="009B12E8" w:rsidRDefault="00064B9D" w:rsidP="00064B9D">
      <w:pPr>
        <w:pBdr>
          <w:top w:val="thickThinLargeGap" w:sz="18" w:space="1" w:color="auto"/>
        </w:pBdr>
        <w:spacing w:before="180"/>
        <w:ind w:left="3427" w:right="3658"/>
        <w:jc w:val="center"/>
        <w:rPr>
          <w:rFonts w:ascii="Calibri" w:hAnsi="Calibri"/>
          <w:lang w:val="en-AU"/>
        </w:rPr>
      </w:pPr>
    </w:p>
    <w:p w:rsidR="00064B9D" w:rsidRPr="009B12E8" w:rsidRDefault="00064B9D" w:rsidP="00064B9D">
      <w:pPr>
        <w:pStyle w:val="DPSSigBlockName"/>
        <w:ind w:right="-35"/>
      </w:pPr>
      <w:r>
        <w:t>M M Kiermaier</w:t>
      </w:r>
    </w:p>
    <w:p w:rsidR="00064B9D" w:rsidRPr="009B12E8" w:rsidRDefault="00064B9D" w:rsidP="00064B9D">
      <w:pPr>
        <w:pStyle w:val="DPSSigBlockTitle"/>
      </w:pPr>
      <w:r>
        <w:t xml:space="preserve">Acting </w:t>
      </w:r>
      <w:r w:rsidRPr="009B12E8">
        <w:t>Clerk of the Legislative Assembly</w:t>
      </w:r>
    </w:p>
    <w:p w:rsidR="00064B9D" w:rsidRDefault="00064B9D" w:rsidP="00064B9D">
      <w:pPr>
        <w:pStyle w:val="DPSEntryHeading"/>
      </w:pPr>
    </w:p>
    <w:p w:rsidR="00064B9D" w:rsidRDefault="00064B9D" w:rsidP="00064B9D">
      <w:pPr>
        <w:pStyle w:val="DPSDraftSectionBreak"/>
      </w:pPr>
    </w:p>
    <w:p w:rsidR="00064B9D" w:rsidRDefault="00064B9D" w:rsidP="00064B9D">
      <w:pPr>
        <w:rPr>
          <w:rFonts w:ascii="Calibri" w:hAnsi="Calibri"/>
          <w:lang w:val="en-AU"/>
        </w:rPr>
      </w:pPr>
      <w:r>
        <w:br w:type="page"/>
      </w:r>
    </w:p>
    <w:p w:rsidR="00064B9D" w:rsidRPr="00C94BBA" w:rsidRDefault="00064B9D" w:rsidP="00064B9D">
      <w:pPr>
        <w:pStyle w:val="DPSEntryDetail"/>
        <w:ind w:left="0"/>
        <w:jc w:val="center"/>
        <w:rPr>
          <w:b/>
          <w:sz w:val="36"/>
          <w:szCs w:val="36"/>
        </w:rPr>
      </w:pPr>
      <w:r w:rsidRPr="00C94BBA">
        <w:rPr>
          <w:b/>
          <w:sz w:val="36"/>
          <w:szCs w:val="36"/>
        </w:rPr>
        <w:lastRenderedPageBreak/>
        <w:t>SCHEDULE OF AMENDMENTS</w:t>
      </w:r>
    </w:p>
    <w:p w:rsidR="00064B9D" w:rsidRDefault="00064B9D" w:rsidP="00064B9D">
      <w:pPr>
        <w:pStyle w:val="DPSEntryDetail"/>
        <w:ind w:left="0"/>
        <w:jc w:val="center"/>
        <w:rPr>
          <w:b/>
          <w:sz w:val="36"/>
          <w:szCs w:val="36"/>
        </w:rPr>
        <w:sectPr w:rsidR="00064B9D" w:rsidSect="00064B9D">
          <w:headerReference w:type="even" r:id="rId9"/>
          <w:headerReference w:type="default" r:id="rId10"/>
          <w:headerReference w:type="first" r:id="rId11"/>
          <w:footerReference w:type="first" r:id="rId12"/>
          <w:pgSz w:w="11907" w:h="16840" w:code="9"/>
          <w:pgMar w:top="1368" w:right="1714" w:bottom="1138" w:left="1138" w:header="734" w:footer="432" w:gutter="0"/>
          <w:pgNumType w:start="487"/>
          <w:cols w:space="709"/>
          <w:titlePg/>
        </w:sectPr>
      </w:pPr>
    </w:p>
    <w:p w:rsidR="00064B9D" w:rsidRDefault="00064B9D" w:rsidP="00064B9D">
      <w:pPr>
        <w:pStyle w:val="DPSEntryDetail"/>
        <w:ind w:left="0"/>
        <w:jc w:val="center"/>
        <w:rPr>
          <w:b/>
          <w:sz w:val="36"/>
          <w:szCs w:val="36"/>
        </w:rPr>
      </w:pPr>
    </w:p>
    <w:p w:rsidR="00064B9D" w:rsidRDefault="00064B9D" w:rsidP="00064B9D">
      <w:pPr>
        <w:pStyle w:val="DPSEntryDetail"/>
        <w:ind w:left="0"/>
        <w:rPr>
          <w:b/>
          <w:sz w:val="28"/>
          <w:szCs w:val="28"/>
          <w:u w:val="single"/>
        </w:rPr>
      </w:pPr>
      <w:bookmarkStart w:id="2" w:name="Schedule1"/>
      <w:r>
        <w:rPr>
          <w:b/>
          <w:sz w:val="28"/>
          <w:szCs w:val="28"/>
          <w:u w:val="single"/>
        </w:rPr>
        <w:t>Schedule 1</w:t>
      </w:r>
      <w:bookmarkEnd w:id="2"/>
    </w:p>
    <w:p w:rsidR="00064B9D" w:rsidRPr="00A13D91" w:rsidRDefault="00064B9D" w:rsidP="00064B9D">
      <w:pPr>
        <w:pStyle w:val="DPSEntryDetail"/>
        <w:ind w:left="0"/>
        <w:rPr>
          <w:b/>
          <w:sz w:val="28"/>
          <w:szCs w:val="28"/>
          <w:u w:val="single"/>
        </w:rPr>
      </w:pPr>
    </w:p>
    <w:p w:rsidR="00064B9D" w:rsidRPr="008D51B3" w:rsidRDefault="00064B9D" w:rsidP="00064B9D">
      <w:pPr>
        <w:pBdr>
          <w:bottom w:val="single" w:sz="4" w:space="1" w:color="auto"/>
        </w:pBdr>
        <w:tabs>
          <w:tab w:val="left" w:pos="1197"/>
          <w:tab w:val="left" w:pos="1767"/>
        </w:tabs>
        <w:spacing w:before="120"/>
        <w:jc w:val="both"/>
        <w:rPr>
          <w:rFonts w:asciiTheme="minorHAnsi" w:hAnsiTheme="minorHAnsi"/>
          <w:caps/>
          <w:spacing w:val="-2"/>
          <w:szCs w:val="24"/>
          <w:lang w:val="en-AU"/>
        </w:rPr>
      </w:pPr>
      <w:r>
        <w:rPr>
          <w:rFonts w:asciiTheme="minorHAnsi" w:hAnsiTheme="minorHAnsi"/>
          <w:b/>
          <w:caps/>
          <w:color w:val="000000"/>
          <w:szCs w:val="24"/>
        </w:rPr>
        <w:t xml:space="preserve">ELECTRICITY FEED-in (LARGE-SCALE RENEWABLE ENERGY GENERATION) AMENDMENT </w:t>
      </w:r>
      <w:r w:rsidRPr="008D51B3">
        <w:rPr>
          <w:rFonts w:asciiTheme="minorHAnsi" w:hAnsiTheme="minorHAnsi"/>
          <w:b/>
          <w:caps/>
          <w:color w:val="000000"/>
          <w:szCs w:val="24"/>
        </w:rPr>
        <w:t>bill 2017</w:t>
      </w:r>
    </w:p>
    <w:p w:rsidR="00064B9D" w:rsidRPr="008D51B3" w:rsidRDefault="00064B9D" w:rsidP="00064B9D">
      <w:pPr>
        <w:tabs>
          <w:tab w:val="left" w:pos="1197"/>
          <w:tab w:val="left" w:pos="1767"/>
        </w:tabs>
        <w:spacing w:before="120"/>
        <w:jc w:val="both"/>
        <w:rPr>
          <w:rFonts w:asciiTheme="minorHAnsi" w:hAnsiTheme="minorHAnsi"/>
          <w:lang w:val="en-AU"/>
        </w:rPr>
      </w:pPr>
      <w:r w:rsidRPr="008D51B3">
        <w:rPr>
          <w:rFonts w:asciiTheme="minorHAnsi" w:hAnsiTheme="minorHAnsi"/>
          <w:lang w:val="en-AU"/>
        </w:rPr>
        <w:t>Amendment</w:t>
      </w:r>
      <w:r>
        <w:rPr>
          <w:rFonts w:asciiTheme="minorHAnsi" w:hAnsiTheme="minorHAnsi"/>
          <w:lang w:val="en-AU"/>
        </w:rPr>
        <w:t>s</w:t>
      </w:r>
      <w:r w:rsidRPr="008D51B3">
        <w:rPr>
          <w:rFonts w:asciiTheme="minorHAnsi" w:hAnsiTheme="minorHAnsi"/>
          <w:lang w:val="en-AU"/>
        </w:rPr>
        <w:t xml:space="preserve"> circulated by </w:t>
      </w:r>
      <w:r w:rsidR="004F7FED">
        <w:rPr>
          <w:rFonts w:asciiTheme="minorHAnsi" w:hAnsiTheme="minorHAnsi"/>
          <w:lang w:val="en-AU"/>
        </w:rPr>
        <w:t>Ms Lee</w:t>
      </w:r>
    </w:p>
    <w:p w:rsidR="00064B9D" w:rsidRPr="006273AF" w:rsidRDefault="00064B9D" w:rsidP="00044AB2">
      <w:pPr>
        <w:pStyle w:val="AH3sec"/>
        <w:numPr>
          <w:ilvl w:val="0"/>
          <w:numId w:val="0"/>
        </w:numPr>
        <w:spacing w:before="120"/>
      </w:pPr>
      <w:r>
        <w:t>1</w:t>
      </w:r>
      <w:r w:rsidRPr="006273AF">
        <w:br/>
        <w:t>Clause 6</w:t>
      </w:r>
      <w:r w:rsidRPr="006273AF">
        <w:br/>
        <w:t>Proposed new division 4.2 heading</w:t>
      </w:r>
      <w:r w:rsidRPr="006273AF">
        <w:br/>
        <w:t>Page 3, line 16—</w:t>
      </w:r>
    </w:p>
    <w:p w:rsidR="00064B9D" w:rsidRPr="006273AF" w:rsidRDefault="00064B9D" w:rsidP="00064B9D">
      <w:pPr>
        <w:pStyle w:val="direction"/>
      </w:pPr>
      <w:r w:rsidRPr="006273AF">
        <w:t>omit the heading, substitute</w:t>
      </w:r>
    </w:p>
    <w:p w:rsidR="00064B9D" w:rsidRPr="006273AF" w:rsidRDefault="00064B9D" w:rsidP="00064B9D">
      <w:pPr>
        <w:pStyle w:val="IH3Div"/>
        <w:keepNext w:val="0"/>
      </w:pPr>
      <w:r w:rsidRPr="006273AF">
        <w:t>Division 4.2</w:t>
      </w:r>
      <w:r w:rsidRPr="006273AF">
        <w:tab/>
        <w:t>Reasonable costs of FiT support payments</w:t>
      </w:r>
    </w:p>
    <w:p w:rsidR="00064B9D" w:rsidRPr="006273AF" w:rsidRDefault="00064B9D" w:rsidP="00064B9D">
      <w:pPr>
        <w:pStyle w:val="AH3sec"/>
        <w:numPr>
          <w:ilvl w:val="0"/>
          <w:numId w:val="0"/>
        </w:numPr>
      </w:pPr>
      <w:r w:rsidRPr="006273AF">
        <w:t>2</w:t>
      </w:r>
      <w:r w:rsidRPr="006273AF">
        <w:tab/>
      </w:r>
      <w:r w:rsidRPr="006273AF">
        <w:br/>
        <w:t>Clause 6</w:t>
      </w:r>
      <w:r w:rsidRPr="006273AF">
        <w:br/>
        <w:t>Proposed new section 20A heading</w:t>
      </w:r>
      <w:r w:rsidRPr="006273AF">
        <w:br/>
        <w:t>Page 3, line 18—</w:t>
      </w:r>
    </w:p>
    <w:p w:rsidR="00064B9D" w:rsidRPr="006273AF" w:rsidRDefault="00064B9D" w:rsidP="00064B9D">
      <w:pPr>
        <w:pStyle w:val="direction"/>
      </w:pPr>
      <w:r w:rsidRPr="006273AF">
        <w:t>omit the heading, substitute</w:t>
      </w:r>
    </w:p>
    <w:p w:rsidR="00064B9D" w:rsidRPr="006273AF" w:rsidRDefault="00064B9D" w:rsidP="00064B9D">
      <w:pPr>
        <w:pStyle w:val="IH5Sec"/>
        <w:keepNext w:val="0"/>
      </w:pPr>
      <w:r w:rsidRPr="006273AF">
        <w:t>20A</w:t>
      </w:r>
      <w:r w:rsidRPr="006273AF">
        <w:tab/>
        <w:t>ACT electricity distributor may not pass on costs in excess of reasonable costs determination</w:t>
      </w:r>
    </w:p>
    <w:p w:rsidR="00064B9D" w:rsidRPr="006273AF" w:rsidRDefault="00064B9D" w:rsidP="00064B9D">
      <w:pPr>
        <w:pStyle w:val="AH3sec"/>
        <w:numPr>
          <w:ilvl w:val="0"/>
          <w:numId w:val="0"/>
        </w:numPr>
      </w:pPr>
      <w:r w:rsidRPr="006273AF">
        <w:t>3</w:t>
      </w:r>
      <w:r w:rsidRPr="006273AF">
        <w:tab/>
      </w:r>
      <w:r w:rsidRPr="006273AF">
        <w:br/>
        <w:t>Clause 6</w:t>
      </w:r>
      <w:r w:rsidRPr="006273AF">
        <w:br/>
        <w:t>Proposed new section 20A (1)</w:t>
      </w:r>
      <w:r w:rsidRPr="006273AF">
        <w:br/>
        <w:t>Page 3, line 19—</w:t>
      </w:r>
    </w:p>
    <w:p w:rsidR="00064B9D" w:rsidRPr="006273AF" w:rsidRDefault="00064B9D" w:rsidP="00064B9D">
      <w:pPr>
        <w:pStyle w:val="direction"/>
      </w:pPr>
      <w:r w:rsidRPr="006273AF">
        <w:t>omit proposed new section 20A (1), substitute</w:t>
      </w:r>
    </w:p>
    <w:p w:rsidR="00064B9D" w:rsidRPr="006273AF" w:rsidRDefault="00064B9D" w:rsidP="00064B9D">
      <w:pPr>
        <w:pStyle w:val="IMain"/>
      </w:pPr>
      <w:r w:rsidRPr="006273AF">
        <w:tab/>
        <w:t>(1)</w:t>
      </w:r>
      <w:r w:rsidRPr="006273AF">
        <w:tab/>
        <w:t>This section applies if the ACT electricity distributor passes on to electricity retailers the distributor</w:t>
      </w:r>
      <w:r>
        <w:t>’</w:t>
      </w:r>
      <w:r w:rsidRPr="006273AF">
        <w:t>s costs in meeting its obligations under this Act—</w:t>
      </w:r>
    </w:p>
    <w:p w:rsidR="00064B9D" w:rsidRPr="006273AF" w:rsidRDefault="00064B9D" w:rsidP="00064B9D">
      <w:pPr>
        <w:pStyle w:val="Ipara"/>
      </w:pPr>
      <w:r w:rsidRPr="006273AF">
        <w:tab/>
        <w:t>(a)</w:t>
      </w:r>
      <w:r w:rsidRPr="006273AF">
        <w:tab/>
        <w:t>to make FiT support payments; and</w:t>
      </w:r>
    </w:p>
    <w:p w:rsidR="00064B9D" w:rsidRDefault="00064B9D" w:rsidP="00064B9D">
      <w:pPr>
        <w:pStyle w:val="Ipara"/>
      </w:pPr>
      <w:r w:rsidRPr="006273AF">
        <w:tab/>
        <w:t>(b)</w:t>
      </w:r>
      <w:r w:rsidRPr="006273AF">
        <w:tab/>
        <w:t>to administer the FiT support payments scheme, including the cost of complying with sections 21 and 21A.</w:t>
      </w:r>
    </w:p>
    <w:p w:rsidR="00064B9D" w:rsidRPr="006273AF" w:rsidRDefault="00064B9D" w:rsidP="00064B9D">
      <w:pPr>
        <w:pStyle w:val="Ipara"/>
        <w:pBdr>
          <w:bottom w:val="single" w:sz="4" w:space="1" w:color="auto"/>
        </w:pBdr>
      </w:pPr>
    </w:p>
    <w:p w:rsidR="00064B9D" w:rsidRPr="006273AF" w:rsidRDefault="00064B9D" w:rsidP="00064B9D">
      <w:pPr>
        <w:pStyle w:val="AH3sec"/>
        <w:numPr>
          <w:ilvl w:val="0"/>
          <w:numId w:val="0"/>
        </w:numPr>
      </w:pPr>
      <w:r w:rsidRPr="006273AF">
        <w:lastRenderedPageBreak/>
        <w:t>4</w:t>
      </w:r>
      <w:r w:rsidRPr="006273AF">
        <w:tab/>
      </w:r>
      <w:r w:rsidRPr="006273AF">
        <w:br/>
        <w:t>Clause 6</w:t>
      </w:r>
      <w:r w:rsidRPr="006273AF">
        <w:br/>
        <w:t>Proposed new section 20A (2), except note</w:t>
      </w:r>
      <w:r w:rsidRPr="006273AF">
        <w:br/>
        <w:t>Page 4, line 2—</w:t>
      </w:r>
    </w:p>
    <w:p w:rsidR="00064B9D" w:rsidRPr="006273AF" w:rsidRDefault="00064B9D" w:rsidP="00064B9D">
      <w:pPr>
        <w:pStyle w:val="direction"/>
      </w:pPr>
      <w:r w:rsidRPr="006273AF">
        <w:t>omit proposed new section 20A (2), except note, substitute</w:t>
      </w:r>
    </w:p>
    <w:p w:rsidR="00064B9D" w:rsidRPr="006273AF" w:rsidRDefault="00064B9D" w:rsidP="00064B9D">
      <w:pPr>
        <w:pStyle w:val="IMain"/>
      </w:pPr>
      <w:r w:rsidRPr="006273AF">
        <w:tab/>
        <w:t>(2)</w:t>
      </w:r>
      <w:r w:rsidRPr="006273AF">
        <w:tab/>
        <w:t>In a financial year, the costs mentioned in subsection (1) must not exceed the reasonable costs determined under section 20C for that financial year.</w:t>
      </w:r>
    </w:p>
    <w:p w:rsidR="00064B9D" w:rsidRPr="00C94BBA" w:rsidRDefault="00064B9D" w:rsidP="00064B9D">
      <w:pPr>
        <w:pStyle w:val="DPSEntryDetail"/>
        <w:pBdr>
          <w:bottom w:val="single" w:sz="4" w:space="1" w:color="auto"/>
        </w:pBdr>
        <w:ind w:left="0"/>
        <w:rPr>
          <w:sz w:val="28"/>
          <w:szCs w:val="28"/>
        </w:rPr>
      </w:pPr>
    </w:p>
    <w:p w:rsidR="006E2562" w:rsidRPr="00064B9D" w:rsidRDefault="006E2562" w:rsidP="000C427D">
      <w:pPr>
        <w:pStyle w:val="DPSEntryDetail"/>
        <w:rPr>
          <w:b/>
        </w:rPr>
      </w:pPr>
    </w:p>
    <w:sectPr w:rsidR="006E2562" w:rsidRPr="00064B9D" w:rsidSect="00AF00C9">
      <w:type w:val="continuous"/>
      <w:pgSz w:w="11907" w:h="16840" w:code="9"/>
      <w:pgMar w:top="1368" w:right="3024" w:bottom="1138" w:left="1138" w:header="734" w:footer="432"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0C9" w:rsidRDefault="00AF00C9">
      <w:r>
        <w:separator/>
      </w:r>
    </w:p>
  </w:endnote>
  <w:endnote w:type="continuationSeparator" w:id="0">
    <w:p w:rsidR="00AF00C9" w:rsidRDefault="00AF0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C9" w:rsidRPr="00766A58" w:rsidRDefault="00AF00C9" w:rsidP="00064B9D">
    <w:pPr>
      <w:pBdr>
        <w:top w:val="single" w:sz="4" w:space="1" w:color="auto"/>
      </w:pBdr>
      <w:tabs>
        <w:tab w:val="center" w:pos="4153"/>
        <w:tab w:val="right" w:pos="8306"/>
      </w:tabs>
      <w:spacing w:line="240" w:lineRule="exact"/>
      <w:jc w:val="center"/>
      <w:rPr>
        <w:b/>
        <w:sz w:val="20"/>
      </w:rPr>
    </w:pPr>
    <w:r w:rsidRPr="00766A58">
      <w:rPr>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AF00C9" w:rsidRPr="00766A58" w:rsidRDefault="00AF00C9" w:rsidP="00064B9D">
    <w:pPr>
      <w:pBdr>
        <w:top w:val="single" w:sz="4" w:space="1" w:color="auto"/>
      </w:pBdr>
      <w:tabs>
        <w:tab w:val="center" w:pos="4410"/>
        <w:tab w:val="right" w:pos="9090"/>
      </w:tabs>
      <w:spacing w:line="240" w:lineRule="exact"/>
      <w:jc w:val="center"/>
      <w:rPr>
        <w:rFonts w:ascii="Times" w:hAnsi="Times"/>
        <w:sz w:val="22"/>
      </w:rPr>
    </w:pPr>
    <w:r w:rsidRPr="00766A58">
      <w:rPr>
        <w:rFonts w:ascii="Times" w:hAnsi="Times"/>
        <w:sz w:val="22"/>
      </w:rPr>
      <w:tab/>
    </w:r>
    <w:hyperlink r:id="rId2" w:history="1">
      <w:r w:rsidRPr="00766A58">
        <w:rPr>
          <w:b/>
          <w:color w:val="0000FF"/>
          <w:sz w:val="20"/>
        </w:rPr>
        <w:t>www.parliament.act.gov.au/minutes</w:t>
      </w:r>
    </w:hyperlink>
    <w:r w:rsidRPr="00766A58">
      <w:rPr>
        <w:rFonts w:ascii="Times" w:hAnsi="Times"/>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0C9" w:rsidRDefault="00AF00C9">
      <w:r>
        <w:separator/>
      </w:r>
    </w:p>
  </w:footnote>
  <w:footnote w:type="continuationSeparator" w:id="0">
    <w:p w:rsidR="00AF00C9" w:rsidRDefault="00AF0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C9" w:rsidRPr="00064B9D" w:rsidRDefault="00E047B6" w:rsidP="00064B9D">
    <w:pPr>
      <w:pStyle w:val="DPSPageHeaderA4"/>
    </w:pPr>
    <w:fldSimple w:instr=" PAGE  \* MERGEFORMAT ">
      <w:r w:rsidR="00B73F08">
        <w:rPr>
          <w:noProof/>
        </w:rPr>
        <w:t>504</w:t>
      </w:r>
    </w:fldSimple>
    <w:r w:rsidR="00AF00C9">
      <w:tab/>
    </w:r>
    <w:fldSimple w:instr=" TITLE  \* MERGEFORMAT ">
      <w:r w:rsidR="00C65840" w:rsidRPr="00C65840">
        <w:rPr>
          <w:i/>
        </w:rPr>
        <w:t>No 37—26 October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C9" w:rsidRPr="00064B9D" w:rsidRDefault="00AF00C9" w:rsidP="00064B9D">
    <w:pPr>
      <w:pStyle w:val="DPSPageHeaderA4"/>
    </w:pPr>
    <w:r>
      <w:tab/>
    </w:r>
    <w:fldSimple w:instr=" TITLE  \* MERGEFORMAT ">
      <w:r w:rsidR="00C65840" w:rsidRPr="00C65840">
        <w:rPr>
          <w:i/>
        </w:rPr>
        <w:t>No 37—26 October 2017</w:t>
      </w:r>
    </w:fldSimple>
    <w:r>
      <w:tab/>
    </w:r>
    <w:fldSimple w:instr=" PAGE  \* MERGEFORMAT ">
      <w:r w:rsidR="00B73F08">
        <w:rPr>
          <w:noProof/>
        </w:rPr>
        <w:t>503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C9" w:rsidRPr="00064B9D" w:rsidRDefault="00AF00C9" w:rsidP="00064B9D">
    <w:pPr>
      <w:pStyle w:val="DPSPageHeaderA4"/>
    </w:pPr>
    <w:r>
      <w:tab/>
    </w:r>
    <w:r>
      <w:tab/>
    </w:r>
    <w:fldSimple w:instr=" PAGE  \* MERGEFORMAT ">
      <w:r w:rsidR="00B73F08">
        <w:rPr>
          <w:noProof/>
        </w:rPr>
        <w:t>487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4">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7"/>
  </w:num>
  <w:num w:numId="4">
    <w:abstractNumId w:val="14"/>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2"/>
  </w:num>
  <w:num w:numId="39">
    <w:abstractNumId w:val="6"/>
  </w:num>
  <w:num w:numId="40">
    <w:abstractNumId w:val="13"/>
  </w:num>
  <w:num w:numId="41">
    <w:abstractNumId w:val="1"/>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2"/>
  </w:num>
  <w:num w:numId="47">
    <w:abstractNumId w:val="12"/>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cVars>
    <w:docVar w:name="DPSDocumentID" w:val="2"/>
  </w:docVars>
  <w:rsids>
    <w:rsidRoot w:val="00064B9D"/>
    <w:rsid w:val="00015C3A"/>
    <w:rsid w:val="00023984"/>
    <w:rsid w:val="00024584"/>
    <w:rsid w:val="00041BFB"/>
    <w:rsid w:val="00044AB2"/>
    <w:rsid w:val="0006053A"/>
    <w:rsid w:val="00064B9D"/>
    <w:rsid w:val="000744A7"/>
    <w:rsid w:val="00096B0F"/>
    <w:rsid w:val="000B6E7C"/>
    <w:rsid w:val="000C427D"/>
    <w:rsid w:val="000D4CFD"/>
    <w:rsid w:val="0011497B"/>
    <w:rsid w:val="00135DCD"/>
    <w:rsid w:val="001C3654"/>
    <w:rsid w:val="001C39DE"/>
    <w:rsid w:val="001E7B62"/>
    <w:rsid w:val="00253E5A"/>
    <w:rsid w:val="00274F8D"/>
    <w:rsid w:val="00295765"/>
    <w:rsid w:val="002A1D64"/>
    <w:rsid w:val="002D3CA7"/>
    <w:rsid w:val="00314941"/>
    <w:rsid w:val="00332082"/>
    <w:rsid w:val="00346261"/>
    <w:rsid w:val="003521EB"/>
    <w:rsid w:val="0035669F"/>
    <w:rsid w:val="003811AC"/>
    <w:rsid w:val="003C0A33"/>
    <w:rsid w:val="00414CDA"/>
    <w:rsid w:val="0041628B"/>
    <w:rsid w:val="00422DDD"/>
    <w:rsid w:val="00431C2C"/>
    <w:rsid w:val="0043731B"/>
    <w:rsid w:val="00477BCA"/>
    <w:rsid w:val="004A1E16"/>
    <w:rsid w:val="004C6398"/>
    <w:rsid w:val="004D26C1"/>
    <w:rsid w:val="004D6972"/>
    <w:rsid w:val="004F0444"/>
    <w:rsid w:val="004F7FED"/>
    <w:rsid w:val="00501DE3"/>
    <w:rsid w:val="0053773B"/>
    <w:rsid w:val="00592975"/>
    <w:rsid w:val="005C0025"/>
    <w:rsid w:val="00623D51"/>
    <w:rsid w:val="0066242E"/>
    <w:rsid w:val="00663179"/>
    <w:rsid w:val="0066540E"/>
    <w:rsid w:val="0067203A"/>
    <w:rsid w:val="006E2562"/>
    <w:rsid w:val="006E4BF1"/>
    <w:rsid w:val="006F0520"/>
    <w:rsid w:val="006F09F0"/>
    <w:rsid w:val="007311B1"/>
    <w:rsid w:val="00731733"/>
    <w:rsid w:val="00736A4C"/>
    <w:rsid w:val="00740483"/>
    <w:rsid w:val="0079145F"/>
    <w:rsid w:val="007B3982"/>
    <w:rsid w:val="00812ED6"/>
    <w:rsid w:val="00823EBC"/>
    <w:rsid w:val="00840037"/>
    <w:rsid w:val="00860FC5"/>
    <w:rsid w:val="0088703F"/>
    <w:rsid w:val="008D105F"/>
    <w:rsid w:val="0094700C"/>
    <w:rsid w:val="009642C2"/>
    <w:rsid w:val="00976EB7"/>
    <w:rsid w:val="00995B00"/>
    <w:rsid w:val="009B2BD2"/>
    <w:rsid w:val="00A0261C"/>
    <w:rsid w:val="00A262BF"/>
    <w:rsid w:val="00A52D5A"/>
    <w:rsid w:val="00A63896"/>
    <w:rsid w:val="00AA0431"/>
    <w:rsid w:val="00AD79EB"/>
    <w:rsid w:val="00AF00C9"/>
    <w:rsid w:val="00AF20F8"/>
    <w:rsid w:val="00B34E4C"/>
    <w:rsid w:val="00B44EBD"/>
    <w:rsid w:val="00B4530F"/>
    <w:rsid w:val="00B514F8"/>
    <w:rsid w:val="00B53A0B"/>
    <w:rsid w:val="00B634B5"/>
    <w:rsid w:val="00B73F08"/>
    <w:rsid w:val="00B95CBC"/>
    <w:rsid w:val="00BC79F9"/>
    <w:rsid w:val="00BD4A1A"/>
    <w:rsid w:val="00BE41D5"/>
    <w:rsid w:val="00BE4B30"/>
    <w:rsid w:val="00C34CBB"/>
    <w:rsid w:val="00C42FE8"/>
    <w:rsid w:val="00C60169"/>
    <w:rsid w:val="00C65840"/>
    <w:rsid w:val="00C65CD3"/>
    <w:rsid w:val="00C85AFB"/>
    <w:rsid w:val="00C85E20"/>
    <w:rsid w:val="00C97DBF"/>
    <w:rsid w:val="00CA15E1"/>
    <w:rsid w:val="00CE723D"/>
    <w:rsid w:val="00D1578E"/>
    <w:rsid w:val="00D3639D"/>
    <w:rsid w:val="00D472CB"/>
    <w:rsid w:val="00D47766"/>
    <w:rsid w:val="00D94AA7"/>
    <w:rsid w:val="00D957B9"/>
    <w:rsid w:val="00DA09F1"/>
    <w:rsid w:val="00DA1DEA"/>
    <w:rsid w:val="00DB18AE"/>
    <w:rsid w:val="00DC6C9C"/>
    <w:rsid w:val="00E026E9"/>
    <w:rsid w:val="00E047B6"/>
    <w:rsid w:val="00E13F1E"/>
    <w:rsid w:val="00E565E0"/>
    <w:rsid w:val="00E638B7"/>
    <w:rsid w:val="00E77F94"/>
    <w:rsid w:val="00E93C08"/>
    <w:rsid w:val="00EA785E"/>
    <w:rsid w:val="00EB3AC8"/>
    <w:rsid w:val="00ED4637"/>
    <w:rsid w:val="00EF5C40"/>
    <w:rsid w:val="00F10649"/>
    <w:rsid w:val="00F24511"/>
    <w:rsid w:val="00F63A56"/>
    <w:rsid w:val="00FA4FA1"/>
    <w:rsid w:val="00FC273D"/>
    <w:rsid w:val="00FC6057"/>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2C2"/>
    <w:rPr>
      <w:sz w:val="24"/>
      <w:lang w:val="en-US"/>
    </w:rPr>
  </w:style>
  <w:style w:type="paragraph" w:styleId="Heading1">
    <w:name w:val="heading 1"/>
    <w:aliases w:val="c"/>
    <w:basedOn w:val="Normal"/>
    <w:next w:val="Heading2"/>
    <w:qFormat/>
    <w:rsid w:val="009642C2"/>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9642C2"/>
    <w:pPr>
      <w:keepLines/>
      <w:ind w:hanging="709"/>
      <w:outlineLvl w:val="1"/>
    </w:pPr>
    <w:rPr>
      <w:sz w:val="32"/>
    </w:rPr>
  </w:style>
  <w:style w:type="paragraph" w:styleId="Heading3">
    <w:name w:val="heading 3"/>
    <w:aliases w:val="d,3"/>
    <w:basedOn w:val="Heading1"/>
    <w:next w:val="Heading4"/>
    <w:qFormat/>
    <w:rsid w:val="009642C2"/>
    <w:pPr>
      <w:keepLines/>
      <w:spacing w:before="240"/>
      <w:outlineLvl w:val="2"/>
    </w:pPr>
    <w:rPr>
      <w:sz w:val="28"/>
    </w:rPr>
  </w:style>
  <w:style w:type="paragraph" w:styleId="Heading4">
    <w:name w:val="heading 4"/>
    <w:aliases w:val="sd"/>
    <w:basedOn w:val="Heading1"/>
    <w:next w:val="Heading5"/>
    <w:qFormat/>
    <w:rsid w:val="009642C2"/>
    <w:pPr>
      <w:keepNext/>
      <w:keepLines/>
      <w:spacing w:before="220"/>
      <w:outlineLvl w:val="3"/>
    </w:pPr>
    <w:rPr>
      <w:sz w:val="26"/>
    </w:rPr>
  </w:style>
  <w:style w:type="paragraph" w:styleId="Heading5">
    <w:name w:val="heading 5"/>
    <w:aliases w:val="s"/>
    <w:basedOn w:val="Heading1"/>
    <w:next w:val="Normal"/>
    <w:qFormat/>
    <w:rsid w:val="009642C2"/>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9642C2"/>
    <w:pPr>
      <w:keepNext/>
      <w:keepLines/>
      <w:ind w:hanging="709"/>
      <w:outlineLvl w:val="5"/>
    </w:pPr>
    <w:rPr>
      <w:rFonts w:ascii="Helvetica" w:hAnsi="Helvetica"/>
      <w:sz w:val="32"/>
    </w:rPr>
  </w:style>
  <w:style w:type="paragraph" w:styleId="Heading7">
    <w:name w:val="heading 7"/>
    <w:aliases w:val="ap"/>
    <w:basedOn w:val="Heading6"/>
    <w:next w:val="Normal"/>
    <w:qFormat/>
    <w:rsid w:val="009642C2"/>
    <w:pPr>
      <w:spacing w:before="280"/>
      <w:outlineLvl w:val="6"/>
    </w:pPr>
    <w:rPr>
      <w:sz w:val="28"/>
    </w:rPr>
  </w:style>
  <w:style w:type="paragraph" w:styleId="Heading8">
    <w:name w:val="heading 8"/>
    <w:aliases w:val="ad"/>
    <w:basedOn w:val="Heading6"/>
    <w:next w:val="Normal"/>
    <w:qFormat/>
    <w:rsid w:val="009642C2"/>
    <w:pPr>
      <w:spacing w:before="240"/>
      <w:outlineLvl w:val="7"/>
    </w:pPr>
    <w:rPr>
      <w:sz w:val="26"/>
    </w:rPr>
  </w:style>
  <w:style w:type="paragraph" w:styleId="Heading9">
    <w:name w:val="heading 9"/>
    <w:aliases w:val="aat"/>
    <w:basedOn w:val="Heading1"/>
    <w:next w:val="Normal"/>
    <w:qFormat/>
    <w:rsid w:val="009642C2"/>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9642C2"/>
    <w:pPr>
      <w:jc w:val="center"/>
    </w:pPr>
    <w:rPr>
      <w:rFonts w:ascii="Times" w:hAnsi="Times"/>
      <w:b/>
      <w:sz w:val="36"/>
    </w:rPr>
  </w:style>
  <w:style w:type="paragraph" w:customStyle="1" w:styleId="BoxHeadBold">
    <w:name w:val="BoxHeadBold"/>
    <w:aliases w:val="bhb"/>
    <w:basedOn w:val="Normal"/>
    <w:next w:val="Normal"/>
    <w:rsid w:val="009642C2"/>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9642C2"/>
    <w:rPr>
      <w:b w:val="0"/>
      <w:i/>
    </w:rPr>
  </w:style>
  <w:style w:type="paragraph" w:customStyle="1" w:styleId="BoxList">
    <w:name w:val="BoxList"/>
    <w:aliases w:val="bl"/>
    <w:basedOn w:val="Normal"/>
    <w:rsid w:val="009642C2"/>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9642C2"/>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9642C2"/>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9642C2"/>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9642C2"/>
  </w:style>
  <w:style w:type="character" w:customStyle="1" w:styleId="CharAmPartText">
    <w:name w:val="CharAmPartText"/>
    <w:basedOn w:val="DefaultParagraphFont"/>
    <w:rsid w:val="009642C2"/>
  </w:style>
  <w:style w:type="character" w:customStyle="1" w:styleId="CharAmSchNo">
    <w:name w:val="CharAmSchNo"/>
    <w:basedOn w:val="DefaultParagraphFont"/>
    <w:rsid w:val="009642C2"/>
  </w:style>
  <w:style w:type="character" w:customStyle="1" w:styleId="CharAmSchText">
    <w:name w:val="CharAmSchText"/>
    <w:basedOn w:val="DefaultParagraphFont"/>
    <w:rsid w:val="009642C2"/>
  </w:style>
  <w:style w:type="character" w:customStyle="1" w:styleId="CharChapNo">
    <w:name w:val="CharChapNo"/>
    <w:basedOn w:val="DefaultParagraphFont"/>
    <w:rsid w:val="009642C2"/>
  </w:style>
  <w:style w:type="character" w:customStyle="1" w:styleId="CharChapText">
    <w:name w:val="CharChapText"/>
    <w:basedOn w:val="DefaultParagraphFont"/>
    <w:rsid w:val="009642C2"/>
  </w:style>
  <w:style w:type="character" w:customStyle="1" w:styleId="CharDivNo">
    <w:name w:val="CharDivNo"/>
    <w:basedOn w:val="DefaultParagraphFont"/>
    <w:rsid w:val="009642C2"/>
  </w:style>
  <w:style w:type="character" w:customStyle="1" w:styleId="CharDivText">
    <w:name w:val="CharDivText"/>
    <w:basedOn w:val="DefaultParagraphFont"/>
    <w:rsid w:val="009642C2"/>
  </w:style>
  <w:style w:type="character" w:customStyle="1" w:styleId="CharPartNo">
    <w:name w:val="CharPartNo"/>
    <w:basedOn w:val="DefaultParagraphFont"/>
    <w:rsid w:val="009642C2"/>
  </w:style>
  <w:style w:type="character" w:customStyle="1" w:styleId="CharPartText">
    <w:name w:val="CharPartText"/>
    <w:basedOn w:val="DefaultParagraphFont"/>
    <w:rsid w:val="009642C2"/>
  </w:style>
  <w:style w:type="character" w:customStyle="1" w:styleId="CharSectno">
    <w:name w:val="CharSectno"/>
    <w:basedOn w:val="DefaultParagraphFont"/>
    <w:rsid w:val="009642C2"/>
  </w:style>
  <w:style w:type="character" w:customStyle="1" w:styleId="CharSubdNo">
    <w:name w:val="CharSubdNo"/>
    <w:basedOn w:val="DefaultParagraphFont"/>
    <w:rsid w:val="009642C2"/>
  </w:style>
  <w:style w:type="character" w:customStyle="1" w:styleId="CharSubdText">
    <w:name w:val="CharSubdText"/>
    <w:basedOn w:val="DefaultParagraphFont"/>
    <w:rsid w:val="009642C2"/>
  </w:style>
  <w:style w:type="paragraph" w:customStyle="1" w:styleId="date">
    <w:name w:val="date"/>
    <w:rsid w:val="009642C2"/>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9642C2"/>
    <w:pPr>
      <w:spacing w:before="60"/>
      <w:ind w:left="1418"/>
    </w:pPr>
    <w:rPr>
      <w:sz w:val="21"/>
    </w:rPr>
  </w:style>
  <w:style w:type="paragraph" w:customStyle="1" w:styleId="DIVAyes">
    <w:name w:val="DIVAyes"/>
    <w:basedOn w:val="Normal"/>
    <w:rsid w:val="009642C2"/>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9642C2"/>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9642C2"/>
    <w:pPr>
      <w:spacing w:before="120" w:after="120"/>
      <w:ind w:left="425"/>
      <w:jc w:val="center"/>
    </w:pPr>
    <w:rPr>
      <w:sz w:val="18"/>
    </w:rPr>
  </w:style>
  <w:style w:type="paragraph" w:customStyle="1" w:styleId="DPSAttendance">
    <w:name w:val="DPSAttendance"/>
    <w:rsid w:val="009642C2"/>
    <w:pPr>
      <w:spacing w:before="180"/>
      <w:jc w:val="both"/>
    </w:pPr>
    <w:rPr>
      <w:sz w:val="24"/>
    </w:rPr>
  </w:style>
  <w:style w:type="paragraph" w:customStyle="1" w:styleId="DPSAttendanceHeading">
    <w:name w:val="DPSAttendanceHeading"/>
    <w:rsid w:val="009642C2"/>
    <w:pPr>
      <w:spacing w:before="180"/>
      <w:ind w:left="346"/>
      <w:jc w:val="both"/>
    </w:pPr>
    <w:rPr>
      <w:b/>
      <w:sz w:val="24"/>
    </w:rPr>
  </w:style>
  <w:style w:type="paragraph" w:customStyle="1" w:styleId="DPSAttendanceNote">
    <w:name w:val="DPSAttendanceNote"/>
    <w:rsid w:val="009642C2"/>
    <w:pPr>
      <w:spacing w:before="60"/>
      <w:jc w:val="center"/>
    </w:pPr>
    <w:rPr>
      <w:sz w:val="18"/>
    </w:rPr>
  </w:style>
  <w:style w:type="paragraph" w:customStyle="1" w:styleId="DPSDraftSectionBreak">
    <w:name w:val="DPSDraftSectionBreak"/>
    <w:basedOn w:val="Normal"/>
    <w:rsid w:val="009642C2"/>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link w:val="DPSEntryDetailIndentLev1Char"/>
    <w:rsid w:val="004A1E16"/>
    <w:pPr>
      <w:tabs>
        <w:tab w:val="left" w:pos="2700"/>
        <w:tab w:val="left" w:pos="3960"/>
        <w:tab w:val="left" w:pos="5220"/>
      </w:tabs>
      <w:spacing w:before="18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9642C2"/>
    <w:pPr>
      <w:keepNext/>
      <w:keepLines/>
      <w:spacing w:before="60"/>
      <w:jc w:val="center"/>
    </w:pPr>
    <w:rPr>
      <w:sz w:val="21"/>
    </w:rPr>
  </w:style>
  <w:style w:type="paragraph" w:customStyle="1" w:styleId="DPSHouseMetEntry">
    <w:name w:val="DPSHouseMetEntry"/>
    <w:rsid w:val="009642C2"/>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9642C2"/>
    <w:pPr>
      <w:keepNext/>
      <w:keepLines/>
      <w:spacing w:before="200"/>
      <w:jc w:val="center"/>
    </w:pPr>
    <w:rPr>
      <w:sz w:val="21"/>
    </w:rPr>
  </w:style>
  <w:style w:type="paragraph" w:customStyle="1" w:styleId="DPSMainHeadingSubTitle">
    <w:name w:val="DPSMainHeadingSubTitle"/>
    <w:rsid w:val="009642C2"/>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9642C2"/>
    <w:pPr>
      <w:spacing w:before="60"/>
      <w:ind w:left="629"/>
      <w:jc w:val="both"/>
    </w:pPr>
    <w:rPr>
      <w:sz w:val="21"/>
    </w:rPr>
  </w:style>
  <w:style w:type="paragraph" w:customStyle="1" w:styleId="DPSMessageDate">
    <w:name w:val="DPSMessageDate"/>
    <w:rsid w:val="009642C2"/>
    <w:pPr>
      <w:spacing w:before="60"/>
      <w:ind w:left="629"/>
      <w:jc w:val="both"/>
    </w:pPr>
    <w:rPr>
      <w:sz w:val="21"/>
    </w:rPr>
  </w:style>
  <w:style w:type="paragraph" w:customStyle="1" w:styleId="DPSMessageNumber">
    <w:name w:val="DPSMessageNumber"/>
    <w:rsid w:val="009642C2"/>
    <w:pPr>
      <w:spacing w:before="60"/>
      <w:jc w:val="right"/>
    </w:pPr>
    <w:rPr>
      <w:sz w:val="21"/>
    </w:rPr>
  </w:style>
  <w:style w:type="paragraph" w:customStyle="1" w:styleId="DPSMessageSigBlockName">
    <w:name w:val="DPSMessageSigBlockName"/>
    <w:rsid w:val="009642C2"/>
    <w:pPr>
      <w:jc w:val="right"/>
    </w:pPr>
    <w:rPr>
      <w:sz w:val="21"/>
    </w:rPr>
  </w:style>
  <w:style w:type="paragraph" w:customStyle="1" w:styleId="DPSMessageSigBlockTitle">
    <w:name w:val="DPSMessageSigBlockTitle"/>
    <w:rsid w:val="009642C2"/>
    <w:pPr>
      <w:jc w:val="right"/>
    </w:pPr>
    <w:rPr>
      <w:sz w:val="21"/>
    </w:rPr>
  </w:style>
  <w:style w:type="paragraph" w:customStyle="1" w:styleId="DPSMessageSource">
    <w:name w:val="DPSMessageSource"/>
    <w:rsid w:val="009642C2"/>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9642C2"/>
    <w:rPr>
      <w:sz w:val="24"/>
    </w:rPr>
  </w:style>
  <w:style w:type="paragraph" w:customStyle="1" w:styleId="DPSHeaderUnbolded">
    <w:name w:val="DPSHeaderUnbolded"/>
    <w:basedOn w:val="DPSEntryDetail"/>
    <w:autoRedefine/>
    <w:rsid w:val="009642C2"/>
    <w:pPr>
      <w:ind w:left="0"/>
    </w:pPr>
  </w:style>
  <w:style w:type="paragraph" w:customStyle="1" w:styleId="DPSPapers">
    <w:name w:val="DPSPapers"/>
    <w:rsid w:val="009642C2"/>
    <w:pPr>
      <w:spacing w:before="60"/>
      <w:ind w:left="425"/>
      <w:jc w:val="both"/>
    </w:pPr>
    <w:rPr>
      <w:sz w:val="21"/>
    </w:rPr>
  </w:style>
  <w:style w:type="paragraph" w:customStyle="1" w:styleId="DPSPapersHeading">
    <w:name w:val="DPSPapersHeading"/>
    <w:rsid w:val="009642C2"/>
    <w:pPr>
      <w:spacing w:before="180"/>
      <w:ind w:left="425"/>
      <w:jc w:val="both"/>
    </w:pPr>
    <w:rPr>
      <w:b/>
      <w:sz w:val="18"/>
    </w:rPr>
  </w:style>
  <w:style w:type="paragraph" w:customStyle="1" w:styleId="DPSPapersIntro">
    <w:name w:val="DPSPapersIntro"/>
    <w:rsid w:val="009642C2"/>
    <w:pPr>
      <w:spacing w:before="60"/>
      <w:ind w:left="425"/>
      <w:jc w:val="both"/>
    </w:pPr>
    <w:rPr>
      <w:sz w:val="21"/>
    </w:rPr>
  </w:style>
  <w:style w:type="paragraph" w:customStyle="1" w:styleId="DPSPrecedenceFooter">
    <w:name w:val="DPSPrecedenceFooter"/>
    <w:rsid w:val="009642C2"/>
    <w:pPr>
      <w:jc w:val="right"/>
    </w:pPr>
  </w:style>
  <w:style w:type="paragraph" w:customStyle="1" w:styleId="DPSPrintingAuthorityFooter">
    <w:name w:val="DPSPrintingAuthorityFooter"/>
    <w:rsid w:val="009642C2"/>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9642C2"/>
    <w:rPr>
      <w:vanish/>
      <w:color w:val="008000"/>
      <w:sz w:val="16"/>
    </w:rPr>
  </w:style>
  <w:style w:type="paragraph" w:customStyle="1" w:styleId="DPSTOCHeading">
    <w:name w:val="DPSTOCHeading"/>
    <w:basedOn w:val="DPSMainHeadingHouse"/>
    <w:rsid w:val="009642C2"/>
  </w:style>
  <w:style w:type="paragraph" w:styleId="Footer">
    <w:name w:val="footer"/>
    <w:basedOn w:val="Normal"/>
    <w:link w:val="FooterChar"/>
    <w:rsid w:val="009642C2"/>
    <w:pPr>
      <w:tabs>
        <w:tab w:val="center" w:pos="4153"/>
        <w:tab w:val="right" w:pos="8306"/>
      </w:tabs>
      <w:spacing w:line="240" w:lineRule="exact"/>
    </w:pPr>
    <w:rPr>
      <w:rFonts w:ascii="Times" w:hAnsi="Times"/>
      <w:sz w:val="22"/>
    </w:rPr>
  </w:style>
  <w:style w:type="paragraph" w:customStyle="1" w:styleId="Formula">
    <w:name w:val="Formula"/>
    <w:basedOn w:val="Normal"/>
    <w:rsid w:val="009642C2"/>
    <w:pPr>
      <w:spacing w:before="240"/>
      <w:ind w:left="1134"/>
    </w:pPr>
    <w:rPr>
      <w:rFonts w:ascii="Times" w:hAnsi="Times"/>
      <w:sz w:val="22"/>
    </w:rPr>
  </w:style>
  <w:style w:type="paragraph" w:customStyle="1" w:styleId="hdrsection">
    <w:name w:val="hdrsection"/>
    <w:basedOn w:val="Normal"/>
    <w:rsid w:val="009642C2"/>
    <w:pPr>
      <w:keepNext/>
    </w:pPr>
    <w:rPr>
      <w:rFonts w:ascii="Times" w:hAnsi="Times"/>
      <w:b/>
    </w:rPr>
  </w:style>
  <w:style w:type="paragraph" w:styleId="Header">
    <w:name w:val="header"/>
    <w:basedOn w:val="Normal"/>
    <w:next w:val="Heading5"/>
    <w:rsid w:val="009642C2"/>
    <w:pPr>
      <w:tabs>
        <w:tab w:val="center" w:pos="4153"/>
        <w:tab w:val="right" w:pos="8306"/>
      </w:tabs>
      <w:spacing w:line="240" w:lineRule="exact"/>
    </w:pPr>
    <w:rPr>
      <w:rFonts w:ascii="Times" w:hAnsi="Times"/>
      <w:sz w:val="22"/>
    </w:rPr>
  </w:style>
  <w:style w:type="paragraph" w:customStyle="1" w:styleId="headerpart">
    <w:name w:val="header.part"/>
    <w:basedOn w:val="Normal"/>
    <w:rsid w:val="009642C2"/>
    <w:pPr>
      <w:keepNext/>
      <w:spacing w:line="240" w:lineRule="exact"/>
    </w:pPr>
    <w:rPr>
      <w:rFonts w:ascii="Times" w:hAnsi="Times"/>
      <w:b/>
    </w:rPr>
  </w:style>
  <w:style w:type="paragraph" w:customStyle="1" w:styleId="headerpartodd">
    <w:name w:val="header.part.odd"/>
    <w:basedOn w:val="headerpart"/>
    <w:rsid w:val="009642C2"/>
    <w:pPr>
      <w:ind w:left="5387" w:hanging="1134"/>
    </w:pPr>
  </w:style>
  <w:style w:type="paragraph" w:customStyle="1" w:styleId="indenta">
    <w:name w:val="indent(a)"/>
    <w:aliases w:val="a,indent"/>
    <w:basedOn w:val="Normal"/>
    <w:rsid w:val="009642C2"/>
    <w:pPr>
      <w:tabs>
        <w:tab w:val="right" w:pos="1758"/>
      </w:tabs>
      <w:spacing w:before="60"/>
      <w:ind w:left="1984" w:hanging="1559"/>
    </w:pPr>
    <w:rPr>
      <w:sz w:val="21"/>
    </w:rPr>
  </w:style>
  <w:style w:type="paragraph" w:customStyle="1" w:styleId="indentA0">
    <w:name w:val="indent(A)"/>
    <w:aliases w:val="aaa"/>
    <w:basedOn w:val="indenta"/>
    <w:rsid w:val="009642C2"/>
    <w:pPr>
      <w:tabs>
        <w:tab w:val="right" w:pos="2722"/>
      </w:tabs>
      <w:ind w:left="2835" w:hanging="2835"/>
    </w:pPr>
  </w:style>
  <w:style w:type="paragraph" w:customStyle="1" w:styleId="indentii">
    <w:name w:val="indent(ii)"/>
    <w:aliases w:val="aa"/>
    <w:basedOn w:val="indenta"/>
    <w:rsid w:val="009642C2"/>
    <w:pPr>
      <w:tabs>
        <w:tab w:val="clear" w:pos="1758"/>
        <w:tab w:val="right" w:pos="2410"/>
      </w:tabs>
      <w:ind w:left="2552" w:hanging="2552"/>
    </w:pPr>
  </w:style>
  <w:style w:type="paragraph" w:customStyle="1" w:styleId="Item">
    <w:name w:val="Item"/>
    <w:aliases w:val="i"/>
    <w:basedOn w:val="Normal"/>
    <w:rsid w:val="009642C2"/>
    <w:pPr>
      <w:keepLines/>
      <w:spacing w:before="60"/>
      <w:ind w:left="1049"/>
    </w:pPr>
    <w:rPr>
      <w:sz w:val="21"/>
    </w:rPr>
  </w:style>
  <w:style w:type="paragraph" w:customStyle="1" w:styleId="ItemHead">
    <w:name w:val="ItemHead"/>
    <w:aliases w:val="ih"/>
    <w:basedOn w:val="Heading1"/>
    <w:next w:val="Item"/>
    <w:rsid w:val="009642C2"/>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9642C2"/>
    <w:rPr>
      <w:rFonts w:ascii="Times New Roman" w:hAnsi="Times New Roman"/>
      <w:sz w:val="24"/>
    </w:rPr>
  </w:style>
  <w:style w:type="paragraph" w:customStyle="1" w:styleId="LongT">
    <w:name w:val="LongT"/>
    <w:basedOn w:val="Normal"/>
    <w:rsid w:val="009642C2"/>
    <w:rPr>
      <w:rFonts w:ascii="Times" w:hAnsi="Times"/>
      <w:b/>
      <w:sz w:val="32"/>
    </w:rPr>
  </w:style>
  <w:style w:type="paragraph" w:customStyle="1" w:styleId="notedraft">
    <w:name w:val="note(draft)"/>
    <w:aliases w:val="nd,Note(draft)"/>
    <w:basedOn w:val="Normal"/>
    <w:rsid w:val="009642C2"/>
    <w:pPr>
      <w:spacing w:before="240" w:line="240" w:lineRule="exact"/>
      <w:ind w:left="284" w:hanging="284"/>
    </w:pPr>
    <w:rPr>
      <w:rFonts w:ascii="Times" w:hAnsi="Times"/>
      <w:i/>
      <w:lang w:val="en-AU"/>
    </w:rPr>
  </w:style>
  <w:style w:type="paragraph" w:customStyle="1" w:styleId="notemargin">
    <w:name w:val="note(margin)"/>
    <w:aliases w:val="nm"/>
    <w:basedOn w:val="Normal"/>
    <w:rsid w:val="009642C2"/>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9642C2"/>
    <w:pPr>
      <w:spacing w:before="122" w:line="198" w:lineRule="exact"/>
      <w:ind w:left="2410" w:hanging="709"/>
    </w:pPr>
    <w:rPr>
      <w:rFonts w:ascii="Times" w:hAnsi="Times"/>
      <w:sz w:val="18"/>
      <w:lang w:val="en-AU"/>
    </w:rPr>
  </w:style>
  <w:style w:type="paragraph" w:customStyle="1" w:styleId="notetext">
    <w:name w:val="note(text)"/>
    <w:aliases w:val="n"/>
    <w:basedOn w:val="Normal"/>
    <w:rsid w:val="009642C2"/>
    <w:pPr>
      <w:spacing w:before="60"/>
      <w:ind w:left="2155" w:hanging="737"/>
    </w:pPr>
    <w:rPr>
      <w:sz w:val="18"/>
      <w:lang w:val="en-AU"/>
    </w:rPr>
  </w:style>
  <w:style w:type="paragraph" w:customStyle="1" w:styleId="NTSpecial1">
    <w:name w:val="NTSpecial1"/>
    <w:aliases w:val="nt1"/>
    <w:basedOn w:val="Normal"/>
    <w:next w:val="Normal"/>
    <w:rsid w:val="009642C2"/>
    <w:pPr>
      <w:tabs>
        <w:tab w:val="right" w:pos="1021"/>
      </w:tabs>
      <w:spacing w:before="120" w:line="240" w:lineRule="atLeast"/>
    </w:pPr>
    <w:rPr>
      <w:rFonts w:ascii="Times" w:hAnsi="Times"/>
      <w:lang w:val="en-AU"/>
    </w:rPr>
  </w:style>
  <w:style w:type="character" w:styleId="PageNumber">
    <w:name w:val="page number"/>
    <w:basedOn w:val="DefaultParagraphFont"/>
    <w:rsid w:val="009642C2"/>
  </w:style>
  <w:style w:type="paragraph" w:customStyle="1" w:styleId="Page1">
    <w:name w:val="Page1"/>
    <w:basedOn w:val="Normal"/>
    <w:rsid w:val="009642C2"/>
    <w:pPr>
      <w:spacing w:before="5103"/>
    </w:pPr>
    <w:rPr>
      <w:rFonts w:ascii="Times" w:hAnsi="Times"/>
      <w:b/>
      <w:sz w:val="32"/>
      <w:lang w:val="en-AU"/>
    </w:rPr>
  </w:style>
  <w:style w:type="paragraph" w:customStyle="1" w:styleId="PageBreak">
    <w:name w:val="PageBreak"/>
    <w:aliases w:val="pb"/>
    <w:basedOn w:val="Normal"/>
    <w:next w:val="Heading2"/>
    <w:rsid w:val="009642C2"/>
    <w:pPr>
      <w:jc w:val="center"/>
    </w:pPr>
    <w:rPr>
      <w:rFonts w:ascii="Times" w:hAnsi="Times"/>
      <w:sz w:val="2"/>
      <w:lang w:val="en-AU"/>
    </w:rPr>
  </w:style>
  <w:style w:type="paragraph" w:customStyle="1" w:styleId="parabullet">
    <w:name w:val="para bullet"/>
    <w:aliases w:val="b"/>
    <w:basedOn w:val="Normal"/>
    <w:rsid w:val="009642C2"/>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9642C2"/>
    <w:pPr>
      <w:spacing w:before="60"/>
      <w:ind w:left="425"/>
    </w:pPr>
    <w:rPr>
      <w:sz w:val="21"/>
      <w:lang w:val="en-AU"/>
    </w:rPr>
  </w:style>
  <w:style w:type="paragraph" w:customStyle="1" w:styleId="Penalty">
    <w:name w:val="Penalty"/>
    <w:basedOn w:val="Normal"/>
    <w:rsid w:val="009642C2"/>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9642C2"/>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9642C2"/>
    <w:pPr>
      <w:ind w:left="992" w:hanging="567"/>
    </w:pPr>
  </w:style>
  <w:style w:type="paragraph" w:customStyle="1" w:styleId="ShortT">
    <w:name w:val="ShortT"/>
    <w:basedOn w:val="Normal"/>
    <w:next w:val="Normal"/>
    <w:rsid w:val="009642C2"/>
    <w:rPr>
      <w:rFonts w:ascii="Times" w:hAnsi="Times"/>
      <w:b/>
      <w:sz w:val="36"/>
      <w:lang w:val="en-AU"/>
    </w:rPr>
  </w:style>
  <w:style w:type="paragraph" w:customStyle="1" w:styleId="Subitem">
    <w:name w:val="Subitem"/>
    <w:aliases w:val="iss"/>
    <w:basedOn w:val="Normal"/>
    <w:rsid w:val="009642C2"/>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9642C2"/>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9642C2"/>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9642C2"/>
    <w:pPr>
      <w:spacing w:before="40"/>
      <w:ind w:firstLine="0"/>
    </w:pPr>
  </w:style>
  <w:style w:type="paragraph" w:customStyle="1" w:styleId="SubsectionHead">
    <w:name w:val="SubsectionHead"/>
    <w:aliases w:val="ssh"/>
    <w:basedOn w:val="subsection"/>
    <w:next w:val="subsection"/>
    <w:rsid w:val="009642C2"/>
    <w:pPr>
      <w:spacing w:before="240"/>
      <w:ind w:firstLine="0"/>
    </w:pPr>
    <w:rPr>
      <w:i/>
    </w:rPr>
  </w:style>
  <w:style w:type="paragraph" w:customStyle="1" w:styleId="Tablea">
    <w:name w:val="Table(a)"/>
    <w:aliases w:val="ta"/>
    <w:basedOn w:val="Normal"/>
    <w:rsid w:val="009642C2"/>
    <w:pPr>
      <w:ind w:left="284" w:hanging="284"/>
    </w:pPr>
    <w:rPr>
      <w:rFonts w:ascii="Times" w:hAnsi="Times"/>
      <w:lang w:val="en-AU"/>
    </w:rPr>
  </w:style>
  <w:style w:type="paragraph" w:customStyle="1" w:styleId="Table">
    <w:name w:val="Table"/>
    <w:aliases w:val="t,Tables"/>
    <w:basedOn w:val="Normal"/>
    <w:rsid w:val="009642C2"/>
    <w:pPr>
      <w:spacing w:line="240" w:lineRule="atLeast"/>
    </w:pPr>
    <w:rPr>
      <w:rFonts w:ascii="Times" w:hAnsi="Times"/>
      <w:lang w:val="en-AU"/>
    </w:rPr>
  </w:style>
  <w:style w:type="paragraph" w:customStyle="1" w:styleId="TLPLink">
    <w:name w:val="TLPLink"/>
    <w:basedOn w:val="Heading9"/>
    <w:rsid w:val="009642C2"/>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9642C2"/>
    <w:pPr>
      <w:tabs>
        <w:tab w:val="right" w:pos="7087"/>
      </w:tabs>
      <w:outlineLvl w:val="9"/>
    </w:pPr>
    <w:rPr>
      <w:sz w:val="24"/>
      <w:lang w:val="en-AU"/>
    </w:rPr>
  </w:style>
  <w:style w:type="paragraph" w:styleId="TOC2">
    <w:name w:val="toc 2"/>
    <w:basedOn w:val="Heading2"/>
    <w:next w:val="Normal"/>
    <w:autoRedefine/>
    <w:semiHidden/>
    <w:rsid w:val="009642C2"/>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9642C2"/>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9642C2"/>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9642C2"/>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9642C2"/>
    <w:pPr>
      <w:tabs>
        <w:tab w:val="clear" w:pos="1247"/>
      </w:tabs>
    </w:pPr>
  </w:style>
  <w:style w:type="paragraph" w:styleId="TOC7">
    <w:name w:val="toc 7"/>
    <w:basedOn w:val="TOC2"/>
    <w:next w:val="Normal"/>
    <w:autoRedefine/>
    <w:semiHidden/>
    <w:rsid w:val="009642C2"/>
    <w:pPr>
      <w:tabs>
        <w:tab w:val="clear" w:pos="1247"/>
      </w:tabs>
      <w:ind w:left="1440"/>
    </w:pPr>
  </w:style>
  <w:style w:type="paragraph" w:styleId="TOC8">
    <w:name w:val="toc 8"/>
    <w:basedOn w:val="TOC3"/>
    <w:next w:val="Normal"/>
    <w:autoRedefine/>
    <w:semiHidden/>
    <w:rsid w:val="009642C2"/>
    <w:pPr>
      <w:tabs>
        <w:tab w:val="clear" w:pos="1247"/>
      </w:tabs>
      <w:ind w:left="1680"/>
    </w:pPr>
  </w:style>
  <w:style w:type="paragraph" w:styleId="TOC9">
    <w:name w:val="toc 9"/>
    <w:basedOn w:val="Heading9"/>
    <w:next w:val="Normal"/>
    <w:autoRedefine/>
    <w:semiHidden/>
    <w:rsid w:val="009642C2"/>
    <w:pPr>
      <w:tabs>
        <w:tab w:val="right" w:pos="7087"/>
      </w:tabs>
      <w:spacing w:before="80"/>
      <w:outlineLvl w:val="9"/>
    </w:pPr>
    <w:rPr>
      <w:lang w:val="en-AU"/>
    </w:rPr>
  </w:style>
  <w:style w:type="paragraph" w:customStyle="1" w:styleId="TofSectsGroupHeading">
    <w:name w:val="TofSects(GroupHeading)"/>
    <w:basedOn w:val="TOC4"/>
    <w:rsid w:val="009642C2"/>
    <w:pPr>
      <w:tabs>
        <w:tab w:val="clear" w:pos="1247"/>
      </w:tabs>
      <w:spacing w:before="240" w:after="120"/>
      <w:ind w:left="794" w:right="567"/>
    </w:pPr>
  </w:style>
  <w:style w:type="paragraph" w:customStyle="1" w:styleId="TofSectsHeading">
    <w:name w:val="TofSects(Heading)"/>
    <w:basedOn w:val="TOC5"/>
    <w:rsid w:val="009642C2"/>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9642C2"/>
    <w:pPr>
      <w:tabs>
        <w:tab w:val="clear" w:pos="1134"/>
        <w:tab w:val="left" w:pos="851"/>
      </w:tabs>
      <w:ind w:left="1588" w:right="567" w:hanging="794"/>
    </w:pPr>
    <w:rPr>
      <w:rFonts w:ascii="Times" w:hAnsi="Times"/>
    </w:rPr>
  </w:style>
  <w:style w:type="paragraph" w:customStyle="1" w:styleId="TofSectsSubdiv">
    <w:name w:val="TofSects(Subdiv)"/>
    <w:basedOn w:val="TOC4"/>
    <w:rsid w:val="009642C2"/>
    <w:pPr>
      <w:tabs>
        <w:tab w:val="clear" w:pos="1247"/>
        <w:tab w:val="left" w:pos="1560"/>
      </w:tabs>
      <w:ind w:left="1588" w:right="567" w:hanging="794"/>
    </w:pPr>
    <w:rPr>
      <w:b w:val="0"/>
      <w:sz w:val="22"/>
    </w:rPr>
  </w:style>
  <w:style w:type="paragraph" w:customStyle="1" w:styleId="DIVSection">
    <w:name w:val="DIVSection"/>
    <w:basedOn w:val="Normal"/>
    <w:rsid w:val="009642C2"/>
    <w:pPr>
      <w:ind w:left="425"/>
    </w:pPr>
    <w:rPr>
      <w:sz w:val="21"/>
      <w:lang w:val="en-AU"/>
    </w:rPr>
  </w:style>
  <w:style w:type="paragraph" w:customStyle="1" w:styleId="DPSPageHeaderB5">
    <w:name w:val="DPSPageHeaderB5"/>
    <w:basedOn w:val="Normal"/>
    <w:rsid w:val="009642C2"/>
    <w:pPr>
      <w:tabs>
        <w:tab w:val="center" w:pos="3686"/>
        <w:tab w:val="right" w:pos="7201"/>
      </w:tabs>
    </w:pPr>
    <w:rPr>
      <w:sz w:val="21"/>
      <w:lang w:val="en-AU"/>
    </w:rPr>
  </w:style>
  <w:style w:type="paragraph" w:customStyle="1" w:styleId="DPSPageHeaderA4">
    <w:name w:val="DPSPageHeaderA4"/>
    <w:basedOn w:val="DPSPageHeaderB5"/>
    <w:autoRedefine/>
    <w:rsid w:val="00064B9D"/>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9642C2"/>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9642C2"/>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9642C2"/>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9642C2"/>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9642C2"/>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064B9D"/>
    <w:rPr>
      <w:rFonts w:ascii="Calibri" w:hAnsi="Calibri"/>
      <w:sz w:val="24"/>
    </w:rPr>
  </w:style>
  <w:style w:type="paragraph" w:customStyle="1" w:styleId="DPSNotice">
    <w:name w:val="DPSNotice"/>
    <w:link w:val="DPSNoticeChar"/>
    <w:rsid w:val="00064B9D"/>
    <w:pPr>
      <w:tabs>
        <w:tab w:val="right" w:pos="567"/>
        <w:tab w:val="left" w:pos="1134"/>
      </w:tabs>
      <w:spacing w:before="120" w:after="60"/>
      <w:ind w:left="1134" w:hanging="1134"/>
    </w:pPr>
    <w:rPr>
      <w:sz w:val="24"/>
    </w:rPr>
  </w:style>
  <w:style w:type="paragraph" w:customStyle="1" w:styleId="DPSNoticeIndent1">
    <w:name w:val="DPSNoticeIndent1"/>
    <w:link w:val="DPSNoticeIndent1Char"/>
    <w:rsid w:val="00064B9D"/>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064B9D"/>
    <w:pPr>
      <w:ind w:left="2268"/>
    </w:pPr>
  </w:style>
  <w:style w:type="character" w:customStyle="1" w:styleId="DPSNoticeChar">
    <w:name w:val="DPSNotice Char"/>
    <w:basedOn w:val="DefaultParagraphFont"/>
    <w:link w:val="DPSNotice"/>
    <w:rsid w:val="00064B9D"/>
    <w:rPr>
      <w:sz w:val="24"/>
    </w:rPr>
  </w:style>
  <w:style w:type="character" w:customStyle="1" w:styleId="DPSNoticeIndent1Char">
    <w:name w:val="DPSNoticeIndent1 Char"/>
    <w:basedOn w:val="DefaultParagraphFont"/>
    <w:link w:val="DPSNoticeIndent1"/>
    <w:rsid w:val="00064B9D"/>
    <w:rPr>
      <w:sz w:val="24"/>
      <w:lang w:eastAsia="en-US"/>
    </w:rPr>
  </w:style>
  <w:style w:type="character" w:customStyle="1" w:styleId="DPSNoticeIndent2Char">
    <w:name w:val="DPSNoticeIndent2 Char"/>
    <w:basedOn w:val="DPSNoticeIndent1Char"/>
    <w:link w:val="DPSNoticeIndent2"/>
    <w:rsid w:val="00064B9D"/>
  </w:style>
  <w:style w:type="character" w:customStyle="1" w:styleId="DPSEntryDetailIndentLev1Char">
    <w:name w:val="DPSEntryDetailIndentLev1 Char"/>
    <w:basedOn w:val="DefaultParagraphFont"/>
    <w:link w:val="DPSEntryDetailIndentLev1"/>
    <w:rsid w:val="004A1E16"/>
    <w:rPr>
      <w:rFonts w:ascii="Calibri" w:hAnsi="Calibri"/>
      <w:sz w:val="24"/>
    </w:rPr>
  </w:style>
  <w:style w:type="paragraph" w:customStyle="1" w:styleId="direction">
    <w:name w:val="direction"/>
    <w:basedOn w:val="Normal"/>
    <w:next w:val="Normal"/>
    <w:rsid w:val="00064B9D"/>
    <w:pPr>
      <w:keepNext/>
      <w:spacing w:before="140"/>
      <w:ind w:left="1100"/>
      <w:jc w:val="both"/>
    </w:pPr>
    <w:rPr>
      <w:i/>
      <w:lang w:val="en-AU" w:eastAsia="en-US"/>
    </w:rPr>
  </w:style>
  <w:style w:type="paragraph" w:customStyle="1" w:styleId="IH3Div">
    <w:name w:val="I H3 Div"/>
    <w:basedOn w:val="Normal"/>
    <w:next w:val="Normal"/>
    <w:rsid w:val="00064B9D"/>
    <w:pPr>
      <w:keepNext/>
      <w:tabs>
        <w:tab w:val="left" w:pos="2600"/>
      </w:tabs>
      <w:spacing w:before="240"/>
      <w:ind w:left="2600" w:hanging="2600"/>
    </w:pPr>
    <w:rPr>
      <w:rFonts w:ascii="Arial" w:hAnsi="Arial"/>
      <w:b/>
      <w:sz w:val="28"/>
      <w:lang w:val="en-AU" w:eastAsia="en-US"/>
    </w:rPr>
  </w:style>
  <w:style w:type="paragraph" w:customStyle="1" w:styleId="IH5Sec">
    <w:name w:val="I H5 Sec"/>
    <w:basedOn w:val="Normal"/>
    <w:next w:val="Normal"/>
    <w:rsid w:val="00064B9D"/>
    <w:pPr>
      <w:keepNext/>
      <w:tabs>
        <w:tab w:val="left" w:pos="1100"/>
      </w:tabs>
      <w:spacing w:before="240"/>
      <w:ind w:left="1100" w:hanging="1100"/>
    </w:pPr>
    <w:rPr>
      <w:rFonts w:ascii="Arial" w:hAnsi="Arial"/>
      <w:b/>
      <w:lang w:val="en-AU" w:eastAsia="en-US"/>
    </w:rPr>
  </w:style>
  <w:style w:type="paragraph" w:customStyle="1" w:styleId="IMain">
    <w:name w:val="I Main"/>
    <w:basedOn w:val="Normal"/>
    <w:rsid w:val="00064B9D"/>
    <w:pPr>
      <w:tabs>
        <w:tab w:val="right" w:pos="900"/>
        <w:tab w:val="left" w:pos="1100"/>
      </w:tabs>
      <w:spacing w:before="140"/>
      <w:ind w:left="1100" w:hanging="1100"/>
      <w:jc w:val="both"/>
      <w:outlineLvl w:val="5"/>
    </w:pPr>
    <w:rPr>
      <w:lang w:val="en-AU" w:eastAsia="en-US"/>
    </w:rPr>
  </w:style>
  <w:style w:type="paragraph" w:customStyle="1" w:styleId="Ipara">
    <w:name w:val="I para"/>
    <w:basedOn w:val="Normal"/>
    <w:rsid w:val="00064B9D"/>
    <w:pPr>
      <w:tabs>
        <w:tab w:val="right" w:pos="1400"/>
        <w:tab w:val="left" w:pos="1600"/>
      </w:tabs>
      <w:spacing w:before="140"/>
      <w:ind w:left="1600" w:hanging="1600"/>
      <w:jc w:val="both"/>
    </w:pPr>
    <w:rPr>
      <w:lang w:val="en-AU" w:eastAsia="en-US"/>
    </w:rPr>
  </w:style>
  <w:style w:type="paragraph" w:customStyle="1" w:styleId="AH3sec">
    <w:name w:val="A H3 sec"/>
    <w:basedOn w:val="Normal"/>
    <w:next w:val="Normal"/>
    <w:rsid w:val="00064B9D"/>
    <w:pPr>
      <w:keepNext/>
      <w:keepLines/>
      <w:numPr>
        <w:numId w:val="48"/>
      </w:numPr>
      <w:pBdr>
        <w:top w:val="single" w:sz="4" w:space="1" w:color="auto"/>
      </w:pBdr>
      <w:tabs>
        <w:tab w:val="left" w:pos="0"/>
        <w:tab w:val="left" w:pos="284"/>
      </w:tabs>
      <w:spacing w:before="240"/>
      <w:ind w:left="0" w:firstLine="0"/>
    </w:pPr>
    <w:rPr>
      <w:rFonts w:ascii="Arial" w:hAnsi="Arial"/>
      <w:b/>
      <w:sz w:val="22"/>
      <w:lang w:val="en-AU" w:eastAsia="en-US"/>
    </w:rPr>
  </w:style>
  <w:style w:type="paragraph" w:customStyle="1" w:styleId="DPSNoticeIndent3">
    <w:name w:val="DPSNoticeIndent3"/>
    <w:link w:val="DPSNoticeIndent3Char"/>
    <w:rsid w:val="00064B9D"/>
    <w:pPr>
      <w:spacing w:before="60" w:after="60"/>
      <w:ind w:left="2835" w:hanging="567"/>
    </w:pPr>
    <w:rPr>
      <w:sz w:val="24"/>
      <w:lang w:eastAsia="en-US"/>
    </w:rPr>
  </w:style>
  <w:style w:type="character" w:customStyle="1" w:styleId="DPSNoticeIndent3Char">
    <w:name w:val="DPSNoticeIndent3 Char"/>
    <w:basedOn w:val="DefaultParagraphFont"/>
    <w:link w:val="DPSNoticeIndent3"/>
    <w:rsid w:val="00064B9D"/>
    <w:rPr>
      <w:sz w:val="24"/>
      <w:lang w:eastAsia="en-US"/>
    </w:rPr>
  </w:style>
  <w:style w:type="paragraph" w:styleId="BalloonText">
    <w:name w:val="Balloon Text"/>
    <w:basedOn w:val="Normal"/>
    <w:link w:val="BalloonTextChar"/>
    <w:rsid w:val="00064B9D"/>
    <w:rPr>
      <w:rFonts w:ascii="Tahoma" w:hAnsi="Tahoma" w:cs="Tahoma"/>
      <w:sz w:val="16"/>
      <w:szCs w:val="16"/>
    </w:rPr>
  </w:style>
  <w:style w:type="character" w:customStyle="1" w:styleId="BalloonTextChar">
    <w:name w:val="Balloon Text Char"/>
    <w:basedOn w:val="DefaultParagraphFont"/>
    <w:link w:val="BalloonText"/>
    <w:rsid w:val="00064B9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7/pdfs/2017102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Template>
  <TotalTime>0</TotalTime>
  <Pages>20</Pages>
  <Words>4578</Words>
  <Characters>26098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No 37—26 October 2017</vt:lpstr>
    </vt:vector>
  </TitlesOfParts>
  <Company>SoftLaw Corporation</Company>
  <LinksUpToDate>false</LinksUpToDate>
  <CharactersWithSpaces>30615</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37—26 October 2017</dc:title>
  <dc:creator>anne shannon</dc:creator>
  <cp:lastModifiedBy>anne shannon</cp:lastModifiedBy>
  <cp:revision>2</cp:revision>
  <cp:lastPrinted>2017-10-26T06:02:00Z</cp:lastPrinted>
  <dcterms:created xsi:type="dcterms:W3CDTF">2017-11-05T21:49:00Z</dcterms:created>
  <dcterms:modified xsi:type="dcterms:W3CDTF">2017-11-05T21:49:00Z</dcterms:modified>
</cp:coreProperties>
</file>