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64748E">
      <w:pPr>
        <w:spacing w:before="240" w:after="24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6B15C6E5" w14:textId="1347236C" w:rsidR="002F538A" w:rsidRDefault="002F538A" w:rsidP="0064748E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3C0B57">
        <w:rPr>
          <w:rFonts w:ascii="Calibri" w:eastAsia="Calibri" w:hAnsi="Calibri"/>
          <w:b/>
          <w:bCs/>
          <w:sz w:val="28"/>
          <w:szCs w:val="28"/>
        </w:rPr>
        <w:t>the Modern Slavery Legislation Amendment Bill 2023</w:t>
      </w:r>
    </w:p>
    <w:p w14:paraId="6EE3E655" w14:textId="44A6B0CD" w:rsidR="00F21F85" w:rsidRDefault="00F21F85" w:rsidP="00F21F85">
      <w:pPr>
        <w:spacing w:before="240" w:after="240"/>
      </w:pPr>
      <w:r>
        <w:t xml:space="preserve">The Standing Committee on Public Accounts has </w:t>
      </w:r>
      <w:r w:rsidR="006F1B54">
        <w:t>extended its deadline for submissions to its Inquiry into the Modern Slavery Legislation Amendment Bill 2023.</w:t>
      </w:r>
    </w:p>
    <w:p w14:paraId="49D97F17" w14:textId="04D83A86" w:rsidR="006F1B54" w:rsidRDefault="006F1B54" w:rsidP="00F21F85">
      <w:pPr>
        <w:spacing w:before="240" w:after="240"/>
      </w:pPr>
      <w:r>
        <w:t xml:space="preserve">The Bill and its explanatory statement can be found on the </w:t>
      </w:r>
      <w:hyperlink r:id="rId8" w:history="1">
        <w:r w:rsidRPr="006F1B54">
          <w:rPr>
            <w:rStyle w:val="Hyperlink"/>
          </w:rPr>
          <w:t>ACT’s Legislation Register</w:t>
        </w:r>
      </w:hyperlink>
      <w:r>
        <w:t>.</w:t>
      </w:r>
    </w:p>
    <w:p w14:paraId="52F2A1CC" w14:textId="522D8444" w:rsidR="003C0B57" w:rsidRDefault="00F21F85" w:rsidP="00F21F85">
      <w:pPr>
        <w:spacing w:before="240" w:after="240"/>
      </w:pPr>
      <w:r>
        <w:t xml:space="preserve">The </w:t>
      </w:r>
      <w:r w:rsidRPr="005E753E">
        <w:t>Terms of Reference for</w:t>
      </w:r>
      <w:r>
        <w:t xml:space="preserve"> the inquiry are available on the </w:t>
      </w:r>
      <w:hyperlink r:id="rId9" w:history="1">
        <w:r w:rsidR="003C0B57" w:rsidRPr="006F1B54">
          <w:rPr>
            <w:rStyle w:val="Hyperlink"/>
          </w:rPr>
          <w:t>Committee webpage</w:t>
        </w:r>
      </w:hyperlink>
      <w:r w:rsidR="003C0B57" w:rsidRPr="00FA2548">
        <w:t>.</w:t>
      </w:r>
    </w:p>
    <w:p w14:paraId="761AB5C1" w14:textId="70178FC0" w:rsidR="00F21F85" w:rsidRDefault="00F21F85" w:rsidP="00F21F85">
      <w:pPr>
        <w:spacing w:before="240" w:after="240"/>
      </w:pPr>
      <w:r>
        <w:t xml:space="preserve">Information about </w:t>
      </w:r>
      <w:hyperlink r:id="rId10" w:history="1">
        <w:r>
          <w:rPr>
            <w:rStyle w:val="Hyperlink"/>
            <w:rFonts w:eastAsiaTheme="majorEastAsia"/>
          </w:rPr>
          <w:t>how to make a submission</w:t>
        </w:r>
      </w:hyperlink>
      <w:r>
        <w:t xml:space="preserve"> is available on the Assembly website.</w:t>
      </w:r>
    </w:p>
    <w:p w14:paraId="79BBA465" w14:textId="7A740B44" w:rsidR="00F21F85" w:rsidRDefault="00F21F85" w:rsidP="00F21F85">
      <w:pPr>
        <w:spacing w:before="240" w:after="240"/>
      </w:pPr>
      <w:r w:rsidRPr="004921C5">
        <w:t xml:space="preserve">Submissions close on </w:t>
      </w:r>
      <w:r w:rsidR="006F1B54">
        <w:rPr>
          <w:b/>
          <w:bCs/>
        </w:rPr>
        <w:t>22 May</w:t>
      </w:r>
      <w:r w:rsidR="001E5441">
        <w:rPr>
          <w:b/>
          <w:bCs/>
        </w:rPr>
        <w:t xml:space="preserve"> 2023</w:t>
      </w:r>
      <w:r w:rsidR="006F1B54">
        <w:t>.</w:t>
      </w:r>
    </w:p>
    <w:p w14:paraId="5EB75D6B" w14:textId="1997B043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6F1B54">
        <w:rPr>
          <w:b/>
          <w:color w:val="auto"/>
          <w:szCs w:val="22"/>
        </w:rPr>
        <w:t>Wednesday, 26 April</w:t>
      </w:r>
      <w:r w:rsidR="003C0B57">
        <w:rPr>
          <w:b/>
          <w:color w:val="auto"/>
          <w:szCs w:val="22"/>
        </w:rPr>
        <w:t xml:space="preserve"> 2023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FCA5C9A" w14:textId="2777EC9A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  <w:r w:rsidR="005C03E7">
        <w:rPr>
          <w:rFonts w:ascii="Calibri" w:hAnsi="Calibri"/>
          <w:szCs w:val="22"/>
        </w:rPr>
        <w:t xml:space="preserve"> or </w:t>
      </w:r>
      <w:hyperlink r:id="rId11" w:history="1">
        <w:r w:rsidR="005C03E7" w:rsidRPr="005C03E7">
          <w:rPr>
            <w:rStyle w:val="Hyperlink"/>
            <w:rFonts w:ascii="Calibri" w:hAnsi="Calibri"/>
            <w:szCs w:val="22"/>
          </w:rPr>
          <w:t>lacommitteePA@parliament.act.gov.a</w:t>
        </w:r>
      </w:hyperlink>
      <w:hyperlink r:id="rId12" w:history="1">
        <w:r w:rsidR="005C03E7" w:rsidRPr="005C03E7">
          <w:rPr>
            <w:rStyle w:val="Hyperlink"/>
            <w:rFonts w:ascii="Calibri" w:hAnsi="Calibri"/>
            <w:szCs w:val="22"/>
          </w:rPr>
          <w:t>u</w:t>
        </w:r>
      </w:hyperlink>
    </w:p>
    <w:sectPr w:rsidR="00E0612E" w:rsidRPr="00462058" w:rsidSect="00462058"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D33D5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3706CA77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Mrs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Elizabeth Kikkert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573B75EF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3706CA77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Mrs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Elizabeth Kikkert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573B75EF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1E62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A0ED6"/>
    <w:rsid w:val="001B29EE"/>
    <w:rsid w:val="001C6D04"/>
    <w:rsid w:val="001D7E07"/>
    <w:rsid w:val="001E5441"/>
    <w:rsid w:val="001F13DE"/>
    <w:rsid w:val="00213E81"/>
    <w:rsid w:val="00215FF9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0B57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DB8"/>
    <w:rsid w:val="00486941"/>
    <w:rsid w:val="00490068"/>
    <w:rsid w:val="004921C5"/>
    <w:rsid w:val="0049361C"/>
    <w:rsid w:val="00496CA6"/>
    <w:rsid w:val="004A47A1"/>
    <w:rsid w:val="004B04B4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03E7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F1B54"/>
    <w:rsid w:val="006F4504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161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2FFA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329AB"/>
    <w:rsid w:val="00F43DBE"/>
    <w:rsid w:val="00F65ADE"/>
    <w:rsid w:val="00F66E9A"/>
    <w:rsid w:val="00F72993"/>
    <w:rsid w:val="00F80ED1"/>
    <w:rsid w:val="00F818CB"/>
    <w:rsid w:val="00FA2548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on.act.gov.au/b/db_67413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PA@parliament.act.gov.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A@parliament.act.gov.a?subject=Inquiry%20into%20the%20Modern%20Slavery%20Legislation%20Amendment%20Bill%202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a/inquiry-into-modern-slavery-amendment-bill-202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3</cp:revision>
  <cp:lastPrinted>2022-07-06T04:07:00Z</cp:lastPrinted>
  <dcterms:created xsi:type="dcterms:W3CDTF">2023-04-21T04:37:00Z</dcterms:created>
  <dcterms:modified xsi:type="dcterms:W3CDTF">2023-04-21T04:39:00Z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