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584A" w14:textId="19AD15D9" w:rsidR="00C97B5C" w:rsidRPr="00C97B5C" w:rsidRDefault="00C97B5C" w:rsidP="00C97B5C">
      <w:pPr>
        <w:jc w:val="center"/>
        <w:rPr>
          <w:rFonts w:ascii="Times New Roman" w:hAnsi="Times New Roman"/>
          <w:b/>
          <w:bCs/>
          <w:lang w:val="en-AU"/>
        </w:rPr>
      </w:pPr>
      <w:r w:rsidRPr="00C97B5C">
        <w:rPr>
          <w:rFonts w:ascii="Times New Roman" w:hAnsi="Times New Roman"/>
          <w:b/>
          <w:bCs/>
          <w:noProof/>
          <w:lang w:val="en-AU"/>
        </w:rPr>
        <w:drawing>
          <wp:inline distT="0" distB="0" distL="0" distR="0" wp14:anchorId="12C0B25D" wp14:editId="34902A21">
            <wp:extent cx="757555" cy="7575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14:paraId="512DDFBB" w14:textId="77777777" w:rsidR="00C97B5C" w:rsidRPr="00C97B5C" w:rsidRDefault="00C97B5C" w:rsidP="00C97B5C">
      <w:pPr>
        <w:keepNext/>
        <w:keepLines/>
        <w:spacing w:before="320"/>
        <w:jc w:val="center"/>
        <w:rPr>
          <w:rFonts w:ascii="Calibri" w:hAnsi="Calibri"/>
          <w:b/>
          <w:bCs/>
          <w:sz w:val="32"/>
          <w:szCs w:val="32"/>
          <w:lang w:val="en-AU"/>
        </w:rPr>
      </w:pPr>
      <w:r w:rsidRPr="00C97B5C">
        <w:rPr>
          <w:rFonts w:ascii="Calibri" w:hAnsi="Calibri"/>
          <w:b/>
          <w:bCs/>
          <w:sz w:val="32"/>
          <w:szCs w:val="32"/>
          <w:lang w:val="en-AU"/>
        </w:rPr>
        <w:t>LEGISLATIVE ASSEMBLY FOR THE</w:t>
      </w:r>
    </w:p>
    <w:p w14:paraId="67ECE265" w14:textId="77777777" w:rsidR="00C97B5C" w:rsidRPr="00C97B5C" w:rsidRDefault="00C97B5C" w:rsidP="00C97B5C">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97B5C">
            <w:rPr>
              <w:rFonts w:ascii="Calibri" w:hAnsi="Calibri"/>
              <w:b/>
              <w:bCs/>
              <w:sz w:val="32"/>
              <w:szCs w:val="32"/>
              <w:lang w:val="en-AU"/>
            </w:rPr>
            <w:t>AUSTRALIAN CAPITAL TERRITORY</w:t>
          </w:r>
        </w:smartTag>
      </w:smartTag>
    </w:p>
    <w:p w14:paraId="05B63841" w14:textId="77777777" w:rsidR="00C97B5C" w:rsidRPr="00C97B5C" w:rsidRDefault="00C97B5C" w:rsidP="00C97B5C">
      <w:pPr>
        <w:spacing w:before="360"/>
        <w:jc w:val="center"/>
        <w:rPr>
          <w:rFonts w:ascii="Calibri" w:hAnsi="Calibri"/>
          <w:b/>
          <w:sz w:val="28"/>
          <w:szCs w:val="28"/>
        </w:rPr>
      </w:pPr>
      <w:r w:rsidRPr="00C97B5C">
        <w:rPr>
          <w:rFonts w:ascii="Calibri" w:hAnsi="Calibri"/>
          <w:b/>
          <w:sz w:val="28"/>
          <w:szCs w:val="28"/>
        </w:rPr>
        <w:t>2020–2021–2022–2023</w:t>
      </w:r>
    </w:p>
    <w:p w14:paraId="3A98B6E2" w14:textId="77777777" w:rsidR="00C97B5C" w:rsidRPr="00C97B5C" w:rsidRDefault="00C97B5C" w:rsidP="00C97B5C">
      <w:pPr>
        <w:keepNext/>
        <w:keepLines/>
        <w:spacing w:before="360"/>
        <w:jc w:val="center"/>
        <w:rPr>
          <w:rFonts w:ascii="Calibri" w:hAnsi="Calibri"/>
          <w:b/>
          <w:sz w:val="40"/>
          <w:szCs w:val="40"/>
          <w:lang w:val="en-AU"/>
        </w:rPr>
      </w:pPr>
      <w:r w:rsidRPr="00C97B5C">
        <w:rPr>
          <w:rFonts w:ascii="Calibri" w:hAnsi="Calibri"/>
          <w:b/>
          <w:sz w:val="40"/>
          <w:szCs w:val="40"/>
          <w:lang w:val="en-AU"/>
        </w:rPr>
        <w:t>MINUTES OF PROCEEDINGS</w:t>
      </w:r>
    </w:p>
    <w:p w14:paraId="0FACC875" w14:textId="503D6AC7" w:rsidR="00C97B5C" w:rsidRPr="00C97B5C" w:rsidRDefault="00C97B5C" w:rsidP="00C97B5C">
      <w:pPr>
        <w:spacing w:before="360"/>
        <w:jc w:val="center"/>
        <w:rPr>
          <w:rFonts w:ascii="Calibri" w:hAnsi="Calibri"/>
          <w:b/>
          <w:sz w:val="28"/>
          <w:szCs w:val="28"/>
        </w:rPr>
      </w:pPr>
      <w:r w:rsidRPr="00C97B5C">
        <w:rPr>
          <w:rFonts w:ascii="Calibri" w:hAnsi="Calibri"/>
          <w:b/>
          <w:sz w:val="28"/>
          <w:szCs w:val="28"/>
        </w:rPr>
        <w:t xml:space="preserve">No </w:t>
      </w:r>
      <w:r>
        <w:rPr>
          <w:rFonts w:ascii="Calibri" w:hAnsi="Calibri"/>
          <w:b/>
          <w:sz w:val="28"/>
          <w:szCs w:val="28"/>
        </w:rPr>
        <w:t>84</w:t>
      </w:r>
    </w:p>
    <w:p w14:paraId="7292E780" w14:textId="3B29006C" w:rsidR="00C97B5C" w:rsidRPr="00C97B5C" w:rsidRDefault="00C97B5C" w:rsidP="00C97B5C">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31 May 2023</w:t>
      </w:r>
    </w:p>
    <w:tbl>
      <w:tblPr>
        <w:tblW w:w="0" w:type="auto"/>
        <w:jc w:val="center"/>
        <w:tblLayout w:type="fixed"/>
        <w:tblLook w:val="0000" w:firstRow="0" w:lastRow="0" w:firstColumn="0" w:lastColumn="0" w:noHBand="0" w:noVBand="0"/>
      </w:tblPr>
      <w:tblGrid>
        <w:gridCol w:w="2452"/>
      </w:tblGrid>
      <w:tr w:rsidR="00C97B5C" w:rsidRPr="00C97B5C" w14:paraId="7BAC4CE1" w14:textId="77777777" w:rsidTr="007A5233">
        <w:trPr>
          <w:trHeight w:hRule="exact" w:val="333"/>
          <w:jc w:val="center"/>
        </w:trPr>
        <w:tc>
          <w:tcPr>
            <w:tcW w:w="2452" w:type="dxa"/>
          </w:tcPr>
          <w:p w14:paraId="08C7FFC8" w14:textId="77777777" w:rsidR="00C97B5C" w:rsidRPr="00C97B5C" w:rsidRDefault="00C97B5C" w:rsidP="00C97B5C">
            <w:pPr>
              <w:rPr>
                <w:rFonts w:ascii="Times New Roman" w:hAnsi="Times New Roman"/>
                <w:color w:val="008000"/>
                <w:sz w:val="16"/>
                <w:lang w:val="en-AU"/>
              </w:rPr>
            </w:pPr>
          </w:p>
        </w:tc>
      </w:tr>
      <w:tr w:rsidR="00C97B5C" w:rsidRPr="00C97B5C" w14:paraId="6EA85FD9" w14:textId="77777777" w:rsidTr="007A5233">
        <w:trPr>
          <w:trHeight w:hRule="exact" w:val="60"/>
          <w:jc w:val="center"/>
        </w:trPr>
        <w:tc>
          <w:tcPr>
            <w:tcW w:w="2452" w:type="dxa"/>
            <w:tcBorders>
              <w:top w:val="single" w:sz="8" w:space="0" w:color="000000"/>
              <w:bottom w:val="single" w:sz="4" w:space="0" w:color="000000"/>
            </w:tcBorders>
          </w:tcPr>
          <w:p w14:paraId="1C0E60E8" w14:textId="77777777" w:rsidR="00C97B5C" w:rsidRPr="00C97B5C" w:rsidRDefault="00C97B5C" w:rsidP="00C97B5C">
            <w:pPr>
              <w:rPr>
                <w:rFonts w:ascii="Times New Roman" w:hAnsi="Times New Roman"/>
                <w:color w:val="008000"/>
                <w:sz w:val="16"/>
                <w:lang w:val="en-AU"/>
              </w:rPr>
            </w:pPr>
          </w:p>
        </w:tc>
      </w:tr>
      <w:tr w:rsidR="00C97B5C" w:rsidRPr="00C97B5C" w14:paraId="4A3E5A89" w14:textId="77777777" w:rsidTr="007A5233">
        <w:trPr>
          <w:trHeight w:hRule="exact" w:val="200"/>
          <w:jc w:val="center"/>
        </w:trPr>
        <w:tc>
          <w:tcPr>
            <w:tcW w:w="2452" w:type="dxa"/>
          </w:tcPr>
          <w:p w14:paraId="4C71F12E" w14:textId="77777777" w:rsidR="00C97B5C" w:rsidRPr="00C97B5C" w:rsidRDefault="00C97B5C" w:rsidP="00C97B5C">
            <w:pPr>
              <w:rPr>
                <w:rFonts w:ascii="Times New Roman" w:hAnsi="Times New Roman"/>
                <w:color w:val="008000"/>
                <w:sz w:val="16"/>
                <w:lang w:val="en-AU"/>
              </w:rPr>
            </w:pPr>
          </w:p>
        </w:tc>
      </w:tr>
    </w:tbl>
    <w:p w14:paraId="28436828" w14:textId="09169596" w:rsidR="00C97B5C" w:rsidRPr="00C97B5C" w:rsidRDefault="00C97B5C" w:rsidP="00C97B5C">
      <w:pPr>
        <w:keepNext/>
        <w:keepLines/>
        <w:tabs>
          <w:tab w:val="right" w:pos="339"/>
          <w:tab w:val="left" w:pos="720"/>
        </w:tabs>
        <w:spacing w:before="240"/>
        <w:ind w:left="720" w:hanging="720"/>
        <w:jc w:val="both"/>
        <w:rPr>
          <w:rFonts w:ascii="Calibri" w:hAnsi="Calibri"/>
          <w:bCs/>
          <w:lang w:val="en-AU"/>
        </w:rPr>
      </w:pPr>
      <w:r w:rsidRPr="00C97B5C">
        <w:rPr>
          <w:rFonts w:ascii="Calibri" w:hAnsi="Calibri"/>
        </w:rPr>
        <w:tab/>
      </w:r>
      <w:r w:rsidR="00A21916">
        <w:rPr>
          <w:rFonts w:ascii="Calibri" w:hAnsi="Calibri"/>
          <w:b/>
          <w:bCs/>
        </w:rPr>
        <w:fldChar w:fldCharType="begin"/>
      </w:r>
      <w:r w:rsidR="00A21916">
        <w:rPr>
          <w:rFonts w:ascii="Calibri" w:hAnsi="Calibri"/>
          <w:b/>
          <w:bCs/>
        </w:rPr>
        <w:instrText xml:space="preserve"> SEQ A \* MERGEFORMAT </w:instrText>
      </w:r>
      <w:r w:rsidR="00A21916">
        <w:rPr>
          <w:rFonts w:ascii="Calibri" w:hAnsi="Calibri"/>
          <w:b/>
          <w:bCs/>
        </w:rPr>
        <w:fldChar w:fldCharType="separate"/>
      </w:r>
      <w:r w:rsidR="00B57933">
        <w:rPr>
          <w:rFonts w:ascii="Calibri" w:hAnsi="Calibri"/>
          <w:b/>
          <w:bCs/>
          <w:noProof/>
        </w:rPr>
        <w:t>1</w:t>
      </w:r>
      <w:r w:rsidR="00A21916">
        <w:rPr>
          <w:rFonts w:ascii="Calibri" w:hAnsi="Calibri"/>
          <w:b/>
          <w:bCs/>
        </w:rPr>
        <w:fldChar w:fldCharType="end"/>
      </w:r>
      <w:r w:rsidRPr="00C97B5C">
        <w:rPr>
          <w:rFonts w:ascii="Calibri" w:hAnsi="Calibri"/>
        </w:rPr>
        <w:tab/>
      </w:r>
      <w:r w:rsidRPr="00C97B5C">
        <w:rPr>
          <w:rFonts w:ascii="Calibri" w:hAnsi="Calibri"/>
          <w:bCs/>
          <w:lang w:val="en-AU"/>
        </w:rPr>
        <w:t xml:space="preserve">The Assembly met at 10 am, pursuant to adjournment.  The Speaker </w:t>
      </w:r>
      <w:r w:rsidRPr="00C97B5C">
        <w:rPr>
          <w:rFonts w:ascii="Calibri" w:hAnsi="Calibri"/>
          <w:bCs/>
        </w:rPr>
        <w:t>(</w:t>
      </w:r>
      <w:r>
        <w:rPr>
          <w:rFonts w:ascii="Calibri" w:hAnsi="Calibri"/>
          <w:bCs/>
        </w:rPr>
        <w:t>Ms Burch</w:t>
      </w:r>
      <w:r w:rsidRPr="00C97B5C">
        <w:rPr>
          <w:rFonts w:ascii="Calibri" w:hAnsi="Calibri"/>
          <w:bCs/>
        </w:rPr>
        <w:t>)</w:t>
      </w:r>
      <w:r w:rsidRPr="00C97B5C">
        <w:rPr>
          <w:rFonts w:ascii="Calibri" w:hAnsi="Calibri"/>
          <w:bCs/>
          <w:lang w:val="en-AU"/>
        </w:rPr>
        <w:t xml:space="preserve"> took the Chair and made the following acknowledgement of country in the Ngunnawal language:</w:t>
      </w:r>
    </w:p>
    <w:p w14:paraId="3CFF882B" w14:textId="77777777" w:rsidR="00C97B5C" w:rsidRPr="00C97B5C" w:rsidRDefault="00C97B5C" w:rsidP="00C97B5C">
      <w:pPr>
        <w:spacing w:before="120"/>
        <w:ind w:left="864"/>
        <w:jc w:val="both"/>
        <w:rPr>
          <w:rFonts w:ascii="Calibri" w:hAnsi="Calibri"/>
          <w:lang w:val="en-AU"/>
        </w:rPr>
      </w:pPr>
      <w:r w:rsidRPr="00C97B5C">
        <w:rPr>
          <w:rFonts w:ascii="Calibri" w:hAnsi="Calibri"/>
          <w:lang w:val="en-AU"/>
        </w:rPr>
        <w:t>Dhawura nguna, dhawura Ngunnawal.</w:t>
      </w:r>
    </w:p>
    <w:p w14:paraId="3217B7F5" w14:textId="77777777" w:rsidR="00C97B5C" w:rsidRPr="00C97B5C" w:rsidRDefault="00C97B5C" w:rsidP="00C97B5C">
      <w:pPr>
        <w:spacing w:before="40"/>
        <w:ind w:left="864"/>
        <w:jc w:val="both"/>
        <w:rPr>
          <w:rFonts w:ascii="Calibri" w:hAnsi="Calibri"/>
          <w:lang w:val="en-AU"/>
        </w:rPr>
      </w:pPr>
      <w:r w:rsidRPr="00C97B5C">
        <w:rPr>
          <w:rFonts w:ascii="Calibri" w:hAnsi="Calibri"/>
          <w:lang w:val="en-AU"/>
        </w:rPr>
        <w:t>Yanggu ngalawiri, dhunimanyin Ngunnawalwari dhawurawari.</w:t>
      </w:r>
    </w:p>
    <w:p w14:paraId="52F8FFC7" w14:textId="77777777" w:rsidR="00C97B5C" w:rsidRPr="00C97B5C" w:rsidRDefault="00C97B5C" w:rsidP="00C97B5C">
      <w:pPr>
        <w:spacing w:before="40"/>
        <w:ind w:left="864"/>
        <w:jc w:val="both"/>
        <w:rPr>
          <w:rFonts w:ascii="Calibri" w:hAnsi="Calibri"/>
          <w:lang w:val="en-AU"/>
        </w:rPr>
      </w:pPr>
      <w:r w:rsidRPr="00C97B5C">
        <w:rPr>
          <w:rFonts w:ascii="Calibri" w:hAnsi="Calibri"/>
          <w:lang w:val="en-AU"/>
        </w:rPr>
        <w:t>Nginggada Dindi dhawura Ngunnaawalbun yindjumaralidjinyin.</w:t>
      </w:r>
    </w:p>
    <w:p w14:paraId="357963F7" w14:textId="77777777" w:rsidR="00C97B5C" w:rsidRPr="00C97B5C" w:rsidRDefault="00C97B5C" w:rsidP="00C97B5C">
      <w:pPr>
        <w:spacing w:before="120"/>
        <w:ind w:left="864"/>
        <w:jc w:val="both"/>
        <w:rPr>
          <w:rFonts w:ascii="Calibri" w:hAnsi="Calibri"/>
          <w:i/>
          <w:lang w:val="en-AU"/>
        </w:rPr>
      </w:pPr>
      <w:r w:rsidRPr="00C97B5C">
        <w:rPr>
          <w:rFonts w:ascii="Calibri" w:hAnsi="Calibri"/>
          <w:i/>
          <w:lang w:val="en-AU"/>
        </w:rPr>
        <w:t>This is Ngunnawal Country.</w:t>
      </w:r>
    </w:p>
    <w:p w14:paraId="0CFCB913" w14:textId="77777777" w:rsidR="00C97B5C" w:rsidRPr="00C97B5C" w:rsidRDefault="00C97B5C" w:rsidP="00C97B5C">
      <w:pPr>
        <w:spacing w:before="40"/>
        <w:ind w:left="864"/>
        <w:jc w:val="both"/>
        <w:rPr>
          <w:rFonts w:ascii="Calibri" w:hAnsi="Calibri"/>
          <w:i/>
          <w:lang w:val="en-AU"/>
        </w:rPr>
      </w:pPr>
      <w:r w:rsidRPr="00C97B5C">
        <w:rPr>
          <w:rFonts w:ascii="Calibri" w:hAnsi="Calibri"/>
          <w:i/>
          <w:lang w:val="en-AU"/>
        </w:rPr>
        <w:t>Today we are gathering on Ngunnawal country.</w:t>
      </w:r>
    </w:p>
    <w:p w14:paraId="5654C62C" w14:textId="77777777" w:rsidR="00C97B5C" w:rsidRPr="00C97B5C" w:rsidRDefault="00C97B5C" w:rsidP="00C97B5C">
      <w:pPr>
        <w:spacing w:before="40"/>
        <w:ind w:left="864"/>
        <w:jc w:val="both"/>
        <w:rPr>
          <w:rFonts w:ascii="Calibri" w:hAnsi="Calibri"/>
          <w:i/>
          <w:lang w:val="en-AU"/>
        </w:rPr>
      </w:pPr>
      <w:r w:rsidRPr="00C97B5C">
        <w:rPr>
          <w:rFonts w:ascii="Calibri" w:hAnsi="Calibri"/>
          <w:i/>
          <w:lang w:val="en-AU"/>
        </w:rPr>
        <w:t>We always pay respect to Elders, female and male, and Ngunnawal country.</w:t>
      </w:r>
    </w:p>
    <w:p w14:paraId="0D436FA3" w14:textId="13BDC4BD" w:rsidR="00C97B5C" w:rsidRDefault="00C97B5C" w:rsidP="00C97B5C">
      <w:pPr>
        <w:spacing w:before="120"/>
        <w:ind w:left="720"/>
        <w:jc w:val="both"/>
        <w:rPr>
          <w:rFonts w:ascii="Calibri" w:hAnsi="Calibri"/>
          <w:lang w:val="en-AU"/>
        </w:rPr>
      </w:pPr>
      <w:r w:rsidRPr="00C97B5C">
        <w:rPr>
          <w:rFonts w:ascii="Calibri" w:hAnsi="Calibri"/>
          <w:lang w:val="en-AU"/>
        </w:rPr>
        <w:t xml:space="preserve">The Speaker asked Members to stand in silence and </w:t>
      </w:r>
      <w:r w:rsidRPr="00C97B5C">
        <w:rPr>
          <w:rFonts w:ascii="Calibri" w:hAnsi="Calibri"/>
          <w:spacing w:val="-2"/>
          <w:lang w:val="en-AU"/>
        </w:rPr>
        <w:t>pray or reflect on their</w:t>
      </w:r>
      <w:r w:rsidRPr="00C97B5C">
        <w:rPr>
          <w:rFonts w:ascii="Calibri" w:hAnsi="Calibri"/>
          <w:lang w:val="en-AU"/>
        </w:rPr>
        <w:t xml:space="preserve"> responsibilities to the people of the Australian Capital Territory.</w:t>
      </w:r>
    </w:p>
    <w:p w14:paraId="1A6A74AB" w14:textId="2BAAD784" w:rsidR="00A478C0" w:rsidRPr="00A478C0" w:rsidRDefault="00A478C0" w:rsidP="00A478C0">
      <w:pPr>
        <w:keepNext/>
        <w:keepLines/>
        <w:tabs>
          <w:tab w:val="right" w:pos="339"/>
          <w:tab w:val="left" w:pos="720"/>
        </w:tabs>
        <w:spacing w:before="240"/>
        <w:ind w:left="720" w:hanging="720"/>
        <w:jc w:val="both"/>
        <w:rPr>
          <w:rFonts w:ascii="Calibri" w:hAnsi="Calibri"/>
          <w:b/>
          <w:caps/>
        </w:rPr>
      </w:pPr>
      <w:r w:rsidRPr="00A478C0">
        <w:rPr>
          <w:rFonts w:ascii="Calibri" w:hAnsi="Calibri"/>
          <w:b/>
          <w:caps/>
          <w:lang w:val="en-AU"/>
        </w:rPr>
        <w:tab/>
      </w:r>
      <w:r w:rsidR="00A21916">
        <w:rPr>
          <w:rFonts w:ascii="Calibri" w:hAnsi="Calibri"/>
          <w:b/>
          <w:bCs/>
          <w:caps/>
        </w:rPr>
        <w:fldChar w:fldCharType="begin"/>
      </w:r>
      <w:r w:rsidR="00A21916">
        <w:rPr>
          <w:rFonts w:ascii="Calibri" w:hAnsi="Calibri"/>
          <w:b/>
          <w:bCs/>
          <w:caps/>
        </w:rPr>
        <w:instrText xml:space="preserve"> SEQ A \* MERGEFORMAT </w:instrText>
      </w:r>
      <w:r w:rsidR="00A21916">
        <w:rPr>
          <w:rFonts w:ascii="Calibri" w:hAnsi="Calibri"/>
          <w:b/>
          <w:bCs/>
          <w:caps/>
        </w:rPr>
        <w:fldChar w:fldCharType="separate"/>
      </w:r>
      <w:r w:rsidR="00B57933">
        <w:rPr>
          <w:rFonts w:ascii="Calibri" w:hAnsi="Calibri"/>
          <w:b/>
          <w:bCs/>
          <w:caps/>
          <w:noProof/>
        </w:rPr>
        <w:t>2</w:t>
      </w:r>
      <w:r w:rsidR="00A21916">
        <w:rPr>
          <w:rFonts w:ascii="Calibri" w:hAnsi="Calibri"/>
          <w:b/>
          <w:bCs/>
          <w:caps/>
        </w:rPr>
        <w:fldChar w:fldCharType="end"/>
      </w:r>
      <w:r w:rsidRPr="00A478C0">
        <w:rPr>
          <w:rFonts w:ascii="Calibri" w:hAnsi="Calibri"/>
          <w:b/>
          <w:caps/>
        </w:rPr>
        <w:tab/>
      </w:r>
      <w:r w:rsidR="00DB387E">
        <w:rPr>
          <w:rFonts w:ascii="Calibri" w:hAnsi="Calibri"/>
          <w:b/>
          <w:caps/>
        </w:rPr>
        <w:t>unparliamentary language—</w:t>
      </w:r>
      <w:r w:rsidRPr="00A478C0">
        <w:rPr>
          <w:rFonts w:ascii="Calibri" w:hAnsi="Calibri"/>
          <w:b/>
          <w:caps/>
        </w:rPr>
        <w:t>STATEMENT BY SPEAKER</w:t>
      </w:r>
    </w:p>
    <w:p w14:paraId="010A94E6" w14:textId="14B74EBB" w:rsidR="00A478C0" w:rsidRPr="005C3E33" w:rsidRDefault="00A478C0" w:rsidP="00A478C0">
      <w:pPr>
        <w:tabs>
          <w:tab w:val="left" w:pos="1197"/>
          <w:tab w:val="left" w:pos="1767"/>
        </w:tabs>
        <w:spacing w:before="120"/>
        <w:ind w:left="720"/>
        <w:jc w:val="both"/>
        <w:rPr>
          <w:rFonts w:ascii="Calibri" w:hAnsi="Calibri"/>
          <w:lang w:val="en-AU"/>
        </w:rPr>
      </w:pPr>
      <w:r w:rsidRPr="00A478C0">
        <w:rPr>
          <w:rFonts w:ascii="Calibri" w:hAnsi="Calibri"/>
          <w:lang w:val="en-AU"/>
        </w:rPr>
        <w:t xml:space="preserve">The Speaker made a statement concerning </w:t>
      </w:r>
      <w:r w:rsidR="005C3E33">
        <w:rPr>
          <w:rFonts w:ascii="Calibri" w:hAnsi="Calibri"/>
          <w:lang w:val="en-AU"/>
        </w:rPr>
        <w:t>a</w:t>
      </w:r>
      <w:r w:rsidR="009F6F33">
        <w:rPr>
          <w:rFonts w:ascii="Calibri" w:hAnsi="Calibri"/>
          <w:lang w:val="en-AU"/>
        </w:rPr>
        <w:t> </w:t>
      </w:r>
      <w:r w:rsidR="005C3E33">
        <w:rPr>
          <w:rFonts w:ascii="Calibri" w:hAnsi="Calibri"/>
          <w:lang w:val="en-AU"/>
        </w:rPr>
        <w:t xml:space="preserve">point of order that was raised by a Minister on 11 May 2023 </w:t>
      </w:r>
      <w:r w:rsidR="00977721">
        <w:rPr>
          <w:rFonts w:ascii="Calibri" w:hAnsi="Calibri"/>
          <w:lang w:val="en-AU"/>
        </w:rPr>
        <w:t>in relation to</w:t>
      </w:r>
      <w:r w:rsidR="005C3E33">
        <w:rPr>
          <w:rFonts w:ascii="Calibri" w:hAnsi="Calibri"/>
          <w:lang w:val="en-AU"/>
        </w:rPr>
        <w:t xml:space="preserve"> the use of </w:t>
      </w:r>
      <w:r w:rsidR="00D262AF">
        <w:rPr>
          <w:rFonts w:ascii="Calibri" w:hAnsi="Calibri"/>
          <w:lang w:val="en-AU"/>
        </w:rPr>
        <w:t>a</w:t>
      </w:r>
      <w:r w:rsidR="009F6F33">
        <w:rPr>
          <w:rFonts w:ascii="Calibri" w:hAnsi="Calibri"/>
          <w:lang w:val="en-AU"/>
        </w:rPr>
        <w:t> </w:t>
      </w:r>
      <w:r w:rsidR="00D262AF">
        <w:rPr>
          <w:rFonts w:ascii="Calibri" w:hAnsi="Calibri"/>
          <w:lang w:val="en-AU"/>
        </w:rPr>
        <w:t>word</w:t>
      </w:r>
      <w:r w:rsidR="005C3E33">
        <w:rPr>
          <w:rFonts w:ascii="Calibri" w:hAnsi="Calibri"/>
          <w:lang w:val="en-AU"/>
        </w:rPr>
        <w:t xml:space="preserve"> during a debate</w:t>
      </w:r>
      <w:r w:rsidRPr="00A478C0">
        <w:rPr>
          <w:rFonts w:ascii="Calibri" w:hAnsi="Calibri"/>
          <w:lang w:val="en-AU"/>
        </w:rPr>
        <w:t>.</w:t>
      </w:r>
      <w:r w:rsidR="005C3E33">
        <w:rPr>
          <w:rFonts w:ascii="Calibri" w:hAnsi="Calibri"/>
          <w:lang w:val="en-AU"/>
        </w:rPr>
        <w:t xml:space="preserve"> Having considered the </w:t>
      </w:r>
      <w:r w:rsidR="00DB387E">
        <w:rPr>
          <w:rFonts w:ascii="Calibri" w:hAnsi="Calibri"/>
          <w:lang w:val="en-AU"/>
        </w:rPr>
        <w:t>matter</w:t>
      </w:r>
      <w:r w:rsidR="005C3E33">
        <w:rPr>
          <w:rFonts w:ascii="Calibri" w:hAnsi="Calibri"/>
          <w:lang w:val="en-AU"/>
        </w:rPr>
        <w:t>, the Speaker advised that she did not uphold the point of order</w:t>
      </w:r>
      <w:r w:rsidR="00CD4D02">
        <w:rPr>
          <w:rFonts w:ascii="Calibri" w:hAnsi="Calibri"/>
          <w:lang w:val="en-AU"/>
        </w:rPr>
        <w:t>.</w:t>
      </w:r>
      <w:r w:rsidR="005C3E33">
        <w:rPr>
          <w:rFonts w:ascii="Calibri" w:hAnsi="Calibri"/>
          <w:lang w:val="en-AU"/>
        </w:rPr>
        <w:t xml:space="preserve"> </w:t>
      </w:r>
      <w:r w:rsidR="00CD4D02">
        <w:rPr>
          <w:rFonts w:ascii="Calibri" w:hAnsi="Calibri"/>
          <w:lang w:val="en-AU"/>
        </w:rPr>
        <w:t xml:space="preserve">The Speaker, however, </w:t>
      </w:r>
      <w:r w:rsidR="005C3E33">
        <w:rPr>
          <w:rFonts w:ascii="Calibri" w:hAnsi="Calibri"/>
          <w:lang w:val="en-AU"/>
        </w:rPr>
        <w:t>asked Members to be careful in their use of language to ensure they do not breach standing orders 54 and 55.</w:t>
      </w:r>
    </w:p>
    <w:p w14:paraId="6DB2B38F" w14:textId="1C151F9C" w:rsidR="0048668F" w:rsidRPr="0048668F" w:rsidRDefault="0048668F" w:rsidP="0048668F">
      <w:pPr>
        <w:keepNext/>
        <w:keepLines/>
        <w:tabs>
          <w:tab w:val="right" w:pos="339"/>
          <w:tab w:val="left" w:pos="720"/>
        </w:tabs>
        <w:spacing w:before="240"/>
        <w:ind w:left="720" w:hanging="720"/>
        <w:jc w:val="both"/>
        <w:rPr>
          <w:rFonts w:ascii="Calibri" w:hAnsi="Calibri"/>
          <w:b/>
          <w:lang w:val="en-AU"/>
        </w:rPr>
      </w:pPr>
      <w:r w:rsidRPr="0048668F">
        <w:rPr>
          <w:rFonts w:ascii="Calibri" w:hAnsi="Calibri"/>
          <w:b/>
          <w:lang w:val="en-AU"/>
        </w:rPr>
        <w:tab/>
      </w:r>
      <w:r w:rsidR="00A21916">
        <w:rPr>
          <w:rFonts w:ascii="Calibri" w:hAnsi="Calibri"/>
          <w:b/>
          <w:bCs/>
          <w:lang w:val="en-AU"/>
        </w:rPr>
        <w:fldChar w:fldCharType="begin"/>
      </w:r>
      <w:r w:rsidR="00A21916">
        <w:rPr>
          <w:rFonts w:ascii="Calibri" w:hAnsi="Calibri"/>
          <w:b/>
          <w:bCs/>
          <w:lang w:val="en-AU"/>
        </w:rPr>
        <w:instrText xml:space="preserve"> SEQ A \* MERGEFORMAT </w:instrText>
      </w:r>
      <w:r w:rsidR="00A21916">
        <w:rPr>
          <w:rFonts w:ascii="Calibri" w:hAnsi="Calibri"/>
          <w:b/>
          <w:bCs/>
          <w:lang w:val="en-AU"/>
        </w:rPr>
        <w:fldChar w:fldCharType="separate"/>
      </w:r>
      <w:r w:rsidR="00B57933">
        <w:rPr>
          <w:rFonts w:ascii="Calibri" w:hAnsi="Calibri"/>
          <w:b/>
          <w:bCs/>
          <w:noProof/>
          <w:lang w:val="en-AU"/>
        </w:rPr>
        <w:t>3</w:t>
      </w:r>
      <w:r w:rsidR="00A21916">
        <w:rPr>
          <w:rFonts w:ascii="Calibri" w:hAnsi="Calibri"/>
          <w:b/>
          <w:bCs/>
          <w:lang w:val="en-AU"/>
        </w:rPr>
        <w:fldChar w:fldCharType="end"/>
      </w:r>
      <w:r w:rsidRPr="0048668F">
        <w:rPr>
          <w:rFonts w:ascii="Calibri" w:hAnsi="Calibri"/>
          <w:b/>
          <w:lang w:val="en-AU"/>
        </w:rPr>
        <w:tab/>
        <w:t>PETITION—PETITION NOTED</w:t>
      </w:r>
    </w:p>
    <w:p w14:paraId="7B9F6D81" w14:textId="5186624B" w:rsidR="0048668F" w:rsidRPr="0048668F" w:rsidRDefault="0048668F" w:rsidP="0048668F">
      <w:pPr>
        <w:spacing w:before="120"/>
        <w:ind w:left="720"/>
        <w:rPr>
          <w:rFonts w:ascii="Calibri" w:hAnsi="Calibri"/>
          <w:lang w:val="en-AU"/>
        </w:rPr>
      </w:pPr>
      <w:r w:rsidRPr="0048668F">
        <w:rPr>
          <w:rFonts w:ascii="Calibri" w:hAnsi="Calibri"/>
          <w:lang w:val="en-AU"/>
        </w:rPr>
        <w:t>The Clerk announced that the following Member had lodged a petition for presentation:</w:t>
      </w:r>
    </w:p>
    <w:p w14:paraId="2E38F81B" w14:textId="07700895" w:rsidR="0048668F" w:rsidRPr="0048668F" w:rsidRDefault="0048668F" w:rsidP="0048668F">
      <w:pPr>
        <w:spacing w:before="120"/>
        <w:ind w:left="720"/>
        <w:rPr>
          <w:rFonts w:ascii="Calibri" w:hAnsi="Calibri"/>
          <w:lang w:val="en-AU"/>
        </w:rPr>
      </w:pPr>
      <w:r>
        <w:rPr>
          <w:rFonts w:ascii="Calibri" w:hAnsi="Calibri"/>
          <w:lang w:val="en-AU"/>
        </w:rPr>
        <w:t>Ms Clay</w:t>
      </w:r>
      <w:r w:rsidRPr="0048668F">
        <w:rPr>
          <w:rFonts w:ascii="Calibri" w:hAnsi="Calibri"/>
          <w:lang w:val="en-AU"/>
        </w:rPr>
        <w:t xml:space="preserve">, from </w:t>
      </w:r>
      <w:r>
        <w:rPr>
          <w:rFonts w:ascii="Calibri" w:hAnsi="Calibri"/>
          <w:lang w:val="en-AU"/>
        </w:rPr>
        <w:t>2</w:t>
      </w:r>
      <w:r w:rsidR="00452B00">
        <w:rPr>
          <w:rFonts w:ascii="Calibri" w:hAnsi="Calibri"/>
          <w:lang w:val="en-AU"/>
        </w:rPr>
        <w:t>52</w:t>
      </w:r>
      <w:r w:rsidRPr="0048668F">
        <w:rPr>
          <w:rFonts w:ascii="Calibri" w:hAnsi="Calibri"/>
          <w:lang w:val="en-AU"/>
        </w:rPr>
        <w:t xml:space="preserve"> residents, requesting that </w:t>
      </w:r>
      <w:r>
        <w:rPr>
          <w:rFonts w:ascii="Calibri" w:hAnsi="Calibri"/>
          <w:lang w:val="en-AU"/>
        </w:rPr>
        <w:t>the Assembly call on the ACT Government to incorporate the land for a proposed crematorium complex into the Callum Brae Nature Reserve</w:t>
      </w:r>
      <w:r w:rsidRPr="0048668F">
        <w:rPr>
          <w:rFonts w:ascii="Calibri" w:hAnsi="Calibri"/>
          <w:lang w:val="en-AU"/>
        </w:rPr>
        <w:t xml:space="preserve"> (</w:t>
      </w:r>
      <w:r w:rsidR="003247E2">
        <w:rPr>
          <w:rFonts w:ascii="Calibri" w:hAnsi="Calibri"/>
          <w:lang w:val="en-AU"/>
        </w:rPr>
        <w:t>e-</w:t>
      </w:r>
      <w:r w:rsidRPr="0048668F">
        <w:rPr>
          <w:rFonts w:ascii="Calibri" w:hAnsi="Calibri"/>
          <w:lang w:val="en-AU"/>
        </w:rPr>
        <w:t xml:space="preserve">Pet </w:t>
      </w:r>
      <w:r w:rsidR="003247E2">
        <w:rPr>
          <w:rFonts w:ascii="Calibri" w:hAnsi="Calibri"/>
          <w:lang w:val="en-AU"/>
        </w:rPr>
        <w:t>013-23</w:t>
      </w:r>
      <w:r w:rsidRPr="0048668F">
        <w:rPr>
          <w:rFonts w:ascii="Calibri" w:hAnsi="Calibri"/>
          <w:lang w:val="en-AU"/>
        </w:rPr>
        <w:t>).</w:t>
      </w:r>
    </w:p>
    <w:p w14:paraId="63828EFE" w14:textId="77777777" w:rsidR="0048668F" w:rsidRPr="0048668F" w:rsidRDefault="0048668F" w:rsidP="0048668F">
      <w:pPr>
        <w:spacing w:before="120"/>
        <w:ind w:left="720"/>
        <w:jc w:val="both"/>
        <w:rPr>
          <w:rFonts w:ascii="Calibri" w:hAnsi="Calibri"/>
          <w:lang w:val="en-AU"/>
        </w:rPr>
      </w:pPr>
      <w:r w:rsidRPr="0048668F">
        <w:rPr>
          <w:rFonts w:ascii="Calibri" w:hAnsi="Calibri"/>
          <w:lang w:val="en-AU"/>
        </w:rPr>
        <w:t>The Speaker proposed—That the petition so lodged be noted.</w:t>
      </w:r>
    </w:p>
    <w:p w14:paraId="22B48D3A" w14:textId="77777777" w:rsidR="0048668F" w:rsidRPr="0048668F" w:rsidRDefault="0048668F" w:rsidP="0048668F">
      <w:pPr>
        <w:spacing w:before="120"/>
        <w:ind w:left="720"/>
        <w:rPr>
          <w:rFonts w:ascii="Calibri" w:hAnsi="Calibri"/>
          <w:lang w:val="en-AU"/>
        </w:rPr>
      </w:pPr>
      <w:r w:rsidRPr="0048668F">
        <w:rPr>
          <w:rFonts w:ascii="Calibri" w:hAnsi="Calibri"/>
          <w:lang w:val="en-AU"/>
        </w:rPr>
        <w:lastRenderedPageBreak/>
        <w:t>Debate ensued.</w:t>
      </w:r>
    </w:p>
    <w:p w14:paraId="039AB394" w14:textId="2B75C983" w:rsidR="0048668F" w:rsidRPr="0048668F" w:rsidRDefault="0048668F" w:rsidP="0048668F">
      <w:pPr>
        <w:spacing w:before="120"/>
        <w:ind w:left="720"/>
        <w:rPr>
          <w:rFonts w:ascii="Calibri" w:hAnsi="Calibri"/>
          <w:lang w:val="en-AU"/>
        </w:rPr>
      </w:pPr>
      <w:r w:rsidRPr="0048668F">
        <w:rPr>
          <w:rFonts w:ascii="Calibri" w:hAnsi="Calibri"/>
          <w:lang w:val="en-AU"/>
        </w:rPr>
        <w:t>Question—put and passed.</w:t>
      </w:r>
    </w:p>
    <w:p w14:paraId="287FD6DF" w14:textId="179B3E9C" w:rsidR="00C97B5C" w:rsidRPr="00C97B5C" w:rsidRDefault="00C97B5C" w:rsidP="00C97B5C">
      <w:pPr>
        <w:keepNext/>
        <w:keepLines/>
        <w:tabs>
          <w:tab w:val="right" w:pos="339"/>
          <w:tab w:val="left" w:pos="720"/>
        </w:tabs>
        <w:spacing w:before="240"/>
        <w:ind w:left="720" w:hanging="720"/>
        <w:rPr>
          <w:rFonts w:ascii="Calibri" w:hAnsi="Calibri"/>
          <w:b/>
          <w:caps/>
          <w:lang w:val="en-AU"/>
        </w:rPr>
      </w:pPr>
      <w:r w:rsidRPr="00C97B5C">
        <w:rPr>
          <w:rFonts w:ascii="Calibri" w:hAnsi="Calibri"/>
          <w:b/>
          <w:caps/>
          <w:lang w:val="en-AU"/>
        </w:rPr>
        <w:tab/>
      </w:r>
      <w:r w:rsidR="00A21916">
        <w:rPr>
          <w:rFonts w:ascii="Calibri" w:hAnsi="Calibri"/>
          <w:b/>
          <w:bCs/>
          <w:caps/>
          <w:lang w:val="en-AU"/>
        </w:rPr>
        <w:fldChar w:fldCharType="begin"/>
      </w:r>
      <w:r w:rsidR="00A21916">
        <w:rPr>
          <w:rFonts w:ascii="Calibri" w:hAnsi="Calibri"/>
          <w:b/>
          <w:bCs/>
          <w:caps/>
          <w:lang w:val="en-AU"/>
        </w:rPr>
        <w:instrText xml:space="preserve"> SEQ A \* MERGEFORMAT </w:instrText>
      </w:r>
      <w:r w:rsidR="00A21916">
        <w:rPr>
          <w:rFonts w:ascii="Calibri" w:hAnsi="Calibri"/>
          <w:b/>
          <w:bCs/>
          <w:caps/>
          <w:lang w:val="en-AU"/>
        </w:rPr>
        <w:fldChar w:fldCharType="separate"/>
      </w:r>
      <w:r w:rsidR="00B57933">
        <w:rPr>
          <w:rFonts w:ascii="Calibri" w:hAnsi="Calibri"/>
          <w:b/>
          <w:bCs/>
          <w:caps/>
          <w:noProof/>
          <w:lang w:val="en-AU"/>
        </w:rPr>
        <w:t>4</w:t>
      </w:r>
      <w:r w:rsidR="00A21916">
        <w:rPr>
          <w:rFonts w:ascii="Calibri" w:hAnsi="Calibri"/>
          <w:b/>
          <w:bCs/>
          <w:caps/>
          <w:lang w:val="en-AU"/>
        </w:rPr>
        <w:fldChar w:fldCharType="end"/>
      </w:r>
      <w:r w:rsidRPr="00C97B5C">
        <w:rPr>
          <w:rFonts w:ascii="Calibri" w:hAnsi="Calibri"/>
          <w:b/>
          <w:caps/>
          <w:lang w:val="en-AU"/>
        </w:rPr>
        <w:tab/>
        <w:t xml:space="preserve">Justice and Community Safety—Standing Committee (Legislative Scrutiny Role)—SCRUTINY REPORT </w:t>
      </w:r>
      <w:r>
        <w:rPr>
          <w:rFonts w:ascii="Calibri" w:hAnsi="Calibri"/>
          <w:b/>
          <w:caps/>
          <w:lang w:val="en-AU"/>
        </w:rPr>
        <w:t>29</w:t>
      </w:r>
      <w:r w:rsidRPr="00C97B5C">
        <w:rPr>
          <w:rFonts w:ascii="Calibri" w:hAnsi="Calibri"/>
          <w:b/>
          <w:caps/>
          <w:lang w:val="en-AU"/>
        </w:rPr>
        <w:t>—STATEMENT BY CHAIR</w:t>
      </w:r>
    </w:p>
    <w:p w14:paraId="4B62F5BD" w14:textId="5EC0B176" w:rsidR="00C97B5C" w:rsidRPr="00C97B5C" w:rsidRDefault="00C97B5C" w:rsidP="00C97B5C">
      <w:pPr>
        <w:spacing w:before="120"/>
        <w:ind w:left="720"/>
        <w:rPr>
          <w:rFonts w:ascii="Calibri" w:hAnsi="Calibri"/>
          <w:lang w:val="en-AU"/>
        </w:rPr>
      </w:pPr>
      <w:r>
        <w:rPr>
          <w:rFonts w:ascii="Calibri" w:hAnsi="Calibri"/>
          <w:lang w:val="en-AU"/>
        </w:rPr>
        <w:t>Mr Cain</w:t>
      </w:r>
      <w:r w:rsidRPr="00C97B5C">
        <w:rPr>
          <w:rFonts w:ascii="Calibri" w:hAnsi="Calibri"/>
          <w:lang w:val="en-AU"/>
        </w:rPr>
        <w:t xml:space="preserve"> (Chair) presented the following report:</w:t>
      </w:r>
    </w:p>
    <w:p w14:paraId="2E7A2D80" w14:textId="60C08081" w:rsidR="00C97B5C" w:rsidRPr="00C97B5C" w:rsidRDefault="00C97B5C" w:rsidP="00C97B5C">
      <w:pPr>
        <w:spacing w:before="120"/>
        <w:ind w:left="720"/>
        <w:rPr>
          <w:rFonts w:ascii="Calibri" w:hAnsi="Calibri"/>
          <w:iCs/>
          <w:lang w:val="en-AU"/>
        </w:rPr>
      </w:pPr>
      <w:r w:rsidRPr="00C97B5C">
        <w:rPr>
          <w:rFonts w:ascii="Calibri" w:hAnsi="Calibri"/>
          <w:lang w:val="en-AU"/>
        </w:rPr>
        <w:t xml:space="preserve">Justice and Community Safety—Standing Committee (Legislative Scrutiny Role)—Scrutiny Report </w:t>
      </w:r>
      <w:r>
        <w:rPr>
          <w:rFonts w:ascii="Calibri" w:hAnsi="Calibri"/>
          <w:caps/>
          <w:lang w:val="en-AU"/>
        </w:rPr>
        <w:t>29</w:t>
      </w:r>
      <w:r w:rsidRPr="00C97B5C">
        <w:rPr>
          <w:rFonts w:ascii="Calibri" w:hAnsi="Calibri"/>
          <w:i/>
          <w:iCs/>
          <w:lang w:val="en-AU"/>
        </w:rPr>
        <w:t>,</w:t>
      </w:r>
      <w:r w:rsidRPr="00C97B5C">
        <w:rPr>
          <w:rFonts w:ascii="Calibri" w:hAnsi="Calibri"/>
          <w:iCs/>
          <w:lang w:val="en-AU"/>
        </w:rPr>
        <w:t xml:space="preserve"> dated </w:t>
      </w:r>
      <w:r>
        <w:rPr>
          <w:rFonts w:ascii="Calibri" w:hAnsi="Calibri"/>
          <w:iCs/>
          <w:lang w:val="en-AU"/>
        </w:rPr>
        <w:t>23</w:t>
      </w:r>
      <w:r w:rsidR="00452B00">
        <w:rPr>
          <w:rFonts w:ascii="Calibri" w:hAnsi="Calibri"/>
          <w:iCs/>
          <w:lang w:val="en-AU"/>
        </w:rPr>
        <w:t> </w:t>
      </w:r>
      <w:r>
        <w:rPr>
          <w:rFonts w:ascii="Calibri" w:hAnsi="Calibri"/>
          <w:iCs/>
          <w:lang w:val="en-AU"/>
        </w:rPr>
        <w:t>May 2023</w:t>
      </w:r>
      <w:r w:rsidRPr="00C97B5C">
        <w:rPr>
          <w:rFonts w:ascii="Calibri" w:hAnsi="Calibri"/>
          <w:iCs/>
          <w:lang w:val="en-AU"/>
        </w:rPr>
        <w:t>, together with a copy of the extracts of the relevant minutes of proceedings—</w:t>
      </w:r>
    </w:p>
    <w:p w14:paraId="2030592D" w14:textId="74F57C9E" w:rsidR="00C97B5C" w:rsidRDefault="00C97B5C" w:rsidP="00C97B5C">
      <w:pPr>
        <w:spacing w:before="120"/>
        <w:ind w:left="720"/>
        <w:rPr>
          <w:rFonts w:ascii="Calibri" w:hAnsi="Calibri"/>
          <w:iCs/>
          <w:lang w:val="en-AU"/>
        </w:rPr>
      </w:pPr>
      <w:r w:rsidRPr="00C97B5C">
        <w:rPr>
          <w:rFonts w:ascii="Calibri" w:hAnsi="Calibri"/>
          <w:iCs/>
          <w:lang w:val="en-AU"/>
        </w:rPr>
        <w:t>and, by leave, made a statement in relation to the report.</w:t>
      </w:r>
    </w:p>
    <w:p w14:paraId="4A79A509" w14:textId="3A5F2F03" w:rsidR="0048668F" w:rsidRPr="0048668F" w:rsidRDefault="0048668F" w:rsidP="0048668F">
      <w:pPr>
        <w:keepNext/>
        <w:keepLines/>
        <w:tabs>
          <w:tab w:val="right" w:pos="339"/>
          <w:tab w:val="left" w:pos="720"/>
        </w:tabs>
        <w:spacing w:before="240"/>
        <w:ind w:left="720" w:hanging="720"/>
        <w:rPr>
          <w:rFonts w:ascii="Calibri" w:hAnsi="Calibri"/>
          <w:b/>
          <w:caps/>
        </w:rPr>
      </w:pPr>
      <w:r w:rsidRPr="0048668F">
        <w:rPr>
          <w:rFonts w:ascii="Calibri" w:hAnsi="Calibri"/>
          <w:b/>
          <w:caps/>
        </w:rPr>
        <w:tab/>
      </w:r>
      <w:r w:rsidR="00A21916">
        <w:rPr>
          <w:rFonts w:ascii="Calibri" w:hAnsi="Calibri"/>
          <w:b/>
          <w:bCs/>
          <w:caps/>
        </w:rPr>
        <w:fldChar w:fldCharType="begin"/>
      </w:r>
      <w:r w:rsidR="00A21916">
        <w:rPr>
          <w:rFonts w:ascii="Calibri" w:hAnsi="Calibri"/>
          <w:b/>
          <w:bCs/>
          <w:caps/>
        </w:rPr>
        <w:instrText xml:space="preserve"> SEQ A \* MERGEFORMAT </w:instrText>
      </w:r>
      <w:r w:rsidR="00A21916">
        <w:rPr>
          <w:rFonts w:ascii="Calibri" w:hAnsi="Calibri"/>
          <w:b/>
          <w:bCs/>
          <w:caps/>
        </w:rPr>
        <w:fldChar w:fldCharType="separate"/>
      </w:r>
      <w:r w:rsidR="00B57933">
        <w:rPr>
          <w:rFonts w:ascii="Calibri" w:hAnsi="Calibri"/>
          <w:b/>
          <w:bCs/>
          <w:caps/>
          <w:noProof/>
        </w:rPr>
        <w:t>5</w:t>
      </w:r>
      <w:r w:rsidR="00A21916">
        <w:rPr>
          <w:rFonts w:ascii="Calibri" w:hAnsi="Calibri"/>
          <w:b/>
          <w:bCs/>
          <w:caps/>
        </w:rPr>
        <w:fldChar w:fldCharType="end"/>
      </w:r>
      <w:r w:rsidRPr="0048668F">
        <w:rPr>
          <w:rFonts w:ascii="Calibri" w:hAnsi="Calibri"/>
          <w:b/>
          <w:caps/>
        </w:rPr>
        <w:tab/>
      </w:r>
      <w:r>
        <w:rPr>
          <w:rFonts w:ascii="Calibri" w:hAnsi="Calibri"/>
          <w:b/>
          <w:caps/>
        </w:rPr>
        <w:t>Public Accounts—Standing Committee</w:t>
      </w:r>
      <w:r w:rsidRPr="0048668F">
        <w:rPr>
          <w:rFonts w:ascii="Calibri" w:hAnsi="Calibri"/>
          <w:b/>
          <w:caps/>
        </w:rPr>
        <w:t>—</w:t>
      </w:r>
      <w:r>
        <w:rPr>
          <w:rFonts w:ascii="Calibri" w:hAnsi="Calibri"/>
          <w:b/>
          <w:caps/>
        </w:rPr>
        <w:t>Health Infrastructure Enabling Bill 2023</w:t>
      </w:r>
      <w:r w:rsidRPr="0048668F">
        <w:rPr>
          <w:rFonts w:ascii="Calibri" w:hAnsi="Calibri"/>
          <w:b/>
          <w:caps/>
        </w:rPr>
        <w:t>—STATEMENT BY CHAIR</w:t>
      </w:r>
      <w:r w:rsidR="00D262AF">
        <w:rPr>
          <w:rFonts w:ascii="Calibri" w:hAnsi="Calibri"/>
          <w:b/>
          <w:caps/>
        </w:rPr>
        <w:t>—statement by member</w:t>
      </w:r>
    </w:p>
    <w:p w14:paraId="37BD1BB8" w14:textId="540EAD81" w:rsidR="0048668F" w:rsidRDefault="0048668F" w:rsidP="0048668F">
      <w:pPr>
        <w:tabs>
          <w:tab w:val="left" w:pos="1197"/>
          <w:tab w:val="left" w:pos="1767"/>
        </w:tabs>
        <w:spacing w:before="120"/>
        <w:ind w:left="720"/>
        <w:rPr>
          <w:rFonts w:ascii="Calibri" w:hAnsi="Calibri"/>
          <w:lang w:val="en-AU"/>
        </w:rPr>
      </w:pPr>
      <w:r>
        <w:rPr>
          <w:rFonts w:ascii="Calibri" w:hAnsi="Calibri"/>
          <w:lang w:val="en-AU"/>
        </w:rPr>
        <w:t>Mrs Kikkert</w:t>
      </w:r>
      <w:r w:rsidRPr="0048668F">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48668F">
        <w:rPr>
          <w:rFonts w:ascii="Calibri" w:hAnsi="Calibri"/>
          <w:lang w:val="en-AU"/>
        </w:rPr>
        <w:t xml:space="preserve"> had </w:t>
      </w:r>
      <w:r w:rsidR="009F1F15">
        <w:rPr>
          <w:rFonts w:ascii="Calibri" w:hAnsi="Calibri"/>
          <w:lang w:val="en-AU"/>
        </w:rPr>
        <w:t xml:space="preserve">considered the Health Infrastructure Enabling Bill 2023 that was referred to the Committee on 11 May 2023 and </w:t>
      </w:r>
      <w:r w:rsidRPr="0048668F">
        <w:rPr>
          <w:rFonts w:ascii="Calibri" w:hAnsi="Calibri"/>
          <w:lang w:val="en-AU"/>
        </w:rPr>
        <w:t xml:space="preserve">resolved </w:t>
      </w:r>
      <w:r w:rsidR="009F1F15">
        <w:rPr>
          <w:rFonts w:ascii="Calibri" w:hAnsi="Calibri"/>
          <w:lang w:val="en-AU"/>
        </w:rPr>
        <w:t xml:space="preserve">not </w:t>
      </w:r>
      <w:r w:rsidRPr="0048668F">
        <w:rPr>
          <w:rFonts w:ascii="Calibri" w:hAnsi="Calibri"/>
          <w:lang w:val="en-AU"/>
        </w:rPr>
        <w:t xml:space="preserve">to conduct an inquiry into </w:t>
      </w:r>
      <w:r w:rsidR="009F1F15">
        <w:rPr>
          <w:rFonts w:ascii="Calibri" w:hAnsi="Calibri"/>
          <w:lang w:val="en-AU"/>
        </w:rPr>
        <w:t>this bill.</w:t>
      </w:r>
    </w:p>
    <w:p w14:paraId="4BC61947" w14:textId="2C8A41DF" w:rsidR="005C3E33" w:rsidRPr="0048668F" w:rsidRDefault="005C3E33" w:rsidP="0048668F">
      <w:pPr>
        <w:tabs>
          <w:tab w:val="left" w:pos="1197"/>
          <w:tab w:val="left" w:pos="1767"/>
        </w:tabs>
        <w:spacing w:before="120"/>
        <w:ind w:left="720"/>
        <w:rPr>
          <w:rFonts w:ascii="Calibri" w:hAnsi="Calibri"/>
          <w:lang w:val="en-AU"/>
        </w:rPr>
      </w:pPr>
      <w:r>
        <w:rPr>
          <w:rFonts w:ascii="Calibri" w:hAnsi="Calibri"/>
          <w:lang w:val="en-AU"/>
        </w:rPr>
        <w:t>Mrs Kikkert, by leave</w:t>
      </w:r>
      <w:r w:rsidR="00F8596A">
        <w:rPr>
          <w:rFonts w:ascii="Calibri" w:hAnsi="Calibri"/>
          <w:lang w:val="en-AU"/>
        </w:rPr>
        <w:t xml:space="preserve">, </w:t>
      </w:r>
      <w:r w:rsidR="00E274A8">
        <w:rPr>
          <w:rFonts w:ascii="Calibri" w:hAnsi="Calibri"/>
          <w:lang w:val="en-AU"/>
        </w:rPr>
        <w:t xml:space="preserve">also </w:t>
      </w:r>
      <w:r w:rsidR="00F8596A">
        <w:rPr>
          <w:rFonts w:ascii="Calibri" w:hAnsi="Calibri"/>
          <w:lang w:val="en-AU"/>
        </w:rPr>
        <w:t>made a statement with reference to the matter.</w:t>
      </w:r>
      <w:bookmarkStart w:id="0" w:name="_Hlk135644669"/>
      <w:r w:rsidR="00D262AF" w:rsidRPr="00D262AF">
        <w:rPr>
          <w:rFonts w:ascii="Calibri" w:hAnsi="Calibri"/>
          <w:lang w:val="en-AU"/>
        </w:rPr>
        <w:t xml:space="preserve"> </w:t>
      </w:r>
      <w:bookmarkEnd w:id="0"/>
    </w:p>
    <w:p w14:paraId="791F47D8" w14:textId="1188987C" w:rsidR="00C97B5C" w:rsidRPr="00C97B5C" w:rsidRDefault="00C97B5C" w:rsidP="00C97B5C">
      <w:pPr>
        <w:keepNext/>
        <w:keepLines/>
        <w:tabs>
          <w:tab w:val="right" w:pos="339"/>
          <w:tab w:val="left" w:pos="720"/>
        </w:tabs>
        <w:spacing w:before="240"/>
        <w:ind w:left="720" w:hanging="720"/>
        <w:rPr>
          <w:rFonts w:ascii="Calibri" w:hAnsi="Calibri"/>
          <w:b/>
          <w:caps/>
          <w:lang w:val="en-AU"/>
        </w:rPr>
      </w:pPr>
      <w:r w:rsidRPr="00C97B5C">
        <w:rPr>
          <w:rFonts w:ascii="Calibri" w:hAnsi="Calibri"/>
          <w:b/>
          <w:caps/>
          <w:lang w:val="en-AU"/>
        </w:rPr>
        <w:tab/>
      </w:r>
      <w:r w:rsidR="00A21916">
        <w:rPr>
          <w:rFonts w:ascii="Calibri" w:hAnsi="Calibri"/>
          <w:b/>
          <w:bCs/>
          <w:caps/>
          <w:lang w:val="en-AU"/>
        </w:rPr>
        <w:fldChar w:fldCharType="begin"/>
      </w:r>
      <w:r w:rsidR="00A21916">
        <w:rPr>
          <w:rFonts w:ascii="Calibri" w:hAnsi="Calibri"/>
          <w:b/>
          <w:bCs/>
          <w:caps/>
          <w:lang w:val="en-AU"/>
        </w:rPr>
        <w:instrText xml:space="preserve"> SEQ A \* MERGEFORMAT </w:instrText>
      </w:r>
      <w:r w:rsidR="00A21916">
        <w:rPr>
          <w:rFonts w:ascii="Calibri" w:hAnsi="Calibri"/>
          <w:b/>
          <w:bCs/>
          <w:caps/>
          <w:lang w:val="en-AU"/>
        </w:rPr>
        <w:fldChar w:fldCharType="separate"/>
      </w:r>
      <w:r w:rsidR="00B57933">
        <w:rPr>
          <w:rFonts w:ascii="Calibri" w:hAnsi="Calibri"/>
          <w:b/>
          <w:bCs/>
          <w:caps/>
          <w:noProof/>
          <w:lang w:val="en-AU"/>
        </w:rPr>
        <w:t>6</w:t>
      </w:r>
      <w:r w:rsidR="00A21916">
        <w:rPr>
          <w:rFonts w:ascii="Calibri" w:hAnsi="Calibri"/>
          <w:b/>
          <w:bCs/>
          <w:caps/>
          <w:lang w:val="en-AU"/>
        </w:rPr>
        <w:fldChar w:fldCharType="end"/>
      </w:r>
      <w:r w:rsidRPr="00C97B5C">
        <w:rPr>
          <w:rFonts w:ascii="Calibri" w:hAnsi="Calibri"/>
          <w:b/>
          <w:caps/>
          <w:lang w:val="en-AU"/>
        </w:rPr>
        <w:tab/>
      </w:r>
      <w:bookmarkStart w:id="1" w:name="entry6"/>
      <w:r>
        <w:rPr>
          <w:rFonts w:ascii="Calibri" w:hAnsi="Calibri"/>
          <w:b/>
          <w:caps/>
          <w:lang w:val="en-AU"/>
        </w:rPr>
        <w:t>Health Infrastructure Enabling Bill 2023</w:t>
      </w:r>
      <w:bookmarkEnd w:id="1"/>
    </w:p>
    <w:p w14:paraId="401414EB" w14:textId="4F0DE5BF" w:rsidR="00C97B5C" w:rsidRPr="00C97B5C" w:rsidRDefault="00C97B5C" w:rsidP="00C97B5C">
      <w:pPr>
        <w:spacing w:before="120"/>
        <w:ind w:left="720"/>
        <w:rPr>
          <w:rFonts w:ascii="Calibri" w:hAnsi="Calibri"/>
          <w:lang w:val="en-AU"/>
        </w:rPr>
      </w:pPr>
      <w:r w:rsidRPr="00C97B5C">
        <w:rPr>
          <w:rFonts w:ascii="Calibri" w:hAnsi="Calibri"/>
          <w:lang w:val="en-AU"/>
        </w:rPr>
        <w:t>The order of the day having been read for the resumption of the debate on the question—That this Bill be agreed to in principle—</w:t>
      </w:r>
    </w:p>
    <w:p w14:paraId="5D734121" w14:textId="54A2C0DD" w:rsidR="00C97B5C" w:rsidRDefault="00C97B5C" w:rsidP="00C97B5C">
      <w:pPr>
        <w:spacing w:before="120"/>
        <w:ind w:left="720"/>
        <w:rPr>
          <w:rFonts w:ascii="Calibri" w:hAnsi="Calibri"/>
          <w:iCs/>
          <w:lang w:val="en-AU"/>
        </w:rPr>
      </w:pPr>
      <w:r w:rsidRPr="00C97B5C">
        <w:rPr>
          <w:rFonts w:ascii="Calibri" w:hAnsi="Calibri"/>
          <w:iCs/>
          <w:lang w:val="en-AU"/>
        </w:rPr>
        <w:t>Debate resumed.</w:t>
      </w:r>
    </w:p>
    <w:p w14:paraId="10D37D51" w14:textId="516C555A" w:rsidR="00A21916" w:rsidRDefault="00A21916" w:rsidP="00AB5F98">
      <w:pPr>
        <w:spacing w:before="120"/>
        <w:ind w:left="720"/>
        <w:jc w:val="both"/>
        <w:rPr>
          <w:rFonts w:ascii="Calibri" w:hAnsi="Calibri"/>
        </w:rPr>
      </w:pPr>
      <w:r>
        <w:rPr>
          <w:rFonts w:ascii="Calibri" w:hAnsi="Calibri"/>
        </w:rPr>
        <w:t>Mr Barr (Chief Minister), by leave, was granted an extension of time.</w:t>
      </w:r>
    </w:p>
    <w:p w14:paraId="02CDC012" w14:textId="33F6D635" w:rsidR="00A21916" w:rsidRDefault="00A21916" w:rsidP="00C97B5C">
      <w:pPr>
        <w:spacing w:before="120"/>
        <w:ind w:left="720"/>
        <w:rPr>
          <w:rFonts w:ascii="Calibri" w:hAnsi="Calibri"/>
          <w:iCs/>
          <w:lang w:val="en-AU"/>
        </w:rPr>
      </w:pPr>
      <w:r>
        <w:rPr>
          <w:rFonts w:ascii="Calibri" w:hAnsi="Calibri"/>
          <w:iCs/>
          <w:lang w:val="en-AU"/>
        </w:rPr>
        <w:t>Debate continued.</w:t>
      </w:r>
    </w:p>
    <w:p w14:paraId="0E55F24A" w14:textId="44133F67" w:rsidR="00A21916" w:rsidRDefault="00A21916">
      <w:pPr>
        <w:pStyle w:val="DPSEntryDetail"/>
      </w:pPr>
      <w:r>
        <w:t>Debate interrupted in accordance with standing order 74 and the resumption of the debate made an order of the day for a later hour this day.</w:t>
      </w:r>
    </w:p>
    <w:p w14:paraId="31F3CB41" w14:textId="1EEA6340" w:rsidR="00F73399" w:rsidRPr="00F73399" w:rsidRDefault="00F73399" w:rsidP="00F73399">
      <w:pPr>
        <w:keepNext/>
        <w:keepLines/>
        <w:tabs>
          <w:tab w:val="right" w:pos="339"/>
          <w:tab w:val="left" w:pos="720"/>
        </w:tabs>
        <w:spacing w:before="240"/>
        <w:ind w:left="720" w:hanging="720"/>
        <w:jc w:val="both"/>
        <w:rPr>
          <w:rFonts w:ascii="Calibri" w:hAnsi="Calibri"/>
          <w:b/>
          <w:caps/>
        </w:rPr>
      </w:pPr>
      <w:r w:rsidRPr="00F73399">
        <w:rPr>
          <w:rFonts w:ascii="Calibri" w:hAnsi="Calibri"/>
          <w:b/>
          <w:caps/>
        </w:rPr>
        <w:tab/>
      </w:r>
      <w:r w:rsidR="00D262AF">
        <w:rPr>
          <w:rFonts w:ascii="Calibri" w:hAnsi="Calibri"/>
          <w:b/>
          <w:bCs/>
          <w:caps/>
          <w:lang w:val="en-AU"/>
        </w:rPr>
        <w:fldChar w:fldCharType="begin"/>
      </w:r>
      <w:r w:rsidR="00D262AF">
        <w:rPr>
          <w:rFonts w:ascii="Calibri" w:hAnsi="Calibri"/>
          <w:b/>
          <w:bCs/>
          <w:caps/>
          <w:lang w:val="en-AU"/>
        </w:rPr>
        <w:instrText xml:space="preserve"> SEQ A \* MERGEFORMAT </w:instrText>
      </w:r>
      <w:r w:rsidR="00D262AF">
        <w:rPr>
          <w:rFonts w:ascii="Calibri" w:hAnsi="Calibri"/>
          <w:b/>
          <w:bCs/>
          <w:caps/>
          <w:lang w:val="en-AU"/>
        </w:rPr>
        <w:fldChar w:fldCharType="separate"/>
      </w:r>
      <w:r w:rsidR="00B57933">
        <w:rPr>
          <w:rFonts w:ascii="Calibri" w:hAnsi="Calibri"/>
          <w:b/>
          <w:bCs/>
          <w:caps/>
          <w:noProof/>
          <w:lang w:val="en-AU"/>
        </w:rPr>
        <w:t>7</w:t>
      </w:r>
      <w:r w:rsidR="00D262AF">
        <w:rPr>
          <w:rFonts w:ascii="Calibri" w:hAnsi="Calibri"/>
          <w:b/>
          <w:bCs/>
          <w:caps/>
          <w:lang w:val="en-AU"/>
        </w:rPr>
        <w:fldChar w:fldCharType="end"/>
      </w:r>
      <w:r w:rsidRPr="00F73399">
        <w:rPr>
          <w:rFonts w:ascii="Calibri" w:hAnsi="Calibri"/>
          <w:b/>
          <w:caps/>
        </w:rPr>
        <w:tab/>
        <w:t>QUESTIONS</w:t>
      </w:r>
    </w:p>
    <w:p w14:paraId="70C95BC5" w14:textId="77777777" w:rsidR="00F73399" w:rsidRPr="00F73399" w:rsidRDefault="00F73399" w:rsidP="00F73399">
      <w:pPr>
        <w:spacing w:before="120"/>
        <w:ind w:left="720"/>
        <w:jc w:val="both"/>
        <w:rPr>
          <w:rFonts w:ascii="Calibri" w:hAnsi="Calibri"/>
          <w:lang w:val="en-AU"/>
        </w:rPr>
      </w:pPr>
      <w:r w:rsidRPr="00F73399">
        <w:rPr>
          <w:rFonts w:ascii="Calibri" w:hAnsi="Calibri"/>
          <w:lang w:val="en-AU"/>
        </w:rPr>
        <w:t>Questions without notice were asked.</w:t>
      </w:r>
    </w:p>
    <w:p w14:paraId="22AD96B4" w14:textId="71B7F315" w:rsidR="008713F2" w:rsidRPr="008713F2" w:rsidRDefault="008713F2" w:rsidP="008713F2">
      <w:pPr>
        <w:keepNext/>
        <w:keepLines/>
        <w:tabs>
          <w:tab w:val="right" w:pos="339"/>
          <w:tab w:val="left" w:pos="720"/>
        </w:tabs>
        <w:spacing w:before="240"/>
        <w:ind w:left="720" w:hanging="720"/>
        <w:jc w:val="both"/>
        <w:rPr>
          <w:rFonts w:ascii="Calibri" w:hAnsi="Calibri"/>
          <w:b/>
          <w:caps/>
        </w:rPr>
      </w:pPr>
      <w:r w:rsidRPr="008713F2">
        <w:rPr>
          <w:rFonts w:ascii="Calibri" w:hAnsi="Calibri"/>
          <w:b/>
          <w:caps/>
        </w:rPr>
        <w:tab/>
      </w:r>
      <w:r w:rsidR="00A21916">
        <w:rPr>
          <w:rFonts w:ascii="Calibri" w:hAnsi="Calibri"/>
          <w:b/>
          <w:bCs/>
          <w:caps/>
        </w:rPr>
        <w:fldChar w:fldCharType="begin"/>
      </w:r>
      <w:r w:rsidR="00A21916">
        <w:rPr>
          <w:rFonts w:ascii="Calibri" w:hAnsi="Calibri"/>
          <w:b/>
          <w:bCs/>
          <w:caps/>
        </w:rPr>
        <w:instrText xml:space="preserve"> SEQ A \* MERGEFORMAT </w:instrText>
      </w:r>
      <w:r w:rsidR="00A21916">
        <w:rPr>
          <w:rFonts w:ascii="Calibri" w:hAnsi="Calibri"/>
          <w:b/>
          <w:bCs/>
          <w:caps/>
        </w:rPr>
        <w:fldChar w:fldCharType="separate"/>
      </w:r>
      <w:r w:rsidR="00B57933">
        <w:rPr>
          <w:rFonts w:ascii="Calibri" w:hAnsi="Calibri"/>
          <w:b/>
          <w:bCs/>
          <w:caps/>
          <w:noProof/>
        </w:rPr>
        <w:t>8</w:t>
      </w:r>
      <w:r w:rsidR="00A21916">
        <w:rPr>
          <w:rFonts w:ascii="Calibri" w:hAnsi="Calibri"/>
          <w:b/>
          <w:bCs/>
          <w:caps/>
        </w:rPr>
        <w:fldChar w:fldCharType="end"/>
      </w:r>
      <w:r w:rsidRPr="008713F2">
        <w:rPr>
          <w:rFonts w:ascii="Calibri" w:hAnsi="Calibri"/>
          <w:b/>
          <w:caps/>
        </w:rPr>
        <w:tab/>
        <w:t>PRESENTATION OF PAPERS</w:t>
      </w:r>
    </w:p>
    <w:p w14:paraId="2C4818B3" w14:textId="77777777" w:rsidR="001D4052" w:rsidRDefault="008713F2" w:rsidP="001D4052">
      <w:pPr>
        <w:tabs>
          <w:tab w:val="left" w:pos="1197"/>
          <w:tab w:val="left" w:pos="1767"/>
        </w:tabs>
        <w:spacing w:before="120"/>
        <w:ind w:left="720"/>
        <w:rPr>
          <w:rFonts w:ascii="Calibri" w:hAnsi="Calibri"/>
          <w:lang w:val="en-AU"/>
        </w:rPr>
      </w:pPr>
      <w:r w:rsidRPr="008713F2">
        <w:rPr>
          <w:rFonts w:ascii="Calibri" w:hAnsi="Calibri"/>
          <w:lang w:val="en-AU"/>
        </w:rPr>
        <w:t>The Speaker presented the following papers:</w:t>
      </w:r>
    </w:p>
    <w:p w14:paraId="258A38DE" w14:textId="773A92F3" w:rsidR="001F18EE" w:rsidRPr="001D4052" w:rsidRDefault="001F18EE" w:rsidP="001D4052">
      <w:pPr>
        <w:tabs>
          <w:tab w:val="left" w:pos="1197"/>
          <w:tab w:val="left" w:pos="1767"/>
        </w:tabs>
        <w:spacing w:before="120"/>
        <w:ind w:left="720"/>
        <w:rPr>
          <w:rFonts w:ascii="Calibri" w:hAnsi="Calibri"/>
          <w:lang w:val="en-AU"/>
        </w:rPr>
      </w:pPr>
      <w:r w:rsidRPr="001F18EE">
        <w:rPr>
          <w:lang w:val="en-AU"/>
        </w:rPr>
        <w:t>Bills, referred to Committees, pursuant to resolution of the Assembly of 2</w:t>
      </w:r>
      <w:r w:rsidR="006C3BD3">
        <w:rPr>
          <w:lang w:val="en-AU"/>
        </w:rPr>
        <w:t> </w:t>
      </w:r>
      <w:r w:rsidRPr="001F18EE">
        <w:rPr>
          <w:lang w:val="en-AU"/>
        </w:rPr>
        <w:t>December 2020, as amended—Correspondence—</w:t>
      </w:r>
    </w:p>
    <w:p w14:paraId="42B46FBE" w14:textId="77777777" w:rsidR="001F18EE" w:rsidRPr="001F18EE" w:rsidRDefault="001F18EE" w:rsidP="001D4052">
      <w:pPr>
        <w:pStyle w:val="DPSEntryDetailIndentLev1"/>
      </w:pPr>
      <w:r w:rsidRPr="001F18EE">
        <w:t>Bills—Inquiry—</w:t>
      </w:r>
    </w:p>
    <w:p w14:paraId="1F2FB6B9" w14:textId="5AC610F9" w:rsidR="001F18EE" w:rsidRPr="001F18EE" w:rsidRDefault="001F18EE" w:rsidP="001D4052">
      <w:pPr>
        <w:pStyle w:val="DPSEntryDetailIndentLev2"/>
      </w:pPr>
      <w:r>
        <w:t>Justice (Age of Criminal Responsibility) Legislation Amendment Bill 2023</w:t>
      </w:r>
      <w:r w:rsidRPr="001F18EE">
        <w:t>—</w:t>
      </w:r>
      <w:r>
        <w:t xml:space="preserve">Copy of letter to the Speaker </w:t>
      </w:r>
      <w:r w:rsidRPr="001F18EE">
        <w:t xml:space="preserve">from the </w:t>
      </w:r>
      <w:r>
        <w:t xml:space="preserve">Chair, </w:t>
      </w:r>
      <w:r w:rsidRPr="001F18EE">
        <w:t xml:space="preserve">Standing Committee on Justice and Community Safety, dated </w:t>
      </w:r>
      <w:r w:rsidR="003247E2">
        <w:t>31</w:t>
      </w:r>
      <w:r w:rsidRPr="001F18EE">
        <w:t xml:space="preserve"> May 2023.</w:t>
      </w:r>
    </w:p>
    <w:p w14:paraId="0481A3DD" w14:textId="536F1D34" w:rsidR="001F18EE" w:rsidRPr="001F18EE" w:rsidRDefault="001F18EE" w:rsidP="001D4052">
      <w:pPr>
        <w:pStyle w:val="DPSEntryDetailIndentLev2"/>
      </w:pPr>
      <w:r w:rsidRPr="001F18EE">
        <w:t>Supreme Court Amendment Bill 2023—</w:t>
      </w:r>
      <w:r>
        <w:t xml:space="preserve">Copy of letter to the Speaker </w:t>
      </w:r>
      <w:r w:rsidRPr="001F18EE">
        <w:t xml:space="preserve">from the </w:t>
      </w:r>
      <w:r>
        <w:t>Chair,</w:t>
      </w:r>
      <w:r w:rsidRPr="001F18EE">
        <w:t xml:space="preserve"> Standing Committee on Justice and Community Safety, dated 19 May 2023.</w:t>
      </w:r>
    </w:p>
    <w:p w14:paraId="7C7801CA" w14:textId="77777777" w:rsidR="001F18EE" w:rsidRPr="001F18EE" w:rsidRDefault="001F18EE" w:rsidP="009F6F33">
      <w:pPr>
        <w:spacing w:before="80"/>
        <w:ind w:left="864"/>
        <w:rPr>
          <w:rFonts w:ascii="Calibri" w:hAnsi="Calibri"/>
          <w:lang w:val="en-AU"/>
        </w:rPr>
      </w:pPr>
      <w:r w:rsidRPr="001F18EE">
        <w:rPr>
          <w:rFonts w:ascii="Calibri" w:hAnsi="Calibri"/>
          <w:lang w:val="en-AU"/>
        </w:rPr>
        <w:lastRenderedPageBreak/>
        <w:t>Bills—Not inquired into—</w:t>
      </w:r>
    </w:p>
    <w:p w14:paraId="22E99E8B" w14:textId="2F8EC94A" w:rsidR="001F18EE" w:rsidRPr="001F18EE" w:rsidRDefault="001F18EE" w:rsidP="009F6F33">
      <w:pPr>
        <w:pStyle w:val="DPSEntryDetailIndentLev2"/>
        <w:spacing w:before="80"/>
      </w:pPr>
      <w:r w:rsidRPr="001F18EE">
        <w:t>Health Infrastructure Enabling Bill 2023—</w:t>
      </w:r>
      <w:r>
        <w:t xml:space="preserve">Copy of letter to the Speaker </w:t>
      </w:r>
      <w:r w:rsidRPr="001F18EE">
        <w:t xml:space="preserve">from the </w:t>
      </w:r>
      <w:r>
        <w:t>Chair,</w:t>
      </w:r>
      <w:r w:rsidR="00AE14DF">
        <w:t xml:space="preserve"> </w:t>
      </w:r>
      <w:r w:rsidRPr="001F18EE">
        <w:t>Standing Committee on Public Accounts, dated 26 May 2023.</w:t>
      </w:r>
    </w:p>
    <w:p w14:paraId="1C105C4C" w14:textId="7FB4C9D0" w:rsidR="001F18EE" w:rsidRDefault="001F18EE" w:rsidP="009F6F33">
      <w:pPr>
        <w:pStyle w:val="DPSEntryDetailIndentLev2"/>
        <w:spacing w:before="80"/>
      </w:pPr>
      <w:r w:rsidRPr="001F18EE">
        <w:t>Justice and Community Safety Legislation Amendment Bill 2023—</w:t>
      </w:r>
      <w:r>
        <w:t xml:space="preserve">Copy of letter to the Speaker </w:t>
      </w:r>
      <w:r w:rsidRPr="001F18EE">
        <w:t xml:space="preserve">from the </w:t>
      </w:r>
      <w:r>
        <w:t>Chair,</w:t>
      </w:r>
      <w:r w:rsidRPr="001F18EE">
        <w:t xml:space="preserve"> Standing Committee on Justice and Community Safety, dated 19 May 2023.</w:t>
      </w:r>
    </w:p>
    <w:p w14:paraId="2BF9AC5A" w14:textId="3E7E5F95" w:rsidR="008713F2" w:rsidRPr="008713F2" w:rsidRDefault="008713F2" w:rsidP="009F6F33">
      <w:pPr>
        <w:tabs>
          <w:tab w:val="left" w:pos="1197"/>
          <w:tab w:val="left" w:pos="1767"/>
        </w:tabs>
        <w:spacing w:before="80"/>
        <w:ind w:left="720"/>
        <w:rPr>
          <w:rFonts w:ascii="Calibri" w:hAnsi="Calibri"/>
          <w:lang w:val="en-AU"/>
        </w:rPr>
      </w:pPr>
      <w:r w:rsidRPr="008713F2">
        <w:rPr>
          <w:rFonts w:ascii="Calibri" w:hAnsi="Calibri"/>
          <w:lang w:val="en-AU"/>
        </w:rPr>
        <w:t>Standing order 191—Amendments to:</w:t>
      </w:r>
    </w:p>
    <w:p w14:paraId="5C59D8C4" w14:textId="77777777" w:rsidR="001F18EE" w:rsidRPr="001F18EE" w:rsidRDefault="001F18EE" w:rsidP="009F6F33">
      <w:pPr>
        <w:pStyle w:val="DPSEntryDetailIndentLev1"/>
        <w:spacing w:before="80"/>
      </w:pPr>
      <w:r w:rsidRPr="001F18EE">
        <w:t>Freedom of Information Amendment Bill 2022, dated 15 and 16 May 2023.</w:t>
      </w:r>
    </w:p>
    <w:p w14:paraId="34D57B2E" w14:textId="3F98453E" w:rsidR="008713F2" w:rsidRPr="008713F2" w:rsidRDefault="001F18EE" w:rsidP="009F6F33">
      <w:pPr>
        <w:pStyle w:val="DPSEntryDetailIndentLev1"/>
        <w:spacing w:before="80"/>
      </w:pPr>
      <w:r w:rsidRPr="001F18EE">
        <w:t>Sexual Assault Reform Legislation Amendment Bill 2022, dated 15 and 16 May 2023</w:t>
      </w:r>
      <w:r>
        <w:t>.</w:t>
      </w:r>
    </w:p>
    <w:p w14:paraId="17196283" w14:textId="37159EE4" w:rsidR="008713F2" w:rsidRPr="008713F2" w:rsidRDefault="008713F2" w:rsidP="008713F2">
      <w:pPr>
        <w:keepNext/>
        <w:keepLines/>
        <w:tabs>
          <w:tab w:val="right" w:pos="339"/>
          <w:tab w:val="left" w:pos="720"/>
        </w:tabs>
        <w:spacing w:before="240"/>
        <w:ind w:left="720" w:hanging="720"/>
        <w:rPr>
          <w:rFonts w:ascii="Calibri" w:hAnsi="Calibri"/>
          <w:b/>
          <w:lang w:val="en-AU"/>
        </w:rPr>
      </w:pPr>
      <w:r w:rsidRPr="008713F2">
        <w:rPr>
          <w:rFonts w:ascii="Calibri" w:hAnsi="Calibri"/>
          <w:b/>
          <w:lang w:val="en-AU"/>
        </w:rPr>
        <w:tab/>
      </w:r>
      <w:r w:rsidR="00A21916">
        <w:rPr>
          <w:rFonts w:ascii="Calibri" w:hAnsi="Calibri"/>
          <w:b/>
          <w:bCs/>
          <w:lang w:val="en-AU"/>
        </w:rPr>
        <w:fldChar w:fldCharType="begin"/>
      </w:r>
      <w:r w:rsidR="00A21916">
        <w:rPr>
          <w:rFonts w:ascii="Calibri" w:hAnsi="Calibri"/>
          <w:b/>
          <w:bCs/>
          <w:lang w:val="en-AU"/>
        </w:rPr>
        <w:instrText xml:space="preserve"> SEQ A \* MERGEFORMAT </w:instrText>
      </w:r>
      <w:r w:rsidR="00A21916">
        <w:rPr>
          <w:rFonts w:ascii="Calibri" w:hAnsi="Calibri"/>
          <w:b/>
          <w:bCs/>
          <w:lang w:val="en-AU"/>
        </w:rPr>
        <w:fldChar w:fldCharType="separate"/>
      </w:r>
      <w:r w:rsidR="00B57933">
        <w:rPr>
          <w:rFonts w:ascii="Calibri" w:hAnsi="Calibri"/>
          <w:b/>
          <w:bCs/>
          <w:noProof/>
          <w:lang w:val="en-AU"/>
        </w:rPr>
        <w:t>9</w:t>
      </w:r>
      <w:r w:rsidR="00A21916">
        <w:rPr>
          <w:rFonts w:ascii="Calibri" w:hAnsi="Calibri"/>
          <w:b/>
          <w:bCs/>
          <w:lang w:val="en-AU"/>
        </w:rPr>
        <w:fldChar w:fldCharType="end"/>
      </w:r>
      <w:r w:rsidRPr="008713F2">
        <w:rPr>
          <w:rFonts w:ascii="Calibri" w:hAnsi="Calibri"/>
          <w:b/>
          <w:lang w:val="en-AU"/>
        </w:rPr>
        <w:tab/>
        <w:t>PRESENTATION OF PAPERS</w:t>
      </w:r>
    </w:p>
    <w:p w14:paraId="43E50B8A" w14:textId="77777777" w:rsidR="008713F2" w:rsidRPr="008713F2" w:rsidRDefault="008713F2" w:rsidP="008713F2">
      <w:pPr>
        <w:spacing w:before="120"/>
        <w:ind w:left="720"/>
        <w:rPr>
          <w:rFonts w:ascii="Calibri" w:hAnsi="Calibri"/>
          <w:lang w:val="en-AU"/>
        </w:rPr>
      </w:pPr>
      <w:r w:rsidRPr="008713F2">
        <w:rPr>
          <w:rFonts w:ascii="Calibri" w:hAnsi="Calibri"/>
          <w:lang w:val="en-AU"/>
        </w:rPr>
        <w:t>Mr Gentleman (Manager of Government Business) presented the following papers:</w:t>
      </w:r>
    </w:p>
    <w:p w14:paraId="7747F855" w14:textId="2812DC6B" w:rsidR="00D76682" w:rsidRPr="006B1081" w:rsidRDefault="00D76682" w:rsidP="009F6F33">
      <w:pPr>
        <w:spacing w:before="80"/>
        <w:ind w:left="720"/>
        <w:rPr>
          <w:rFonts w:ascii="Calibri" w:hAnsi="Calibri"/>
          <w:lang w:val="en-AU"/>
        </w:rPr>
      </w:pPr>
      <w:r w:rsidRPr="006B1081">
        <w:rPr>
          <w:rFonts w:ascii="Calibri" w:hAnsi="Calibri"/>
          <w:lang w:val="en-AU"/>
        </w:rPr>
        <w:t>Annual Reports (Government Agencies) Act, pursuant to subsection 8</w:t>
      </w:r>
      <w:r>
        <w:rPr>
          <w:rFonts w:ascii="Calibri" w:hAnsi="Calibri"/>
          <w:lang w:val="en-AU"/>
        </w:rPr>
        <w:t xml:space="preserve"> </w:t>
      </w:r>
      <w:r w:rsidRPr="006B1081">
        <w:rPr>
          <w:rFonts w:ascii="Calibri" w:hAnsi="Calibri"/>
          <w:lang w:val="en-AU"/>
        </w:rPr>
        <w:t>(5)—Annual Reports (Government Agencies) Directions 202</w:t>
      </w:r>
      <w:r>
        <w:rPr>
          <w:rFonts w:ascii="Calibri" w:hAnsi="Calibri"/>
          <w:lang w:val="en-AU"/>
        </w:rPr>
        <w:t>3</w:t>
      </w:r>
      <w:r w:rsidRPr="006B1081">
        <w:rPr>
          <w:rFonts w:ascii="Calibri" w:hAnsi="Calibri"/>
          <w:lang w:val="en-AU"/>
        </w:rPr>
        <w:t xml:space="preserve">—Notifiable Instrument </w:t>
      </w:r>
      <w:r w:rsidRPr="00D76682">
        <w:rPr>
          <w:rFonts w:ascii="Calibri" w:hAnsi="Calibri"/>
          <w:lang w:val="en-AU"/>
        </w:rPr>
        <w:t xml:space="preserve">NI2023-272, dated </w:t>
      </w:r>
      <w:r>
        <w:rPr>
          <w:rFonts w:ascii="Calibri" w:hAnsi="Calibri"/>
          <w:lang w:val="en-AU"/>
        </w:rPr>
        <w:t>25 May 2023</w:t>
      </w:r>
      <w:r w:rsidRPr="00D76682">
        <w:rPr>
          <w:rFonts w:ascii="Calibri" w:hAnsi="Calibri"/>
          <w:lang w:val="en-AU"/>
        </w:rPr>
        <w:t>.</w:t>
      </w:r>
    </w:p>
    <w:p w14:paraId="32D34067" w14:textId="52C99CD0" w:rsidR="00C748AD" w:rsidRPr="006B5DE7" w:rsidRDefault="00C748AD" w:rsidP="009F6F33">
      <w:pPr>
        <w:pStyle w:val="DPSEntryDetail"/>
        <w:spacing w:before="80" w:line="228" w:lineRule="auto"/>
      </w:pPr>
      <w:r>
        <w:t xml:space="preserve">Financial Management Act, pursuant to subsection 30F(3)—2022-23 Capital Works Program—Progress </w:t>
      </w:r>
      <w:r w:rsidR="00804155">
        <w:t>R</w:t>
      </w:r>
      <w:r>
        <w:t>eport</w:t>
      </w:r>
      <w:r w:rsidRPr="006B5DE7">
        <w:t>—Year-to-date</w:t>
      </w:r>
      <w:r>
        <w:t xml:space="preserve"> performance as at</w:t>
      </w:r>
      <w:r w:rsidRPr="006B5DE7">
        <w:t xml:space="preserve"> 31 March 202</w:t>
      </w:r>
      <w:r>
        <w:t>3</w:t>
      </w:r>
      <w:r w:rsidRPr="006B5DE7">
        <w:t>.</w:t>
      </w:r>
    </w:p>
    <w:p w14:paraId="624B35E1" w14:textId="317426DD" w:rsidR="00C748AD" w:rsidRPr="00C748AD" w:rsidRDefault="00C748AD" w:rsidP="009F6F33">
      <w:pPr>
        <w:spacing w:before="80"/>
        <w:ind w:left="720"/>
        <w:rPr>
          <w:rFonts w:ascii="Calibri" w:hAnsi="Calibri"/>
          <w:lang w:val="en-AU"/>
        </w:rPr>
      </w:pPr>
      <w:r>
        <w:rPr>
          <w:rFonts w:ascii="Calibri" w:hAnsi="Calibri"/>
          <w:lang w:val="en-AU"/>
        </w:rPr>
        <w:t>Justice and Community Safety—Standing Committee</w:t>
      </w:r>
      <w:r w:rsidRPr="00C748AD">
        <w:rPr>
          <w:rFonts w:ascii="Calibri" w:hAnsi="Calibri"/>
          <w:lang w:val="en-AU"/>
        </w:rPr>
        <w:t xml:space="preserve">—Report </w:t>
      </w:r>
      <w:r>
        <w:rPr>
          <w:rFonts w:ascii="Calibri" w:hAnsi="Calibri"/>
          <w:lang w:val="en-AU"/>
        </w:rPr>
        <w:t>13</w:t>
      </w:r>
      <w:r w:rsidRPr="00C748AD">
        <w:rPr>
          <w:rFonts w:ascii="Calibri" w:hAnsi="Calibri"/>
          <w:lang w:val="en-AU"/>
        </w:rPr>
        <w:t>—</w:t>
      </w:r>
      <w:r>
        <w:rPr>
          <w:rFonts w:ascii="Calibri" w:hAnsi="Calibri"/>
          <w:i/>
          <w:lang w:val="en-AU"/>
        </w:rPr>
        <w:t>Inquiry into the Road Safety and Crimes Legislation Amendment Bills 2022</w:t>
      </w:r>
      <w:r w:rsidRPr="00C748AD">
        <w:rPr>
          <w:rFonts w:ascii="Calibri" w:hAnsi="Calibri"/>
          <w:lang w:val="en-AU"/>
        </w:rPr>
        <w:t xml:space="preserve">—Government response, </w:t>
      </w:r>
      <w:r w:rsidR="0023792F">
        <w:rPr>
          <w:rFonts w:ascii="Calibri" w:hAnsi="Calibri"/>
          <w:lang w:val="en-AU"/>
        </w:rPr>
        <w:t>un</w:t>
      </w:r>
      <w:r w:rsidRPr="00C748AD">
        <w:rPr>
          <w:rFonts w:ascii="Calibri" w:hAnsi="Calibri"/>
          <w:lang w:val="en-AU"/>
        </w:rPr>
        <w:t>dated</w:t>
      </w:r>
      <w:r w:rsidR="0023792F">
        <w:rPr>
          <w:rFonts w:ascii="Calibri" w:hAnsi="Calibri"/>
          <w:lang w:val="en-AU"/>
        </w:rPr>
        <w:t>.</w:t>
      </w:r>
    </w:p>
    <w:p w14:paraId="3C34CF68" w14:textId="7A86413D" w:rsidR="00C748AD" w:rsidRPr="008713F2" w:rsidRDefault="00C748AD" w:rsidP="009F6F33">
      <w:pPr>
        <w:spacing w:before="80"/>
        <w:ind w:left="720"/>
        <w:rPr>
          <w:rFonts w:ascii="Calibri" w:hAnsi="Calibri"/>
          <w:lang w:val="en-AU"/>
        </w:rPr>
      </w:pPr>
      <w:r>
        <w:rPr>
          <w:rFonts w:ascii="Calibri" w:hAnsi="Calibri"/>
          <w:lang w:val="en-AU"/>
        </w:rPr>
        <w:t>Menstruation and Menopause Policy—Assembly Resolution of 13 October 2022—Government response</w:t>
      </w:r>
      <w:r w:rsidRPr="008713F2">
        <w:rPr>
          <w:rFonts w:ascii="Calibri" w:hAnsi="Calibri"/>
          <w:lang w:val="en-AU"/>
        </w:rPr>
        <w:t xml:space="preserve">, dated </w:t>
      </w:r>
      <w:r w:rsidR="0023792F">
        <w:rPr>
          <w:rFonts w:ascii="Calibri" w:hAnsi="Calibri"/>
          <w:lang w:val="en-AU"/>
        </w:rPr>
        <w:t>May 2023</w:t>
      </w:r>
      <w:r w:rsidRPr="008713F2">
        <w:rPr>
          <w:rFonts w:ascii="Calibri" w:hAnsi="Calibri"/>
          <w:lang w:val="en-AU"/>
        </w:rPr>
        <w:t>.</w:t>
      </w:r>
    </w:p>
    <w:p w14:paraId="46522859" w14:textId="44F0DDDC" w:rsidR="00C748AD" w:rsidRDefault="00C748AD" w:rsidP="009F6F33">
      <w:pPr>
        <w:spacing w:before="80"/>
        <w:ind w:left="720"/>
        <w:rPr>
          <w:rFonts w:ascii="Calibri" w:hAnsi="Calibri"/>
          <w:lang w:val="en-AU"/>
        </w:rPr>
      </w:pPr>
      <w:r w:rsidRPr="00F73399">
        <w:rPr>
          <w:rFonts w:ascii="Calibri" w:hAnsi="Calibri"/>
          <w:lang w:val="en-AU"/>
        </w:rPr>
        <w:t>Mental Health Funding—Medicare Benefits Schedule—Assembly Resolution of 8</w:t>
      </w:r>
      <w:r w:rsidR="0023792F" w:rsidRPr="00F73399">
        <w:rPr>
          <w:rFonts w:ascii="Calibri" w:hAnsi="Calibri"/>
          <w:lang w:val="en-AU"/>
        </w:rPr>
        <w:t> </w:t>
      </w:r>
      <w:r w:rsidRPr="00F73399">
        <w:rPr>
          <w:rFonts w:ascii="Calibri" w:hAnsi="Calibri"/>
          <w:lang w:val="en-AU"/>
        </w:rPr>
        <w:t>February 2023—Government response, dated</w:t>
      </w:r>
      <w:r w:rsidR="0023792F" w:rsidRPr="00F73399">
        <w:rPr>
          <w:rFonts w:ascii="Calibri" w:hAnsi="Calibri"/>
          <w:lang w:val="en-AU"/>
        </w:rPr>
        <w:t xml:space="preserve"> 31 May 2023.</w:t>
      </w:r>
    </w:p>
    <w:p w14:paraId="6878A2CF" w14:textId="5B821309" w:rsidR="00EF5C52" w:rsidRDefault="00EF5C52" w:rsidP="009F6F33">
      <w:pPr>
        <w:spacing w:before="80"/>
        <w:ind w:left="720"/>
        <w:rPr>
          <w:rFonts w:ascii="Calibri" w:hAnsi="Calibri"/>
          <w:lang w:val="en-AU"/>
        </w:rPr>
      </w:pPr>
      <w:r>
        <w:rPr>
          <w:rFonts w:ascii="Calibri" w:hAnsi="Calibri"/>
          <w:lang w:val="en-AU"/>
        </w:rPr>
        <w:t xml:space="preserve">Mental Health Funding—Medicare Benefits Schedule—Assembly Resolution of 8 February 2023—Letter to the </w:t>
      </w:r>
      <w:r w:rsidR="00F73399">
        <w:rPr>
          <w:rFonts w:ascii="Calibri" w:hAnsi="Calibri"/>
          <w:lang w:val="en-AU"/>
        </w:rPr>
        <w:t>Commonwealth</w:t>
      </w:r>
      <w:r>
        <w:rPr>
          <w:rFonts w:ascii="Calibri" w:hAnsi="Calibri"/>
          <w:lang w:val="en-AU"/>
        </w:rPr>
        <w:t xml:space="preserve"> Minister for Health and Aged Care and the </w:t>
      </w:r>
      <w:r w:rsidR="00F73399">
        <w:rPr>
          <w:rFonts w:ascii="Calibri" w:hAnsi="Calibri"/>
          <w:lang w:val="en-AU"/>
        </w:rPr>
        <w:t xml:space="preserve">Commonwealth </w:t>
      </w:r>
      <w:r>
        <w:rPr>
          <w:rFonts w:ascii="Calibri" w:hAnsi="Calibri"/>
          <w:lang w:val="en-AU"/>
        </w:rPr>
        <w:t>Assistant Minister for Mental Health from the ACT Minister for Mental Health, dated 30 May 2023.</w:t>
      </w:r>
    </w:p>
    <w:p w14:paraId="4DC69A24" w14:textId="77777777" w:rsidR="008713F2" w:rsidRPr="008713F2" w:rsidRDefault="008713F2" w:rsidP="008713F2">
      <w:pPr>
        <w:spacing w:before="120"/>
        <w:ind w:left="720"/>
        <w:rPr>
          <w:rFonts w:ascii="Calibri" w:hAnsi="Calibri"/>
          <w:b/>
          <w:bCs/>
          <w:lang w:val="en-AU"/>
        </w:rPr>
      </w:pPr>
      <w:r w:rsidRPr="008713F2">
        <w:rPr>
          <w:rFonts w:ascii="Calibri" w:hAnsi="Calibri"/>
          <w:b/>
          <w:bCs/>
          <w:lang w:val="en-AU"/>
        </w:rPr>
        <w:t>Subordinate legislation (including explanatory statements unless otherwise stated)</w:t>
      </w:r>
    </w:p>
    <w:p w14:paraId="5714485E" w14:textId="77777777" w:rsidR="008713F2" w:rsidRPr="008713F2" w:rsidRDefault="008713F2" w:rsidP="009F6F33">
      <w:pPr>
        <w:spacing w:before="80"/>
        <w:ind w:left="720"/>
        <w:rPr>
          <w:rFonts w:ascii="Calibri" w:hAnsi="Calibri"/>
          <w:lang w:val="en-AU"/>
        </w:rPr>
      </w:pPr>
      <w:r w:rsidRPr="008713F2">
        <w:rPr>
          <w:rFonts w:ascii="Calibri" w:hAnsi="Calibri"/>
          <w:lang w:val="en-AU"/>
        </w:rPr>
        <w:t>Legislation Act, pursuant to section 64—</w:t>
      </w:r>
    </w:p>
    <w:p w14:paraId="274C20F2" w14:textId="77777777" w:rsidR="001D5F2F" w:rsidRPr="001D5F2F" w:rsidRDefault="001D5F2F" w:rsidP="009F6F33">
      <w:pPr>
        <w:pStyle w:val="DPSEntryDetailIndentLev1"/>
        <w:spacing w:before="80"/>
      </w:pPr>
      <w:r w:rsidRPr="001D5F2F">
        <w:t>ACT Teacher Quality Institute Act and Financial Management Act—ACT Teacher Quality Institute Board Appointment 2023 (No 1)—Disallowable Instrument DI2023-71 (LR, 4 May 2023).</w:t>
      </w:r>
    </w:p>
    <w:p w14:paraId="2E98A87A" w14:textId="77777777" w:rsidR="001D5F2F" w:rsidRPr="001D5F2F" w:rsidRDefault="001D5F2F" w:rsidP="009F6F33">
      <w:pPr>
        <w:pStyle w:val="DPSEntryDetailIndentLev1"/>
        <w:spacing w:before="80"/>
      </w:pPr>
      <w:r w:rsidRPr="001D5F2F">
        <w:t>Crimes (Sentence Administration) Act—</w:t>
      </w:r>
    </w:p>
    <w:p w14:paraId="31840B84" w14:textId="77777777" w:rsidR="001D5F2F" w:rsidRPr="001D5F2F" w:rsidRDefault="001D5F2F" w:rsidP="009F6F33">
      <w:pPr>
        <w:pStyle w:val="DPSEntryDetailIndentLev2"/>
        <w:spacing w:before="80"/>
      </w:pPr>
      <w:r w:rsidRPr="001D5F2F">
        <w:t>Crimes (Sentence Administration) (Sentence Administration Board) Appointment 2023 (No 1)—Disallowable Instrument DI2023-66 (LR, 12 May 2023).</w:t>
      </w:r>
    </w:p>
    <w:p w14:paraId="31BA8D76" w14:textId="77777777" w:rsidR="001D5F2F" w:rsidRPr="001D5F2F" w:rsidRDefault="001D5F2F" w:rsidP="009F6F33">
      <w:pPr>
        <w:pStyle w:val="DPSEntryDetailIndentLev2"/>
        <w:spacing w:before="80"/>
      </w:pPr>
      <w:r w:rsidRPr="001D5F2F">
        <w:t>Crimes (Sentence Administration) (Sentence Administration Board) Appointment 2023 (No 10)—Disallowable Instrument DI2023-80 (LR, 12 May 2023).</w:t>
      </w:r>
    </w:p>
    <w:p w14:paraId="5CD1BEC8" w14:textId="77777777" w:rsidR="001D5F2F" w:rsidRPr="001D5F2F" w:rsidRDefault="001D5F2F" w:rsidP="009F6F33">
      <w:pPr>
        <w:pStyle w:val="DPSEntryDetailIndentLev2"/>
        <w:spacing w:before="80"/>
      </w:pPr>
      <w:r w:rsidRPr="001D5F2F">
        <w:t>Crimes (Sentence Administration) (Sentence Administration Board) Appointment 2023 (No 11)—Disallowable Instrument DI2023-81 (LR, 12 May 2023).</w:t>
      </w:r>
    </w:p>
    <w:p w14:paraId="7590F377" w14:textId="77777777" w:rsidR="001D5F2F" w:rsidRPr="001D5F2F" w:rsidRDefault="001D5F2F" w:rsidP="009F6F33">
      <w:pPr>
        <w:pStyle w:val="DPSEntryDetailIndentLev2"/>
        <w:spacing w:before="80"/>
      </w:pPr>
      <w:r w:rsidRPr="001D5F2F">
        <w:t>Crimes (Sentence Administration) (Sentence Administration Board) Appointment 2023 (No 2)—Disallowable Instrument DI2023-72 (LR, 12 May 2023).</w:t>
      </w:r>
    </w:p>
    <w:p w14:paraId="54D92340" w14:textId="77777777" w:rsidR="001D5F2F" w:rsidRPr="001D5F2F" w:rsidRDefault="001D5F2F" w:rsidP="009F6F33">
      <w:pPr>
        <w:pStyle w:val="DPSEntryDetailIndentLev2"/>
        <w:spacing w:before="80"/>
      </w:pPr>
      <w:r w:rsidRPr="001D5F2F">
        <w:lastRenderedPageBreak/>
        <w:t>Crimes (Sentence Administration) (Sentence Administration Board) Appointment 2023 (No 3)—Disallowable Instrument DI2023-73 (LR, 12 May 2023).</w:t>
      </w:r>
    </w:p>
    <w:p w14:paraId="292A3461" w14:textId="77777777" w:rsidR="001D5F2F" w:rsidRPr="001D5F2F" w:rsidRDefault="001D5F2F" w:rsidP="009F6F33">
      <w:pPr>
        <w:pStyle w:val="DPSEntryDetailIndentLev2"/>
        <w:spacing w:before="80"/>
      </w:pPr>
      <w:r w:rsidRPr="001D5F2F">
        <w:t>Crimes (Sentence Administration) (Sentence Administration Board) Appointment 2023 (No 4)—Disallowable Instrument DI2023-74 (LR, 12 May 2023).</w:t>
      </w:r>
    </w:p>
    <w:p w14:paraId="532836D1" w14:textId="77777777" w:rsidR="001D5F2F" w:rsidRPr="001D5F2F" w:rsidRDefault="001D5F2F" w:rsidP="009F6F33">
      <w:pPr>
        <w:pStyle w:val="DPSEntryDetailIndentLev2"/>
        <w:spacing w:before="80"/>
      </w:pPr>
      <w:r w:rsidRPr="001D5F2F">
        <w:t>Crimes (Sentence Administration) (Sentence Administration Board) Appointment 2023 (No 5)—Disallowable Instrument DI2023-75 (LR, 12 May 2023).</w:t>
      </w:r>
    </w:p>
    <w:p w14:paraId="48CBD800" w14:textId="77777777" w:rsidR="001D5F2F" w:rsidRPr="001D5F2F" w:rsidRDefault="001D5F2F" w:rsidP="009F6F33">
      <w:pPr>
        <w:pStyle w:val="DPSEntryDetailIndentLev2"/>
        <w:spacing w:before="80"/>
      </w:pPr>
      <w:r w:rsidRPr="001D5F2F">
        <w:t>Crimes (Sentence Administration) (Sentence Administration Board) Appointment 2023 (No 6)—Disallowable Instrument DI2023-76 (LR, 12 May 2023).</w:t>
      </w:r>
    </w:p>
    <w:p w14:paraId="4F2A5D4D" w14:textId="77777777" w:rsidR="001D5F2F" w:rsidRPr="001D5F2F" w:rsidRDefault="001D5F2F" w:rsidP="009F6F33">
      <w:pPr>
        <w:pStyle w:val="DPSEntryDetailIndentLev2"/>
        <w:spacing w:before="80"/>
      </w:pPr>
      <w:r w:rsidRPr="001D5F2F">
        <w:t>Crimes (Sentence Administration) (Sentence Administration Board) Appointment 2023 (No 7)—Disallowable Instrument DI2023-77 (LR, 12 May 2023).</w:t>
      </w:r>
    </w:p>
    <w:p w14:paraId="274A42FE" w14:textId="77777777" w:rsidR="001D5F2F" w:rsidRPr="001D5F2F" w:rsidRDefault="001D5F2F" w:rsidP="009F6F33">
      <w:pPr>
        <w:pStyle w:val="DPSEntryDetailIndentLev2"/>
        <w:spacing w:before="80"/>
      </w:pPr>
      <w:r w:rsidRPr="001D5F2F">
        <w:t>Crimes (Sentence Administration) (Sentence Administration Board) Appointment 2023 (No 8)—Disallowable Instrument DI2023-78 (LR, 12 May 2023).</w:t>
      </w:r>
    </w:p>
    <w:p w14:paraId="66F8D2F4" w14:textId="77777777" w:rsidR="001D5F2F" w:rsidRPr="001D5F2F" w:rsidRDefault="001D5F2F" w:rsidP="009F6F33">
      <w:pPr>
        <w:pStyle w:val="DPSEntryDetailIndentLev2"/>
        <w:spacing w:before="80"/>
      </w:pPr>
      <w:r w:rsidRPr="001D5F2F">
        <w:t>Crimes (Sentence Administration) (Sentence Administration Board) Appointment 2023 (No 9)—Disallowable Instrument DI2023-79 (LR, 12 May 2023).</w:t>
      </w:r>
    </w:p>
    <w:p w14:paraId="72C1BBD2" w14:textId="77777777" w:rsidR="001D5F2F" w:rsidRPr="0023792F" w:rsidRDefault="001D5F2F" w:rsidP="009F6F33">
      <w:pPr>
        <w:pStyle w:val="DPSEntryDetailIndentLev1"/>
        <w:spacing w:before="80"/>
        <w:rPr>
          <w:spacing w:val="-4"/>
        </w:rPr>
      </w:pPr>
      <w:r w:rsidRPr="0023792F">
        <w:rPr>
          <w:spacing w:val="-4"/>
        </w:rPr>
        <w:t>Electronic Conveyancing National Law (ACT)—Electronic Conveyancing National Law (ACT) Operating Requirements 2023—Disallowable Instrument DI2023-62 (LR, 17 May 2023).</w:t>
      </w:r>
    </w:p>
    <w:p w14:paraId="0D4F57AF" w14:textId="77777777" w:rsidR="001D5F2F" w:rsidRPr="001D5F2F" w:rsidRDefault="001D5F2F" w:rsidP="009F6F33">
      <w:pPr>
        <w:pStyle w:val="DPSEntryDetailIndentLev1"/>
        <w:spacing w:before="80"/>
      </w:pPr>
      <w:r w:rsidRPr="001D5F2F">
        <w:t>Housing Assistance Act—</w:t>
      </w:r>
    </w:p>
    <w:p w14:paraId="37E399BC" w14:textId="77777777" w:rsidR="001D5F2F" w:rsidRPr="001D5F2F" w:rsidRDefault="001D5F2F" w:rsidP="009F6F33">
      <w:pPr>
        <w:pStyle w:val="DPSEntryDetailIndentLev2"/>
        <w:spacing w:before="80"/>
      </w:pPr>
      <w:r w:rsidRPr="001D5F2F">
        <w:t>Housing Assistance (Public Rental Housing Assistance) Program 2023 (No 1)—Disallowable Instrument DI2023-92 (LR, 30 May 2023).</w:t>
      </w:r>
    </w:p>
    <w:p w14:paraId="318D8DE0" w14:textId="77777777" w:rsidR="001D5F2F" w:rsidRPr="001D5F2F" w:rsidRDefault="001D5F2F" w:rsidP="009F6F33">
      <w:pPr>
        <w:pStyle w:val="DPSEntryDetailIndentLev2"/>
        <w:spacing w:before="80"/>
      </w:pPr>
      <w:r w:rsidRPr="001D5F2F">
        <w:t>Housing Assistance (Review of Entitlement to Housing Assistance) Determination 2023 (No 1)—Disallowable Instrument DI2023-94 (LR, 30 May 2023).</w:t>
      </w:r>
    </w:p>
    <w:p w14:paraId="1E889648" w14:textId="77777777" w:rsidR="001D5F2F" w:rsidRPr="001D5F2F" w:rsidRDefault="001D5F2F" w:rsidP="009F6F33">
      <w:pPr>
        <w:pStyle w:val="DPSEntryDetailIndentLev2"/>
        <w:spacing w:before="80"/>
      </w:pPr>
      <w:r w:rsidRPr="001D5F2F">
        <w:t>Housing Assistance (Review of Entitlement to Housing Assistance) Operational Guideline 2023 (No 1)—Disallowable Instrument DI2023-93 (LR, 30 May 2023).</w:t>
      </w:r>
    </w:p>
    <w:p w14:paraId="78F9FBB4" w14:textId="77777777" w:rsidR="001D5F2F" w:rsidRPr="001D5F2F" w:rsidRDefault="001D5F2F" w:rsidP="009F6F33">
      <w:pPr>
        <w:pStyle w:val="DPSEntryDetailIndentLev1"/>
        <w:spacing w:before="80"/>
      </w:pPr>
      <w:r w:rsidRPr="001D5F2F">
        <w:t>Integrity Commission Act—Integrity Commission (Acting Commissioner) Appointment 2023 (No 1)—Disallowable Instrument DI2023-64 (LR, 17 May 2023).</w:t>
      </w:r>
    </w:p>
    <w:p w14:paraId="293A2765" w14:textId="77777777" w:rsidR="001D5F2F" w:rsidRPr="001D5F2F" w:rsidRDefault="001D5F2F" w:rsidP="009F6F33">
      <w:pPr>
        <w:pStyle w:val="DPSEntryDetailIndentLev1"/>
        <w:spacing w:before="80"/>
      </w:pPr>
      <w:r w:rsidRPr="001D5F2F">
        <w:t>Long Service Leave (Portable Schemes) Act—</w:t>
      </w:r>
    </w:p>
    <w:p w14:paraId="37062309" w14:textId="77777777" w:rsidR="001D5F2F" w:rsidRPr="001D5F2F" w:rsidRDefault="001D5F2F" w:rsidP="009F6F33">
      <w:pPr>
        <w:pStyle w:val="DPSEntryDetailIndentLev2"/>
        <w:spacing w:before="80"/>
      </w:pPr>
      <w:r w:rsidRPr="001D5F2F">
        <w:t>Long Service Leave (Portable Schemes) Governing Board Appointment 2023 (No 1)—Disallowable Instrument DI2023-60 (LR, 8 May 2023).</w:t>
      </w:r>
    </w:p>
    <w:p w14:paraId="017AE5D7" w14:textId="77777777" w:rsidR="001D5F2F" w:rsidRPr="001D5F2F" w:rsidRDefault="001D5F2F" w:rsidP="009F6F33">
      <w:pPr>
        <w:pStyle w:val="DPSEntryDetailIndentLev2"/>
        <w:spacing w:before="80"/>
      </w:pPr>
      <w:r w:rsidRPr="001D5F2F">
        <w:t>Long Service Leave (Portable Schemes) Governing Board Appointment 2023 (No 2)—Disallowable Instrument DI2023-61 (LR, 8 May 2023).</w:t>
      </w:r>
    </w:p>
    <w:p w14:paraId="62D02D37" w14:textId="1E01C930" w:rsidR="001D5F2F" w:rsidRPr="001D5F2F" w:rsidRDefault="001D5F2F" w:rsidP="009F6F33">
      <w:pPr>
        <w:pStyle w:val="DPSEntryDetailIndentLev1"/>
        <w:spacing w:before="80"/>
      </w:pPr>
      <w:r w:rsidRPr="001D5F2F">
        <w:t>Motor Accident Injuries Act—Motor Accident Injuries Levy Determination 2023 (No</w:t>
      </w:r>
      <w:r w:rsidR="0023792F">
        <w:t> </w:t>
      </w:r>
      <w:r w:rsidRPr="001D5F2F">
        <w:t>1)—Disallowable Instrument DI2023-88 (LR, 18 May 2023).</w:t>
      </w:r>
    </w:p>
    <w:p w14:paraId="67637517" w14:textId="77777777" w:rsidR="001D5F2F" w:rsidRPr="001D5F2F" w:rsidRDefault="001D5F2F" w:rsidP="009F6F33">
      <w:pPr>
        <w:pStyle w:val="DPSEntryDetailIndentLev1"/>
        <w:spacing w:before="80"/>
      </w:pPr>
      <w:r w:rsidRPr="001D5F2F">
        <w:t>Public Place Names Act—</w:t>
      </w:r>
    </w:p>
    <w:p w14:paraId="6D8FDE0D" w14:textId="77777777" w:rsidR="001D5F2F" w:rsidRPr="001D5F2F" w:rsidRDefault="001D5F2F" w:rsidP="009F6F33">
      <w:pPr>
        <w:pStyle w:val="DPSEntryDetailIndentLev2"/>
        <w:spacing w:before="80"/>
      </w:pPr>
      <w:r w:rsidRPr="001D5F2F">
        <w:t>Public Place Names (Campbell) Determination 2023—Disallowable Instrument DI2023-85 (LR, 18 May 2023).</w:t>
      </w:r>
    </w:p>
    <w:p w14:paraId="43468BBD" w14:textId="77777777" w:rsidR="001D5F2F" w:rsidRPr="001D5F2F" w:rsidRDefault="001D5F2F" w:rsidP="009F6F33">
      <w:pPr>
        <w:pStyle w:val="DPSEntryDetailIndentLev2"/>
        <w:spacing w:before="80"/>
      </w:pPr>
      <w:r w:rsidRPr="001D5F2F">
        <w:t>Public Place Names (Kingston) Determination 2023 (No. 1)—Disallowable Instrument DI2023-82 (LR, 15 May 2023).</w:t>
      </w:r>
    </w:p>
    <w:p w14:paraId="046BA49C" w14:textId="77777777" w:rsidR="001D5F2F" w:rsidRPr="001D5F2F" w:rsidRDefault="001D5F2F" w:rsidP="009F6F33">
      <w:pPr>
        <w:pStyle w:val="DPSEntryDetailIndentLev2"/>
        <w:spacing w:before="80"/>
      </w:pPr>
      <w:r w:rsidRPr="001D5F2F">
        <w:t>Public Place Names (Spence) Determination 2023—Disallowable Instrument DI2023-86 (LR, 18 May 2023).</w:t>
      </w:r>
    </w:p>
    <w:p w14:paraId="3096AB12" w14:textId="77777777" w:rsidR="001D5F2F" w:rsidRPr="001D5F2F" w:rsidRDefault="001D5F2F" w:rsidP="009F6F33">
      <w:pPr>
        <w:pStyle w:val="DPSEntryDetailIndentLev1"/>
        <w:spacing w:before="60"/>
        <w:ind w:left="862"/>
      </w:pPr>
      <w:r w:rsidRPr="001D5F2F">
        <w:t>Road Transport (General) Act—</w:t>
      </w:r>
    </w:p>
    <w:p w14:paraId="1F2DA66F" w14:textId="77777777" w:rsidR="001D5F2F" w:rsidRPr="001D5F2F" w:rsidRDefault="001D5F2F" w:rsidP="009F6F33">
      <w:pPr>
        <w:pStyle w:val="DPSEntryDetailIndentLev2"/>
        <w:spacing w:before="80"/>
        <w:ind w:left="1009"/>
      </w:pPr>
      <w:r w:rsidRPr="001D5F2F">
        <w:t>Road Transport (General) Application of Road Transport Legislation Declaration 2023 (No 5)—Disallowable Instrument DI2023-63 (LR, 9 May 2023).</w:t>
      </w:r>
    </w:p>
    <w:p w14:paraId="3556C272" w14:textId="77777777" w:rsidR="001D5F2F" w:rsidRPr="001D5F2F" w:rsidRDefault="001D5F2F" w:rsidP="00B21C5F">
      <w:pPr>
        <w:pStyle w:val="DPSEntryDetailIndentLev2"/>
        <w:ind w:left="1009"/>
      </w:pPr>
      <w:r w:rsidRPr="001D5F2F">
        <w:lastRenderedPageBreak/>
        <w:t>Road Transport (General) Concession Determination 2023 (No 2)—Disallowable Instrument DI2023-87 (LR, 18 May 2023).</w:t>
      </w:r>
    </w:p>
    <w:p w14:paraId="5C6E6C40" w14:textId="4004658A" w:rsidR="001D5F2F" w:rsidRPr="001D5F2F" w:rsidRDefault="001D5F2F" w:rsidP="00B21C5F">
      <w:pPr>
        <w:pStyle w:val="DPSEntryDetailIndentLev2"/>
      </w:pPr>
      <w:r w:rsidRPr="001D5F2F">
        <w:t>Road Transport (General) Driver Licence and Related Fees Determination 2023 (No</w:t>
      </w:r>
      <w:r w:rsidR="0023792F">
        <w:t> </w:t>
      </w:r>
      <w:r w:rsidRPr="001D5F2F">
        <w:t>1)—Disallowable Instrument DI2023-55 (LR, 8 May 2023).</w:t>
      </w:r>
    </w:p>
    <w:p w14:paraId="133BAF1D" w14:textId="77777777" w:rsidR="001D5F2F" w:rsidRPr="001D5F2F" w:rsidRDefault="001D5F2F" w:rsidP="00B21C5F">
      <w:pPr>
        <w:pStyle w:val="DPSEntryDetailIndentLev2"/>
      </w:pPr>
      <w:r w:rsidRPr="001D5F2F">
        <w:t>Road Transport (General) Fees for Publications Determination 2023 (No 1)—Disallowable Instrument DI2023-58 (LR, 8 May 2023).</w:t>
      </w:r>
    </w:p>
    <w:p w14:paraId="73B9B988" w14:textId="77777777" w:rsidR="001D5F2F" w:rsidRPr="001D5F2F" w:rsidRDefault="001D5F2F" w:rsidP="00B21C5F">
      <w:pPr>
        <w:pStyle w:val="DPSEntryDetailIndentLev2"/>
      </w:pPr>
      <w:r w:rsidRPr="001D5F2F">
        <w:t>Road Transport (General) Numberplate Fees Determination 2023 (No 1)—Disallowable Instrument DI2023-56 (LR, 8 May 2023).</w:t>
      </w:r>
    </w:p>
    <w:p w14:paraId="370F99FB" w14:textId="77777777" w:rsidR="001D5F2F" w:rsidRPr="001D5F2F" w:rsidRDefault="001D5F2F" w:rsidP="00B21C5F">
      <w:pPr>
        <w:pStyle w:val="DPSEntryDetailIndentLev2"/>
      </w:pPr>
      <w:r w:rsidRPr="001D5F2F">
        <w:t>Road Transport (General) Parking Permit Fees Determination 2023 (No 1)—Disallowable Instrument DI2023-84 (LR, 18 May 2023).</w:t>
      </w:r>
    </w:p>
    <w:p w14:paraId="6C930A86" w14:textId="77777777" w:rsidR="001D5F2F" w:rsidRPr="001D5F2F" w:rsidRDefault="001D5F2F" w:rsidP="00B21C5F">
      <w:pPr>
        <w:pStyle w:val="DPSEntryDetailIndentLev2"/>
      </w:pPr>
      <w:r w:rsidRPr="001D5F2F">
        <w:t>Road Transport (General) Pay Parking Area Fees Determination 2023 (No 1)—Disallowable Instrument DI2023-83 (LR, 18 May 2023).</w:t>
      </w:r>
    </w:p>
    <w:p w14:paraId="60079670" w14:textId="77777777" w:rsidR="001D5F2F" w:rsidRPr="001D5F2F" w:rsidRDefault="001D5F2F" w:rsidP="00B21C5F">
      <w:pPr>
        <w:pStyle w:val="DPSEntryDetailIndentLev2"/>
      </w:pPr>
      <w:r w:rsidRPr="001D5F2F">
        <w:t>Road Transport (General) Refund and Dishonoured Payments Fees Determination 2023 (No 1)—Disallowable Instrument DI2023-57 (LR, 8 May 2023).</w:t>
      </w:r>
    </w:p>
    <w:p w14:paraId="1E2325EC" w14:textId="77777777" w:rsidR="001D5F2F" w:rsidRPr="001D5F2F" w:rsidRDefault="001D5F2F" w:rsidP="00B21C5F">
      <w:pPr>
        <w:pStyle w:val="DPSEntryDetailIndentLev2"/>
      </w:pPr>
      <w:r w:rsidRPr="001D5F2F">
        <w:t>Road Transport (General) Vehicle Registration and Related Fees Determination 2023 (No 2)—Disallowable Instrument DI2023-54 (LR, 8 May 2023).</w:t>
      </w:r>
    </w:p>
    <w:p w14:paraId="40293090" w14:textId="4642EDE3" w:rsidR="008713F2" w:rsidRDefault="001D5F2F" w:rsidP="00B21C5F">
      <w:pPr>
        <w:pStyle w:val="DPSEntryDetailIndentLev1"/>
      </w:pPr>
      <w:r w:rsidRPr="001D5F2F">
        <w:t>Veterinary Practice Act—Veterinary Practice (Board) Appointment 2023 (No 1)—Disallowable Instrument DI2023-70 (LR, 4 May 2023).</w:t>
      </w:r>
    </w:p>
    <w:p w14:paraId="208F94CA" w14:textId="0AC8B272" w:rsidR="00786E0F" w:rsidRPr="00786E0F" w:rsidRDefault="00786E0F" w:rsidP="00786E0F">
      <w:pPr>
        <w:keepNext/>
        <w:keepLines/>
        <w:tabs>
          <w:tab w:val="right" w:pos="339"/>
          <w:tab w:val="left" w:pos="720"/>
        </w:tabs>
        <w:spacing w:before="240"/>
        <w:ind w:left="720" w:hanging="720"/>
        <w:rPr>
          <w:rFonts w:ascii="Calibri" w:hAnsi="Calibri"/>
          <w:b/>
          <w:caps/>
          <w:lang w:val="en-AU"/>
        </w:rPr>
      </w:pPr>
      <w:r w:rsidRPr="00786E0F">
        <w:rPr>
          <w:rFonts w:ascii="Calibri" w:hAnsi="Calibri"/>
          <w:b/>
          <w:caps/>
          <w:lang w:val="en-AU"/>
        </w:rPr>
        <w:tab/>
      </w:r>
      <w:r w:rsidR="00A21916">
        <w:rPr>
          <w:rFonts w:ascii="Calibri" w:hAnsi="Calibri"/>
          <w:b/>
          <w:bCs/>
          <w:caps/>
          <w:lang w:val="en-AU"/>
        </w:rPr>
        <w:fldChar w:fldCharType="begin"/>
      </w:r>
      <w:r w:rsidR="00A21916">
        <w:rPr>
          <w:rFonts w:ascii="Calibri" w:hAnsi="Calibri"/>
          <w:b/>
          <w:bCs/>
          <w:caps/>
          <w:lang w:val="en-AU"/>
        </w:rPr>
        <w:instrText xml:space="preserve"> SEQ A \* MERGEFORMAT </w:instrText>
      </w:r>
      <w:r w:rsidR="00A21916">
        <w:rPr>
          <w:rFonts w:ascii="Calibri" w:hAnsi="Calibri"/>
          <w:b/>
          <w:bCs/>
          <w:caps/>
          <w:lang w:val="en-AU"/>
        </w:rPr>
        <w:fldChar w:fldCharType="separate"/>
      </w:r>
      <w:r w:rsidR="00B57933">
        <w:rPr>
          <w:rFonts w:ascii="Calibri" w:hAnsi="Calibri"/>
          <w:b/>
          <w:bCs/>
          <w:caps/>
          <w:noProof/>
          <w:lang w:val="en-AU"/>
        </w:rPr>
        <w:t>10</w:t>
      </w:r>
      <w:r w:rsidR="00A21916">
        <w:rPr>
          <w:rFonts w:ascii="Calibri" w:hAnsi="Calibri"/>
          <w:b/>
          <w:bCs/>
          <w:caps/>
          <w:lang w:val="en-AU"/>
        </w:rPr>
        <w:fldChar w:fldCharType="end"/>
      </w:r>
      <w:r w:rsidRPr="00786E0F">
        <w:rPr>
          <w:rFonts w:ascii="Calibri" w:hAnsi="Calibri"/>
          <w:b/>
          <w:caps/>
          <w:lang w:val="en-AU"/>
        </w:rPr>
        <w:tab/>
      </w:r>
      <w:r>
        <w:rPr>
          <w:rFonts w:ascii="Calibri" w:hAnsi="Calibri"/>
          <w:b/>
          <w:caps/>
          <w:lang w:val="en-AU"/>
        </w:rPr>
        <w:t>A</w:t>
      </w:r>
      <w:r w:rsidR="000A61DD">
        <w:rPr>
          <w:rFonts w:ascii="Calibri" w:hAnsi="Calibri"/>
          <w:b/>
          <w:caps/>
          <w:lang w:val="en-AU"/>
        </w:rPr>
        <w:t>.</w:t>
      </w:r>
      <w:r>
        <w:rPr>
          <w:rFonts w:ascii="Calibri" w:hAnsi="Calibri"/>
          <w:b/>
          <w:caps/>
          <w:lang w:val="en-AU"/>
        </w:rPr>
        <w:t>C</w:t>
      </w:r>
      <w:r w:rsidR="000A61DD">
        <w:rPr>
          <w:rFonts w:ascii="Calibri" w:hAnsi="Calibri"/>
          <w:b/>
          <w:caps/>
          <w:lang w:val="en-AU"/>
        </w:rPr>
        <w:t>.</w:t>
      </w:r>
      <w:r>
        <w:rPr>
          <w:rFonts w:ascii="Calibri" w:hAnsi="Calibri"/>
          <w:b/>
          <w:caps/>
          <w:lang w:val="en-AU"/>
        </w:rPr>
        <w:t>T</w:t>
      </w:r>
      <w:r w:rsidR="000A61DD">
        <w:rPr>
          <w:rFonts w:ascii="Calibri" w:hAnsi="Calibri"/>
          <w:b/>
          <w:caps/>
          <w:lang w:val="en-AU"/>
        </w:rPr>
        <w:t>.</w:t>
      </w:r>
      <w:r>
        <w:rPr>
          <w:rFonts w:ascii="Calibri" w:hAnsi="Calibri"/>
          <w:b/>
          <w:caps/>
          <w:lang w:val="en-AU"/>
        </w:rPr>
        <w:t xml:space="preserve"> Planning System Review and Reform Project—Independent review</w:t>
      </w:r>
    </w:p>
    <w:p w14:paraId="3F4BCADF" w14:textId="3A283E91" w:rsidR="00786E0F" w:rsidRPr="00786E0F" w:rsidRDefault="00786E0F" w:rsidP="00786E0F">
      <w:pPr>
        <w:spacing w:before="120"/>
        <w:ind w:left="720"/>
        <w:rPr>
          <w:rFonts w:ascii="Calibri" w:hAnsi="Calibri"/>
          <w:color w:val="000000"/>
          <w:lang w:val="en-AU"/>
        </w:rPr>
      </w:pPr>
      <w:r>
        <w:rPr>
          <w:rFonts w:ascii="Calibri" w:hAnsi="Calibri"/>
          <w:color w:val="000000"/>
          <w:lang w:val="en-AU"/>
        </w:rPr>
        <w:t>Mr Cain</w:t>
      </w:r>
      <w:r w:rsidRPr="00786E0F">
        <w:rPr>
          <w:rFonts w:ascii="Calibri" w:hAnsi="Calibri"/>
          <w:color w:val="000000"/>
          <w:lang w:val="en-AU"/>
        </w:rPr>
        <w:t>, pursuant to notice, moved—That this Assembly:</w:t>
      </w:r>
    </w:p>
    <w:p w14:paraId="6013D3DA" w14:textId="5996A9E2" w:rsidR="000A61DD" w:rsidRPr="00271E05" w:rsidRDefault="000A61DD" w:rsidP="00B21C5F">
      <w:pPr>
        <w:pStyle w:val="DPSEntryIndents"/>
        <w:rPr>
          <w:lang w:eastAsia="en-US"/>
        </w:rPr>
      </w:pPr>
      <w:r w:rsidRPr="00271E05">
        <w:rPr>
          <w:lang w:eastAsia="en-US"/>
        </w:rPr>
        <w:t>notes that the:</w:t>
      </w:r>
    </w:p>
    <w:p w14:paraId="73B337A5" w14:textId="6754F9D5" w:rsidR="000A61DD" w:rsidRPr="00271E05" w:rsidRDefault="000A61DD" w:rsidP="00B21C5F">
      <w:pPr>
        <w:pStyle w:val="DPSEntryIndentsLev2"/>
        <w:rPr>
          <w:lang w:eastAsia="en-US"/>
        </w:rPr>
      </w:pPr>
      <w:r w:rsidRPr="00271E05">
        <w:rPr>
          <w:lang w:eastAsia="en-US"/>
        </w:rPr>
        <w:t>ACT Government commenced the ACT Planning System Review and Reform Project in 2019 which has informed a new Planning Bill, pending interim Territory Plan and draft district strategies for the Territory;</w:t>
      </w:r>
    </w:p>
    <w:p w14:paraId="3D6AB2E5" w14:textId="4984DC2D" w:rsidR="000A61DD" w:rsidRPr="00271E05" w:rsidRDefault="000A61DD" w:rsidP="00B21C5F">
      <w:pPr>
        <w:pStyle w:val="DPSEntryIndentsLev2"/>
        <w:rPr>
          <w:lang w:eastAsia="en-US"/>
        </w:rPr>
      </w:pPr>
      <w:r w:rsidRPr="00271E05">
        <w:rPr>
          <w:lang w:eastAsia="en-US"/>
        </w:rPr>
        <w:t xml:space="preserve">proposed planning reforms represent the most significant change to the ACT planning system since the adoption of the current </w:t>
      </w:r>
      <w:r w:rsidRPr="00271E05">
        <w:rPr>
          <w:i/>
          <w:iCs/>
          <w:lang w:eastAsia="en-US"/>
        </w:rPr>
        <w:t>Planning and Development Act 2007</w:t>
      </w:r>
      <w:r w:rsidRPr="00271E05">
        <w:rPr>
          <w:lang w:eastAsia="en-US"/>
        </w:rPr>
        <w:t xml:space="preserve"> and </w:t>
      </w:r>
      <w:r w:rsidRPr="00271E05">
        <w:rPr>
          <w:i/>
          <w:iCs/>
          <w:lang w:eastAsia="en-US"/>
        </w:rPr>
        <w:t>Territory Plan 2008</w:t>
      </w:r>
      <w:r w:rsidRPr="00271E05">
        <w:rPr>
          <w:lang w:eastAsia="en-US"/>
        </w:rPr>
        <w:t>; and</w:t>
      </w:r>
    </w:p>
    <w:p w14:paraId="415DE211" w14:textId="61D13840" w:rsidR="000A61DD" w:rsidRPr="00271E05" w:rsidRDefault="000A61DD" w:rsidP="00B21C5F">
      <w:pPr>
        <w:pStyle w:val="DPSEntryIndentsLev2"/>
        <w:rPr>
          <w:lang w:eastAsia="en-US"/>
        </w:rPr>
      </w:pPr>
      <w:r w:rsidRPr="00271E05">
        <w:rPr>
          <w:lang w:eastAsia="en-US"/>
        </w:rPr>
        <w:tab/>
        <w:t>ACT Planning System Review and Reform Project has been conducted internally by the ACT Environment, Planning and Sustainable Development Directorate</w:t>
      </w:r>
      <w:r w:rsidR="0012025B">
        <w:rPr>
          <w:lang w:eastAsia="en-US"/>
        </w:rPr>
        <w:t xml:space="preserve"> (EPSDD)</w:t>
      </w:r>
      <w:r w:rsidRPr="00271E05">
        <w:rPr>
          <w:lang w:eastAsia="en-US"/>
        </w:rPr>
        <w:t>;</w:t>
      </w:r>
    </w:p>
    <w:p w14:paraId="49B68F13" w14:textId="3ACA4E8A" w:rsidR="000A61DD" w:rsidRPr="00271E05" w:rsidRDefault="000A61DD" w:rsidP="00B21C5F">
      <w:pPr>
        <w:pStyle w:val="DPSEntryIndents"/>
        <w:ind w:left="1366" w:hanging="646"/>
        <w:rPr>
          <w:lang w:eastAsia="en-US"/>
        </w:rPr>
      </w:pPr>
      <w:r w:rsidRPr="00271E05">
        <w:rPr>
          <w:lang w:eastAsia="en-US"/>
        </w:rPr>
        <w:t>further notes that:</w:t>
      </w:r>
    </w:p>
    <w:p w14:paraId="7B9BB121" w14:textId="4C3ABFFB" w:rsidR="000A61DD" w:rsidRPr="00271E05" w:rsidRDefault="000A61DD" w:rsidP="00B21C5F">
      <w:pPr>
        <w:pStyle w:val="DPSEntryIndentsLev2"/>
        <w:numPr>
          <w:ilvl w:val="0"/>
          <w:numId w:val="13"/>
        </w:numPr>
        <w:ind w:left="1910" w:hanging="544"/>
        <w:rPr>
          <w:lang w:eastAsia="en-US"/>
        </w:rPr>
      </w:pPr>
      <w:r w:rsidRPr="00271E05">
        <w:rPr>
          <w:lang w:eastAsia="en-US"/>
        </w:rPr>
        <w:t>the ACT Legislative Assembly has previously declared that the ACT is currently experiencing a housing crisis;</w:t>
      </w:r>
    </w:p>
    <w:p w14:paraId="1EE7280A" w14:textId="04E3DA40" w:rsidR="000A61DD" w:rsidRPr="00271E05" w:rsidRDefault="000A61DD" w:rsidP="00B21C5F">
      <w:pPr>
        <w:pStyle w:val="DPSEntryIndentsLev2"/>
        <w:rPr>
          <w:lang w:eastAsia="en-US"/>
        </w:rPr>
      </w:pPr>
      <w:r w:rsidRPr="00271E05">
        <w:rPr>
          <w:lang w:eastAsia="en-US"/>
        </w:rPr>
        <w:t>planning and land management has a considerable impact on housing choice and affordability in the Territory; and</w:t>
      </w:r>
    </w:p>
    <w:p w14:paraId="24F7D496" w14:textId="34388977" w:rsidR="000A61DD" w:rsidRPr="00271E05" w:rsidRDefault="000A61DD" w:rsidP="00B21C5F">
      <w:pPr>
        <w:pStyle w:val="DPSEntryIndentsLev2"/>
        <w:rPr>
          <w:lang w:eastAsia="en-US"/>
        </w:rPr>
      </w:pPr>
      <w:r w:rsidRPr="00271E05">
        <w:rPr>
          <w:lang w:eastAsia="en-US"/>
        </w:rPr>
        <w:tab/>
        <w:t>it is critical that any new planning system be an improvement on the operational effectiveness and efficiency of planning in the ACT in order to best address the current housing crisis and properly prepare the Territory for future planning and housing challenges; and</w:t>
      </w:r>
    </w:p>
    <w:p w14:paraId="52A346DF" w14:textId="58126F4B" w:rsidR="000A61DD" w:rsidRPr="00271E05" w:rsidRDefault="000A61DD" w:rsidP="00B21C5F">
      <w:pPr>
        <w:pStyle w:val="DPSEntryIndents"/>
        <w:keepNext/>
        <w:spacing w:before="80"/>
        <w:ind w:left="1366" w:hanging="646"/>
        <w:rPr>
          <w:lang w:eastAsia="en-US"/>
        </w:rPr>
      </w:pPr>
      <w:r w:rsidRPr="00271E05">
        <w:rPr>
          <w:lang w:eastAsia="en-US"/>
        </w:rPr>
        <w:lastRenderedPageBreak/>
        <w:t>calls on the ACT Government to:</w:t>
      </w:r>
    </w:p>
    <w:p w14:paraId="5CE2C4AF" w14:textId="77FE6741" w:rsidR="000A61DD" w:rsidRPr="00271E05" w:rsidRDefault="000A61DD" w:rsidP="00B21C5F">
      <w:pPr>
        <w:pStyle w:val="DPSEntryIndentsLev2"/>
        <w:numPr>
          <w:ilvl w:val="0"/>
          <w:numId w:val="14"/>
        </w:numPr>
        <w:spacing w:before="80"/>
        <w:ind w:left="1910" w:hanging="544"/>
        <w:rPr>
          <w:lang w:eastAsia="en-US"/>
        </w:rPr>
      </w:pPr>
      <w:r w:rsidRPr="00271E05">
        <w:rPr>
          <w:lang w:eastAsia="en-US"/>
        </w:rPr>
        <w:t>institute an independent review of the ACT Planning System Review and Reform Project by a panel of expert planners and architects to assess the necessity, operational effectiveness and efficiency of the Planning Bill 2022, the draft new Territory Plan and the draft district strategies; and</w:t>
      </w:r>
    </w:p>
    <w:p w14:paraId="59B29D69" w14:textId="75CC1E53" w:rsidR="00786E0F" w:rsidRPr="00786E0F" w:rsidRDefault="000A61DD" w:rsidP="00B21C5F">
      <w:pPr>
        <w:pStyle w:val="DPSEntryIndentsLev2"/>
        <w:spacing w:before="80"/>
        <w:rPr>
          <w:color w:val="000000"/>
        </w:rPr>
      </w:pPr>
      <w:r w:rsidRPr="00271E05">
        <w:rPr>
          <w:lang w:eastAsia="en-US"/>
        </w:rPr>
        <w:t>adjourn debate on the Planning Bill 2022 until the completion of the independent review.</w:t>
      </w:r>
    </w:p>
    <w:p w14:paraId="6F481877" w14:textId="77777777" w:rsidR="000A61DD" w:rsidRDefault="000A61DD" w:rsidP="00786E0F">
      <w:pPr>
        <w:spacing w:before="120"/>
        <w:ind w:left="720" w:right="-35"/>
        <w:rPr>
          <w:rFonts w:ascii="Calibri" w:hAnsi="Calibri"/>
          <w:color w:val="000000"/>
          <w:lang w:val="en-AU"/>
        </w:rPr>
      </w:pPr>
      <w:r>
        <w:rPr>
          <w:rFonts w:ascii="Calibri" w:hAnsi="Calibri"/>
          <w:color w:val="000000"/>
          <w:lang w:val="en-AU"/>
        </w:rPr>
        <w:t>Ms Clay moved the following amendment: Omit paragraph (3), substitute:</w:t>
      </w:r>
    </w:p>
    <w:p w14:paraId="200B2CF8" w14:textId="46195DF9" w:rsidR="000A61DD" w:rsidRPr="000A61DD" w:rsidRDefault="00941E36" w:rsidP="003C785F">
      <w:pPr>
        <w:pStyle w:val="DPSEntryIndents"/>
        <w:numPr>
          <w:ilvl w:val="0"/>
          <w:numId w:val="0"/>
        </w:numPr>
        <w:ind w:left="1368" w:hanging="648"/>
      </w:pPr>
      <w:r>
        <w:t>“</w:t>
      </w:r>
      <w:r w:rsidR="003C785F">
        <w:t>(3)</w:t>
      </w:r>
      <w:r w:rsidR="003C785F">
        <w:tab/>
      </w:r>
      <w:r w:rsidR="000A61DD">
        <w:t>c</w:t>
      </w:r>
      <w:r w:rsidR="000A61DD" w:rsidRPr="000A61DD">
        <w:t xml:space="preserve">onsistent with the recommendations made by the </w:t>
      </w:r>
      <w:r w:rsidR="000A61DD">
        <w:t xml:space="preserve">Standing Committee on </w:t>
      </w:r>
      <w:r w:rsidR="000A61DD" w:rsidRPr="000A61DD">
        <w:t>Planning, Transport and City Services, calls on the ACT Government to:</w:t>
      </w:r>
    </w:p>
    <w:p w14:paraId="1EDC8CE3" w14:textId="675D24D1" w:rsidR="000A61DD" w:rsidRPr="000A61DD" w:rsidRDefault="000A61DD" w:rsidP="000A61DD">
      <w:pPr>
        <w:pStyle w:val="DPSEntryIndentsLev2"/>
        <w:numPr>
          <w:ilvl w:val="0"/>
          <w:numId w:val="16"/>
        </w:numPr>
        <w:ind w:left="1910" w:hanging="544"/>
      </w:pPr>
      <w:r>
        <w:t>u</w:t>
      </w:r>
      <w:r w:rsidRPr="000A61DD">
        <w:t xml:space="preserve">ndertake a legislative review of the ACT Planning System Review and Reform Project within </w:t>
      </w:r>
      <w:r w:rsidR="00977721">
        <w:t>three</w:t>
      </w:r>
      <w:r w:rsidRPr="000A61DD">
        <w:t xml:space="preserve"> years of passage of the Planning Bill, should that Bill pass; and</w:t>
      </w:r>
    </w:p>
    <w:p w14:paraId="06C6952A" w14:textId="13EFC9FE" w:rsidR="000A61DD" w:rsidRDefault="000A61DD" w:rsidP="000A61DD">
      <w:pPr>
        <w:pStyle w:val="DPSEntryIndentsLev2"/>
      </w:pPr>
      <w:r>
        <w:t>u</w:t>
      </w:r>
      <w:r w:rsidRPr="000A61DD">
        <w:t>ndertake a governance review on the new ACT Planning System conducted by an independent expert who does not report to EPSDD, to be conducted with</w:t>
      </w:r>
      <w:r w:rsidR="00C7410C">
        <w:t>in</w:t>
      </w:r>
      <w:r w:rsidRPr="000A61DD">
        <w:t xml:space="preserve"> 12 months of passage of the Planning Bill and to be tabled in the Legislative Assembly, with the terms of reference of the review to include issues raised in the Committee Report including recommendations 11, 12, 16 and 47.</w:t>
      </w:r>
      <w:r w:rsidR="00941E36">
        <w:t>”</w:t>
      </w:r>
      <w:r w:rsidR="003C785F">
        <w:t>.</w:t>
      </w:r>
    </w:p>
    <w:p w14:paraId="24FF01F6" w14:textId="34F51A4B" w:rsidR="0012025B" w:rsidRDefault="0012025B" w:rsidP="00786E0F">
      <w:pPr>
        <w:spacing w:before="120"/>
        <w:ind w:left="720" w:right="-35"/>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Ms Clay, by leave, presented the following paper:</w:t>
      </w:r>
    </w:p>
    <w:p w14:paraId="6B52D671" w14:textId="05B17433" w:rsidR="0012025B" w:rsidRPr="0012025B" w:rsidRDefault="0012025B" w:rsidP="00786E0F">
      <w:pPr>
        <w:spacing w:before="120"/>
        <w:ind w:left="720" w:right="-35"/>
        <w:rPr>
          <w:rFonts w:ascii="Calibri" w:hAnsi="Calibri"/>
          <w:color w:val="000000"/>
          <w:lang w:val="en-AU"/>
        </w:rPr>
      </w:pPr>
      <w:r>
        <w:rPr>
          <w:rFonts w:ascii="Calibri" w:hAnsi="Calibri"/>
          <w:color w:val="000000"/>
          <w:lang w:val="en-AU"/>
        </w:rPr>
        <w:t>ACT Planning Review and Reform Project—Copy of letter to the Leader of the ACT Greens from the Minister for Planning and Land Management, dated 19 May 2023.</w:t>
      </w:r>
    </w:p>
    <w:p w14:paraId="344D9B2A" w14:textId="061D0383" w:rsidR="00786E0F" w:rsidRDefault="00786E0F" w:rsidP="00786E0F">
      <w:pPr>
        <w:spacing w:before="120"/>
        <w:ind w:left="720" w:right="-35"/>
        <w:rPr>
          <w:rFonts w:ascii="Calibri" w:hAnsi="Calibri"/>
          <w:color w:val="000000"/>
          <w:lang w:val="en-AU"/>
        </w:rPr>
      </w:pPr>
      <w:r w:rsidRPr="00786E0F">
        <w:rPr>
          <w:rFonts w:ascii="Calibri" w:hAnsi="Calibri"/>
          <w:color w:val="000000"/>
          <w:lang w:val="en-AU"/>
        </w:rPr>
        <w:t xml:space="preserve">Debate </w:t>
      </w:r>
      <w:r w:rsidR="0012025B">
        <w:rPr>
          <w:rFonts w:ascii="Calibri" w:hAnsi="Calibri"/>
          <w:color w:val="000000"/>
          <w:lang w:val="en-AU"/>
        </w:rPr>
        <w:t>continued</w:t>
      </w:r>
      <w:r w:rsidRPr="00786E0F">
        <w:rPr>
          <w:rFonts w:ascii="Calibri" w:hAnsi="Calibri"/>
          <w:color w:val="000000"/>
          <w:lang w:val="en-AU"/>
        </w:rPr>
        <w:t>.</w:t>
      </w:r>
    </w:p>
    <w:p w14:paraId="4E7D17C8" w14:textId="39FE6C03" w:rsidR="001D0162" w:rsidRDefault="0012025B" w:rsidP="001D0162">
      <w:pPr>
        <w:spacing w:before="120"/>
        <w:ind w:left="720" w:right="-35"/>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Mr Gentleman (Minister for Planning and Land Management) presented the following paper:</w:t>
      </w:r>
      <w:r w:rsidR="001D0162" w:rsidRPr="001D0162">
        <w:rPr>
          <w:rFonts w:ascii="Calibri" w:hAnsi="Calibri"/>
          <w:color w:val="000000"/>
          <w:lang w:val="en-AU"/>
        </w:rPr>
        <w:t xml:space="preserve"> </w:t>
      </w:r>
    </w:p>
    <w:p w14:paraId="33D93732" w14:textId="141857E6" w:rsidR="0012025B" w:rsidRPr="0012025B" w:rsidRDefault="0012025B" w:rsidP="0012025B">
      <w:pPr>
        <w:spacing w:before="120"/>
        <w:ind w:left="720" w:right="-35"/>
        <w:rPr>
          <w:rFonts w:ascii="Calibri" w:hAnsi="Calibri"/>
          <w:color w:val="000000"/>
          <w:lang w:val="en-AU"/>
        </w:rPr>
      </w:pPr>
      <w:r>
        <w:rPr>
          <w:rFonts w:ascii="Calibri" w:hAnsi="Calibri"/>
          <w:color w:val="000000"/>
          <w:lang w:val="en-AU"/>
        </w:rPr>
        <w:t>ACT Planning Review and Reform Project—Copy of letter to the Leader of the ACT Greens from the Minister for Planning and Land Management, dated 19 May 2023.</w:t>
      </w:r>
    </w:p>
    <w:p w14:paraId="613785FB" w14:textId="77777777" w:rsidR="00804155" w:rsidRDefault="00804155" w:rsidP="00786E0F">
      <w:pPr>
        <w:spacing w:before="120"/>
        <w:ind w:left="720" w:right="-35"/>
        <w:rPr>
          <w:rFonts w:ascii="Calibri" w:hAnsi="Calibri"/>
          <w:color w:val="000000"/>
          <w:lang w:val="en-AU"/>
        </w:rPr>
      </w:pPr>
      <w:r>
        <w:rPr>
          <w:rFonts w:ascii="Calibri" w:hAnsi="Calibri"/>
          <w:color w:val="000000"/>
          <w:lang w:val="en-AU"/>
        </w:rPr>
        <w:t>Debate continued.</w:t>
      </w:r>
    </w:p>
    <w:p w14:paraId="23DD431B" w14:textId="72311D22" w:rsidR="0012025B" w:rsidRDefault="0012025B" w:rsidP="00786E0F">
      <w:pPr>
        <w:spacing w:before="120"/>
        <w:ind w:left="720" w:right="-35"/>
        <w:rPr>
          <w:rFonts w:ascii="Calibri" w:hAnsi="Calibri"/>
          <w:color w:val="000000"/>
          <w:lang w:val="en-AU"/>
        </w:rPr>
      </w:pPr>
      <w:r>
        <w:rPr>
          <w:rFonts w:ascii="Calibri" w:hAnsi="Calibri"/>
          <w:color w:val="000000"/>
          <w:lang w:val="en-AU"/>
        </w:rPr>
        <w:t>Question—That the amendment be agreed to—put.</w:t>
      </w:r>
    </w:p>
    <w:p w14:paraId="6FFC3A8E" w14:textId="708294D7" w:rsidR="0012025B" w:rsidRDefault="0012025B" w:rsidP="0012025B">
      <w:pPr>
        <w:spacing w:before="120" w:after="120"/>
        <w:ind w:left="720" w:right="-35"/>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12025B" w14:paraId="0817AE65" w14:textId="77777777" w:rsidTr="00EB6DB7">
        <w:tc>
          <w:tcPr>
            <w:tcW w:w="4082" w:type="dxa"/>
            <w:gridSpan w:val="2"/>
            <w:shd w:val="clear" w:color="auto" w:fill="auto"/>
          </w:tcPr>
          <w:p w14:paraId="653F9A90" w14:textId="6240E16B" w:rsidR="0012025B" w:rsidRDefault="0012025B" w:rsidP="007D6C6F">
            <w:pPr>
              <w:keepNext/>
              <w:keepLines/>
              <w:tabs>
                <w:tab w:val="center" w:pos="1644"/>
              </w:tabs>
              <w:ind w:right="-34"/>
              <w:rPr>
                <w:rFonts w:ascii="Calibri" w:hAnsi="Calibri"/>
                <w:color w:val="000000"/>
                <w:lang w:val="en-AU"/>
              </w:rPr>
            </w:pPr>
            <w:r>
              <w:rPr>
                <w:rFonts w:ascii="Calibri" w:hAnsi="Calibri"/>
                <w:color w:val="000000"/>
                <w:lang w:val="en-AU"/>
              </w:rPr>
              <w:tab/>
              <w:t>AYES, 14</w:t>
            </w:r>
          </w:p>
        </w:tc>
        <w:tc>
          <w:tcPr>
            <w:tcW w:w="624" w:type="dxa"/>
            <w:shd w:val="clear" w:color="auto" w:fill="auto"/>
          </w:tcPr>
          <w:p w14:paraId="541969BE" w14:textId="77777777" w:rsidR="0012025B" w:rsidRDefault="0012025B" w:rsidP="007D6C6F">
            <w:pPr>
              <w:keepNext/>
              <w:keepLines/>
              <w:ind w:right="-34"/>
              <w:rPr>
                <w:rFonts w:ascii="Calibri" w:hAnsi="Calibri"/>
                <w:color w:val="000000"/>
                <w:lang w:val="en-AU"/>
              </w:rPr>
            </w:pPr>
          </w:p>
        </w:tc>
        <w:tc>
          <w:tcPr>
            <w:tcW w:w="4082" w:type="dxa"/>
            <w:gridSpan w:val="2"/>
            <w:shd w:val="clear" w:color="auto" w:fill="auto"/>
          </w:tcPr>
          <w:p w14:paraId="3D0BC880" w14:textId="6E14B2BD" w:rsidR="0012025B" w:rsidRDefault="0012025B" w:rsidP="007D6C6F">
            <w:pPr>
              <w:keepNext/>
              <w:keepLines/>
              <w:tabs>
                <w:tab w:val="center" w:pos="1644"/>
              </w:tabs>
              <w:ind w:right="-34"/>
              <w:rPr>
                <w:rFonts w:ascii="Calibri" w:hAnsi="Calibri"/>
                <w:color w:val="000000"/>
                <w:lang w:val="en-AU"/>
              </w:rPr>
            </w:pPr>
            <w:r>
              <w:rPr>
                <w:rFonts w:ascii="Calibri" w:hAnsi="Calibri"/>
                <w:color w:val="000000"/>
                <w:lang w:val="en-AU"/>
              </w:rPr>
              <w:tab/>
              <w:t>NOES, 7</w:t>
            </w:r>
          </w:p>
        </w:tc>
      </w:tr>
      <w:tr w:rsidR="0012025B" w14:paraId="26816CBA" w14:textId="77777777" w:rsidTr="0012025B">
        <w:trPr>
          <w:trHeight w:hRule="exact" w:val="312"/>
        </w:trPr>
        <w:tc>
          <w:tcPr>
            <w:tcW w:w="2041" w:type="dxa"/>
            <w:shd w:val="clear" w:color="auto" w:fill="auto"/>
          </w:tcPr>
          <w:p w14:paraId="0F8A0EA5" w14:textId="2B19F9F1" w:rsidR="0012025B" w:rsidRDefault="0012025B" w:rsidP="007D6C6F">
            <w:pPr>
              <w:keepNext/>
              <w:keepLines/>
              <w:ind w:right="-34"/>
              <w:rPr>
                <w:rFonts w:ascii="Calibri" w:hAnsi="Calibri"/>
                <w:color w:val="000000"/>
                <w:lang w:val="en-AU"/>
              </w:rPr>
            </w:pPr>
            <w:r>
              <w:rPr>
                <w:rFonts w:ascii="Calibri" w:hAnsi="Calibri"/>
                <w:color w:val="000000"/>
                <w:lang w:val="en-AU"/>
              </w:rPr>
              <w:t>Ms Berry</w:t>
            </w:r>
          </w:p>
        </w:tc>
        <w:tc>
          <w:tcPr>
            <w:tcW w:w="2041" w:type="dxa"/>
            <w:shd w:val="clear" w:color="auto" w:fill="auto"/>
          </w:tcPr>
          <w:p w14:paraId="3E607B07" w14:textId="6C6B414B" w:rsidR="0012025B" w:rsidRDefault="0012025B" w:rsidP="007D6C6F">
            <w:pPr>
              <w:keepNext/>
              <w:keepLines/>
              <w:ind w:right="-34"/>
              <w:rPr>
                <w:rFonts w:ascii="Calibri" w:hAnsi="Calibri"/>
                <w:color w:val="000000"/>
                <w:lang w:val="en-AU"/>
              </w:rPr>
            </w:pPr>
            <w:r>
              <w:rPr>
                <w:rFonts w:ascii="Calibri" w:hAnsi="Calibri"/>
                <w:color w:val="000000"/>
                <w:lang w:val="en-AU"/>
              </w:rPr>
              <w:t>Ms Orr</w:t>
            </w:r>
          </w:p>
        </w:tc>
        <w:tc>
          <w:tcPr>
            <w:tcW w:w="624" w:type="dxa"/>
            <w:shd w:val="clear" w:color="auto" w:fill="auto"/>
          </w:tcPr>
          <w:p w14:paraId="165C8008"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75A86721" w14:textId="512E0859" w:rsidR="0012025B" w:rsidRDefault="0012025B" w:rsidP="007D6C6F">
            <w:pPr>
              <w:keepNext/>
              <w:keepLines/>
              <w:ind w:right="-34"/>
              <w:rPr>
                <w:rFonts w:ascii="Calibri" w:hAnsi="Calibri"/>
                <w:color w:val="000000"/>
                <w:lang w:val="en-AU"/>
              </w:rPr>
            </w:pPr>
            <w:r>
              <w:rPr>
                <w:rFonts w:ascii="Calibri" w:hAnsi="Calibri"/>
                <w:color w:val="000000"/>
                <w:lang w:val="en-AU"/>
              </w:rPr>
              <w:t>Mr Cain</w:t>
            </w:r>
          </w:p>
        </w:tc>
        <w:tc>
          <w:tcPr>
            <w:tcW w:w="2041" w:type="dxa"/>
            <w:shd w:val="clear" w:color="auto" w:fill="auto"/>
          </w:tcPr>
          <w:p w14:paraId="58894DFB" w14:textId="77777777" w:rsidR="0012025B" w:rsidRDefault="0012025B" w:rsidP="0012025B">
            <w:pPr>
              <w:spacing w:before="120"/>
              <w:ind w:right="-35"/>
              <w:rPr>
                <w:rFonts w:ascii="Calibri" w:hAnsi="Calibri"/>
                <w:color w:val="000000"/>
                <w:lang w:val="en-AU"/>
              </w:rPr>
            </w:pPr>
          </w:p>
        </w:tc>
      </w:tr>
      <w:tr w:rsidR="0012025B" w14:paraId="6D08D208" w14:textId="77777777" w:rsidTr="0012025B">
        <w:trPr>
          <w:trHeight w:hRule="exact" w:val="312"/>
        </w:trPr>
        <w:tc>
          <w:tcPr>
            <w:tcW w:w="2041" w:type="dxa"/>
            <w:shd w:val="clear" w:color="auto" w:fill="auto"/>
          </w:tcPr>
          <w:p w14:paraId="4E34ED8B" w14:textId="1E966101" w:rsidR="0012025B" w:rsidRDefault="0012025B" w:rsidP="007D6C6F">
            <w:pPr>
              <w:keepNext/>
              <w:keepLines/>
              <w:ind w:right="-34"/>
              <w:rPr>
                <w:rFonts w:ascii="Calibri" w:hAnsi="Calibri"/>
                <w:color w:val="000000"/>
                <w:lang w:val="en-AU"/>
              </w:rPr>
            </w:pPr>
            <w:r>
              <w:rPr>
                <w:rFonts w:ascii="Calibri" w:hAnsi="Calibri"/>
                <w:color w:val="000000"/>
                <w:lang w:val="en-AU"/>
              </w:rPr>
              <w:t>Mr Braddock</w:t>
            </w:r>
          </w:p>
        </w:tc>
        <w:tc>
          <w:tcPr>
            <w:tcW w:w="2041" w:type="dxa"/>
            <w:shd w:val="clear" w:color="auto" w:fill="auto"/>
          </w:tcPr>
          <w:p w14:paraId="5F89BC65" w14:textId="69B4DE0B" w:rsidR="0012025B" w:rsidRDefault="0012025B" w:rsidP="007D6C6F">
            <w:pPr>
              <w:keepNext/>
              <w:keepLines/>
              <w:ind w:right="-34"/>
              <w:rPr>
                <w:rFonts w:ascii="Calibri" w:hAnsi="Calibri"/>
                <w:color w:val="000000"/>
                <w:lang w:val="en-AU"/>
              </w:rPr>
            </w:pPr>
            <w:r>
              <w:rPr>
                <w:rFonts w:ascii="Calibri" w:hAnsi="Calibri"/>
                <w:color w:val="000000"/>
                <w:lang w:val="en-AU"/>
              </w:rPr>
              <w:t>Dr Paterson</w:t>
            </w:r>
          </w:p>
        </w:tc>
        <w:tc>
          <w:tcPr>
            <w:tcW w:w="624" w:type="dxa"/>
            <w:shd w:val="clear" w:color="auto" w:fill="auto"/>
          </w:tcPr>
          <w:p w14:paraId="420D52CC"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142E295D" w14:textId="6E0317CB" w:rsidR="0012025B" w:rsidRDefault="0012025B" w:rsidP="007D6C6F">
            <w:pPr>
              <w:keepNext/>
              <w:keepLines/>
              <w:ind w:right="-34"/>
              <w:rPr>
                <w:rFonts w:ascii="Calibri" w:hAnsi="Calibri"/>
                <w:color w:val="000000"/>
                <w:lang w:val="en-AU"/>
              </w:rPr>
            </w:pPr>
            <w:r>
              <w:rPr>
                <w:rFonts w:ascii="Calibri" w:hAnsi="Calibri"/>
                <w:color w:val="000000"/>
                <w:lang w:val="en-AU"/>
              </w:rPr>
              <w:t>Ms Castley</w:t>
            </w:r>
          </w:p>
        </w:tc>
        <w:tc>
          <w:tcPr>
            <w:tcW w:w="2041" w:type="dxa"/>
            <w:shd w:val="clear" w:color="auto" w:fill="auto"/>
          </w:tcPr>
          <w:p w14:paraId="49F592AD" w14:textId="77777777" w:rsidR="0012025B" w:rsidRDefault="0012025B" w:rsidP="0012025B">
            <w:pPr>
              <w:spacing w:before="120"/>
              <w:ind w:right="-35"/>
              <w:rPr>
                <w:rFonts w:ascii="Calibri" w:hAnsi="Calibri"/>
                <w:color w:val="000000"/>
                <w:lang w:val="en-AU"/>
              </w:rPr>
            </w:pPr>
          </w:p>
        </w:tc>
      </w:tr>
      <w:tr w:rsidR="0012025B" w14:paraId="4E23EC36" w14:textId="77777777" w:rsidTr="0012025B">
        <w:trPr>
          <w:trHeight w:hRule="exact" w:val="312"/>
        </w:trPr>
        <w:tc>
          <w:tcPr>
            <w:tcW w:w="2041" w:type="dxa"/>
            <w:shd w:val="clear" w:color="auto" w:fill="auto"/>
          </w:tcPr>
          <w:p w14:paraId="066E7F49" w14:textId="0A141DA9" w:rsidR="0012025B" w:rsidRDefault="0012025B" w:rsidP="007D6C6F">
            <w:pPr>
              <w:keepNext/>
              <w:keepLines/>
              <w:ind w:right="-34"/>
              <w:rPr>
                <w:rFonts w:ascii="Calibri" w:hAnsi="Calibri"/>
                <w:color w:val="000000"/>
                <w:lang w:val="en-AU"/>
              </w:rPr>
            </w:pPr>
            <w:r>
              <w:rPr>
                <w:rFonts w:ascii="Calibri" w:hAnsi="Calibri"/>
                <w:color w:val="000000"/>
                <w:lang w:val="en-AU"/>
              </w:rPr>
              <w:t>Ms Burch</w:t>
            </w:r>
          </w:p>
        </w:tc>
        <w:tc>
          <w:tcPr>
            <w:tcW w:w="2041" w:type="dxa"/>
            <w:shd w:val="clear" w:color="auto" w:fill="auto"/>
          </w:tcPr>
          <w:p w14:paraId="5815C918" w14:textId="5AB73951" w:rsidR="0012025B" w:rsidRDefault="0012025B" w:rsidP="007D6C6F">
            <w:pPr>
              <w:keepNext/>
              <w:keepLines/>
              <w:ind w:right="-34"/>
              <w:rPr>
                <w:rFonts w:ascii="Calibri" w:hAnsi="Calibri"/>
                <w:color w:val="000000"/>
                <w:lang w:val="en-AU"/>
              </w:rPr>
            </w:pPr>
            <w:r>
              <w:rPr>
                <w:rFonts w:ascii="Calibri" w:hAnsi="Calibri"/>
                <w:color w:val="000000"/>
                <w:lang w:val="en-AU"/>
              </w:rPr>
              <w:t>Mr Rattenbury</w:t>
            </w:r>
          </w:p>
        </w:tc>
        <w:tc>
          <w:tcPr>
            <w:tcW w:w="624" w:type="dxa"/>
            <w:shd w:val="clear" w:color="auto" w:fill="auto"/>
          </w:tcPr>
          <w:p w14:paraId="56D072B0"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15CCA308" w14:textId="07B4C24E" w:rsidR="0012025B" w:rsidRDefault="0012025B" w:rsidP="007D6C6F">
            <w:pPr>
              <w:keepNext/>
              <w:keepLines/>
              <w:ind w:right="-34"/>
              <w:rPr>
                <w:rFonts w:ascii="Calibri" w:hAnsi="Calibri"/>
                <w:color w:val="000000"/>
                <w:lang w:val="en-AU"/>
              </w:rPr>
            </w:pPr>
            <w:r>
              <w:rPr>
                <w:rFonts w:ascii="Calibri" w:hAnsi="Calibri"/>
                <w:color w:val="000000"/>
                <w:lang w:val="en-AU"/>
              </w:rPr>
              <w:t>Mr Cocks</w:t>
            </w:r>
          </w:p>
        </w:tc>
        <w:tc>
          <w:tcPr>
            <w:tcW w:w="2041" w:type="dxa"/>
            <w:shd w:val="clear" w:color="auto" w:fill="auto"/>
          </w:tcPr>
          <w:p w14:paraId="66971C42" w14:textId="77777777" w:rsidR="0012025B" w:rsidRDefault="0012025B" w:rsidP="0012025B">
            <w:pPr>
              <w:spacing w:before="120"/>
              <w:ind w:right="-35"/>
              <w:rPr>
                <w:rFonts w:ascii="Calibri" w:hAnsi="Calibri"/>
                <w:color w:val="000000"/>
                <w:lang w:val="en-AU"/>
              </w:rPr>
            </w:pPr>
          </w:p>
        </w:tc>
      </w:tr>
      <w:tr w:rsidR="0012025B" w14:paraId="637BB2BF" w14:textId="77777777" w:rsidTr="0012025B">
        <w:trPr>
          <w:trHeight w:hRule="exact" w:val="312"/>
        </w:trPr>
        <w:tc>
          <w:tcPr>
            <w:tcW w:w="2041" w:type="dxa"/>
            <w:shd w:val="clear" w:color="auto" w:fill="auto"/>
          </w:tcPr>
          <w:p w14:paraId="5329C475" w14:textId="40C29C02" w:rsidR="0012025B" w:rsidRDefault="0012025B" w:rsidP="007D6C6F">
            <w:pPr>
              <w:keepNext/>
              <w:keepLines/>
              <w:ind w:right="-34"/>
              <w:rPr>
                <w:rFonts w:ascii="Calibri" w:hAnsi="Calibri"/>
                <w:color w:val="000000"/>
                <w:lang w:val="en-AU"/>
              </w:rPr>
            </w:pPr>
            <w:r>
              <w:rPr>
                <w:rFonts w:ascii="Calibri" w:hAnsi="Calibri"/>
                <w:color w:val="000000"/>
                <w:lang w:val="en-AU"/>
              </w:rPr>
              <w:t>Ms Cheyne</w:t>
            </w:r>
          </w:p>
        </w:tc>
        <w:tc>
          <w:tcPr>
            <w:tcW w:w="2041" w:type="dxa"/>
            <w:shd w:val="clear" w:color="auto" w:fill="auto"/>
          </w:tcPr>
          <w:p w14:paraId="0462AB7A" w14:textId="421EB2CA" w:rsidR="0012025B" w:rsidRDefault="0012025B" w:rsidP="007D6C6F">
            <w:pPr>
              <w:keepNext/>
              <w:keepLines/>
              <w:ind w:right="-34"/>
              <w:rPr>
                <w:rFonts w:ascii="Calibri" w:hAnsi="Calibri"/>
                <w:color w:val="000000"/>
                <w:lang w:val="en-AU"/>
              </w:rPr>
            </w:pPr>
            <w:r>
              <w:rPr>
                <w:rFonts w:ascii="Calibri" w:hAnsi="Calibri"/>
                <w:color w:val="000000"/>
                <w:lang w:val="en-AU"/>
              </w:rPr>
              <w:t>Mr Steel</w:t>
            </w:r>
          </w:p>
        </w:tc>
        <w:tc>
          <w:tcPr>
            <w:tcW w:w="624" w:type="dxa"/>
            <w:shd w:val="clear" w:color="auto" w:fill="auto"/>
          </w:tcPr>
          <w:p w14:paraId="58591B2B"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6D743522" w14:textId="3C8EF20B" w:rsidR="0012025B" w:rsidRDefault="0012025B" w:rsidP="007D6C6F">
            <w:pPr>
              <w:keepNext/>
              <w:keepLines/>
              <w:ind w:right="-34"/>
              <w:rPr>
                <w:rFonts w:ascii="Calibri" w:hAnsi="Calibri"/>
                <w:color w:val="000000"/>
                <w:lang w:val="en-AU"/>
              </w:rPr>
            </w:pPr>
            <w:r>
              <w:rPr>
                <w:rFonts w:ascii="Calibri" w:hAnsi="Calibri"/>
                <w:color w:val="000000"/>
                <w:lang w:val="en-AU"/>
              </w:rPr>
              <w:t>Mr Hanson</w:t>
            </w:r>
          </w:p>
        </w:tc>
        <w:tc>
          <w:tcPr>
            <w:tcW w:w="2041" w:type="dxa"/>
            <w:shd w:val="clear" w:color="auto" w:fill="auto"/>
          </w:tcPr>
          <w:p w14:paraId="1E274480" w14:textId="77777777" w:rsidR="0012025B" w:rsidRDefault="0012025B" w:rsidP="0012025B">
            <w:pPr>
              <w:spacing w:before="120"/>
              <w:ind w:right="-35"/>
              <w:rPr>
                <w:rFonts w:ascii="Calibri" w:hAnsi="Calibri"/>
                <w:color w:val="000000"/>
                <w:lang w:val="en-AU"/>
              </w:rPr>
            </w:pPr>
          </w:p>
        </w:tc>
      </w:tr>
      <w:tr w:rsidR="0012025B" w14:paraId="0EC208F9" w14:textId="77777777" w:rsidTr="0012025B">
        <w:trPr>
          <w:trHeight w:hRule="exact" w:val="312"/>
        </w:trPr>
        <w:tc>
          <w:tcPr>
            <w:tcW w:w="2041" w:type="dxa"/>
            <w:shd w:val="clear" w:color="auto" w:fill="auto"/>
          </w:tcPr>
          <w:p w14:paraId="1B8537D5" w14:textId="04E7DABD" w:rsidR="0012025B" w:rsidRDefault="0012025B" w:rsidP="007D6C6F">
            <w:pPr>
              <w:keepNext/>
              <w:keepLines/>
              <w:ind w:right="-34"/>
              <w:rPr>
                <w:rFonts w:ascii="Calibri" w:hAnsi="Calibri"/>
                <w:color w:val="000000"/>
                <w:lang w:val="en-AU"/>
              </w:rPr>
            </w:pPr>
            <w:r>
              <w:rPr>
                <w:rFonts w:ascii="Calibri" w:hAnsi="Calibri"/>
                <w:color w:val="000000"/>
                <w:lang w:val="en-AU"/>
              </w:rPr>
              <w:t>Ms Clay</w:t>
            </w:r>
          </w:p>
        </w:tc>
        <w:tc>
          <w:tcPr>
            <w:tcW w:w="2041" w:type="dxa"/>
            <w:shd w:val="clear" w:color="auto" w:fill="auto"/>
          </w:tcPr>
          <w:p w14:paraId="60BBB62D" w14:textId="2EBDCB79" w:rsidR="0012025B" w:rsidRDefault="0012025B" w:rsidP="007D6C6F">
            <w:pPr>
              <w:keepNext/>
              <w:keepLines/>
              <w:ind w:right="-34"/>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1C48C759"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2F14637F" w14:textId="52E86351" w:rsidR="0012025B" w:rsidRDefault="0012025B" w:rsidP="007D6C6F">
            <w:pPr>
              <w:keepNext/>
              <w:keepLines/>
              <w:ind w:right="-34"/>
              <w:rPr>
                <w:rFonts w:ascii="Calibri" w:hAnsi="Calibri"/>
                <w:color w:val="000000"/>
                <w:lang w:val="en-AU"/>
              </w:rPr>
            </w:pPr>
            <w:r>
              <w:rPr>
                <w:rFonts w:ascii="Calibri" w:hAnsi="Calibri"/>
                <w:color w:val="000000"/>
                <w:lang w:val="en-AU"/>
              </w:rPr>
              <w:t>Mrs Kikkert</w:t>
            </w:r>
          </w:p>
        </w:tc>
        <w:tc>
          <w:tcPr>
            <w:tcW w:w="2041" w:type="dxa"/>
            <w:shd w:val="clear" w:color="auto" w:fill="auto"/>
          </w:tcPr>
          <w:p w14:paraId="3C39C186" w14:textId="77777777" w:rsidR="0012025B" w:rsidRDefault="0012025B" w:rsidP="0012025B">
            <w:pPr>
              <w:spacing w:before="120"/>
              <w:ind w:right="-35"/>
              <w:rPr>
                <w:rFonts w:ascii="Calibri" w:hAnsi="Calibri"/>
                <w:color w:val="000000"/>
                <w:lang w:val="en-AU"/>
              </w:rPr>
            </w:pPr>
          </w:p>
        </w:tc>
      </w:tr>
      <w:tr w:rsidR="0012025B" w14:paraId="6579B2FB" w14:textId="77777777" w:rsidTr="0012025B">
        <w:trPr>
          <w:trHeight w:hRule="exact" w:val="312"/>
        </w:trPr>
        <w:tc>
          <w:tcPr>
            <w:tcW w:w="2041" w:type="dxa"/>
            <w:shd w:val="clear" w:color="auto" w:fill="auto"/>
          </w:tcPr>
          <w:p w14:paraId="44DF0363" w14:textId="4DBF2840" w:rsidR="0012025B" w:rsidRDefault="0012025B" w:rsidP="007D6C6F">
            <w:pPr>
              <w:keepNext/>
              <w:keepLines/>
              <w:ind w:right="-34"/>
              <w:rPr>
                <w:rFonts w:ascii="Calibri" w:hAnsi="Calibri"/>
                <w:color w:val="000000"/>
                <w:lang w:val="en-AU"/>
              </w:rPr>
            </w:pPr>
            <w:r>
              <w:rPr>
                <w:rFonts w:ascii="Calibri" w:hAnsi="Calibri"/>
                <w:color w:val="000000"/>
                <w:lang w:val="en-AU"/>
              </w:rPr>
              <w:t>Ms Davidson</w:t>
            </w:r>
          </w:p>
        </w:tc>
        <w:tc>
          <w:tcPr>
            <w:tcW w:w="2041" w:type="dxa"/>
            <w:shd w:val="clear" w:color="auto" w:fill="auto"/>
          </w:tcPr>
          <w:p w14:paraId="3A91B905" w14:textId="42339D80" w:rsidR="0012025B" w:rsidRDefault="0012025B" w:rsidP="007D6C6F">
            <w:pPr>
              <w:keepNext/>
              <w:keepLines/>
              <w:ind w:right="-34"/>
              <w:rPr>
                <w:rFonts w:ascii="Calibri" w:hAnsi="Calibri"/>
                <w:color w:val="000000"/>
                <w:lang w:val="en-AU"/>
              </w:rPr>
            </w:pPr>
            <w:r>
              <w:rPr>
                <w:rFonts w:ascii="Calibri" w:hAnsi="Calibri"/>
                <w:color w:val="000000"/>
                <w:lang w:val="en-AU"/>
              </w:rPr>
              <w:t>Ms Vassarotti</w:t>
            </w:r>
          </w:p>
        </w:tc>
        <w:tc>
          <w:tcPr>
            <w:tcW w:w="624" w:type="dxa"/>
            <w:shd w:val="clear" w:color="auto" w:fill="auto"/>
          </w:tcPr>
          <w:p w14:paraId="0373B64F"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09259EBD" w14:textId="3836F3AB" w:rsidR="0012025B" w:rsidRDefault="0012025B" w:rsidP="007D6C6F">
            <w:pPr>
              <w:keepNext/>
              <w:keepLines/>
              <w:ind w:right="-34"/>
              <w:rPr>
                <w:rFonts w:ascii="Calibri" w:hAnsi="Calibri"/>
                <w:color w:val="000000"/>
                <w:lang w:val="en-AU"/>
              </w:rPr>
            </w:pPr>
            <w:r>
              <w:rPr>
                <w:rFonts w:ascii="Calibri" w:hAnsi="Calibri"/>
                <w:color w:val="000000"/>
                <w:lang w:val="en-AU"/>
              </w:rPr>
              <w:t>Ms Lawder</w:t>
            </w:r>
          </w:p>
        </w:tc>
        <w:tc>
          <w:tcPr>
            <w:tcW w:w="2041" w:type="dxa"/>
            <w:shd w:val="clear" w:color="auto" w:fill="auto"/>
          </w:tcPr>
          <w:p w14:paraId="03476852" w14:textId="77777777" w:rsidR="0012025B" w:rsidRDefault="0012025B" w:rsidP="0012025B">
            <w:pPr>
              <w:spacing w:before="120"/>
              <w:ind w:right="-35"/>
              <w:rPr>
                <w:rFonts w:ascii="Calibri" w:hAnsi="Calibri"/>
                <w:color w:val="000000"/>
                <w:lang w:val="en-AU"/>
              </w:rPr>
            </w:pPr>
          </w:p>
        </w:tc>
      </w:tr>
      <w:tr w:rsidR="0012025B" w14:paraId="546DAC7B" w14:textId="77777777" w:rsidTr="0012025B">
        <w:trPr>
          <w:trHeight w:hRule="exact" w:val="312"/>
        </w:trPr>
        <w:tc>
          <w:tcPr>
            <w:tcW w:w="2041" w:type="dxa"/>
            <w:shd w:val="clear" w:color="auto" w:fill="auto"/>
          </w:tcPr>
          <w:p w14:paraId="08D432F0" w14:textId="397803CE" w:rsidR="0012025B" w:rsidRDefault="0012025B" w:rsidP="007D6C6F">
            <w:pPr>
              <w:keepNext/>
              <w:keepLines/>
              <w:ind w:right="-34"/>
              <w:rPr>
                <w:rFonts w:ascii="Calibri" w:hAnsi="Calibri"/>
                <w:color w:val="000000"/>
                <w:lang w:val="en-AU"/>
              </w:rPr>
            </w:pPr>
            <w:r>
              <w:rPr>
                <w:rFonts w:ascii="Calibri" w:hAnsi="Calibri"/>
                <w:color w:val="000000"/>
                <w:lang w:val="en-AU"/>
              </w:rPr>
              <w:t>Mr Davis</w:t>
            </w:r>
          </w:p>
        </w:tc>
        <w:tc>
          <w:tcPr>
            <w:tcW w:w="2041" w:type="dxa"/>
            <w:shd w:val="clear" w:color="auto" w:fill="auto"/>
          </w:tcPr>
          <w:p w14:paraId="4FB2CCF2" w14:textId="77777777" w:rsidR="0012025B" w:rsidRDefault="0012025B" w:rsidP="007D6C6F">
            <w:pPr>
              <w:keepNext/>
              <w:keepLines/>
              <w:spacing w:before="120"/>
              <w:ind w:right="-34"/>
              <w:rPr>
                <w:rFonts w:ascii="Calibri" w:hAnsi="Calibri"/>
                <w:color w:val="000000"/>
                <w:lang w:val="en-AU"/>
              </w:rPr>
            </w:pPr>
          </w:p>
        </w:tc>
        <w:tc>
          <w:tcPr>
            <w:tcW w:w="624" w:type="dxa"/>
            <w:shd w:val="clear" w:color="auto" w:fill="auto"/>
          </w:tcPr>
          <w:p w14:paraId="196D3CC1" w14:textId="77777777" w:rsidR="0012025B" w:rsidRDefault="0012025B" w:rsidP="007D6C6F">
            <w:pPr>
              <w:keepNext/>
              <w:keepLines/>
              <w:spacing w:before="120"/>
              <w:ind w:right="-34"/>
              <w:rPr>
                <w:rFonts w:ascii="Calibri" w:hAnsi="Calibri"/>
                <w:color w:val="000000"/>
                <w:lang w:val="en-AU"/>
              </w:rPr>
            </w:pPr>
          </w:p>
        </w:tc>
        <w:tc>
          <w:tcPr>
            <w:tcW w:w="2041" w:type="dxa"/>
            <w:shd w:val="clear" w:color="auto" w:fill="auto"/>
          </w:tcPr>
          <w:p w14:paraId="0EC06D9E" w14:textId="2F2EA769" w:rsidR="0012025B" w:rsidRDefault="0012025B" w:rsidP="007D6C6F">
            <w:pPr>
              <w:keepNext/>
              <w:keepLines/>
              <w:ind w:right="-34"/>
              <w:rPr>
                <w:rFonts w:ascii="Calibri" w:hAnsi="Calibri"/>
                <w:color w:val="000000"/>
                <w:lang w:val="en-AU"/>
              </w:rPr>
            </w:pPr>
            <w:r>
              <w:rPr>
                <w:rFonts w:ascii="Calibri" w:hAnsi="Calibri"/>
                <w:color w:val="000000"/>
                <w:lang w:val="en-AU"/>
              </w:rPr>
              <w:t>Mr Milligan</w:t>
            </w:r>
          </w:p>
        </w:tc>
        <w:tc>
          <w:tcPr>
            <w:tcW w:w="2041" w:type="dxa"/>
            <w:shd w:val="clear" w:color="auto" w:fill="auto"/>
          </w:tcPr>
          <w:p w14:paraId="0739EE0A" w14:textId="77777777" w:rsidR="0012025B" w:rsidRDefault="0012025B" w:rsidP="0012025B">
            <w:pPr>
              <w:spacing w:before="120"/>
              <w:ind w:right="-35"/>
              <w:rPr>
                <w:rFonts w:ascii="Calibri" w:hAnsi="Calibri"/>
                <w:color w:val="000000"/>
                <w:lang w:val="en-AU"/>
              </w:rPr>
            </w:pPr>
          </w:p>
        </w:tc>
      </w:tr>
      <w:tr w:rsidR="0012025B" w14:paraId="522112EE" w14:textId="77777777" w:rsidTr="0012025B">
        <w:trPr>
          <w:trHeight w:hRule="exact" w:val="312"/>
        </w:trPr>
        <w:tc>
          <w:tcPr>
            <w:tcW w:w="2041" w:type="dxa"/>
            <w:shd w:val="clear" w:color="auto" w:fill="auto"/>
          </w:tcPr>
          <w:p w14:paraId="0E7EC307" w14:textId="4C36C689" w:rsidR="0012025B" w:rsidRDefault="0012025B" w:rsidP="0012025B">
            <w:pPr>
              <w:ind w:right="-35"/>
              <w:rPr>
                <w:rFonts w:ascii="Calibri" w:hAnsi="Calibri"/>
                <w:color w:val="000000"/>
                <w:lang w:val="en-AU"/>
              </w:rPr>
            </w:pPr>
            <w:r>
              <w:rPr>
                <w:rFonts w:ascii="Calibri" w:hAnsi="Calibri"/>
                <w:color w:val="000000"/>
                <w:lang w:val="en-AU"/>
              </w:rPr>
              <w:t>Mr Gentleman</w:t>
            </w:r>
          </w:p>
        </w:tc>
        <w:tc>
          <w:tcPr>
            <w:tcW w:w="2041" w:type="dxa"/>
            <w:shd w:val="clear" w:color="auto" w:fill="auto"/>
          </w:tcPr>
          <w:p w14:paraId="300C9CF0" w14:textId="77777777" w:rsidR="0012025B" w:rsidRDefault="0012025B" w:rsidP="0012025B">
            <w:pPr>
              <w:spacing w:before="120"/>
              <w:ind w:right="-35"/>
              <w:rPr>
                <w:rFonts w:ascii="Calibri" w:hAnsi="Calibri"/>
                <w:color w:val="000000"/>
                <w:lang w:val="en-AU"/>
              </w:rPr>
            </w:pPr>
          </w:p>
        </w:tc>
        <w:tc>
          <w:tcPr>
            <w:tcW w:w="624" w:type="dxa"/>
            <w:shd w:val="clear" w:color="auto" w:fill="auto"/>
          </w:tcPr>
          <w:p w14:paraId="6EED8245" w14:textId="77777777" w:rsidR="0012025B" w:rsidRDefault="0012025B" w:rsidP="0012025B">
            <w:pPr>
              <w:spacing w:before="120"/>
              <w:ind w:right="-35"/>
              <w:rPr>
                <w:rFonts w:ascii="Calibri" w:hAnsi="Calibri"/>
                <w:color w:val="000000"/>
                <w:lang w:val="en-AU"/>
              </w:rPr>
            </w:pPr>
          </w:p>
        </w:tc>
        <w:tc>
          <w:tcPr>
            <w:tcW w:w="2041" w:type="dxa"/>
            <w:shd w:val="clear" w:color="auto" w:fill="auto"/>
          </w:tcPr>
          <w:p w14:paraId="28AB7E2A" w14:textId="77777777" w:rsidR="0012025B" w:rsidRDefault="0012025B" w:rsidP="0012025B">
            <w:pPr>
              <w:spacing w:before="120"/>
              <w:ind w:right="-35"/>
              <w:rPr>
                <w:rFonts w:ascii="Calibri" w:hAnsi="Calibri"/>
                <w:color w:val="000000"/>
                <w:lang w:val="en-AU"/>
              </w:rPr>
            </w:pPr>
          </w:p>
        </w:tc>
        <w:tc>
          <w:tcPr>
            <w:tcW w:w="2041" w:type="dxa"/>
            <w:shd w:val="clear" w:color="auto" w:fill="auto"/>
          </w:tcPr>
          <w:p w14:paraId="5613D6B7" w14:textId="77777777" w:rsidR="0012025B" w:rsidRDefault="0012025B" w:rsidP="0012025B">
            <w:pPr>
              <w:spacing w:before="120"/>
              <w:ind w:right="-35"/>
              <w:rPr>
                <w:rFonts w:ascii="Calibri" w:hAnsi="Calibri"/>
                <w:color w:val="000000"/>
                <w:lang w:val="en-AU"/>
              </w:rPr>
            </w:pPr>
          </w:p>
        </w:tc>
      </w:tr>
    </w:tbl>
    <w:p w14:paraId="47BE9F4E" w14:textId="77777777" w:rsidR="0012025B" w:rsidRDefault="0012025B" w:rsidP="007D6C6F">
      <w:pPr>
        <w:spacing w:before="80"/>
        <w:ind w:left="720" w:right="-35"/>
        <w:rPr>
          <w:rFonts w:ascii="Calibri" w:hAnsi="Calibri"/>
          <w:color w:val="000000"/>
          <w:lang w:val="en-AU"/>
        </w:rPr>
      </w:pPr>
      <w:r>
        <w:rPr>
          <w:rFonts w:ascii="Calibri" w:hAnsi="Calibri"/>
          <w:color w:val="000000"/>
          <w:lang w:val="en-AU"/>
        </w:rPr>
        <w:t>And so it was resolved in the affirmative.</w:t>
      </w:r>
    </w:p>
    <w:p w14:paraId="58F8ED8E" w14:textId="77777777" w:rsidR="0012025B" w:rsidRDefault="00786E0F" w:rsidP="00B21C5F">
      <w:pPr>
        <w:keepNext/>
        <w:spacing w:before="80"/>
        <w:ind w:left="720"/>
        <w:rPr>
          <w:rFonts w:ascii="Calibri" w:hAnsi="Calibri"/>
          <w:color w:val="000000"/>
          <w:lang w:val="en-AU"/>
        </w:rPr>
      </w:pPr>
      <w:r w:rsidRPr="00786E0F">
        <w:rPr>
          <w:rFonts w:ascii="Calibri" w:hAnsi="Calibri"/>
          <w:color w:val="000000"/>
          <w:lang w:val="en-AU"/>
        </w:rPr>
        <w:lastRenderedPageBreak/>
        <w:t>Question—</w:t>
      </w:r>
      <w:r w:rsidR="0012025B">
        <w:rPr>
          <w:rFonts w:ascii="Calibri" w:hAnsi="Calibri"/>
          <w:color w:val="000000"/>
          <w:lang w:val="en-AU"/>
        </w:rPr>
        <w:t>That the motion, as amended, viz:</w:t>
      </w:r>
    </w:p>
    <w:p w14:paraId="7F217EC1" w14:textId="2D5E2698" w:rsidR="0012025B" w:rsidRDefault="00941E36" w:rsidP="00B21C5F">
      <w:pPr>
        <w:spacing w:before="80"/>
        <w:ind w:left="720"/>
        <w:rPr>
          <w:rFonts w:ascii="Calibri" w:hAnsi="Calibri"/>
          <w:color w:val="000000"/>
          <w:lang w:val="en-AU"/>
        </w:rPr>
      </w:pPr>
      <w:r>
        <w:rPr>
          <w:rFonts w:ascii="Calibri" w:hAnsi="Calibri"/>
          <w:color w:val="000000"/>
          <w:lang w:val="en-AU"/>
        </w:rPr>
        <w:t>“</w:t>
      </w:r>
      <w:r w:rsidR="0012025B">
        <w:rPr>
          <w:rFonts w:ascii="Calibri" w:hAnsi="Calibri"/>
          <w:color w:val="000000"/>
          <w:lang w:val="en-AU"/>
        </w:rPr>
        <w:t>That this Assembly:</w:t>
      </w:r>
    </w:p>
    <w:p w14:paraId="6E931B4B" w14:textId="77777777" w:rsidR="0012025B" w:rsidRPr="00271E05" w:rsidRDefault="0012025B" w:rsidP="00B21C5F">
      <w:pPr>
        <w:pStyle w:val="DPSEntryIndents"/>
        <w:numPr>
          <w:ilvl w:val="0"/>
          <w:numId w:val="19"/>
        </w:numPr>
        <w:spacing w:before="80"/>
        <w:rPr>
          <w:lang w:eastAsia="en-US"/>
        </w:rPr>
      </w:pPr>
      <w:r w:rsidRPr="00271E05">
        <w:rPr>
          <w:lang w:eastAsia="en-US"/>
        </w:rPr>
        <w:t>notes that the:</w:t>
      </w:r>
    </w:p>
    <w:p w14:paraId="1C8B1152" w14:textId="77777777" w:rsidR="0012025B" w:rsidRPr="00271E05" w:rsidRDefault="0012025B" w:rsidP="00B21C5F">
      <w:pPr>
        <w:pStyle w:val="DPSEntryIndentsLev2"/>
        <w:numPr>
          <w:ilvl w:val="0"/>
          <w:numId w:val="20"/>
        </w:numPr>
        <w:spacing w:before="80"/>
        <w:ind w:left="1910" w:hanging="544"/>
        <w:rPr>
          <w:lang w:eastAsia="en-US"/>
        </w:rPr>
      </w:pPr>
      <w:r w:rsidRPr="00271E05">
        <w:rPr>
          <w:lang w:eastAsia="en-US"/>
        </w:rPr>
        <w:t>ACT Government commenced the ACT Planning System Review and Reform Project in 2019 which has informed a new Planning Bill, pending interim Territory Plan and draft district strategies for the Territory;</w:t>
      </w:r>
    </w:p>
    <w:p w14:paraId="1E24410C" w14:textId="77777777" w:rsidR="0012025B" w:rsidRPr="00271E05" w:rsidRDefault="0012025B" w:rsidP="00B21C5F">
      <w:pPr>
        <w:pStyle w:val="DPSEntryIndentsLev2"/>
        <w:spacing w:before="80"/>
        <w:rPr>
          <w:lang w:eastAsia="en-US"/>
        </w:rPr>
      </w:pPr>
      <w:r w:rsidRPr="00271E05">
        <w:rPr>
          <w:lang w:eastAsia="en-US"/>
        </w:rPr>
        <w:t xml:space="preserve">proposed planning reforms represent the most significant change to the ACT planning system since the adoption of the current </w:t>
      </w:r>
      <w:r w:rsidRPr="00271E05">
        <w:rPr>
          <w:i/>
          <w:iCs/>
          <w:lang w:eastAsia="en-US"/>
        </w:rPr>
        <w:t>Planning and Development Act 2007</w:t>
      </w:r>
      <w:r w:rsidRPr="00271E05">
        <w:rPr>
          <w:lang w:eastAsia="en-US"/>
        </w:rPr>
        <w:t xml:space="preserve"> and </w:t>
      </w:r>
      <w:r w:rsidRPr="00271E05">
        <w:rPr>
          <w:i/>
          <w:iCs/>
          <w:lang w:eastAsia="en-US"/>
        </w:rPr>
        <w:t>Territory Plan 2008</w:t>
      </w:r>
      <w:r w:rsidRPr="00271E05">
        <w:rPr>
          <w:lang w:eastAsia="en-US"/>
        </w:rPr>
        <w:t>; and</w:t>
      </w:r>
    </w:p>
    <w:p w14:paraId="6FE01D0F" w14:textId="57714B50" w:rsidR="0012025B" w:rsidRPr="00271E05" w:rsidRDefault="0012025B" w:rsidP="00B21C5F">
      <w:pPr>
        <w:pStyle w:val="DPSEntryIndentsLev2"/>
        <w:spacing w:before="80"/>
        <w:rPr>
          <w:lang w:eastAsia="en-US"/>
        </w:rPr>
      </w:pPr>
      <w:r w:rsidRPr="00271E05">
        <w:rPr>
          <w:lang w:eastAsia="en-US"/>
        </w:rPr>
        <w:tab/>
        <w:t>ACT Planning System Review and Reform Project has been conducted internally by the ACT Environment, Planning and Sustainable Development Directorate</w:t>
      </w:r>
      <w:r>
        <w:rPr>
          <w:lang w:eastAsia="en-US"/>
        </w:rPr>
        <w:t xml:space="preserve"> (EPSDD)</w:t>
      </w:r>
      <w:r w:rsidRPr="00271E05">
        <w:rPr>
          <w:lang w:eastAsia="en-US"/>
        </w:rPr>
        <w:t>;</w:t>
      </w:r>
    </w:p>
    <w:p w14:paraId="03C7AF08" w14:textId="77777777" w:rsidR="0012025B" w:rsidRPr="00271E05" w:rsidRDefault="0012025B" w:rsidP="00B21C5F">
      <w:pPr>
        <w:pStyle w:val="DPSEntryIndents"/>
        <w:spacing w:before="80"/>
        <w:rPr>
          <w:lang w:eastAsia="en-US"/>
        </w:rPr>
      </w:pPr>
      <w:r w:rsidRPr="00271E05">
        <w:rPr>
          <w:lang w:eastAsia="en-US"/>
        </w:rPr>
        <w:t>further notes that:</w:t>
      </w:r>
    </w:p>
    <w:p w14:paraId="1E926CA6" w14:textId="77777777" w:rsidR="0012025B" w:rsidRPr="00271E05" w:rsidRDefault="0012025B" w:rsidP="00B21C5F">
      <w:pPr>
        <w:pStyle w:val="DPSEntryIndentsLev2"/>
        <w:numPr>
          <w:ilvl w:val="0"/>
          <w:numId w:val="21"/>
        </w:numPr>
        <w:spacing w:before="80"/>
        <w:ind w:left="1910" w:hanging="544"/>
        <w:rPr>
          <w:lang w:eastAsia="en-US"/>
        </w:rPr>
      </w:pPr>
      <w:r w:rsidRPr="00271E05">
        <w:rPr>
          <w:lang w:eastAsia="en-US"/>
        </w:rPr>
        <w:t>the ACT Legislative Assembly has previously declared that the ACT is currently experiencing a housing crisis;</w:t>
      </w:r>
    </w:p>
    <w:p w14:paraId="725ECC42" w14:textId="77777777" w:rsidR="0012025B" w:rsidRPr="00271E05" w:rsidRDefault="0012025B" w:rsidP="00B21C5F">
      <w:pPr>
        <w:pStyle w:val="DPSEntryIndentsLev2"/>
        <w:spacing w:before="80"/>
        <w:rPr>
          <w:lang w:eastAsia="en-US"/>
        </w:rPr>
      </w:pPr>
      <w:r w:rsidRPr="00271E05">
        <w:rPr>
          <w:lang w:eastAsia="en-US"/>
        </w:rPr>
        <w:t>planning and land management has a considerable impact on housing choice and affordability in the Territory; and</w:t>
      </w:r>
    </w:p>
    <w:p w14:paraId="39CEE368" w14:textId="77777777" w:rsidR="0012025B" w:rsidRPr="00271E05" w:rsidRDefault="0012025B" w:rsidP="00B21C5F">
      <w:pPr>
        <w:pStyle w:val="DPSEntryIndentsLev2"/>
        <w:spacing w:before="80"/>
        <w:rPr>
          <w:lang w:eastAsia="en-US"/>
        </w:rPr>
      </w:pPr>
      <w:r w:rsidRPr="00271E05">
        <w:rPr>
          <w:lang w:eastAsia="en-US"/>
        </w:rPr>
        <w:tab/>
        <w:t>it is critical that any new planning system be an improvement on the operational effectiveness and efficiency of planning in the ACT in order to best address the current housing crisis and properly prepare the Territory for future planning and housing challenges; and</w:t>
      </w:r>
    </w:p>
    <w:p w14:paraId="1A2F38C3" w14:textId="77777777" w:rsidR="0012025B" w:rsidRPr="000A61DD" w:rsidRDefault="0012025B" w:rsidP="00B21C5F">
      <w:pPr>
        <w:pStyle w:val="DPSEntryIndents"/>
        <w:numPr>
          <w:ilvl w:val="0"/>
          <w:numId w:val="15"/>
        </w:numPr>
        <w:spacing w:before="80"/>
      </w:pPr>
      <w:r>
        <w:t>c</w:t>
      </w:r>
      <w:r w:rsidRPr="000A61DD">
        <w:t xml:space="preserve">onsistent with the recommendations made by the </w:t>
      </w:r>
      <w:r>
        <w:t xml:space="preserve">Standing Committee on </w:t>
      </w:r>
      <w:r w:rsidRPr="000A61DD">
        <w:t>Planning, Transport and City Services, calls on the ACT Government to:</w:t>
      </w:r>
    </w:p>
    <w:p w14:paraId="20A162E3" w14:textId="0F82D407" w:rsidR="0012025B" w:rsidRPr="000A61DD" w:rsidRDefault="0012025B" w:rsidP="00B21C5F">
      <w:pPr>
        <w:pStyle w:val="DPSEntryIndentsLev2"/>
        <w:numPr>
          <w:ilvl w:val="0"/>
          <w:numId w:val="22"/>
        </w:numPr>
        <w:spacing w:before="80"/>
        <w:ind w:left="1910" w:hanging="544"/>
      </w:pPr>
      <w:r>
        <w:t>u</w:t>
      </w:r>
      <w:r w:rsidRPr="000A61DD">
        <w:t xml:space="preserve">ndertake a legislative review of the ACT Planning System Review and Reform Project within </w:t>
      </w:r>
      <w:r w:rsidR="00977721">
        <w:t xml:space="preserve">three </w:t>
      </w:r>
      <w:r w:rsidRPr="000A61DD">
        <w:t>years of passage of the Planning Bill, should that Bill pass; and</w:t>
      </w:r>
    </w:p>
    <w:p w14:paraId="6A5B7455" w14:textId="383D0E06" w:rsidR="0012025B" w:rsidRDefault="0012025B" w:rsidP="00B21C5F">
      <w:pPr>
        <w:pStyle w:val="DPSEntryIndentsLev2"/>
        <w:spacing w:before="80"/>
      </w:pPr>
      <w:r>
        <w:t>u</w:t>
      </w:r>
      <w:r w:rsidRPr="000A61DD">
        <w:t>ndertake a governance review on the new ACT Planning System conducted by an independent expert who does not report to EPSDD, to be conducted with</w:t>
      </w:r>
      <w:r>
        <w:t>in</w:t>
      </w:r>
      <w:r w:rsidRPr="000A61DD">
        <w:t xml:space="preserve"> 12 months of passage of the Planning Bill and to be tabled in the Legislative Assembly, with the terms of reference of the review to include issues raised in the Committee Report including recommendations 11, 12, 16 and 47.</w:t>
      </w:r>
      <w:r w:rsidR="00941E36">
        <w:t>”</w:t>
      </w:r>
      <w:r>
        <w:t>—</w:t>
      </w:r>
    </w:p>
    <w:p w14:paraId="204661D1" w14:textId="36754B09" w:rsidR="00786E0F" w:rsidRPr="00786E0F" w:rsidRDefault="0012025B" w:rsidP="00144F17">
      <w:pPr>
        <w:spacing w:before="120"/>
        <w:ind w:left="720"/>
        <w:rPr>
          <w:rFonts w:ascii="Calibri" w:hAnsi="Calibri"/>
          <w:color w:val="000000"/>
          <w:lang w:val="en-AU"/>
        </w:rPr>
      </w:pPr>
      <w:r>
        <w:rPr>
          <w:rFonts w:ascii="Calibri" w:hAnsi="Calibri"/>
          <w:color w:val="000000"/>
          <w:lang w:val="en-AU"/>
        </w:rPr>
        <w:t>be agreed to—</w:t>
      </w:r>
      <w:r w:rsidR="00786E0F" w:rsidRPr="00786E0F">
        <w:rPr>
          <w:rFonts w:ascii="Calibri" w:hAnsi="Calibri"/>
          <w:color w:val="000000"/>
          <w:lang w:val="en-AU"/>
        </w:rPr>
        <w:t>put and passed.</w:t>
      </w:r>
    </w:p>
    <w:p w14:paraId="69DE1BBC" w14:textId="5440A8E2" w:rsidR="000A61DD" w:rsidRPr="000A61DD" w:rsidRDefault="000A61DD" w:rsidP="000A61DD">
      <w:pPr>
        <w:keepNext/>
        <w:keepLines/>
        <w:tabs>
          <w:tab w:val="right" w:pos="339"/>
          <w:tab w:val="left" w:pos="720"/>
        </w:tabs>
        <w:spacing w:before="240"/>
        <w:ind w:left="720" w:hanging="720"/>
        <w:rPr>
          <w:rFonts w:ascii="Calibri" w:hAnsi="Calibri"/>
          <w:b/>
          <w:caps/>
          <w:lang w:val="en-AU"/>
        </w:rPr>
      </w:pPr>
      <w:r w:rsidRPr="000A61DD">
        <w:rPr>
          <w:rFonts w:ascii="Calibri" w:hAnsi="Calibri"/>
          <w:b/>
          <w:caps/>
          <w:lang w:val="en-AU"/>
        </w:rPr>
        <w:tab/>
      </w:r>
      <w:r w:rsidR="00A21916">
        <w:rPr>
          <w:rFonts w:ascii="Calibri" w:hAnsi="Calibri"/>
          <w:b/>
          <w:bCs/>
          <w:caps/>
          <w:lang w:val="en-AU"/>
        </w:rPr>
        <w:fldChar w:fldCharType="begin"/>
      </w:r>
      <w:r w:rsidR="00A21916">
        <w:rPr>
          <w:rFonts w:ascii="Calibri" w:hAnsi="Calibri"/>
          <w:b/>
          <w:bCs/>
          <w:caps/>
          <w:lang w:val="en-AU"/>
        </w:rPr>
        <w:instrText xml:space="preserve"> SEQ A \* MERGEFORMAT </w:instrText>
      </w:r>
      <w:r w:rsidR="00A21916">
        <w:rPr>
          <w:rFonts w:ascii="Calibri" w:hAnsi="Calibri"/>
          <w:b/>
          <w:bCs/>
          <w:caps/>
          <w:lang w:val="en-AU"/>
        </w:rPr>
        <w:fldChar w:fldCharType="separate"/>
      </w:r>
      <w:r w:rsidR="00B57933">
        <w:rPr>
          <w:rFonts w:ascii="Calibri" w:hAnsi="Calibri"/>
          <w:b/>
          <w:bCs/>
          <w:caps/>
          <w:noProof/>
          <w:lang w:val="en-AU"/>
        </w:rPr>
        <w:t>11</w:t>
      </w:r>
      <w:r w:rsidR="00A21916">
        <w:rPr>
          <w:rFonts w:ascii="Calibri" w:hAnsi="Calibri"/>
          <w:b/>
          <w:bCs/>
          <w:caps/>
          <w:lang w:val="en-AU"/>
        </w:rPr>
        <w:fldChar w:fldCharType="end"/>
      </w:r>
      <w:r w:rsidRPr="000A61DD">
        <w:rPr>
          <w:rFonts w:ascii="Calibri" w:hAnsi="Calibri"/>
          <w:b/>
          <w:caps/>
          <w:lang w:val="en-AU"/>
        </w:rPr>
        <w:tab/>
      </w:r>
      <w:r>
        <w:rPr>
          <w:rFonts w:ascii="Calibri" w:hAnsi="Calibri"/>
          <w:b/>
          <w:caps/>
          <w:lang w:val="en-AU"/>
        </w:rPr>
        <w:t>Fuel price monitoring</w:t>
      </w:r>
    </w:p>
    <w:p w14:paraId="08DADA03" w14:textId="58B78A6E" w:rsidR="000A61DD" w:rsidRPr="000A61DD" w:rsidRDefault="000A61DD" w:rsidP="00B21C5F">
      <w:pPr>
        <w:spacing w:before="80"/>
        <w:ind w:left="720"/>
        <w:rPr>
          <w:rFonts w:ascii="Calibri" w:hAnsi="Calibri"/>
          <w:color w:val="000000"/>
          <w:lang w:val="en-AU"/>
        </w:rPr>
      </w:pPr>
      <w:r>
        <w:rPr>
          <w:rFonts w:ascii="Calibri" w:hAnsi="Calibri"/>
          <w:color w:val="000000"/>
          <w:lang w:val="en-AU"/>
        </w:rPr>
        <w:t>Mr Pettersson</w:t>
      </w:r>
      <w:r w:rsidRPr="000A61DD">
        <w:rPr>
          <w:rFonts w:ascii="Calibri" w:hAnsi="Calibri"/>
          <w:color w:val="000000"/>
          <w:lang w:val="en-AU"/>
        </w:rPr>
        <w:t>, pursuant to notice, moved—That this Assembly:</w:t>
      </w:r>
    </w:p>
    <w:p w14:paraId="5C424499" w14:textId="50B0E4B2" w:rsidR="00B54BE5" w:rsidRPr="00B54BE5" w:rsidRDefault="00B54BE5" w:rsidP="00B21C5F">
      <w:pPr>
        <w:pStyle w:val="DPSEntryIndents"/>
        <w:numPr>
          <w:ilvl w:val="0"/>
          <w:numId w:val="23"/>
        </w:numPr>
        <w:spacing w:before="80"/>
      </w:pPr>
      <w:r w:rsidRPr="00B54BE5">
        <w:t>notes:</w:t>
      </w:r>
    </w:p>
    <w:p w14:paraId="754E920C" w14:textId="364D4BCE" w:rsidR="00B54BE5" w:rsidRPr="00144F17" w:rsidRDefault="00B54BE5" w:rsidP="00B21C5F">
      <w:pPr>
        <w:pStyle w:val="DPSEntryIndentsLev2"/>
        <w:numPr>
          <w:ilvl w:val="0"/>
          <w:numId w:val="24"/>
        </w:numPr>
        <w:spacing w:before="80"/>
        <w:ind w:left="1910" w:hanging="544"/>
      </w:pPr>
      <w:r w:rsidRPr="00144F17">
        <w:t>in 2019, a Select Committee on Fuel Pricing was established to conduct an inquiry on ACT fuel pricing. In its final report, the Select Committee recommended that the ACT Government initiate a real</w:t>
      </w:r>
      <w:r w:rsidR="003A17B4" w:rsidRPr="00144F17">
        <w:noBreakHyphen/>
      </w:r>
      <w:r w:rsidRPr="00144F17">
        <w:t>time, mandatory price monitoring scheme similar to the FuelCheck scheme operating in NSW; and</w:t>
      </w:r>
    </w:p>
    <w:p w14:paraId="6245C8D9" w14:textId="463EDEF4" w:rsidR="00B54BE5" w:rsidRPr="00144F17" w:rsidRDefault="00B54BE5" w:rsidP="00144F17">
      <w:pPr>
        <w:pStyle w:val="DPSEntryIndentsLev2"/>
        <w:keepLines/>
        <w:spacing w:before="80"/>
        <w:rPr>
          <w:spacing w:val="-2"/>
        </w:rPr>
      </w:pPr>
      <w:r w:rsidRPr="00144F17">
        <w:rPr>
          <w:spacing w:val="-2"/>
        </w:rPr>
        <w:lastRenderedPageBreak/>
        <w:t xml:space="preserve">on 4 November 2022, real-time fuel pricing was made available to Canberrans via the NSW FuelCheck scheme for an initial six-month pilot. The NSW FuelCheck tool gives power to the consumer to make educated and informed decisions on how and where they spend their money. It provides transparency to the ACT fuel market and allows users to easily search the best option for them based on their vehicle needs: </w:t>
      </w:r>
    </w:p>
    <w:p w14:paraId="2A371BA7" w14:textId="2E26AAB8" w:rsidR="00B54BE5" w:rsidRPr="00B54BE5" w:rsidRDefault="00B54BE5" w:rsidP="00B21C5F">
      <w:pPr>
        <w:pStyle w:val="DPSEntryIndentsLev3"/>
        <w:spacing w:before="80"/>
      </w:pPr>
      <w:r w:rsidRPr="00B54BE5">
        <w:t>sixty-one of the sixty-two fuel service stations in the ACT have signed up to participate in the pilot; and</w:t>
      </w:r>
    </w:p>
    <w:p w14:paraId="1F2CA1F3" w14:textId="1C701522" w:rsidR="00B54BE5" w:rsidRPr="00B54BE5" w:rsidRDefault="00B54BE5" w:rsidP="00B21C5F">
      <w:pPr>
        <w:pStyle w:val="DPSEntryIndentsLev3"/>
        <w:spacing w:before="80"/>
      </w:pPr>
      <w:r w:rsidRPr="00B54BE5">
        <w:t>the pilot is set to expire imminently;</w:t>
      </w:r>
    </w:p>
    <w:p w14:paraId="0E4D974F" w14:textId="27B6F552" w:rsidR="00B54BE5" w:rsidRPr="00B54BE5" w:rsidRDefault="00B54BE5" w:rsidP="00B21C5F">
      <w:pPr>
        <w:pStyle w:val="DPSEntryIndents"/>
        <w:spacing w:before="80"/>
      </w:pPr>
      <w:r w:rsidRPr="00B54BE5">
        <w:t>further notes average retail fuel prices in Canberra are now on par with other major capital cities:</w:t>
      </w:r>
    </w:p>
    <w:p w14:paraId="51B275BC" w14:textId="08266258" w:rsidR="00B54BE5" w:rsidRPr="00B54BE5" w:rsidRDefault="00B54BE5" w:rsidP="00B21C5F">
      <w:pPr>
        <w:pStyle w:val="DPSEntryIndentsLev2"/>
        <w:numPr>
          <w:ilvl w:val="0"/>
          <w:numId w:val="18"/>
        </w:numPr>
        <w:spacing w:before="80"/>
        <w:ind w:left="1910" w:hanging="544"/>
      </w:pPr>
      <w:r w:rsidRPr="00B54BE5">
        <w:t>the Australian Competition and Consumer Commission (ACCC) petrol quarterly report of December 2022 found that for the December quarter of 2022, Canberra</w:t>
      </w:r>
      <w:r w:rsidR="00941E36">
        <w:t>’</w:t>
      </w:r>
      <w:r w:rsidRPr="00B54BE5">
        <w:t>s average retail fuel price was 185.3 cents per litre, only marginally higher than Sydney at 184.6 cents per litre and Melbourne at 185.2 cents per litre; and</w:t>
      </w:r>
    </w:p>
    <w:p w14:paraId="465B8470" w14:textId="0281ADD9" w:rsidR="00B54BE5" w:rsidRPr="00B54BE5" w:rsidRDefault="00B54BE5" w:rsidP="00B21C5F">
      <w:pPr>
        <w:pStyle w:val="DPSEntryIndentsLev2"/>
        <w:spacing w:before="80"/>
      </w:pPr>
      <w:r w:rsidRPr="00B54BE5">
        <w:t>in March 2019, six months before the Select Committee handed down their final report, the ACCC reported that Canberrans were paying, on average, 16.1 cents per litre more than Sydneysiders and 11.6 cents per litre more than Melburnians; and</w:t>
      </w:r>
    </w:p>
    <w:p w14:paraId="3FF4A00B" w14:textId="068ECACE" w:rsidR="00B54BE5" w:rsidRPr="00B54BE5" w:rsidRDefault="00B54BE5" w:rsidP="00B21C5F">
      <w:pPr>
        <w:pStyle w:val="DPSEntryIndents"/>
        <w:spacing w:before="80"/>
      </w:pPr>
      <w:r w:rsidRPr="00B54BE5">
        <w:t>calls on the ACT Government to:</w:t>
      </w:r>
    </w:p>
    <w:p w14:paraId="26AC9A4B" w14:textId="43F6FD87" w:rsidR="00B54BE5" w:rsidRPr="00B54BE5" w:rsidRDefault="00B54BE5" w:rsidP="00B21C5F">
      <w:pPr>
        <w:pStyle w:val="DPSEntryIndentsLev2"/>
        <w:numPr>
          <w:ilvl w:val="0"/>
          <w:numId w:val="17"/>
        </w:numPr>
        <w:spacing w:before="80"/>
        <w:ind w:left="1910" w:hanging="544"/>
      </w:pPr>
      <w:r w:rsidRPr="00B54BE5">
        <w:t>extend the pilot of the NSW FuelCheck scheme; and</w:t>
      </w:r>
    </w:p>
    <w:p w14:paraId="4EEA48FB" w14:textId="7568F783" w:rsidR="000A61DD" w:rsidRPr="000A61DD" w:rsidRDefault="00B54BE5" w:rsidP="00B21C5F">
      <w:pPr>
        <w:pStyle w:val="DPSEntryIndentsLev2"/>
        <w:spacing w:before="80"/>
      </w:pPr>
      <w:r w:rsidRPr="00B54BE5">
        <w:t>continue monitoring the price of fuel in the ACT to ensure prices remain fair and comparative to other capital cities.</w:t>
      </w:r>
    </w:p>
    <w:p w14:paraId="0CFE9F40" w14:textId="77777777" w:rsidR="000A61DD" w:rsidRPr="000A61DD" w:rsidRDefault="000A61DD" w:rsidP="00B21C5F">
      <w:pPr>
        <w:spacing w:before="80"/>
        <w:ind w:left="720" w:right="-35"/>
        <w:rPr>
          <w:rFonts w:ascii="Calibri" w:hAnsi="Calibri"/>
          <w:color w:val="000000"/>
          <w:lang w:val="en-AU"/>
        </w:rPr>
      </w:pPr>
      <w:r w:rsidRPr="000A61DD">
        <w:rPr>
          <w:rFonts w:ascii="Calibri" w:hAnsi="Calibri"/>
          <w:color w:val="000000"/>
          <w:lang w:val="en-AU"/>
        </w:rPr>
        <w:t>Debate ensued.</w:t>
      </w:r>
    </w:p>
    <w:p w14:paraId="1F301A77" w14:textId="77777777" w:rsidR="000A61DD" w:rsidRPr="000A61DD" w:rsidRDefault="000A61DD" w:rsidP="00B21C5F">
      <w:pPr>
        <w:spacing w:before="80"/>
        <w:ind w:left="720"/>
        <w:rPr>
          <w:rFonts w:ascii="Calibri" w:hAnsi="Calibri"/>
          <w:color w:val="000000"/>
          <w:lang w:val="en-AU"/>
        </w:rPr>
      </w:pPr>
      <w:r w:rsidRPr="000A61DD">
        <w:rPr>
          <w:rFonts w:ascii="Calibri" w:hAnsi="Calibri"/>
          <w:color w:val="000000"/>
          <w:lang w:val="en-AU"/>
        </w:rPr>
        <w:t>Question—put and passed.</w:t>
      </w:r>
    </w:p>
    <w:p w14:paraId="31154447" w14:textId="275B587D" w:rsidR="00A21916" w:rsidRPr="00A21916" w:rsidRDefault="00A21916" w:rsidP="00144F17">
      <w:pPr>
        <w:keepNext/>
        <w:keepLines/>
        <w:tabs>
          <w:tab w:val="right" w:pos="339"/>
          <w:tab w:val="left" w:pos="720"/>
        </w:tabs>
        <w:spacing w:before="200"/>
        <w:ind w:left="720" w:hanging="720"/>
        <w:rPr>
          <w:rFonts w:ascii="Calibri" w:hAnsi="Calibri"/>
          <w:b/>
          <w:caps/>
          <w:lang w:val="en-AU"/>
        </w:rPr>
      </w:pPr>
      <w:r w:rsidRPr="00A21916">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57933">
        <w:rPr>
          <w:rFonts w:ascii="Calibri" w:hAnsi="Calibri"/>
          <w:b/>
          <w:bCs/>
          <w:caps/>
          <w:noProof/>
          <w:lang w:val="en-AU"/>
        </w:rPr>
        <w:t>12</w:t>
      </w:r>
      <w:r>
        <w:rPr>
          <w:rFonts w:ascii="Calibri" w:hAnsi="Calibri"/>
          <w:b/>
          <w:bCs/>
          <w:caps/>
          <w:lang w:val="en-AU"/>
        </w:rPr>
        <w:fldChar w:fldCharType="end"/>
      </w:r>
      <w:r w:rsidRPr="00A21916">
        <w:rPr>
          <w:rFonts w:ascii="Calibri" w:hAnsi="Calibri"/>
          <w:b/>
          <w:caps/>
          <w:lang w:val="en-AU"/>
        </w:rPr>
        <w:tab/>
      </w:r>
      <w:r>
        <w:rPr>
          <w:rFonts w:ascii="Calibri" w:hAnsi="Calibri"/>
          <w:b/>
          <w:caps/>
          <w:lang w:val="en-AU"/>
        </w:rPr>
        <w:t>Health Infrastructure Enabling Bill 2023</w:t>
      </w:r>
    </w:p>
    <w:p w14:paraId="17E92918" w14:textId="70EA0890" w:rsidR="00A21916" w:rsidRPr="00A21916" w:rsidRDefault="00A21916" w:rsidP="00A21916">
      <w:pPr>
        <w:spacing w:before="120"/>
        <w:ind w:left="720"/>
        <w:rPr>
          <w:rFonts w:ascii="Calibri" w:hAnsi="Calibri"/>
          <w:lang w:val="en-AU"/>
        </w:rPr>
      </w:pPr>
      <w:r w:rsidRPr="00A21916">
        <w:rPr>
          <w:rFonts w:ascii="Calibri" w:hAnsi="Calibri"/>
          <w:lang w:val="en-AU"/>
        </w:rPr>
        <w:t xml:space="preserve">The Assembly, according to order, resumed consideration at the </w:t>
      </w:r>
      <w:r>
        <w:rPr>
          <w:rFonts w:ascii="Calibri" w:hAnsi="Calibri"/>
          <w:lang w:val="en-AU"/>
        </w:rPr>
        <w:t>agreement in principle</w:t>
      </w:r>
      <w:r w:rsidRPr="00A21916">
        <w:rPr>
          <w:rFonts w:ascii="Calibri" w:hAnsi="Calibri"/>
          <w:lang w:val="en-AU"/>
        </w:rPr>
        <w:t xml:space="preserve"> stage</w:t>
      </w:r>
      <w:r w:rsidR="0023792F">
        <w:rPr>
          <w:rFonts w:ascii="Calibri" w:hAnsi="Calibri"/>
          <w:lang w:val="en-AU"/>
        </w:rPr>
        <w:t xml:space="preserve"> (</w:t>
      </w:r>
      <w:r w:rsidR="0023792F">
        <w:rPr>
          <w:rFonts w:ascii="Calibri" w:hAnsi="Calibri"/>
          <w:i/>
          <w:iCs/>
          <w:lang w:val="en-AU"/>
        </w:rPr>
        <w:t xml:space="preserve">see </w:t>
      </w:r>
      <w:hyperlink w:anchor="entry6" w:history="1">
        <w:r w:rsidR="0023792F" w:rsidRPr="0023792F">
          <w:rPr>
            <w:rStyle w:val="Hyperlink"/>
            <w:rFonts w:ascii="Calibri" w:hAnsi="Calibri"/>
            <w:lang w:val="en-AU"/>
          </w:rPr>
          <w:t>entry 6</w:t>
        </w:r>
      </w:hyperlink>
      <w:r w:rsidR="0023792F">
        <w:rPr>
          <w:rFonts w:ascii="Calibri" w:hAnsi="Calibri"/>
          <w:lang w:val="en-AU"/>
        </w:rPr>
        <w:t>)</w:t>
      </w:r>
      <w:r w:rsidRPr="00A21916">
        <w:rPr>
          <w:rFonts w:ascii="Calibri" w:hAnsi="Calibri"/>
          <w:lang w:val="en-AU"/>
        </w:rPr>
        <w:t>—</w:t>
      </w:r>
    </w:p>
    <w:p w14:paraId="38C2EC5F" w14:textId="1233A617" w:rsidR="00A21916" w:rsidRDefault="00A21916" w:rsidP="00144F17">
      <w:pPr>
        <w:spacing w:before="80"/>
        <w:ind w:left="720"/>
        <w:rPr>
          <w:rFonts w:ascii="Calibri" w:hAnsi="Calibri"/>
          <w:iCs/>
          <w:lang w:val="en-AU"/>
        </w:rPr>
      </w:pPr>
      <w:r>
        <w:rPr>
          <w:rFonts w:ascii="Calibri" w:hAnsi="Calibri"/>
          <w:iCs/>
          <w:lang w:val="en-AU"/>
        </w:rPr>
        <w:t>Debate resumed.</w:t>
      </w:r>
    </w:p>
    <w:p w14:paraId="011086E7" w14:textId="7BFDF790" w:rsidR="005C08D7" w:rsidRDefault="005C08D7" w:rsidP="00144F17">
      <w:pPr>
        <w:spacing w:before="80"/>
        <w:ind w:left="720"/>
        <w:jc w:val="both"/>
        <w:rPr>
          <w:rFonts w:ascii="Calibri" w:hAnsi="Calibri"/>
        </w:rPr>
      </w:pPr>
      <w:r>
        <w:rPr>
          <w:rFonts w:ascii="Calibri" w:hAnsi="Calibri"/>
        </w:rPr>
        <w:t>Ms Stephen-Smith (Minister for Health), by leave, was granted an extension of time.</w:t>
      </w:r>
    </w:p>
    <w:p w14:paraId="175D2F53" w14:textId="62641B06" w:rsidR="005C08D7" w:rsidRDefault="00A21916" w:rsidP="00144F17">
      <w:pPr>
        <w:spacing w:before="80"/>
        <w:ind w:left="720"/>
        <w:rPr>
          <w:rFonts w:ascii="Calibri" w:hAnsi="Calibri"/>
          <w:iCs/>
          <w:lang w:val="en-AU"/>
        </w:rPr>
      </w:pPr>
      <w:r w:rsidRPr="00C97B5C">
        <w:rPr>
          <w:rFonts w:ascii="Calibri" w:hAnsi="Calibri"/>
          <w:iCs/>
          <w:lang w:val="en-AU"/>
        </w:rPr>
        <w:t>Question—That this Bill be agreed to in principle—put</w:t>
      </w:r>
      <w:r w:rsidR="005C08D7">
        <w:rPr>
          <w:rFonts w:ascii="Calibri" w:hAnsi="Calibri"/>
          <w:iCs/>
          <w:lang w:val="en-AU"/>
        </w:rPr>
        <w:t>.</w:t>
      </w:r>
    </w:p>
    <w:p w14:paraId="6377CFBB" w14:textId="77777777" w:rsidR="005C08D7" w:rsidRDefault="005C08D7" w:rsidP="00144F17">
      <w:pPr>
        <w:spacing w:before="80" w:after="12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5C08D7" w14:paraId="4024EFB2" w14:textId="77777777" w:rsidTr="000A2D58">
        <w:tc>
          <w:tcPr>
            <w:tcW w:w="4082" w:type="dxa"/>
            <w:gridSpan w:val="2"/>
            <w:shd w:val="clear" w:color="auto" w:fill="auto"/>
          </w:tcPr>
          <w:p w14:paraId="576418AF" w14:textId="5528BF23" w:rsidR="005C08D7" w:rsidRDefault="005C08D7" w:rsidP="00144F17">
            <w:pPr>
              <w:tabs>
                <w:tab w:val="center" w:pos="1644"/>
              </w:tabs>
              <w:rPr>
                <w:rFonts w:ascii="Calibri" w:hAnsi="Calibri"/>
                <w:iCs/>
                <w:lang w:val="en-AU"/>
              </w:rPr>
            </w:pPr>
            <w:r>
              <w:rPr>
                <w:rFonts w:ascii="Calibri" w:hAnsi="Calibri"/>
                <w:iCs/>
                <w:lang w:val="en-AU"/>
              </w:rPr>
              <w:tab/>
              <w:t>AYES, 14</w:t>
            </w:r>
          </w:p>
        </w:tc>
        <w:tc>
          <w:tcPr>
            <w:tcW w:w="624" w:type="dxa"/>
            <w:shd w:val="clear" w:color="auto" w:fill="auto"/>
          </w:tcPr>
          <w:p w14:paraId="3613E723" w14:textId="77777777" w:rsidR="005C08D7" w:rsidRDefault="005C08D7" w:rsidP="00144F17">
            <w:pPr>
              <w:rPr>
                <w:rFonts w:ascii="Calibri" w:hAnsi="Calibri"/>
                <w:iCs/>
                <w:lang w:val="en-AU"/>
              </w:rPr>
            </w:pPr>
          </w:p>
        </w:tc>
        <w:tc>
          <w:tcPr>
            <w:tcW w:w="4082" w:type="dxa"/>
            <w:gridSpan w:val="2"/>
            <w:shd w:val="clear" w:color="auto" w:fill="auto"/>
          </w:tcPr>
          <w:p w14:paraId="206790A6" w14:textId="17398778" w:rsidR="005C08D7" w:rsidRDefault="005C08D7" w:rsidP="00144F17">
            <w:pPr>
              <w:tabs>
                <w:tab w:val="center" w:pos="1644"/>
              </w:tabs>
              <w:rPr>
                <w:rFonts w:ascii="Calibri" w:hAnsi="Calibri"/>
                <w:iCs/>
                <w:lang w:val="en-AU"/>
              </w:rPr>
            </w:pPr>
            <w:r>
              <w:rPr>
                <w:rFonts w:ascii="Calibri" w:hAnsi="Calibri"/>
                <w:iCs/>
                <w:lang w:val="en-AU"/>
              </w:rPr>
              <w:tab/>
              <w:t>NOES, 7</w:t>
            </w:r>
          </w:p>
        </w:tc>
      </w:tr>
      <w:tr w:rsidR="005C08D7" w14:paraId="114B1F57" w14:textId="77777777" w:rsidTr="005C08D7">
        <w:trPr>
          <w:trHeight w:hRule="exact" w:val="312"/>
        </w:trPr>
        <w:tc>
          <w:tcPr>
            <w:tcW w:w="2041" w:type="dxa"/>
            <w:shd w:val="clear" w:color="auto" w:fill="auto"/>
          </w:tcPr>
          <w:p w14:paraId="640C4CC3" w14:textId="150ED3B3" w:rsidR="005C08D7" w:rsidRDefault="005C08D7" w:rsidP="005C08D7">
            <w:pPr>
              <w:rPr>
                <w:rFonts w:ascii="Calibri" w:hAnsi="Calibri"/>
                <w:iCs/>
                <w:lang w:val="en-AU"/>
              </w:rPr>
            </w:pPr>
            <w:r>
              <w:rPr>
                <w:rFonts w:ascii="Calibri" w:hAnsi="Calibri"/>
                <w:iCs/>
                <w:lang w:val="en-AU"/>
              </w:rPr>
              <w:t>Mr Barr</w:t>
            </w:r>
          </w:p>
        </w:tc>
        <w:tc>
          <w:tcPr>
            <w:tcW w:w="2041" w:type="dxa"/>
            <w:shd w:val="clear" w:color="auto" w:fill="auto"/>
          </w:tcPr>
          <w:p w14:paraId="46E9D185" w14:textId="4C103B82" w:rsidR="005C08D7" w:rsidRDefault="005C08D7" w:rsidP="005C08D7">
            <w:pPr>
              <w:rPr>
                <w:rFonts w:ascii="Calibri" w:hAnsi="Calibri"/>
                <w:iCs/>
                <w:lang w:val="en-AU"/>
              </w:rPr>
            </w:pPr>
            <w:r>
              <w:rPr>
                <w:rFonts w:ascii="Calibri" w:hAnsi="Calibri"/>
                <w:iCs/>
                <w:lang w:val="en-AU"/>
              </w:rPr>
              <w:t>Mr Gentleman</w:t>
            </w:r>
          </w:p>
        </w:tc>
        <w:tc>
          <w:tcPr>
            <w:tcW w:w="624" w:type="dxa"/>
            <w:shd w:val="clear" w:color="auto" w:fill="auto"/>
          </w:tcPr>
          <w:p w14:paraId="1317BEC0" w14:textId="77777777" w:rsidR="005C08D7" w:rsidRDefault="005C08D7" w:rsidP="005C08D7">
            <w:pPr>
              <w:spacing w:before="120"/>
              <w:rPr>
                <w:rFonts w:ascii="Calibri" w:hAnsi="Calibri"/>
                <w:iCs/>
                <w:lang w:val="en-AU"/>
              </w:rPr>
            </w:pPr>
          </w:p>
        </w:tc>
        <w:tc>
          <w:tcPr>
            <w:tcW w:w="2041" w:type="dxa"/>
            <w:shd w:val="clear" w:color="auto" w:fill="auto"/>
          </w:tcPr>
          <w:p w14:paraId="10FD80A7" w14:textId="3EE1ACD5" w:rsidR="005C08D7" w:rsidRDefault="005C08D7" w:rsidP="005C08D7">
            <w:pPr>
              <w:rPr>
                <w:rFonts w:ascii="Calibri" w:hAnsi="Calibri"/>
                <w:iCs/>
                <w:lang w:val="en-AU"/>
              </w:rPr>
            </w:pPr>
            <w:r>
              <w:rPr>
                <w:rFonts w:ascii="Calibri" w:hAnsi="Calibri"/>
                <w:iCs/>
                <w:lang w:val="en-AU"/>
              </w:rPr>
              <w:t>Mr Cain</w:t>
            </w:r>
          </w:p>
        </w:tc>
        <w:tc>
          <w:tcPr>
            <w:tcW w:w="2041" w:type="dxa"/>
            <w:shd w:val="clear" w:color="auto" w:fill="auto"/>
          </w:tcPr>
          <w:p w14:paraId="683D4348" w14:textId="77777777" w:rsidR="005C08D7" w:rsidRDefault="005C08D7" w:rsidP="005C08D7">
            <w:pPr>
              <w:spacing w:before="120"/>
              <w:rPr>
                <w:rFonts w:ascii="Calibri" w:hAnsi="Calibri"/>
                <w:iCs/>
                <w:lang w:val="en-AU"/>
              </w:rPr>
            </w:pPr>
          </w:p>
        </w:tc>
      </w:tr>
      <w:tr w:rsidR="005C08D7" w14:paraId="7F262FF2" w14:textId="77777777" w:rsidTr="005C08D7">
        <w:trPr>
          <w:trHeight w:hRule="exact" w:val="312"/>
        </w:trPr>
        <w:tc>
          <w:tcPr>
            <w:tcW w:w="2041" w:type="dxa"/>
            <w:shd w:val="clear" w:color="auto" w:fill="auto"/>
          </w:tcPr>
          <w:p w14:paraId="09FDFB97" w14:textId="74DC29FB" w:rsidR="005C08D7" w:rsidRDefault="005C08D7" w:rsidP="005C08D7">
            <w:pPr>
              <w:rPr>
                <w:rFonts w:ascii="Calibri" w:hAnsi="Calibri"/>
                <w:iCs/>
                <w:lang w:val="en-AU"/>
              </w:rPr>
            </w:pPr>
            <w:r>
              <w:rPr>
                <w:rFonts w:ascii="Calibri" w:hAnsi="Calibri"/>
                <w:iCs/>
                <w:lang w:val="en-AU"/>
              </w:rPr>
              <w:t>Ms Berry</w:t>
            </w:r>
          </w:p>
        </w:tc>
        <w:tc>
          <w:tcPr>
            <w:tcW w:w="2041" w:type="dxa"/>
            <w:shd w:val="clear" w:color="auto" w:fill="auto"/>
          </w:tcPr>
          <w:p w14:paraId="6FA97F0F" w14:textId="25C7CA36" w:rsidR="005C08D7" w:rsidRDefault="005C08D7" w:rsidP="005C08D7">
            <w:pPr>
              <w:rPr>
                <w:rFonts w:ascii="Calibri" w:hAnsi="Calibri"/>
                <w:iCs/>
                <w:lang w:val="en-AU"/>
              </w:rPr>
            </w:pPr>
            <w:r>
              <w:rPr>
                <w:rFonts w:ascii="Calibri" w:hAnsi="Calibri"/>
                <w:iCs/>
                <w:lang w:val="en-AU"/>
              </w:rPr>
              <w:t>Dr Paterson</w:t>
            </w:r>
          </w:p>
        </w:tc>
        <w:tc>
          <w:tcPr>
            <w:tcW w:w="624" w:type="dxa"/>
            <w:shd w:val="clear" w:color="auto" w:fill="auto"/>
          </w:tcPr>
          <w:p w14:paraId="547C4CEC" w14:textId="77777777" w:rsidR="005C08D7" w:rsidRDefault="005C08D7" w:rsidP="005C08D7">
            <w:pPr>
              <w:spacing w:before="120"/>
              <w:rPr>
                <w:rFonts w:ascii="Calibri" w:hAnsi="Calibri"/>
                <w:iCs/>
                <w:lang w:val="en-AU"/>
              </w:rPr>
            </w:pPr>
          </w:p>
        </w:tc>
        <w:tc>
          <w:tcPr>
            <w:tcW w:w="2041" w:type="dxa"/>
            <w:shd w:val="clear" w:color="auto" w:fill="auto"/>
          </w:tcPr>
          <w:p w14:paraId="3F9FD7EB" w14:textId="72B044A9" w:rsidR="005C08D7" w:rsidRDefault="005C08D7" w:rsidP="005C08D7">
            <w:pPr>
              <w:rPr>
                <w:rFonts w:ascii="Calibri" w:hAnsi="Calibri"/>
                <w:iCs/>
                <w:lang w:val="en-AU"/>
              </w:rPr>
            </w:pPr>
            <w:r>
              <w:rPr>
                <w:rFonts w:ascii="Calibri" w:hAnsi="Calibri"/>
                <w:iCs/>
                <w:lang w:val="en-AU"/>
              </w:rPr>
              <w:t>Ms Castley</w:t>
            </w:r>
          </w:p>
        </w:tc>
        <w:tc>
          <w:tcPr>
            <w:tcW w:w="2041" w:type="dxa"/>
            <w:shd w:val="clear" w:color="auto" w:fill="auto"/>
          </w:tcPr>
          <w:p w14:paraId="722B3892" w14:textId="77777777" w:rsidR="005C08D7" w:rsidRDefault="005C08D7" w:rsidP="005C08D7">
            <w:pPr>
              <w:spacing w:before="120"/>
              <w:rPr>
                <w:rFonts w:ascii="Calibri" w:hAnsi="Calibri"/>
                <w:iCs/>
                <w:lang w:val="en-AU"/>
              </w:rPr>
            </w:pPr>
          </w:p>
        </w:tc>
      </w:tr>
      <w:tr w:rsidR="005C08D7" w14:paraId="7E8D569F" w14:textId="77777777" w:rsidTr="005C08D7">
        <w:trPr>
          <w:trHeight w:hRule="exact" w:val="312"/>
        </w:trPr>
        <w:tc>
          <w:tcPr>
            <w:tcW w:w="2041" w:type="dxa"/>
            <w:shd w:val="clear" w:color="auto" w:fill="auto"/>
          </w:tcPr>
          <w:p w14:paraId="770A614E" w14:textId="3D43659D" w:rsidR="005C08D7" w:rsidRDefault="005C08D7" w:rsidP="005C08D7">
            <w:pPr>
              <w:rPr>
                <w:rFonts w:ascii="Calibri" w:hAnsi="Calibri"/>
                <w:iCs/>
                <w:lang w:val="en-AU"/>
              </w:rPr>
            </w:pPr>
            <w:r>
              <w:rPr>
                <w:rFonts w:ascii="Calibri" w:hAnsi="Calibri"/>
                <w:iCs/>
                <w:lang w:val="en-AU"/>
              </w:rPr>
              <w:t>Mr Braddock</w:t>
            </w:r>
          </w:p>
        </w:tc>
        <w:tc>
          <w:tcPr>
            <w:tcW w:w="2041" w:type="dxa"/>
            <w:shd w:val="clear" w:color="auto" w:fill="auto"/>
          </w:tcPr>
          <w:p w14:paraId="6443DA0E" w14:textId="7CA5473D" w:rsidR="005C08D7" w:rsidRDefault="005C08D7" w:rsidP="005C08D7">
            <w:pPr>
              <w:rPr>
                <w:rFonts w:ascii="Calibri" w:hAnsi="Calibri"/>
                <w:iCs/>
                <w:lang w:val="en-AU"/>
              </w:rPr>
            </w:pPr>
            <w:r>
              <w:rPr>
                <w:rFonts w:ascii="Calibri" w:hAnsi="Calibri"/>
                <w:iCs/>
                <w:lang w:val="en-AU"/>
              </w:rPr>
              <w:t>Mr Rattenbury</w:t>
            </w:r>
          </w:p>
        </w:tc>
        <w:tc>
          <w:tcPr>
            <w:tcW w:w="624" w:type="dxa"/>
            <w:shd w:val="clear" w:color="auto" w:fill="auto"/>
          </w:tcPr>
          <w:p w14:paraId="1A113A82" w14:textId="77777777" w:rsidR="005C08D7" w:rsidRDefault="005C08D7" w:rsidP="005C08D7">
            <w:pPr>
              <w:spacing w:before="120"/>
              <w:rPr>
                <w:rFonts w:ascii="Calibri" w:hAnsi="Calibri"/>
                <w:iCs/>
                <w:lang w:val="en-AU"/>
              </w:rPr>
            </w:pPr>
          </w:p>
        </w:tc>
        <w:tc>
          <w:tcPr>
            <w:tcW w:w="2041" w:type="dxa"/>
            <w:shd w:val="clear" w:color="auto" w:fill="auto"/>
          </w:tcPr>
          <w:p w14:paraId="21FE4487" w14:textId="6F470D10" w:rsidR="005C08D7" w:rsidRDefault="005C08D7" w:rsidP="005C08D7">
            <w:pPr>
              <w:rPr>
                <w:rFonts w:ascii="Calibri" w:hAnsi="Calibri"/>
                <w:iCs/>
                <w:lang w:val="en-AU"/>
              </w:rPr>
            </w:pPr>
            <w:r>
              <w:rPr>
                <w:rFonts w:ascii="Calibri" w:hAnsi="Calibri"/>
                <w:iCs/>
                <w:lang w:val="en-AU"/>
              </w:rPr>
              <w:t>Mr Cocks</w:t>
            </w:r>
          </w:p>
        </w:tc>
        <w:tc>
          <w:tcPr>
            <w:tcW w:w="2041" w:type="dxa"/>
            <w:shd w:val="clear" w:color="auto" w:fill="auto"/>
          </w:tcPr>
          <w:p w14:paraId="3297A478" w14:textId="77777777" w:rsidR="005C08D7" w:rsidRDefault="005C08D7" w:rsidP="005C08D7">
            <w:pPr>
              <w:spacing w:before="120"/>
              <w:rPr>
                <w:rFonts w:ascii="Calibri" w:hAnsi="Calibri"/>
                <w:iCs/>
                <w:lang w:val="en-AU"/>
              </w:rPr>
            </w:pPr>
          </w:p>
        </w:tc>
      </w:tr>
      <w:tr w:rsidR="005C08D7" w14:paraId="013FF4B1" w14:textId="77777777" w:rsidTr="005C08D7">
        <w:trPr>
          <w:trHeight w:hRule="exact" w:val="312"/>
        </w:trPr>
        <w:tc>
          <w:tcPr>
            <w:tcW w:w="2041" w:type="dxa"/>
            <w:shd w:val="clear" w:color="auto" w:fill="auto"/>
          </w:tcPr>
          <w:p w14:paraId="0F411976" w14:textId="5D9E135F" w:rsidR="005C08D7" w:rsidRDefault="005C08D7" w:rsidP="005C08D7">
            <w:pPr>
              <w:rPr>
                <w:rFonts w:ascii="Calibri" w:hAnsi="Calibri"/>
                <w:iCs/>
                <w:lang w:val="en-AU"/>
              </w:rPr>
            </w:pPr>
            <w:r>
              <w:rPr>
                <w:rFonts w:ascii="Calibri" w:hAnsi="Calibri"/>
                <w:iCs/>
                <w:lang w:val="en-AU"/>
              </w:rPr>
              <w:t>Ms Burch</w:t>
            </w:r>
          </w:p>
        </w:tc>
        <w:tc>
          <w:tcPr>
            <w:tcW w:w="2041" w:type="dxa"/>
            <w:shd w:val="clear" w:color="auto" w:fill="auto"/>
          </w:tcPr>
          <w:p w14:paraId="4F7A758B" w14:textId="6BAAF641" w:rsidR="005C08D7" w:rsidRDefault="005C08D7" w:rsidP="005C08D7">
            <w:pPr>
              <w:rPr>
                <w:rFonts w:ascii="Calibri" w:hAnsi="Calibri"/>
                <w:iCs/>
                <w:lang w:val="en-AU"/>
              </w:rPr>
            </w:pPr>
            <w:r>
              <w:rPr>
                <w:rFonts w:ascii="Calibri" w:hAnsi="Calibri"/>
                <w:iCs/>
                <w:lang w:val="en-AU"/>
              </w:rPr>
              <w:t>Mr Steel</w:t>
            </w:r>
          </w:p>
        </w:tc>
        <w:tc>
          <w:tcPr>
            <w:tcW w:w="624" w:type="dxa"/>
            <w:shd w:val="clear" w:color="auto" w:fill="auto"/>
          </w:tcPr>
          <w:p w14:paraId="27FC3FBF" w14:textId="77777777" w:rsidR="005C08D7" w:rsidRDefault="005C08D7" w:rsidP="005C08D7">
            <w:pPr>
              <w:spacing w:before="120"/>
              <w:rPr>
                <w:rFonts w:ascii="Calibri" w:hAnsi="Calibri"/>
                <w:iCs/>
                <w:lang w:val="en-AU"/>
              </w:rPr>
            </w:pPr>
          </w:p>
        </w:tc>
        <w:tc>
          <w:tcPr>
            <w:tcW w:w="2041" w:type="dxa"/>
            <w:shd w:val="clear" w:color="auto" w:fill="auto"/>
          </w:tcPr>
          <w:p w14:paraId="13264B98" w14:textId="13CD20D1" w:rsidR="005C08D7" w:rsidRDefault="005C08D7" w:rsidP="005C08D7">
            <w:pPr>
              <w:rPr>
                <w:rFonts w:ascii="Calibri" w:hAnsi="Calibri"/>
                <w:iCs/>
                <w:lang w:val="en-AU"/>
              </w:rPr>
            </w:pPr>
            <w:r>
              <w:rPr>
                <w:rFonts w:ascii="Calibri" w:hAnsi="Calibri"/>
                <w:iCs/>
                <w:lang w:val="en-AU"/>
              </w:rPr>
              <w:t>Mr Hanson</w:t>
            </w:r>
          </w:p>
        </w:tc>
        <w:tc>
          <w:tcPr>
            <w:tcW w:w="2041" w:type="dxa"/>
            <w:shd w:val="clear" w:color="auto" w:fill="auto"/>
          </w:tcPr>
          <w:p w14:paraId="3F2ECB74" w14:textId="77777777" w:rsidR="005C08D7" w:rsidRDefault="005C08D7" w:rsidP="005C08D7">
            <w:pPr>
              <w:spacing w:before="120"/>
              <w:rPr>
                <w:rFonts w:ascii="Calibri" w:hAnsi="Calibri"/>
                <w:iCs/>
                <w:lang w:val="en-AU"/>
              </w:rPr>
            </w:pPr>
          </w:p>
        </w:tc>
      </w:tr>
      <w:tr w:rsidR="005C08D7" w14:paraId="06D9F4D9" w14:textId="77777777" w:rsidTr="005C08D7">
        <w:trPr>
          <w:trHeight w:hRule="exact" w:val="312"/>
        </w:trPr>
        <w:tc>
          <w:tcPr>
            <w:tcW w:w="2041" w:type="dxa"/>
            <w:shd w:val="clear" w:color="auto" w:fill="auto"/>
          </w:tcPr>
          <w:p w14:paraId="0D9ACBB9" w14:textId="145A0D77" w:rsidR="005C08D7" w:rsidRDefault="005C08D7" w:rsidP="005C08D7">
            <w:pPr>
              <w:rPr>
                <w:rFonts w:ascii="Calibri" w:hAnsi="Calibri"/>
                <w:iCs/>
                <w:lang w:val="en-AU"/>
              </w:rPr>
            </w:pPr>
            <w:r>
              <w:rPr>
                <w:rFonts w:ascii="Calibri" w:hAnsi="Calibri"/>
                <w:iCs/>
                <w:lang w:val="en-AU"/>
              </w:rPr>
              <w:t>Ms Cheyne</w:t>
            </w:r>
          </w:p>
        </w:tc>
        <w:tc>
          <w:tcPr>
            <w:tcW w:w="2041" w:type="dxa"/>
            <w:shd w:val="clear" w:color="auto" w:fill="auto"/>
          </w:tcPr>
          <w:p w14:paraId="06862C23" w14:textId="18B608A3" w:rsidR="005C08D7" w:rsidRDefault="005C08D7" w:rsidP="005C08D7">
            <w:pPr>
              <w:rPr>
                <w:rFonts w:ascii="Calibri" w:hAnsi="Calibri"/>
                <w:iCs/>
                <w:lang w:val="en-AU"/>
              </w:rPr>
            </w:pPr>
            <w:r>
              <w:rPr>
                <w:rFonts w:ascii="Calibri" w:hAnsi="Calibri"/>
                <w:iCs/>
                <w:lang w:val="en-AU"/>
              </w:rPr>
              <w:t>Ms Stephen-Smith</w:t>
            </w:r>
          </w:p>
        </w:tc>
        <w:tc>
          <w:tcPr>
            <w:tcW w:w="624" w:type="dxa"/>
            <w:shd w:val="clear" w:color="auto" w:fill="auto"/>
          </w:tcPr>
          <w:p w14:paraId="6457F4F8" w14:textId="77777777" w:rsidR="005C08D7" w:rsidRDefault="005C08D7" w:rsidP="005C08D7">
            <w:pPr>
              <w:spacing w:before="120"/>
              <w:rPr>
                <w:rFonts w:ascii="Calibri" w:hAnsi="Calibri"/>
                <w:iCs/>
                <w:lang w:val="en-AU"/>
              </w:rPr>
            </w:pPr>
          </w:p>
        </w:tc>
        <w:tc>
          <w:tcPr>
            <w:tcW w:w="2041" w:type="dxa"/>
            <w:shd w:val="clear" w:color="auto" w:fill="auto"/>
          </w:tcPr>
          <w:p w14:paraId="1D5DC3C5" w14:textId="3F70AB19" w:rsidR="005C08D7" w:rsidRDefault="005C08D7" w:rsidP="005C08D7">
            <w:pPr>
              <w:rPr>
                <w:rFonts w:ascii="Calibri" w:hAnsi="Calibri"/>
                <w:iCs/>
                <w:lang w:val="en-AU"/>
              </w:rPr>
            </w:pPr>
            <w:r>
              <w:rPr>
                <w:rFonts w:ascii="Calibri" w:hAnsi="Calibri"/>
                <w:iCs/>
                <w:lang w:val="en-AU"/>
              </w:rPr>
              <w:t>Mrs Kikkert</w:t>
            </w:r>
          </w:p>
        </w:tc>
        <w:tc>
          <w:tcPr>
            <w:tcW w:w="2041" w:type="dxa"/>
            <w:shd w:val="clear" w:color="auto" w:fill="auto"/>
          </w:tcPr>
          <w:p w14:paraId="312C2D7D" w14:textId="77777777" w:rsidR="005C08D7" w:rsidRDefault="005C08D7" w:rsidP="005C08D7">
            <w:pPr>
              <w:spacing w:before="120"/>
              <w:rPr>
                <w:rFonts w:ascii="Calibri" w:hAnsi="Calibri"/>
                <w:iCs/>
                <w:lang w:val="en-AU"/>
              </w:rPr>
            </w:pPr>
          </w:p>
        </w:tc>
      </w:tr>
      <w:tr w:rsidR="005C08D7" w14:paraId="025DAA4B" w14:textId="77777777" w:rsidTr="005C08D7">
        <w:trPr>
          <w:trHeight w:hRule="exact" w:val="312"/>
        </w:trPr>
        <w:tc>
          <w:tcPr>
            <w:tcW w:w="2041" w:type="dxa"/>
            <w:shd w:val="clear" w:color="auto" w:fill="auto"/>
          </w:tcPr>
          <w:p w14:paraId="7292D38A" w14:textId="5DC33B90" w:rsidR="005C08D7" w:rsidRDefault="005C08D7" w:rsidP="005C08D7">
            <w:pPr>
              <w:rPr>
                <w:rFonts w:ascii="Calibri" w:hAnsi="Calibri"/>
                <w:iCs/>
                <w:lang w:val="en-AU"/>
              </w:rPr>
            </w:pPr>
            <w:r>
              <w:rPr>
                <w:rFonts w:ascii="Calibri" w:hAnsi="Calibri"/>
                <w:iCs/>
                <w:lang w:val="en-AU"/>
              </w:rPr>
              <w:t>Ms Clay</w:t>
            </w:r>
          </w:p>
        </w:tc>
        <w:tc>
          <w:tcPr>
            <w:tcW w:w="2041" w:type="dxa"/>
            <w:shd w:val="clear" w:color="auto" w:fill="auto"/>
          </w:tcPr>
          <w:p w14:paraId="05CA4382" w14:textId="1A7613C8" w:rsidR="005C08D7" w:rsidRDefault="005C08D7" w:rsidP="005C08D7">
            <w:pPr>
              <w:rPr>
                <w:rFonts w:ascii="Calibri" w:hAnsi="Calibri"/>
                <w:iCs/>
                <w:lang w:val="en-AU"/>
              </w:rPr>
            </w:pPr>
            <w:r>
              <w:rPr>
                <w:rFonts w:ascii="Calibri" w:hAnsi="Calibri"/>
                <w:iCs/>
                <w:lang w:val="en-AU"/>
              </w:rPr>
              <w:t>Ms Vassarotti</w:t>
            </w:r>
          </w:p>
        </w:tc>
        <w:tc>
          <w:tcPr>
            <w:tcW w:w="624" w:type="dxa"/>
            <w:shd w:val="clear" w:color="auto" w:fill="auto"/>
          </w:tcPr>
          <w:p w14:paraId="3B8C74C5" w14:textId="77777777" w:rsidR="005C08D7" w:rsidRDefault="005C08D7" w:rsidP="005C08D7">
            <w:pPr>
              <w:spacing w:before="120"/>
              <w:rPr>
                <w:rFonts w:ascii="Calibri" w:hAnsi="Calibri"/>
                <w:iCs/>
                <w:lang w:val="en-AU"/>
              </w:rPr>
            </w:pPr>
          </w:p>
        </w:tc>
        <w:tc>
          <w:tcPr>
            <w:tcW w:w="2041" w:type="dxa"/>
            <w:shd w:val="clear" w:color="auto" w:fill="auto"/>
          </w:tcPr>
          <w:p w14:paraId="1668794B" w14:textId="6060A842" w:rsidR="005C08D7" w:rsidRDefault="005C08D7" w:rsidP="005C08D7">
            <w:pPr>
              <w:rPr>
                <w:rFonts w:ascii="Calibri" w:hAnsi="Calibri"/>
                <w:iCs/>
                <w:lang w:val="en-AU"/>
              </w:rPr>
            </w:pPr>
            <w:r>
              <w:rPr>
                <w:rFonts w:ascii="Calibri" w:hAnsi="Calibri"/>
                <w:iCs/>
                <w:lang w:val="en-AU"/>
              </w:rPr>
              <w:t>Ms Lawder</w:t>
            </w:r>
          </w:p>
        </w:tc>
        <w:tc>
          <w:tcPr>
            <w:tcW w:w="2041" w:type="dxa"/>
            <w:shd w:val="clear" w:color="auto" w:fill="auto"/>
          </w:tcPr>
          <w:p w14:paraId="4101EFEA" w14:textId="77777777" w:rsidR="005C08D7" w:rsidRDefault="005C08D7" w:rsidP="005C08D7">
            <w:pPr>
              <w:spacing w:before="120"/>
              <w:rPr>
                <w:rFonts w:ascii="Calibri" w:hAnsi="Calibri"/>
                <w:iCs/>
                <w:lang w:val="en-AU"/>
              </w:rPr>
            </w:pPr>
          </w:p>
        </w:tc>
      </w:tr>
      <w:tr w:rsidR="005C08D7" w14:paraId="17542860" w14:textId="77777777" w:rsidTr="005C08D7">
        <w:trPr>
          <w:trHeight w:hRule="exact" w:val="312"/>
        </w:trPr>
        <w:tc>
          <w:tcPr>
            <w:tcW w:w="2041" w:type="dxa"/>
            <w:shd w:val="clear" w:color="auto" w:fill="auto"/>
          </w:tcPr>
          <w:p w14:paraId="5E5AC142" w14:textId="25D0D908" w:rsidR="005C08D7" w:rsidRDefault="005C08D7" w:rsidP="005C08D7">
            <w:pPr>
              <w:rPr>
                <w:rFonts w:ascii="Calibri" w:hAnsi="Calibri"/>
                <w:iCs/>
                <w:lang w:val="en-AU"/>
              </w:rPr>
            </w:pPr>
            <w:r>
              <w:rPr>
                <w:rFonts w:ascii="Calibri" w:hAnsi="Calibri"/>
                <w:iCs/>
                <w:lang w:val="en-AU"/>
              </w:rPr>
              <w:t>Ms Davidson</w:t>
            </w:r>
          </w:p>
        </w:tc>
        <w:tc>
          <w:tcPr>
            <w:tcW w:w="2041" w:type="dxa"/>
            <w:shd w:val="clear" w:color="auto" w:fill="auto"/>
          </w:tcPr>
          <w:p w14:paraId="5AB4DBCA" w14:textId="77777777" w:rsidR="005C08D7" w:rsidRDefault="005C08D7" w:rsidP="005C08D7">
            <w:pPr>
              <w:spacing w:before="120"/>
              <w:rPr>
                <w:rFonts w:ascii="Calibri" w:hAnsi="Calibri"/>
                <w:iCs/>
                <w:lang w:val="en-AU"/>
              </w:rPr>
            </w:pPr>
          </w:p>
        </w:tc>
        <w:tc>
          <w:tcPr>
            <w:tcW w:w="624" w:type="dxa"/>
            <w:shd w:val="clear" w:color="auto" w:fill="auto"/>
          </w:tcPr>
          <w:p w14:paraId="6760CAEB" w14:textId="77777777" w:rsidR="005C08D7" w:rsidRDefault="005C08D7" w:rsidP="005C08D7">
            <w:pPr>
              <w:spacing w:before="120"/>
              <w:rPr>
                <w:rFonts w:ascii="Calibri" w:hAnsi="Calibri"/>
                <w:iCs/>
                <w:lang w:val="en-AU"/>
              </w:rPr>
            </w:pPr>
          </w:p>
        </w:tc>
        <w:tc>
          <w:tcPr>
            <w:tcW w:w="2041" w:type="dxa"/>
            <w:shd w:val="clear" w:color="auto" w:fill="auto"/>
          </w:tcPr>
          <w:p w14:paraId="075580DA" w14:textId="7723E56F" w:rsidR="005C08D7" w:rsidRDefault="005C08D7" w:rsidP="005C08D7">
            <w:pPr>
              <w:rPr>
                <w:rFonts w:ascii="Calibri" w:hAnsi="Calibri"/>
                <w:iCs/>
                <w:lang w:val="en-AU"/>
              </w:rPr>
            </w:pPr>
            <w:r>
              <w:rPr>
                <w:rFonts w:ascii="Calibri" w:hAnsi="Calibri"/>
                <w:iCs/>
                <w:lang w:val="en-AU"/>
              </w:rPr>
              <w:t>Mr Milligan</w:t>
            </w:r>
          </w:p>
        </w:tc>
        <w:tc>
          <w:tcPr>
            <w:tcW w:w="2041" w:type="dxa"/>
            <w:shd w:val="clear" w:color="auto" w:fill="auto"/>
          </w:tcPr>
          <w:p w14:paraId="763CD8C0" w14:textId="77777777" w:rsidR="005C08D7" w:rsidRDefault="005C08D7" w:rsidP="005C08D7">
            <w:pPr>
              <w:spacing w:before="120"/>
              <w:rPr>
                <w:rFonts w:ascii="Calibri" w:hAnsi="Calibri"/>
                <w:iCs/>
                <w:lang w:val="en-AU"/>
              </w:rPr>
            </w:pPr>
          </w:p>
        </w:tc>
      </w:tr>
      <w:tr w:rsidR="005C08D7" w14:paraId="56356B7F" w14:textId="77777777" w:rsidTr="005C08D7">
        <w:trPr>
          <w:trHeight w:hRule="exact" w:val="312"/>
        </w:trPr>
        <w:tc>
          <w:tcPr>
            <w:tcW w:w="2041" w:type="dxa"/>
            <w:shd w:val="clear" w:color="auto" w:fill="auto"/>
          </w:tcPr>
          <w:p w14:paraId="129DB0A3" w14:textId="5822D9F4" w:rsidR="005C08D7" w:rsidRDefault="005C08D7" w:rsidP="005C08D7">
            <w:pPr>
              <w:rPr>
                <w:rFonts w:ascii="Calibri" w:hAnsi="Calibri"/>
                <w:iCs/>
                <w:lang w:val="en-AU"/>
              </w:rPr>
            </w:pPr>
            <w:r>
              <w:rPr>
                <w:rFonts w:ascii="Calibri" w:hAnsi="Calibri"/>
                <w:iCs/>
                <w:lang w:val="en-AU"/>
              </w:rPr>
              <w:t>Mr Davis</w:t>
            </w:r>
          </w:p>
        </w:tc>
        <w:tc>
          <w:tcPr>
            <w:tcW w:w="2041" w:type="dxa"/>
            <w:shd w:val="clear" w:color="auto" w:fill="auto"/>
          </w:tcPr>
          <w:p w14:paraId="468E14D0" w14:textId="77777777" w:rsidR="005C08D7" w:rsidRDefault="005C08D7" w:rsidP="005C08D7">
            <w:pPr>
              <w:spacing w:before="120"/>
              <w:rPr>
                <w:rFonts w:ascii="Calibri" w:hAnsi="Calibri"/>
                <w:iCs/>
                <w:lang w:val="en-AU"/>
              </w:rPr>
            </w:pPr>
          </w:p>
        </w:tc>
        <w:tc>
          <w:tcPr>
            <w:tcW w:w="624" w:type="dxa"/>
            <w:shd w:val="clear" w:color="auto" w:fill="auto"/>
          </w:tcPr>
          <w:p w14:paraId="53C140DC" w14:textId="77777777" w:rsidR="005C08D7" w:rsidRDefault="005C08D7" w:rsidP="005C08D7">
            <w:pPr>
              <w:spacing w:before="120"/>
              <w:rPr>
                <w:rFonts w:ascii="Calibri" w:hAnsi="Calibri"/>
                <w:iCs/>
                <w:lang w:val="en-AU"/>
              </w:rPr>
            </w:pPr>
          </w:p>
        </w:tc>
        <w:tc>
          <w:tcPr>
            <w:tcW w:w="2041" w:type="dxa"/>
            <w:shd w:val="clear" w:color="auto" w:fill="auto"/>
          </w:tcPr>
          <w:p w14:paraId="37E214D5" w14:textId="77777777" w:rsidR="005C08D7" w:rsidRDefault="005C08D7" w:rsidP="005C08D7">
            <w:pPr>
              <w:spacing w:before="120"/>
              <w:rPr>
                <w:rFonts w:ascii="Calibri" w:hAnsi="Calibri"/>
                <w:iCs/>
                <w:lang w:val="en-AU"/>
              </w:rPr>
            </w:pPr>
          </w:p>
        </w:tc>
        <w:tc>
          <w:tcPr>
            <w:tcW w:w="2041" w:type="dxa"/>
            <w:shd w:val="clear" w:color="auto" w:fill="auto"/>
          </w:tcPr>
          <w:p w14:paraId="77461235" w14:textId="77777777" w:rsidR="005C08D7" w:rsidRDefault="005C08D7" w:rsidP="005C08D7">
            <w:pPr>
              <w:spacing w:before="120"/>
              <w:rPr>
                <w:rFonts w:ascii="Calibri" w:hAnsi="Calibri"/>
                <w:iCs/>
                <w:lang w:val="en-AU"/>
              </w:rPr>
            </w:pPr>
          </w:p>
        </w:tc>
      </w:tr>
    </w:tbl>
    <w:p w14:paraId="3DF7B8D5" w14:textId="590F4459" w:rsidR="005C08D7" w:rsidRDefault="005C08D7" w:rsidP="00963C01">
      <w:pPr>
        <w:spacing w:before="80"/>
        <w:ind w:left="720"/>
        <w:rPr>
          <w:rFonts w:ascii="Calibri" w:hAnsi="Calibri"/>
          <w:iCs/>
          <w:lang w:val="en-AU"/>
        </w:rPr>
      </w:pPr>
      <w:r>
        <w:rPr>
          <w:rFonts w:ascii="Calibri" w:hAnsi="Calibri"/>
          <w:iCs/>
          <w:lang w:val="en-AU"/>
        </w:rPr>
        <w:lastRenderedPageBreak/>
        <w:t>And so it was resolved in the affirmative.</w:t>
      </w:r>
    </w:p>
    <w:p w14:paraId="03D07727" w14:textId="77777777" w:rsidR="00A21916" w:rsidRPr="00C97B5C" w:rsidRDefault="00A21916" w:rsidP="00A21916">
      <w:pPr>
        <w:pBdr>
          <w:bottom w:val="thinThickLargeGap" w:sz="18" w:space="1" w:color="auto"/>
        </w:pBdr>
        <w:ind w:left="3427" w:right="3658"/>
        <w:jc w:val="center"/>
        <w:rPr>
          <w:rFonts w:ascii="Calibri" w:hAnsi="Calibri"/>
          <w:i/>
          <w:iCs/>
          <w:lang w:val="en-AU"/>
        </w:rPr>
      </w:pPr>
    </w:p>
    <w:p w14:paraId="6F77B58F" w14:textId="77777777" w:rsidR="00A21916" w:rsidRPr="00C97B5C" w:rsidRDefault="00A21916" w:rsidP="00A21916">
      <w:pPr>
        <w:tabs>
          <w:tab w:val="left" w:pos="1197"/>
          <w:tab w:val="left" w:pos="1767"/>
        </w:tabs>
        <w:spacing w:before="120"/>
        <w:jc w:val="center"/>
        <w:rPr>
          <w:rFonts w:ascii="Calibri" w:hAnsi="Calibri"/>
          <w:i/>
          <w:iCs/>
          <w:lang w:val="en-AU"/>
        </w:rPr>
      </w:pPr>
      <w:r w:rsidRPr="00C97B5C">
        <w:rPr>
          <w:rFonts w:ascii="Calibri" w:hAnsi="Calibri"/>
          <w:i/>
          <w:iCs/>
          <w:lang w:val="en-AU"/>
        </w:rPr>
        <w:t>Detail Stage</w:t>
      </w:r>
    </w:p>
    <w:p w14:paraId="5E7D1719" w14:textId="77777777" w:rsidR="00A21916" w:rsidRDefault="00A21916" w:rsidP="008F3285">
      <w:pPr>
        <w:spacing w:before="60"/>
        <w:ind w:left="720"/>
        <w:rPr>
          <w:rFonts w:ascii="Calibri" w:hAnsi="Calibri"/>
          <w:lang w:val="en-AU"/>
        </w:rPr>
      </w:pPr>
      <w:r w:rsidRPr="00C97B5C">
        <w:rPr>
          <w:rFonts w:ascii="Calibri" w:hAnsi="Calibri"/>
          <w:lang w:val="en-AU"/>
        </w:rPr>
        <w:t xml:space="preserve">Bill, </w:t>
      </w:r>
      <w:r>
        <w:rPr>
          <w:rFonts w:ascii="Calibri" w:hAnsi="Calibri"/>
          <w:lang w:val="en-AU"/>
        </w:rPr>
        <w:t xml:space="preserve">by leave, taken </w:t>
      </w:r>
      <w:r w:rsidRPr="00C97B5C">
        <w:rPr>
          <w:rFonts w:ascii="Calibri" w:hAnsi="Calibri"/>
          <w:lang w:val="en-AU"/>
        </w:rPr>
        <w:t>as a whole</w:t>
      </w:r>
      <w:r>
        <w:rPr>
          <w:rFonts w:ascii="Calibri" w:hAnsi="Calibri"/>
          <w:lang w:val="en-AU"/>
        </w:rPr>
        <w:t>—</w:t>
      </w:r>
    </w:p>
    <w:p w14:paraId="7FEC0680" w14:textId="34870EC0" w:rsidR="00A21916" w:rsidRDefault="00A21916" w:rsidP="00963C01">
      <w:pPr>
        <w:spacing w:before="80"/>
        <w:ind w:left="720"/>
        <w:rPr>
          <w:rFonts w:ascii="Calibri" w:hAnsi="Calibri"/>
          <w:lang w:val="en-AU"/>
        </w:rPr>
      </w:pPr>
      <w:r>
        <w:rPr>
          <w:rFonts w:ascii="Calibri" w:hAnsi="Calibri"/>
          <w:lang w:val="en-AU"/>
        </w:rPr>
        <w:t xml:space="preserve">Ms Stephen-Smith (Minister for Health) </w:t>
      </w:r>
      <w:r w:rsidR="005C08D7">
        <w:rPr>
          <w:rFonts w:ascii="Calibri" w:hAnsi="Calibri"/>
          <w:lang w:val="en-AU"/>
        </w:rPr>
        <w:t xml:space="preserve">sought </w:t>
      </w:r>
      <w:r>
        <w:rPr>
          <w:rFonts w:ascii="Calibri" w:hAnsi="Calibri"/>
          <w:lang w:val="en-AU"/>
        </w:rPr>
        <w:t xml:space="preserve">leave to move amendments </w:t>
      </w:r>
      <w:r w:rsidR="00DC17E7">
        <w:rPr>
          <w:rFonts w:ascii="Calibri" w:hAnsi="Calibri"/>
          <w:lang w:val="en-AU"/>
        </w:rPr>
        <w:t xml:space="preserve">together </w:t>
      </w:r>
      <w:r>
        <w:rPr>
          <w:rFonts w:ascii="Calibri" w:hAnsi="Calibri"/>
          <w:lang w:val="en-AU"/>
        </w:rPr>
        <w:t xml:space="preserve">that </w:t>
      </w:r>
      <w:r w:rsidRPr="00843137">
        <w:rPr>
          <w:rFonts w:ascii="Calibri" w:hAnsi="Calibri"/>
          <w:lang w:val="en-AU"/>
        </w:rPr>
        <w:t>had not been circulated in accordance with standing order 178A</w:t>
      </w:r>
      <w:r>
        <w:rPr>
          <w:rFonts w:ascii="Calibri" w:hAnsi="Calibri"/>
          <w:lang w:val="en-AU"/>
        </w:rPr>
        <w:t>,</w:t>
      </w:r>
      <w:r w:rsidR="009F6F33">
        <w:rPr>
          <w:rFonts w:ascii="Calibri" w:hAnsi="Calibri"/>
          <w:lang w:val="en-AU"/>
        </w:rPr>
        <w:t xml:space="preserve"> </w:t>
      </w:r>
      <w:r w:rsidR="009F6F33" w:rsidRPr="00DC17E7">
        <w:rPr>
          <w:rFonts w:ascii="Calibri" w:hAnsi="Calibri"/>
          <w:lang w:val="en-AU"/>
        </w:rPr>
        <w:t>had not been considered or reported on by the Scrutiny Committee</w:t>
      </w:r>
      <w:r>
        <w:rPr>
          <w:rFonts w:ascii="Calibri" w:hAnsi="Calibri"/>
          <w:lang w:val="en-AU"/>
        </w:rPr>
        <w:t xml:space="preserve">, </w:t>
      </w:r>
      <w:r w:rsidR="009F6F33">
        <w:rPr>
          <w:rFonts w:ascii="Calibri" w:hAnsi="Calibri"/>
          <w:lang w:val="en-AU"/>
        </w:rPr>
        <w:t xml:space="preserve">and, </w:t>
      </w:r>
      <w:r>
        <w:rPr>
          <w:rFonts w:ascii="Calibri" w:hAnsi="Calibri"/>
          <w:lang w:val="en-AU"/>
        </w:rPr>
        <w:t>pursuant to standing order 182A (b) and (c), were minor or technical in nature and in response to comments made by the Scrutiny Committee.</w:t>
      </w:r>
    </w:p>
    <w:p w14:paraId="2E1E5085" w14:textId="3C4D9BE4" w:rsidR="009870C4" w:rsidRDefault="009870C4" w:rsidP="00963C01">
      <w:pPr>
        <w:tabs>
          <w:tab w:val="left" w:pos="1197"/>
          <w:tab w:val="left" w:pos="1767"/>
        </w:tabs>
        <w:spacing w:before="80"/>
        <w:ind w:left="720"/>
        <w:rPr>
          <w:rFonts w:ascii="Calibri" w:hAnsi="Calibri"/>
          <w:lang w:val="en-AU"/>
        </w:rPr>
      </w:pPr>
      <w:r w:rsidRPr="009870C4">
        <w:rPr>
          <w:rFonts w:ascii="Calibri" w:hAnsi="Calibri"/>
          <w:lang w:val="en-AU"/>
        </w:rPr>
        <w:t>Objection being raised, leave not granted.</w:t>
      </w:r>
    </w:p>
    <w:p w14:paraId="5DA904A5" w14:textId="17BEA6F9" w:rsidR="009870C4" w:rsidRDefault="009870C4" w:rsidP="009870C4">
      <w:pPr>
        <w:tabs>
          <w:tab w:val="left" w:pos="1197"/>
          <w:tab w:val="left" w:pos="1767"/>
        </w:tabs>
        <w:ind w:left="720"/>
        <w:rPr>
          <w:rFonts w:ascii="Calibri" w:hAnsi="Calibri"/>
          <w:lang w:val="en-AU"/>
        </w:rPr>
      </w:pPr>
    </w:p>
    <w:tbl>
      <w:tblPr>
        <w:tblW w:w="0" w:type="auto"/>
        <w:jc w:val="center"/>
        <w:tblLayout w:type="fixed"/>
        <w:tblLook w:val="0000" w:firstRow="0" w:lastRow="0" w:firstColumn="0" w:lastColumn="0" w:noHBand="0" w:noVBand="0"/>
      </w:tblPr>
      <w:tblGrid>
        <w:gridCol w:w="1400"/>
        <w:gridCol w:w="3000"/>
        <w:gridCol w:w="1400"/>
      </w:tblGrid>
      <w:tr w:rsidR="009870C4" w14:paraId="22C91887" w14:textId="77777777" w:rsidTr="009870C4">
        <w:trPr>
          <w:trHeight w:hRule="exact" w:val="220"/>
          <w:jc w:val="center"/>
        </w:trPr>
        <w:tc>
          <w:tcPr>
            <w:tcW w:w="1400" w:type="dxa"/>
            <w:shd w:val="clear" w:color="auto" w:fill="auto"/>
          </w:tcPr>
          <w:p w14:paraId="0455848E" w14:textId="77777777" w:rsidR="009870C4" w:rsidRDefault="009870C4" w:rsidP="009870C4">
            <w:pPr>
              <w:tabs>
                <w:tab w:val="left" w:pos="1197"/>
                <w:tab w:val="left" w:pos="1767"/>
              </w:tabs>
              <w:spacing w:before="120"/>
              <w:rPr>
                <w:rFonts w:ascii="Calibri" w:hAnsi="Calibri"/>
                <w:lang w:val="en-AU"/>
              </w:rPr>
            </w:pPr>
          </w:p>
        </w:tc>
        <w:tc>
          <w:tcPr>
            <w:tcW w:w="3000" w:type="dxa"/>
            <w:tcBorders>
              <w:top w:val="single" w:sz="4" w:space="0" w:color="000000"/>
            </w:tcBorders>
            <w:shd w:val="clear" w:color="auto" w:fill="auto"/>
          </w:tcPr>
          <w:p w14:paraId="5FCB00D1" w14:textId="77777777" w:rsidR="009870C4" w:rsidRDefault="009870C4" w:rsidP="009870C4">
            <w:pPr>
              <w:tabs>
                <w:tab w:val="left" w:pos="1197"/>
                <w:tab w:val="left" w:pos="1767"/>
              </w:tabs>
              <w:spacing w:before="120"/>
              <w:rPr>
                <w:rFonts w:ascii="Calibri" w:hAnsi="Calibri"/>
                <w:lang w:val="en-AU"/>
              </w:rPr>
            </w:pPr>
          </w:p>
        </w:tc>
        <w:tc>
          <w:tcPr>
            <w:tcW w:w="1400" w:type="dxa"/>
            <w:shd w:val="clear" w:color="auto" w:fill="auto"/>
          </w:tcPr>
          <w:p w14:paraId="09EB4BD6" w14:textId="77777777" w:rsidR="009870C4" w:rsidRDefault="009870C4" w:rsidP="009870C4">
            <w:pPr>
              <w:tabs>
                <w:tab w:val="left" w:pos="1197"/>
                <w:tab w:val="left" w:pos="1767"/>
              </w:tabs>
              <w:spacing w:before="120"/>
              <w:rPr>
                <w:rFonts w:ascii="Calibri" w:hAnsi="Calibri"/>
                <w:lang w:val="en-AU"/>
              </w:rPr>
            </w:pPr>
          </w:p>
        </w:tc>
      </w:tr>
    </w:tbl>
    <w:p w14:paraId="1396C738" w14:textId="08623FE4" w:rsidR="009870C4" w:rsidRDefault="009870C4" w:rsidP="008F3285">
      <w:pPr>
        <w:tabs>
          <w:tab w:val="left" w:pos="1197"/>
          <w:tab w:val="left" w:pos="1767"/>
        </w:tabs>
        <w:ind w:left="720"/>
        <w:jc w:val="both"/>
        <w:rPr>
          <w:rFonts w:ascii="Calibri" w:hAnsi="Calibri"/>
          <w:lang w:val="en-AU"/>
        </w:rPr>
      </w:pPr>
      <w:r w:rsidRPr="009870C4">
        <w:rPr>
          <w:rFonts w:ascii="Calibri" w:hAnsi="Calibri"/>
          <w:i/>
          <w:iCs/>
          <w:lang w:val="en-AU"/>
        </w:rPr>
        <w:t>Suspension of standing orders—</w:t>
      </w:r>
      <w:r w:rsidR="008F3285">
        <w:rPr>
          <w:rFonts w:ascii="Calibri" w:hAnsi="Calibri"/>
          <w:i/>
          <w:iCs/>
          <w:lang w:val="en-AU"/>
        </w:rPr>
        <w:t>Minister t</w:t>
      </w:r>
      <w:r>
        <w:rPr>
          <w:rFonts w:ascii="Calibri" w:hAnsi="Calibri"/>
          <w:i/>
          <w:iCs/>
          <w:lang w:val="en-AU"/>
        </w:rPr>
        <w:t>o move amendments</w:t>
      </w:r>
      <w:r w:rsidRPr="009870C4">
        <w:rPr>
          <w:rFonts w:ascii="Calibri" w:hAnsi="Calibri"/>
          <w:i/>
          <w:iCs/>
          <w:lang w:val="en-AU"/>
        </w:rPr>
        <w:t>:</w:t>
      </w:r>
      <w:r w:rsidRPr="009870C4">
        <w:rPr>
          <w:rFonts w:ascii="Calibri" w:hAnsi="Calibri"/>
          <w:lang w:val="en-AU"/>
        </w:rPr>
        <w:t xml:space="preserve">  </w:t>
      </w:r>
      <w:r>
        <w:rPr>
          <w:rFonts w:ascii="Calibri" w:hAnsi="Calibri"/>
          <w:lang w:val="en-AU"/>
        </w:rPr>
        <w:t>Mr Gentleman</w:t>
      </w:r>
      <w:r w:rsidRPr="009870C4">
        <w:rPr>
          <w:rFonts w:ascii="Calibri" w:hAnsi="Calibri"/>
          <w:lang w:val="en-AU"/>
        </w:rPr>
        <w:t xml:space="preserve"> </w:t>
      </w:r>
      <w:r w:rsidR="008F3285">
        <w:rPr>
          <w:rFonts w:ascii="Calibri" w:hAnsi="Calibri"/>
          <w:lang w:val="en-AU"/>
        </w:rPr>
        <w:t xml:space="preserve">(Manager of Government Business) </w:t>
      </w:r>
      <w:r w:rsidRPr="009870C4">
        <w:rPr>
          <w:rFonts w:ascii="Calibri" w:hAnsi="Calibri"/>
          <w:lang w:val="en-AU"/>
        </w:rPr>
        <w:t xml:space="preserve">moved—That so much of the standing orders be suspended as would prevent </w:t>
      </w:r>
      <w:r>
        <w:rPr>
          <w:rFonts w:ascii="Calibri" w:hAnsi="Calibri"/>
          <w:lang w:val="en-AU"/>
        </w:rPr>
        <w:t>Ms Stephen-Smith</w:t>
      </w:r>
      <w:r w:rsidRPr="009870C4">
        <w:rPr>
          <w:rFonts w:ascii="Calibri" w:hAnsi="Calibri"/>
          <w:lang w:val="en-AU"/>
        </w:rPr>
        <w:t xml:space="preserve"> from m</w:t>
      </w:r>
      <w:r>
        <w:rPr>
          <w:rFonts w:ascii="Calibri" w:hAnsi="Calibri"/>
          <w:lang w:val="en-AU"/>
        </w:rPr>
        <w:t xml:space="preserve">oving her amendments </w:t>
      </w:r>
      <w:r w:rsidR="009F6F33">
        <w:rPr>
          <w:rFonts w:ascii="Calibri" w:hAnsi="Calibri"/>
          <w:lang w:val="en-AU"/>
        </w:rPr>
        <w:t xml:space="preserve">together </w:t>
      </w:r>
      <w:r w:rsidR="008F3285">
        <w:rPr>
          <w:rFonts w:ascii="Calibri" w:hAnsi="Calibri"/>
          <w:lang w:val="en-AU"/>
        </w:rPr>
        <w:t xml:space="preserve">that </w:t>
      </w:r>
      <w:r w:rsidR="008F3285" w:rsidRPr="00843137">
        <w:rPr>
          <w:rFonts w:ascii="Calibri" w:hAnsi="Calibri"/>
          <w:lang w:val="en-AU"/>
        </w:rPr>
        <w:t>had not been circulated in accordance with standing order 178A</w:t>
      </w:r>
      <w:r w:rsidR="009F6F33">
        <w:rPr>
          <w:rFonts w:ascii="Calibri" w:hAnsi="Calibri"/>
          <w:lang w:val="en-AU"/>
        </w:rPr>
        <w:t xml:space="preserve">, </w:t>
      </w:r>
      <w:r w:rsidR="009F6F33" w:rsidRPr="00DC17E7">
        <w:rPr>
          <w:rFonts w:ascii="Calibri" w:hAnsi="Calibri"/>
          <w:lang w:val="en-AU"/>
        </w:rPr>
        <w:t>had not been considered or reported on by the Scrutiny Committee</w:t>
      </w:r>
      <w:r w:rsidR="009F6F33">
        <w:rPr>
          <w:rFonts w:ascii="Calibri" w:hAnsi="Calibri"/>
          <w:lang w:val="en-AU"/>
        </w:rPr>
        <w:t>,</w:t>
      </w:r>
      <w:r w:rsidR="008F3285">
        <w:rPr>
          <w:rFonts w:ascii="Calibri" w:hAnsi="Calibri"/>
          <w:lang w:val="en-AU"/>
        </w:rPr>
        <w:t xml:space="preserve"> and, pursuant to standing order 182A (b) and (c), were minor or technical in nature and in response to comments made by the Scrutiny Committee</w:t>
      </w:r>
      <w:r w:rsidRPr="009870C4">
        <w:rPr>
          <w:rFonts w:ascii="Calibri" w:hAnsi="Calibri"/>
          <w:lang w:val="en-AU"/>
        </w:rPr>
        <w:t>.</w:t>
      </w:r>
    </w:p>
    <w:p w14:paraId="3CDFC7CF" w14:textId="333F5415" w:rsidR="009870C4" w:rsidRDefault="009870C4" w:rsidP="007C40F2">
      <w:pPr>
        <w:tabs>
          <w:tab w:val="left" w:pos="1197"/>
          <w:tab w:val="left" w:pos="1767"/>
        </w:tabs>
        <w:spacing w:before="120"/>
        <w:ind w:left="720"/>
        <w:jc w:val="both"/>
        <w:rPr>
          <w:rFonts w:ascii="Calibri" w:hAnsi="Calibri"/>
          <w:lang w:val="en-AU"/>
        </w:rPr>
      </w:pPr>
      <w:r>
        <w:rPr>
          <w:rFonts w:ascii="Calibri" w:hAnsi="Calibri"/>
          <w:lang w:val="en-AU"/>
        </w:rPr>
        <w:t>Debate ensued.</w:t>
      </w:r>
    </w:p>
    <w:p w14:paraId="50EEB448" w14:textId="6D219862" w:rsidR="009870C4" w:rsidRDefault="009870C4" w:rsidP="007C40F2">
      <w:pPr>
        <w:tabs>
          <w:tab w:val="left" w:pos="1197"/>
          <w:tab w:val="left" w:pos="1767"/>
        </w:tabs>
        <w:spacing w:before="120"/>
        <w:ind w:left="720"/>
        <w:jc w:val="both"/>
        <w:rPr>
          <w:rFonts w:ascii="Calibri" w:hAnsi="Calibri"/>
          <w:lang w:val="en-AU"/>
        </w:rPr>
      </w:pPr>
      <w:r>
        <w:rPr>
          <w:rFonts w:ascii="Calibri" w:hAnsi="Calibri"/>
          <w:lang w:val="en-AU"/>
        </w:rPr>
        <w:t>Question—put.</w:t>
      </w:r>
    </w:p>
    <w:p w14:paraId="085E86E6" w14:textId="3C39BAEF" w:rsidR="009870C4" w:rsidRDefault="009870C4" w:rsidP="007C40F2">
      <w:pPr>
        <w:tabs>
          <w:tab w:val="left" w:pos="1197"/>
          <w:tab w:val="left" w:pos="1767"/>
        </w:tabs>
        <w:spacing w:before="120"/>
        <w:ind w:left="720"/>
        <w:jc w:val="both"/>
        <w:rPr>
          <w:rFonts w:ascii="Calibri" w:hAnsi="Calibri"/>
          <w:lang w:val="en-AU"/>
        </w:rPr>
      </w:pPr>
      <w:r>
        <w:rPr>
          <w:rFonts w:ascii="Calibri" w:hAnsi="Calibri"/>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870C4" w14:paraId="7B2F70CA" w14:textId="77777777" w:rsidTr="00FD2803">
        <w:tc>
          <w:tcPr>
            <w:tcW w:w="4082" w:type="dxa"/>
            <w:gridSpan w:val="2"/>
            <w:shd w:val="clear" w:color="auto" w:fill="auto"/>
          </w:tcPr>
          <w:p w14:paraId="635CA0D8" w14:textId="46083323" w:rsidR="009870C4" w:rsidRDefault="009870C4" w:rsidP="009870C4">
            <w:pPr>
              <w:tabs>
                <w:tab w:val="left" w:pos="1197"/>
                <w:tab w:val="center" w:pos="1644"/>
                <w:tab w:val="left" w:pos="1767"/>
              </w:tabs>
              <w:spacing w:before="120"/>
              <w:rPr>
                <w:rFonts w:ascii="Calibri" w:hAnsi="Calibri"/>
                <w:lang w:val="en-AU"/>
              </w:rPr>
            </w:pPr>
            <w:r>
              <w:rPr>
                <w:rFonts w:ascii="Calibri" w:hAnsi="Calibri"/>
                <w:lang w:val="en-AU"/>
              </w:rPr>
              <w:tab/>
              <w:t>AYES, 14</w:t>
            </w:r>
          </w:p>
        </w:tc>
        <w:tc>
          <w:tcPr>
            <w:tcW w:w="624" w:type="dxa"/>
            <w:shd w:val="clear" w:color="auto" w:fill="auto"/>
          </w:tcPr>
          <w:p w14:paraId="73936B69" w14:textId="77777777" w:rsidR="009870C4" w:rsidRDefault="009870C4" w:rsidP="009870C4">
            <w:pPr>
              <w:tabs>
                <w:tab w:val="left" w:pos="1197"/>
                <w:tab w:val="left" w:pos="1767"/>
              </w:tabs>
              <w:spacing w:before="120"/>
              <w:rPr>
                <w:rFonts w:ascii="Calibri" w:hAnsi="Calibri"/>
                <w:lang w:val="en-AU"/>
              </w:rPr>
            </w:pPr>
          </w:p>
        </w:tc>
        <w:tc>
          <w:tcPr>
            <w:tcW w:w="4082" w:type="dxa"/>
            <w:gridSpan w:val="2"/>
            <w:shd w:val="clear" w:color="auto" w:fill="auto"/>
          </w:tcPr>
          <w:p w14:paraId="22CBB019" w14:textId="439E90CB" w:rsidR="009870C4" w:rsidRDefault="009870C4" w:rsidP="009870C4">
            <w:pPr>
              <w:tabs>
                <w:tab w:val="left" w:pos="1197"/>
                <w:tab w:val="center" w:pos="1644"/>
                <w:tab w:val="left" w:pos="1767"/>
              </w:tabs>
              <w:spacing w:before="120"/>
              <w:rPr>
                <w:rFonts w:ascii="Calibri" w:hAnsi="Calibri"/>
                <w:lang w:val="en-AU"/>
              </w:rPr>
            </w:pPr>
            <w:r>
              <w:rPr>
                <w:rFonts w:ascii="Calibri" w:hAnsi="Calibri"/>
                <w:lang w:val="en-AU"/>
              </w:rPr>
              <w:tab/>
              <w:t>NOES, 7</w:t>
            </w:r>
          </w:p>
        </w:tc>
      </w:tr>
      <w:tr w:rsidR="009870C4" w14:paraId="3539758F" w14:textId="77777777" w:rsidTr="009870C4">
        <w:trPr>
          <w:trHeight w:hRule="exact" w:val="312"/>
        </w:trPr>
        <w:tc>
          <w:tcPr>
            <w:tcW w:w="2041" w:type="dxa"/>
            <w:shd w:val="clear" w:color="auto" w:fill="auto"/>
          </w:tcPr>
          <w:p w14:paraId="6607010C" w14:textId="352595BC" w:rsidR="009870C4" w:rsidRDefault="009870C4" w:rsidP="009870C4">
            <w:pPr>
              <w:tabs>
                <w:tab w:val="left" w:pos="1197"/>
                <w:tab w:val="left" w:pos="1767"/>
              </w:tabs>
              <w:rPr>
                <w:rFonts w:ascii="Calibri" w:hAnsi="Calibri"/>
                <w:lang w:val="en-AU"/>
              </w:rPr>
            </w:pPr>
            <w:r>
              <w:rPr>
                <w:rFonts w:ascii="Calibri" w:hAnsi="Calibri"/>
                <w:lang w:val="en-AU"/>
              </w:rPr>
              <w:t>Mr Barr</w:t>
            </w:r>
          </w:p>
        </w:tc>
        <w:tc>
          <w:tcPr>
            <w:tcW w:w="2041" w:type="dxa"/>
            <w:shd w:val="clear" w:color="auto" w:fill="auto"/>
          </w:tcPr>
          <w:p w14:paraId="35C01961" w14:textId="352A7643" w:rsidR="009870C4" w:rsidRDefault="009870C4" w:rsidP="009870C4">
            <w:pPr>
              <w:tabs>
                <w:tab w:val="left" w:pos="1197"/>
                <w:tab w:val="left" w:pos="1767"/>
              </w:tabs>
              <w:rPr>
                <w:rFonts w:ascii="Calibri" w:hAnsi="Calibri"/>
                <w:lang w:val="en-AU"/>
              </w:rPr>
            </w:pPr>
            <w:r>
              <w:rPr>
                <w:rFonts w:ascii="Calibri" w:hAnsi="Calibri"/>
                <w:lang w:val="en-AU"/>
              </w:rPr>
              <w:t>Mr Gentleman</w:t>
            </w:r>
          </w:p>
        </w:tc>
        <w:tc>
          <w:tcPr>
            <w:tcW w:w="624" w:type="dxa"/>
            <w:shd w:val="clear" w:color="auto" w:fill="auto"/>
          </w:tcPr>
          <w:p w14:paraId="259A66EC"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2F6B268E" w14:textId="02D74E30" w:rsidR="009870C4" w:rsidRDefault="009870C4" w:rsidP="009870C4">
            <w:pPr>
              <w:tabs>
                <w:tab w:val="left" w:pos="1197"/>
                <w:tab w:val="left" w:pos="1767"/>
              </w:tabs>
              <w:rPr>
                <w:rFonts w:ascii="Calibri" w:hAnsi="Calibri"/>
                <w:lang w:val="en-AU"/>
              </w:rPr>
            </w:pPr>
            <w:r>
              <w:rPr>
                <w:rFonts w:ascii="Calibri" w:hAnsi="Calibri"/>
                <w:lang w:val="en-AU"/>
              </w:rPr>
              <w:t>Mr Cain</w:t>
            </w:r>
          </w:p>
        </w:tc>
        <w:tc>
          <w:tcPr>
            <w:tcW w:w="2041" w:type="dxa"/>
            <w:shd w:val="clear" w:color="auto" w:fill="auto"/>
          </w:tcPr>
          <w:p w14:paraId="3CB2DF9E" w14:textId="77777777" w:rsidR="009870C4" w:rsidRDefault="009870C4" w:rsidP="009870C4">
            <w:pPr>
              <w:tabs>
                <w:tab w:val="left" w:pos="1197"/>
                <w:tab w:val="left" w:pos="1767"/>
              </w:tabs>
              <w:spacing w:before="120"/>
              <w:rPr>
                <w:rFonts w:ascii="Calibri" w:hAnsi="Calibri"/>
                <w:lang w:val="en-AU"/>
              </w:rPr>
            </w:pPr>
          </w:p>
        </w:tc>
      </w:tr>
      <w:tr w:rsidR="009870C4" w14:paraId="5D613DC6" w14:textId="77777777" w:rsidTr="009870C4">
        <w:trPr>
          <w:trHeight w:hRule="exact" w:val="312"/>
        </w:trPr>
        <w:tc>
          <w:tcPr>
            <w:tcW w:w="2041" w:type="dxa"/>
            <w:shd w:val="clear" w:color="auto" w:fill="auto"/>
          </w:tcPr>
          <w:p w14:paraId="785FBB86" w14:textId="7DEE2CE7" w:rsidR="009870C4" w:rsidRDefault="009870C4" w:rsidP="009870C4">
            <w:pPr>
              <w:tabs>
                <w:tab w:val="left" w:pos="1197"/>
                <w:tab w:val="left" w:pos="1767"/>
              </w:tabs>
              <w:rPr>
                <w:rFonts w:ascii="Calibri" w:hAnsi="Calibri"/>
                <w:lang w:val="en-AU"/>
              </w:rPr>
            </w:pPr>
            <w:r>
              <w:rPr>
                <w:rFonts w:ascii="Calibri" w:hAnsi="Calibri"/>
                <w:lang w:val="en-AU"/>
              </w:rPr>
              <w:t>Ms Berry</w:t>
            </w:r>
          </w:p>
        </w:tc>
        <w:tc>
          <w:tcPr>
            <w:tcW w:w="2041" w:type="dxa"/>
            <w:shd w:val="clear" w:color="auto" w:fill="auto"/>
          </w:tcPr>
          <w:p w14:paraId="0BA9F5F3" w14:textId="3907C806" w:rsidR="009870C4" w:rsidRDefault="009870C4" w:rsidP="009870C4">
            <w:pPr>
              <w:tabs>
                <w:tab w:val="left" w:pos="1197"/>
                <w:tab w:val="left" w:pos="1767"/>
              </w:tabs>
              <w:rPr>
                <w:rFonts w:ascii="Calibri" w:hAnsi="Calibri"/>
                <w:lang w:val="en-AU"/>
              </w:rPr>
            </w:pPr>
            <w:r>
              <w:rPr>
                <w:rFonts w:ascii="Calibri" w:hAnsi="Calibri"/>
                <w:lang w:val="en-AU"/>
              </w:rPr>
              <w:t>Dr Paterson</w:t>
            </w:r>
          </w:p>
        </w:tc>
        <w:tc>
          <w:tcPr>
            <w:tcW w:w="624" w:type="dxa"/>
            <w:shd w:val="clear" w:color="auto" w:fill="auto"/>
          </w:tcPr>
          <w:p w14:paraId="124D1EE8"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33A76387" w14:textId="18DF3AFE" w:rsidR="009870C4" w:rsidRDefault="009870C4" w:rsidP="009870C4">
            <w:pPr>
              <w:tabs>
                <w:tab w:val="left" w:pos="1197"/>
                <w:tab w:val="left" w:pos="1767"/>
              </w:tabs>
              <w:rPr>
                <w:rFonts w:ascii="Calibri" w:hAnsi="Calibri"/>
                <w:lang w:val="en-AU"/>
              </w:rPr>
            </w:pPr>
            <w:r>
              <w:rPr>
                <w:rFonts w:ascii="Calibri" w:hAnsi="Calibri"/>
                <w:lang w:val="en-AU"/>
              </w:rPr>
              <w:t>Ms Castley</w:t>
            </w:r>
          </w:p>
        </w:tc>
        <w:tc>
          <w:tcPr>
            <w:tcW w:w="2041" w:type="dxa"/>
            <w:shd w:val="clear" w:color="auto" w:fill="auto"/>
          </w:tcPr>
          <w:p w14:paraId="37A20331" w14:textId="77777777" w:rsidR="009870C4" w:rsidRDefault="009870C4" w:rsidP="009870C4">
            <w:pPr>
              <w:tabs>
                <w:tab w:val="left" w:pos="1197"/>
                <w:tab w:val="left" w:pos="1767"/>
              </w:tabs>
              <w:spacing w:before="120"/>
              <w:rPr>
                <w:rFonts w:ascii="Calibri" w:hAnsi="Calibri"/>
                <w:lang w:val="en-AU"/>
              </w:rPr>
            </w:pPr>
          </w:p>
        </w:tc>
      </w:tr>
      <w:tr w:rsidR="009870C4" w14:paraId="0BCB89DE" w14:textId="77777777" w:rsidTr="009870C4">
        <w:trPr>
          <w:trHeight w:hRule="exact" w:val="312"/>
        </w:trPr>
        <w:tc>
          <w:tcPr>
            <w:tcW w:w="2041" w:type="dxa"/>
            <w:shd w:val="clear" w:color="auto" w:fill="auto"/>
          </w:tcPr>
          <w:p w14:paraId="768BC000" w14:textId="353D916E" w:rsidR="009870C4" w:rsidRDefault="009870C4" w:rsidP="009870C4">
            <w:pPr>
              <w:tabs>
                <w:tab w:val="left" w:pos="1197"/>
                <w:tab w:val="left" w:pos="1767"/>
              </w:tabs>
              <w:rPr>
                <w:rFonts w:ascii="Calibri" w:hAnsi="Calibri"/>
                <w:lang w:val="en-AU"/>
              </w:rPr>
            </w:pPr>
            <w:r>
              <w:rPr>
                <w:rFonts w:ascii="Calibri" w:hAnsi="Calibri"/>
                <w:lang w:val="en-AU"/>
              </w:rPr>
              <w:t>Mr Braddock</w:t>
            </w:r>
          </w:p>
        </w:tc>
        <w:tc>
          <w:tcPr>
            <w:tcW w:w="2041" w:type="dxa"/>
            <w:shd w:val="clear" w:color="auto" w:fill="auto"/>
          </w:tcPr>
          <w:p w14:paraId="6A51AF7E" w14:textId="7A91664B" w:rsidR="009870C4" w:rsidRDefault="009870C4" w:rsidP="009870C4">
            <w:pPr>
              <w:tabs>
                <w:tab w:val="left" w:pos="1197"/>
                <w:tab w:val="left" w:pos="1767"/>
              </w:tabs>
              <w:rPr>
                <w:rFonts w:ascii="Calibri" w:hAnsi="Calibri"/>
                <w:lang w:val="en-AU"/>
              </w:rPr>
            </w:pPr>
            <w:r>
              <w:rPr>
                <w:rFonts w:ascii="Calibri" w:hAnsi="Calibri"/>
                <w:lang w:val="en-AU"/>
              </w:rPr>
              <w:t>Mr Rattenbury</w:t>
            </w:r>
          </w:p>
        </w:tc>
        <w:tc>
          <w:tcPr>
            <w:tcW w:w="624" w:type="dxa"/>
            <w:shd w:val="clear" w:color="auto" w:fill="auto"/>
          </w:tcPr>
          <w:p w14:paraId="5AC65967"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06609C17" w14:textId="46E6E00D" w:rsidR="009870C4" w:rsidRDefault="009870C4" w:rsidP="009870C4">
            <w:pPr>
              <w:tabs>
                <w:tab w:val="left" w:pos="1197"/>
                <w:tab w:val="left" w:pos="1767"/>
              </w:tabs>
              <w:rPr>
                <w:rFonts w:ascii="Calibri" w:hAnsi="Calibri"/>
                <w:lang w:val="en-AU"/>
              </w:rPr>
            </w:pPr>
            <w:r>
              <w:rPr>
                <w:rFonts w:ascii="Calibri" w:hAnsi="Calibri"/>
                <w:lang w:val="en-AU"/>
              </w:rPr>
              <w:t>Mr Cocks</w:t>
            </w:r>
          </w:p>
        </w:tc>
        <w:tc>
          <w:tcPr>
            <w:tcW w:w="2041" w:type="dxa"/>
            <w:shd w:val="clear" w:color="auto" w:fill="auto"/>
          </w:tcPr>
          <w:p w14:paraId="4350BF66" w14:textId="77777777" w:rsidR="009870C4" w:rsidRDefault="009870C4" w:rsidP="009870C4">
            <w:pPr>
              <w:tabs>
                <w:tab w:val="left" w:pos="1197"/>
                <w:tab w:val="left" w:pos="1767"/>
              </w:tabs>
              <w:spacing w:before="120"/>
              <w:rPr>
                <w:rFonts w:ascii="Calibri" w:hAnsi="Calibri"/>
                <w:lang w:val="en-AU"/>
              </w:rPr>
            </w:pPr>
          </w:p>
        </w:tc>
      </w:tr>
      <w:tr w:rsidR="009870C4" w14:paraId="36C1F3CC" w14:textId="77777777" w:rsidTr="009870C4">
        <w:trPr>
          <w:trHeight w:hRule="exact" w:val="312"/>
        </w:trPr>
        <w:tc>
          <w:tcPr>
            <w:tcW w:w="2041" w:type="dxa"/>
            <w:shd w:val="clear" w:color="auto" w:fill="auto"/>
          </w:tcPr>
          <w:p w14:paraId="1A74CD03" w14:textId="1600F803" w:rsidR="009870C4" w:rsidRDefault="009870C4" w:rsidP="009870C4">
            <w:pPr>
              <w:tabs>
                <w:tab w:val="left" w:pos="1197"/>
                <w:tab w:val="left" w:pos="1767"/>
              </w:tabs>
              <w:rPr>
                <w:rFonts w:ascii="Calibri" w:hAnsi="Calibri"/>
                <w:lang w:val="en-AU"/>
              </w:rPr>
            </w:pPr>
            <w:r>
              <w:rPr>
                <w:rFonts w:ascii="Calibri" w:hAnsi="Calibri"/>
                <w:lang w:val="en-AU"/>
              </w:rPr>
              <w:t>Ms Burch</w:t>
            </w:r>
          </w:p>
        </w:tc>
        <w:tc>
          <w:tcPr>
            <w:tcW w:w="2041" w:type="dxa"/>
            <w:shd w:val="clear" w:color="auto" w:fill="auto"/>
          </w:tcPr>
          <w:p w14:paraId="0DE9AAE2" w14:textId="370E3C77" w:rsidR="009870C4" w:rsidRDefault="009870C4" w:rsidP="009870C4">
            <w:pPr>
              <w:tabs>
                <w:tab w:val="left" w:pos="1197"/>
                <w:tab w:val="left" w:pos="1767"/>
              </w:tabs>
              <w:rPr>
                <w:rFonts w:ascii="Calibri" w:hAnsi="Calibri"/>
                <w:lang w:val="en-AU"/>
              </w:rPr>
            </w:pPr>
            <w:r>
              <w:rPr>
                <w:rFonts w:ascii="Calibri" w:hAnsi="Calibri"/>
                <w:lang w:val="en-AU"/>
              </w:rPr>
              <w:t>Mr Steel</w:t>
            </w:r>
          </w:p>
        </w:tc>
        <w:tc>
          <w:tcPr>
            <w:tcW w:w="624" w:type="dxa"/>
            <w:shd w:val="clear" w:color="auto" w:fill="auto"/>
          </w:tcPr>
          <w:p w14:paraId="584D5BD1"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2AC85837" w14:textId="222E1FA4" w:rsidR="009870C4" w:rsidRDefault="009870C4" w:rsidP="009870C4">
            <w:pPr>
              <w:tabs>
                <w:tab w:val="left" w:pos="1197"/>
                <w:tab w:val="left" w:pos="1767"/>
              </w:tabs>
              <w:rPr>
                <w:rFonts w:ascii="Calibri" w:hAnsi="Calibri"/>
                <w:lang w:val="en-AU"/>
              </w:rPr>
            </w:pPr>
            <w:r>
              <w:rPr>
                <w:rFonts w:ascii="Calibri" w:hAnsi="Calibri"/>
                <w:lang w:val="en-AU"/>
              </w:rPr>
              <w:t>Mr Hanson</w:t>
            </w:r>
          </w:p>
        </w:tc>
        <w:tc>
          <w:tcPr>
            <w:tcW w:w="2041" w:type="dxa"/>
            <w:shd w:val="clear" w:color="auto" w:fill="auto"/>
          </w:tcPr>
          <w:p w14:paraId="62ECF00C" w14:textId="77777777" w:rsidR="009870C4" w:rsidRDefault="009870C4" w:rsidP="009870C4">
            <w:pPr>
              <w:tabs>
                <w:tab w:val="left" w:pos="1197"/>
                <w:tab w:val="left" w:pos="1767"/>
              </w:tabs>
              <w:spacing w:before="120"/>
              <w:rPr>
                <w:rFonts w:ascii="Calibri" w:hAnsi="Calibri"/>
                <w:lang w:val="en-AU"/>
              </w:rPr>
            </w:pPr>
          </w:p>
        </w:tc>
      </w:tr>
      <w:tr w:rsidR="009870C4" w14:paraId="584DE03C" w14:textId="77777777" w:rsidTr="009870C4">
        <w:trPr>
          <w:trHeight w:hRule="exact" w:val="312"/>
        </w:trPr>
        <w:tc>
          <w:tcPr>
            <w:tcW w:w="2041" w:type="dxa"/>
            <w:shd w:val="clear" w:color="auto" w:fill="auto"/>
          </w:tcPr>
          <w:p w14:paraId="49B2A11D" w14:textId="3E3756C5" w:rsidR="009870C4" w:rsidRDefault="009870C4" w:rsidP="009870C4">
            <w:pPr>
              <w:tabs>
                <w:tab w:val="left" w:pos="1197"/>
                <w:tab w:val="left" w:pos="1767"/>
              </w:tabs>
              <w:rPr>
                <w:rFonts w:ascii="Calibri" w:hAnsi="Calibri"/>
                <w:lang w:val="en-AU"/>
              </w:rPr>
            </w:pPr>
            <w:r>
              <w:rPr>
                <w:rFonts w:ascii="Calibri" w:hAnsi="Calibri"/>
                <w:lang w:val="en-AU"/>
              </w:rPr>
              <w:t>Ms Cheyne</w:t>
            </w:r>
          </w:p>
        </w:tc>
        <w:tc>
          <w:tcPr>
            <w:tcW w:w="2041" w:type="dxa"/>
            <w:shd w:val="clear" w:color="auto" w:fill="auto"/>
          </w:tcPr>
          <w:p w14:paraId="64DBC4BA" w14:textId="38326664" w:rsidR="009870C4" w:rsidRDefault="009870C4" w:rsidP="009870C4">
            <w:pPr>
              <w:tabs>
                <w:tab w:val="left" w:pos="1197"/>
                <w:tab w:val="left" w:pos="1767"/>
              </w:tabs>
              <w:rPr>
                <w:rFonts w:ascii="Calibri" w:hAnsi="Calibri"/>
                <w:lang w:val="en-AU"/>
              </w:rPr>
            </w:pPr>
            <w:r>
              <w:rPr>
                <w:rFonts w:ascii="Calibri" w:hAnsi="Calibri"/>
                <w:lang w:val="en-AU"/>
              </w:rPr>
              <w:t>Ms Stephen-Smith</w:t>
            </w:r>
          </w:p>
        </w:tc>
        <w:tc>
          <w:tcPr>
            <w:tcW w:w="624" w:type="dxa"/>
            <w:shd w:val="clear" w:color="auto" w:fill="auto"/>
          </w:tcPr>
          <w:p w14:paraId="5E1702B0"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33CF0217" w14:textId="5E808854" w:rsidR="009870C4" w:rsidRDefault="009870C4" w:rsidP="009870C4">
            <w:pPr>
              <w:tabs>
                <w:tab w:val="left" w:pos="1197"/>
                <w:tab w:val="left" w:pos="1767"/>
              </w:tabs>
              <w:rPr>
                <w:rFonts w:ascii="Calibri" w:hAnsi="Calibri"/>
                <w:lang w:val="en-AU"/>
              </w:rPr>
            </w:pPr>
            <w:r>
              <w:rPr>
                <w:rFonts w:ascii="Calibri" w:hAnsi="Calibri"/>
                <w:lang w:val="en-AU"/>
              </w:rPr>
              <w:t>Mrs Kikkert</w:t>
            </w:r>
          </w:p>
        </w:tc>
        <w:tc>
          <w:tcPr>
            <w:tcW w:w="2041" w:type="dxa"/>
            <w:shd w:val="clear" w:color="auto" w:fill="auto"/>
          </w:tcPr>
          <w:p w14:paraId="278FF244" w14:textId="77777777" w:rsidR="009870C4" w:rsidRDefault="009870C4" w:rsidP="009870C4">
            <w:pPr>
              <w:tabs>
                <w:tab w:val="left" w:pos="1197"/>
                <w:tab w:val="left" w:pos="1767"/>
              </w:tabs>
              <w:spacing w:before="120"/>
              <w:rPr>
                <w:rFonts w:ascii="Calibri" w:hAnsi="Calibri"/>
                <w:lang w:val="en-AU"/>
              </w:rPr>
            </w:pPr>
          </w:p>
        </w:tc>
      </w:tr>
      <w:tr w:rsidR="009870C4" w14:paraId="2760700A" w14:textId="77777777" w:rsidTr="009870C4">
        <w:trPr>
          <w:trHeight w:hRule="exact" w:val="312"/>
        </w:trPr>
        <w:tc>
          <w:tcPr>
            <w:tcW w:w="2041" w:type="dxa"/>
            <w:shd w:val="clear" w:color="auto" w:fill="auto"/>
          </w:tcPr>
          <w:p w14:paraId="3EA04D37" w14:textId="6C088893" w:rsidR="009870C4" w:rsidRDefault="009870C4" w:rsidP="009870C4">
            <w:pPr>
              <w:tabs>
                <w:tab w:val="left" w:pos="1197"/>
                <w:tab w:val="left" w:pos="1767"/>
              </w:tabs>
              <w:rPr>
                <w:rFonts w:ascii="Calibri" w:hAnsi="Calibri"/>
                <w:lang w:val="en-AU"/>
              </w:rPr>
            </w:pPr>
            <w:r>
              <w:rPr>
                <w:rFonts w:ascii="Calibri" w:hAnsi="Calibri"/>
                <w:lang w:val="en-AU"/>
              </w:rPr>
              <w:t>Ms Clay</w:t>
            </w:r>
          </w:p>
        </w:tc>
        <w:tc>
          <w:tcPr>
            <w:tcW w:w="2041" w:type="dxa"/>
            <w:shd w:val="clear" w:color="auto" w:fill="auto"/>
          </w:tcPr>
          <w:p w14:paraId="26BF14A5" w14:textId="008ED6E9" w:rsidR="009870C4" w:rsidRDefault="009870C4" w:rsidP="009870C4">
            <w:pPr>
              <w:tabs>
                <w:tab w:val="left" w:pos="1197"/>
                <w:tab w:val="left" w:pos="1767"/>
              </w:tabs>
              <w:rPr>
                <w:rFonts w:ascii="Calibri" w:hAnsi="Calibri"/>
                <w:lang w:val="en-AU"/>
              </w:rPr>
            </w:pPr>
            <w:r>
              <w:rPr>
                <w:rFonts w:ascii="Calibri" w:hAnsi="Calibri"/>
                <w:lang w:val="en-AU"/>
              </w:rPr>
              <w:t>Ms Vassarotti</w:t>
            </w:r>
          </w:p>
        </w:tc>
        <w:tc>
          <w:tcPr>
            <w:tcW w:w="624" w:type="dxa"/>
            <w:shd w:val="clear" w:color="auto" w:fill="auto"/>
          </w:tcPr>
          <w:p w14:paraId="0B87B35E"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6FF8E42E" w14:textId="03FAEFBC" w:rsidR="009870C4" w:rsidRDefault="009870C4" w:rsidP="009870C4">
            <w:pPr>
              <w:tabs>
                <w:tab w:val="left" w:pos="1197"/>
                <w:tab w:val="left" w:pos="1767"/>
              </w:tabs>
              <w:rPr>
                <w:rFonts w:ascii="Calibri" w:hAnsi="Calibri"/>
                <w:lang w:val="en-AU"/>
              </w:rPr>
            </w:pPr>
            <w:r>
              <w:rPr>
                <w:rFonts w:ascii="Calibri" w:hAnsi="Calibri"/>
                <w:lang w:val="en-AU"/>
              </w:rPr>
              <w:t>Ms Lawder</w:t>
            </w:r>
          </w:p>
        </w:tc>
        <w:tc>
          <w:tcPr>
            <w:tcW w:w="2041" w:type="dxa"/>
            <w:shd w:val="clear" w:color="auto" w:fill="auto"/>
          </w:tcPr>
          <w:p w14:paraId="3A569A0B" w14:textId="77777777" w:rsidR="009870C4" w:rsidRDefault="009870C4" w:rsidP="009870C4">
            <w:pPr>
              <w:tabs>
                <w:tab w:val="left" w:pos="1197"/>
                <w:tab w:val="left" w:pos="1767"/>
              </w:tabs>
              <w:spacing w:before="120"/>
              <w:rPr>
                <w:rFonts w:ascii="Calibri" w:hAnsi="Calibri"/>
                <w:lang w:val="en-AU"/>
              </w:rPr>
            </w:pPr>
          </w:p>
        </w:tc>
      </w:tr>
      <w:tr w:rsidR="009870C4" w14:paraId="02F810D4" w14:textId="77777777" w:rsidTr="009870C4">
        <w:trPr>
          <w:trHeight w:hRule="exact" w:val="312"/>
        </w:trPr>
        <w:tc>
          <w:tcPr>
            <w:tcW w:w="2041" w:type="dxa"/>
            <w:shd w:val="clear" w:color="auto" w:fill="auto"/>
          </w:tcPr>
          <w:p w14:paraId="39B6F385" w14:textId="1E6C5468" w:rsidR="009870C4" w:rsidRDefault="009870C4" w:rsidP="009870C4">
            <w:pPr>
              <w:tabs>
                <w:tab w:val="left" w:pos="1197"/>
                <w:tab w:val="left" w:pos="1767"/>
              </w:tabs>
              <w:rPr>
                <w:rFonts w:ascii="Calibri" w:hAnsi="Calibri"/>
                <w:lang w:val="en-AU"/>
              </w:rPr>
            </w:pPr>
            <w:r>
              <w:rPr>
                <w:rFonts w:ascii="Calibri" w:hAnsi="Calibri"/>
                <w:lang w:val="en-AU"/>
              </w:rPr>
              <w:t>Ms Davidson</w:t>
            </w:r>
          </w:p>
        </w:tc>
        <w:tc>
          <w:tcPr>
            <w:tcW w:w="2041" w:type="dxa"/>
            <w:shd w:val="clear" w:color="auto" w:fill="auto"/>
          </w:tcPr>
          <w:p w14:paraId="3AA8FE86" w14:textId="77777777" w:rsidR="009870C4" w:rsidRDefault="009870C4" w:rsidP="009870C4">
            <w:pPr>
              <w:tabs>
                <w:tab w:val="left" w:pos="1197"/>
                <w:tab w:val="left" w:pos="1767"/>
              </w:tabs>
              <w:spacing w:before="120"/>
              <w:rPr>
                <w:rFonts w:ascii="Calibri" w:hAnsi="Calibri"/>
                <w:lang w:val="en-AU"/>
              </w:rPr>
            </w:pPr>
          </w:p>
        </w:tc>
        <w:tc>
          <w:tcPr>
            <w:tcW w:w="624" w:type="dxa"/>
            <w:shd w:val="clear" w:color="auto" w:fill="auto"/>
          </w:tcPr>
          <w:p w14:paraId="00391FEB"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2A8A278E" w14:textId="4CCBC461" w:rsidR="009870C4" w:rsidRDefault="009870C4" w:rsidP="009870C4">
            <w:pPr>
              <w:tabs>
                <w:tab w:val="left" w:pos="1197"/>
                <w:tab w:val="left" w:pos="1767"/>
              </w:tabs>
              <w:rPr>
                <w:rFonts w:ascii="Calibri" w:hAnsi="Calibri"/>
                <w:lang w:val="en-AU"/>
              </w:rPr>
            </w:pPr>
            <w:r>
              <w:rPr>
                <w:rFonts w:ascii="Calibri" w:hAnsi="Calibri"/>
                <w:lang w:val="en-AU"/>
              </w:rPr>
              <w:t>Mr Milligan</w:t>
            </w:r>
          </w:p>
        </w:tc>
        <w:tc>
          <w:tcPr>
            <w:tcW w:w="2041" w:type="dxa"/>
            <w:shd w:val="clear" w:color="auto" w:fill="auto"/>
          </w:tcPr>
          <w:p w14:paraId="111C3A5F" w14:textId="77777777" w:rsidR="009870C4" w:rsidRDefault="009870C4" w:rsidP="009870C4">
            <w:pPr>
              <w:tabs>
                <w:tab w:val="left" w:pos="1197"/>
                <w:tab w:val="left" w:pos="1767"/>
              </w:tabs>
              <w:spacing w:before="120"/>
              <w:rPr>
                <w:rFonts w:ascii="Calibri" w:hAnsi="Calibri"/>
                <w:lang w:val="en-AU"/>
              </w:rPr>
            </w:pPr>
          </w:p>
        </w:tc>
      </w:tr>
      <w:tr w:rsidR="009870C4" w14:paraId="5DB354A5" w14:textId="77777777" w:rsidTr="009870C4">
        <w:trPr>
          <w:trHeight w:hRule="exact" w:val="312"/>
        </w:trPr>
        <w:tc>
          <w:tcPr>
            <w:tcW w:w="2041" w:type="dxa"/>
            <w:shd w:val="clear" w:color="auto" w:fill="auto"/>
          </w:tcPr>
          <w:p w14:paraId="01AA3EFB" w14:textId="3CEEEDED" w:rsidR="009870C4" w:rsidRDefault="009870C4" w:rsidP="009870C4">
            <w:pPr>
              <w:tabs>
                <w:tab w:val="left" w:pos="1197"/>
                <w:tab w:val="left" w:pos="1767"/>
              </w:tabs>
              <w:rPr>
                <w:rFonts w:ascii="Calibri" w:hAnsi="Calibri"/>
                <w:lang w:val="en-AU"/>
              </w:rPr>
            </w:pPr>
            <w:r>
              <w:rPr>
                <w:rFonts w:ascii="Calibri" w:hAnsi="Calibri"/>
                <w:lang w:val="en-AU"/>
              </w:rPr>
              <w:t>Mr Davis</w:t>
            </w:r>
          </w:p>
        </w:tc>
        <w:tc>
          <w:tcPr>
            <w:tcW w:w="2041" w:type="dxa"/>
            <w:shd w:val="clear" w:color="auto" w:fill="auto"/>
          </w:tcPr>
          <w:p w14:paraId="7B3ECBDE" w14:textId="77777777" w:rsidR="009870C4" w:rsidRDefault="009870C4" w:rsidP="009870C4">
            <w:pPr>
              <w:tabs>
                <w:tab w:val="left" w:pos="1197"/>
                <w:tab w:val="left" w:pos="1767"/>
              </w:tabs>
              <w:spacing w:before="120"/>
              <w:rPr>
                <w:rFonts w:ascii="Calibri" w:hAnsi="Calibri"/>
                <w:lang w:val="en-AU"/>
              </w:rPr>
            </w:pPr>
          </w:p>
        </w:tc>
        <w:tc>
          <w:tcPr>
            <w:tcW w:w="624" w:type="dxa"/>
            <w:shd w:val="clear" w:color="auto" w:fill="auto"/>
          </w:tcPr>
          <w:p w14:paraId="33200CB0"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6F938B22" w14:textId="77777777" w:rsidR="009870C4" w:rsidRDefault="009870C4" w:rsidP="009870C4">
            <w:pPr>
              <w:tabs>
                <w:tab w:val="left" w:pos="1197"/>
                <w:tab w:val="left" w:pos="1767"/>
              </w:tabs>
              <w:spacing w:before="120"/>
              <w:rPr>
                <w:rFonts w:ascii="Calibri" w:hAnsi="Calibri"/>
                <w:lang w:val="en-AU"/>
              </w:rPr>
            </w:pPr>
          </w:p>
        </w:tc>
        <w:tc>
          <w:tcPr>
            <w:tcW w:w="2041" w:type="dxa"/>
            <w:shd w:val="clear" w:color="auto" w:fill="auto"/>
          </w:tcPr>
          <w:p w14:paraId="0A4D9755" w14:textId="77777777" w:rsidR="009870C4" w:rsidRDefault="009870C4" w:rsidP="009870C4">
            <w:pPr>
              <w:tabs>
                <w:tab w:val="left" w:pos="1197"/>
                <w:tab w:val="left" w:pos="1767"/>
              </w:tabs>
              <w:spacing w:before="120"/>
              <w:rPr>
                <w:rFonts w:ascii="Calibri" w:hAnsi="Calibri"/>
                <w:lang w:val="en-AU"/>
              </w:rPr>
            </w:pPr>
          </w:p>
        </w:tc>
      </w:tr>
    </w:tbl>
    <w:p w14:paraId="7F1D4CA3" w14:textId="40292BC5" w:rsidR="009870C4" w:rsidRDefault="009870C4" w:rsidP="00963C01">
      <w:pPr>
        <w:tabs>
          <w:tab w:val="left" w:pos="1197"/>
          <w:tab w:val="left" w:pos="1767"/>
        </w:tabs>
        <w:spacing w:before="60" w:after="240"/>
        <w:ind w:left="720"/>
        <w:rPr>
          <w:rFonts w:ascii="Calibri" w:hAnsi="Calibri"/>
          <w:lang w:val="en-AU"/>
        </w:rPr>
      </w:pPr>
      <w:r>
        <w:rPr>
          <w:rFonts w:ascii="Calibri" w:hAnsi="Calibri"/>
          <w:lang w:val="en-AU"/>
        </w:rPr>
        <w:t>And so it was resolved in the affirmative</w:t>
      </w:r>
      <w:r w:rsidRPr="009870C4">
        <w:rPr>
          <w:rFonts w:ascii="Calibri" w:hAnsi="Calibri"/>
          <w:lang w:val="en-AU"/>
        </w:rPr>
        <w:t>, with the concurrence of an absolute majority</w:t>
      </w:r>
      <w:r>
        <w:rPr>
          <w:rFonts w:ascii="Calibri" w:hAnsi="Calibri"/>
          <w:lang w:val="en-AU"/>
        </w:rPr>
        <w:t>.</w:t>
      </w:r>
    </w:p>
    <w:tbl>
      <w:tblPr>
        <w:tblpPr w:leftFromText="180" w:rightFromText="180" w:vertAnchor="text" w:horzAnchor="margin" w:tblpXSpec="center" w:tblpY="59"/>
        <w:tblW w:w="0" w:type="auto"/>
        <w:tblLayout w:type="fixed"/>
        <w:tblLook w:val="0000" w:firstRow="0" w:lastRow="0" w:firstColumn="0" w:lastColumn="0" w:noHBand="0" w:noVBand="0"/>
      </w:tblPr>
      <w:tblGrid>
        <w:gridCol w:w="1400"/>
        <w:gridCol w:w="3000"/>
        <w:gridCol w:w="1400"/>
      </w:tblGrid>
      <w:tr w:rsidR="008F3285" w14:paraId="2C0E5282" w14:textId="77777777" w:rsidTr="008F3285">
        <w:trPr>
          <w:trHeight w:hRule="exact" w:val="220"/>
        </w:trPr>
        <w:tc>
          <w:tcPr>
            <w:tcW w:w="1400" w:type="dxa"/>
            <w:shd w:val="clear" w:color="auto" w:fill="auto"/>
          </w:tcPr>
          <w:p w14:paraId="08CD01BF" w14:textId="77777777" w:rsidR="008F3285" w:rsidRDefault="008F3285" w:rsidP="008F3285">
            <w:pPr>
              <w:spacing w:before="120"/>
              <w:rPr>
                <w:iCs/>
              </w:rPr>
            </w:pPr>
          </w:p>
        </w:tc>
        <w:tc>
          <w:tcPr>
            <w:tcW w:w="3000" w:type="dxa"/>
            <w:tcBorders>
              <w:top w:val="single" w:sz="4" w:space="0" w:color="000000"/>
            </w:tcBorders>
            <w:shd w:val="clear" w:color="auto" w:fill="auto"/>
          </w:tcPr>
          <w:p w14:paraId="3BC8B961" w14:textId="77777777" w:rsidR="008F3285" w:rsidRDefault="008F3285" w:rsidP="008F3285">
            <w:pPr>
              <w:spacing w:before="120"/>
              <w:rPr>
                <w:iCs/>
              </w:rPr>
            </w:pPr>
          </w:p>
        </w:tc>
        <w:tc>
          <w:tcPr>
            <w:tcW w:w="1400" w:type="dxa"/>
            <w:shd w:val="clear" w:color="auto" w:fill="auto"/>
          </w:tcPr>
          <w:p w14:paraId="1E7C9289" w14:textId="77777777" w:rsidR="008F3285" w:rsidRDefault="008F3285" w:rsidP="008F3285">
            <w:pPr>
              <w:spacing w:before="120"/>
              <w:rPr>
                <w:iCs/>
              </w:rPr>
            </w:pPr>
          </w:p>
        </w:tc>
      </w:tr>
    </w:tbl>
    <w:p w14:paraId="2756F7A5" w14:textId="5E647C74" w:rsidR="009870C4" w:rsidRDefault="009870C4" w:rsidP="008F3285">
      <w:pPr>
        <w:ind w:left="720"/>
        <w:rPr>
          <w:iCs/>
        </w:rPr>
      </w:pPr>
    </w:p>
    <w:p w14:paraId="1CC25656" w14:textId="010770D5" w:rsidR="00A21916" w:rsidRDefault="00A21916" w:rsidP="009870C4">
      <w:pPr>
        <w:ind w:left="720"/>
        <w:rPr>
          <w:iCs/>
        </w:rPr>
      </w:pPr>
      <w:r>
        <w:rPr>
          <w:iCs/>
        </w:rPr>
        <w:t>Ms Stephen-Smith</w:t>
      </w:r>
      <w:r w:rsidR="008F3285">
        <w:rPr>
          <w:iCs/>
        </w:rPr>
        <w:t xml:space="preserve"> </w:t>
      </w:r>
      <w:r w:rsidR="00941E36">
        <w:rPr>
          <w:iCs/>
        </w:rPr>
        <w:t>moved</w:t>
      </w:r>
      <w:r>
        <w:rPr>
          <w:iCs/>
        </w:rPr>
        <w:t xml:space="preserve"> her amendments Nos 1 to 28 (</w:t>
      </w:r>
      <w:r>
        <w:rPr>
          <w:i/>
        </w:rPr>
        <w:t xml:space="preserve">see </w:t>
      </w:r>
      <w:hyperlink w:anchor="Schedule1" w:history="1">
        <w:r w:rsidRPr="001D5F2F">
          <w:rPr>
            <w:rStyle w:val="Hyperlink"/>
            <w:iCs/>
          </w:rPr>
          <w:t>Schedule 1</w:t>
        </w:r>
      </w:hyperlink>
      <w:r>
        <w:rPr>
          <w:iCs/>
        </w:rPr>
        <w:t>)</w:t>
      </w:r>
      <w:r w:rsidR="00941E36">
        <w:rPr>
          <w:iCs/>
        </w:rPr>
        <w:t xml:space="preserve"> together.</w:t>
      </w:r>
    </w:p>
    <w:p w14:paraId="2FE3158C" w14:textId="0DC54A01" w:rsidR="008F3285" w:rsidRDefault="00A21916" w:rsidP="008F3285">
      <w:pPr>
        <w:spacing w:before="120"/>
        <w:ind w:left="720"/>
        <w:rPr>
          <w:iCs/>
        </w:rPr>
      </w:pPr>
      <w:r>
        <w:rPr>
          <w:i/>
        </w:rPr>
        <w:t xml:space="preserve">Paper: </w:t>
      </w:r>
      <w:r>
        <w:rPr>
          <w:iCs/>
        </w:rPr>
        <w:t>Ms Stephen-Smith presented a supplementary explanatory statement to the Government amendments.</w:t>
      </w:r>
    </w:p>
    <w:p w14:paraId="1D319CA1" w14:textId="77777777" w:rsidR="00977721" w:rsidRDefault="00977721" w:rsidP="00941E36">
      <w:pPr>
        <w:spacing w:before="120"/>
        <w:ind w:left="720"/>
        <w:rPr>
          <w:iCs/>
        </w:rPr>
      </w:pPr>
      <w:r>
        <w:rPr>
          <w:iCs/>
        </w:rPr>
        <w:t>Debate continued.</w:t>
      </w:r>
    </w:p>
    <w:p w14:paraId="5C10EC72" w14:textId="42D5BFF3" w:rsidR="00941E36" w:rsidRDefault="00941E36" w:rsidP="00941E36">
      <w:pPr>
        <w:spacing w:before="120"/>
        <w:ind w:left="720"/>
        <w:rPr>
          <w:iCs/>
        </w:rPr>
      </w:pPr>
      <w:r>
        <w:rPr>
          <w:iCs/>
        </w:rPr>
        <w:t xml:space="preserve">Question—That </w:t>
      </w:r>
      <w:r w:rsidR="008F3285">
        <w:rPr>
          <w:iCs/>
        </w:rPr>
        <w:t xml:space="preserve">the </w:t>
      </w:r>
      <w:r>
        <w:rPr>
          <w:iCs/>
        </w:rPr>
        <w:t>amendments be agreed to—put.</w:t>
      </w:r>
    </w:p>
    <w:p w14:paraId="0E32EB06" w14:textId="77777777" w:rsidR="008F3285" w:rsidRDefault="008F3285" w:rsidP="00B21C5F">
      <w:pPr>
        <w:keepNext/>
        <w:tabs>
          <w:tab w:val="left" w:pos="1197"/>
          <w:tab w:val="left" w:pos="1767"/>
        </w:tabs>
        <w:spacing w:before="120" w:after="120"/>
        <w:ind w:left="720"/>
        <w:jc w:val="both"/>
        <w:rPr>
          <w:rFonts w:ascii="Calibri" w:hAnsi="Calibri"/>
          <w:lang w:val="en-AU"/>
        </w:rPr>
      </w:pPr>
      <w:r>
        <w:rPr>
          <w:rFonts w:ascii="Calibri" w:hAnsi="Calibri"/>
          <w:lang w:val="en-AU"/>
        </w:rPr>
        <w:lastRenderedPageBreak/>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8F3285" w14:paraId="1D2C6F42" w14:textId="77777777" w:rsidTr="00840C1C">
        <w:tc>
          <w:tcPr>
            <w:tcW w:w="4082" w:type="dxa"/>
            <w:gridSpan w:val="2"/>
            <w:shd w:val="clear" w:color="auto" w:fill="auto"/>
          </w:tcPr>
          <w:p w14:paraId="14BB1B9F" w14:textId="2D5B747B" w:rsidR="008F3285" w:rsidRDefault="008F3285" w:rsidP="00B21C5F">
            <w:pPr>
              <w:keepNext/>
              <w:tabs>
                <w:tab w:val="left" w:pos="1197"/>
                <w:tab w:val="center" w:pos="1644"/>
                <w:tab w:val="left" w:pos="1767"/>
              </w:tabs>
              <w:spacing w:after="120"/>
              <w:rPr>
                <w:rFonts w:ascii="Calibri" w:hAnsi="Calibri"/>
                <w:lang w:val="en-AU"/>
              </w:rPr>
            </w:pPr>
            <w:r>
              <w:rPr>
                <w:rFonts w:ascii="Calibri" w:hAnsi="Calibri"/>
                <w:lang w:val="en-AU"/>
              </w:rPr>
              <w:tab/>
              <w:t>AYES, 14</w:t>
            </w:r>
          </w:p>
        </w:tc>
        <w:tc>
          <w:tcPr>
            <w:tcW w:w="624" w:type="dxa"/>
            <w:shd w:val="clear" w:color="auto" w:fill="auto"/>
          </w:tcPr>
          <w:p w14:paraId="691F60BA" w14:textId="77777777" w:rsidR="008F3285" w:rsidRDefault="008F3285" w:rsidP="00B21C5F">
            <w:pPr>
              <w:keepNext/>
              <w:tabs>
                <w:tab w:val="left" w:pos="1197"/>
                <w:tab w:val="left" w:pos="1767"/>
              </w:tabs>
              <w:spacing w:after="120"/>
              <w:rPr>
                <w:rFonts w:ascii="Calibri" w:hAnsi="Calibri"/>
                <w:lang w:val="en-AU"/>
              </w:rPr>
            </w:pPr>
          </w:p>
        </w:tc>
        <w:tc>
          <w:tcPr>
            <w:tcW w:w="4082" w:type="dxa"/>
            <w:gridSpan w:val="2"/>
            <w:shd w:val="clear" w:color="auto" w:fill="auto"/>
          </w:tcPr>
          <w:p w14:paraId="591F3476" w14:textId="2890597E" w:rsidR="008F3285" w:rsidRDefault="008F3285" w:rsidP="00B21C5F">
            <w:pPr>
              <w:keepNext/>
              <w:tabs>
                <w:tab w:val="left" w:pos="1197"/>
                <w:tab w:val="center" w:pos="1644"/>
                <w:tab w:val="left" w:pos="1767"/>
              </w:tabs>
              <w:spacing w:after="120"/>
              <w:rPr>
                <w:rFonts w:ascii="Calibri" w:hAnsi="Calibri"/>
                <w:lang w:val="en-AU"/>
              </w:rPr>
            </w:pPr>
            <w:r>
              <w:rPr>
                <w:rFonts w:ascii="Calibri" w:hAnsi="Calibri"/>
                <w:lang w:val="en-AU"/>
              </w:rPr>
              <w:tab/>
              <w:t>NOES, 7</w:t>
            </w:r>
          </w:p>
        </w:tc>
      </w:tr>
      <w:tr w:rsidR="008F3285" w14:paraId="2C473B2D" w14:textId="77777777" w:rsidTr="008F3285">
        <w:trPr>
          <w:trHeight w:hRule="exact" w:val="312"/>
        </w:trPr>
        <w:tc>
          <w:tcPr>
            <w:tcW w:w="2041" w:type="dxa"/>
            <w:shd w:val="clear" w:color="auto" w:fill="auto"/>
          </w:tcPr>
          <w:p w14:paraId="4CB4E907" w14:textId="44C60333" w:rsidR="008F3285" w:rsidRDefault="008F3285" w:rsidP="008F3285">
            <w:pPr>
              <w:tabs>
                <w:tab w:val="left" w:pos="1197"/>
                <w:tab w:val="left" w:pos="1767"/>
              </w:tabs>
              <w:rPr>
                <w:rFonts w:ascii="Calibri" w:hAnsi="Calibri"/>
                <w:lang w:val="en-AU"/>
              </w:rPr>
            </w:pPr>
            <w:r>
              <w:rPr>
                <w:rFonts w:ascii="Calibri" w:hAnsi="Calibri"/>
                <w:lang w:val="en-AU"/>
              </w:rPr>
              <w:t>Mr Barr</w:t>
            </w:r>
          </w:p>
        </w:tc>
        <w:tc>
          <w:tcPr>
            <w:tcW w:w="2041" w:type="dxa"/>
            <w:shd w:val="clear" w:color="auto" w:fill="auto"/>
          </w:tcPr>
          <w:p w14:paraId="535C9845" w14:textId="0C52F10F" w:rsidR="008F3285" w:rsidRDefault="008F3285" w:rsidP="008F3285">
            <w:pPr>
              <w:tabs>
                <w:tab w:val="left" w:pos="1197"/>
                <w:tab w:val="left" w:pos="1767"/>
              </w:tabs>
              <w:rPr>
                <w:rFonts w:ascii="Calibri" w:hAnsi="Calibri"/>
                <w:lang w:val="en-AU"/>
              </w:rPr>
            </w:pPr>
            <w:r>
              <w:rPr>
                <w:rFonts w:ascii="Calibri" w:hAnsi="Calibri"/>
                <w:lang w:val="en-AU"/>
              </w:rPr>
              <w:t>Mr Gentleman</w:t>
            </w:r>
          </w:p>
        </w:tc>
        <w:tc>
          <w:tcPr>
            <w:tcW w:w="624" w:type="dxa"/>
            <w:shd w:val="clear" w:color="auto" w:fill="auto"/>
          </w:tcPr>
          <w:p w14:paraId="224A6A08"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1BD27C04" w14:textId="17FD4F63" w:rsidR="008F3285" w:rsidRDefault="008F3285" w:rsidP="008F3285">
            <w:pPr>
              <w:tabs>
                <w:tab w:val="left" w:pos="1197"/>
                <w:tab w:val="left" w:pos="1767"/>
              </w:tabs>
              <w:rPr>
                <w:rFonts w:ascii="Calibri" w:hAnsi="Calibri"/>
                <w:lang w:val="en-AU"/>
              </w:rPr>
            </w:pPr>
            <w:r>
              <w:rPr>
                <w:rFonts w:ascii="Calibri" w:hAnsi="Calibri"/>
                <w:lang w:val="en-AU"/>
              </w:rPr>
              <w:t>Mr Cain</w:t>
            </w:r>
          </w:p>
        </w:tc>
        <w:tc>
          <w:tcPr>
            <w:tcW w:w="2041" w:type="dxa"/>
            <w:shd w:val="clear" w:color="auto" w:fill="auto"/>
          </w:tcPr>
          <w:p w14:paraId="74EC6763" w14:textId="77777777" w:rsidR="008F3285" w:rsidRDefault="008F3285" w:rsidP="008F3285">
            <w:pPr>
              <w:tabs>
                <w:tab w:val="left" w:pos="1197"/>
                <w:tab w:val="left" w:pos="1767"/>
              </w:tabs>
              <w:spacing w:before="120" w:after="120"/>
              <w:rPr>
                <w:rFonts w:ascii="Calibri" w:hAnsi="Calibri"/>
                <w:lang w:val="en-AU"/>
              </w:rPr>
            </w:pPr>
          </w:p>
        </w:tc>
      </w:tr>
      <w:tr w:rsidR="008F3285" w14:paraId="54FC8BFE" w14:textId="77777777" w:rsidTr="008F3285">
        <w:trPr>
          <w:trHeight w:hRule="exact" w:val="312"/>
        </w:trPr>
        <w:tc>
          <w:tcPr>
            <w:tcW w:w="2041" w:type="dxa"/>
            <w:shd w:val="clear" w:color="auto" w:fill="auto"/>
          </w:tcPr>
          <w:p w14:paraId="43B5EAB7" w14:textId="7B759FDA" w:rsidR="008F3285" w:rsidRDefault="008F3285" w:rsidP="008F3285">
            <w:pPr>
              <w:tabs>
                <w:tab w:val="left" w:pos="1197"/>
                <w:tab w:val="left" w:pos="1767"/>
              </w:tabs>
              <w:rPr>
                <w:rFonts w:ascii="Calibri" w:hAnsi="Calibri"/>
                <w:lang w:val="en-AU"/>
              </w:rPr>
            </w:pPr>
            <w:r>
              <w:rPr>
                <w:rFonts w:ascii="Calibri" w:hAnsi="Calibri"/>
                <w:lang w:val="en-AU"/>
              </w:rPr>
              <w:t>Ms Berry</w:t>
            </w:r>
          </w:p>
        </w:tc>
        <w:tc>
          <w:tcPr>
            <w:tcW w:w="2041" w:type="dxa"/>
            <w:shd w:val="clear" w:color="auto" w:fill="auto"/>
          </w:tcPr>
          <w:p w14:paraId="34FA3F41" w14:textId="64F680BF" w:rsidR="008F3285" w:rsidRDefault="008F3285" w:rsidP="008F3285">
            <w:pPr>
              <w:tabs>
                <w:tab w:val="left" w:pos="1197"/>
                <w:tab w:val="left" w:pos="1767"/>
              </w:tabs>
              <w:rPr>
                <w:rFonts w:ascii="Calibri" w:hAnsi="Calibri"/>
                <w:lang w:val="en-AU"/>
              </w:rPr>
            </w:pPr>
            <w:r>
              <w:rPr>
                <w:rFonts w:ascii="Calibri" w:hAnsi="Calibri"/>
                <w:lang w:val="en-AU"/>
              </w:rPr>
              <w:t>Dr Paterson</w:t>
            </w:r>
          </w:p>
        </w:tc>
        <w:tc>
          <w:tcPr>
            <w:tcW w:w="624" w:type="dxa"/>
            <w:shd w:val="clear" w:color="auto" w:fill="auto"/>
          </w:tcPr>
          <w:p w14:paraId="7F59731B"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25A1D27D" w14:textId="6BDB5816" w:rsidR="008F3285" w:rsidRDefault="008F3285" w:rsidP="008F3285">
            <w:pPr>
              <w:tabs>
                <w:tab w:val="left" w:pos="1197"/>
                <w:tab w:val="left" w:pos="1767"/>
              </w:tabs>
              <w:rPr>
                <w:rFonts w:ascii="Calibri" w:hAnsi="Calibri"/>
                <w:lang w:val="en-AU"/>
              </w:rPr>
            </w:pPr>
            <w:r>
              <w:rPr>
                <w:rFonts w:ascii="Calibri" w:hAnsi="Calibri"/>
                <w:lang w:val="en-AU"/>
              </w:rPr>
              <w:t>Ms Castley</w:t>
            </w:r>
          </w:p>
        </w:tc>
        <w:tc>
          <w:tcPr>
            <w:tcW w:w="2041" w:type="dxa"/>
            <w:shd w:val="clear" w:color="auto" w:fill="auto"/>
          </w:tcPr>
          <w:p w14:paraId="4C14CCAB" w14:textId="77777777" w:rsidR="008F3285" w:rsidRDefault="008F3285" w:rsidP="008F3285">
            <w:pPr>
              <w:tabs>
                <w:tab w:val="left" w:pos="1197"/>
                <w:tab w:val="left" w:pos="1767"/>
              </w:tabs>
              <w:spacing w:before="120" w:after="120"/>
              <w:rPr>
                <w:rFonts w:ascii="Calibri" w:hAnsi="Calibri"/>
                <w:lang w:val="en-AU"/>
              </w:rPr>
            </w:pPr>
          </w:p>
        </w:tc>
      </w:tr>
      <w:tr w:rsidR="008F3285" w14:paraId="1FA222C5" w14:textId="77777777" w:rsidTr="008F3285">
        <w:trPr>
          <w:trHeight w:hRule="exact" w:val="312"/>
        </w:trPr>
        <w:tc>
          <w:tcPr>
            <w:tcW w:w="2041" w:type="dxa"/>
            <w:shd w:val="clear" w:color="auto" w:fill="auto"/>
          </w:tcPr>
          <w:p w14:paraId="7793813C" w14:textId="6A8276B6" w:rsidR="008F3285" w:rsidRDefault="008F3285" w:rsidP="008F3285">
            <w:pPr>
              <w:tabs>
                <w:tab w:val="left" w:pos="1197"/>
                <w:tab w:val="left" w:pos="1767"/>
              </w:tabs>
              <w:rPr>
                <w:rFonts w:ascii="Calibri" w:hAnsi="Calibri"/>
                <w:lang w:val="en-AU"/>
              </w:rPr>
            </w:pPr>
            <w:r>
              <w:rPr>
                <w:rFonts w:ascii="Calibri" w:hAnsi="Calibri"/>
                <w:lang w:val="en-AU"/>
              </w:rPr>
              <w:t>Mr Braddock</w:t>
            </w:r>
          </w:p>
        </w:tc>
        <w:tc>
          <w:tcPr>
            <w:tcW w:w="2041" w:type="dxa"/>
            <w:shd w:val="clear" w:color="auto" w:fill="auto"/>
          </w:tcPr>
          <w:p w14:paraId="70D1E590" w14:textId="5FB61758" w:rsidR="008F3285" w:rsidRDefault="008F3285" w:rsidP="008F3285">
            <w:pPr>
              <w:tabs>
                <w:tab w:val="left" w:pos="1197"/>
                <w:tab w:val="left" w:pos="1767"/>
              </w:tabs>
              <w:rPr>
                <w:rFonts w:ascii="Calibri" w:hAnsi="Calibri"/>
                <w:lang w:val="en-AU"/>
              </w:rPr>
            </w:pPr>
            <w:r>
              <w:rPr>
                <w:rFonts w:ascii="Calibri" w:hAnsi="Calibri"/>
                <w:lang w:val="en-AU"/>
              </w:rPr>
              <w:t>Mr Rattenbury</w:t>
            </w:r>
          </w:p>
        </w:tc>
        <w:tc>
          <w:tcPr>
            <w:tcW w:w="624" w:type="dxa"/>
            <w:shd w:val="clear" w:color="auto" w:fill="auto"/>
          </w:tcPr>
          <w:p w14:paraId="3F60AE70"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7B10D287" w14:textId="58CF3D00" w:rsidR="008F3285" w:rsidRDefault="008F3285" w:rsidP="008F3285">
            <w:pPr>
              <w:tabs>
                <w:tab w:val="left" w:pos="1197"/>
                <w:tab w:val="left" w:pos="1767"/>
              </w:tabs>
              <w:rPr>
                <w:rFonts w:ascii="Calibri" w:hAnsi="Calibri"/>
                <w:lang w:val="en-AU"/>
              </w:rPr>
            </w:pPr>
            <w:r>
              <w:rPr>
                <w:rFonts w:ascii="Calibri" w:hAnsi="Calibri"/>
                <w:lang w:val="en-AU"/>
              </w:rPr>
              <w:t>Mr Cocks</w:t>
            </w:r>
          </w:p>
        </w:tc>
        <w:tc>
          <w:tcPr>
            <w:tcW w:w="2041" w:type="dxa"/>
            <w:shd w:val="clear" w:color="auto" w:fill="auto"/>
          </w:tcPr>
          <w:p w14:paraId="4F698F0F" w14:textId="77777777" w:rsidR="008F3285" w:rsidRDefault="008F3285" w:rsidP="008F3285">
            <w:pPr>
              <w:tabs>
                <w:tab w:val="left" w:pos="1197"/>
                <w:tab w:val="left" w:pos="1767"/>
              </w:tabs>
              <w:spacing w:before="120" w:after="120"/>
              <w:rPr>
                <w:rFonts w:ascii="Calibri" w:hAnsi="Calibri"/>
                <w:lang w:val="en-AU"/>
              </w:rPr>
            </w:pPr>
          </w:p>
        </w:tc>
      </w:tr>
      <w:tr w:rsidR="008F3285" w14:paraId="036589D0" w14:textId="77777777" w:rsidTr="008F3285">
        <w:trPr>
          <w:trHeight w:hRule="exact" w:val="312"/>
        </w:trPr>
        <w:tc>
          <w:tcPr>
            <w:tcW w:w="2041" w:type="dxa"/>
            <w:shd w:val="clear" w:color="auto" w:fill="auto"/>
          </w:tcPr>
          <w:p w14:paraId="2A1C9DC2" w14:textId="2A112286" w:rsidR="008F3285" w:rsidRDefault="008F3285" w:rsidP="008F3285">
            <w:pPr>
              <w:tabs>
                <w:tab w:val="left" w:pos="1197"/>
                <w:tab w:val="left" w:pos="1767"/>
              </w:tabs>
              <w:rPr>
                <w:rFonts w:ascii="Calibri" w:hAnsi="Calibri"/>
                <w:lang w:val="en-AU"/>
              </w:rPr>
            </w:pPr>
            <w:r>
              <w:rPr>
                <w:rFonts w:ascii="Calibri" w:hAnsi="Calibri"/>
                <w:lang w:val="en-AU"/>
              </w:rPr>
              <w:t>Ms Burch</w:t>
            </w:r>
          </w:p>
        </w:tc>
        <w:tc>
          <w:tcPr>
            <w:tcW w:w="2041" w:type="dxa"/>
            <w:shd w:val="clear" w:color="auto" w:fill="auto"/>
          </w:tcPr>
          <w:p w14:paraId="26DCEC2D" w14:textId="67AA83C0" w:rsidR="008F3285" w:rsidRDefault="008F3285" w:rsidP="008F3285">
            <w:pPr>
              <w:tabs>
                <w:tab w:val="left" w:pos="1197"/>
                <w:tab w:val="left" w:pos="1767"/>
              </w:tabs>
              <w:rPr>
                <w:rFonts w:ascii="Calibri" w:hAnsi="Calibri"/>
                <w:lang w:val="en-AU"/>
              </w:rPr>
            </w:pPr>
            <w:r>
              <w:rPr>
                <w:rFonts w:ascii="Calibri" w:hAnsi="Calibri"/>
                <w:lang w:val="en-AU"/>
              </w:rPr>
              <w:t>Mr Steel</w:t>
            </w:r>
          </w:p>
        </w:tc>
        <w:tc>
          <w:tcPr>
            <w:tcW w:w="624" w:type="dxa"/>
            <w:shd w:val="clear" w:color="auto" w:fill="auto"/>
          </w:tcPr>
          <w:p w14:paraId="045D45E1"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094E7FD0" w14:textId="21641054" w:rsidR="008F3285" w:rsidRDefault="008F3285" w:rsidP="008F3285">
            <w:pPr>
              <w:tabs>
                <w:tab w:val="left" w:pos="1197"/>
                <w:tab w:val="left" w:pos="1767"/>
              </w:tabs>
              <w:rPr>
                <w:rFonts w:ascii="Calibri" w:hAnsi="Calibri"/>
                <w:lang w:val="en-AU"/>
              </w:rPr>
            </w:pPr>
            <w:r>
              <w:rPr>
                <w:rFonts w:ascii="Calibri" w:hAnsi="Calibri"/>
                <w:lang w:val="en-AU"/>
              </w:rPr>
              <w:t>Mr Hanson</w:t>
            </w:r>
          </w:p>
        </w:tc>
        <w:tc>
          <w:tcPr>
            <w:tcW w:w="2041" w:type="dxa"/>
            <w:shd w:val="clear" w:color="auto" w:fill="auto"/>
          </w:tcPr>
          <w:p w14:paraId="238A1572" w14:textId="77777777" w:rsidR="008F3285" w:rsidRDefault="008F3285" w:rsidP="008F3285">
            <w:pPr>
              <w:tabs>
                <w:tab w:val="left" w:pos="1197"/>
                <w:tab w:val="left" w:pos="1767"/>
              </w:tabs>
              <w:spacing w:before="120" w:after="120"/>
              <w:rPr>
                <w:rFonts w:ascii="Calibri" w:hAnsi="Calibri"/>
                <w:lang w:val="en-AU"/>
              </w:rPr>
            </w:pPr>
          </w:p>
        </w:tc>
      </w:tr>
      <w:tr w:rsidR="008F3285" w14:paraId="6ABF614F" w14:textId="77777777" w:rsidTr="008F3285">
        <w:trPr>
          <w:trHeight w:hRule="exact" w:val="312"/>
        </w:trPr>
        <w:tc>
          <w:tcPr>
            <w:tcW w:w="2041" w:type="dxa"/>
            <w:shd w:val="clear" w:color="auto" w:fill="auto"/>
          </w:tcPr>
          <w:p w14:paraId="6964AA68" w14:textId="6E663290" w:rsidR="008F3285" w:rsidRDefault="008F3285" w:rsidP="008F3285">
            <w:pPr>
              <w:tabs>
                <w:tab w:val="left" w:pos="1197"/>
                <w:tab w:val="left" w:pos="1767"/>
              </w:tabs>
              <w:rPr>
                <w:rFonts w:ascii="Calibri" w:hAnsi="Calibri"/>
                <w:lang w:val="en-AU"/>
              </w:rPr>
            </w:pPr>
            <w:r>
              <w:rPr>
                <w:rFonts w:ascii="Calibri" w:hAnsi="Calibri"/>
                <w:lang w:val="en-AU"/>
              </w:rPr>
              <w:t>Ms Cheyne</w:t>
            </w:r>
          </w:p>
        </w:tc>
        <w:tc>
          <w:tcPr>
            <w:tcW w:w="2041" w:type="dxa"/>
            <w:shd w:val="clear" w:color="auto" w:fill="auto"/>
          </w:tcPr>
          <w:p w14:paraId="55EA3A50" w14:textId="138D5576" w:rsidR="008F3285" w:rsidRDefault="008F3285" w:rsidP="008F3285">
            <w:pPr>
              <w:tabs>
                <w:tab w:val="left" w:pos="1197"/>
                <w:tab w:val="left" w:pos="1767"/>
              </w:tabs>
              <w:rPr>
                <w:rFonts w:ascii="Calibri" w:hAnsi="Calibri"/>
                <w:lang w:val="en-AU"/>
              </w:rPr>
            </w:pPr>
            <w:r>
              <w:rPr>
                <w:rFonts w:ascii="Calibri" w:hAnsi="Calibri"/>
                <w:lang w:val="en-AU"/>
              </w:rPr>
              <w:t>Ms Stephen-Smith</w:t>
            </w:r>
          </w:p>
        </w:tc>
        <w:tc>
          <w:tcPr>
            <w:tcW w:w="624" w:type="dxa"/>
            <w:shd w:val="clear" w:color="auto" w:fill="auto"/>
          </w:tcPr>
          <w:p w14:paraId="15CBE36F"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49E0E108" w14:textId="16D32C80" w:rsidR="008F3285" w:rsidRDefault="008F3285" w:rsidP="008F3285">
            <w:pPr>
              <w:tabs>
                <w:tab w:val="left" w:pos="1197"/>
                <w:tab w:val="left" w:pos="1767"/>
              </w:tabs>
              <w:rPr>
                <w:rFonts w:ascii="Calibri" w:hAnsi="Calibri"/>
                <w:lang w:val="en-AU"/>
              </w:rPr>
            </w:pPr>
            <w:r>
              <w:rPr>
                <w:rFonts w:ascii="Calibri" w:hAnsi="Calibri"/>
                <w:lang w:val="en-AU"/>
              </w:rPr>
              <w:t>Mrs Kikkert</w:t>
            </w:r>
          </w:p>
        </w:tc>
        <w:tc>
          <w:tcPr>
            <w:tcW w:w="2041" w:type="dxa"/>
            <w:shd w:val="clear" w:color="auto" w:fill="auto"/>
          </w:tcPr>
          <w:p w14:paraId="5325C33A" w14:textId="77777777" w:rsidR="008F3285" w:rsidRDefault="008F3285" w:rsidP="008F3285">
            <w:pPr>
              <w:tabs>
                <w:tab w:val="left" w:pos="1197"/>
                <w:tab w:val="left" w:pos="1767"/>
              </w:tabs>
              <w:spacing w:before="120" w:after="120"/>
              <w:rPr>
                <w:rFonts w:ascii="Calibri" w:hAnsi="Calibri"/>
                <w:lang w:val="en-AU"/>
              </w:rPr>
            </w:pPr>
          </w:p>
        </w:tc>
      </w:tr>
      <w:tr w:rsidR="008F3285" w14:paraId="497AC6A2" w14:textId="77777777" w:rsidTr="008F3285">
        <w:trPr>
          <w:trHeight w:hRule="exact" w:val="312"/>
        </w:trPr>
        <w:tc>
          <w:tcPr>
            <w:tcW w:w="2041" w:type="dxa"/>
            <w:shd w:val="clear" w:color="auto" w:fill="auto"/>
          </w:tcPr>
          <w:p w14:paraId="4B04FA5A" w14:textId="61AEADE1" w:rsidR="008F3285" w:rsidRDefault="008F3285" w:rsidP="008F3285">
            <w:pPr>
              <w:tabs>
                <w:tab w:val="left" w:pos="1197"/>
                <w:tab w:val="left" w:pos="1767"/>
              </w:tabs>
              <w:rPr>
                <w:rFonts w:ascii="Calibri" w:hAnsi="Calibri"/>
                <w:lang w:val="en-AU"/>
              </w:rPr>
            </w:pPr>
            <w:r>
              <w:rPr>
                <w:rFonts w:ascii="Calibri" w:hAnsi="Calibri"/>
                <w:lang w:val="en-AU"/>
              </w:rPr>
              <w:t>Ms Clay</w:t>
            </w:r>
          </w:p>
        </w:tc>
        <w:tc>
          <w:tcPr>
            <w:tcW w:w="2041" w:type="dxa"/>
            <w:shd w:val="clear" w:color="auto" w:fill="auto"/>
          </w:tcPr>
          <w:p w14:paraId="190522B1" w14:textId="30145B3F" w:rsidR="008F3285" w:rsidRDefault="008F3285" w:rsidP="008F3285">
            <w:pPr>
              <w:tabs>
                <w:tab w:val="left" w:pos="1197"/>
                <w:tab w:val="left" w:pos="1767"/>
              </w:tabs>
              <w:rPr>
                <w:rFonts w:ascii="Calibri" w:hAnsi="Calibri"/>
                <w:lang w:val="en-AU"/>
              </w:rPr>
            </w:pPr>
            <w:r>
              <w:rPr>
                <w:rFonts w:ascii="Calibri" w:hAnsi="Calibri"/>
                <w:lang w:val="en-AU"/>
              </w:rPr>
              <w:t>Ms Vassarotti</w:t>
            </w:r>
          </w:p>
        </w:tc>
        <w:tc>
          <w:tcPr>
            <w:tcW w:w="624" w:type="dxa"/>
            <w:shd w:val="clear" w:color="auto" w:fill="auto"/>
          </w:tcPr>
          <w:p w14:paraId="7510AB87"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1B9141F9" w14:textId="3E5EF701" w:rsidR="008F3285" w:rsidRDefault="008F3285" w:rsidP="008F3285">
            <w:pPr>
              <w:tabs>
                <w:tab w:val="left" w:pos="1197"/>
                <w:tab w:val="left" w:pos="1767"/>
              </w:tabs>
              <w:rPr>
                <w:rFonts w:ascii="Calibri" w:hAnsi="Calibri"/>
                <w:lang w:val="en-AU"/>
              </w:rPr>
            </w:pPr>
            <w:r>
              <w:rPr>
                <w:rFonts w:ascii="Calibri" w:hAnsi="Calibri"/>
                <w:lang w:val="en-AU"/>
              </w:rPr>
              <w:t>Ms Lawder</w:t>
            </w:r>
          </w:p>
        </w:tc>
        <w:tc>
          <w:tcPr>
            <w:tcW w:w="2041" w:type="dxa"/>
            <w:shd w:val="clear" w:color="auto" w:fill="auto"/>
          </w:tcPr>
          <w:p w14:paraId="2E9C9E89" w14:textId="77777777" w:rsidR="008F3285" w:rsidRDefault="008F3285" w:rsidP="008F3285">
            <w:pPr>
              <w:tabs>
                <w:tab w:val="left" w:pos="1197"/>
                <w:tab w:val="left" w:pos="1767"/>
              </w:tabs>
              <w:spacing w:before="120" w:after="120"/>
              <w:rPr>
                <w:rFonts w:ascii="Calibri" w:hAnsi="Calibri"/>
                <w:lang w:val="en-AU"/>
              </w:rPr>
            </w:pPr>
          </w:p>
        </w:tc>
      </w:tr>
      <w:tr w:rsidR="008F3285" w14:paraId="5EFD8478" w14:textId="77777777" w:rsidTr="008F3285">
        <w:trPr>
          <w:trHeight w:hRule="exact" w:val="312"/>
        </w:trPr>
        <w:tc>
          <w:tcPr>
            <w:tcW w:w="2041" w:type="dxa"/>
            <w:shd w:val="clear" w:color="auto" w:fill="auto"/>
          </w:tcPr>
          <w:p w14:paraId="06231F07" w14:textId="05517C6A" w:rsidR="008F3285" w:rsidRDefault="008F3285" w:rsidP="008F3285">
            <w:pPr>
              <w:tabs>
                <w:tab w:val="left" w:pos="1197"/>
                <w:tab w:val="left" w:pos="1767"/>
              </w:tabs>
              <w:rPr>
                <w:rFonts w:ascii="Calibri" w:hAnsi="Calibri"/>
                <w:lang w:val="en-AU"/>
              </w:rPr>
            </w:pPr>
            <w:r>
              <w:rPr>
                <w:rFonts w:ascii="Calibri" w:hAnsi="Calibri"/>
                <w:lang w:val="en-AU"/>
              </w:rPr>
              <w:t>Ms Davidson</w:t>
            </w:r>
          </w:p>
        </w:tc>
        <w:tc>
          <w:tcPr>
            <w:tcW w:w="2041" w:type="dxa"/>
            <w:shd w:val="clear" w:color="auto" w:fill="auto"/>
          </w:tcPr>
          <w:p w14:paraId="0C6A11C8" w14:textId="77777777" w:rsidR="008F3285" w:rsidRDefault="008F3285" w:rsidP="008F3285">
            <w:pPr>
              <w:tabs>
                <w:tab w:val="left" w:pos="1197"/>
                <w:tab w:val="left" w:pos="1767"/>
              </w:tabs>
              <w:spacing w:before="120" w:after="120"/>
              <w:rPr>
                <w:rFonts w:ascii="Calibri" w:hAnsi="Calibri"/>
                <w:lang w:val="en-AU"/>
              </w:rPr>
            </w:pPr>
          </w:p>
        </w:tc>
        <w:tc>
          <w:tcPr>
            <w:tcW w:w="624" w:type="dxa"/>
            <w:shd w:val="clear" w:color="auto" w:fill="auto"/>
          </w:tcPr>
          <w:p w14:paraId="5C38EF02"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0F361943" w14:textId="5C36A64C" w:rsidR="008F3285" w:rsidRDefault="008F3285" w:rsidP="008F3285">
            <w:pPr>
              <w:tabs>
                <w:tab w:val="left" w:pos="1197"/>
                <w:tab w:val="left" w:pos="1767"/>
              </w:tabs>
              <w:rPr>
                <w:rFonts w:ascii="Calibri" w:hAnsi="Calibri"/>
                <w:lang w:val="en-AU"/>
              </w:rPr>
            </w:pPr>
            <w:r>
              <w:rPr>
                <w:rFonts w:ascii="Calibri" w:hAnsi="Calibri"/>
                <w:lang w:val="en-AU"/>
              </w:rPr>
              <w:t>Mr Milligan</w:t>
            </w:r>
          </w:p>
        </w:tc>
        <w:tc>
          <w:tcPr>
            <w:tcW w:w="2041" w:type="dxa"/>
            <w:shd w:val="clear" w:color="auto" w:fill="auto"/>
          </w:tcPr>
          <w:p w14:paraId="2973EAA5" w14:textId="77777777" w:rsidR="008F3285" w:rsidRDefault="008F3285" w:rsidP="008F3285">
            <w:pPr>
              <w:tabs>
                <w:tab w:val="left" w:pos="1197"/>
                <w:tab w:val="left" w:pos="1767"/>
              </w:tabs>
              <w:spacing w:before="120" w:after="120"/>
              <w:rPr>
                <w:rFonts w:ascii="Calibri" w:hAnsi="Calibri"/>
                <w:lang w:val="en-AU"/>
              </w:rPr>
            </w:pPr>
          </w:p>
        </w:tc>
      </w:tr>
      <w:tr w:rsidR="008F3285" w14:paraId="1D77C51A" w14:textId="77777777" w:rsidTr="008F3285">
        <w:trPr>
          <w:trHeight w:hRule="exact" w:val="312"/>
        </w:trPr>
        <w:tc>
          <w:tcPr>
            <w:tcW w:w="2041" w:type="dxa"/>
            <w:shd w:val="clear" w:color="auto" w:fill="auto"/>
          </w:tcPr>
          <w:p w14:paraId="3ECFE934" w14:textId="221EA2A9" w:rsidR="008F3285" w:rsidRDefault="008F3285" w:rsidP="008F3285">
            <w:pPr>
              <w:tabs>
                <w:tab w:val="left" w:pos="1197"/>
                <w:tab w:val="left" w:pos="1767"/>
              </w:tabs>
              <w:rPr>
                <w:rFonts w:ascii="Calibri" w:hAnsi="Calibri"/>
                <w:lang w:val="en-AU"/>
              </w:rPr>
            </w:pPr>
            <w:r>
              <w:rPr>
                <w:rFonts w:ascii="Calibri" w:hAnsi="Calibri"/>
                <w:lang w:val="en-AU"/>
              </w:rPr>
              <w:t>Mr Davis</w:t>
            </w:r>
          </w:p>
        </w:tc>
        <w:tc>
          <w:tcPr>
            <w:tcW w:w="2041" w:type="dxa"/>
            <w:shd w:val="clear" w:color="auto" w:fill="auto"/>
          </w:tcPr>
          <w:p w14:paraId="49324229" w14:textId="77777777" w:rsidR="008F3285" w:rsidRDefault="008F3285" w:rsidP="008F3285">
            <w:pPr>
              <w:tabs>
                <w:tab w:val="left" w:pos="1197"/>
                <w:tab w:val="left" w:pos="1767"/>
              </w:tabs>
              <w:spacing w:before="120" w:after="120"/>
              <w:rPr>
                <w:rFonts w:ascii="Calibri" w:hAnsi="Calibri"/>
                <w:lang w:val="en-AU"/>
              </w:rPr>
            </w:pPr>
          </w:p>
        </w:tc>
        <w:tc>
          <w:tcPr>
            <w:tcW w:w="624" w:type="dxa"/>
            <w:shd w:val="clear" w:color="auto" w:fill="auto"/>
          </w:tcPr>
          <w:p w14:paraId="282109AB"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167CB8BE" w14:textId="77777777" w:rsidR="008F3285" w:rsidRDefault="008F3285" w:rsidP="008F3285">
            <w:pPr>
              <w:tabs>
                <w:tab w:val="left" w:pos="1197"/>
                <w:tab w:val="left" w:pos="1767"/>
              </w:tabs>
              <w:spacing w:before="120" w:after="120"/>
              <w:rPr>
                <w:rFonts w:ascii="Calibri" w:hAnsi="Calibri"/>
                <w:lang w:val="en-AU"/>
              </w:rPr>
            </w:pPr>
          </w:p>
        </w:tc>
        <w:tc>
          <w:tcPr>
            <w:tcW w:w="2041" w:type="dxa"/>
            <w:shd w:val="clear" w:color="auto" w:fill="auto"/>
          </w:tcPr>
          <w:p w14:paraId="49C81FC6" w14:textId="77777777" w:rsidR="008F3285" w:rsidRDefault="008F3285" w:rsidP="008F3285">
            <w:pPr>
              <w:tabs>
                <w:tab w:val="left" w:pos="1197"/>
                <w:tab w:val="left" w:pos="1767"/>
              </w:tabs>
              <w:spacing w:before="120" w:after="120"/>
              <w:rPr>
                <w:rFonts w:ascii="Calibri" w:hAnsi="Calibri"/>
                <w:lang w:val="en-AU"/>
              </w:rPr>
            </w:pPr>
          </w:p>
        </w:tc>
      </w:tr>
    </w:tbl>
    <w:p w14:paraId="26118535" w14:textId="64B4C068" w:rsidR="008F3285" w:rsidRDefault="008F3285" w:rsidP="00B21C5F">
      <w:pPr>
        <w:tabs>
          <w:tab w:val="left" w:pos="1197"/>
          <w:tab w:val="left" w:pos="1767"/>
        </w:tabs>
        <w:spacing w:before="80" w:after="120"/>
        <w:ind w:left="720"/>
        <w:rPr>
          <w:rFonts w:ascii="Calibri" w:hAnsi="Calibri"/>
          <w:lang w:val="en-AU"/>
        </w:rPr>
      </w:pPr>
      <w:r>
        <w:rPr>
          <w:rFonts w:ascii="Calibri" w:hAnsi="Calibri"/>
          <w:lang w:val="en-AU"/>
        </w:rPr>
        <w:t>And so it was resolved in the affirmative.</w:t>
      </w:r>
      <w:r w:rsidR="00B56E7F" w:rsidRPr="00B56E7F">
        <w:rPr>
          <w:rFonts w:ascii="Calibri" w:hAnsi="Calibri"/>
          <w:iCs/>
          <w:lang w:val="en-AU"/>
        </w:rPr>
        <w:t xml:space="preserve"> </w:t>
      </w:r>
    </w:p>
    <w:p w14:paraId="5AF7DDA9" w14:textId="20B0050B" w:rsidR="00A21916" w:rsidRDefault="00941E36" w:rsidP="00B21C5F">
      <w:pPr>
        <w:spacing w:before="80"/>
        <w:ind w:left="720"/>
        <w:rPr>
          <w:rFonts w:ascii="Calibri" w:hAnsi="Calibri"/>
          <w:iCs/>
          <w:lang w:val="en-AU"/>
        </w:rPr>
      </w:pPr>
      <w:r>
        <w:rPr>
          <w:rFonts w:ascii="Calibri" w:hAnsi="Calibri"/>
          <w:iCs/>
          <w:lang w:val="en-AU"/>
        </w:rPr>
        <w:t xml:space="preserve">Question—That the </w:t>
      </w:r>
      <w:r w:rsidR="00A21916">
        <w:rPr>
          <w:rFonts w:ascii="Calibri" w:hAnsi="Calibri"/>
          <w:iCs/>
          <w:lang w:val="en-AU"/>
        </w:rPr>
        <w:t xml:space="preserve">Bill, as a whole, as amended, </w:t>
      </w:r>
      <w:r>
        <w:rPr>
          <w:rFonts w:ascii="Calibri" w:hAnsi="Calibri"/>
          <w:iCs/>
          <w:lang w:val="en-AU"/>
        </w:rPr>
        <w:t xml:space="preserve">be </w:t>
      </w:r>
      <w:r w:rsidR="00A21916">
        <w:rPr>
          <w:rFonts w:ascii="Calibri" w:hAnsi="Calibri"/>
          <w:iCs/>
          <w:lang w:val="en-AU"/>
        </w:rPr>
        <w:t>agreed to</w:t>
      </w:r>
      <w:r>
        <w:rPr>
          <w:rFonts w:ascii="Calibri" w:hAnsi="Calibri"/>
          <w:iCs/>
          <w:lang w:val="en-AU"/>
        </w:rPr>
        <w:t>—put.</w:t>
      </w:r>
    </w:p>
    <w:p w14:paraId="5452EBD7" w14:textId="77777777" w:rsidR="001C6E44" w:rsidRDefault="001C6E44" w:rsidP="00B21C5F">
      <w:pPr>
        <w:tabs>
          <w:tab w:val="left" w:pos="1197"/>
          <w:tab w:val="left" w:pos="1767"/>
        </w:tabs>
        <w:spacing w:before="80" w:after="120"/>
        <w:ind w:left="720"/>
        <w:jc w:val="both"/>
        <w:rPr>
          <w:rFonts w:ascii="Calibri" w:hAnsi="Calibri"/>
          <w:lang w:val="en-AU"/>
        </w:rPr>
      </w:pPr>
      <w:r>
        <w:rPr>
          <w:rFonts w:ascii="Calibri" w:hAnsi="Calibri"/>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1C6E44" w14:paraId="3F34946D" w14:textId="77777777" w:rsidTr="006D6497">
        <w:tc>
          <w:tcPr>
            <w:tcW w:w="4082" w:type="dxa"/>
            <w:gridSpan w:val="2"/>
            <w:shd w:val="clear" w:color="auto" w:fill="auto"/>
          </w:tcPr>
          <w:p w14:paraId="65D335A0" w14:textId="4BE0B664" w:rsidR="001C6E44" w:rsidRDefault="001C6E44" w:rsidP="00B21C5F">
            <w:pPr>
              <w:tabs>
                <w:tab w:val="left" w:pos="1197"/>
                <w:tab w:val="center" w:pos="1644"/>
                <w:tab w:val="left" w:pos="1767"/>
              </w:tabs>
              <w:spacing w:before="80" w:after="120"/>
              <w:rPr>
                <w:rFonts w:ascii="Calibri" w:hAnsi="Calibri"/>
                <w:lang w:val="en-AU"/>
              </w:rPr>
            </w:pPr>
            <w:r>
              <w:rPr>
                <w:rFonts w:ascii="Calibri" w:hAnsi="Calibri"/>
                <w:lang w:val="en-AU"/>
              </w:rPr>
              <w:tab/>
              <w:t>AYES, 14</w:t>
            </w:r>
          </w:p>
        </w:tc>
        <w:tc>
          <w:tcPr>
            <w:tcW w:w="624" w:type="dxa"/>
            <w:shd w:val="clear" w:color="auto" w:fill="auto"/>
          </w:tcPr>
          <w:p w14:paraId="72BD357B" w14:textId="77777777" w:rsidR="001C6E44" w:rsidRDefault="001C6E44" w:rsidP="00B21C5F">
            <w:pPr>
              <w:tabs>
                <w:tab w:val="left" w:pos="1197"/>
                <w:tab w:val="left" w:pos="1767"/>
              </w:tabs>
              <w:spacing w:before="80" w:after="120"/>
              <w:rPr>
                <w:rFonts w:ascii="Calibri" w:hAnsi="Calibri"/>
                <w:lang w:val="en-AU"/>
              </w:rPr>
            </w:pPr>
          </w:p>
        </w:tc>
        <w:tc>
          <w:tcPr>
            <w:tcW w:w="4082" w:type="dxa"/>
            <w:gridSpan w:val="2"/>
            <w:shd w:val="clear" w:color="auto" w:fill="auto"/>
          </w:tcPr>
          <w:p w14:paraId="6F6CE25A" w14:textId="06C1E735" w:rsidR="001C6E44" w:rsidRDefault="001C6E44" w:rsidP="00B21C5F">
            <w:pPr>
              <w:tabs>
                <w:tab w:val="left" w:pos="1197"/>
                <w:tab w:val="center" w:pos="1644"/>
                <w:tab w:val="left" w:pos="1767"/>
              </w:tabs>
              <w:spacing w:before="80" w:after="120"/>
              <w:rPr>
                <w:rFonts w:ascii="Calibri" w:hAnsi="Calibri"/>
                <w:lang w:val="en-AU"/>
              </w:rPr>
            </w:pPr>
            <w:r>
              <w:rPr>
                <w:rFonts w:ascii="Calibri" w:hAnsi="Calibri"/>
                <w:lang w:val="en-AU"/>
              </w:rPr>
              <w:tab/>
              <w:t>NOES, 7</w:t>
            </w:r>
          </w:p>
        </w:tc>
      </w:tr>
      <w:tr w:rsidR="001C6E44" w14:paraId="732E657F" w14:textId="77777777" w:rsidTr="001C6E44">
        <w:trPr>
          <w:trHeight w:hRule="exact" w:val="312"/>
        </w:trPr>
        <w:tc>
          <w:tcPr>
            <w:tcW w:w="2041" w:type="dxa"/>
            <w:shd w:val="clear" w:color="auto" w:fill="auto"/>
          </w:tcPr>
          <w:p w14:paraId="5F2EEBA4" w14:textId="57CF9DAA" w:rsidR="001C6E44" w:rsidRDefault="001C6E44" w:rsidP="001C6E44">
            <w:pPr>
              <w:tabs>
                <w:tab w:val="left" w:pos="1197"/>
                <w:tab w:val="left" w:pos="1767"/>
              </w:tabs>
              <w:rPr>
                <w:rFonts w:ascii="Calibri" w:hAnsi="Calibri"/>
                <w:lang w:val="en-AU"/>
              </w:rPr>
            </w:pPr>
            <w:r>
              <w:rPr>
                <w:rFonts w:ascii="Calibri" w:hAnsi="Calibri"/>
                <w:lang w:val="en-AU"/>
              </w:rPr>
              <w:t>Mr Barr</w:t>
            </w:r>
          </w:p>
        </w:tc>
        <w:tc>
          <w:tcPr>
            <w:tcW w:w="2041" w:type="dxa"/>
            <w:shd w:val="clear" w:color="auto" w:fill="auto"/>
          </w:tcPr>
          <w:p w14:paraId="2612EED0" w14:textId="1B13B3A5" w:rsidR="001C6E44" w:rsidRDefault="001C6E44" w:rsidP="001C6E44">
            <w:pPr>
              <w:tabs>
                <w:tab w:val="left" w:pos="1197"/>
                <w:tab w:val="left" w:pos="1767"/>
              </w:tabs>
              <w:rPr>
                <w:rFonts w:ascii="Calibri" w:hAnsi="Calibri"/>
                <w:lang w:val="en-AU"/>
              </w:rPr>
            </w:pPr>
            <w:r>
              <w:rPr>
                <w:rFonts w:ascii="Calibri" w:hAnsi="Calibri"/>
                <w:lang w:val="en-AU"/>
              </w:rPr>
              <w:t>Mr Gentleman</w:t>
            </w:r>
          </w:p>
        </w:tc>
        <w:tc>
          <w:tcPr>
            <w:tcW w:w="624" w:type="dxa"/>
            <w:shd w:val="clear" w:color="auto" w:fill="auto"/>
          </w:tcPr>
          <w:p w14:paraId="3F605B2F"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6E96E7B3" w14:textId="5414AD60" w:rsidR="001C6E44" w:rsidRDefault="001C6E44" w:rsidP="001C6E44">
            <w:pPr>
              <w:tabs>
                <w:tab w:val="left" w:pos="1197"/>
                <w:tab w:val="left" w:pos="1767"/>
              </w:tabs>
              <w:rPr>
                <w:rFonts w:ascii="Calibri" w:hAnsi="Calibri"/>
                <w:lang w:val="en-AU"/>
              </w:rPr>
            </w:pPr>
            <w:r>
              <w:rPr>
                <w:rFonts w:ascii="Calibri" w:hAnsi="Calibri"/>
                <w:lang w:val="en-AU"/>
              </w:rPr>
              <w:t>Mr Cain</w:t>
            </w:r>
          </w:p>
        </w:tc>
        <w:tc>
          <w:tcPr>
            <w:tcW w:w="2041" w:type="dxa"/>
            <w:shd w:val="clear" w:color="auto" w:fill="auto"/>
          </w:tcPr>
          <w:p w14:paraId="2E439EC3" w14:textId="77777777" w:rsidR="001C6E44" w:rsidRDefault="001C6E44" w:rsidP="001C6E44">
            <w:pPr>
              <w:tabs>
                <w:tab w:val="left" w:pos="1197"/>
                <w:tab w:val="left" w:pos="1767"/>
              </w:tabs>
              <w:spacing w:before="120" w:after="120"/>
              <w:rPr>
                <w:rFonts w:ascii="Calibri" w:hAnsi="Calibri"/>
                <w:lang w:val="en-AU"/>
              </w:rPr>
            </w:pPr>
          </w:p>
        </w:tc>
      </w:tr>
      <w:tr w:rsidR="001C6E44" w14:paraId="0051B870" w14:textId="77777777" w:rsidTr="001C6E44">
        <w:trPr>
          <w:trHeight w:hRule="exact" w:val="312"/>
        </w:trPr>
        <w:tc>
          <w:tcPr>
            <w:tcW w:w="2041" w:type="dxa"/>
            <w:shd w:val="clear" w:color="auto" w:fill="auto"/>
          </w:tcPr>
          <w:p w14:paraId="55F89DFD" w14:textId="52E0728D" w:rsidR="001C6E44" w:rsidRDefault="001C6E44" w:rsidP="001C6E44">
            <w:pPr>
              <w:tabs>
                <w:tab w:val="left" w:pos="1197"/>
                <w:tab w:val="left" w:pos="1767"/>
              </w:tabs>
              <w:rPr>
                <w:rFonts w:ascii="Calibri" w:hAnsi="Calibri"/>
                <w:lang w:val="en-AU"/>
              </w:rPr>
            </w:pPr>
            <w:r>
              <w:rPr>
                <w:rFonts w:ascii="Calibri" w:hAnsi="Calibri"/>
                <w:lang w:val="en-AU"/>
              </w:rPr>
              <w:t>Ms Berry</w:t>
            </w:r>
          </w:p>
        </w:tc>
        <w:tc>
          <w:tcPr>
            <w:tcW w:w="2041" w:type="dxa"/>
            <w:shd w:val="clear" w:color="auto" w:fill="auto"/>
          </w:tcPr>
          <w:p w14:paraId="3DD1DFA2" w14:textId="5DDF7038" w:rsidR="001C6E44" w:rsidRDefault="001C6E44" w:rsidP="001C6E44">
            <w:pPr>
              <w:tabs>
                <w:tab w:val="left" w:pos="1197"/>
                <w:tab w:val="left" w:pos="1767"/>
              </w:tabs>
              <w:rPr>
                <w:rFonts w:ascii="Calibri" w:hAnsi="Calibri"/>
                <w:lang w:val="en-AU"/>
              </w:rPr>
            </w:pPr>
            <w:r>
              <w:rPr>
                <w:rFonts w:ascii="Calibri" w:hAnsi="Calibri"/>
                <w:lang w:val="en-AU"/>
              </w:rPr>
              <w:t>Dr Paterson</w:t>
            </w:r>
          </w:p>
        </w:tc>
        <w:tc>
          <w:tcPr>
            <w:tcW w:w="624" w:type="dxa"/>
            <w:shd w:val="clear" w:color="auto" w:fill="auto"/>
          </w:tcPr>
          <w:p w14:paraId="377D12D5"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54484C12" w14:textId="384C2DEB" w:rsidR="001C6E44" w:rsidRDefault="001C6E44" w:rsidP="001C6E44">
            <w:pPr>
              <w:tabs>
                <w:tab w:val="left" w:pos="1197"/>
                <w:tab w:val="left" w:pos="1767"/>
              </w:tabs>
              <w:rPr>
                <w:rFonts w:ascii="Calibri" w:hAnsi="Calibri"/>
                <w:lang w:val="en-AU"/>
              </w:rPr>
            </w:pPr>
            <w:r>
              <w:rPr>
                <w:rFonts w:ascii="Calibri" w:hAnsi="Calibri"/>
                <w:lang w:val="en-AU"/>
              </w:rPr>
              <w:t>Ms Castley</w:t>
            </w:r>
          </w:p>
        </w:tc>
        <w:tc>
          <w:tcPr>
            <w:tcW w:w="2041" w:type="dxa"/>
            <w:shd w:val="clear" w:color="auto" w:fill="auto"/>
          </w:tcPr>
          <w:p w14:paraId="749B2E72" w14:textId="77777777" w:rsidR="001C6E44" w:rsidRDefault="001C6E44" w:rsidP="001C6E44">
            <w:pPr>
              <w:tabs>
                <w:tab w:val="left" w:pos="1197"/>
                <w:tab w:val="left" w:pos="1767"/>
              </w:tabs>
              <w:spacing w:before="120" w:after="120"/>
              <w:rPr>
                <w:rFonts w:ascii="Calibri" w:hAnsi="Calibri"/>
                <w:lang w:val="en-AU"/>
              </w:rPr>
            </w:pPr>
          </w:p>
        </w:tc>
      </w:tr>
      <w:tr w:rsidR="001C6E44" w14:paraId="07388CFA" w14:textId="77777777" w:rsidTr="001C6E44">
        <w:trPr>
          <w:trHeight w:hRule="exact" w:val="312"/>
        </w:trPr>
        <w:tc>
          <w:tcPr>
            <w:tcW w:w="2041" w:type="dxa"/>
            <w:shd w:val="clear" w:color="auto" w:fill="auto"/>
          </w:tcPr>
          <w:p w14:paraId="5A1D5F40" w14:textId="0797655D" w:rsidR="001C6E44" w:rsidRDefault="001C6E44" w:rsidP="001C6E44">
            <w:pPr>
              <w:tabs>
                <w:tab w:val="left" w:pos="1197"/>
                <w:tab w:val="left" w:pos="1767"/>
              </w:tabs>
              <w:rPr>
                <w:rFonts w:ascii="Calibri" w:hAnsi="Calibri"/>
                <w:lang w:val="en-AU"/>
              </w:rPr>
            </w:pPr>
            <w:r>
              <w:rPr>
                <w:rFonts w:ascii="Calibri" w:hAnsi="Calibri"/>
                <w:lang w:val="en-AU"/>
              </w:rPr>
              <w:t>Mr Braddock</w:t>
            </w:r>
          </w:p>
        </w:tc>
        <w:tc>
          <w:tcPr>
            <w:tcW w:w="2041" w:type="dxa"/>
            <w:shd w:val="clear" w:color="auto" w:fill="auto"/>
          </w:tcPr>
          <w:p w14:paraId="33DC0DCB" w14:textId="5FE105C9" w:rsidR="001C6E44" w:rsidRDefault="001C6E44" w:rsidP="001C6E44">
            <w:pPr>
              <w:tabs>
                <w:tab w:val="left" w:pos="1197"/>
                <w:tab w:val="left" w:pos="1767"/>
              </w:tabs>
              <w:rPr>
                <w:rFonts w:ascii="Calibri" w:hAnsi="Calibri"/>
                <w:lang w:val="en-AU"/>
              </w:rPr>
            </w:pPr>
            <w:r>
              <w:rPr>
                <w:rFonts w:ascii="Calibri" w:hAnsi="Calibri"/>
                <w:lang w:val="en-AU"/>
              </w:rPr>
              <w:t>Mr Rattenbury</w:t>
            </w:r>
          </w:p>
        </w:tc>
        <w:tc>
          <w:tcPr>
            <w:tcW w:w="624" w:type="dxa"/>
            <w:shd w:val="clear" w:color="auto" w:fill="auto"/>
          </w:tcPr>
          <w:p w14:paraId="1C09EA0F"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4364F599" w14:textId="5D8A6C62" w:rsidR="001C6E44" w:rsidRDefault="001C6E44" w:rsidP="001C6E44">
            <w:pPr>
              <w:tabs>
                <w:tab w:val="left" w:pos="1197"/>
                <w:tab w:val="left" w:pos="1767"/>
              </w:tabs>
              <w:rPr>
                <w:rFonts w:ascii="Calibri" w:hAnsi="Calibri"/>
                <w:lang w:val="en-AU"/>
              </w:rPr>
            </w:pPr>
            <w:r>
              <w:rPr>
                <w:rFonts w:ascii="Calibri" w:hAnsi="Calibri"/>
                <w:lang w:val="en-AU"/>
              </w:rPr>
              <w:t>Mr Cocks</w:t>
            </w:r>
          </w:p>
        </w:tc>
        <w:tc>
          <w:tcPr>
            <w:tcW w:w="2041" w:type="dxa"/>
            <w:shd w:val="clear" w:color="auto" w:fill="auto"/>
          </w:tcPr>
          <w:p w14:paraId="132ED89C" w14:textId="77777777" w:rsidR="001C6E44" w:rsidRDefault="001C6E44" w:rsidP="001C6E44">
            <w:pPr>
              <w:tabs>
                <w:tab w:val="left" w:pos="1197"/>
                <w:tab w:val="left" w:pos="1767"/>
              </w:tabs>
              <w:spacing w:before="120" w:after="120"/>
              <w:rPr>
                <w:rFonts w:ascii="Calibri" w:hAnsi="Calibri"/>
                <w:lang w:val="en-AU"/>
              </w:rPr>
            </w:pPr>
          </w:p>
        </w:tc>
      </w:tr>
      <w:tr w:rsidR="001C6E44" w14:paraId="33D9D9A8" w14:textId="77777777" w:rsidTr="001C6E44">
        <w:trPr>
          <w:trHeight w:hRule="exact" w:val="312"/>
        </w:trPr>
        <w:tc>
          <w:tcPr>
            <w:tcW w:w="2041" w:type="dxa"/>
            <w:shd w:val="clear" w:color="auto" w:fill="auto"/>
          </w:tcPr>
          <w:p w14:paraId="1F84FE0E" w14:textId="561867F7" w:rsidR="001C6E44" w:rsidRDefault="001C6E44" w:rsidP="001C6E44">
            <w:pPr>
              <w:tabs>
                <w:tab w:val="left" w:pos="1197"/>
                <w:tab w:val="left" w:pos="1767"/>
              </w:tabs>
              <w:rPr>
                <w:rFonts w:ascii="Calibri" w:hAnsi="Calibri"/>
                <w:lang w:val="en-AU"/>
              </w:rPr>
            </w:pPr>
            <w:r>
              <w:rPr>
                <w:rFonts w:ascii="Calibri" w:hAnsi="Calibri"/>
                <w:lang w:val="en-AU"/>
              </w:rPr>
              <w:t>Ms Burch</w:t>
            </w:r>
          </w:p>
        </w:tc>
        <w:tc>
          <w:tcPr>
            <w:tcW w:w="2041" w:type="dxa"/>
            <w:shd w:val="clear" w:color="auto" w:fill="auto"/>
          </w:tcPr>
          <w:p w14:paraId="4C133182" w14:textId="56A7CA02" w:rsidR="001C6E44" w:rsidRDefault="001C6E44" w:rsidP="001C6E44">
            <w:pPr>
              <w:tabs>
                <w:tab w:val="left" w:pos="1197"/>
                <w:tab w:val="left" w:pos="1767"/>
              </w:tabs>
              <w:rPr>
                <w:rFonts w:ascii="Calibri" w:hAnsi="Calibri"/>
                <w:lang w:val="en-AU"/>
              </w:rPr>
            </w:pPr>
            <w:r>
              <w:rPr>
                <w:rFonts w:ascii="Calibri" w:hAnsi="Calibri"/>
                <w:lang w:val="en-AU"/>
              </w:rPr>
              <w:t>Mr Steel</w:t>
            </w:r>
          </w:p>
        </w:tc>
        <w:tc>
          <w:tcPr>
            <w:tcW w:w="624" w:type="dxa"/>
            <w:shd w:val="clear" w:color="auto" w:fill="auto"/>
          </w:tcPr>
          <w:p w14:paraId="175F1A93"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368B44C8" w14:textId="226CC78A" w:rsidR="001C6E44" w:rsidRDefault="001C6E44" w:rsidP="001C6E44">
            <w:pPr>
              <w:tabs>
                <w:tab w:val="left" w:pos="1197"/>
                <w:tab w:val="left" w:pos="1767"/>
              </w:tabs>
              <w:rPr>
                <w:rFonts w:ascii="Calibri" w:hAnsi="Calibri"/>
                <w:lang w:val="en-AU"/>
              </w:rPr>
            </w:pPr>
            <w:r>
              <w:rPr>
                <w:rFonts w:ascii="Calibri" w:hAnsi="Calibri"/>
                <w:lang w:val="en-AU"/>
              </w:rPr>
              <w:t>Mr Hanson</w:t>
            </w:r>
          </w:p>
        </w:tc>
        <w:tc>
          <w:tcPr>
            <w:tcW w:w="2041" w:type="dxa"/>
            <w:shd w:val="clear" w:color="auto" w:fill="auto"/>
          </w:tcPr>
          <w:p w14:paraId="17DA7C28" w14:textId="77777777" w:rsidR="001C6E44" w:rsidRDefault="001C6E44" w:rsidP="001C6E44">
            <w:pPr>
              <w:tabs>
                <w:tab w:val="left" w:pos="1197"/>
                <w:tab w:val="left" w:pos="1767"/>
              </w:tabs>
              <w:spacing w:before="120" w:after="120"/>
              <w:rPr>
                <w:rFonts w:ascii="Calibri" w:hAnsi="Calibri"/>
                <w:lang w:val="en-AU"/>
              </w:rPr>
            </w:pPr>
          </w:p>
        </w:tc>
      </w:tr>
      <w:tr w:rsidR="001C6E44" w14:paraId="5E6B2F6F" w14:textId="77777777" w:rsidTr="001C6E44">
        <w:trPr>
          <w:trHeight w:hRule="exact" w:val="312"/>
        </w:trPr>
        <w:tc>
          <w:tcPr>
            <w:tcW w:w="2041" w:type="dxa"/>
            <w:shd w:val="clear" w:color="auto" w:fill="auto"/>
          </w:tcPr>
          <w:p w14:paraId="477FD4AD" w14:textId="01595E01" w:rsidR="001C6E44" w:rsidRDefault="001C6E44" w:rsidP="001C6E44">
            <w:pPr>
              <w:tabs>
                <w:tab w:val="left" w:pos="1197"/>
                <w:tab w:val="left" w:pos="1767"/>
              </w:tabs>
              <w:rPr>
                <w:rFonts w:ascii="Calibri" w:hAnsi="Calibri"/>
                <w:lang w:val="en-AU"/>
              </w:rPr>
            </w:pPr>
            <w:r>
              <w:rPr>
                <w:rFonts w:ascii="Calibri" w:hAnsi="Calibri"/>
                <w:lang w:val="en-AU"/>
              </w:rPr>
              <w:t>Ms Cheyne</w:t>
            </w:r>
          </w:p>
        </w:tc>
        <w:tc>
          <w:tcPr>
            <w:tcW w:w="2041" w:type="dxa"/>
            <w:shd w:val="clear" w:color="auto" w:fill="auto"/>
          </w:tcPr>
          <w:p w14:paraId="0E0ED81A" w14:textId="7DFD8E55" w:rsidR="001C6E44" w:rsidRDefault="001C6E44" w:rsidP="001C6E44">
            <w:pPr>
              <w:tabs>
                <w:tab w:val="left" w:pos="1197"/>
                <w:tab w:val="left" w:pos="1767"/>
              </w:tabs>
              <w:rPr>
                <w:rFonts w:ascii="Calibri" w:hAnsi="Calibri"/>
                <w:lang w:val="en-AU"/>
              </w:rPr>
            </w:pPr>
            <w:r>
              <w:rPr>
                <w:rFonts w:ascii="Calibri" w:hAnsi="Calibri"/>
                <w:lang w:val="en-AU"/>
              </w:rPr>
              <w:t>Ms Stephen-Smith</w:t>
            </w:r>
          </w:p>
        </w:tc>
        <w:tc>
          <w:tcPr>
            <w:tcW w:w="624" w:type="dxa"/>
            <w:shd w:val="clear" w:color="auto" w:fill="auto"/>
          </w:tcPr>
          <w:p w14:paraId="6A851C75"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0FA1AB7E" w14:textId="422FCE1A" w:rsidR="001C6E44" w:rsidRDefault="001C6E44" w:rsidP="001C6E44">
            <w:pPr>
              <w:tabs>
                <w:tab w:val="left" w:pos="1197"/>
                <w:tab w:val="left" w:pos="1767"/>
              </w:tabs>
              <w:rPr>
                <w:rFonts w:ascii="Calibri" w:hAnsi="Calibri"/>
                <w:lang w:val="en-AU"/>
              </w:rPr>
            </w:pPr>
            <w:r>
              <w:rPr>
                <w:rFonts w:ascii="Calibri" w:hAnsi="Calibri"/>
                <w:lang w:val="en-AU"/>
              </w:rPr>
              <w:t>Mrs Kikkert</w:t>
            </w:r>
          </w:p>
        </w:tc>
        <w:tc>
          <w:tcPr>
            <w:tcW w:w="2041" w:type="dxa"/>
            <w:shd w:val="clear" w:color="auto" w:fill="auto"/>
          </w:tcPr>
          <w:p w14:paraId="483CC555" w14:textId="77777777" w:rsidR="001C6E44" w:rsidRDefault="001C6E44" w:rsidP="001C6E44">
            <w:pPr>
              <w:tabs>
                <w:tab w:val="left" w:pos="1197"/>
                <w:tab w:val="left" w:pos="1767"/>
              </w:tabs>
              <w:spacing w:before="120" w:after="120"/>
              <w:rPr>
                <w:rFonts w:ascii="Calibri" w:hAnsi="Calibri"/>
                <w:lang w:val="en-AU"/>
              </w:rPr>
            </w:pPr>
          </w:p>
        </w:tc>
      </w:tr>
      <w:tr w:rsidR="001C6E44" w14:paraId="3C80B920" w14:textId="77777777" w:rsidTr="001C6E44">
        <w:trPr>
          <w:trHeight w:hRule="exact" w:val="312"/>
        </w:trPr>
        <w:tc>
          <w:tcPr>
            <w:tcW w:w="2041" w:type="dxa"/>
            <w:shd w:val="clear" w:color="auto" w:fill="auto"/>
          </w:tcPr>
          <w:p w14:paraId="5107A232" w14:textId="5C77F5B9" w:rsidR="001C6E44" w:rsidRDefault="001C6E44" w:rsidP="001C6E44">
            <w:pPr>
              <w:tabs>
                <w:tab w:val="left" w:pos="1197"/>
                <w:tab w:val="left" w:pos="1767"/>
              </w:tabs>
              <w:rPr>
                <w:rFonts w:ascii="Calibri" w:hAnsi="Calibri"/>
                <w:lang w:val="en-AU"/>
              </w:rPr>
            </w:pPr>
            <w:r>
              <w:rPr>
                <w:rFonts w:ascii="Calibri" w:hAnsi="Calibri"/>
                <w:lang w:val="en-AU"/>
              </w:rPr>
              <w:t>Ms Clay</w:t>
            </w:r>
          </w:p>
        </w:tc>
        <w:tc>
          <w:tcPr>
            <w:tcW w:w="2041" w:type="dxa"/>
            <w:shd w:val="clear" w:color="auto" w:fill="auto"/>
          </w:tcPr>
          <w:p w14:paraId="2CE62F15" w14:textId="034A4A65" w:rsidR="001C6E44" w:rsidRDefault="001C6E44" w:rsidP="001C6E44">
            <w:pPr>
              <w:tabs>
                <w:tab w:val="left" w:pos="1197"/>
                <w:tab w:val="left" w:pos="1767"/>
              </w:tabs>
              <w:rPr>
                <w:rFonts w:ascii="Calibri" w:hAnsi="Calibri"/>
                <w:lang w:val="en-AU"/>
              </w:rPr>
            </w:pPr>
            <w:r>
              <w:rPr>
                <w:rFonts w:ascii="Calibri" w:hAnsi="Calibri"/>
                <w:lang w:val="en-AU"/>
              </w:rPr>
              <w:t>Ms Vassarotti</w:t>
            </w:r>
          </w:p>
        </w:tc>
        <w:tc>
          <w:tcPr>
            <w:tcW w:w="624" w:type="dxa"/>
            <w:shd w:val="clear" w:color="auto" w:fill="auto"/>
          </w:tcPr>
          <w:p w14:paraId="15A90715"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10816AED" w14:textId="3F029489" w:rsidR="001C6E44" w:rsidRDefault="001C6E44" w:rsidP="001C6E44">
            <w:pPr>
              <w:tabs>
                <w:tab w:val="left" w:pos="1197"/>
                <w:tab w:val="left" w:pos="1767"/>
              </w:tabs>
              <w:rPr>
                <w:rFonts w:ascii="Calibri" w:hAnsi="Calibri"/>
                <w:lang w:val="en-AU"/>
              </w:rPr>
            </w:pPr>
            <w:r>
              <w:rPr>
                <w:rFonts w:ascii="Calibri" w:hAnsi="Calibri"/>
                <w:lang w:val="en-AU"/>
              </w:rPr>
              <w:t>Ms Lawder</w:t>
            </w:r>
          </w:p>
        </w:tc>
        <w:tc>
          <w:tcPr>
            <w:tcW w:w="2041" w:type="dxa"/>
            <w:shd w:val="clear" w:color="auto" w:fill="auto"/>
          </w:tcPr>
          <w:p w14:paraId="4FEFC5B6" w14:textId="77777777" w:rsidR="001C6E44" w:rsidRDefault="001C6E44" w:rsidP="001C6E44">
            <w:pPr>
              <w:tabs>
                <w:tab w:val="left" w:pos="1197"/>
                <w:tab w:val="left" w:pos="1767"/>
              </w:tabs>
              <w:spacing w:before="120" w:after="120"/>
              <w:rPr>
                <w:rFonts w:ascii="Calibri" w:hAnsi="Calibri"/>
                <w:lang w:val="en-AU"/>
              </w:rPr>
            </w:pPr>
          </w:p>
        </w:tc>
      </w:tr>
      <w:tr w:rsidR="001C6E44" w14:paraId="374A3102" w14:textId="77777777" w:rsidTr="001C6E44">
        <w:trPr>
          <w:trHeight w:hRule="exact" w:val="312"/>
        </w:trPr>
        <w:tc>
          <w:tcPr>
            <w:tcW w:w="2041" w:type="dxa"/>
            <w:shd w:val="clear" w:color="auto" w:fill="auto"/>
          </w:tcPr>
          <w:p w14:paraId="314ACA95" w14:textId="011A9E3E" w:rsidR="001C6E44" w:rsidRDefault="001C6E44" w:rsidP="001C6E44">
            <w:pPr>
              <w:tabs>
                <w:tab w:val="left" w:pos="1197"/>
                <w:tab w:val="left" w:pos="1767"/>
              </w:tabs>
              <w:rPr>
                <w:rFonts w:ascii="Calibri" w:hAnsi="Calibri"/>
                <w:lang w:val="en-AU"/>
              </w:rPr>
            </w:pPr>
            <w:r>
              <w:rPr>
                <w:rFonts w:ascii="Calibri" w:hAnsi="Calibri"/>
                <w:lang w:val="en-AU"/>
              </w:rPr>
              <w:t>Ms Davidson</w:t>
            </w:r>
          </w:p>
        </w:tc>
        <w:tc>
          <w:tcPr>
            <w:tcW w:w="2041" w:type="dxa"/>
            <w:shd w:val="clear" w:color="auto" w:fill="auto"/>
          </w:tcPr>
          <w:p w14:paraId="1D4A7452" w14:textId="77777777" w:rsidR="001C6E44" w:rsidRDefault="001C6E44" w:rsidP="001C6E44">
            <w:pPr>
              <w:tabs>
                <w:tab w:val="left" w:pos="1197"/>
                <w:tab w:val="left" w:pos="1767"/>
              </w:tabs>
              <w:spacing w:before="120" w:after="120"/>
              <w:rPr>
                <w:rFonts w:ascii="Calibri" w:hAnsi="Calibri"/>
                <w:lang w:val="en-AU"/>
              </w:rPr>
            </w:pPr>
          </w:p>
        </w:tc>
        <w:tc>
          <w:tcPr>
            <w:tcW w:w="624" w:type="dxa"/>
            <w:shd w:val="clear" w:color="auto" w:fill="auto"/>
          </w:tcPr>
          <w:p w14:paraId="4C5D3E7D"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30330CF0" w14:textId="6109247C" w:rsidR="001C6E44" w:rsidRDefault="001C6E44" w:rsidP="001C6E44">
            <w:pPr>
              <w:tabs>
                <w:tab w:val="left" w:pos="1197"/>
                <w:tab w:val="left" w:pos="1767"/>
              </w:tabs>
              <w:rPr>
                <w:rFonts w:ascii="Calibri" w:hAnsi="Calibri"/>
                <w:lang w:val="en-AU"/>
              </w:rPr>
            </w:pPr>
            <w:r>
              <w:rPr>
                <w:rFonts w:ascii="Calibri" w:hAnsi="Calibri"/>
                <w:lang w:val="en-AU"/>
              </w:rPr>
              <w:t>Mr Milligan</w:t>
            </w:r>
          </w:p>
        </w:tc>
        <w:tc>
          <w:tcPr>
            <w:tcW w:w="2041" w:type="dxa"/>
            <w:shd w:val="clear" w:color="auto" w:fill="auto"/>
          </w:tcPr>
          <w:p w14:paraId="318430A0" w14:textId="77777777" w:rsidR="001C6E44" w:rsidRDefault="001C6E44" w:rsidP="001C6E44">
            <w:pPr>
              <w:tabs>
                <w:tab w:val="left" w:pos="1197"/>
                <w:tab w:val="left" w:pos="1767"/>
              </w:tabs>
              <w:spacing w:before="120" w:after="120"/>
              <w:rPr>
                <w:rFonts w:ascii="Calibri" w:hAnsi="Calibri"/>
                <w:lang w:val="en-AU"/>
              </w:rPr>
            </w:pPr>
          </w:p>
        </w:tc>
      </w:tr>
      <w:tr w:rsidR="001C6E44" w14:paraId="691D7449" w14:textId="77777777" w:rsidTr="001C6E44">
        <w:trPr>
          <w:trHeight w:hRule="exact" w:val="312"/>
        </w:trPr>
        <w:tc>
          <w:tcPr>
            <w:tcW w:w="2041" w:type="dxa"/>
            <w:shd w:val="clear" w:color="auto" w:fill="auto"/>
          </w:tcPr>
          <w:p w14:paraId="3446ED1F" w14:textId="75355BE7" w:rsidR="001C6E44" w:rsidRDefault="001C6E44" w:rsidP="001C6E44">
            <w:pPr>
              <w:tabs>
                <w:tab w:val="left" w:pos="1197"/>
                <w:tab w:val="left" w:pos="1767"/>
              </w:tabs>
              <w:rPr>
                <w:rFonts w:ascii="Calibri" w:hAnsi="Calibri"/>
                <w:lang w:val="en-AU"/>
              </w:rPr>
            </w:pPr>
            <w:r>
              <w:rPr>
                <w:rFonts w:ascii="Calibri" w:hAnsi="Calibri"/>
                <w:lang w:val="en-AU"/>
              </w:rPr>
              <w:t>Mr Davis</w:t>
            </w:r>
          </w:p>
        </w:tc>
        <w:tc>
          <w:tcPr>
            <w:tcW w:w="2041" w:type="dxa"/>
            <w:shd w:val="clear" w:color="auto" w:fill="auto"/>
          </w:tcPr>
          <w:p w14:paraId="20039E79" w14:textId="77777777" w:rsidR="001C6E44" w:rsidRDefault="001C6E44" w:rsidP="001C6E44">
            <w:pPr>
              <w:tabs>
                <w:tab w:val="left" w:pos="1197"/>
                <w:tab w:val="left" w:pos="1767"/>
              </w:tabs>
              <w:spacing w:before="120" w:after="120"/>
              <w:rPr>
                <w:rFonts w:ascii="Calibri" w:hAnsi="Calibri"/>
                <w:lang w:val="en-AU"/>
              </w:rPr>
            </w:pPr>
          </w:p>
        </w:tc>
        <w:tc>
          <w:tcPr>
            <w:tcW w:w="624" w:type="dxa"/>
            <w:shd w:val="clear" w:color="auto" w:fill="auto"/>
          </w:tcPr>
          <w:p w14:paraId="45E34420"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3AB953FF" w14:textId="77777777" w:rsidR="001C6E44" w:rsidRDefault="001C6E44" w:rsidP="001C6E44">
            <w:pPr>
              <w:tabs>
                <w:tab w:val="left" w:pos="1197"/>
                <w:tab w:val="left" w:pos="1767"/>
              </w:tabs>
              <w:spacing w:before="120" w:after="120"/>
              <w:rPr>
                <w:rFonts w:ascii="Calibri" w:hAnsi="Calibri"/>
                <w:lang w:val="en-AU"/>
              </w:rPr>
            </w:pPr>
          </w:p>
        </w:tc>
        <w:tc>
          <w:tcPr>
            <w:tcW w:w="2041" w:type="dxa"/>
            <w:shd w:val="clear" w:color="auto" w:fill="auto"/>
          </w:tcPr>
          <w:p w14:paraId="72D82557" w14:textId="77777777" w:rsidR="001C6E44" w:rsidRDefault="001C6E44" w:rsidP="001C6E44">
            <w:pPr>
              <w:tabs>
                <w:tab w:val="left" w:pos="1197"/>
                <w:tab w:val="left" w:pos="1767"/>
              </w:tabs>
              <w:spacing w:before="120" w:after="120"/>
              <w:rPr>
                <w:rFonts w:ascii="Calibri" w:hAnsi="Calibri"/>
                <w:lang w:val="en-AU"/>
              </w:rPr>
            </w:pPr>
          </w:p>
        </w:tc>
      </w:tr>
    </w:tbl>
    <w:p w14:paraId="6C0B0BFF" w14:textId="054650E4" w:rsidR="001C6E44" w:rsidRDefault="001C6E44" w:rsidP="001C6E44">
      <w:pPr>
        <w:tabs>
          <w:tab w:val="left" w:pos="1197"/>
          <w:tab w:val="left" w:pos="1767"/>
        </w:tabs>
        <w:spacing w:before="120" w:after="120"/>
        <w:ind w:left="720"/>
        <w:rPr>
          <w:rFonts w:ascii="Calibri" w:hAnsi="Calibri"/>
          <w:lang w:val="en-AU"/>
        </w:rPr>
      </w:pPr>
      <w:r>
        <w:rPr>
          <w:rFonts w:ascii="Calibri" w:hAnsi="Calibri"/>
          <w:lang w:val="en-AU"/>
        </w:rPr>
        <w:t>And so it was resolved in the affirmative.</w:t>
      </w:r>
      <w:r w:rsidR="00B56E7F" w:rsidRPr="00B56E7F">
        <w:rPr>
          <w:rFonts w:ascii="Calibri" w:hAnsi="Calibri"/>
          <w:iCs/>
          <w:lang w:val="en-AU"/>
        </w:rPr>
        <w:t xml:space="preserve"> </w:t>
      </w:r>
    </w:p>
    <w:p w14:paraId="71FF87C4" w14:textId="77777777" w:rsidR="00A21916" w:rsidRPr="00C97B5C" w:rsidRDefault="00A21916" w:rsidP="00B21C5F">
      <w:pPr>
        <w:pBdr>
          <w:top w:val="thickThinLargeGap" w:sz="18" w:space="1" w:color="auto"/>
        </w:pBdr>
        <w:ind w:left="3425" w:right="3657"/>
        <w:jc w:val="center"/>
        <w:rPr>
          <w:rFonts w:ascii="Calibri" w:hAnsi="Calibri"/>
          <w:lang w:val="en-AU"/>
        </w:rPr>
      </w:pPr>
    </w:p>
    <w:p w14:paraId="73084F34" w14:textId="044B6B42" w:rsidR="00A21916" w:rsidRDefault="00A21916" w:rsidP="00A21916">
      <w:pPr>
        <w:ind w:left="720"/>
        <w:rPr>
          <w:rFonts w:ascii="Calibri" w:hAnsi="Calibri"/>
          <w:lang w:val="en-AU"/>
        </w:rPr>
      </w:pPr>
      <w:r w:rsidRPr="00C97B5C">
        <w:rPr>
          <w:rFonts w:ascii="Calibri" w:hAnsi="Calibri"/>
          <w:lang w:val="en-AU"/>
        </w:rPr>
        <w:t>Question—That this Bill, as amended, be agreed to—put and passed.</w:t>
      </w:r>
    </w:p>
    <w:p w14:paraId="21622620" w14:textId="22219BA9" w:rsidR="005C08D7" w:rsidRPr="005C08D7" w:rsidRDefault="005C08D7" w:rsidP="005C08D7">
      <w:pPr>
        <w:keepNext/>
        <w:keepLines/>
        <w:tabs>
          <w:tab w:val="right" w:pos="339"/>
          <w:tab w:val="left" w:pos="720"/>
        </w:tabs>
        <w:spacing w:before="240"/>
        <w:ind w:left="720" w:hanging="720"/>
        <w:rPr>
          <w:rFonts w:ascii="Calibri" w:hAnsi="Calibri"/>
          <w:b/>
          <w:lang w:val="en-AU"/>
        </w:rPr>
      </w:pPr>
      <w:r w:rsidRPr="005C08D7">
        <w:rPr>
          <w:rFonts w:ascii="Calibri" w:hAnsi="Calibri"/>
          <w:b/>
          <w:lang w:val="en-AU"/>
        </w:rPr>
        <w:tab/>
      </w:r>
      <w:r w:rsidR="00941E36">
        <w:rPr>
          <w:rFonts w:ascii="Calibri" w:hAnsi="Calibri"/>
          <w:b/>
          <w:bCs/>
          <w:lang w:val="en-AU"/>
        </w:rPr>
        <w:fldChar w:fldCharType="begin"/>
      </w:r>
      <w:r w:rsidR="00941E36">
        <w:rPr>
          <w:rFonts w:ascii="Calibri" w:hAnsi="Calibri"/>
          <w:b/>
          <w:bCs/>
          <w:lang w:val="en-AU"/>
        </w:rPr>
        <w:instrText xml:space="preserve"> SEQ A \* MERGEFORMAT </w:instrText>
      </w:r>
      <w:r w:rsidR="00941E36">
        <w:rPr>
          <w:rFonts w:ascii="Calibri" w:hAnsi="Calibri"/>
          <w:b/>
          <w:bCs/>
          <w:lang w:val="en-AU"/>
        </w:rPr>
        <w:fldChar w:fldCharType="separate"/>
      </w:r>
      <w:r w:rsidR="00B57933">
        <w:rPr>
          <w:rFonts w:ascii="Calibri" w:hAnsi="Calibri"/>
          <w:b/>
          <w:bCs/>
          <w:noProof/>
          <w:lang w:val="en-AU"/>
        </w:rPr>
        <w:t>13</w:t>
      </w:r>
      <w:r w:rsidR="00941E36">
        <w:rPr>
          <w:rFonts w:ascii="Calibri" w:hAnsi="Calibri"/>
          <w:b/>
          <w:bCs/>
          <w:lang w:val="en-AU"/>
        </w:rPr>
        <w:fldChar w:fldCharType="end"/>
      </w:r>
      <w:r w:rsidRPr="005C08D7">
        <w:rPr>
          <w:rFonts w:ascii="Calibri" w:hAnsi="Calibri"/>
          <w:b/>
          <w:lang w:val="en-AU"/>
        </w:rPr>
        <w:tab/>
        <w:t>ADJOURNMENT</w:t>
      </w:r>
    </w:p>
    <w:p w14:paraId="4D5D6AFF" w14:textId="2BA90FBB" w:rsidR="005C08D7" w:rsidRPr="005C08D7" w:rsidRDefault="005C08D7" w:rsidP="005C08D7">
      <w:pPr>
        <w:spacing w:before="120"/>
        <w:ind w:left="720"/>
        <w:rPr>
          <w:rFonts w:ascii="Calibri" w:hAnsi="Calibri"/>
          <w:lang w:val="en-AU"/>
        </w:rPr>
      </w:pPr>
      <w:r>
        <w:rPr>
          <w:rFonts w:ascii="Calibri" w:hAnsi="Calibri"/>
          <w:lang w:val="en-AU"/>
        </w:rPr>
        <w:t>Mr Gentleman</w:t>
      </w:r>
      <w:r w:rsidRPr="005C08D7">
        <w:rPr>
          <w:rFonts w:ascii="Calibri" w:hAnsi="Calibri"/>
          <w:lang w:val="en-AU"/>
        </w:rPr>
        <w:t xml:space="preserve"> (Manager of Government Business) moved—That the Assembly do now adjourn.</w:t>
      </w:r>
    </w:p>
    <w:p w14:paraId="13DE9C85" w14:textId="7599FF03" w:rsidR="005C08D7" w:rsidRPr="005C08D7" w:rsidRDefault="005C08D7" w:rsidP="005C08D7">
      <w:pPr>
        <w:spacing w:before="120"/>
        <w:ind w:left="720"/>
        <w:rPr>
          <w:rFonts w:ascii="Calibri" w:hAnsi="Calibri"/>
          <w:lang w:val="en-AU"/>
        </w:rPr>
      </w:pPr>
      <w:r w:rsidRPr="005C08D7">
        <w:rPr>
          <w:rFonts w:ascii="Calibri" w:hAnsi="Calibri"/>
          <w:lang w:val="en-AU"/>
        </w:rPr>
        <w:t>Debate ensued.</w:t>
      </w:r>
    </w:p>
    <w:p w14:paraId="5E2752A9" w14:textId="77777777" w:rsidR="005C08D7" w:rsidRPr="005C08D7" w:rsidRDefault="005C08D7" w:rsidP="005C08D7">
      <w:pPr>
        <w:spacing w:before="120"/>
        <w:ind w:left="720"/>
        <w:rPr>
          <w:rFonts w:ascii="Calibri" w:hAnsi="Calibri"/>
          <w:lang w:val="en-AU"/>
        </w:rPr>
      </w:pPr>
      <w:r w:rsidRPr="005C08D7">
        <w:rPr>
          <w:rFonts w:ascii="Calibri" w:hAnsi="Calibri"/>
          <w:lang w:val="en-AU"/>
        </w:rPr>
        <w:t>Question—put and passed.</w:t>
      </w:r>
    </w:p>
    <w:p w14:paraId="259B0E04" w14:textId="2FD8FB2B" w:rsidR="005C08D7" w:rsidRPr="005C08D7" w:rsidRDefault="005C08D7" w:rsidP="005C08D7">
      <w:pPr>
        <w:spacing w:before="120"/>
        <w:ind w:left="720"/>
        <w:rPr>
          <w:rFonts w:ascii="Calibri" w:hAnsi="Calibri"/>
          <w:lang w:val="en-AU"/>
        </w:rPr>
      </w:pPr>
      <w:r w:rsidRPr="005C08D7">
        <w:rPr>
          <w:rFonts w:ascii="Calibri" w:hAnsi="Calibri"/>
          <w:lang w:val="en-AU"/>
        </w:rPr>
        <w:t xml:space="preserve">And then the Assembly, at </w:t>
      </w:r>
      <w:r w:rsidR="00941E36">
        <w:rPr>
          <w:rFonts w:ascii="Calibri" w:hAnsi="Calibri"/>
          <w:lang w:val="en-AU"/>
        </w:rPr>
        <w:t>5.14</w:t>
      </w:r>
      <w:r w:rsidRPr="005C08D7">
        <w:rPr>
          <w:rFonts w:ascii="Calibri" w:hAnsi="Calibri"/>
          <w:lang w:val="en-AU"/>
        </w:rPr>
        <w:t xml:space="preserve"> pm, adjourned until tomorrow at 10 am.</w:t>
      </w:r>
    </w:p>
    <w:p w14:paraId="48756327" w14:textId="77777777" w:rsidR="005C08D7" w:rsidRPr="005C08D7" w:rsidRDefault="005C08D7" w:rsidP="00B21C5F">
      <w:pPr>
        <w:pBdr>
          <w:bottom w:val="thinThickLargeGap" w:sz="18" w:space="1" w:color="auto"/>
        </w:pBdr>
        <w:ind w:left="3425" w:right="3657"/>
        <w:jc w:val="center"/>
        <w:rPr>
          <w:rFonts w:ascii="Calibri" w:hAnsi="Calibri"/>
          <w:i/>
          <w:iCs/>
          <w:lang w:val="en-AU"/>
        </w:rPr>
      </w:pPr>
    </w:p>
    <w:p w14:paraId="4272F2C0" w14:textId="6520DF39" w:rsidR="005C08D7" w:rsidRDefault="005C08D7" w:rsidP="00B21C5F">
      <w:pPr>
        <w:keepNext/>
        <w:keepLines/>
        <w:spacing w:before="120"/>
        <w:ind w:left="181"/>
        <w:jc w:val="both"/>
        <w:rPr>
          <w:rFonts w:ascii="Calibri" w:hAnsi="Calibri"/>
          <w:bCs/>
        </w:rPr>
      </w:pPr>
      <w:r w:rsidRPr="005C08D7">
        <w:rPr>
          <w:rFonts w:ascii="Calibri" w:hAnsi="Calibri"/>
          <w:b/>
          <w:caps/>
        </w:rPr>
        <w:t>MEMBERS</w:t>
      </w:r>
      <w:r w:rsidR="00941E36">
        <w:rPr>
          <w:rFonts w:ascii="Calibri" w:hAnsi="Calibri"/>
          <w:b/>
          <w:caps/>
        </w:rPr>
        <w:t>’</w:t>
      </w:r>
      <w:r w:rsidRPr="005C08D7">
        <w:rPr>
          <w:rFonts w:ascii="Calibri" w:hAnsi="Calibri"/>
          <w:b/>
          <w:caps/>
        </w:rPr>
        <w:t xml:space="preserve"> ATTENDANCE:  </w:t>
      </w:r>
      <w:r w:rsidRPr="005C08D7">
        <w:rPr>
          <w:rFonts w:ascii="Calibri" w:hAnsi="Calibri"/>
        </w:rPr>
        <w:t>All Members were present at some time during the sitting</w:t>
      </w:r>
      <w:r w:rsidR="0027722B">
        <w:rPr>
          <w:rFonts w:ascii="Calibri" w:hAnsi="Calibri"/>
        </w:rPr>
        <w:t>,</w:t>
      </w:r>
      <w:r w:rsidRPr="005C08D7">
        <w:rPr>
          <w:rFonts w:ascii="Calibri" w:hAnsi="Calibri"/>
        </w:rPr>
        <w:t xml:space="preserve"> </w:t>
      </w:r>
      <w:r>
        <w:rPr>
          <w:rFonts w:ascii="Calibri" w:hAnsi="Calibri"/>
        </w:rPr>
        <w:t>except Ms Lee*</w:t>
      </w:r>
      <w:r w:rsidRPr="004F5B2E">
        <w:rPr>
          <w:rFonts w:ascii="Calibri" w:hAnsi="Calibri"/>
          <w:bCs/>
        </w:rPr>
        <w:t>.</w:t>
      </w:r>
    </w:p>
    <w:p w14:paraId="4ED787A4" w14:textId="77777777" w:rsidR="005C08D7" w:rsidRPr="004F5B2E" w:rsidRDefault="005C08D7" w:rsidP="005C08D7">
      <w:pPr>
        <w:keepNext/>
        <w:keepLines/>
        <w:ind w:left="3402" w:right="3657"/>
        <w:jc w:val="center"/>
        <w:rPr>
          <w:rFonts w:ascii="Calibri" w:hAnsi="Calibri"/>
          <w:bCs/>
        </w:rPr>
      </w:pPr>
      <w:r>
        <w:rPr>
          <w:rFonts w:ascii="Calibri" w:hAnsi="Calibri"/>
          <w:bCs/>
        </w:rPr>
        <w:t>*on leave.</w:t>
      </w:r>
    </w:p>
    <w:p w14:paraId="246E2D6A" w14:textId="77777777" w:rsidR="005C08D7" w:rsidRPr="005C08D7" w:rsidRDefault="005C08D7" w:rsidP="00B21C5F">
      <w:pPr>
        <w:pBdr>
          <w:top w:val="thickThinLargeGap" w:sz="18" w:space="1" w:color="auto"/>
        </w:pBdr>
        <w:spacing w:before="120"/>
        <w:ind w:left="3425" w:right="3657"/>
        <w:jc w:val="center"/>
        <w:rPr>
          <w:rFonts w:ascii="Calibri" w:hAnsi="Calibri"/>
          <w:lang w:val="en-AU"/>
        </w:rPr>
      </w:pPr>
    </w:p>
    <w:p w14:paraId="31D10ADC" w14:textId="77777777" w:rsidR="005C08D7" w:rsidRPr="005C08D7" w:rsidRDefault="005C08D7" w:rsidP="00B21C5F">
      <w:pPr>
        <w:keepNext/>
        <w:keepLines/>
        <w:spacing w:before="240"/>
        <w:ind w:left="5851" w:right="-34"/>
        <w:jc w:val="center"/>
        <w:rPr>
          <w:rFonts w:ascii="Calibri" w:hAnsi="Calibri"/>
          <w:b/>
          <w:bCs/>
          <w:lang w:val="en-AU"/>
        </w:rPr>
      </w:pPr>
      <w:r w:rsidRPr="005C08D7">
        <w:rPr>
          <w:rFonts w:ascii="Calibri" w:hAnsi="Calibri"/>
          <w:b/>
          <w:bCs/>
          <w:lang w:val="en-AU"/>
        </w:rPr>
        <w:t>Tom Duncan</w:t>
      </w:r>
    </w:p>
    <w:p w14:paraId="3B9A5B1C" w14:textId="77777777" w:rsidR="005C08D7" w:rsidRPr="005C08D7" w:rsidRDefault="005C08D7" w:rsidP="005C08D7">
      <w:pPr>
        <w:keepLines/>
        <w:tabs>
          <w:tab w:val="center" w:pos="12600"/>
          <w:tab w:val="center" w:pos="13770"/>
        </w:tabs>
        <w:ind w:left="5760"/>
        <w:jc w:val="right"/>
        <w:rPr>
          <w:rFonts w:ascii="Calibri" w:hAnsi="Calibri"/>
          <w:lang w:val="en-AU"/>
        </w:rPr>
      </w:pPr>
      <w:r w:rsidRPr="005C08D7">
        <w:rPr>
          <w:rFonts w:ascii="Calibri" w:hAnsi="Calibri"/>
          <w:szCs w:val="24"/>
          <w:lang w:val="en-AU"/>
        </w:rPr>
        <w:t>Clerk of the Legislative Assembly</w:t>
      </w:r>
    </w:p>
    <w:p w14:paraId="0B93D9C9" w14:textId="77777777" w:rsidR="00CD4D02" w:rsidRDefault="00CD4D02" w:rsidP="00A21916">
      <w:pPr>
        <w:ind w:left="720"/>
        <w:rPr>
          <w:rFonts w:ascii="Calibri" w:hAnsi="Calibri"/>
          <w:lang w:val="en-AU"/>
        </w:rPr>
        <w:sectPr w:rsidR="00CD4D02" w:rsidSect="00CD4D02">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181"/>
          <w:cols w:space="708"/>
          <w:titlePg/>
          <w:docGrid w:linePitch="360"/>
        </w:sectPr>
      </w:pPr>
    </w:p>
    <w:p w14:paraId="5430BC06" w14:textId="72787069" w:rsidR="00072392" w:rsidRDefault="00134705" w:rsidP="008B6A35">
      <w:pPr>
        <w:spacing w:after="160" w:line="259" w:lineRule="auto"/>
        <w:ind w:right="684"/>
        <w:jc w:val="center"/>
        <w:rPr>
          <w:b/>
          <w:bCs/>
          <w:sz w:val="36"/>
          <w:szCs w:val="36"/>
        </w:rPr>
      </w:pPr>
      <w:r>
        <w:rPr>
          <w:b/>
          <w:bCs/>
          <w:sz w:val="36"/>
          <w:szCs w:val="36"/>
        </w:rPr>
        <w:lastRenderedPageBreak/>
        <w:t>SCHEDULE OF AMENDMENTS</w:t>
      </w:r>
    </w:p>
    <w:p w14:paraId="117D5439" w14:textId="64B9BC92" w:rsidR="00134705" w:rsidRDefault="00134705" w:rsidP="008B6A35">
      <w:pPr>
        <w:spacing w:after="160" w:line="259" w:lineRule="auto"/>
        <w:ind w:right="684"/>
        <w:rPr>
          <w:b/>
          <w:bCs/>
          <w:sz w:val="28"/>
          <w:szCs w:val="28"/>
          <w:u w:val="single"/>
        </w:rPr>
      </w:pPr>
      <w:bookmarkStart w:id="2" w:name="Schedule1"/>
      <w:r w:rsidRPr="00134705">
        <w:rPr>
          <w:b/>
          <w:bCs/>
          <w:sz w:val="28"/>
          <w:szCs w:val="28"/>
          <w:u w:val="single"/>
        </w:rPr>
        <w:t>Schedule 1</w:t>
      </w:r>
      <w:bookmarkEnd w:id="2"/>
    </w:p>
    <w:p w14:paraId="13105BFB" w14:textId="55F047EE" w:rsidR="00D30A11" w:rsidRPr="00733D8E" w:rsidRDefault="00D30A11" w:rsidP="00963C01">
      <w:pPr>
        <w:pBdr>
          <w:bottom w:val="single" w:sz="4" w:space="1" w:color="auto"/>
        </w:pBdr>
        <w:tabs>
          <w:tab w:val="left" w:pos="1197"/>
          <w:tab w:val="left" w:pos="1767"/>
        </w:tabs>
        <w:spacing w:before="360" w:after="120"/>
        <w:ind w:right="686"/>
        <w:rPr>
          <w:caps/>
          <w:spacing w:val="-2"/>
          <w:szCs w:val="24"/>
          <w:lang w:val="en-AU"/>
        </w:rPr>
      </w:pPr>
      <w:r>
        <w:rPr>
          <w:b/>
          <w:szCs w:val="24"/>
        </w:rPr>
        <w:t xml:space="preserve">HEALTH INFRASTRUCTURE ENABLING BILL 2023 </w:t>
      </w:r>
    </w:p>
    <w:p w14:paraId="75A5735D" w14:textId="77777777" w:rsidR="00D30A11" w:rsidRDefault="00D30A11" w:rsidP="008B6A35">
      <w:pPr>
        <w:tabs>
          <w:tab w:val="left" w:pos="1197"/>
          <w:tab w:val="left" w:pos="1767"/>
        </w:tabs>
        <w:spacing w:before="120"/>
        <w:ind w:right="684"/>
        <w:rPr>
          <w:lang w:val="en-AU"/>
        </w:rPr>
      </w:pPr>
      <w:r>
        <w:rPr>
          <w:lang w:val="en-AU"/>
        </w:rPr>
        <w:t>Amendments</w:t>
      </w:r>
      <w:r w:rsidRPr="00733D8E">
        <w:rPr>
          <w:lang w:val="en-AU"/>
        </w:rPr>
        <w:t xml:space="preserve"> circulated by </w:t>
      </w:r>
      <w:r>
        <w:rPr>
          <w:lang w:val="en-AU"/>
        </w:rPr>
        <w:t>the Minister for Health</w:t>
      </w:r>
    </w:p>
    <w:p w14:paraId="51AE3B1B" w14:textId="77777777" w:rsidR="00D30A11" w:rsidRPr="0052558A" w:rsidRDefault="00D30A11" w:rsidP="008B6A35">
      <w:pPr>
        <w:pStyle w:val="AH3sec"/>
        <w:tabs>
          <w:tab w:val="clear" w:pos="1500"/>
        </w:tabs>
        <w:ind w:right="684"/>
      </w:pPr>
      <w:r w:rsidRPr="0052558A">
        <w:br/>
        <w:t xml:space="preserve">Clause 2 (1) </w:t>
      </w:r>
      <w:r w:rsidRPr="0052558A">
        <w:br/>
        <w:t>Page 2, line 5—</w:t>
      </w:r>
    </w:p>
    <w:p w14:paraId="241E5E2A" w14:textId="77777777" w:rsidR="00D30A11" w:rsidRPr="0052558A" w:rsidRDefault="00D30A11" w:rsidP="008B6A35">
      <w:pPr>
        <w:pStyle w:val="direction"/>
        <w:ind w:right="684"/>
      </w:pPr>
      <w:r w:rsidRPr="0052558A">
        <w:t>omit</w:t>
      </w:r>
    </w:p>
    <w:p w14:paraId="3C0F458D" w14:textId="77777777" w:rsidR="00D30A11" w:rsidRPr="0052558A" w:rsidRDefault="00D30A11" w:rsidP="008B6A35">
      <w:pPr>
        <w:pStyle w:val="Amainreturn"/>
        <w:ind w:right="684"/>
      </w:pPr>
      <w:r w:rsidRPr="0052558A">
        <w:t>the day after</w:t>
      </w:r>
    </w:p>
    <w:p w14:paraId="30EC1953" w14:textId="77777777" w:rsidR="00D30A11" w:rsidRPr="0052558A" w:rsidRDefault="00D30A11" w:rsidP="008B6A35">
      <w:pPr>
        <w:pStyle w:val="AH3sec"/>
        <w:tabs>
          <w:tab w:val="clear" w:pos="1500"/>
        </w:tabs>
        <w:ind w:right="684"/>
      </w:pPr>
      <w:r w:rsidRPr="0052558A">
        <w:br/>
        <w:t>Clause 5 (d)</w:t>
      </w:r>
      <w:r w:rsidRPr="0052558A">
        <w:br/>
        <w:t>Page 3, line 17—</w:t>
      </w:r>
    </w:p>
    <w:p w14:paraId="6C945C97" w14:textId="77777777" w:rsidR="00D30A11" w:rsidRPr="0052558A" w:rsidRDefault="00D30A11" w:rsidP="008B6A35">
      <w:pPr>
        <w:pStyle w:val="direction"/>
        <w:ind w:right="684"/>
      </w:pPr>
      <w:r w:rsidRPr="0052558A">
        <w:t>omit</w:t>
      </w:r>
    </w:p>
    <w:p w14:paraId="12B10C16" w14:textId="77777777" w:rsidR="00D30A11" w:rsidRPr="0052558A" w:rsidRDefault="00D30A11" w:rsidP="008B6A35">
      <w:pPr>
        <w:pStyle w:val="Amainreturn"/>
        <w:ind w:right="684"/>
      </w:pPr>
      <w:r w:rsidRPr="0052558A">
        <w:t>immediately</w:t>
      </w:r>
    </w:p>
    <w:p w14:paraId="2D296BF4" w14:textId="77777777" w:rsidR="00D30A11" w:rsidRPr="0052558A" w:rsidRDefault="00D30A11" w:rsidP="008B6A35">
      <w:pPr>
        <w:pStyle w:val="AH3sec"/>
        <w:tabs>
          <w:tab w:val="clear" w:pos="1500"/>
        </w:tabs>
        <w:ind w:right="684"/>
      </w:pPr>
      <w:r w:rsidRPr="0052558A">
        <w:br/>
        <w:t>Proposed new clause 6 (5) and (6)</w:t>
      </w:r>
      <w:r w:rsidRPr="0052558A">
        <w:br/>
        <w:t>Page 4, line 17—</w:t>
      </w:r>
    </w:p>
    <w:p w14:paraId="291F3FD1" w14:textId="77777777" w:rsidR="00D30A11" w:rsidRPr="0052558A" w:rsidRDefault="00D30A11" w:rsidP="008B6A35">
      <w:pPr>
        <w:pStyle w:val="direction"/>
        <w:ind w:right="684"/>
      </w:pPr>
      <w:r w:rsidRPr="0052558A">
        <w:t>insert</w:t>
      </w:r>
    </w:p>
    <w:p w14:paraId="2EDFF60A" w14:textId="77777777" w:rsidR="00D30A11" w:rsidRPr="0052558A" w:rsidRDefault="00D30A11" w:rsidP="008B6A35">
      <w:pPr>
        <w:pStyle w:val="IMain"/>
        <w:ind w:right="684"/>
      </w:pPr>
      <w:r w:rsidRPr="0052558A">
        <w:tab/>
        <w:t>(5)</w:t>
      </w:r>
      <w:r w:rsidRPr="0052558A">
        <w:tab/>
        <w:t>The following provisions do not apply to a procurement of goods, services or works by a territory entity necessary for or ancillary to the operation of the public hospital in the 6-month period immediately after the acquisition day:</w:t>
      </w:r>
    </w:p>
    <w:p w14:paraId="60EEB18D" w14:textId="4807DC09" w:rsidR="00D30A11" w:rsidRPr="0052558A" w:rsidRDefault="00D30A11" w:rsidP="008B6A35">
      <w:pPr>
        <w:pStyle w:val="Ipara"/>
        <w:ind w:right="684"/>
      </w:pPr>
      <w:r w:rsidRPr="0052558A">
        <w:tab/>
        <w:t>(a)</w:t>
      </w:r>
      <w:r w:rsidRPr="0052558A">
        <w:tab/>
        <w:t xml:space="preserve">the </w:t>
      </w:r>
      <w:r w:rsidRPr="0052558A">
        <w:rPr>
          <w:i/>
          <w:iCs/>
        </w:rPr>
        <w:t xml:space="preserve">Government Procurement </w:t>
      </w:r>
      <w:r w:rsidR="001D5F2F">
        <w:rPr>
          <w:i/>
          <w:iCs/>
        </w:rPr>
        <w:t>Act</w:t>
      </w:r>
      <w:r w:rsidR="009F6F33">
        <w:rPr>
          <w:i/>
          <w:iCs/>
        </w:rPr>
        <w:t xml:space="preserve"> 2001</w:t>
      </w:r>
      <w:r w:rsidRPr="0052558A">
        <w:t>—</w:t>
      </w:r>
    </w:p>
    <w:p w14:paraId="401E58D9" w14:textId="77777777" w:rsidR="00D30A11" w:rsidRPr="0052558A" w:rsidRDefault="00D30A11" w:rsidP="008B6A35">
      <w:pPr>
        <w:pStyle w:val="Isubpara"/>
        <w:ind w:right="684"/>
      </w:pPr>
      <w:r w:rsidRPr="0052558A">
        <w:tab/>
        <w:t>(i)</w:t>
      </w:r>
      <w:r w:rsidRPr="0052558A">
        <w:tab/>
        <w:t xml:space="preserve">part 2A (Procurement activities) other than section 22A (1) and (2); and </w:t>
      </w:r>
    </w:p>
    <w:p w14:paraId="771A5CD5" w14:textId="039EDF10" w:rsidR="00D30A11" w:rsidRPr="0052558A" w:rsidRDefault="00D30A11" w:rsidP="008B6A35">
      <w:pPr>
        <w:pStyle w:val="Isubpara"/>
        <w:ind w:right="684"/>
      </w:pPr>
      <w:r>
        <w:tab/>
      </w:r>
      <w:r w:rsidRPr="0052558A">
        <w:t>(ii)</w:t>
      </w:r>
      <w:r w:rsidRPr="0052558A">
        <w:tab/>
        <w:t>part 2B (Secure local jobs code); and</w:t>
      </w:r>
    </w:p>
    <w:p w14:paraId="49683F14" w14:textId="77777777" w:rsidR="00D30A11" w:rsidRPr="0052558A" w:rsidRDefault="00D30A11" w:rsidP="008B6A35">
      <w:pPr>
        <w:pStyle w:val="Isubpara"/>
        <w:ind w:right="684"/>
      </w:pPr>
      <w:r w:rsidRPr="0052558A">
        <w:tab/>
        <w:t>(iii)</w:t>
      </w:r>
      <w:r w:rsidRPr="0052558A">
        <w:tab/>
        <w:t xml:space="preserve">any other provision prescribed by regulation; </w:t>
      </w:r>
    </w:p>
    <w:p w14:paraId="3F48CB17" w14:textId="77777777" w:rsidR="00D30A11" w:rsidRPr="0052558A" w:rsidRDefault="00D30A11" w:rsidP="008B6A35">
      <w:pPr>
        <w:pStyle w:val="Ipara"/>
        <w:ind w:right="684"/>
      </w:pPr>
      <w:r w:rsidRPr="0052558A">
        <w:tab/>
        <w:t>(b)</w:t>
      </w:r>
      <w:r w:rsidRPr="0052558A">
        <w:tab/>
        <w:t xml:space="preserve">the </w:t>
      </w:r>
      <w:r w:rsidRPr="0052558A">
        <w:rPr>
          <w:i/>
          <w:iCs/>
        </w:rPr>
        <w:t>Government Procurement Regulation 2007</w:t>
      </w:r>
      <w:r w:rsidRPr="0052558A">
        <w:t>—</w:t>
      </w:r>
    </w:p>
    <w:p w14:paraId="66A40F9D" w14:textId="77777777" w:rsidR="00D30A11" w:rsidRPr="0052558A" w:rsidRDefault="00D30A11" w:rsidP="008B6A35">
      <w:pPr>
        <w:pStyle w:val="Isubpara"/>
        <w:ind w:right="684"/>
      </w:pPr>
      <w:r w:rsidRPr="0052558A">
        <w:tab/>
        <w:t>(i)</w:t>
      </w:r>
      <w:r w:rsidRPr="0052558A">
        <w:tab/>
        <w:t>part 2 (Government procurement—quotation and tender thresholds); and</w:t>
      </w:r>
    </w:p>
    <w:p w14:paraId="3EF7E735" w14:textId="77777777" w:rsidR="00D30A11" w:rsidRPr="0052558A" w:rsidRDefault="00D30A11" w:rsidP="008B6A35">
      <w:pPr>
        <w:pStyle w:val="Isubpara"/>
        <w:ind w:right="684"/>
      </w:pPr>
      <w:r w:rsidRPr="0052558A">
        <w:tab/>
        <w:t>(ii)</w:t>
      </w:r>
      <w:r w:rsidRPr="0052558A">
        <w:tab/>
        <w:t>part 3 (Procurement proposals); and</w:t>
      </w:r>
    </w:p>
    <w:p w14:paraId="476DA8AE" w14:textId="77777777" w:rsidR="00D30A11" w:rsidRPr="0052558A" w:rsidRDefault="00D30A11" w:rsidP="008B6A35">
      <w:pPr>
        <w:pStyle w:val="Isubpara"/>
        <w:ind w:right="684"/>
      </w:pPr>
      <w:r w:rsidRPr="0052558A">
        <w:tab/>
        <w:t>(iii)</w:t>
      </w:r>
      <w:r w:rsidRPr="0052558A">
        <w:tab/>
        <w:t>part 4 (Secure local jobs code); and</w:t>
      </w:r>
    </w:p>
    <w:p w14:paraId="54ECFF8A" w14:textId="77777777" w:rsidR="00D30A11" w:rsidRPr="0052558A" w:rsidRDefault="00D30A11" w:rsidP="008B6A35">
      <w:pPr>
        <w:pStyle w:val="Isubpara"/>
        <w:ind w:right="684"/>
      </w:pPr>
      <w:r w:rsidRPr="0052558A">
        <w:tab/>
        <w:t>(iv)</w:t>
      </w:r>
      <w:r w:rsidRPr="0052558A">
        <w:tab/>
        <w:t xml:space="preserve">any other provision prescribed by regulation. </w:t>
      </w:r>
    </w:p>
    <w:p w14:paraId="2314334A" w14:textId="77777777" w:rsidR="00D30A11" w:rsidRPr="0052558A" w:rsidRDefault="00D30A11" w:rsidP="008B6A35">
      <w:pPr>
        <w:pStyle w:val="IMain"/>
        <w:keepNext/>
        <w:ind w:right="684"/>
      </w:pPr>
      <w:r w:rsidRPr="0052558A">
        <w:tab/>
        <w:t>(6)</w:t>
      </w:r>
      <w:r w:rsidRPr="0052558A">
        <w:tab/>
        <w:t>In this section:</w:t>
      </w:r>
    </w:p>
    <w:p w14:paraId="590075C6" w14:textId="5C4DFC4C" w:rsidR="00D30A11" w:rsidRPr="0052558A" w:rsidRDefault="00D30A11" w:rsidP="008B6A35">
      <w:pPr>
        <w:pStyle w:val="aDef"/>
        <w:ind w:right="684"/>
      </w:pPr>
      <w:r w:rsidRPr="0052558A">
        <w:rPr>
          <w:b/>
          <w:i/>
        </w:rPr>
        <w:t>territory entity</w:t>
      </w:r>
      <w:r w:rsidRPr="0052558A">
        <w:t xml:space="preserve">—see the </w:t>
      </w:r>
      <w:r w:rsidRPr="0052558A">
        <w:rPr>
          <w:i/>
          <w:iCs/>
        </w:rPr>
        <w:t xml:space="preserve">Government Procurement </w:t>
      </w:r>
      <w:r w:rsidR="001D5F2F">
        <w:rPr>
          <w:i/>
          <w:iCs/>
        </w:rPr>
        <w:t>Act</w:t>
      </w:r>
      <w:r w:rsidR="009F6F33">
        <w:rPr>
          <w:i/>
          <w:iCs/>
        </w:rPr>
        <w:t xml:space="preserve"> 2001</w:t>
      </w:r>
      <w:r w:rsidRPr="0052558A">
        <w:t>, section 3.</w:t>
      </w:r>
    </w:p>
    <w:p w14:paraId="01B3093F" w14:textId="77777777" w:rsidR="00D30A11" w:rsidRPr="0052558A" w:rsidRDefault="00D30A11" w:rsidP="008B6A35">
      <w:pPr>
        <w:pStyle w:val="AH3sec"/>
        <w:tabs>
          <w:tab w:val="clear" w:pos="1500"/>
        </w:tabs>
        <w:ind w:right="684"/>
      </w:pPr>
      <w:r w:rsidRPr="0052558A">
        <w:lastRenderedPageBreak/>
        <w:br/>
        <w:t>Proposed new clause 10 (3) (aa)</w:t>
      </w:r>
      <w:r w:rsidRPr="0052558A">
        <w:br/>
        <w:t>Page 7, line 11—</w:t>
      </w:r>
    </w:p>
    <w:p w14:paraId="4C7660F8" w14:textId="77777777" w:rsidR="00D30A11" w:rsidRPr="0052558A" w:rsidRDefault="00D30A11" w:rsidP="008B6A35">
      <w:pPr>
        <w:pStyle w:val="direction"/>
        <w:ind w:right="684"/>
      </w:pPr>
      <w:r w:rsidRPr="0052558A">
        <w:t>before clause 10 (3) (a), insert</w:t>
      </w:r>
    </w:p>
    <w:p w14:paraId="7472F4F1" w14:textId="77777777" w:rsidR="00D30A11" w:rsidRPr="0052558A" w:rsidRDefault="00D30A11" w:rsidP="008B6A35">
      <w:pPr>
        <w:pStyle w:val="Ipara"/>
        <w:ind w:right="684"/>
      </w:pPr>
      <w:r w:rsidRPr="0052558A">
        <w:tab/>
        <w:t>(aa)</w:t>
      </w:r>
      <w:r w:rsidRPr="0052558A">
        <w:tab/>
        <w:t>how just terms for an interest acquired under this Act are provided;</w:t>
      </w:r>
    </w:p>
    <w:p w14:paraId="792BB324" w14:textId="77777777" w:rsidR="00D30A11" w:rsidRPr="0052558A" w:rsidRDefault="00D30A11" w:rsidP="008B6A35">
      <w:pPr>
        <w:pStyle w:val="AH3sec"/>
        <w:tabs>
          <w:tab w:val="clear" w:pos="1500"/>
        </w:tabs>
        <w:ind w:right="684"/>
      </w:pPr>
      <w:r w:rsidRPr="0052558A">
        <w:br/>
        <w:t>Clause 10 (3) (a)</w:t>
      </w:r>
      <w:r w:rsidRPr="0052558A">
        <w:br/>
        <w:t>Page 7, line 12—</w:t>
      </w:r>
    </w:p>
    <w:p w14:paraId="1C845402" w14:textId="77777777" w:rsidR="00D30A11" w:rsidRPr="0052558A" w:rsidRDefault="00D30A11" w:rsidP="008B6A35">
      <w:pPr>
        <w:pStyle w:val="direction"/>
        <w:ind w:right="684"/>
      </w:pPr>
      <w:r w:rsidRPr="0052558A">
        <w:t>omit</w:t>
      </w:r>
    </w:p>
    <w:p w14:paraId="1B9781CF" w14:textId="77777777" w:rsidR="00D30A11" w:rsidRPr="0052558A" w:rsidRDefault="00D30A11" w:rsidP="008B6A35">
      <w:pPr>
        <w:pStyle w:val="Amainreturn"/>
        <w:ind w:right="684"/>
      </w:pPr>
      <w:r w:rsidRPr="0052558A">
        <w:t xml:space="preserve">under subsection (2) </w:t>
      </w:r>
    </w:p>
    <w:p w14:paraId="1E5B94B4" w14:textId="77777777" w:rsidR="00D30A11" w:rsidRPr="0052558A" w:rsidRDefault="00D30A11" w:rsidP="008B6A35">
      <w:pPr>
        <w:pStyle w:val="AH3sec"/>
        <w:tabs>
          <w:tab w:val="clear" w:pos="1500"/>
        </w:tabs>
        <w:ind w:right="684"/>
      </w:pPr>
      <w:r w:rsidRPr="0052558A">
        <w:br/>
        <w:t>Clause 11 (1) (d) (ii)</w:t>
      </w:r>
      <w:r w:rsidRPr="0052558A">
        <w:br/>
        <w:t>Page 9, line 24—</w:t>
      </w:r>
    </w:p>
    <w:p w14:paraId="3A648134" w14:textId="77777777" w:rsidR="00D30A11" w:rsidRPr="0052558A" w:rsidRDefault="00D30A11" w:rsidP="008B6A35">
      <w:pPr>
        <w:pStyle w:val="direction"/>
        <w:ind w:right="684"/>
      </w:pPr>
      <w:r w:rsidRPr="0052558A">
        <w:t>omit</w:t>
      </w:r>
    </w:p>
    <w:p w14:paraId="3CBD6A21" w14:textId="77777777" w:rsidR="00D30A11" w:rsidRPr="0052558A" w:rsidRDefault="00D30A11" w:rsidP="008B6A35">
      <w:pPr>
        <w:pStyle w:val="Amainreturn"/>
        <w:ind w:right="684"/>
      </w:pPr>
      <w:r w:rsidRPr="0052558A">
        <w:t xml:space="preserve">immediately </w:t>
      </w:r>
    </w:p>
    <w:p w14:paraId="71275640" w14:textId="77777777" w:rsidR="00D30A11" w:rsidRPr="0052558A" w:rsidRDefault="00D30A11" w:rsidP="008B6A35">
      <w:pPr>
        <w:pStyle w:val="AH3sec"/>
        <w:tabs>
          <w:tab w:val="clear" w:pos="1500"/>
        </w:tabs>
        <w:ind w:right="684"/>
      </w:pPr>
      <w:r w:rsidRPr="0052558A">
        <w:br/>
        <w:t>Clause 11 (1) (d) (iii)</w:t>
      </w:r>
      <w:r w:rsidRPr="0052558A">
        <w:br/>
        <w:t>Page 9, line 28—</w:t>
      </w:r>
    </w:p>
    <w:p w14:paraId="0D24BFBA" w14:textId="77777777" w:rsidR="00D30A11" w:rsidRPr="0052558A" w:rsidRDefault="00D30A11" w:rsidP="008B6A35">
      <w:pPr>
        <w:pStyle w:val="direction"/>
        <w:ind w:right="684"/>
      </w:pPr>
      <w:r w:rsidRPr="0052558A">
        <w:t>omit</w:t>
      </w:r>
    </w:p>
    <w:p w14:paraId="55DBFA64" w14:textId="77777777" w:rsidR="00D30A11" w:rsidRPr="0052558A" w:rsidRDefault="00D30A11" w:rsidP="008B6A35">
      <w:pPr>
        <w:pStyle w:val="Amainreturn"/>
        <w:ind w:right="684"/>
      </w:pPr>
      <w:r w:rsidRPr="0052558A">
        <w:t xml:space="preserve">immediately </w:t>
      </w:r>
    </w:p>
    <w:p w14:paraId="7321B487" w14:textId="77777777" w:rsidR="00D30A11" w:rsidRPr="0052558A" w:rsidRDefault="00D30A11" w:rsidP="008B6A35">
      <w:pPr>
        <w:pStyle w:val="AH3sec"/>
        <w:tabs>
          <w:tab w:val="clear" w:pos="1500"/>
        </w:tabs>
        <w:ind w:right="684"/>
      </w:pPr>
      <w:r w:rsidRPr="0052558A">
        <w:br/>
        <w:t>Clause 11 (1) (d) (iv)</w:t>
      </w:r>
      <w:r w:rsidRPr="0052558A">
        <w:br/>
        <w:t>Page 10, line 3—</w:t>
      </w:r>
    </w:p>
    <w:p w14:paraId="6F1795F4" w14:textId="77777777" w:rsidR="00D30A11" w:rsidRPr="0052558A" w:rsidRDefault="00D30A11" w:rsidP="008B6A35">
      <w:pPr>
        <w:pStyle w:val="direction"/>
        <w:ind w:right="684"/>
      </w:pPr>
      <w:r w:rsidRPr="0052558A">
        <w:t>omit</w:t>
      </w:r>
    </w:p>
    <w:p w14:paraId="76E095AB" w14:textId="77777777" w:rsidR="00D30A11" w:rsidRPr="0052558A" w:rsidRDefault="00D30A11" w:rsidP="008B6A35">
      <w:pPr>
        <w:pStyle w:val="Amainreturn"/>
        <w:ind w:right="684"/>
      </w:pPr>
      <w:r w:rsidRPr="0052558A">
        <w:t>immediately</w:t>
      </w:r>
    </w:p>
    <w:p w14:paraId="20DAADD8" w14:textId="77777777" w:rsidR="00D30A11" w:rsidRPr="0052558A" w:rsidRDefault="00D30A11" w:rsidP="008B6A35">
      <w:pPr>
        <w:pStyle w:val="AH3sec"/>
        <w:tabs>
          <w:tab w:val="clear" w:pos="1500"/>
        </w:tabs>
        <w:ind w:right="684"/>
      </w:pPr>
      <w:r w:rsidRPr="0052558A">
        <w:br/>
        <w:t>Clause 12 (1)</w:t>
      </w:r>
      <w:r w:rsidRPr="0052558A">
        <w:br/>
        <w:t>Page 11, line 3—</w:t>
      </w:r>
    </w:p>
    <w:p w14:paraId="004C0087" w14:textId="77777777" w:rsidR="00D30A11" w:rsidRPr="0052558A" w:rsidRDefault="00D30A11" w:rsidP="008B6A35">
      <w:pPr>
        <w:pStyle w:val="direction"/>
        <w:ind w:right="684"/>
      </w:pPr>
      <w:r w:rsidRPr="0052558A">
        <w:t>before</w:t>
      </w:r>
    </w:p>
    <w:p w14:paraId="7EBCF256" w14:textId="77777777" w:rsidR="00D30A11" w:rsidRPr="0052558A" w:rsidRDefault="00D30A11" w:rsidP="008B6A35">
      <w:pPr>
        <w:pStyle w:val="Amainreturn"/>
        <w:ind w:right="684"/>
      </w:pPr>
      <w:r w:rsidRPr="0052558A">
        <w:t>information</w:t>
      </w:r>
    </w:p>
    <w:p w14:paraId="31A9CF65" w14:textId="77777777" w:rsidR="00D30A11" w:rsidRPr="0052558A" w:rsidRDefault="00D30A11" w:rsidP="008B6A35">
      <w:pPr>
        <w:pStyle w:val="direction"/>
        <w:ind w:right="684"/>
      </w:pPr>
      <w:r w:rsidRPr="0052558A">
        <w:t>insert</w:t>
      </w:r>
    </w:p>
    <w:p w14:paraId="5A862B2F" w14:textId="77777777" w:rsidR="00D30A11" w:rsidRPr="0052558A" w:rsidRDefault="00D30A11" w:rsidP="008B6A35">
      <w:pPr>
        <w:pStyle w:val="Amainreturn"/>
        <w:ind w:right="684"/>
      </w:pPr>
      <w:r w:rsidRPr="0052558A">
        <w:t>documents or other</w:t>
      </w:r>
    </w:p>
    <w:p w14:paraId="68338D94" w14:textId="77777777" w:rsidR="00D30A11" w:rsidRPr="0052558A" w:rsidRDefault="00D30A11" w:rsidP="008B6A35">
      <w:pPr>
        <w:pStyle w:val="AH3sec"/>
        <w:tabs>
          <w:tab w:val="clear" w:pos="1500"/>
        </w:tabs>
        <w:ind w:right="684"/>
      </w:pPr>
      <w:r w:rsidRPr="0052558A">
        <w:lastRenderedPageBreak/>
        <w:br/>
        <w:t>Clause 13 (3) (c)</w:t>
      </w:r>
      <w:r w:rsidRPr="0052558A">
        <w:br/>
        <w:t>Page 15, line 1—</w:t>
      </w:r>
    </w:p>
    <w:p w14:paraId="1CCB4900" w14:textId="77777777" w:rsidR="00D30A11" w:rsidRPr="0052558A" w:rsidRDefault="00D30A11" w:rsidP="008B6A35">
      <w:pPr>
        <w:pStyle w:val="direction"/>
        <w:ind w:right="684"/>
      </w:pPr>
      <w:r w:rsidRPr="0052558A">
        <w:t>omit clause 13 (3) (c), substitute</w:t>
      </w:r>
    </w:p>
    <w:p w14:paraId="3DBC3D7F" w14:textId="3144F179" w:rsidR="00D30A11" w:rsidRPr="0052558A" w:rsidRDefault="00D30A11" w:rsidP="008B6A35">
      <w:pPr>
        <w:pStyle w:val="Ipara"/>
        <w:ind w:right="684"/>
      </w:pPr>
      <w:r w:rsidRPr="0052558A">
        <w:tab/>
        <w:t>(c)</w:t>
      </w:r>
      <w:r w:rsidRPr="0052558A">
        <w:tab/>
        <w:t>ensure that any disruption to Calvary</w:t>
      </w:r>
      <w:r w:rsidR="00941E36">
        <w:t>’</w:t>
      </w:r>
      <w:r w:rsidRPr="0052558A">
        <w:t>s operation of facilities on the private hospital l</w:t>
      </w:r>
      <w:r w:rsidRPr="00AF7619">
        <w:t>and cau</w:t>
      </w:r>
      <w:r w:rsidRPr="0052558A">
        <w:t>sed by the transition of the operation of the public hospital to the Territory is minimised to the extent reasonably practicable; and</w:t>
      </w:r>
    </w:p>
    <w:p w14:paraId="0EEABF7C" w14:textId="77777777" w:rsidR="00D30A11" w:rsidRPr="0052558A" w:rsidRDefault="00D30A11" w:rsidP="008B6A35">
      <w:pPr>
        <w:pStyle w:val="AH3sec"/>
        <w:tabs>
          <w:tab w:val="clear" w:pos="1500"/>
        </w:tabs>
        <w:ind w:right="684"/>
      </w:pPr>
      <w:r w:rsidRPr="0052558A">
        <w:br/>
        <w:t>Clause 14 (1) (a)</w:t>
      </w:r>
      <w:r w:rsidRPr="0052558A">
        <w:br/>
        <w:t>Page 16, line 7—</w:t>
      </w:r>
    </w:p>
    <w:p w14:paraId="5EC0BF61" w14:textId="77777777" w:rsidR="00D30A11" w:rsidRPr="0052558A" w:rsidRDefault="00D30A11" w:rsidP="008B6A35">
      <w:pPr>
        <w:pStyle w:val="direction"/>
        <w:ind w:right="684"/>
      </w:pPr>
      <w:r w:rsidRPr="0052558A">
        <w:t>omit</w:t>
      </w:r>
    </w:p>
    <w:p w14:paraId="237AC315" w14:textId="77777777" w:rsidR="00D30A11" w:rsidRPr="0052558A" w:rsidRDefault="00D30A11" w:rsidP="008B6A35">
      <w:pPr>
        <w:pStyle w:val="Amainreturn"/>
        <w:keepNext/>
        <w:ind w:right="684"/>
      </w:pPr>
      <w:r w:rsidRPr="0052558A">
        <w:t>section 18</w:t>
      </w:r>
    </w:p>
    <w:p w14:paraId="379AC41D" w14:textId="77777777" w:rsidR="00D30A11" w:rsidRPr="0052558A" w:rsidRDefault="00D30A11" w:rsidP="008B6A35">
      <w:pPr>
        <w:pStyle w:val="direction"/>
        <w:ind w:right="684"/>
      </w:pPr>
      <w:r w:rsidRPr="0052558A">
        <w:t>substitute</w:t>
      </w:r>
    </w:p>
    <w:p w14:paraId="47624AF3" w14:textId="77777777" w:rsidR="00D30A11" w:rsidRPr="0052558A" w:rsidRDefault="00D30A11" w:rsidP="008B6A35">
      <w:pPr>
        <w:pStyle w:val="Amainreturn"/>
        <w:ind w:right="684"/>
      </w:pPr>
      <w:r w:rsidRPr="0052558A">
        <w:t>section 19</w:t>
      </w:r>
    </w:p>
    <w:p w14:paraId="20E231E2" w14:textId="77777777" w:rsidR="00D30A11" w:rsidRPr="0052558A" w:rsidRDefault="00D30A11" w:rsidP="008B6A35">
      <w:pPr>
        <w:pStyle w:val="AH3sec"/>
        <w:tabs>
          <w:tab w:val="clear" w:pos="1500"/>
        </w:tabs>
        <w:ind w:right="684"/>
      </w:pPr>
      <w:r w:rsidRPr="0052558A">
        <w:br/>
        <w:t>Clause 17 heading</w:t>
      </w:r>
      <w:r w:rsidRPr="0052558A">
        <w:br/>
        <w:t>Page 19, line 5—</w:t>
      </w:r>
    </w:p>
    <w:p w14:paraId="20A06A45" w14:textId="77777777" w:rsidR="00D30A11" w:rsidRPr="0052558A" w:rsidRDefault="00D30A11" w:rsidP="008B6A35">
      <w:pPr>
        <w:pStyle w:val="direction"/>
        <w:ind w:right="684"/>
      </w:pPr>
      <w:r w:rsidRPr="0052558A">
        <w:t>omit the heading, substitute</w:t>
      </w:r>
    </w:p>
    <w:p w14:paraId="45199143" w14:textId="77777777" w:rsidR="00D30A11" w:rsidRPr="0052558A" w:rsidRDefault="00D30A11" w:rsidP="008B6A35">
      <w:pPr>
        <w:pStyle w:val="IH5Sec"/>
        <w:ind w:right="684"/>
      </w:pPr>
      <w:r w:rsidRPr="0052558A">
        <w:t>17</w:t>
      </w:r>
      <w:r w:rsidRPr="0052558A">
        <w:tab/>
        <w:t>Continued access to records relating to public hospital</w:t>
      </w:r>
    </w:p>
    <w:p w14:paraId="00E69A06" w14:textId="77777777" w:rsidR="00D30A11" w:rsidRPr="0052558A" w:rsidRDefault="00D30A11" w:rsidP="008B6A35">
      <w:pPr>
        <w:pStyle w:val="AH3sec"/>
        <w:tabs>
          <w:tab w:val="clear" w:pos="1500"/>
        </w:tabs>
        <w:ind w:right="684"/>
      </w:pPr>
      <w:r w:rsidRPr="0052558A">
        <w:br/>
        <w:t>Clause 17 (1) (a)</w:t>
      </w:r>
      <w:r w:rsidRPr="0052558A">
        <w:br/>
        <w:t>Page 19, line 9—</w:t>
      </w:r>
    </w:p>
    <w:p w14:paraId="29AF9420" w14:textId="77777777" w:rsidR="00D30A11" w:rsidRPr="0052558A" w:rsidRDefault="00D30A11" w:rsidP="008B6A35">
      <w:pPr>
        <w:pStyle w:val="direction"/>
        <w:ind w:right="684"/>
      </w:pPr>
      <w:r w:rsidRPr="0052558A">
        <w:t>omit</w:t>
      </w:r>
    </w:p>
    <w:p w14:paraId="4FD24F17" w14:textId="77777777" w:rsidR="00D30A11" w:rsidRPr="0052558A" w:rsidRDefault="00D30A11" w:rsidP="008B6A35">
      <w:pPr>
        <w:pStyle w:val="Amainreturn"/>
        <w:ind w:right="684"/>
      </w:pPr>
      <w:r w:rsidRPr="0052558A">
        <w:t>historical</w:t>
      </w:r>
    </w:p>
    <w:p w14:paraId="523104ED" w14:textId="77777777" w:rsidR="00D30A11" w:rsidRPr="0052558A" w:rsidRDefault="00D30A11" w:rsidP="008B6A35">
      <w:pPr>
        <w:pStyle w:val="direction"/>
        <w:ind w:right="684"/>
      </w:pPr>
      <w:r w:rsidRPr="0052558A">
        <w:t>substitute</w:t>
      </w:r>
    </w:p>
    <w:p w14:paraId="3D96D8E8" w14:textId="77777777" w:rsidR="00D30A11" w:rsidRPr="0052558A" w:rsidRDefault="00D30A11" w:rsidP="008B6A35">
      <w:pPr>
        <w:pStyle w:val="Amainreturn"/>
        <w:ind w:right="684"/>
      </w:pPr>
      <w:r w:rsidRPr="0052558A">
        <w:t>documents and other</w:t>
      </w:r>
    </w:p>
    <w:p w14:paraId="5F0C09D5" w14:textId="77777777" w:rsidR="00D30A11" w:rsidRPr="0052558A" w:rsidRDefault="00D30A11" w:rsidP="008B6A35">
      <w:pPr>
        <w:pStyle w:val="AH3sec"/>
        <w:tabs>
          <w:tab w:val="clear" w:pos="1500"/>
        </w:tabs>
        <w:ind w:right="684"/>
      </w:pPr>
      <w:r w:rsidRPr="0052558A">
        <w:br/>
        <w:t>Clause 17 (1) (a) (i)</w:t>
      </w:r>
      <w:r w:rsidRPr="0052558A">
        <w:br/>
        <w:t>Page 19, line 11—</w:t>
      </w:r>
    </w:p>
    <w:p w14:paraId="6BE20A24" w14:textId="77777777" w:rsidR="00D30A11" w:rsidRPr="0052558A" w:rsidRDefault="00D30A11" w:rsidP="008B6A35">
      <w:pPr>
        <w:pStyle w:val="direction"/>
        <w:ind w:right="684"/>
      </w:pPr>
      <w:r w:rsidRPr="0052558A">
        <w:t>omit</w:t>
      </w:r>
    </w:p>
    <w:p w14:paraId="59ABF825" w14:textId="77777777" w:rsidR="00D30A11" w:rsidRPr="0052558A" w:rsidRDefault="00D30A11" w:rsidP="008B6A35">
      <w:pPr>
        <w:pStyle w:val="Amainreturn"/>
        <w:ind w:right="684"/>
      </w:pPr>
      <w:r w:rsidRPr="0052558A">
        <w:t>existing or pending</w:t>
      </w:r>
    </w:p>
    <w:p w14:paraId="355B8107" w14:textId="77777777" w:rsidR="00D30A11" w:rsidRPr="0052558A" w:rsidRDefault="00D30A11" w:rsidP="008B6A35">
      <w:pPr>
        <w:pStyle w:val="direction"/>
        <w:ind w:right="684"/>
      </w:pPr>
      <w:r w:rsidRPr="0052558A">
        <w:t>substitute</w:t>
      </w:r>
    </w:p>
    <w:p w14:paraId="1271BE5D" w14:textId="77777777" w:rsidR="00D30A11" w:rsidRPr="0052558A" w:rsidRDefault="00D30A11" w:rsidP="008B6A35">
      <w:pPr>
        <w:pStyle w:val="Amainreturn"/>
        <w:ind w:right="684"/>
      </w:pPr>
      <w:r w:rsidRPr="0052558A">
        <w:t>past, current or future</w:t>
      </w:r>
    </w:p>
    <w:p w14:paraId="1567E73D" w14:textId="77777777" w:rsidR="00D30A11" w:rsidRPr="0052558A" w:rsidRDefault="00D30A11" w:rsidP="008B6A35">
      <w:pPr>
        <w:pStyle w:val="AH3sec"/>
        <w:tabs>
          <w:tab w:val="clear" w:pos="1500"/>
        </w:tabs>
        <w:ind w:right="684"/>
      </w:pPr>
      <w:r w:rsidRPr="0052558A">
        <w:lastRenderedPageBreak/>
        <w:br/>
        <w:t>Clause 25 (1) (b) (v)</w:t>
      </w:r>
      <w:r w:rsidRPr="0052558A">
        <w:br/>
        <w:t>Page 26, line 4—</w:t>
      </w:r>
    </w:p>
    <w:p w14:paraId="4E1ED059" w14:textId="77777777" w:rsidR="00D30A11" w:rsidRPr="0052558A" w:rsidRDefault="00D30A11" w:rsidP="008B6A35">
      <w:pPr>
        <w:pStyle w:val="direction"/>
        <w:ind w:right="684"/>
      </w:pPr>
      <w:r w:rsidRPr="0052558A">
        <w:t>omit</w:t>
      </w:r>
    </w:p>
    <w:p w14:paraId="0F2BC139" w14:textId="77777777" w:rsidR="00D30A11" w:rsidRPr="0052558A" w:rsidRDefault="00D30A11" w:rsidP="008B6A35">
      <w:pPr>
        <w:pStyle w:val="Amainreturn"/>
        <w:ind w:right="684"/>
      </w:pPr>
      <w:r w:rsidRPr="0052558A">
        <w:t>historical</w:t>
      </w:r>
    </w:p>
    <w:p w14:paraId="1CA067D9" w14:textId="77777777" w:rsidR="00D30A11" w:rsidRPr="0052558A" w:rsidRDefault="00D30A11" w:rsidP="008B6A35">
      <w:pPr>
        <w:pStyle w:val="AH3sec"/>
        <w:tabs>
          <w:tab w:val="clear" w:pos="1500"/>
        </w:tabs>
        <w:ind w:right="684"/>
      </w:pPr>
      <w:r w:rsidRPr="0052558A">
        <w:br/>
        <w:t xml:space="preserve">Proposed new clause 28 (2) </w:t>
      </w:r>
      <w:r w:rsidRPr="0052558A">
        <w:br/>
        <w:t>Page 27, line 9—</w:t>
      </w:r>
    </w:p>
    <w:p w14:paraId="50BCB5E4" w14:textId="77777777" w:rsidR="00D30A11" w:rsidRPr="0052558A" w:rsidRDefault="00D30A11" w:rsidP="008B6A35">
      <w:pPr>
        <w:pStyle w:val="direction"/>
        <w:ind w:right="684"/>
      </w:pPr>
      <w:r w:rsidRPr="0052558A">
        <w:t>insert</w:t>
      </w:r>
    </w:p>
    <w:p w14:paraId="729ABF4C" w14:textId="77777777" w:rsidR="00D30A11" w:rsidRPr="0052558A" w:rsidRDefault="00D30A11" w:rsidP="008B6A35">
      <w:pPr>
        <w:pStyle w:val="IMain"/>
        <w:ind w:right="684"/>
      </w:pPr>
      <w:r w:rsidRPr="0052558A">
        <w:tab/>
        <w:t>(2)</w:t>
      </w:r>
      <w:r w:rsidRPr="0052558A">
        <w:tab/>
        <w:t>A regulation may commence on its notification day.</w:t>
      </w:r>
    </w:p>
    <w:p w14:paraId="35A9ADC9" w14:textId="77777777" w:rsidR="00D30A11" w:rsidRPr="0052558A" w:rsidRDefault="00D30A11" w:rsidP="008B6A35">
      <w:pPr>
        <w:pStyle w:val="AH3sec"/>
        <w:tabs>
          <w:tab w:val="clear" w:pos="1500"/>
        </w:tabs>
        <w:ind w:right="684"/>
      </w:pPr>
      <w:r w:rsidRPr="0052558A">
        <w:br/>
        <w:t>Schedule 2, part 2.2</w:t>
      </w:r>
      <w:r w:rsidRPr="0052558A">
        <w:br/>
        <w:t>Proposed new amendment 2.7A</w:t>
      </w:r>
      <w:r w:rsidRPr="0052558A">
        <w:br/>
        <w:t>Page 31, line 11—</w:t>
      </w:r>
    </w:p>
    <w:p w14:paraId="497CD681" w14:textId="77777777" w:rsidR="00D30A11" w:rsidRPr="0052558A" w:rsidRDefault="00D30A11" w:rsidP="008B6A35">
      <w:pPr>
        <w:pStyle w:val="direction"/>
        <w:ind w:right="684"/>
      </w:pPr>
      <w:r w:rsidRPr="0052558A">
        <w:t>insert</w:t>
      </w:r>
    </w:p>
    <w:p w14:paraId="553DEE93" w14:textId="77777777" w:rsidR="00D30A11" w:rsidRPr="0052558A" w:rsidRDefault="00D30A11" w:rsidP="008B6A35">
      <w:pPr>
        <w:pStyle w:val="IshadedH5Sec"/>
        <w:ind w:right="684"/>
      </w:pPr>
      <w:r w:rsidRPr="0052558A">
        <w:t>[2.7A]</w:t>
      </w:r>
      <w:r w:rsidRPr="0052558A">
        <w:tab/>
        <w:t>Section 27</w:t>
      </w:r>
    </w:p>
    <w:p w14:paraId="43F663D4" w14:textId="77777777" w:rsidR="00D30A11" w:rsidRPr="0052558A" w:rsidRDefault="00D30A11" w:rsidP="008B6A35">
      <w:pPr>
        <w:pStyle w:val="direction"/>
        <w:ind w:right="684"/>
      </w:pPr>
      <w:r w:rsidRPr="0052558A">
        <w:t>omit</w:t>
      </w:r>
    </w:p>
    <w:p w14:paraId="5E60A178" w14:textId="77777777" w:rsidR="00D30A11" w:rsidRPr="0052558A" w:rsidRDefault="00D30A11" w:rsidP="008B6A35">
      <w:pPr>
        <w:pStyle w:val="Amainreturn"/>
        <w:ind w:right="684"/>
      </w:pPr>
      <w:r w:rsidRPr="0052558A">
        <w:t>planning and land authority</w:t>
      </w:r>
    </w:p>
    <w:p w14:paraId="3C1F502F" w14:textId="77777777" w:rsidR="00D30A11" w:rsidRPr="0052558A" w:rsidRDefault="00D30A11" w:rsidP="008B6A35">
      <w:pPr>
        <w:pStyle w:val="direction"/>
        <w:ind w:right="684"/>
      </w:pPr>
      <w:r w:rsidRPr="0052558A">
        <w:t>substitute</w:t>
      </w:r>
    </w:p>
    <w:p w14:paraId="185401E1" w14:textId="77777777" w:rsidR="00D30A11" w:rsidRPr="0052558A" w:rsidRDefault="00D30A11" w:rsidP="008B6A35">
      <w:pPr>
        <w:pStyle w:val="Amainreturn"/>
        <w:ind w:right="684"/>
      </w:pPr>
      <w:r w:rsidRPr="0052558A">
        <w:t>territory planning authority</w:t>
      </w:r>
    </w:p>
    <w:p w14:paraId="69D8D04E" w14:textId="77777777" w:rsidR="00D30A11" w:rsidRPr="0052558A" w:rsidRDefault="00D30A11" w:rsidP="008B6A35">
      <w:pPr>
        <w:pStyle w:val="AH3sec"/>
        <w:tabs>
          <w:tab w:val="clear" w:pos="1500"/>
        </w:tabs>
        <w:ind w:right="684"/>
      </w:pPr>
      <w:r w:rsidRPr="0052558A">
        <w:br/>
        <w:t>Dictionary, note, proposed new dot point</w:t>
      </w:r>
      <w:r w:rsidRPr="0052558A">
        <w:br/>
        <w:t>Page 32, line 6—</w:t>
      </w:r>
    </w:p>
    <w:p w14:paraId="3DBC29B0" w14:textId="77777777" w:rsidR="00D30A11" w:rsidRPr="0052558A" w:rsidRDefault="00D30A11" w:rsidP="008B6A35">
      <w:pPr>
        <w:pStyle w:val="direction"/>
        <w:ind w:right="684"/>
      </w:pPr>
      <w:r w:rsidRPr="0052558A">
        <w:t>insert</w:t>
      </w:r>
    </w:p>
    <w:p w14:paraId="7698073F" w14:textId="77777777" w:rsidR="00D30A11" w:rsidRPr="0052558A" w:rsidRDefault="00D30A11" w:rsidP="008B6A35">
      <w:pPr>
        <w:pStyle w:val="aNoteBulletss"/>
        <w:ind w:right="684"/>
      </w:pPr>
      <w:r w:rsidRPr="0052558A">
        <w:t>document</w:t>
      </w:r>
    </w:p>
    <w:p w14:paraId="1DDCA7AF"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interest</w:t>
      </w:r>
      <w:r w:rsidRPr="0052558A">
        <w:t>, paragraph (b) (iii)</w:t>
      </w:r>
      <w:r w:rsidRPr="0052558A">
        <w:br/>
        <w:t>Page 33, line 20—</w:t>
      </w:r>
    </w:p>
    <w:p w14:paraId="3519A217" w14:textId="77777777" w:rsidR="00D30A11" w:rsidRPr="0052558A" w:rsidRDefault="00D30A11" w:rsidP="008B6A35">
      <w:pPr>
        <w:pStyle w:val="direction"/>
        <w:ind w:right="684"/>
      </w:pPr>
      <w:r w:rsidRPr="0052558A">
        <w:t>omit</w:t>
      </w:r>
    </w:p>
    <w:p w14:paraId="336C2B11" w14:textId="77777777" w:rsidR="00D30A11" w:rsidRPr="0052558A" w:rsidRDefault="00D30A11" w:rsidP="008B6A35">
      <w:pPr>
        <w:pStyle w:val="Amainreturn"/>
        <w:keepNext/>
        <w:ind w:right="684"/>
      </w:pPr>
      <w:r w:rsidRPr="0052558A">
        <w:t>and</w:t>
      </w:r>
    </w:p>
    <w:p w14:paraId="57BCF56E" w14:textId="77777777" w:rsidR="00D30A11" w:rsidRPr="0052558A" w:rsidRDefault="00D30A11" w:rsidP="008B6A35">
      <w:pPr>
        <w:pStyle w:val="direction"/>
        <w:ind w:right="684"/>
      </w:pPr>
      <w:r w:rsidRPr="0052558A">
        <w:t>substitute</w:t>
      </w:r>
    </w:p>
    <w:p w14:paraId="07205707" w14:textId="77777777" w:rsidR="00D30A11" w:rsidRPr="0052558A" w:rsidRDefault="00D30A11" w:rsidP="008B6A35">
      <w:pPr>
        <w:pStyle w:val="Amainreturn"/>
        <w:ind w:right="684"/>
      </w:pPr>
      <w:r w:rsidRPr="0052558A">
        <w:t>but</w:t>
      </w:r>
    </w:p>
    <w:p w14:paraId="7EB767C1"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operation</w:t>
      </w:r>
      <w:r w:rsidRPr="0052558A">
        <w:br/>
        <w:t>Page 34, line 8—</w:t>
      </w:r>
    </w:p>
    <w:p w14:paraId="5D144A80" w14:textId="77777777" w:rsidR="00D30A11" w:rsidRPr="0052558A" w:rsidRDefault="00D30A11" w:rsidP="008B6A35">
      <w:pPr>
        <w:pStyle w:val="direction"/>
        <w:ind w:right="684"/>
      </w:pPr>
      <w:r w:rsidRPr="0052558A">
        <w:t>omit the definition, substitute</w:t>
      </w:r>
    </w:p>
    <w:p w14:paraId="6E7B0636" w14:textId="77777777" w:rsidR="00D30A11" w:rsidRPr="0052558A" w:rsidRDefault="00D30A11" w:rsidP="008B6A35">
      <w:pPr>
        <w:pStyle w:val="aDef"/>
        <w:ind w:right="684"/>
      </w:pPr>
      <w:r w:rsidRPr="0052558A">
        <w:rPr>
          <w:rStyle w:val="charBoldItals"/>
        </w:rPr>
        <w:t>operation</w:t>
      </w:r>
      <w:r w:rsidRPr="0052558A">
        <w:t>, of the public hospital, includes a public health service.</w:t>
      </w:r>
    </w:p>
    <w:p w14:paraId="00AA2D2C" w14:textId="77777777" w:rsidR="00D30A11" w:rsidRPr="0052558A" w:rsidRDefault="00D30A11" w:rsidP="008B6A35">
      <w:pPr>
        <w:pStyle w:val="AH3sec"/>
        <w:tabs>
          <w:tab w:val="clear" w:pos="1500"/>
        </w:tabs>
        <w:ind w:right="684"/>
      </w:pPr>
      <w:r w:rsidRPr="0052558A">
        <w:lastRenderedPageBreak/>
        <w:br/>
        <w:t xml:space="preserve">Dictionary, proposed new definition of </w:t>
      </w:r>
      <w:r w:rsidRPr="0052558A">
        <w:rPr>
          <w:i/>
          <w:iCs/>
        </w:rPr>
        <w:t>public health service</w:t>
      </w:r>
      <w:r w:rsidRPr="0052558A">
        <w:br/>
        <w:t>Page 34, line 19—</w:t>
      </w:r>
    </w:p>
    <w:p w14:paraId="1B93A5A9" w14:textId="77777777" w:rsidR="00D30A11" w:rsidRPr="0052558A" w:rsidRDefault="00D30A11" w:rsidP="008B6A35">
      <w:pPr>
        <w:pStyle w:val="direction"/>
        <w:ind w:right="684"/>
      </w:pPr>
      <w:r w:rsidRPr="0052558A">
        <w:t>insert</w:t>
      </w:r>
    </w:p>
    <w:p w14:paraId="0A471279" w14:textId="77777777" w:rsidR="00D30A11" w:rsidRPr="0052558A" w:rsidRDefault="00D30A11" w:rsidP="008B6A35">
      <w:pPr>
        <w:pStyle w:val="aDef"/>
        <w:ind w:right="684"/>
        <w:rPr>
          <w:rStyle w:val="charBoldItals"/>
          <w:b w:val="0"/>
          <w:i w:val="0"/>
        </w:rPr>
      </w:pPr>
      <w:r w:rsidRPr="0052558A">
        <w:rPr>
          <w:rStyle w:val="charBoldItals"/>
        </w:rPr>
        <w:t>public health service</w:t>
      </w:r>
      <w:r w:rsidRPr="0052558A">
        <w:rPr>
          <w:rStyle w:val="charBoldItals"/>
          <w:bCs/>
          <w:iCs/>
        </w:rPr>
        <w:t>—</w:t>
      </w:r>
    </w:p>
    <w:p w14:paraId="639C7546" w14:textId="77777777" w:rsidR="00D30A11" w:rsidRPr="0052558A" w:rsidRDefault="00D30A11" w:rsidP="008B6A35">
      <w:pPr>
        <w:pStyle w:val="Idefpara"/>
        <w:ind w:right="684"/>
      </w:pPr>
      <w:r w:rsidRPr="00501E5A">
        <w:rPr>
          <w:rStyle w:val="charBoldItals"/>
          <w:b w:val="0"/>
          <w:i w:val="0"/>
        </w:rPr>
        <w:tab/>
        <w:t>(a)</w:t>
      </w:r>
      <w:r w:rsidRPr="00501E5A">
        <w:rPr>
          <w:rStyle w:val="charBoldItals"/>
          <w:b w:val="0"/>
          <w:i w:val="0"/>
        </w:rPr>
        <w:tab/>
        <w:t xml:space="preserve">means </w:t>
      </w:r>
      <w:r w:rsidRPr="0052558A">
        <w:t>a public health service provided by public hospital employees at places other than the public hospital; but</w:t>
      </w:r>
    </w:p>
    <w:p w14:paraId="044BE14D" w14:textId="77777777" w:rsidR="00D30A11" w:rsidRPr="0052558A" w:rsidRDefault="00D30A11" w:rsidP="008B6A35">
      <w:pPr>
        <w:pStyle w:val="Idefpara"/>
        <w:ind w:right="684"/>
      </w:pPr>
      <w:r w:rsidRPr="0052558A">
        <w:tab/>
      </w:r>
      <w:r w:rsidRPr="00AF7619">
        <w:t>(b)</w:t>
      </w:r>
      <w:r w:rsidRPr="00AF7619">
        <w:tab/>
        <w:t>does not include a thing excluded by regulation.</w:t>
      </w:r>
    </w:p>
    <w:p w14:paraId="6E0F011D"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public hospital assets</w:t>
      </w:r>
      <w:r w:rsidRPr="0052558A">
        <w:t>, paragraph (a) (iii)</w:t>
      </w:r>
      <w:r w:rsidRPr="0052558A">
        <w:br/>
        <w:t>Page 34, line 27—</w:t>
      </w:r>
    </w:p>
    <w:p w14:paraId="50AAB3F0" w14:textId="77777777" w:rsidR="00D30A11" w:rsidRPr="0052558A" w:rsidRDefault="00D30A11" w:rsidP="008B6A35">
      <w:pPr>
        <w:pStyle w:val="direction"/>
        <w:ind w:right="684"/>
      </w:pPr>
      <w:r w:rsidRPr="0052558A">
        <w:t>after</w:t>
      </w:r>
    </w:p>
    <w:p w14:paraId="3FC5E883" w14:textId="77777777" w:rsidR="00D30A11" w:rsidRPr="0052558A" w:rsidRDefault="00D30A11" w:rsidP="008B6A35">
      <w:pPr>
        <w:pStyle w:val="Amainreturn"/>
        <w:ind w:right="684"/>
      </w:pPr>
      <w:r w:rsidRPr="0052558A">
        <w:t>public hospital</w:t>
      </w:r>
    </w:p>
    <w:p w14:paraId="2675B9C4" w14:textId="77777777" w:rsidR="00D30A11" w:rsidRPr="0052558A" w:rsidRDefault="00D30A11" w:rsidP="008B6A35">
      <w:pPr>
        <w:pStyle w:val="direction"/>
        <w:ind w:right="684"/>
      </w:pPr>
      <w:r w:rsidRPr="0052558A">
        <w:t>insert</w:t>
      </w:r>
    </w:p>
    <w:p w14:paraId="0D645552" w14:textId="77777777" w:rsidR="00D30A11" w:rsidRPr="0052558A" w:rsidRDefault="00D30A11" w:rsidP="008B6A35">
      <w:pPr>
        <w:pStyle w:val="Amainreturn"/>
        <w:ind w:right="684"/>
      </w:pPr>
      <w:r w:rsidRPr="0052558A">
        <w:t>or a public health service</w:t>
      </w:r>
    </w:p>
    <w:p w14:paraId="1B0A2654"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public hospital assets</w:t>
      </w:r>
      <w:r w:rsidRPr="0052558A">
        <w:t>, paragraph (a) (v)</w:t>
      </w:r>
      <w:r w:rsidRPr="0052558A">
        <w:br/>
        <w:t>Page 35, line 4—</w:t>
      </w:r>
    </w:p>
    <w:p w14:paraId="6F6D22EE" w14:textId="77777777" w:rsidR="00D30A11" w:rsidRPr="0052558A" w:rsidRDefault="00D30A11" w:rsidP="008B6A35">
      <w:pPr>
        <w:pStyle w:val="direction"/>
        <w:ind w:right="684"/>
      </w:pPr>
      <w:r w:rsidRPr="0052558A">
        <w:t>after</w:t>
      </w:r>
    </w:p>
    <w:p w14:paraId="48E1EA10" w14:textId="77777777" w:rsidR="00D30A11" w:rsidRPr="0052558A" w:rsidRDefault="00D30A11" w:rsidP="008B6A35">
      <w:pPr>
        <w:pStyle w:val="Amainreturn"/>
        <w:ind w:right="684"/>
      </w:pPr>
      <w:r w:rsidRPr="0052558A">
        <w:t>public hospital</w:t>
      </w:r>
    </w:p>
    <w:p w14:paraId="1DDD4D58" w14:textId="77777777" w:rsidR="00D30A11" w:rsidRPr="0052558A" w:rsidRDefault="00D30A11" w:rsidP="008B6A35">
      <w:pPr>
        <w:pStyle w:val="direction"/>
        <w:ind w:right="684"/>
      </w:pPr>
      <w:r w:rsidRPr="0052558A">
        <w:t>insert</w:t>
      </w:r>
    </w:p>
    <w:p w14:paraId="4DECE12A" w14:textId="77777777" w:rsidR="00D30A11" w:rsidRPr="0052558A" w:rsidRDefault="00D30A11" w:rsidP="008B6A35">
      <w:pPr>
        <w:pStyle w:val="Amainreturn"/>
        <w:ind w:right="684"/>
      </w:pPr>
      <w:r w:rsidRPr="0052558A">
        <w:t>or a public health service</w:t>
      </w:r>
    </w:p>
    <w:p w14:paraId="1386EAF1"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public hospital contract</w:t>
      </w:r>
      <w:r w:rsidRPr="0052558A">
        <w:t xml:space="preserve">, paragraph (a) </w:t>
      </w:r>
      <w:r w:rsidRPr="0052558A">
        <w:br/>
        <w:t>Page 35, line 13—</w:t>
      </w:r>
    </w:p>
    <w:p w14:paraId="39EFDB7E" w14:textId="77777777" w:rsidR="00D30A11" w:rsidRPr="0052558A" w:rsidRDefault="00D30A11" w:rsidP="008B6A35">
      <w:pPr>
        <w:pStyle w:val="direction"/>
        <w:ind w:right="684"/>
      </w:pPr>
      <w:r w:rsidRPr="0052558A">
        <w:t>omit</w:t>
      </w:r>
    </w:p>
    <w:p w14:paraId="41C4569A" w14:textId="77777777" w:rsidR="00D30A11" w:rsidRPr="0052558A" w:rsidRDefault="00D30A11" w:rsidP="008B6A35">
      <w:pPr>
        <w:pStyle w:val="Amainreturn"/>
        <w:ind w:right="684"/>
      </w:pPr>
      <w:r w:rsidRPr="0052558A">
        <w:t>necessary for and ancillary to the operation of the public hospital</w:t>
      </w:r>
    </w:p>
    <w:p w14:paraId="243B2604" w14:textId="77777777" w:rsidR="00D30A11" w:rsidRPr="0052558A" w:rsidRDefault="00D30A11" w:rsidP="008B6A35">
      <w:pPr>
        <w:pStyle w:val="direction"/>
        <w:ind w:right="684"/>
      </w:pPr>
      <w:r w:rsidRPr="0052558A">
        <w:t>substitute</w:t>
      </w:r>
    </w:p>
    <w:p w14:paraId="0C2E39A7" w14:textId="77777777" w:rsidR="00D30A11" w:rsidRPr="0052558A" w:rsidRDefault="00D30A11" w:rsidP="008B6A35">
      <w:pPr>
        <w:pStyle w:val="Amainreturn"/>
        <w:ind w:right="684"/>
      </w:pPr>
      <w:r w:rsidRPr="0052558A">
        <w:t>necessary for or ancillary to the operation of the public hospital or a public health service</w:t>
      </w:r>
    </w:p>
    <w:p w14:paraId="6466791B"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public hospital employee</w:t>
      </w:r>
      <w:r w:rsidRPr="0052558A">
        <w:t>, paragraph (a)</w:t>
      </w:r>
      <w:r w:rsidRPr="0052558A">
        <w:br/>
        <w:t>Page 35, line 20—</w:t>
      </w:r>
    </w:p>
    <w:p w14:paraId="4A40FEEA" w14:textId="77777777" w:rsidR="00D30A11" w:rsidRPr="0052558A" w:rsidRDefault="00D30A11" w:rsidP="008B6A35">
      <w:pPr>
        <w:pStyle w:val="direction"/>
        <w:ind w:right="684"/>
      </w:pPr>
      <w:r w:rsidRPr="0052558A">
        <w:t>omit</w:t>
      </w:r>
    </w:p>
    <w:p w14:paraId="3A802562" w14:textId="77777777" w:rsidR="00D30A11" w:rsidRPr="0052558A" w:rsidRDefault="00D30A11" w:rsidP="008B6A35">
      <w:pPr>
        <w:pStyle w:val="Amainreturn"/>
        <w:ind w:right="684"/>
      </w:pPr>
      <w:r w:rsidRPr="0052558A">
        <w:t>other public health services</w:t>
      </w:r>
    </w:p>
    <w:p w14:paraId="6126FA4A" w14:textId="77777777" w:rsidR="00D30A11" w:rsidRPr="0052558A" w:rsidRDefault="00D30A11" w:rsidP="008B6A35">
      <w:pPr>
        <w:pStyle w:val="direction"/>
        <w:ind w:right="684"/>
      </w:pPr>
      <w:r w:rsidRPr="0052558A">
        <w:t>substitute</w:t>
      </w:r>
    </w:p>
    <w:p w14:paraId="2F5CD2FC" w14:textId="77777777" w:rsidR="00D30A11" w:rsidRPr="0052558A" w:rsidRDefault="00D30A11" w:rsidP="008B6A35">
      <w:pPr>
        <w:pStyle w:val="Amainreturn"/>
        <w:ind w:right="684"/>
      </w:pPr>
      <w:r w:rsidRPr="0052558A">
        <w:t>or a public health service</w:t>
      </w:r>
    </w:p>
    <w:p w14:paraId="1716C8D1" w14:textId="77777777" w:rsidR="00D30A11" w:rsidRPr="0052558A" w:rsidRDefault="00D30A11" w:rsidP="008B6A35">
      <w:pPr>
        <w:pStyle w:val="AH3sec"/>
        <w:tabs>
          <w:tab w:val="clear" w:pos="1500"/>
        </w:tabs>
        <w:ind w:right="684"/>
      </w:pPr>
      <w:r w:rsidRPr="0052558A">
        <w:lastRenderedPageBreak/>
        <w:br/>
        <w:t xml:space="preserve">Dictionary, definition of </w:t>
      </w:r>
      <w:r w:rsidRPr="0052558A">
        <w:rPr>
          <w:i/>
          <w:iCs/>
        </w:rPr>
        <w:t>public hospital employee</w:t>
      </w:r>
      <w:r w:rsidRPr="0052558A">
        <w:t>, paragraph (a) (iii)</w:t>
      </w:r>
      <w:r w:rsidRPr="0052558A">
        <w:br/>
        <w:t>Page 35, line 26—</w:t>
      </w:r>
    </w:p>
    <w:p w14:paraId="6022C766" w14:textId="77777777" w:rsidR="00D30A11" w:rsidRPr="0052558A" w:rsidRDefault="00D30A11" w:rsidP="008B6A35">
      <w:pPr>
        <w:pStyle w:val="direction"/>
        <w:keepNext w:val="0"/>
        <w:ind w:right="684"/>
      </w:pPr>
      <w:r w:rsidRPr="0052558A">
        <w:t>omit</w:t>
      </w:r>
    </w:p>
    <w:p w14:paraId="40610DDE"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public hospital employee</w:t>
      </w:r>
      <w:r w:rsidRPr="0052558A">
        <w:t xml:space="preserve">, proposed new paragraph (aa) </w:t>
      </w:r>
      <w:r w:rsidRPr="0052558A">
        <w:br/>
        <w:t>Page 35, line 26—</w:t>
      </w:r>
    </w:p>
    <w:p w14:paraId="665DC44E" w14:textId="77777777" w:rsidR="00D30A11" w:rsidRPr="0052558A" w:rsidRDefault="00D30A11" w:rsidP="008B6A35">
      <w:pPr>
        <w:pStyle w:val="direction"/>
        <w:ind w:right="684"/>
      </w:pPr>
      <w:r w:rsidRPr="0052558A">
        <w:t>insert</w:t>
      </w:r>
    </w:p>
    <w:p w14:paraId="3640C931" w14:textId="77777777" w:rsidR="00D30A11" w:rsidRPr="0052558A" w:rsidRDefault="00D30A11" w:rsidP="008B6A35">
      <w:pPr>
        <w:pStyle w:val="Idefpara"/>
        <w:ind w:right="684"/>
      </w:pPr>
      <w:r w:rsidRPr="0052558A">
        <w:tab/>
        <w:t>(aa)</w:t>
      </w:r>
      <w:r w:rsidRPr="0052558A">
        <w:tab/>
        <w:t>includes any other person prescribed by regulation; but</w:t>
      </w:r>
    </w:p>
    <w:p w14:paraId="6E732302" w14:textId="77777777" w:rsidR="00D30A11" w:rsidRPr="0052558A" w:rsidRDefault="00D30A11" w:rsidP="008B6A35">
      <w:pPr>
        <w:pStyle w:val="AH3sec"/>
        <w:tabs>
          <w:tab w:val="clear" w:pos="1500"/>
        </w:tabs>
        <w:ind w:right="684"/>
      </w:pPr>
      <w:r w:rsidRPr="0052558A">
        <w:br/>
        <w:t xml:space="preserve">Dictionary, definition of </w:t>
      </w:r>
      <w:r w:rsidRPr="0052558A">
        <w:rPr>
          <w:i/>
          <w:iCs/>
        </w:rPr>
        <w:t>public patient health records</w:t>
      </w:r>
      <w:r w:rsidRPr="0052558A">
        <w:br/>
        <w:t>Page 36, line 11—</w:t>
      </w:r>
    </w:p>
    <w:p w14:paraId="5212E522" w14:textId="77777777" w:rsidR="00D30A11" w:rsidRPr="0052558A" w:rsidRDefault="00D30A11" w:rsidP="008B6A35">
      <w:pPr>
        <w:pStyle w:val="direction"/>
        <w:ind w:right="684"/>
      </w:pPr>
      <w:r w:rsidRPr="0052558A">
        <w:t>after</w:t>
      </w:r>
    </w:p>
    <w:p w14:paraId="39ED2849" w14:textId="77777777" w:rsidR="00D30A11" w:rsidRPr="0052558A" w:rsidRDefault="00D30A11" w:rsidP="008B6A35">
      <w:pPr>
        <w:pStyle w:val="Amainreturn"/>
        <w:ind w:right="684"/>
      </w:pPr>
      <w:r w:rsidRPr="0052558A">
        <w:t>public hospital</w:t>
      </w:r>
    </w:p>
    <w:p w14:paraId="5A2F57AD" w14:textId="77777777" w:rsidR="00D30A11" w:rsidRPr="0052558A" w:rsidRDefault="00D30A11" w:rsidP="008B6A35">
      <w:pPr>
        <w:pStyle w:val="direction"/>
        <w:ind w:right="684"/>
      </w:pPr>
      <w:r w:rsidRPr="0052558A">
        <w:t>insert</w:t>
      </w:r>
    </w:p>
    <w:p w14:paraId="65437BE9" w14:textId="77777777" w:rsidR="00D30A11" w:rsidRPr="0052558A" w:rsidRDefault="00D30A11" w:rsidP="008B6A35">
      <w:pPr>
        <w:pStyle w:val="Amainreturn"/>
        <w:ind w:right="684"/>
      </w:pPr>
      <w:r w:rsidRPr="0052558A">
        <w:t>or a public health service</w:t>
      </w:r>
    </w:p>
    <w:p w14:paraId="6BBA7A51" w14:textId="1C75DEEA" w:rsidR="00D30A11" w:rsidRDefault="00D30A11" w:rsidP="008B6A35">
      <w:pPr>
        <w:spacing w:after="160" w:line="259" w:lineRule="auto"/>
        <w:ind w:right="684"/>
        <w:rPr>
          <w:szCs w:val="24"/>
        </w:rPr>
      </w:pPr>
    </w:p>
    <w:tbl>
      <w:tblPr>
        <w:tblW w:w="0" w:type="auto"/>
        <w:jc w:val="center"/>
        <w:tblLayout w:type="fixed"/>
        <w:tblLook w:val="0000" w:firstRow="0" w:lastRow="0" w:firstColumn="0" w:lastColumn="0" w:noHBand="0" w:noVBand="0"/>
      </w:tblPr>
      <w:tblGrid>
        <w:gridCol w:w="1400"/>
        <w:gridCol w:w="3000"/>
        <w:gridCol w:w="1400"/>
      </w:tblGrid>
      <w:tr w:rsidR="00D30A11" w14:paraId="3F5434AE" w14:textId="77777777" w:rsidTr="00D30A11">
        <w:trPr>
          <w:trHeight w:hRule="exact" w:val="220"/>
          <w:jc w:val="center"/>
        </w:trPr>
        <w:tc>
          <w:tcPr>
            <w:tcW w:w="1400" w:type="dxa"/>
            <w:shd w:val="clear" w:color="auto" w:fill="auto"/>
          </w:tcPr>
          <w:p w14:paraId="5C8F216D" w14:textId="77777777" w:rsidR="00D30A11" w:rsidRDefault="00D30A11" w:rsidP="008B6A35">
            <w:pPr>
              <w:spacing w:after="160" w:line="259" w:lineRule="auto"/>
              <w:ind w:right="684"/>
              <w:rPr>
                <w:szCs w:val="24"/>
              </w:rPr>
            </w:pPr>
          </w:p>
        </w:tc>
        <w:tc>
          <w:tcPr>
            <w:tcW w:w="3000" w:type="dxa"/>
            <w:tcBorders>
              <w:top w:val="single" w:sz="4" w:space="0" w:color="000000"/>
            </w:tcBorders>
            <w:shd w:val="clear" w:color="auto" w:fill="auto"/>
          </w:tcPr>
          <w:p w14:paraId="7A022876" w14:textId="77777777" w:rsidR="00D30A11" w:rsidRDefault="00D30A11" w:rsidP="008B6A35">
            <w:pPr>
              <w:spacing w:after="160" w:line="259" w:lineRule="auto"/>
              <w:ind w:right="684"/>
              <w:rPr>
                <w:szCs w:val="24"/>
              </w:rPr>
            </w:pPr>
          </w:p>
        </w:tc>
        <w:tc>
          <w:tcPr>
            <w:tcW w:w="1400" w:type="dxa"/>
            <w:shd w:val="clear" w:color="auto" w:fill="auto"/>
          </w:tcPr>
          <w:p w14:paraId="3FD73D37" w14:textId="77777777" w:rsidR="00D30A11" w:rsidRDefault="00D30A11" w:rsidP="008B6A35">
            <w:pPr>
              <w:spacing w:after="160" w:line="259" w:lineRule="auto"/>
              <w:ind w:right="684"/>
              <w:rPr>
                <w:szCs w:val="24"/>
              </w:rPr>
            </w:pPr>
          </w:p>
        </w:tc>
      </w:tr>
    </w:tbl>
    <w:p w14:paraId="01FFF276" w14:textId="46169763" w:rsidR="00D30A11" w:rsidRPr="00D30A11" w:rsidRDefault="00D30A11" w:rsidP="00D30A11">
      <w:pPr>
        <w:spacing w:after="160" w:line="259" w:lineRule="auto"/>
        <w:ind w:right="1813"/>
        <w:rPr>
          <w:szCs w:val="24"/>
        </w:rPr>
      </w:pPr>
    </w:p>
    <w:sectPr w:rsidR="00D30A11" w:rsidRPr="00D30A11" w:rsidSect="004965DD">
      <w:headerReference w:type="even" r:id="rId16"/>
      <w:headerReference w:type="default" r:id="rId17"/>
      <w:pgSz w:w="11906" w:h="16838" w:code="9"/>
      <w:pgMar w:top="1525" w:right="1440" w:bottom="1264" w:left="1985"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BDF7" w14:textId="77777777" w:rsidR="00C97B5C" w:rsidRDefault="00C97B5C" w:rsidP="000F3D35">
      <w:r>
        <w:separator/>
      </w:r>
    </w:p>
  </w:endnote>
  <w:endnote w:type="continuationSeparator" w:id="0">
    <w:p w14:paraId="66E70570" w14:textId="77777777" w:rsidR="00C97B5C" w:rsidRDefault="00C97B5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A86A" w14:textId="77777777" w:rsidR="00B21C5F" w:rsidRDefault="00B21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6797" w14:textId="77777777" w:rsidR="00B21C5F" w:rsidRDefault="00B21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96A6" w14:textId="77777777" w:rsidR="00BA1B06" w:rsidRDefault="00BA1B06" w:rsidP="00BA1B06">
    <w:pPr>
      <w:pBdr>
        <w:top w:val="single" w:sz="4" w:space="0" w:color="auto"/>
      </w:pBdr>
      <w:jc w:val="center"/>
      <w:rPr>
        <w:b/>
        <w:sz w:val="20"/>
      </w:rPr>
    </w:pPr>
  </w:p>
  <w:p w14:paraId="1419390C" w14:textId="77777777" w:rsidR="00BA1B06" w:rsidRDefault="00B57933"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A87F" w14:textId="77777777" w:rsidR="00C97B5C" w:rsidRDefault="00C97B5C" w:rsidP="000F3D35">
      <w:r>
        <w:separator/>
      </w:r>
    </w:p>
  </w:footnote>
  <w:footnote w:type="continuationSeparator" w:id="0">
    <w:p w14:paraId="2EB5045E" w14:textId="77777777" w:rsidR="00C97B5C" w:rsidRDefault="00C97B5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F2DD" w14:textId="614695E6" w:rsidR="00D35926" w:rsidRPr="000E4643" w:rsidRDefault="00D35926" w:rsidP="00941E3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C97B5C">
      <w:rPr>
        <w:i/>
        <w:sz w:val="22"/>
        <w:szCs w:val="22"/>
      </w:rPr>
      <w:t>84</w:t>
    </w:r>
    <w:r w:rsidRPr="000E4643">
      <w:rPr>
        <w:rFonts w:ascii="Arial" w:hAnsi="Arial" w:cs="Arial"/>
        <w:i/>
        <w:color w:val="222222"/>
        <w:sz w:val="22"/>
        <w:szCs w:val="22"/>
        <w:shd w:val="clear" w:color="auto" w:fill="FFFFFF"/>
      </w:rPr>
      <w:t>—</w:t>
    </w:r>
    <w:r w:rsidR="00A21916">
      <w:rPr>
        <w:i/>
        <w:sz w:val="22"/>
        <w:szCs w:val="22"/>
      </w:rPr>
      <w:t>31 May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88D1" w14:textId="2C089879" w:rsidR="00D35926" w:rsidRPr="001B5139" w:rsidRDefault="00D35926" w:rsidP="00941E36">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C97B5C">
      <w:rPr>
        <w:i/>
        <w:sz w:val="22"/>
        <w:szCs w:val="22"/>
      </w:rPr>
      <w:t>84</w:t>
    </w:r>
    <w:r w:rsidRPr="001B5139">
      <w:rPr>
        <w:rFonts w:ascii="Arial" w:hAnsi="Arial" w:cs="Arial"/>
        <w:i/>
        <w:color w:val="222222"/>
        <w:sz w:val="22"/>
        <w:szCs w:val="22"/>
        <w:shd w:val="clear" w:color="auto" w:fill="FFFFFF"/>
      </w:rPr>
      <w:t>—</w:t>
    </w:r>
    <w:r w:rsidR="00A21916">
      <w:rPr>
        <w:i/>
        <w:sz w:val="22"/>
        <w:szCs w:val="22"/>
      </w:rPr>
      <w:t>31 May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57C56EB7" w14:textId="2E46C6B1" w:rsidR="000F3D35" w:rsidRPr="00072392" w:rsidRDefault="00F62370" w:rsidP="00941E36">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2FE1" w14:textId="77777777" w:rsidR="00D262AF" w:rsidRPr="000E4643" w:rsidRDefault="00D262AF" w:rsidP="00941E36">
    <w:pPr>
      <w:pStyle w:val="Header"/>
      <w:tabs>
        <w:tab w:val="clear" w:pos="4153"/>
        <w:tab w:val="clear" w:pos="8306"/>
        <w:tab w:val="center" w:pos="4680"/>
        <w:tab w:val="right" w:pos="9086"/>
      </w:tabs>
      <w:ind w:left="-845"/>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84</w:t>
    </w:r>
    <w:r w:rsidRPr="000E4643">
      <w:rPr>
        <w:rFonts w:ascii="Arial" w:hAnsi="Arial" w:cs="Arial"/>
        <w:i/>
        <w:color w:val="222222"/>
        <w:sz w:val="22"/>
        <w:szCs w:val="22"/>
        <w:shd w:val="clear" w:color="auto" w:fill="FFFFFF"/>
      </w:rPr>
      <w:t>—</w:t>
    </w:r>
    <w:r>
      <w:rPr>
        <w:i/>
        <w:sz w:val="22"/>
        <w:szCs w:val="22"/>
      </w:rPr>
      <w:t>31 May 2023</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8230" w14:textId="77777777" w:rsidR="00D262AF" w:rsidRPr="001B5139" w:rsidRDefault="00D262AF" w:rsidP="00941E36">
    <w:pPr>
      <w:pStyle w:val="Header"/>
      <w:tabs>
        <w:tab w:val="clear" w:pos="4153"/>
        <w:tab w:val="clear" w:pos="8306"/>
        <w:tab w:val="center" w:pos="4680"/>
        <w:tab w:val="right" w:pos="9086"/>
      </w:tabs>
      <w:ind w:left="-845"/>
      <w:jc w:val="center"/>
      <w:rPr>
        <w:sz w:val="22"/>
        <w:szCs w:val="22"/>
      </w:rPr>
    </w:pPr>
    <w:r>
      <w:rPr>
        <w:sz w:val="22"/>
        <w:szCs w:val="22"/>
      </w:rPr>
      <w:tab/>
    </w:r>
    <w:r w:rsidRPr="001B5139">
      <w:rPr>
        <w:i/>
        <w:sz w:val="22"/>
        <w:szCs w:val="22"/>
      </w:rPr>
      <w:t xml:space="preserve">No </w:t>
    </w:r>
    <w:r>
      <w:rPr>
        <w:i/>
        <w:sz w:val="22"/>
        <w:szCs w:val="22"/>
      </w:rPr>
      <w:t>84</w:t>
    </w:r>
    <w:r w:rsidRPr="001B5139">
      <w:rPr>
        <w:rFonts w:ascii="Arial" w:hAnsi="Arial" w:cs="Arial"/>
        <w:i/>
        <w:color w:val="222222"/>
        <w:sz w:val="22"/>
        <w:szCs w:val="22"/>
        <w:shd w:val="clear" w:color="auto" w:fill="FFFFFF"/>
      </w:rPr>
      <w:t>—</w:t>
    </w:r>
    <w:r>
      <w:rPr>
        <w:i/>
        <w:sz w:val="22"/>
        <w:szCs w:val="22"/>
      </w:rPr>
      <w:t>31 May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43222EB3"/>
    <w:multiLevelType w:val="hybridMultilevel"/>
    <w:tmpl w:val="D6446CFC"/>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E6AA97D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7FE9684D"/>
    <w:multiLevelType w:val="multilevel"/>
    <w:tmpl w:val="FA762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4"/>
  </w:num>
  <w:num w:numId="2" w16cid:durableId="61147189">
    <w:abstractNumId w:val="2"/>
  </w:num>
  <w:num w:numId="3" w16cid:durableId="595210414">
    <w:abstractNumId w:val="5"/>
  </w:num>
  <w:num w:numId="4" w16cid:durableId="306858050">
    <w:abstractNumId w:val="8"/>
  </w:num>
  <w:num w:numId="5" w16cid:durableId="1409111343">
    <w:abstractNumId w:val="0"/>
  </w:num>
  <w:num w:numId="6" w16cid:durableId="877010718">
    <w:abstractNumId w:val="5"/>
  </w:num>
  <w:num w:numId="7" w16cid:durableId="1801143789">
    <w:abstractNumId w:val="6"/>
  </w:num>
  <w:num w:numId="8" w16cid:durableId="1728455829">
    <w:abstractNumId w:val="1"/>
  </w:num>
  <w:num w:numId="9" w16cid:durableId="1778524922">
    <w:abstractNumId w:val="5"/>
  </w:num>
  <w:num w:numId="10" w16cid:durableId="1401099499">
    <w:abstractNumId w:val="7"/>
  </w:num>
  <w:num w:numId="11" w16cid:durableId="1695382935">
    <w:abstractNumId w:val="9"/>
  </w:num>
  <w:num w:numId="12" w16cid:durableId="246156353">
    <w:abstractNumId w:val="3"/>
  </w:num>
  <w:num w:numId="13" w16cid:durableId="181404330">
    <w:abstractNumId w:val="5"/>
    <w:lvlOverride w:ilvl="0">
      <w:startOverride w:val="1"/>
    </w:lvlOverride>
  </w:num>
  <w:num w:numId="14" w16cid:durableId="777912389">
    <w:abstractNumId w:val="5"/>
    <w:lvlOverride w:ilvl="0">
      <w:startOverride w:val="1"/>
    </w:lvlOverride>
  </w:num>
  <w:num w:numId="15" w16cid:durableId="174052160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47683">
    <w:abstractNumId w:val="5"/>
    <w:lvlOverride w:ilvl="0">
      <w:startOverride w:val="1"/>
    </w:lvlOverride>
  </w:num>
  <w:num w:numId="17" w16cid:durableId="67923327">
    <w:abstractNumId w:val="5"/>
    <w:lvlOverride w:ilvl="0">
      <w:startOverride w:val="1"/>
    </w:lvlOverride>
  </w:num>
  <w:num w:numId="18" w16cid:durableId="2057924121">
    <w:abstractNumId w:val="5"/>
    <w:lvlOverride w:ilvl="0">
      <w:startOverride w:val="1"/>
    </w:lvlOverride>
  </w:num>
  <w:num w:numId="19" w16cid:durableId="1341734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8187573">
    <w:abstractNumId w:val="5"/>
    <w:lvlOverride w:ilvl="0">
      <w:startOverride w:val="1"/>
    </w:lvlOverride>
  </w:num>
  <w:num w:numId="21" w16cid:durableId="306513852">
    <w:abstractNumId w:val="5"/>
    <w:lvlOverride w:ilvl="0">
      <w:startOverride w:val="1"/>
    </w:lvlOverride>
  </w:num>
  <w:num w:numId="22" w16cid:durableId="335688414">
    <w:abstractNumId w:val="5"/>
    <w:lvlOverride w:ilvl="0">
      <w:startOverride w:val="1"/>
    </w:lvlOverride>
  </w:num>
  <w:num w:numId="23" w16cid:durableId="1427190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46914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5C"/>
    <w:rsid w:val="000453A9"/>
    <w:rsid w:val="00072392"/>
    <w:rsid w:val="000A5BA3"/>
    <w:rsid w:val="000A61DD"/>
    <w:rsid w:val="000E5785"/>
    <w:rsid w:val="000F3D35"/>
    <w:rsid w:val="0012025B"/>
    <w:rsid w:val="00134705"/>
    <w:rsid w:val="00144F17"/>
    <w:rsid w:val="001826BD"/>
    <w:rsid w:val="001B078C"/>
    <w:rsid w:val="001C6E44"/>
    <w:rsid w:val="001D0162"/>
    <w:rsid w:val="001D4052"/>
    <w:rsid w:val="001D5F2F"/>
    <w:rsid w:val="001F18EE"/>
    <w:rsid w:val="002135DA"/>
    <w:rsid w:val="0023792F"/>
    <w:rsid w:val="00262AA9"/>
    <w:rsid w:val="0027722B"/>
    <w:rsid w:val="002E5331"/>
    <w:rsid w:val="003247E2"/>
    <w:rsid w:val="00352FBA"/>
    <w:rsid w:val="0039714D"/>
    <w:rsid w:val="003A17B4"/>
    <w:rsid w:val="003C785F"/>
    <w:rsid w:val="003E619B"/>
    <w:rsid w:val="00421C76"/>
    <w:rsid w:val="00432F9E"/>
    <w:rsid w:val="00452B00"/>
    <w:rsid w:val="004644D9"/>
    <w:rsid w:val="00476347"/>
    <w:rsid w:val="0048668F"/>
    <w:rsid w:val="004965DD"/>
    <w:rsid w:val="00497E0B"/>
    <w:rsid w:val="004A70C3"/>
    <w:rsid w:val="004E1770"/>
    <w:rsid w:val="004F1D14"/>
    <w:rsid w:val="00501E5A"/>
    <w:rsid w:val="00525EF7"/>
    <w:rsid w:val="00555D13"/>
    <w:rsid w:val="005C08D7"/>
    <w:rsid w:val="005C3E33"/>
    <w:rsid w:val="0060380C"/>
    <w:rsid w:val="00622D21"/>
    <w:rsid w:val="006628C0"/>
    <w:rsid w:val="006A1C94"/>
    <w:rsid w:val="006A6318"/>
    <w:rsid w:val="006C3BD3"/>
    <w:rsid w:val="006D7183"/>
    <w:rsid w:val="0075625A"/>
    <w:rsid w:val="00786E0F"/>
    <w:rsid w:val="007C40F2"/>
    <w:rsid w:val="007D6C6F"/>
    <w:rsid w:val="00804155"/>
    <w:rsid w:val="0081083C"/>
    <w:rsid w:val="00843137"/>
    <w:rsid w:val="008713F2"/>
    <w:rsid w:val="008B6A35"/>
    <w:rsid w:val="008F3285"/>
    <w:rsid w:val="0091670C"/>
    <w:rsid w:val="00941E36"/>
    <w:rsid w:val="00963C01"/>
    <w:rsid w:val="00977721"/>
    <w:rsid w:val="0098595C"/>
    <w:rsid w:val="009870C4"/>
    <w:rsid w:val="009F1F15"/>
    <w:rsid w:val="009F6F33"/>
    <w:rsid w:val="00A20B83"/>
    <w:rsid w:val="00A21916"/>
    <w:rsid w:val="00A273E2"/>
    <w:rsid w:val="00A478C0"/>
    <w:rsid w:val="00AE14DF"/>
    <w:rsid w:val="00AF3C23"/>
    <w:rsid w:val="00B21C5F"/>
    <w:rsid w:val="00B330B6"/>
    <w:rsid w:val="00B54BE5"/>
    <w:rsid w:val="00B56E7F"/>
    <w:rsid w:val="00B57933"/>
    <w:rsid w:val="00B766B9"/>
    <w:rsid w:val="00BA1B06"/>
    <w:rsid w:val="00BF0A09"/>
    <w:rsid w:val="00C077EA"/>
    <w:rsid w:val="00C173D3"/>
    <w:rsid w:val="00C7410C"/>
    <w:rsid w:val="00C74281"/>
    <w:rsid w:val="00C748AD"/>
    <w:rsid w:val="00C97B5C"/>
    <w:rsid w:val="00CD4D02"/>
    <w:rsid w:val="00D262AF"/>
    <w:rsid w:val="00D30A11"/>
    <w:rsid w:val="00D35926"/>
    <w:rsid w:val="00D74B53"/>
    <w:rsid w:val="00D76682"/>
    <w:rsid w:val="00DB387E"/>
    <w:rsid w:val="00DC17E7"/>
    <w:rsid w:val="00E274A8"/>
    <w:rsid w:val="00E50CFA"/>
    <w:rsid w:val="00EF5C52"/>
    <w:rsid w:val="00F62370"/>
    <w:rsid w:val="00F73399"/>
    <w:rsid w:val="00F8425A"/>
    <w:rsid w:val="00F85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D2C2056"/>
  <w15:chartTrackingRefBased/>
  <w15:docId w15:val="{F6ABBD9E-A0BB-40A4-AB87-4D380BD8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E5"/>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IndentsLev2">
    <w:name w:val="DPSEntryIndentsLev2"/>
    <w:rsid w:val="000A61DD"/>
    <w:pPr>
      <w:numPr>
        <w:numId w:val="9"/>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Detail">
    <w:name w:val="DPSEntryDetail"/>
    <w:link w:val="DPSEntryDetailChar"/>
    <w:rsid w:val="004E1770"/>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4E1770"/>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4E1770"/>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4E1770"/>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4E1770"/>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4E1770"/>
    <w:pPr>
      <w:numPr>
        <w:numId w:val="4"/>
      </w:numPr>
      <w:tabs>
        <w:tab w:val="clear" w:pos="1197"/>
        <w:tab w:val="clear" w:pos="1767"/>
      </w:tabs>
    </w:pPr>
  </w:style>
  <w:style w:type="paragraph" w:customStyle="1" w:styleId="DPSEntryIndentsLev1">
    <w:name w:val="DPSEntryIndentsLev1"/>
    <w:rsid w:val="004E1770"/>
    <w:pPr>
      <w:numPr>
        <w:numId w:val="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B54BE5"/>
    <w:pPr>
      <w:numPr>
        <w:numId w:val="7"/>
      </w:numPr>
      <w:tabs>
        <w:tab w:val="left" w:pos="2606"/>
      </w:tabs>
      <w:spacing w:before="120" w:after="0" w:line="240" w:lineRule="auto"/>
      <w:ind w:left="2603" w:hanging="329"/>
    </w:pPr>
    <w:rPr>
      <w:rFonts w:eastAsia="Times New Roman" w:cs="Times New Roman"/>
      <w:sz w:val="24"/>
      <w:szCs w:val="20"/>
    </w:rPr>
  </w:style>
  <w:style w:type="paragraph" w:customStyle="1" w:styleId="DPSEntryIndentsLev4">
    <w:name w:val="DPSEntryIndentsLev4"/>
    <w:basedOn w:val="DPSEntryIndentsLev3"/>
    <w:autoRedefine/>
    <w:qFormat/>
    <w:rsid w:val="004E1770"/>
    <w:pPr>
      <w:numPr>
        <w:numId w:val="8"/>
      </w:numPr>
      <w:tabs>
        <w:tab w:val="clear" w:pos="2606"/>
        <w:tab w:val="left" w:pos="3240"/>
      </w:tabs>
    </w:pPr>
  </w:style>
  <w:style w:type="paragraph" w:customStyle="1" w:styleId="DPSEntryPrayer">
    <w:name w:val="DPSEntryPrayer"/>
    <w:autoRedefine/>
    <w:rsid w:val="004E1770"/>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1D4052"/>
    <w:pPr>
      <w:tabs>
        <w:tab w:val="left" w:pos="1980"/>
      </w:tabs>
      <w:spacing w:before="120" w:after="0" w:line="240" w:lineRule="auto"/>
      <w:ind w:left="1008"/>
    </w:pPr>
    <w:rPr>
      <w:rFonts w:ascii="Calibri" w:eastAsia="Times New Roman" w:hAnsi="Calibri" w:cs="Times New Roman"/>
      <w:sz w:val="24"/>
      <w:szCs w:val="20"/>
    </w:rPr>
  </w:style>
  <w:style w:type="paragraph" w:customStyle="1" w:styleId="Amainreturn">
    <w:name w:val="A main return"/>
    <w:basedOn w:val="Normal"/>
    <w:rsid w:val="00D30A11"/>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D30A11"/>
    <w:pPr>
      <w:keepNext/>
      <w:spacing w:before="140"/>
      <w:ind w:left="1100"/>
      <w:jc w:val="both"/>
    </w:pPr>
    <w:rPr>
      <w:rFonts w:ascii="Times New Roman" w:hAnsi="Times New Roman"/>
      <w:i/>
      <w:lang w:val="en-AU" w:eastAsia="en-US"/>
    </w:rPr>
  </w:style>
  <w:style w:type="paragraph" w:customStyle="1" w:styleId="IMain">
    <w:name w:val="I Main"/>
    <w:basedOn w:val="Normal"/>
    <w:rsid w:val="00D30A11"/>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D30A11"/>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D30A11"/>
    <w:pPr>
      <w:tabs>
        <w:tab w:val="right" w:pos="1940"/>
        <w:tab w:val="left" w:pos="2140"/>
      </w:tabs>
      <w:spacing w:before="140"/>
      <w:ind w:left="2140" w:hanging="2140"/>
      <w:jc w:val="both"/>
    </w:pPr>
    <w:rPr>
      <w:rFonts w:ascii="Times New Roman" w:hAnsi="Times New Roman"/>
      <w:lang w:val="en-AU" w:eastAsia="en-US"/>
    </w:rPr>
  </w:style>
  <w:style w:type="paragraph" w:customStyle="1" w:styleId="AH3sec">
    <w:name w:val="A H3 sec"/>
    <w:basedOn w:val="Normal"/>
    <w:next w:val="direction"/>
    <w:rsid w:val="00D30A11"/>
    <w:pPr>
      <w:keepNext/>
      <w:keepLines/>
      <w:numPr>
        <w:numId w:val="10"/>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Def">
    <w:name w:val="aDef"/>
    <w:basedOn w:val="Normal"/>
    <w:rsid w:val="00D30A11"/>
    <w:pPr>
      <w:numPr>
        <w:ilvl w:val="5"/>
        <w:numId w:val="11"/>
      </w:numPr>
      <w:spacing w:before="140"/>
      <w:jc w:val="both"/>
      <w:outlineLvl w:val="5"/>
    </w:pPr>
    <w:rPr>
      <w:rFonts w:ascii="Times New Roman" w:hAnsi="Times New Roman"/>
      <w:lang w:val="en-AU" w:eastAsia="en-US"/>
    </w:rPr>
  </w:style>
  <w:style w:type="paragraph" w:customStyle="1" w:styleId="aDefpara">
    <w:name w:val="aDef para"/>
    <w:basedOn w:val="Normal"/>
    <w:rsid w:val="00D30A11"/>
    <w:pPr>
      <w:numPr>
        <w:ilvl w:val="6"/>
        <w:numId w:val="11"/>
      </w:numPr>
      <w:spacing w:before="140"/>
      <w:jc w:val="both"/>
      <w:outlineLvl w:val="6"/>
    </w:pPr>
    <w:rPr>
      <w:rFonts w:ascii="Times New Roman" w:hAnsi="Times New Roman"/>
      <w:lang w:val="en-AU" w:eastAsia="en-US"/>
    </w:rPr>
  </w:style>
  <w:style w:type="paragraph" w:customStyle="1" w:styleId="aDefsubpara">
    <w:name w:val="aDef subpara"/>
    <w:basedOn w:val="Normal"/>
    <w:rsid w:val="00D30A11"/>
    <w:pPr>
      <w:numPr>
        <w:ilvl w:val="7"/>
        <w:numId w:val="11"/>
      </w:numPr>
      <w:spacing w:before="140"/>
      <w:ind w:left="2140" w:hanging="200"/>
      <w:jc w:val="both"/>
      <w:outlineLvl w:val="7"/>
    </w:pPr>
    <w:rPr>
      <w:rFonts w:ascii="Times New Roman" w:hAnsi="Times New Roman"/>
      <w:lang w:val="en-AU" w:eastAsia="en-US"/>
    </w:rPr>
  </w:style>
  <w:style w:type="paragraph" w:customStyle="1" w:styleId="IH5Sec">
    <w:name w:val="I H5 Sec"/>
    <w:basedOn w:val="Normal"/>
    <w:next w:val="Amainreturn"/>
    <w:rsid w:val="00D30A11"/>
    <w:pPr>
      <w:keepNext/>
      <w:tabs>
        <w:tab w:val="left" w:pos="1100"/>
      </w:tabs>
      <w:spacing w:before="240"/>
      <w:ind w:left="1100" w:hanging="1100"/>
    </w:pPr>
    <w:rPr>
      <w:rFonts w:ascii="Arial" w:hAnsi="Arial"/>
      <w:b/>
      <w:lang w:val="en-AU" w:eastAsia="en-US"/>
    </w:rPr>
  </w:style>
  <w:style w:type="paragraph" w:customStyle="1" w:styleId="IshadedH5Sec">
    <w:name w:val="I shaded H5 Sec"/>
    <w:basedOn w:val="Normal"/>
    <w:rsid w:val="00D30A11"/>
    <w:pPr>
      <w:keepNext/>
      <w:shd w:val="pct25" w:color="auto" w:fill="auto"/>
      <w:spacing w:before="240"/>
      <w:ind w:left="1100" w:hanging="1100"/>
    </w:pPr>
    <w:rPr>
      <w:rFonts w:ascii="Arial" w:hAnsi="Arial"/>
      <w:b/>
      <w:lang w:val="en-AU" w:eastAsia="en-US"/>
    </w:rPr>
  </w:style>
  <w:style w:type="paragraph" w:customStyle="1" w:styleId="aNoteBulletss">
    <w:name w:val="aNoteBulletss"/>
    <w:basedOn w:val="Normal"/>
    <w:rsid w:val="00D30A11"/>
    <w:pPr>
      <w:numPr>
        <w:numId w:val="12"/>
      </w:numPr>
      <w:spacing w:before="60"/>
      <w:jc w:val="both"/>
    </w:pPr>
    <w:rPr>
      <w:rFonts w:ascii="Times New Roman" w:hAnsi="Times New Roman"/>
      <w:sz w:val="20"/>
      <w:lang w:val="en-AU" w:eastAsia="en-US"/>
    </w:rPr>
  </w:style>
  <w:style w:type="paragraph" w:customStyle="1" w:styleId="Idefpara">
    <w:name w:val="I def para"/>
    <w:basedOn w:val="Ipara"/>
    <w:rsid w:val="00D30A11"/>
  </w:style>
  <w:style w:type="character" w:customStyle="1" w:styleId="charBoldItals">
    <w:name w:val="charBoldItals"/>
    <w:basedOn w:val="DefaultParagraphFont"/>
    <w:rsid w:val="00D30A11"/>
    <w:rPr>
      <w:b/>
      <w:i/>
    </w:rPr>
  </w:style>
  <w:style w:type="character" w:customStyle="1" w:styleId="DPSEntryDetailChar">
    <w:name w:val="DPSEntryDetail Char"/>
    <w:basedOn w:val="DefaultParagraphFont"/>
    <w:link w:val="DPSEntryDetail"/>
    <w:rsid w:val="00C748AD"/>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1D5F2F"/>
    <w:rPr>
      <w:color w:val="605E5C"/>
      <w:shd w:val="clear" w:color="auto" w:fill="E1DFDD"/>
    </w:rPr>
  </w:style>
  <w:style w:type="character" w:styleId="FollowedHyperlink">
    <w:name w:val="FollowedHyperlink"/>
    <w:basedOn w:val="DefaultParagraphFont"/>
    <w:uiPriority w:val="99"/>
    <w:semiHidden/>
    <w:unhideWhenUsed/>
    <w:rsid w:val="001D5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16</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2023-06-20T04:36:00Z</cp:lastPrinted>
  <dcterms:created xsi:type="dcterms:W3CDTF">2023-06-20T05:12:00Z</dcterms:created>
  <dcterms:modified xsi:type="dcterms:W3CDTF">2023-06-20T05:12:00Z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