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3627"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0D4D58B4" w14:textId="0A21CF1C" w:rsidR="00AD7D31" w:rsidRDefault="00A57276" w:rsidP="00AD7D31">
      <w:pPr>
        <w:spacing w:after="0" w:line="240" w:lineRule="auto"/>
        <w:rPr>
          <w:sz w:val="24"/>
          <w:szCs w:val="24"/>
        </w:rPr>
      </w:pPr>
      <w:r>
        <w:rPr>
          <w:sz w:val="24"/>
          <w:szCs w:val="24"/>
        </w:rPr>
        <w:t xml:space="preserve">Mr Peter Cain MLA </w:t>
      </w:r>
    </w:p>
    <w:p w14:paraId="4E1317E6" w14:textId="207FABCB" w:rsidR="00A57276" w:rsidRDefault="00A57276" w:rsidP="00AD7D31">
      <w:pPr>
        <w:spacing w:after="0" w:line="240" w:lineRule="auto"/>
        <w:rPr>
          <w:sz w:val="24"/>
          <w:szCs w:val="24"/>
        </w:rPr>
      </w:pPr>
      <w:r>
        <w:rPr>
          <w:sz w:val="24"/>
          <w:szCs w:val="24"/>
        </w:rPr>
        <w:t xml:space="preserve">Chair </w:t>
      </w:r>
    </w:p>
    <w:p w14:paraId="3D92E7B5" w14:textId="77777777" w:rsidR="00A57276" w:rsidRDefault="00A57276" w:rsidP="00A57276">
      <w:pPr>
        <w:spacing w:after="0" w:line="240" w:lineRule="auto"/>
        <w:rPr>
          <w:sz w:val="24"/>
          <w:szCs w:val="24"/>
        </w:rPr>
      </w:pPr>
      <w:r>
        <w:rPr>
          <w:sz w:val="24"/>
          <w:szCs w:val="24"/>
        </w:rPr>
        <w:t>Standing Committee on Justice and Community Safety (Legislative Scrutiny Role)</w:t>
      </w:r>
    </w:p>
    <w:p w14:paraId="47CFE50B" w14:textId="77777777" w:rsidR="00A57276" w:rsidRDefault="00A57276" w:rsidP="00A57276">
      <w:pPr>
        <w:spacing w:after="0" w:line="240" w:lineRule="auto"/>
        <w:rPr>
          <w:sz w:val="24"/>
          <w:szCs w:val="24"/>
        </w:rPr>
      </w:pPr>
      <w:r>
        <w:rPr>
          <w:sz w:val="24"/>
          <w:szCs w:val="24"/>
        </w:rPr>
        <w:t>ACT Legislative Assembly</w:t>
      </w:r>
    </w:p>
    <w:p w14:paraId="0D92AC1E" w14:textId="77777777" w:rsidR="00A57276" w:rsidRDefault="00A57276" w:rsidP="00A57276">
      <w:pPr>
        <w:spacing w:after="0" w:line="240" w:lineRule="auto"/>
        <w:rPr>
          <w:sz w:val="24"/>
          <w:szCs w:val="24"/>
        </w:rPr>
      </w:pPr>
      <w:r>
        <w:rPr>
          <w:sz w:val="24"/>
          <w:szCs w:val="24"/>
        </w:rPr>
        <w:t>GPO Box 1020</w:t>
      </w:r>
    </w:p>
    <w:p w14:paraId="4EE1BB90" w14:textId="70B41996" w:rsidR="00A57276" w:rsidRPr="00A031A0" w:rsidRDefault="00A57276" w:rsidP="00A57276">
      <w:pPr>
        <w:spacing w:after="0" w:line="240" w:lineRule="auto"/>
        <w:rPr>
          <w:sz w:val="24"/>
          <w:szCs w:val="24"/>
        </w:rPr>
      </w:pPr>
      <w:r>
        <w:rPr>
          <w:sz w:val="24"/>
          <w:szCs w:val="24"/>
        </w:rPr>
        <w:t>CANBERRA ACT  2601</w:t>
      </w:r>
    </w:p>
    <w:p w14:paraId="44E553C9" w14:textId="77777777" w:rsidR="00A57276" w:rsidRDefault="00A57276" w:rsidP="00A57276">
      <w:pPr>
        <w:tabs>
          <w:tab w:val="left" w:pos="3420"/>
        </w:tabs>
        <w:spacing w:after="0" w:line="240" w:lineRule="auto"/>
        <w:rPr>
          <w:sz w:val="24"/>
          <w:szCs w:val="24"/>
        </w:rPr>
      </w:pPr>
    </w:p>
    <w:p w14:paraId="2CCC2302" w14:textId="77777777" w:rsidR="00A57276" w:rsidRPr="00A031A0" w:rsidRDefault="00A57276" w:rsidP="00A57276">
      <w:pPr>
        <w:tabs>
          <w:tab w:val="left" w:pos="3420"/>
        </w:tabs>
        <w:spacing w:after="0" w:line="240" w:lineRule="auto"/>
        <w:rPr>
          <w:sz w:val="24"/>
          <w:szCs w:val="24"/>
        </w:rPr>
      </w:pPr>
      <w:r>
        <w:rPr>
          <w:sz w:val="24"/>
          <w:szCs w:val="24"/>
        </w:rPr>
        <w:t xml:space="preserve">By email: </w:t>
      </w:r>
      <w:hyperlink r:id="rId10" w:history="1">
        <w:r w:rsidRPr="00A07347">
          <w:rPr>
            <w:rStyle w:val="Hyperlink"/>
            <w:sz w:val="24"/>
            <w:szCs w:val="24"/>
          </w:rPr>
          <w:t>scrutiny@parliament.act.gov.au</w:t>
        </w:r>
      </w:hyperlink>
      <w:r>
        <w:rPr>
          <w:sz w:val="24"/>
          <w:szCs w:val="24"/>
        </w:rPr>
        <w:t xml:space="preserve"> </w:t>
      </w:r>
    </w:p>
    <w:p w14:paraId="29B38E05" w14:textId="77777777" w:rsidR="00B91F55" w:rsidRPr="00A031A0" w:rsidRDefault="00B91F55" w:rsidP="00AD7D31">
      <w:pPr>
        <w:spacing w:after="0" w:line="240" w:lineRule="auto"/>
        <w:rPr>
          <w:sz w:val="24"/>
          <w:szCs w:val="24"/>
        </w:rPr>
      </w:pPr>
    </w:p>
    <w:p w14:paraId="2503639B" w14:textId="77777777" w:rsidR="00AB24DC" w:rsidRDefault="00AB24DC" w:rsidP="00AD7D31">
      <w:pPr>
        <w:spacing w:after="0" w:line="240" w:lineRule="auto"/>
        <w:rPr>
          <w:sz w:val="24"/>
          <w:szCs w:val="24"/>
          <w:lang w:val="en-US"/>
        </w:rPr>
      </w:pPr>
    </w:p>
    <w:p w14:paraId="685C2922" w14:textId="7F0CB186" w:rsidR="00AD7D31" w:rsidRPr="00A031A0" w:rsidRDefault="00AD7D31" w:rsidP="00AD7D31">
      <w:pPr>
        <w:spacing w:after="0" w:line="240" w:lineRule="auto"/>
        <w:rPr>
          <w:sz w:val="24"/>
          <w:szCs w:val="24"/>
        </w:rPr>
      </w:pPr>
      <w:r w:rsidRPr="00A031A0">
        <w:rPr>
          <w:sz w:val="24"/>
          <w:szCs w:val="24"/>
          <w:lang w:val="en-US"/>
        </w:rPr>
        <w:t xml:space="preserve">Dear </w:t>
      </w:r>
      <w:r w:rsidR="00A57276">
        <w:rPr>
          <w:sz w:val="24"/>
          <w:szCs w:val="24"/>
          <w:lang w:val="en-US"/>
        </w:rPr>
        <w:t xml:space="preserve">Mr </w:t>
      </w:r>
      <w:r w:rsidR="006308FE">
        <w:rPr>
          <w:sz w:val="24"/>
          <w:szCs w:val="24"/>
          <w:lang w:val="en-US"/>
        </w:rPr>
        <w:t>Cain</w:t>
      </w:r>
    </w:p>
    <w:p w14:paraId="32A2FCF5" w14:textId="77777777" w:rsidR="00AD7D31" w:rsidRPr="00A031A0" w:rsidRDefault="00AD7D31" w:rsidP="00AD7D31">
      <w:pPr>
        <w:pStyle w:val="Header"/>
        <w:tabs>
          <w:tab w:val="left" w:pos="720"/>
        </w:tabs>
        <w:rPr>
          <w:sz w:val="24"/>
          <w:szCs w:val="24"/>
        </w:rPr>
      </w:pPr>
    </w:p>
    <w:p w14:paraId="40B477EB" w14:textId="77777777" w:rsidR="00AB24DC" w:rsidRDefault="006308FE" w:rsidP="00AD7D31">
      <w:pPr>
        <w:spacing w:after="0" w:line="240" w:lineRule="auto"/>
        <w:rPr>
          <w:sz w:val="24"/>
          <w:szCs w:val="24"/>
        </w:rPr>
      </w:pPr>
      <w:r>
        <w:rPr>
          <w:sz w:val="24"/>
          <w:szCs w:val="24"/>
        </w:rPr>
        <w:t>I refer to the Standing Committee on Justice and Community Safety (Legislative Scrutiny Role) Scrutiny Report 15 of 27 April 2022</w:t>
      </w:r>
      <w:r w:rsidR="00AB24DC">
        <w:rPr>
          <w:sz w:val="24"/>
          <w:szCs w:val="24"/>
        </w:rPr>
        <w:t xml:space="preserve"> in which t</w:t>
      </w:r>
      <w:r>
        <w:rPr>
          <w:sz w:val="24"/>
          <w:szCs w:val="24"/>
        </w:rPr>
        <w:t>he Committee made comments on</w:t>
      </w:r>
      <w:r w:rsidR="00D152D6">
        <w:rPr>
          <w:sz w:val="24"/>
          <w:szCs w:val="24"/>
        </w:rPr>
        <w:t xml:space="preserve"> amendments contained in</w:t>
      </w:r>
      <w:r>
        <w:rPr>
          <w:sz w:val="24"/>
          <w:szCs w:val="24"/>
        </w:rPr>
        <w:t xml:space="preserve"> the Fair Trading and Other Justice and Legislation Amendment Bill 2022 (the Bill)</w:t>
      </w:r>
      <w:r w:rsidR="00AB24DC">
        <w:rPr>
          <w:sz w:val="24"/>
          <w:szCs w:val="24"/>
        </w:rPr>
        <w:t>,</w:t>
      </w:r>
      <w:r>
        <w:rPr>
          <w:sz w:val="24"/>
          <w:szCs w:val="24"/>
        </w:rPr>
        <w:t xml:space="preserve"> which was introduced in the Legislative Assembly on the 7 April 2022. </w:t>
      </w:r>
    </w:p>
    <w:p w14:paraId="71D11773" w14:textId="77777777" w:rsidR="00AB24DC" w:rsidRDefault="00AB24DC" w:rsidP="00AD7D31">
      <w:pPr>
        <w:spacing w:after="0" w:line="240" w:lineRule="auto"/>
        <w:rPr>
          <w:sz w:val="24"/>
          <w:szCs w:val="24"/>
        </w:rPr>
      </w:pPr>
    </w:p>
    <w:p w14:paraId="2E456F68" w14:textId="6669543A" w:rsidR="006308FE" w:rsidRDefault="006308FE" w:rsidP="00AD7D31">
      <w:pPr>
        <w:spacing w:after="0" w:line="240" w:lineRule="auto"/>
        <w:rPr>
          <w:sz w:val="24"/>
          <w:szCs w:val="24"/>
        </w:rPr>
      </w:pPr>
      <w:r>
        <w:rPr>
          <w:sz w:val="24"/>
          <w:szCs w:val="24"/>
        </w:rPr>
        <w:t xml:space="preserve">The comments relate to possible </w:t>
      </w:r>
      <w:r w:rsidR="00AF1E2A">
        <w:rPr>
          <w:sz w:val="24"/>
          <w:szCs w:val="24"/>
        </w:rPr>
        <w:t>retrospective application of</w:t>
      </w:r>
      <w:r>
        <w:rPr>
          <w:sz w:val="24"/>
          <w:szCs w:val="24"/>
        </w:rPr>
        <w:t xml:space="preserve"> criminal laws, the inclusion of a Henry VIII clause and the displacement of section 47(5) and section 47(6) of the </w:t>
      </w:r>
      <w:r w:rsidRPr="006308FE">
        <w:rPr>
          <w:i/>
          <w:iCs/>
          <w:sz w:val="24"/>
          <w:szCs w:val="24"/>
        </w:rPr>
        <w:t>Legislation Act 2001</w:t>
      </w:r>
      <w:r>
        <w:rPr>
          <w:sz w:val="24"/>
          <w:szCs w:val="24"/>
        </w:rPr>
        <w:t xml:space="preserve">. I address each of these issues below. </w:t>
      </w:r>
    </w:p>
    <w:p w14:paraId="70DD57A1" w14:textId="76779EB1" w:rsidR="006308FE" w:rsidRDefault="006308FE" w:rsidP="00AD7D31">
      <w:pPr>
        <w:spacing w:after="0" w:line="240" w:lineRule="auto"/>
        <w:rPr>
          <w:sz w:val="24"/>
          <w:szCs w:val="24"/>
        </w:rPr>
      </w:pPr>
    </w:p>
    <w:p w14:paraId="660FD905" w14:textId="53617E20" w:rsidR="006308FE" w:rsidRDefault="00D152D6" w:rsidP="00AD7D31">
      <w:pPr>
        <w:spacing w:after="0" w:line="240" w:lineRule="auto"/>
        <w:rPr>
          <w:sz w:val="24"/>
          <w:szCs w:val="24"/>
          <w:u w:val="single"/>
        </w:rPr>
      </w:pPr>
      <w:r>
        <w:rPr>
          <w:sz w:val="24"/>
          <w:szCs w:val="24"/>
          <w:u w:val="single"/>
        </w:rPr>
        <w:t xml:space="preserve">Retrospective criminal laws  </w:t>
      </w:r>
    </w:p>
    <w:p w14:paraId="35EAF573" w14:textId="75B02950" w:rsidR="00D152D6" w:rsidRDefault="00D152D6" w:rsidP="00AD7D31">
      <w:pPr>
        <w:spacing w:after="0" w:line="240" w:lineRule="auto"/>
        <w:rPr>
          <w:sz w:val="24"/>
          <w:szCs w:val="24"/>
        </w:rPr>
      </w:pPr>
      <w:r>
        <w:rPr>
          <w:sz w:val="24"/>
          <w:szCs w:val="24"/>
        </w:rPr>
        <w:t xml:space="preserve">As the Committee notes, the amendments to the </w:t>
      </w:r>
      <w:r w:rsidRPr="00AB24DC">
        <w:rPr>
          <w:i/>
          <w:iCs/>
          <w:sz w:val="24"/>
          <w:szCs w:val="24"/>
        </w:rPr>
        <w:t>Agents Act</w:t>
      </w:r>
      <w:r w:rsidR="00AB24DC" w:rsidRPr="00AB24DC">
        <w:rPr>
          <w:i/>
          <w:iCs/>
          <w:sz w:val="24"/>
          <w:szCs w:val="24"/>
        </w:rPr>
        <w:t xml:space="preserve"> 2003</w:t>
      </w:r>
      <w:r w:rsidR="00AB24DC">
        <w:rPr>
          <w:sz w:val="24"/>
          <w:szCs w:val="24"/>
        </w:rPr>
        <w:t xml:space="preserve"> (Agents Act)</w:t>
      </w:r>
      <w:r>
        <w:rPr>
          <w:sz w:val="24"/>
          <w:szCs w:val="24"/>
        </w:rPr>
        <w:t xml:space="preserve"> and </w:t>
      </w:r>
      <w:r w:rsidRPr="00AB24DC">
        <w:rPr>
          <w:i/>
          <w:iCs/>
          <w:sz w:val="24"/>
          <w:szCs w:val="24"/>
        </w:rPr>
        <w:t>Agents Regulation</w:t>
      </w:r>
      <w:r w:rsidR="00AB24DC" w:rsidRPr="00AB24DC">
        <w:rPr>
          <w:i/>
          <w:iCs/>
          <w:sz w:val="24"/>
          <w:szCs w:val="24"/>
        </w:rPr>
        <w:t xml:space="preserve"> 2003</w:t>
      </w:r>
      <w:r w:rsidR="00AB24DC">
        <w:rPr>
          <w:sz w:val="24"/>
          <w:szCs w:val="24"/>
        </w:rPr>
        <w:t xml:space="preserve"> (Agents Regulation)</w:t>
      </w:r>
      <w:r>
        <w:rPr>
          <w:sz w:val="24"/>
          <w:szCs w:val="24"/>
        </w:rPr>
        <w:t xml:space="preserve"> will commence on 1 July 2022. These amendments include a range of strict liability offences which support the enforcement of </w:t>
      </w:r>
      <w:r w:rsidR="00AB24DC">
        <w:rPr>
          <w:sz w:val="24"/>
          <w:szCs w:val="24"/>
        </w:rPr>
        <w:t>a</w:t>
      </w:r>
      <w:r>
        <w:rPr>
          <w:sz w:val="24"/>
          <w:szCs w:val="24"/>
        </w:rPr>
        <w:t xml:space="preserve"> new licensing scheme</w:t>
      </w:r>
      <w:r w:rsidR="00AB24DC">
        <w:rPr>
          <w:sz w:val="24"/>
          <w:szCs w:val="24"/>
        </w:rPr>
        <w:t xml:space="preserve"> as</w:t>
      </w:r>
      <w:r>
        <w:rPr>
          <w:sz w:val="24"/>
          <w:szCs w:val="24"/>
        </w:rPr>
        <w:t xml:space="preserve"> provided for in the Bill. </w:t>
      </w:r>
    </w:p>
    <w:p w14:paraId="0329C179" w14:textId="77777777" w:rsidR="00D152D6" w:rsidRDefault="00D152D6" w:rsidP="00AD7D31">
      <w:pPr>
        <w:spacing w:after="0" w:line="240" w:lineRule="auto"/>
        <w:rPr>
          <w:sz w:val="24"/>
          <w:szCs w:val="24"/>
        </w:rPr>
      </w:pPr>
    </w:p>
    <w:p w14:paraId="03316CDD" w14:textId="5231EB44" w:rsidR="00D71352" w:rsidRDefault="00D152D6" w:rsidP="00AD7D31">
      <w:pPr>
        <w:spacing w:after="0" w:line="240" w:lineRule="auto"/>
        <w:rPr>
          <w:sz w:val="24"/>
          <w:szCs w:val="24"/>
        </w:rPr>
      </w:pPr>
      <w:r>
        <w:rPr>
          <w:sz w:val="24"/>
          <w:szCs w:val="24"/>
        </w:rPr>
        <w:t xml:space="preserve">I note the Committee’s concern that </w:t>
      </w:r>
      <w:r w:rsidR="00AF1E2A">
        <w:rPr>
          <w:sz w:val="24"/>
          <w:szCs w:val="24"/>
        </w:rPr>
        <w:t>the</w:t>
      </w:r>
      <w:r>
        <w:rPr>
          <w:sz w:val="24"/>
          <w:szCs w:val="24"/>
        </w:rPr>
        <w:t xml:space="preserve"> fixed date of commencement may result in the retrospective operation of the Bill</w:t>
      </w:r>
      <w:r w:rsidR="00AB24DC">
        <w:rPr>
          <w:sz w:val="24"/>
          <w:szCs w:val="24"/>
        </w:rPr>
        <w:t>,</w:t>
      </w:r>
      <w:r>
        <w:rPr>
          <w:sz w:val="24"/>
          <w:szCs w:val="24"/>
        </w:rPr>
        <w:t xml:space="preserve"> including the retrospective application of </w:t>
      </w:r>
      <w:r w:rsidR="00AF1E2A">
        <w:rPr>
          <w:sz w:val="24"/>
          <w:szCs w:val="24"/>
        </w:rPr>
        <w:t>new</w:t>
      </w:r>
      <w:r>
        <w:rPr>
          <w:sz w:val="24"/>
          <w:szCs w:val="24"/>
        </w:rPr>
        <w:t xml:space="preserve"> strict liability offences</w:t>
      </w:r>
      <w:r w:rsidR="008612CB">
        <w:rPr>
          <w:sz w:val="24"/>
          <w:szCs w:val="24"/>
        </w:rPr>
        <w:t>,</w:t>
      </w:r>
      <w:r>
        <w:rPr>
          <w:sz w:val="24"/>
          <w:szCs w:val="24"/>
        </w:rPr>
        <w:t xml:space="preserve"> and as such may limit the right against retrospective criminal laws provided for in section</w:t>
      </w:r>
      <w:r w:rsidR="008612CB">
        <w:rPr>
          <w:sz w:val="24"/>
          <w:szCs w:val="24"/>
        </w:rPr>
        <w:t> </w:t>
      </w:r>
      <w:r>
        <w:rPr>
          <w:sz w:val="24"/>
          <w:szCs w:val="24"/>
        </w:rPr>
        <w:t xml:space="preserve">25 of the </w:t>
      </w:r>
      <w:r w:rsidRPr="00D152D6">
        <w:rPr>
          <w:i/>
          <w:iCs/>
          <w:sz w:val="24"/>
          <w:szCs w:val="24"/>
        </w:rPr>
        <w:t>Human Rights Act 2004</w:t>
      </w:r>
      <w:r>
        <w:rPr>
          <w:sz w:val="24"/>
          <w:szCs w:val="24"/>
        </w:rPr>
        <w:t xml:space="preserve">. </w:t>
      </w:r>
    </w:p>
    <w:p w14:paraId="601B63C5" w14:textId="77777777" w:rsidR="008612CB" w:rsidRDefault="008612CB" w:rsidP="00AD7D31">
      <w:pPr>
        <w:spacing w:after="0" w:line="240" w:lineRule="auto"/>
        <w:rPr>
          <w:sz w:val="24"/>
          <w:szCs w:val="24"/>
        </w:rPr>
      </w:pPr>
    </w:p>
    <w:p w14:paraId="1F660693" w14:textId="51422403" w:rsidR="00685D7A" w:rsidRDefault="00685D7A" w:rsidP="00AD7D31">
      <w:pPr>
        <w:spacing w:after="0" w:line="240" w:lineRule="auto"/>
        <w:rPr>
          <w:sz w:val="24"/>
          <w:szCs w:val="24"/>
        </w:rPr>
      </w:pPr>
      <w:r>
        <w:rPr>
          <w:sz w:val="24"/>
          <w:szCs w:val="24"/>
        </w:rPr>
        <w:lastRenderedPageBreak/>
        <w:t xml:space="preserve">The amendments to the </w:t>
      </w:r>
      <w:r w:rsidR="00C94A41">
        <w:rPr>
          <w:sz w:val="24"/>
          <w:szCs w:val="24"/>
        </w:rPr>
        <w:t>Agents Act and Agents Regulation</w:t>
      </w:r>
      <w:r>
        <w:rPr>
          <w:sz w:val="24"/>
          <w:szCs w:val="24"/>
        </w:rPr>
        <w:t xml:space="preserve"> are intended </w:t>
      </w:r>
      <w:r w:rsidR="00AF1E2A">
        <w:rPr>
          <w:sz w:val="24"/>
          <w:szCs w:val="24"/>
        </w:rPr>
        <w:t xml:space="preserve">to establish a </w:t>
      </w:r>
      <w:r>
        <w:rPr>
          <w:sz w:val="24"/>
          <w:szCs w:val="24"/>
        </w:rPr>
        <w:t xml:space="preserve">licensing framework which supports the implementation of the National Real Estate Training Package (NRETP). As part of the development of the NRETP, all states and territories agreed to implement the new training requirements by a certain date. </w:t>
      </w:r>
      <w:r w:rsidR="008612CB">
        <w:rPr>
          <w:sz w:val="24"/>
          <w:szCs w:val="24"/>
        </w:rPr>
        <w:t>T</w:t>
      </w:r>
      <w:r w:rsidR="00AF1E2A">
        <w:rPr>
          <w:sz w:val="24"/>
          <w:szCs w:val="24"/>
        </w:rPr>
        <w:t>he fixed commencement date of 1 July 2022</w:t>
      </w:r>
      <w:r>
        <w:rPr>
          <w:sz w:val="24"/>
          <w:szCs w:val="24"/>
        </w:rPr>
        <w:t xml:space="preserve"> aligns with the extended transition period </w:t>
      </w:r>
      <w:r w:rsidR="008612CB">
        <w:rPr>
          <w:sz w:val="24"/>
          <w:szCs w:val="24"/>
        </w:rPr>
        <w:t>provid</w:t>
      </w:r>
      <w:r>
        <w:rPr>
          <w:sz w:val="24"/>
          <w:szCs w:val="24"/>
        </w:rPr>
        <w:t xml:space="preserve">ed by the </w:t>
      </w:r>
      <w:r w:rsidRPr="00685D7A">
        <w:rPr>
          <w:sz w:val="24"/>
          <w:szCs w:val="24"/>
        </w:rPr>
        <w:t>Australian Skills Quality Authority (ASQA)</w:t>
      </w:r>
      <w:r>
        <w:rPr>
          <w:sz w:val="24"/>
          <w:szCs w:val="24"/>
        </w:rPr>
        <w:t xml:space="preserve"> to registered training organisations delivering</w:t>
      </w:r>
      <w:r w:rsidR="008612CB">
        <w:rPr>
          <w:sz w:val="24"/>
          <w:szCs w:val="24"/>
        </w:rPr>
        <w:t xml:space="preserve"> </w:t>
      </w:r>
      <w:r>
        <w:rPr>
          <w:sz w:val="24"/>
          <w:szCs w:val="24"/>
        </w:rPr>
        <w:t xml:space="preserve">training to ACT </w:t>
      </w:r>
      <w:r w:rsidR="008612CB">
        <w:rPr>
          <w:sz w:val="24"/>
          <w:szCs w:val="24"/>
        </w:rPr>
        <w:t>participants</w:t>
      </w:r>
      <w:r>
        <w:rPr>
          <w:sz w:val="24"/>
          <w:szCs w:val="24"/>
        </w:rPr>
        <w:t xml:space="preserve">. </w:t>
      </w:r>
    </w:p>
    <w:p w14:paraId="0EF50F3A" w14:textId="6A55E93A" w:rsidR="00685D7A" w:rsidRDefault="00685D7A" w:rsidP="00AD7D31">
      <w:pPr>
        <w:spacing w:after="0" w:line="240" w:lineRule="auto"/>
        <w:rPr>
          <w:sz w:val="24"/>
          <w:szCs w:val="24"/>
        </w:rPr>
      </w:pPr>
    </w:p>
    <w:p w14:paraId="7CE14902" w14:textId="68DAEDA2" w:rsidR="00685D7A" w:rsidRDefault="00685D7A" w:rsidP="00AD7D31">
      <w:pPr>
        <w:spacing w:after="0" w:line="240" w:lineRule="auto"/>
        <w:rPr>
          <w:sz w:val="24"/>
          <w:szCs w:val="24"/>
        </w:rPr>
      </w:pPr>
      <w:r>
        <w:rPr>
          <w:sz w:val="24"/>
          <w:szCs w:val="24"/>
        </w:rPr>
        <w:t xml:space="preserve">The ACT Government engaged </w:t>
      </w:r>
      <w:r w:rsidR="00C94A41">
        <w:rPr>
          <w:sz w:val="24"/>
          <w:szCs w:val="24"/>
        </w:rPr>
        <w:t xml:space="preserve">extensively </w:t>
      </w:r>
      <w:r>
        <w:rPr>
          <w:sz w:val="24"/>
          <w:szCs w:val="24"/>
        </w:rPr>
        <w:t xml:space="preserve">with </w:t>
      </w:r>
      <w:r w:rsidR="00C94A41">
        <w:rPr>
          <w:sz w:val="24"/>
          <w:szCs w:val="24"/>
        </w:rPr>
        <w:t>Real Estate Institute of the ACT (REIACT)</w:t>
      </w:r>
      <w:r w:rsidR="008612CB">
        <w:rPr>
          <w:sz w:val="24"/>
          <w:szCs w:val="24"/>
        </w:rPr>
        <w:t>,</w:t>
      </w:r>
      <w:r w:rsidR="00D71352">
        <w:rPr>
          <w:sz w:val="24"/>
          <w:szCs w:val="24"/>
        </w:rPr>
        <w:t xml:space="preserve"> registered training organisations </w:t>
      </w:r>
      <w:r>
        <w:rPr>
          <w:sz w:val="24"/>
          <w:szCs w:val="24"/>
        </w:rPr>
        <w:t xml:space="preserve">and the broader real estate industry </w:t>
      </w:r>
      <w:r w:rsidR="00AF1E2A">
        <w:rPr>
          <w:sz w:val="24"/>
          <w:szCs w:val="24"/>
        </w:rPr>
        <w:t>throughout the development of the Bill</w:t>
      </w:r>
      <w:r>
        <w:rPr>
          <w:sz w:val="24"/>
          <w:szCs w:val="24"/>
        </w:rPr>
        <w:t xml:space="preserve">. As part of this engagement, the industry </w:t>
      </w:r>
      <w:r w:rsidR="00D71352">
        <w:rPr>
          <w:sz w:val="24"/>
          <w:szCs w:val="24"/>
        </w:rPr>
        <w:t xml:space="preserve">indicated that </w:t>
      </w:r>
      <w:r w:rsidR="00AF1E2A">
        <w:rPr>
          <w:sz w:val="24"/>
          <w:szCs w:val="24"/>
        </w:rPr>
        <w:t>to</w:t>
      </w:r>
      <w:r w:rsidR="00D71352">
        <w:rPr>
          <w:sz w:val="24"/>
          <w:szCs w:val="24"/>
        </w:rPr>
        <w:t xml:space="preserve"> adequately prepare for the reforms</w:t>
      </w:r>
      <w:r w:rsidR="00AF1E2A">
        <w:rPr>
          <w:sz w:val="24"/>
          <w:szCs w:val="24"/>
        </w:rPr>
        <w:t>,</w:t>
      </w:r>
      <w:r w:rsidR="00D71352">
        <w:rPr>
          <w:sz w:val="24"/>
          <w:szCs w:val="24"/>
        </w:rPr>
        <w:t xml:space="preserve"> they required certainty on </w:t>
      </w:r>
      <w:r w:rsidR="00AF1E2A">
        <w:rPr>
          <w:sz w:val="24"/>
          <w:szCs w:val="24"/>
        </w:rPr>
        <w:t>the timing of the commencement of the new licensing framework and transitional measures</w:t>
      </w:r>
      <w:r w:rsidR="00D71352">
        <w:rPr>
          <w:sz w:val="24"/>
          <w:szCs w:val="24"/>
        </w:rPr>
        <w:t xml:space="preserve">. </w:t>
      </w:r>
      <w:r w:rsidR="00AF1E2A">
        <w:rPr>
          <w:sz w:val="24"/>
          <w:szCs w:val="24"/>
        </w:rPr>
        <w:t>The</w:t>
      </w:r>
      <w:r w:rsidR="00D71352">
        <w:rPr>
          <w:sz w:val="24"/>
          <w:szCs w:val="24"/>
        </w:rPr>
        <w:t xml:space="preserve"> fixed commencement date</w:t>
      </w:r>
      <w:r w:rsidR="00AF1E2A">
        <w:rPr>
          <w:sz w:val="24"/>
          <w:szCs w:val="24"/>
        </w:rPr>
        <w:t xml:space="preserve"> support</w:t>
      </w:r>
      <w:r w:rsidR="008612CB">
        <w:rPr>
          <w:sz w:val="24"/>
          <w:szCs w:val="24"/>
        </w:rPr>
        <w:t>s</w:t>
      </w:r>
      <w:r w:rsidR="00AF1E2A">
        <w:rPr>
          <w:sz w:val="24"/>
          <w:szCs w:val="24"/>
        </w:rPr>
        <w:t xml:space="preserve"> the</w:t>
      </w:r>
      <w:r w:rsidR="008612CB">
        <w:rPr>
          <w:sz w:val="24"/>
          <w:szCs w:val="24"/>
        </w:rPr>
        <w:t xml:space="preserve"> industry</w:t>
      </w:r>
      <w:r w:rsidR="00AF1E2A">
        <w:rPr>
          <w:sz w:val="24"/>
          <w:szCs w:val="24"/>
        </w:rPr>
        <w:t xml:space="preserve"> </w:t>
      </w:r>
      <w:r w:rsidR="00C94A41">
        <w:rPr>
          <w:sz w:val="24"/>
          <w:szCs w:val="24"/>
        </w:rPr>
        <w:t>with forward</w:t>
      </w:r>
      <w:r w:rsidR="00D71352">
        <w:rPr>
          <w:sz w:val="24"/>
          <w:szCs w:val="24"/>
        </w:rPr>
        <w:t xml:space="preserve"> plan</w:t>
      </w:r>
      <w:r w:rsidR="00C94A41">
        <w:rPr>
          <w:sz w:val="24"/>
          <w:szCs w:val="24"/>
        </w:rPr>
        <w:t>ning</w:t>
      </w:r>
      <w:r w:rsidR="00D71352">
        <w:rPr>
          <w:sz w:val="24"/>
          <w:szCs w:val="24"/>
        </w:rPr>
        <w:t xml:space="preserve"> </w:t>
      </w:r>
      <w:r w:rsidR="008612CB">
        <w:rPr>
          <w:sz w:val="24"/>
          <w:szCs w:val="24"/>
        </w:rPr>
        <w:t xml:space="preserve">in relation </w:t>
      </w:r>
      <w:r w:rsidR="00D71352">
        <w:rPr>
          <w:sz w:val="24"/>
          <w:szCs w:val="24"/>
        </w:rPr>
        <w:t xml:space="preserve">to </w:t>
      </w:r>
      <w:r w:rsidR="00AF1E2A">
        <w:rPr>
          <w:sz w:val="24"/>
          <w:szCs w:val="24"/>
        </w:rPr>
        <w:t>upskill</w:t>
      </w:r>
      <w:r w:rsidR="008612CB">
        <w:rPr>
          <w:sz w:val="24"/>
          <w:szCs w:val="24"/>
        </w:rPr>
        <w:t>ing</w:t>
      </w:r>
      <w:r w:rsidR="00AF1E2A">
        <w:rPr>
          <w:sz w:val="24"/>
          <w:szCs w:val="24"/>
        </w:rPr>
        <w:t xml:space="preserve"> </w:t>
      </w:r>
      <w:r w:rsidR="008612CB">
        <w:rPr>
          <w:sz w:val="24"/>
          <w:szCs w:val="24"/>
        </w:rPr>
        <w:t>staff</w:t>
      </w:r>
      <w:r w:rsidR="00AF1E2A">
        <w:rPr>
          <w:sz w:val="24"/>
          <w:szCs w:val="24"/>
        </w:rPr>
        <w:t>. The</w:t>
      </w:r>
      <w:r w:rsidR="00F100F0">
        <w:rPr>
          <w:sz w:val="24"/>
          <w:szCs w:val="24"/>
        </w:rPr>
        <w:t xml:space="preserve"> fixed dates for the expiry of transitional measures </w:t>
      </w:r>
      <w:r w:rsidR="00AF1E2A">
        <w:rPr>
          <w:sz w:val="24"/>
          <w:szCs w:val="24"/>
        </w:rPr>
        <w:t>also simplif</w:t>
      </w:r>
      <w:r w:rsidR="00C94A41">
        <w:rPr>
          <w:sz w:val="24"/>
          <w:szCs w:val="24"/>
        </w:rPr>
        <w:t>y</w:t>
      </w:r>
      <w:r w:rsidR="00AF1E2A">
        <w:rPr>
          <w:sz w:val="24"/>
          <w:szCs w:val="24"/>
        </w:rPr>
        <w:t xml:space="preserve"> the transition period as it aligns with the </w:t>
      </w:r>
      <w:r w:rsidR="00F100F0">
        <w:rPr>
          <w:sz w:val="24"/>
          <w:szCs w:val="24"/>
        </w:rPr>
        <w:t xml:space="preserve">processing of agent licences in the Territory. </w:t>
      </w:r>
    </w:p>
    <w:p w14:paraId="232316F4" w14:textId="14344557" w:rsidR="00D152D6" w:rsidRDefault="00D152D6" w:rsidP="00AD7D31">
      <w:pPr>
        <w:spacing w:after="0" w:line="240" w:lineRule="auto"/>
        <w:rPr>
          <w:sz w:val="24"/>
          <w:szCs w:val="24"/>
        </w:rPr>
      </w:pPr>
    </w:p>
    <w:p w14:paraId="3454E503" w14:textId="05D150C2" w:rsidR="00D152D6" w:rsidRDefault="006B61EE" w:rsidP="00AD7D31">
      <w:pPr>
        <w:spacing w:after="0" w:line="240" w:lineRule="auto"/>
        <w:rPr>
          <w:sz w:val="24"/>
          <w:szCs w:val="24"/>
        </w:rPr>
      </w:pPr>
      <w:r>
        <w:rPr>
          <w:sz w:val="24"/>
          <w:szCs w:val="24"/>
        </w:rPr>
        <w:t>I note that t</w:t>
      </w:r>
      <w:r w:rsidR="006827E4">
        <w:rPr>
          <w:sz w:val="24"/>
          <w:szCs w:val="24"/>
        </w:rPr>
        <w:t>he</w:t>
      </w:r>
      <w:r w:rsidR="006827E4">
        <w:rPr>
          <w:sz w:val="24"/>
          <w:szCs w:val="24"/>
        </w:rPr>
        <w:t xml:space="preserve"> Bill was developed in anticipation of passage prior to 1 July 2022 and I do not anticipate any retrospective application of the strict liability offences.</w:t>
      </w:r>
      <w:r w:rsidR="006827E4">
        <w:rPr>
          <w:sz w:val="24"/>
          <w:szCs w:val="24"/>
        </w:rPr>
        <w:t xml:space="preserve">  However</w:t>
      </w:r>
      <w:r w:rsidR="00D152D6">
        <w:rPr>
          <w:sz w:val="24"/>
          <w:szCs w:val="24"/>
        </w:rPr>
        <w:t>, should the Bill not pass prior to 1 July 2022</w:t>
      </w:r>
      <w:r>
        <w:rPr>
          <w:sz w:val="24"/>
          <w:szCs w:val="24"/>
        </w:rPr>
        <w:t>,</w:t>
      </w:r>
      <w:r w:rsidR="00D152D6">
        <w:rPr>
          <w:sz w:val="24"/>
          <w:szCs w:val="24"/>
        </w:rPr>
        <w:t xml:space="preserve"> there are mechanisms available</w:t>
      </w:r>
      <w:r w:rsidR="008612CB">
        <w:rPr>
          <w:sz w:val="24"/>
          <w:szCs w:val="24"/>
        </w:rPr>
        <w:t xml:space="preserve"> </w:t>
      </w:r>
      <w:r w:rsidR="00D152D6">
        <w:rPr>
          <w:sz w:val="24"/>
          <w:szCs w:val="24"/>
        </w:rPr>
        <w:t xml:space="preserve">to </w:t>
      </w:r>
      <w:r w:rsidR="00685D7A">
        <w:rPr>
          <w:sz w:val="24"/>
          <w:szCs w:val="24"/>
        </w:rPr>
        <w:t>adjust the commencement date to ensure no retrospective application of the strict liability offences</w:t>
      </w:r>
      <w:r w:rsidR="008612CB">
        <w:rPr>
          <w:sz w:val="24"/>
          <w:szCs w:val="24"/>
        </w:rPr>
        <w:t>, such as the bringing forward of Government amendments to the Bill</w:t>
      </w:r>
      <w:r w:rsidR="00685D7A">
        <w:rPr>
          <w:sz w:val="24"/>
          <w:szCs w:val="24"/>
        </w:rPr>
        <w:t xml:space="preserve">. </w:t>
      </w:r>
    </w:p>
    <w:p w14:paraId="690A4F24" w14:textId="4B8AF849" w:rsidR="00D71352" w:rsidRDefault="00D71352" w:rsidP="00AD7D31">
      <w:pPr>
        <w:spacing w:after="0" w:line="240" w:lineRule="auto"/>
        <w:rPr>
          <w:sz w:val="24"/>
          <w:szCs w:val="24"/>
        </w:rPr>
      </w:pPr>
    </w:p>
    <w:p w14:paraId="77582DE2" w14:textId="36F95EF1" w:rsidR="00D71352" w:rsidRDefault="00D71352" w:rsidP="00AD7D31">
      <w:pPr>
        <w:spacing w:after="0" w:line="240" w:lineRule="auto"/>
        <w:rPr>
          <w:sz w:val="24"/>
          <w:szCs w:val="24"/>
          <w:u w:val="single"/>
        </w:rPr>
      </w:pPr>
      <w:r>
        <w:rPr>
          <w:sz w:val="24"/>
          <w:szCs w:val="24"/>
          <w:u w:val="single"/>
        </w:rPr>
        <w:t>Henry VIII</w:t>
      </w:r>
    </w:p>
    <w:p w14:paraId="17BC20FD" w14:textId="27E92BD8" w:rsidR="00D71352" w:rsidRDefault="005B5A6B" w:rsidP="00AD7D31">
      <w:pPr>
        <w:spacing w:after="0" w:line="240" w:lineRule="auto"/>
        <w:rPr>
          <w:sz w:val="24"/>
          <w:szCs w:val="24"/>
        </w:rPr>
      </w:pPr>
      <w:r>
        <w:rPr>
          <w:sz w:val="24"/>
          <w:szCs w:val="24"/>
        </w:rPr>
        <w:t>The Committee also sought clarification</w:t>
      </w:r>
      <w:r w:rsidR="00F100F0">
        <w:rPr>
          <w:sz w:val="24"/>
          <w:szCs w:val="24"/>
        </w:rPr>
        <w:t xml:space="preserve"> on</w:t>
      </w:r>
      <w:r>
        <w:rPr>
          <w:sz w:val="24"/>
          <w:szCs w:val="24"/>
        </w:rPr>
        <w:t xml:space="preserve"> why it is necessary to include new section 238 which allows for the creation transitional regulations</w:t>
      </w:r>
      <w:r w:rsidR="00F53FD7">
        <w:rPr>
          <w:sz w:val="24"/>
          <w:szCs w:val="24"/>
        </w:rPr>
        <w:t xml:space="preserve">. </w:t>
      </w:r>
    </w:p>
    <w:p w14:paraId="2CACDA97" w14:textId="7E4A977D" w:rsidR="005B5A6B" w:rsidRDefault="005B5A6B" w:rsidP="00AD7D31">
      <w:pPr>
        <w:spacing w:after="0" w:line="240" w:lineRule="auto"/>
        <w:rPr>
          <w:sz w:val="24"/>
          <w:szCs w:val="24"/>
        </w:rPr>
      </w:pPr>
    </w:p>
    <w:p w14:paraId="4FFE908B" w14:textId="3899DF0C" w:rsidR="009C1F1F" w:rsidRDefault="005B5A6B" w:rsidP="00AD7D31">
      <w:pPr>
        <w:spacing w:after="0" w:line="240" w:lineRule="auto"/>
        <w:rPr>
          <w:sz w:val="24"/>
          <w:szCs w:val="24"/>
        </w:rPr>
      </w:pPr>
      <w:r>
        <w:rPr>
          <w:sz w:val="24"/>
          <w:szCs w:val="24"/>
        </w:rPr>
        <w:t xml:space="preserve">As highlighted above, the Government has undertaken significant consultation with REIACT and the real estate industry throughout the development of the Bill. Feedback by the industry has been extremely valuable in ensuring the amendments support improved outcomes for not only the broader community but also real estate professionals. While care has been taken </w:t>
      </w:r>
      <w:r w:rsidR="009C1F1F">
        <w:rPr>
          <w:sz w:val="24"/>
          <w:szCs w:val="24"/>
        </w:rPr>
        <w:t xml:space="preserve">to </w:t>
      </w:r>
      <w:r>
        <w:rPr>
          <w:sz w:val="24"/>
          <w:szCs w:val="24"/>
        </w:rPr>
        <w:t>include adequate</w:t>
      </w:r>
      <w:r w:rsidR="00F100F0">
        <w:rPr>
          <w:sz w:val="24"/>
          <w:szCs w:val="24"/>
        </w:rPr>
        <w:t xml:space="preserve"> transitional</w:t>
      </w:r>
      <w:r>
        <w:rPr>
          <w:sz w:val="24"/>
          <w:szCs w:val="24"/>
        </w:rPr>
        <w:t xml:space="preserve"> measures </w:t>
      </w:r>
      <w:r w:rsidR="009C1F1F">
        <w:rPr>
          <w:sz w:val="24"/>
          <w:szCs w:val="24"/>
        </w:rPr>
        <w:t xml:space="preserve">in Part 22 </w:t>
      </w:r>
      <w:r w:rsidR="00F100F0">
        <w:rPr>
          <w:sz w:val="24"/>
          <w:szCs w:val="24"/>
        </w:rPr>
        <w:t>of the Bill,</w:t>
      </w:r>
      <w:r>
        <w:rPr>
          <w:sz w:val="24"/>
          <w:szCs w:val="24"/>
        </w:rPr>
        <w:t xml:space="preserve"> </w:t>
      </w:r>
      <w:r w:rsidR="008612CB">
        <w:rPr>
          <w:sz w:val="24"/>
          <w:szCs w:val="24"/>
        </w:rPr>
        <w:t xml:space="preserve">due to the complexity of the reforms and industry’s breadth of services </w:t>
      </w:r>
      <w:r>
        <w:rPr>
          <w:sz w:val="24"/>
          <w:szCs w:val="24"/>
        </w:rPr>
        <w:t xml:space="preserve">there </w:t>
      </w:r>
      <w:r w:rsidR="006827E4">
        <w:rPr>
          <w:sz w:val="24"/>
          <w:szCs w:val="24"/>
        </w:rPr>
        <w:t>remains</w:t>
      </w:r>
      <w:r>
        <w:rPr>
          <w:sz w:val="24"/>
          <w:szCs w:val="24"/>
        </w:rPr>
        <w:t xml:space="preserve"> </w:t>
      </w:r>
      <w:r w:rsidR="008612CB">
        <w:rPr>
          <w:sz w:val="24"/>
          <w:szCs w:val="24"/>
        </w:rPr>
        <w:t>a</w:t>
      </w:r>
      <w:r>
        <w:rPr>
          <w:sz w:val="24"/>
          <w:szCs w:val="24"/>
        </w:rPr>
        <w:t xml:space="preserve"> </w:t>
      </w:r>
      <w:r w:rsidR="00D77F84">
        <w:rPr>
          <w:sz w:val="24"/>
          <w:szCs w:val="24"/>
        </w:rPr>
        <w:t>risk o</w:t>
      </w:r>
      <w:r w:rsidR="006827E4">
        <w:rPr>
          <w:sz w:val="24"/>
          <w:szCs w:val="24"/>
        </w:rPr>
        <w:t>f</w:t>
      </w:r>
      <w:r w:rsidR="00F100F0">
        <w:rPr>
          <w:sz w:val="24"/>
          <w:szCs w:val="24"/>
        </w:rPr>
        <w:t xml:space="preserve"> </w:t>
      </w:r>
      <w:r w:rsidR="00593BCF">
        <w:rPr>
          <w:sz w:val="24"/>
          <w:szCs w:val="24"/>
        </w:rPr>
        <w:t>unforeseen</w:t>
      </w:r>
      <w:r w:rsidR="00F100F0">
        <w:rPr>
          <w:sz w:val="24"/>
          <w:szCs w:val="24"/>
        </w:rPr>
        <w:t xml:space="preserve"> consequences </w:t>
      </w:r>
      <w:r>
        <w:rPr>
          <w:sz w:val="24"/>
          <w:szCs w:val="24"/>
        </w:rPr>
        <w:t>during implementation</w:t>
      </w:r>
      <w:r w:rsidR="00F100F0">
        <w:rPr>
          <w:sz w:val="24"/>
          <w:szCs w:val="24"/>
        </w:rPr>
        <w:t xml:space="preserve"> that could negatively impact a person’s right to work</w:t>
      </w:r>
      <w:r w:rsidR="0026043A">
        <w:rPr>
          <w:sz w:val="24"/>
          <w:szCs w:val="24"/>
        </w:rPr>
        <w:t xml:space="preserve">. </w:t>
      </w:r>
    </w:p>
    <w:p w14:paraId="24E32038" w14:textId="77777777" w:rsidR="009C1F1F" w:rsidRDefault="009C1F1F" w:rsidP="00AD7D31">
      <w:pPr>
        <w:spacing w:after="0" w:line="240" w:lineRule="auto"/>
        <w:rPr>
          <w:sz w:val="24"/>
          <w:szCs w:val="24"/>
        </w:rPr>
      </w:pPr>
    </w:p>
    <w:p w14:paraId="419211FA" w14:textId="7C35F12A" w:rsidR="009C1F1F" w:rsidRDefault="009C1F1F" w:rsidP="00AD7D31">
      <w:pPr>
        <w:spacing w:after="0" w:line="240" w:lineRule="auto"/>
        <w:rPr>
          <w:sz w:val="24"/>
          <w:szCs w:val="24"/>
        </w:rPr>
      </w:pPr>
      <w:r>
        <w:rPr>
          <w:sz w:val="24"/>
          <w:szCs w:val="24"/>
        </w:rPr>
        <w:t>The inclusion of the transitional regulation</w:t>
      </w:r>
      <w:r w:rsidR="008612CB">
        <w:rPr>
          <w:sz w:val="24"/>
          <w:szCs w:val="24"/>
        </w:rPr>
        <w:t>-</w:t>
      </w:r>
      <w:r>
        <w:rPr>
          <w:sz w:val="24"/>
          <w:szCs w:val="24"/>
        </w:rPr>
        <w:t xml:space="preserve">making power </w:t>
      </w:r>
      <w:r w:rsidR="00E00C78">
        <w:rPr>
          <w:sz w:val="24"/>
          <w:szCs w:val="24"/>
        </w:rPr>
        <w:t xml:space="preserve">also </w:t>
      </w:r>
      <w:r>
        <w:rPr>
          <w:sz w:val="24"/>
          <w:szCs w:val="24"/>
        </w:rPr>
        <w:t xml:space="preserve">responds to lessons </w:t>
      </w:r>
      <w:r w:rsidR="008612CB">
        <w:rPr>
          <w:sz w:val="24"/>
          <w:szCs w:val="24"/>
        </w:rPr>
        <w:t xml:space="preserve">learned </w:t>
      </w:r>
      <w:r>
        <w:rPr>
          <w:sz w:val="24"/>
          <w:szCs w:val="24"/>
        </w:rPr>
        <w:t xml:space="preserve">from other jurisdictions which undertook similar reforms. Key stakeholders advised </w:t>
      </w:r>
      <w:r w:rsidR="006827E4">
        <w:rPr>
          <w:sz w:val="24"/>
          <w:szCs w:val="24"/>
        </w:rPr>
        <w:t>that some</w:t>
      </w:r>
      <w:r>
        <w:rPr>
          <w:sz w:val="24"/>
          <w:szCs w:val="24"/>
        </w:rPr>
        <w:t xml:space="preserve"> transitional issues did not emerge until implementation</w:t>
      </w:r>
      <w:r w:rsidR="008612CB">
        <w:rPr>
          <w:sz w:val="24"/>
          <w:szCs w:val="24"/>
        </w:rPr>
        <w:t xml:space="preserve"> </w:t>
      </w:r>
      <w:r w:rsidR="006827E4">
        <w:rPr>
          <w:sz w:val="24"/>
          <w:szCs w:val="24"/>
        </w:rPr>
        <w:t xml:space="preserve">was under way </w:t>
      </w:r>
      <w:r w:rsidR="008612CB">
        <w:rPr>
          <w:sz w:val="24"/>
          <w:szCs w:val="24"/>
        </w:rPr>
        <w:t>and th</w:t>
      </w:r>
      <w:r w:rsidR="00034C20">
        <w:rPr>
          <w:sz w:val="24"/>
          <w:szCs w:val="24"/>
        </w:rPr>
        <w:t>at greater</w:t>
      </w:r>
      <w:r w:rsidR="008612CB">
        <w:rPr>
          <w:sz w:val="24"/>
          <w:szCs w:val="24"/>
        </w:rPr>
        <w:t xml:space="preserve"> flex</w:t>
      </w:r>
      <w:r w:rsidR="000D1E84">
        <w:rPr>
          <w:sz w:val="24"/>
          <w:szCs w:val="24"/>
        </w:rPr>
        <w:t>i</w:t>
      </w:r>
      <w:r w:rsidR="00034C20">
        <w:rPr>
          <w:sz w:val="24"/>
          <w:szCs w:val="24"/>
        </w:rPr>
        <w:t xml:space="preserve">bility in the legislation would have been preferred </w:t>
      </w:r>
      <w:r w:rsidR="00D77F84">
        <w:rPr>
          <w:sz w:val="24"/>
          <w:szCs w:val="24"/>
        </w:rPr>
        <w:t>so that</w:t>
      </w:r>
      <w:r w:rsidR="00034C20">
        <w:rPr>
          <w:sz w:val="24"/>
          <w:szCs w:val="24"/>
        </w:rPr>
        <w:t xml:space="preserve"> </w:t>
      </w:r>
      <w:r w:rsidR="006827E4">
        <w:rPr>
          <w:sz w:val="24"/>
          <w:szCs w:val="24"/>
        </w:rPr>
        <w:t xml:space="preserve">transitional </w:t>
      </w:r>
      <w:r w:rsidR="00034C20">
        <w:rPr>
          <w:sz w:val="24"/>
          <w:szCs w:val="24"/>
        </w:rPr>
        <w:t xml:space="preserve">issues </w:t>
      </w:r>
      <w:r w:rsidR="00D77F84">
        <w:rPr>
          <w:sz w:val="24"/>
          <w:szCs w:val="24"/>
        </w:rPr>
        <w:t>could have been quickly addressed</w:t>
      </w:r>
      <w:r>
        <w:rPr>
          <w:sz w:val="24"/>
          <w:szCs w:val="24"/>
        </w:rPr>
        <w:t xml:space="preserve">. </w:t>
      </w:r>
    </w:p>
    <w:p w14:paraId="15463D38" w14:textId="42A75C51" w:rsidR="005B5A6B" w:rsidRDefault="005B5A6B" w:rsidP="00AD7D31">
      <w:pPr>
        <w:spacing w:after="0" w:line="240" w:lineRule="auto"/>
        <w:rPr>
          <w:sz w:val="24"/>
          <w:szCs w:val="24"/>
        </w:rPr>
      </w:pPr>
    </w:p>
    <w:p w14:paraId="7328ADD3" w14:textId="63E6776F" w:rsidR="005B5A6B" w:rsidRDefault="00F100F0" w:rsidP="00AD7D31">
      <w:pPr>
        <w:spacing w:after="0" w:line="240" w:lineRule="auto"/>
        <w:rPr>
          <w:sz w:val="24"/>
          <w:szCs w:val="24"/>
        </w:rPr>
      </w:pPr>
      <w:r>
        <w:rPr>
          <w:sz w:val="24"/>
          <w:szCs w:val="24"/>
        </w:rPr>
        <w:t xml:space="preserve">Noting </w:t>
      </w:r>
      <w:r w:rsidR="00E00C78">
        <w:rPr>
          <w:sz w:val="24"/>
          <w:szCs w:val="24"/>
        </w:rPr>
        <w:t xml:space="preserve">the </w:t>
      </w:r>
      <w:r w:rsidR="006827E4">
        <w:rPr>
          <w:sz w:val="24"/>
          <w:szCs w:val="24"/>
        </w:rPr>
        <w:t>foregoing</w:t>
      </w:r>
      <w:r w:rsidR="00E00C78">
        <w:rPr>
          <w:sz w:val="24"/>
          <w:szCs w:val="24"/>
        </w:rPr>
        <w:t xml:space="preserve"> and</w:t>
      </w:r>
      <w:r>
        <w:rPr>
          <w:sz w:val="24"/>
          <w:szCs w:val="24"/>
        </w:rPr>
        <w:t xml:space="preserve"> </w:t>
      </w:r>
      <w:r w:rsidR="00835A9C">
        <w:rPr>
          <w:sz w:val="24"/>
          <w:szCs w:val="24"/>
        </w:rPr>
        <w:t xml:space="preserve">the need to implement the NRETP by 1 July 2022, </w:t>
      </w:r>
      <w:r w:rsidR="0026043A">
        <w:rPr>
          <w:sz w:val="24"/>
          <w:szCs w:val="24"/>
        </w:rPr>
        <w:t>I consider</w:t>
      </w:r>
      <w:r w:rsidR="005B5A6B">
        <w:rPr>
          <w:sz w:val="24"/>
          <w:szCs w:val="24"/>
        </w:rPr>
        <w:t xml:space="preserve"> </w:t>
      </w:r>
      <w:r w:rsidR="0026043A">
        <w:rPr>
          <w:sz w:val="24"/>
          <w:szCs w:val="24"/>
        </w:rPr>
        <w:t xml:space="preserve">the inclusion of </w:t>
      </w:r>
      <w:r w:rsidR="005B5A6B">
        <w:rPr>
          <w:sz w:val="24"/>
          <w:szCs w:val="24"/>
        </w:rPr>
        <w:t>new section 238</w:t>
      </w:r>
      <w:r w:rsidR="0026043A">
        <w:rPr>
          <w:sz w:val="24"/>
          <w:szCs w:val="24"/>
        </w:rPr>
        <w:t xml:space="preserve"> to be </w:t>
      </w:r>
      <w:r w:rsidR="00E012C4">
        <w:rPr>
          <w:sz w:val="24"/>
          <w:szCs w:val="24"/>
        </w:rPr>
        <w:t xml:space="preserve">a </w:t>
      </w:r>
      <w:r w:rsidR="0026043A">
        <w:rPr>
          <w:sz w:val="24"/>
          <w:szCs w:val="24"/>
        </w:rPr>
        <w:t xml:space="preserve">necessary </w:t>
      </w:r>
      <w:r w:rsidR="006827E4">
        <w:rPr>
          <w:sz w:val="24"/>
          <w:szCs w:val="24"/>
        </w:rPr>
        <w:t xml:space="preserve">and appropriate </w:t>
      </w:r>
      <w:r>
        <w:rPr>
          <w:sz w:val="24"/>
          <w:szCs w:val="24"/>
        </w:rPr>
        <w:t xml:space="preserve">safeguard </w:t>
      </w:r>
      <w:r w:rsidR="00F72968">
        <w:rPr>
          <w:sz w:val="24"/>
          <w:szCs w:val="24"/>
        </w:rPr>
        <w:t>to ensure</w:t>
      </w:r>
      <w:r>
        <w:rPr>
          <w:sz w:val="24"/>
          <w:szCs w:val="24"/>
        </w:rPr>
        <w:t xml:space="preserve"> the</w:t>
      </w:r>
      <w:r w:rsidR="005B5A6B">
        <w:rPr>
          <w:sz w:val="24"/>
          <w:szCs w:val="24"/>
        </w:rPr>
        <w:t xml:space="preserve"> Government can </w:t>
      </w:r>
      <w:r w:rsidR="0026043A">
        <w:rPr>
          <w:sz w:val="24"/>
          <w:szCs w:val="24"/>
        </w:rPr>
        <w:t xml:space="preserve">quickly and flexibly </w:t>
      </w:r>
      <w:r w:rsidR="005B5A6B">
        <w:rPr>
          <w:sz w:val="24"/>
          <w:szCs w:val="24"/>
        </w:rPr>
        <w:t xml:space="preserve">address any unforeseen issues </w:t>
      </w:r>
      <w:r w:rsidR="006827E4">
        <w:rPr>
          <w:sz w:val="24"/>
          <w:szCs w:val="24"/>
        </w:rPr>
        <w:t>that may arise</w:t>
      </w:r>
      <w:r w:rsidR="0026043A">
        <w:rPr>
          <w:sz w:val="24"/>
          <w:szCs w:val="24"/>
        </w:rPr>
        <w:t xml:space="preserve">. </w:t>
      </w:r>
    </w:p>
    <w:p w14:paraId="156B7C37" w14:textId="5789010D" w:rsidR="00F100F0" w:rsidRDefault="00F100F0" w:rsidP="00AD7D31">
      <w:pPr>
        <w:spacing w:after="0" w:line="240" w:lineRule="auto"/>
        <w:rPr>
          <w:sz w:val="24"/>
          <w:szCs w:val="24"/>
        </w:rPr>
      </w:pPr>
    </w:p>
    <w:p w14:paraId="3DFA3CF8" w14:textId="7175B886" w:rsidR="00F100F0" w:rsidRDefault="00D77F84" w:rsidP="00AD7D31">
      <w:pPr>
        <w:spacing w:after="0" w:line="240" w:lineRule="auto"/>
        <w:rPr>
          <w:sz w:val="24"/>
          <w:szCs w:val="24"/>
        </w:rPr>
      </w:pPr>
      <w:r>
        <w:rPr>
          <w:sz w:val="24"/>
          <w:szCs w:val="24"/>
        </w:rPr>
        <w:t>The key</w:t>
      </w:r>
      <w:r w:rsidR="00F100F0">
        <w:rPr>
          <w:sz w:val="24"/>
          <w:szCs w:val="24"/>
        </w:rPr>
        <w:t xml:space="preserve"> alternative </w:t>
      </w:r>
      <w:r>
        <w:rPr>
          <w:sz w:val="24"/>
          <w:szCs w:val="24"/>
        </w:rPr>
        <w:t>approach to</w:t>
      </w:r>
      <w:r w:rsidR="00F100F0">
        <w:rPr>
          <w:sz w:val="24"/>
          <w:szCs w:val="24"/>
        </w:rPr>
        <w:t xml:space="preserve"> addressing an unexpected implementation issue would be </w:t>
      </w:r>
      <w:r>
        <w:rPr>
          <w:sz w:val="24"/>
          <w:szCs w:val="24"/>
        </w:rPr>
        <w:t>a further</w:t>
      </w:r>
      <w:r w:rsidR="00F100F0">
        <w:rPr>
          <w:sz w:val="24"/>
          <w:szCs w:val="24"/>
        </w:rPr>
        <w:t xml:space="preserve"> amendment bill. </w:t>
      </w:r>
      <w:r>
        <w:rPr>
          <w:sz w:val="24"/>
          <w:szCs w:val="24"/>
        </w:rPr>
        <w:t>As you will appreciate, t</w:t>
      </w:r>
      <w:r w:rsidR="00F100F0">
        <w:rPr>
          <w:sz w:val="24"/>
          <w:szCs w:val="24"/>
        </w:rPr>
        <w:t xml:space="preserve">he development </w:t>
      </w:r>
      <w:r>
        <w:rPr>
          <w:sz w:val="24"/>
          <w:szCs w:val="24"/>
        </w:rPr>
        <w:t xml:space="preserve">and passage </w:t>
      </w:r>
      <w:r w:rsidR="00F100F0">
        <w:rPr>
          <w:sz w:val="24"/>
          <w:szCs w:val="24"/>
        </w:rPr>
        <w:t>of an amendment bill can be time consuming</w:t>
      </w:r>
      <w:r w:rsidR="006B61EE">
        <w:rPr>
          <w:sz w:val="24"/>
          <w:szCs w:val="24"/>
        </w:rPr>
        <w:t>,</w:t>
      </w:r>
      <w:r w:rsidR="00034C20">
        <w:rPr>
          <w:sz w:val="24"/>
          <w:szCs w:val="24"/>
        </w:rPr>
        <w:t xml:space="preserve"> result</w:t>
      </w:r>
      <w:r>
        <w:rPr>
          <w:sz w:val="24"/>
          <w:szCs w:val="24"/>
        </w:rPr>
        <w:t>ing</w:t>
      </w:r>
      <w:r w:rsidR="00034C20">
        <w:rPr>
          <w:sz w:val="24"/>
          <w:szCs w:val="24"/>
        </w:rPr>
        <w:t xml:space="preserve"> in a</w:t>
      </w:r>
      <w:r w:rsidR="00F100F0">
        <w:rPr>
          <w:sz w:val="24"/>
          <w:szCs w:val="24"/>
        </w:rPr>
        <w:t xml:space="preserve"> </w:t>
      </w:r>
      <w:r>
        <w:rPr>
          <w:sz w:val="24"/>
          <w:szCs w:val="24"/>
        </w:rPr>
        <w:t>delay</w:t>
      </w:r>
      <w:r w:rsidR="00F100F0">
        <w:rPr>
          <w:sz w:val="24"/>
          <w:szCs w:val="24"/>
        </w:rPr>
        <w:t xml:space="preserve"> between </w:t>
      </w:r>
      <w:r>
        <w:rPr>
          <w:sz w:val="24"/>
          <w:szCs w:val="24"/>
        </w:rPr>
        <w:t xml:space="preserve">the </w:t>
      </w:r>
      <w:r w:rsidR="00F100F0">
        <w:rPr>
          <w:sz w:val="24"/>
          <w:szCs w:val="24"/>
        </w:rPr>
        <w:t xml:space="preserve">identification of an issue and </w:t>
      </w:r>
      <w:r>
        <w:rPr>
          <w:sz w:val="24"/>
          <w:szCs w:val="24"/>
        </w:rPr>
        <w:t>action to</w:t>
      </w:r>
      <w:r w:rsidR="00E00C78">
        <w:rPr>
          <w:sz w:val="24"/>
          <w:szCs w:val="24"/>
        </w:rPr>
        <w:t xml:space="preserve"> remedy the issue</w:t>
      </w:r>
      <w:r>
        <w:rPr>
          <w:sz w:val="24"/>
          <w:szCs w:val="24"/>
        </w:rPr>
        <w:t xml:space="preserve">.  Noting that </w:t>
      </w:r>
      <w:r w:rsidR="006B61EE">
        <w:rPr>
          <w:sz w:val="24"/>
          <w:szCs w:val="24"/>
        </w:rPr>
        <w:t>such an</w:t>
      </w:r>
      <w:r>
        <w:rPr>
          <w:sz w:val="24"/>
          <w:szCs w:val="24"/>
        </w:rPr>
        <w:t xml:space="preserve"> issue could impact</w:t>
      </w:r>
      <w:r w:rsidR="006B61EE">
        <w:rPr>
          <w:sz w:val="24"/>
          <w:szCs w:val="24"/>
        </w:rPr>
        <w:t xml:space="preserve"> </w:t>
      </w:r>
      <w:r>
        <w:rPr>
          <w:sz w:val="24"/>
          <w:szCs w:val="24"/>
        </w:rPr>
        <w:t>on the ability of a real estate professional to work</w:t>
      </w:r>
      <w:r w:rsidR="006B61EE">
        <w:rPr>
          <w:sz w:val="24"/>
          <w:szCs w:val="24"/>
        </w:rPr>
        <w:t xml:space="preserve">, this approach, with its risk of delay, </w:t>
      </w:r>
      <w:r w:rsidR="00034C20">
        <w:rPr>
          <w:sz w:val="24"/>
          <w:szCs w:val="24"/>
        </w:rPr>
        <w:t xml:space="preserve">was not </w:t>
      </w:r>
      <w:r w:rsidR="00F100F0">
        <w:rPr>
          <w:sz w:val="24"/>
          <w:szCs w:val="24"/>
        </w:rPr>
        <w:t>preferred</w:t>
      </w:r>
      <w:r w:rsidR="00E00C78">
        <w:rPr>
          <w:sz w:val="24"/>
          <w:szCs w:val="24"/>
        </w:rPr>
        <w:t xml:space="preserve">. </w:t>
      </w:r>
    </w:p>
    <w:p w14:paraId="70BA9954" w14:textId="49030381" w:rsidR="00685D7A" w:rsidRDefault="00685D7A" w:rsidP="00AD7D31">
      <w:pPr>
        <w:spacing w:after="0" w:line="240" w:lineRule="auto"/>
        <w:rPr>
          <w:sz w:val="24"/>
          <w:szCs w:val="24"/>
          <w:u w:val="single"/>
        </w:rPr>
      </w:pPr>
    </w:p>
    <w:p w14:paraId="13AA4BA0" w14:textId="0638A4D5" w:rsidR="0026043A" w:rsidRDefault="0026043A" w:rsidP="00851CB4">
      <w:pPr>
        <w:keepNext/>
        <w:spacing w:after="0" w:line="240" w:lineRule="auto"/>
        <w:rPr>
          <w:sz w:val="24"/>
          <w:szCs w:val="24"/>
          <w:u w:val="single"/>
        </w:rPr>
      </w:pPr>
      <w:r>
        <w:rPr>
          <w:sz w:val="24"/>
          <w:szCs w:val="24"/>
          <w:u w:val="single"/>
        </w:rPr>
        <w:lastRenderedPageBreak/>
        <w:t>Displacement of section 47</w:t>
      </w:r>
      <w:r w:rsidR="002A051B">
        <w:rPr>
          <w:sz w:val="24"/>
          <w:szCs w:val="24"/>
          <w:u w:val="single"/>
        </w:rPr>
        <w:t xml:space="preserve"> </w:t>
      </w:r>
      <w:r>
        <w:rPr>
          <w:sz w:val="24"/>
          <w:szCs w:val="24"/>
          <w:u w:val="single"/>
        </w:rPr>
        <w:t xml:space="preserve">(6) of the Legislation Act 2001 </w:t>
      </w:r>
    </w:p>
    <w:p w14:paraId="370F11D1" w14:textId="2AE1DC33" w:rsidR="006B61EE" w:rsidRDefault="00E07AE3" w:rsidP="00AD7D31">
      <w:pPr>
        <w:spacing w:after="0" w:line="240" w:lineRule="auto"/>
        <w:rPr>
          <w:sz w:val="24"/>
          <w:szCs w:val="24"/>
        </w:rPr>
      </w:pPr>
      <w:r>
        <w:rPr>
          <w:sz w:val="24"/>
          <w:szCs w:val="24"/>
        </w:rPr>
        <w:t>The Bill provides the Commissioner for Fair Trading with the power to declare</w:t>
      </w:r>
      <w:r w:rsidR="00851CB4">
        <w:rPr>
          <w:sz w:val="24"/>
          <w:szCs w:val="24"/>
        </w:rPr>
        <w:t>,</w:t>
      </w:r>
      <w:r>
        <w:rPr>
          <w:sz w:val="24"/>
          <w:szCs w:val="24"/>
        </w:rPr>
        <w:t xml:space="preserve"> via disallowable instrument</w:t>
      </w:r>
      <w:r w:rsidR="00851CB4">
        <w:rPr>
          <w:sz w:val="24"/>
          <w:szCs w:val="24"/>
        </w:rPr>
        <w:t>,</w:t>
      </w:r>
      <w:r>
        <w:rPr>
          <w:sz w:val="24"/>
          <w:szCs w:val="24"/>
        </w:rPr>
        <w:t xml:space="preserve"> the experience and education requirements for the real estate industry in the ACT. As part of this declaration,</w:t>
      </w:r>
      <w:r w:rsidR="00C059AB">
        <w:rPr>
          <w:sz w:val="24"/>
          <w:szCs w:val="24"/>
        </w:rPr>
        <w:t xml:space="preserve"> </w:t>
      </w:r>
      <w:r w:rsidR="005B370C">
        <w:rPr>
          <w:sz w:val="24"/>
          <w:szCs w:val="24"/>
        </w:rPr>
        <w:t xml:space="preserve">the Commissioner may </w:t>
      </w:r>
      <w:r w:rsidR="00C059AB">
        <w:rPr>
          <w:sz w:val="24"/>
          <w:szCs w:val="24"/>
        </w:rPr>
        <w:t>incorporate a</w:t>
      </w:r>
      <w:r>
        <w:rPr>
          <w:sz w:val="24"/>
          <w:szCs w:val="24"/>
        </w:rPr>
        <w:t xml:space="preserve"> law of another jurisdiction or instrument </w:t>
      </w:r>
      <w:r w:rsidR="00C059AB">
        <w:rPr>
          <w:sz w:val="24"/>
          <w:szCs w:val="24"/>
        </w:rPr>
        <w:t xml:space="preserve">as needed. </w:t>
      </w:r>
      <w:r w:rsidR="00E00C78">
        <w:rPr>
          <w:sz w:val="24"/>
          <w:szCs w:val="24"/>
        </w:rPr>
        <w:t>The express displacement of s</w:t>
      </w:r>
      <w:r w:rsidR="00C059AB">
        <w:rPr>
          <w:sz w:val="24"/>
          <w:szCs w:val="24"/>
        </w:rPr>
        <w:t>ubsections 47</w:t>
      </w:r>
      <w:r w:rsidR="005B370C">
        <w:rPr>
          <w:sz w:val="24"/>
          <w:szCs w:val="24"/>
        </w:rPr>
        <w:t xml:space="preserve"> </w:t>
      </w:r>
      <w:r w:rsidR="00C059AB">
        <w:rPr>
          <w:sz w:val="24"/>
          <w:szCs w:val="24"/>
        </w:rPr>
        <w:t>(5) and 47</w:t>
      </w:r>
      <w:r w:rsidR="005B370C">
        <w:rPr>
          <w:sz w:val="24"/>
          <w:szCs w:val="24"/>
        </w:rPr>
        <w:t xml:space="preserve"> </w:t>
      </w:r>
      <w:r w:rsidR="00C059AB">
        <w:rPr>
          <w:sz w:val="24"/>
          <w:szCs w:val="24"/>
        </w:rPr>
        <w:t xml:space="preserve">(6) mean that any </w:t>
      </w:r>
      <w:r w:rsidR="005B370C">
        <w:rPr>
          <w:sz w:val="24"/>
          <w:szCs w:val="24"/>
        </w:rPr>
        <w:t xml:space="preserve">incorporated </w:t>
      </w:r>
      <w:r w:rsidR="00C059AB">
        <w:rPr>
          <w:sz w:val="24"/>
          <w:szCs w:val="24"/>
        </w:rPr>
        <w:t xml:space="preserve">law or instrument does not need to be notified on the legislation register. </w:t>
      </w:r>
    </w:p>
    <w:p w14:paraId="0F2A8936" w14:textId="77777777" w:rsidR="006B61EE" w:rsidRDefault="006B61EE" w:rsidP="00AD7D31">
      <w:pPr>
        <w:spacing w:after="0" w:line="240" w:lineRule="auto"/>
        <w:rPr>
          <w:sz w:val="24"/>
          <w:szCs w:val="24"/>
        </w:rPr>
      </w:pPr>
    </w:p>
    <w:p w14:paraId="7AF9C40F" w14:textId="7401597B" w:rsidR="00E07AE3" w:rsidRDefault="006B61EE" w:rsidP="00AD7D31">
      <w:pPr>
        <w:spacing w:after="0" w:line="240" w:lineRule="auto"/>
        <w:rPr>
          <w:sz w:val="24"/>
          <w:szCs w:val="24"/>
        </w:rPr>
      </w:pPr>
      <w:r>
        <w:rPr>
          <w:sz w:val="24"/>
          <w:szCs w:val="24"/>
        </w:rPr>
        <w:t xml:space="preserve">The Committee has requested further information on why it </w:t>
      </w:r>
      <w:r w:rsidR="00851CB4">
        <w:rPr>
          <w:sz w:val="24"/>
          <w:szCs w:val="24"/>
        </w:rPr>
        <w:t>is appropriate</w:t>
      </w:r>
      <w:r>
        <w:rPr>
          <w:sz w:val="24"/>
          <w:szCs w:val="24"/>
        </w:rPr>
        <w:t xml:space="preserve"> to displace notification requirements for any incorporated laws or instruments.</w:t>
      </w:r>
    </w:p>
    <w:p w14:paraId="62C4803E" w14:textId="77777777" w:rsidR="00E07AE3" w:rsidRDefault="00E07AE3" w:rsidP="00AD7D31">
      <w:pPr>
        <w:spacing w:after="0" w:line="240" w:lineRule="auto"/>
        <w:rPr>
          <w:sz w:val="24"/>
          <w:szCs w:val="24"/>
        </w:rPr>
      </w:pPr>
    </w:p>
    <w:p w14:paraId="0430FC0E" w14:textId="6972F88D" w:rsidR="0026043A" w:rsidRDefault="00AB042B" w:rsidP="00AD7D31">
      <w:pPr>
        <w:spacing w:after="0" w:line="240" w:lineRule="auto"/>
        <w:rPr>
          <w:sz w:val="24"/>
          <w:szCs w:val="24"/>
        </w:rPr>
      </w:pPr>
      <w:r>
        <w:rPr>
          <w:sz w:val="24"/>
          <w:szCs w:val="24"/>
        </w:rPr>
        <w:t>I acknowledge the Committee’s concern that the displacement of subsections 47</w:t>
      </w:r>
      <w:r w:rsidR="005B370C">
        <w:rPr>
          <w:sz w:val="24"/>
          <w:szCs w:val="24"/>
        </w:rPr>
        <w:t xml:space="preserve"> </w:t>
      </w:r>
      <w:r>
        <w:rPr>
          <w:sz w:val="24"/>
          <w:szCs w:val="24"/>
        </w:rPr>
        <w:t>(5) and 47</w:t>
      </w:r>
      <w:r w:rsidR="005B370C">
        <w:rPr>
          <w:sz w:val="24"/>
          <w:szCs w:val="24"/>
        </w:rPr>
        <w:t xml:space="preserve"> </w:t>
      </w:r>
      <w:r>
        <w:rPr>
          <w:sz w:val="24"/>
          <w:szCs w:val="24"/>
        </w:rPr>
        <w:t xml:space="preserve">(6) may result in changes to licensing and renewal requirements without notice </w:t>
      </w:r>
      <w:r w:rsidR="00600553">
        <w:rPr>
          <w:sz w:val="24"/>
          <w:szCs w:val="24"/>
        </w:rPr>
        <w:t xml:space="preserve">of the detail being given </w:t>
      </w:r>
      <w:r w:rsidR="00851CB4">
        <w:rPr>
          <w:sz w:val="24"/>
          <w:szCs w:val="24"/>
        </w:rPr>
        <w:t>to via the ACT Legislation Register</w:t>
      </w:r>
      <w:r>
        <w:rPr>
          <w:sz w:val="24"/>
          <w:szCs w:val="24"/>
        </w:rPr>
        <w:t xml:space="preserve">. </w:t>
      </w:r>
    </w:p>
    <w:p w14:paraId="666DF53C" w14:textId="2365DD82" w:rsidR="00AB042B" w:rsidRDefault="00AB042B" w:rsidP="00AD7D31">
      <w:pPr>
        <w:spacing w:after="0" w:line="240" w:lineRule="auto"/>
        <w:rPr>
          <w:sz w:val="24"/>
          <w:szCs w:val="24"/>
        </w:rPr>
      </w:pPr>
    </w:p>
    <w:p w14:paraId="0D8A0D62" w14:textId="573CAD63" w:rsidR="00851CB4" w:rsidRDefault="00AB042B" w:rsidP="00851CB4">
      <w:pPr>
        <w:spacing w:after="0" w:line="240" w:lineRule="auto"/>
        <w:rPr>
          <w:sz w:val="24"/>
          <w:szCs w:val="24"/>
        </w:rPr>
      </w:pPr>
      <w:r>
        <w:rPr>
          <w:sz w:val="24"/>
          <w:szCs w:val="24"/>
        </w:rPr>
        <w:t xml:space="preserve">I can confirm that the Territory does not intend to incorporate the law of another jurisdiction or other instrument under the declaration at this time. However, </w:t>
      </w:r>
      <w:r w:rsidR="00E07AE3">
        <w:rPr>
          <w:sz w:val="24"/>
          <w:szCs w:val="24"/>
        </w:rPr>
        <w:t>these provisions have been included as a future</w:t>
      </w:r>
      <w:r w:rsidR="00F26505">
        <w:rPr>
          <w:sz w:val="24"/>
          <w:szCs w:val="24"/>
        </w:rPr>
        <w:t>-</w:t>
      </w:r>
      <w:r w:rsidR="00E07AE3">
        <w:rPr>
          <w:sz w:val="24"/>
          <w:szCs w:val="24"/>
        </w:rPr>
        <w:t xml:space="preserve">proofing measure should a more universal approach to real estate licensing across jurisdictions be </w:t>
      </w:r>
      <w:r w:rsidR="00600553">
        <w:rPr>
          <w:sz w:val="24"/>
          <w:szCs w:val="24"/>
        </w:rPr>
        <w:t>taken</w:t>
      </w:r>
      <w:r w:rsidR="00E07AE3">
        <w:rPr>
          <w:sz w:val="24"/>
          <w:szCs w:val="24"/>
        </w:rPr>
        <w:t xml:space="preserve"> in the future. </w:t>
      </w:r>
      <w:r w:rsidR="00851CB4">
        <w:rPr>
          <w:sz w:val="24"/>
          <w:szCs w:val="24"/>
        </w:rPr>
        <w:t xml:space="preserve">  </w:t>
      </w:r>
      <w:r w:rsidR="00851CB4">
        <w:rPr>
          <w:sz w:val="24"/>
          <w:szCs w:val="24"/>
        </w:rPr>
        <w:t xml:space="preserve">For example, a declaration could refer to Commonwealth materials for the relevant training courses, which are readily available on the </w:t>
      </w:r>
      <w:hyperlink r:id="rId11" w:history="1">
        <w:r w:rsidR="00851CB4" w:rsidRPr="00C059AB">
          <w:rPr>
            <w:rStyle w:val="Hyperlink"/>
            <w:sz w:val="24"/>
            <w:szCs w:val="24"/>
          </w:rPr>
          <w:t>Training</w:t>
        </w:r>
        <w:r w:rsidR="00851CB4" w:rsidRPr="00C059AB">
          <w:rPr>
            <w:rStyle w:val="Hyperlink"/>
            <w:sz w:val="24"/>
            <w:szCs w:val="24"/>
          </w:rPr>
          <w:t>.</w:t>
        </w:r>
        <w:r w:rsidR="00851CB4" w:rsidRPr="00C059AB">
          <w:rPr>
            <w:rStyle w:val="Hyperlink"/>
            <w:sz w:val="24"/>
            <w:szCs w:val="24"/>
          </w:rPr>
          <w:t>gov.au</w:t>
        </w:r>
      </w:hyperlink>
      <w:r w:rsidR="00851CB4">
        <w:rPr>
          <w:sz w:val="24"/>
          <w:szCs w:val="24"/>
        </w:rPr>
        <w:t xml:space="preserve"> webpage. </w:t>
      </w:r>
    </w:p>
    <w:p w14:paraId="1A2F936D" w14:textId="77777777" w:rsidR="00E07AE3" w:rsidRDefault="00E07AE3" w:rsidP="00AD7D31">
      <w:pPr>
        <w:spacing w:after="0" w:line="240" w:lineRule="auto"/>
        <w:rPr>
          <w:sz w:val="24"/>
          <w:szCs w:val="24"/>
        </w:rPr>
      </w:pPr>
    </w:p>
    <w:p w14:paraId="15E129E1" w14:textId="670E8029" w:rsidR="00AD7D31" w:rsidRDefault="009A1BF6" w:rsidP="00AD7D31">
      <w:pPr>
        <w:spacing w:after="0" w:line="240" w:lineRule="auto"/>
        <w:rPr>
          <w:sz w:val="24"/>
          <w:szCs w:val="24"/>
        </w:rPr>
      </w:pPr>
      <w:r>
        <w:rPr>
          <w:sz w:val="24"/>
          <w:szCs w:val="24"/>
        </w:rPr>
        <w:t>T</w:t>
      </w:r>
      <w:r w:rsidR="00E07AE3">
        <w:rPr>
          <w:sz w:val="24"/>
          <w:szCs w:val="24"/>
        </w:rPr>
        <w:t xml:space="preserve">he displacement of notification </w:t>
      </w:r>
      <w:r w:rsidR="00851CB4">
        <w:rPr>
          <w:sz w:val="24"/>
          <w:szCs w:val="24"/>
        </w:rPr>
        <w:t xml:space="preserve">is not intended to circumvent notification to </w:t>
      </w:r>
      <w:r w:rsidR="00362EA2">
        <w:rPr>
          <w:sz w:val="24"/>
          <w:szCs w:val="24"/>
        </w:rPr>
        <w:t>those impacted and</w:t>
      </w:r>
      <w:r w:rsidR="00851CB4">
        <w:rPr>
          <w:sz w:val="24"/>
          <w:szCs w:val="24"/>
        </w:rPr>
        <w:t xml:space="preserve"> </w:t>
      </w:r>
      <w:r>
        <w:rPr>
          <w:sz w:val="24"/>
          <w:szCs w:val="24"/>
        </w:rPr>
        <w:t xml:space="preserve">would </w:t>
      </w:r>
      <w:r w:rsidR="00851CB4">
        <w:rPr>
          <w:sz w:val="24"/>
          <w:szCs w:val="24"/>
        </w:rPr>
        <w:t xml:space="preserve">only </w:t>
      </w:r>
      <w:r>
        <w:rPr>
          <w:sz w:val="24"/>
          <w:szCs w:val="24"/>
        </w:rPr>
        <w:t>be used</w:t>
      </w:r>
      <w:r w:rsidR="00E07AE3">
        <w:rPr>
          <w:sz w:val="24"/>
          <w:szCs w:val="24"/>
        </w:rPr>
        <w:t xml:space="preserve"> in circumstances where the material </w:t>
      </w:r>
      <w:r w:rsidR="00362EA2">
        <w:rPr>
          <w:sz w:val="24"/>
          <w:szCs w:val="24"/>
        </w:rPr>
        <w:t xml:space="preserve">referred to </w:t>
      </w:r>
      <w:r w:rsidR="00E07AE3">
        <w:rPr>
          <w:sz w:val="24"/>
          <w:szCs w:val="24"/>
        </w:rPr>
        <w:t>is readily available</w:t>
      </w:r>
      <w:r w:rsidR="00E00C78">
        <w:rPr>
          <w:sz w:val="24"/>
          <w:szCs w:val="24"/>
        </w:rPr>
        <w:t xml:space="preserve">. </w:t>
      </w:r>
      <w:r>
        <w:rPr>
          <w:sz w:val="24"/>
          <w:szCs w:val="24"/>
        </w:rPr>
        <w:t>A</w:t>
      </w:r>
      <w:r w:rsidR="00F53FD7">
        <w:rPr>
          <w:sz w:val="24"/>
          <w:szCs w:val="24"/>
        </w:rPr>
        <w:t xml:space="preserve"> key intention of the reforms is to build a highly skilled real estate workforce which </w:t>
      </w:r>
      <w:r w:rsidR="00362EA2">
        <w:rPr>
          <w:sz w:val="24"/>
          <w:szCs w:val="24"/>
        </w:rPr>
        <w:t>meets</w:t>
      </w:r>
      <w:r w:rsidR="00F53FD7">
        <w:rPr>
          <w:sz w:val="24"/>
          <w:szCs w:val="24"/>
        </w:rPr>
        <w:t xml:space="preserve"> the needs of the community. Keeping </w:t>
      </w:r>
      <w:r w:rsidR="00362EA2">
        <w:rPr>
          <w:sz w:val="24"/>
          <w:szCs w:val="24"/>
        </w:rPr>
        <w:t xml:space="preserve">those in </w:t>
      </w:r>
      <w:r w:rsidR="00F53FD7">
        <w:rPr>
          <w:sz w:val="24"/>
          <w:szCs w:val="24"/>
        </w:rPr>
        <w:t xml:space="preserve">the industry aware of their licensing obligations is key </w:t>
      </w:r>
      <w:r w:rsidR="00F26505">
        <w:rPr>
          <w:sz w:val="24"/>
          <w:szCs w:val="24"/>
        </w:rPr>
        <w:t>to</w:t>
      </w:r>
      <w:r w:rsidR="00F53FD7">
        <w:rPr>
          <w:sz w:val="24"/>
          <w:szCs w:val="24"/>
        </w:rPr>
        <w:t xml:space="preserve"> achieving this goal. </w:t>
      </w:r>
      <w:r>
        <w:rPr>
          <w:sz w:val="24"/>
          <w:szCs w:val="24"/>
        </w:rPr>
        <w:t>I</w:t>
      </w:r>
      <w:r w:rsidR="00AB042B">
        <w:rPr>
          <w:sz w:val="24"/>
          <w:szCs w:val="24"/>
        </w:rPr>
        <w:t xml:space="preserve">t is standard practice that information on the licensing requirements for an occupation </w:t>
      </w:r>
      <w:r w:rsidR="00600553">
        <w:rPr>
          <w:sz w:val="24"/>
          <w:szCs w:val="24"/>
        </w:rPr>
        <w:t>is</w:t>
      </w:r>
      <w:r>
        <w:rPr>
          <w:sz w:val="24"/>
          <w:szCs w:val="24"/>
        </w:rPr>
        <w:t xml:space="preserve"> </w:t>
      </w:r>
      <w:r w:rsidR="00AB042B">
        <w:rPr>
          <w:sz w:val="24"/>
          <w:szCs w:val="24"/>
        </w:rPr>
        <w:t>available to the relevant industry through a variety of avenues</w:t>
      </w:r>
      <w:r w:rsidR="00356A2C">
        <w:rPr>
          <w:sz w:val="24"/>
          <w:szCs w:val="24"/>
        </w:rPr>
        <w:t xml:space="preserve"> </w:t>
      </w:r>
      <w:r w:rsidR="00362EA2">
        <w:rPr>
          <w:sz w:val="24"/>
          <w:szCs w:val="24"/>
        </w:rPr>
        <w:t xml:space="preserve">such as </w:t>
      </w:r>
      <w:r w:rsidR="00AB042B">
        <w:rPr>
          <w:sz w:val="24"/>
          <w:szCs w:val="24"/>
        </w:rPr>
        <w:t>engagement with peak bodies and publi</w:t>
      </w:r>
      <w:r w:rsidR="00E07AE3">
        <w:rPr>
          <w:sz w:val="24"/>
          <w:szCs w:val="24"/>
        </w:rPr>
        <w:t>cation</w:t>
      </w:r>
      <w:r w:rsidR="00AB042B">
        <w:rPr>
          <w:sz w:val="24"/>
          <w:szCs w:val="24"/>
        </w:rPr>
        <w:t xml:space="preserve"> on the Access Canberra webpage. </w:t>
      </w:r>
      <w:r w:rsidR="00E07AE3">
        <w:rPr>
          <w:sz w:val="24"/>
          <w:szCs w:val="24"/>
        </w:rPr>
        <w:t>Should an instrument be incorporated under the declaration in the future, notification would be provided to those affected</w:t>
      </w:r>
      <w:r w:rsidR="00600553">
        <w:rPr>
          <w:sz w:val="24"/>
          <w:szCs w:val="24"/>
        </w:rPr>
        <w:t>, having regard to such established communication channels</w:t>
      </w:r>
      <w:r w:rsidR="00C059AB">
        <w:rPr>
          <w:sz w:val="24"/>
          <w:szCs w:val="24"/>
        </w:rPr>
        <w:t xml:space="preserve">. </w:t>
      </w:r>
    </w:p>
    <w:p w14:paraId="2EEC04F6" w14:textId="77777777" w:rsidR="00AB042B" w:rsidRPr="00A031A0" w:rsidRDefault="00AB042B" w:rsidP="00AD7D31">
      <w:pPr>
        <w:spacing w:after="0" w:line="240" w:lineRule="auto"/>
        <w:rPr>
          <w:sz w:val="24"/>
          <w:szCs w:val="24"/>
        </w:rPr>
      </w:pPr>
    </w:p>
    <w:p w14:paraId="7A1064AB" w14:textId="11970F87" w:rsidR="00AD7D31" w:rsidRPr="00A031A0" w:rsidRDefault="00EA66DB" w:rsidP="00AD7D31">
      <w:pPr>
        <w:spacing w:after="0" w:line="240" w:lineRule="auto"/>
        <w:rPr>
          <w:sz w:val="24"/>
          <w:szCs w:val="24"/>
        </w:rPr>
      </w:pPr>
      <w:r>
        <w:rPr>
          <w:sz w:val="24"/>
          <w:szCs w:val="24"/>
        </w:rPr>
        <w:t>Thank you for your consideration of the Bill. I trust the information above is of assistance to</w:t>
      </w:r>
      <w:r w:rsidR="006308FE">
        <w:rPr>
          <w:sz w:val="24"/>
          <w:szCs w:val="24"/>
        </w:rPr>
        <w:t xml:space="preserve"> the Committee. </w:t>
      </w:r>
    </w:p>
    <w:p w14:paraId="61F2DC58" w14:textId="77777777" w:rsidR="00AD7D31" w:rsidRPr="00A031A0" w:rsidRDefault="00AD7D31" w:rsidP="00AD7D31">
      <w:pPr>
        <w:spacing w:after="0" w:line="240" w:lineRule="auto"/>
        <w:rPr>
          <w:sz w:val="24"/>
          <w:szCs w:val="24"/>
        </w:rPr>
      </w:pPr>
    </w:p>
    <w:p w14:paraId="3CFC0F49" w14:textId="77777777" w:rsidR="00AD7D31" w:rsidRPr="00A031A0" w:rsidRDefault="00AD7D31" w:rsidP="00AD7D31">
      <w:pPr>
        <w:spacing w:after="0" w:line="240" w:lineRule="auto"/>
        <w:rPr>
          <w:sz w:val="24"/>
          <w:szCs w:val="24"/>
        </w:rPr>
      </w:pPr>
      <w:r w:rsidRPr="00A031A0">
        <w:rPr>
          <w:sz w:val="24"/>
          <w:szCs w:val="24"/>
        </w:rPr>
        <w:t>Yours sincerely</w:t>
      </w:r>
    </w:p>
    <w:p w14:paraId="2CE32BE7" w14:textId="0789141A" w:rsidR="00AD7D31" w:rsidRPr="00A031A0" w:rsidRDefault="00AD7D31" w:rsidP="00AD7D31">
      <w:pPr>
        <w:spacing w:after="0" w:line="240" w:lineRule="auto"/>
        <w:rPr>
          <w:sz w:val="24"/>
          <w:szCs w:val="24"/>
        </w:rPr>
      </w:pPr>
    </w:p>
    <w:p w14:paraId="2218023B" w14:textId="6B3B6B55" w:rsidR="00AD7D31" w:rsidRDefault="00AD7D31" w:rsidP="00AD7D31">
      <w:pPr>
        <w:spacing w:after="0" w:line="240" w:lineRule="auto"/>
        <w:rPr>
          <w:sz w:val="24"/>
          <w:szCs w:val="24"/>
        </w:rPr>
      </w:pPr>
    </w:p>
    <w:p w14:paraId="0E1A4596" w14:textId="77777777" w:rsidR="008D37E0" w:rsidRPr="00A031A0" w:rsidRDefault="008D37E0" w:rsidP="00AD7D31">
      <w:pPr>
        <w:spacing w:after="0" w:line="240" w:lineRule="auto"/>
        <w:rPr>
          <w:sz w:val="24"/>
          <w:szCs w:val="24"/>
        </w:rPr>
      </w:pPr>
    </w:p>
    <w:p w14:paraId="20EC4F28" w14:textId="77777777" w:rsidR="00AD7D31" w:rsidRPr="00A031A0" w:rsidRDefault="00F255AE" w:rsidP="00AD7D31">
      <w:pPr>
        <w:spacing w:after="0" w:line="240" w:lineRule="auto"/>
        <w:rPr>
          <w:sz w:val="24"/>
          <w:szCs w:val="24"/>
        </w:rPr>
      </w:pPr>
      <w:r>
        <w:rPr>
          <w:sz w:val="24"/>
          <w:szCs w:val="24"/>
        </w:rPr>
        <w:t>Shane Rattenbury</w:t>
      </w:r>
      <w:r w:rsidR="00AD7D31" w:rsidRPr="00A031A0">
        <w:rPr>
          <w:sz w:val="24"/>
          <w:szCs w:val="24"/>
        </w:rPr>
        <w:t xml:space="preserve"> MLA</w:t>
      </w:r>
    </w:p>
    <w:p w14:paraId="5AC7E23D" w14:textId="7CD6ED37" w:rsidR="00AD7D31" w:rsidRPr="00A031A0" w:rsidRDefault="001A5AE5" w:rsidP="00AD7D31">
      <w:pPr>
        <w:tabs>
          <w:tab w:val="left" w:pos="3240"/>
        </w:tabs>
        <w:spacing w:after="0" w:line="240" w:lineRule="auto"/>
        <w:rPr>
          <w:sz w:val="24"/>
          <w:szCs w:val="24"/>
        </w:rPr>
      </w:pPr>
      <w:r>
        <w:rPr>
          <w:sz w:val="24"/>
          <w:szCs w:val="24"/>
        </w:rPr>
        <w:t xml:space="preserve">Minister for Consumer Affairs </w:t>
      </w:r>
    </w:p>
    <w:sectPr w:rsidR="00AD7D31" w:rsidRPr="00A031A0" w:rsidSect="008612CB">
      <w:headerReference w:type="first" r:id="rId12"/>
      <w:footerReference w:type="first" r:id="rId13"/>
      <w:pgSz w:w="11906" w:h="16838" w:code="9"/>
      <w:pgMar w:top="993" w:right="1021" w:bottom="144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F2D25" w14:textId="77777777" w:rsidR="00E15F57" w:rsidRDefault="00E15F57" w:rsidP="00AD7D31">
      <w:pPr>
        <w:spacing w:after="0" w:line="240" w:lineRule="auto"/>
      </w:pPr>
      <w:r>
        <w:separator/>
      </w:r>
    </w:p>
  </w:endnote>
  <w:endnote w:type="continuationSeparator" w:id="0">
    <w:p w14:paraId="6115EC60" w14:textId="77777777" w:rsidR="00E15F57" w:rsidRDefault="00E15F57"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694A" w14:textId="77777777" w:rsidR="001E1C2A" w:rsidRDefault="008C5119" w:rsidP="001E1C2A">
    <w:pPr>
      <w:pStyle w:val="Footer"/>
      <w:tabs>
        <w:tab w:val="clear" w:pos="4513"/>
        <w:tab w:val="clear" w:pos="9026"/>
        <w:tab w:val="left" w:pos="8064"/>
      </w:tabs>
      <w:jc w:val="left"/>
    </w:pPr>
    <w:r>
      <w:rPr>
        <w:noProof/>
      </w:rPr>
      <w:drawing>
        <wp:anchor distT="0" distB="0" distL="114300" distR="114300" simplePos="0" relativeHeight="251677696" behindDoc="1" locked="0" layoutInCell="1" allowOverlap="1" wp14:anchorId="20F48734" wp14:editId="5FF3A77C">
          <wp:simplePos x="0" y="0"/>
          <wp:positionH relativeFrom="page">
            <wp:posOffset>4445</wp:posOffset>
          </wp:positionH>
          <wp:positionV relativeFrom="paragraph">
            <wp:posOffset>19050</wp:posOffset>
          </wp:positionV>
          <wp:extent cx="7162800" cy="1502235"/>
          <wp:effectExtent l="0" t="0" r="0" b="3175"/>
          <wp:wrapNone/>
          <wp:docPr id="47" name="Picture 4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r w:rsidR="001E1C2A">
      <w:tab/>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1E1C2A" w:rsidRPr="00910ED5" w14:paraId="2CF526C4" w14:textId="77777777" w:rsidTr="009260CD">
      <w:trPr>
        <w:trHeight w:val="340"/>
        <w:jc w:val="right"/>
      </w:trPr>
      <w:tc>
        <w:tcPr>
          <w:tcW w:w="6804" w:type="dxa"/>
          <w:gridSpan w:val="4"/>
          <w:tcBorders>
            <w:top w:val="nil"/>
            <w:bottom w:val="single" w:sz="4" w:space="0" w:color="724793"/>
          </w:tcBorders>
        </w:tcPr>
        <w:p w14:paraId="66462B39"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1E1C2A" w:rsidRPr="00910ED5" w14:paraId="4BB1E3A4" w14:textId="77777777" w:rsidTr="001E1C2A">
      <w:trPr>
        <w:trHeight w:val="20"/>
        <w:jc w:val="right"/>
      </w:trPr>
      <w:tc>
        <w:tcPr>
          <w:tcW w:w="425" w:type="dxa"/>
          <w:tcBorders>
            <w:top w:val="single" w:sz="4" w:space="0" w:color="724793"/>
            <w:bottom w:val="nil"/>
          </w:tcBorders>
          <w:vAlign w:val="center"/>
        </w:tcPr>
        <w:p w14:paraId="53DCE6BF" w14:textId="77777777" w:rsidR="001E1C2A" w:rsidRPr="00910ED5" w:rsidRDefault="001E1C2A" w:rsidP="001E1C2A">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5C8D1A68" w14:textId="77777777" w:rsidR="001E1C2A" w:rsidRPr="00910ED5" w:rsidRDefault="001E1C2A" w:rsidP="001E1C2A">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2C3AECA3"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216D38D5" wp14:editId="762A15B9">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EACBC81"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0005</w:t>
          </w:r>
          <w:r w:rsidRPr="00910ED5">
            <w:rPr>
              <w:color w:val="724793" w:themeColor="accent2"/>
              <w:spacing w:val="-4"/>
              <w:sz w:val="18"/>
              <w:szCs w:val="18"/>
            </w:rPr>
            <w:t xml:space="preserve">    </w:t>
          </w:r>
        </w:p>
      </w:tc>
      <w:tc>
        <w:tcPr>
          <w:tcW w:w="2268" w:type="dxa"/>
          <w:tcBorders>
            <w:top w:val="single" w:sz="4" w:space="0" w:color="724793"/>
          </w:tcBorders>
          <w:vAlign w:val="center"/>
        </w:tcPr>
        <w:p w14:paraId="6B94EF6C"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47904BF3" wp14:editId="05BE78EE">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6618791"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1E1C2A" w:rsidRPr="00910ED5" w14:paraId="0A578472" w14:textId="77777777" w:rsidTr="001E1C2A">
      <w:trPr>
        <w:trHeight w:val="20"/>
        <w:jc w:val="right"/>
      </w:trPr>
      <w:tc>
        <w:tcPr>
          <w:tcW w:w="425" w:type="dxa"/>
          <w:tcBorders>
            <w:top w:val="nil"/>
            <w:bottom w:val="nil"/>
          </w:tcBorders>
          <w:vAlign w:val="center"/>
        </w:tcPr>
        <w:p w14:paraId="0276E984"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26E925C0"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7731F928" wp14:editId="5330644C">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CC67700"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ShaneRattenbury</w:t>
          </w:r>
        </w:p>
      </w:tc>
      <w:tc>
        <w:tcPr>
          <w:tcW w:w="2268" w:type="dxa"/>
          <w:vAlign w:val="center"/>
        </w:tcPr>
        <w:p w14:paraId="595A0474" w14:textId="77777777" w:rsidR="001E1C2A" w:rsidRPr="00910ED5" w:rsidRDefault="00261999" w:rsidP="001E1C2A">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02849FB0" wp14:editId="34EEE1E1">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728EF1F"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1E1C2A" w:rsidRPr="00910ED5">
            <w:rPr>
              <w:color w:val="724793" w:themeColor="accent2"/>
              <w:spacing w:val="-4"/>
              <w:sz w:val="18"/>
              <w:szCs w:val="18"/>
            </w:rPr>
            <w:t xml:space="preserve">  </w:t>
          </w:r>
          <w:r w:rsidR="001E1C2A">
            <w:rPr>
              <w:color w:val="724793" w:themeColor="accent2"/>
              <w:spacing w:val="-4"/>
              <w:sz w:val="18"/>
              <w:szCs w:val="18"/>
            </w:rPr>
            <w:t>shanerattenburymla</w:t>
          </w:r>
        </w:p>
      </w:tc>
      <w:tc>
        <w:tcPr>
          <w:tcW w:w="2268" w:type="dxa"/>
          <w:vAlign w:val="center"/>
        </w:tcPr>
        <w:p w14:paraId="6D69AE7B" w14:textId="77777777" w:rsidR="001E1C2A" w:rsidRPr="00910ED5" w:rsidRDefault="00261999" w:rsidP="001E1C2A">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4B5C3E65" wp14:editId="2CD28860">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70B1757"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1E1C2A" w:rsidRPr="00910ED5">
            <w:rPr>
              <w:color w:val="724793" w:themeColor="accent2"/>
              <w:spacing w:val="-4"/>
              <w:sz w:val="18"/>
              <w:szCs w:val="18"/>
            </w:rPr>
            <w:t xml:space="preserve">  </w:t>
          </w:r>
          <w:r w:rsidR="001E1C2A">
            <w:rPr>
              <w:color w:val="724793" w:themeColor="accent2"/>
              <w:spacing w:val="-4"/>
              <w:sz w:val="18"/>
              <w:szCs w:val="18"/>
            </w:rPr>
            <w:t>shanerattenbury</w:t>
          </w:r>
        </w:p>
      </w:tc>
    </w:tr>
  </w:tbl>
  <w:p w14:paraId="5A80C249" w14:textId="77777777" w:rsidR="008C5119" w:rsidRDefault="008C5119" w:rsidP="001E1C2A">
    <w:pPr>
      <w:pStyle w:val="Footer"/>
      <w:tabs>
        <w:tab w:val="clear" w:pos="4513"/>
        <w:tab w:val="clear" w:pos="9026"/>
        <w:tab w:val="left" w:pos="8064"/>
      </w:tabs>
      <w:jc w:val="left"/>
    </w:pPr>
  </w:p>
  <w:p w14:paraId="18AA3F31"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7537" w14:textId="77777777" w:rsidR="00E15F57" w:rsidRDefault="00E15F57" w:rsidP="00AD7D31">
      <w:pPr>
        <w:spacing w:after="0" w:line="240" w:lineRule="auto"/>
      </w:pPr>
      <w:r>
        <w:separator/>
      </w:r>
    </w:p>
  </w:footnote>
  <w:footnote w:type="continuationSeparator" w:id="0">
    <w:p w14:paraId="71595461" w14:textId="77777777" w:rsidR="00E15F57" w:rsidRDefault="00E15F57"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1024"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1B2AD369" wp14:editId="54FD156C">
          <wp:simplePos x="0" y="0"/>
          <wp:positionH relativeFrom="margin">
            <wp:posOffset>-619758</wp:posOffset>
          </wp:positionH>
          <wp:positionV relativeFrom="paragraph">
            <wp:posOffset>-36195</wp:posOffset>
          </wp:positionV>
          <wp:extent cx="7538814" cy="1580719"/>
          <wp:effectExtent l="0" t="0" r="5080" b="63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0C2BA582" wp14:editId="01791478">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73F3C6E6"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6508ECBF" w14:textId="77777777" w:rsidR="006F4E04" w:rsidRPr="00DD766A" w:rsidRDefault="00F255AE" w:rsidP="006F4E04">
    <w:pPr>
      <w:pStyle w:val="Portfolios"/>
    </w:pPr>
    <w:r>
      <w:rPr>
        <w:b/>
        <w:color w:val="231F20"/>
        <w:spacing w:val="-1"/>
        <w:sz w:val="24"/>
      </w:rPr>
      <w:t>Shane Rattenbury</w:t>
    </w:r>
    <w:r w:rsidR="006F4E04">
      <w:rPr>
        <w:b/>
        <w:color w:val="231F20"/>
        <w:spacing w:val="-1"/>
        <w:sz w:val="24"/>
      </w:rPr>
      <w:t xml:space="preserve"> MLA</w:t>
    </w:r>
    <w:r w:rsidR="006F4E04" w:rsidRPr="00DD766A">
      <w:t xml:space="preserve"> </w:t>
    </w:r>
    <w:r w:rsidR="006F4E04">
      <w:br/>
    </w:r>
    <w:r>
      <w:t>Attorney-General</w:t>
    </w:r>
    <w:r>
      <w:br/>
      <w:t xml:space="preserve">Minister for Consumer Affairs </w:t>
    </w:r>
    <w:r>
      <w:br/>
      <w:t>Minister for Water, Energy and Emissions Reduction</w:t>
    </w:r>
    <w:r>
      <w:br/>
      <w:t>Minister for Gaming</w:t>
    </w:r>
  </w:p>
  <w:p w14:paraId="226F5A05" w14:textId="77777777" w:rsidR="00F255AE" w:rsidRPr="00003B4A" w:rsidRDefault="00F255AE" w:rsidP="00F255AE">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80768" behindDoc="0" locked="0" layoutInCell="1" allowOverlap="1" wp14:anchorId="1D12E177" wp14:editId="7860499A">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17A0C" id="Straight Connector 100" o:spid="_x0000_s1026" style="position:absolute;z-index:251680768;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Pr="0046418A">
      <w:rPr>
        <w:rFonts w:ascii="Calibri" w:hAnsi="Calibri"/>
        <w:sz w:val="20"/>
        <w:szCs w:val="20"/>
      </w:rPr>
      <w:t xml:space="preserve">Member for </w:t>
    </w:r>
    <w:r>
      <w:rPr>
        <w:rFonts w:ascii="Calibri" w:hAnsi="Calibri"/>
        <w:sz w:val="20"/>
        <w:szCs w:val="20"/>
      </w:rPr>
      <w:t>Kurrajong</w:t>
    </w:r>
  </w:p>
  <w:p w14:paraId="24DD243F" w14:textId="77777777" w:rsidR="00A6097C" w:rsidRPr="00003B4A" w:rsidRDefault="00A6097C" w:rsidP="00F255AE">
    <w:pPr>
      <w:pStyle w:val="Portfolio"/>
      <w:spacing w:after="80" w:line="240" w:lineRule="exact"/>
      <w:ind w:right="-626"/>
      <w:rPr>
        <w:rFonts w:ascii="Calibri" w:hAnsi="Calibr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28"/>
    <w:rsid w:val="00003B4A"/>
    <w:rsid w:val="000125FC"/>
    <w:rsid w:val="00027AFE"/>
    <w:rsid w:val="00034C20"/>
    <w:rsid w:val="0006371F"/>
    <w:rsid w:val="000C331E"/>
    <w:rsid w:val="000D1E84"/>
    <w:rsid w:val="00131016"/>
    <w:rsid w:val="001450DC"/>
    <w:rsid w:val="001804F3"/>
    <w:rsid w:val="001851B2"/>
    <w:rsid w:val="00195EAD"/>
    <w:rsid w:val="001A5AE5"/>
    <w:rsid w:val="001D7389"/>
    <w:rsid w:val="001E1C2A"/>
    <w:rsid w:val="002130A8"/>
    <w:rsid w:val="00240F3E"/>
    <w:rsid w:val="002450E9"/>
    <w:rsid w:val="0026043A"/>
    <w:rsid w:val="00261999"/>
    <w:rsid w:val="002A051B"/>
    <w:rsid w:val="002D4441"/>
    <w:rsid w:val="002E1D40"/>
    <w:rsid w:val="00313E4A"/>
    <w:rsid w:val="00356A2C"/>
    <w:rsid w:val="00362EA2"/>
    <w:rsid w:val="003E4068"/>
    <w:rsid w:val="003F370D"/>
    <w:rsid w:val="0041104E"/>
    <w:rsid w:val="00445A0A"/>
    <w:rsid w:val="004517FA"/>
    <w:rsid w:val="005351C5"/>
    <w:rsid w:val="0055749D"/>
    <w:rsid w:val="00593BCF"/>
    <w:rsid w:val="005B370C"/>
    <w:rsid w:val="005B5A6B"/>
    <w:rsid w:val="005C4787"/>
    <w:rsid w:val="005E7DE1"/>
    <w:rsid w:val="00600553"/>
    <w:rsid w:val="00606D62"/>
    <w:rsid w:val="0061634E"/>
    <w:rsid w:val="006308FE"/>
    <w:rsid w:val="0064748B"/>
    <w:rsid w:val="00655CD8"/>
    <w:rsid w:val="006827E4"/>
    <w:rsid w:val="00685D7A"/>
    <w:rsid w:val="00696899"/>
    <w:rsid w:val="006A1B70"/>
    <w:rsid w:val="006B61EE"/>
    <w:rsid w:val="006C22F1"/>
    <w:rsid w:val="006C6335"/>
    <w:rsid w:val="006F4E04"/>
    <w:rsid w:val="00712BA7"/>
    <w:rsid w:val="00725519"/>
    <w:rsid w:val="00727C07"/>
    <w:rsid w:val="00742013"/>
    <w:rsid w:val="00751F7B"/>
    <w:rsid w:val="00795E1D"/>
    <w:rsid w:val="007B465C"/>
    <w:rsid w:val="007D7FAC"/>
    <w:rsid w:val="007F5BA8"/>
    <w:rsid w:val="00806ACB"/>
    <w:rsid w:val="00834846"/>
    <w:rsid w:val="00835A9C"/>
    <w:rsid w:val="00851CB4"/>
    <w:rsid w:val="00855531"/>
    <w:rsid w:val="008612CB"/>
    <w:rsid w:val="008A04F4"/>
    <w:rsid w:val="008C5119"/>
    <w:rsid w:val="008D15E5"/>
    <w:rsid w:val="008D37E0"/>
    <w:rsid w:val="00905F4F"/>
    <w:rsid w:val="009321E8"/>
    <w:rsid w:val="009A1BF6"/>
    <w:rsid w:val="009B6D21"/>
    <w:rsid w:val="009C1B21"/>
    <w:rsid w:val="009C1F1F"/>
    <w:rsid w:val="009C2877"/>
    <w:rsid w:val="00A031A0"/>
    <w:rsid w:val="00A2718B"/>
    <w:rsid w:val="00A57276"/>
    <w:rsid w:val="00A6097C"/>
    <w:rsid w:val="00A60E5B"/>
    <w:rsid w:val="00AB042B"/>
    <w:rsid w:val="00AB24DC"/>
    <w:rsid w:val="00AD7D31"/>
    <w:rsid w:val="00AF08DA"/>
    <w:rsid w:val="00AF1E2A"/>
    <w:rsid w:val="00AF2B15"/>
    <w:rsid w:val="00B439A5"/>
    <w:rsid w:val="00B85096"/>
    <w:rsid w:val="00B91F55"/>
    <w:rsid w:val="00C03E28"/>
    <w:rsid w:val="00C04DFF"/>
    <w:rsid w:val="00C059AB"/>
    <w:rsid w:val="00C73C29"/>
    <w:rsid w:val="00C94A41"/>
    <w:rsid w:val="00CA0045"/>
    <w:rsid w:val="00CA4B9B"/>
    <w:rsid w:val="00D152D6"/>
    <w:rsid w:val="00D71352"/>
    <w:rsid w:val="00D77F84"/>
    <w:rsid w:val="00DD766A"/>
    <w:rsid w:val="00DF4E35"/>
    <w:rsid w:val="00E00C78"/>
    <w:rsid w:val="00E012C4"/>
    <w:rsid w:val="00E04FD9"/>
    <w:rsid w:val="00E07AE3"/>
    <w:rsid w:val="00E15F57"/>
    <w:rsid w:val="00E80BC3"/>
    <w:rsid w:val="00EA66DB"/>
    <w:rsid w:val="00EA7B1C"/>
    <w:rsid w:val="00EB388C"/>
    <w:rsid w:val="00ED5634"/>
    <w:rsid w:val="00EE6CA3"/>
    <w:rsid w:val="00EF0A8B"/>
    <w:rsid w:val="00F100F0"/>
    <w:rsid w:val="00F14007"/>
    <w:rsid w:val="00F255AE"/>
    <w:rsid w:val="00F26505"/>
    <w:rsid w:val="00F50739"/>
    <w:rsid w:val="00F53FD7"/>
    <w:rsid w:val="00F72968"/>
    <w:rsid w:val="00F87A07"/>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30F9D"/>
  <w15:chartTrackingRefBased/>
  <w15:docId w15:val="{C997E163-D373-4867-B6D4-1573882C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C059AB"/>
    <w:rPr>
      <w:color w:val="605E5C"/>
      <w:shd w:val="clear" w:color="auto" w:fill="E1DFDD"/>
    </w:rPr>
  </w:style>
  <w:style w:type="character" w:styleId="FollowedHyperlink">
    <w:name w:val="FollowedHyperlink"/>
    <w:basedOn w:val="DefaultParagraphFont"/>
    <w:uiPriority w:val="99"/>
    <w:semiHidden/>
    <w:unhideWhenUsed/>
    <w:rsid w:val="00851CB4"/>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ining.gov.au/training/details/CPP4141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crutiny@parliament.act.gov.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Props1.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2.xml><?xml version="1.0" encoding="utf-8"?>
<ds:datastoreItem xmlns:ds="http://schemas.openxmlformats.org/officeDocument/2006/customXml" ds:itemID="{4AB46B7D-06A9-4F43-B28D-0F33C75A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4.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Wahren, Lee-Anne</dc:creator>
  <cp:keywords/>
  <dc:description/>
  <cp:lastModifiedBy>McNeill, Jennifer</cp:lastModifiedBy>
  <cp:revision>21</cp:revision>
  <cp:lastPrinted>2018-08-24T07:17:00Z</cp:lastPrinted>
  <dcterms:created xsi:type="dcterms:W3CDTF">2021-12-06T04:24:00Z</dcterms:created>
  <dcterms:modified xsi:type="dcterms:W3CDTF">2022-05-03T02:37:00Z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