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D31" w:rsidRPr="00A031A0" w:rsidRDefault="00AD7D31" w:rsidP="0038179F">
      <w:pPr>
        <w:pStyle w:val="Header"/>
        <w:tabs>
          <w:tab w:val="clear" w:pos="9026"/>
          <w:tab w:val="right" w:pos="9781"/>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104009" w:rsidRPr="0036331C" w:rsidRDefault="00104009" w:rsidP="00104009">
      <w:pPr>
        <w:pStyle w:val="Portfolio"/>
        <w:tabs>
          <w:tab w:val="right" w:pos="9923"/>
        </w:tabs>
        <w:spacing w:after="80" w:line="240" w:lineRule="exact"/>
        <w:ind w:left="5245" w:right="-626"/>
        <w:rPr>
          <w:rFonts w:asciiTheme="minorHAnsi" w:hAnsiTheme="minorHAnsi"/>
          <w:sz w:val="10"/>
          <w:szCs w:val="20"/>
        </w:rPr>
      </w:pPr>
      <w:r w:rsidRPr="0036331C">
        <w:rPr>
          <w:rFonts w:ascii="Calibri" w:hAnsi="Calibri"/>
          <w:sz w:val="18"/>
          <w:szCs w:val="20"/>
        </w:rPr>
        <w:tab/>
        <w:t>Obj # 18/</w:t>
      </w:r>
      <w:r w:rsidR="00020088">
        <w:rPr>
          <w:rFonts w:ascii="Calibri" w:hAnsi="Calibri"/>
          <w:sz w:val="18"/>
          <w:szCs w:val="20"/>
        </w:rPr>
        <w:t>03399</w:t>
      </w:r>
    </w:p>
    <w:p w:rsidR="00147E70" w:rsidRPr="00570625" w:rsidRDefault="00147E70" w:rsidP="00020088">
      <w:pPr>
        <w:spacing w:after="0"/>
        <w:rPr>
          <w:rFonts w:ascii="Calibri" w:hAnsi="Calibri" w:cs="Arial"/>
          <w:color w:val="000000"/>
        </w:rPr>
      </w:pPr>
      <w:r w:rsidRPr="00570625">
        <w:rPr>
          <w:rFonts w:ascii="Calibri" w:hAnsi="Calibri" w:cs="Arial"/>
          <w:color w:val="000000"/>
        </w:rPr>
        <w:t>M</w:t>
      </w:r>
      <w:r w:rsidR="00020088" w:rsidRPr="00570625">
        <w:rPr>
          <w:rFonts w:ascii="Calibri" w:hAnsi="Calibri" w:cs="Arial"/>
          <w:color w:val="000000"/>
        </w:rPr>
        <w:t>r</w:t>
      </w:r>
      <w:r w:rsidRPr="00570625">
        <w:rPr>
          <w:rFonts w:ascii="Calibri" w:hAnsi="Calibri" w:cs="Arial"/>
          <w:color w:val="000000"/>
        </w:rPr>
        <w:t xml:space="preserve">s </w:t>
      </w:r>
      <w:r w:rsidR="00020088" w:rsidRPr="00570625">
        <w:rPr>
          <w:rFonts w:ascii="Calibri" w:hAnsi="Calibri" w:cs="Arial"/>
          <w:color w:val="000000"/>
        </w:rPr>
        <w:t>Giulia Jones</w:t>
      </w:r>
      <w:r w:rsidRPr="00570625">
        <w:rPr>
          <w:rFonts w:ascii="Calibri" w:hAnsi="Calibri" w:cs="Arial"/>
          <w:color w:val="000000"/>
        </w:rPr>
        <w:t xml:space="preserve"> MLA</w:t>
      </w:r>
    </w:p>
    <w:p w:rsidR="00B36B91" w:rsidRPr="00570625" w:rsidRDefault="00147E70" w:rsidP="0063183B">
      <w:pPr>
        <w:pStyle w:val="Header"/>
        <w:tabs>
          <w:tab w:val="left" w:pos="720"/>
        </w:tabs>
        <w:rPr>
          <w:rFonts w:ascii="Calibri" w:hAnsi="Calibri" w:cs="Arial"/>
          <w:color w:val="000000"/>
        </w:rPr>
      </w:pPr>
      <w:r w:rsidRPr="00570625">
        <w:rPr>
          <w:rFonts w:ascii="Calibri" w:hAnsi="Calibri" w:cs="Arial"/>
          <w:color w:val="000000"/>
        </w:rPr>
        <w:t>Chair</w:t>
      </w:r>
    </w:p>
    <w:p w:rsidR="00147E70" w:rsidRPr="00570625" w:rsidRDefault="00147E70" w:rsidP="0063183B">
      <w:pPr>
        <w:pStyle w:val="Header"/>
        <w:tabs>
          <w:tab w:val="left" w:pos="720"/>
        </w:tabs>
        <w:rPr>
          <w:rFonts w:ascii="Calibri" w:hAnsi="Calibri" w:cs="Arial"/>
          <w:color w:val="000000"/>
        </w:rPr>
      </w:pPr>
      <w:r w:rsidRPr="00570625">
        <w:rPr>
          <w:rFonts w:ascii="Calibri" w:hAnsi="Calibri" w:cs="Arial"/>
          <w:color w:val="000000"/>
        </w:rPr>
        <w:t>Standing Committee on Justice and Community Safety</w:t>
      </w:r>
    </w:p>
    <w:p w:rsidR="00147E70" w:rsidRPr="00570625" w:rsidRDefault="00147E70" w:rsidP="00020088">
      <w:pPr>
        <w:spacing w:after="0"/>
        <w:rPr>
          <w:rFonts w:ascii="Calibri" w:hAnsi="Calibri" w:cs="Arial"/>
          <w:color w:val="000000"/>
        </w:rPr>
      </w:pPr>
      <w:r w:rsidRPr="00570625">
        <w:rPr>
          <w:rFonts w:ascii="Calibri" w:hAnsi="Calibri" w:cs="Arial"/>
          <w:color w:val="000000"/>
        </w:rPr>
        <w:t>ACT Legislative Assembly</w:t>
      </w:r>
    </w:p>
    <w:p w:rsidR="00147E70" w:rsidRPr="00570625" w:rsidRDefault="00020088" w:rsidP="00020088">
      <w:pPr>
        <w:spacing w:after="0"/>
        <w:rPr>
          <w:rFonts w:ascii="Calibri" w:hAnsi="Calibri" w:cs="Arial"/>
          <w:color w:val="000000"/>
        </w:rPr>
      </w:pPr>
      <w:r w:rsidRPr="00570625">
        <w:rPr>
          <w:rFonts w:ascii="Calibri" w:hAnsi="Calibri" w:cs="Arial"/>
          <w:color w:val="000000"/>
        </w:rPr>
        <w:t>GPO Box 1020</w:t>
      </w:r>
    </w:p>
    <w:p w:rsidR="00147E70" w:rsidRPr="00570625" w:rsidRDefault="00147E70" w:rsidP="00020088">
      <w:pPr>
        <w:spacing w:after="0"/>
        <w:rPr>
          <w:rFonts w:ascii="Calibri" w:hAnsi="Calibri" w:cs="Arial"/>
          <w:color w:val="000000"/>
        </w:rPr>
      </w:pPr>
      <w:r w:rsidRPr="00570625">
        <w:rPr>
          <w:rFonts w:ascii="Calibri" w:hAnsi="Calibri" w:cs="Arial"/>
          <w:color w:val="000000"/>
        </w:rPr>
        <w:t xml:space="preserve">CANBERRA </w:t>
      </w:r>
      <w:r w:rsidR="00020088" w:rsidRPr="00570625">
        <w:rPr>
          <w:rFonts w:ascii="Calibri" w:hAnsi="Calibri" w:cs="Arial"/>
          <w:color w:val="000000"/>
        </w:rPr>
        <w:t xml:space="preserve"> </w:t>
      </w:r>
      <w:r w:rsidRPr="00570625">
        <w:rPr>
          <w:rFonts w:ascii="Calibri" w:hAnsi="Calibri" w:cs="Arial"/>
          <w:color w:val="000000"/>
        </w:rPr>
        <w:t xml:space="preserve">ACT </w:t>
      </w:r>
      <w:r w:rsidR="00020088" w:rsidRPr="00570625">
        <w:rPr>
          <w:rFonts w:ascii="Calibri" w:hAnsi="Calibri" w:cs="Arial"/>
          <w:color w:val="000000"/>
        </w:rPr>
        <w:t xml:space="preserve"> </w:t>
      </w:r>
      <w:r w:rsidRPr="00570625">
        <w:rPr>
          <w:rFonts w:ascii="Calibri" w:hAnsi="Calibri" w:cs="Arial"/>
          <w:color w:val="000000"/>
        </w:rPr>
        <w:t>2601</w:t>
      </w:r>
    </w:p>
    <w:p w:rsidR="00147E70" w:rsidRPr="00570625" w:rsidRDefault="00147E70" w:rsidP="00020088">
      <w:pPr>
        <w:spacing w:after="0"/>
        <w:rPr>
          <w:rFonts w:ascii="Calibri" w:hAnsi="Calibri" w:cs="Arial"/>
          <w:color w:val="000000"/>
        </w:rPr>
      </w:pPr>
    </w:p>
    <w:p w:rsidR="002B6B96" w:rsidRPr="00570625" w:rsidRDefault="002B6B96" w:rsidP="00020088">
      <w:pPr>
        <w:spacing w:after="0"/>
        <w:rPr>
          <w:rFonts w:ascii="Calibri" w:hAnsi="Calibri" w:cs="Arial"/>
          <w:color w:val="000000"/>
        </w:rPr>
      </w:pPr>
    </w:p>
    <w:p w:rsidR="00147E70" w:rsidRPr="00570625" w:rsidRDefault="00147E70" w:rsidP="00020088">
      <w:pPr>
        <w:spacing w:after="0"/>
        <w:rPr>
          <w:rFonts w:ascii="Calibri" w:hAnsi="Calibri" w:cs="Arial"/>
          <w:color w:val="000000"/>
        </w:rPr>
      </w:pPr>
      <w:r w:rsidRPr="00570625">
        <w:rPr>
          <w:rFonts w:ascii="Calibri" w:hAnsi="Calibri" w:cs="Arial"/>
          <w:color w:val="000000"/>
        </w:rPr>
        <w:t>Dear M</w:t>
      </w:r>
      <w:r w:rsidR="00020088" w:rsidRPr="00570625">
        <w:rPr>
          <w:rFonts w:ascii="Calibri" w:hAnsi="Calibri" w:cs="Arial"/>
          <w:color w:val="000000"/>
        </w:rPr>
        <w:t>r</w:t>
      </w:r>
      <w:r w:rsidRPr="00570625">
        <w:rPr>
          <w:rFonts w:ascii="Calibri" w:hAnsi="Calibri" w:cs="Arial"/>
          <w:color w:val="000000"/>
        </w:rPr>
        <w:t xml:space="preserve">s </w:t>
      </w:r>
      <w:r w:rsidR="00020088" w:rsidRPr="00570625">
        <w:rPr>
          <w:rFonts w:ascii="Calibri" w:hAnsi="Calibri" w:cs="Arial"/>
          <w:color w:val="000000"/>
        </w:rPr>
        <w:t>Jones</w:t>
      </w:r>
    </w:p>
    <w:p w:rsidR="00020088" w:rsidRPr="00570625" w:rsidRDefault="00020088" w:rsidP="00020088">
      <w:pPr>
        <w:spacing w:after="0"/>
        <w:rPr>
          <w:rFonts w:ascii="Calibri" w:hAnsi="Calibri" w:cs="Arial"/>
          <w:color w:val="000000"/>
        </w:rPr>
      </w:pPr>
    </w:p>
    <w:p w:rsidR="00020088" w:rsidRPr="00570625" w:rsidRDefault="00147E70" w:rsidP="00020088">
      <w:pPr>
        <w:pStyle w:val="Header"/>
        <w:tabs>
          <w:tab w:val="clear" w:pos="4513"/>
          <w:tab w:val="clear" w:pos="9026"/>
        </w:tabs>
        <w:rPr>
          <w:rFonts w:ascii="Calibri" w:hAnsi="Calibri"/>
        </w:rPr>
      </w:pPr>
      <w:r w:rsidRPr="00570625">
        <w:rPr>
          <w:rFonts w:ascii="Calibri" w:hAnsi="Calibri" w:cs="Arial"/>
          <w:color w:val="000000"/>
        </w:rPr>
        <w:t xml:space="preserve">I </w:t>
      </w:r>
      <w:r w:rsidRPr="00570625">
        <w:rPr>
          <w:rFonts w:ascii="Calibri" w:hAnsi="Calibri"/>
        </w:rPr>
        <w:t xml:space="preserve">write in response to the </w:t>
      </w:r>
      <w:r w:rsidRPr="00570625">
        <w:rPr>
          <w:rFonts w:ascii="Calibri" w:hAnsi="Calibri"/>
          <w:i/>
        </w:rPr>
        <w:t>Standing Committee on Justice and Community Safety (Legislative Scrutiny Role) (the Committee) Scrutiny Report 26</w:t>
      </w:r>
      <w:r w:rsidRPr="00570625">
        <w:rPr>
          <w:rFonts w:ascii="Calibri" w:hAnsi="Calibri"/>
        </w:rPr>
        <w:t>, which was released on 5</w:t>
      </w:r>
      <w:r w:rsidR="00020088" w:rsidRPr="00570625">
        <w:rPr>
          <w:rFonts w:ascii="Calibri" w:hAnsi="Calibri"/>
        </w:rPr>
        <w:t> </w:t>
      </w:r>
      <w:r w:rsidRPr="00570625">
        <w:rPr>
          <w:rFonts w:ascii="Calibri" w:hAnsi="Calibri"/>
        </w:rPr>
        <w:t>February</w:t>
      </w:r>
      <w:r w:rsidR="00020088" w:rsidRPr="00570625">
        <w:rPr>
          <w:rFonts w:ascii="Calibri" w:hAnsi="Calibri"/>
        </w:rPr>
        <w:t> </w:t>
      </w:r>
      <w:r w:rsidRPr="00570625">
        <w:rPr>
          <w:rFonts w:ascii="Calibri" w:hAnsi="Calibri"/>
        </w:rPr>
        <w:t xml:space="preserve">2019. </w:t>
      </w:r>
      <w:r w:rsidR="00020088" w:rsidRPr="00570625">
        <w:rPr>
          <w:rFonts w:ascii="Calibri" w:hAnsi="Calibri"/>
        </w:rPr>
        <w:t xml:space="preserve"> </w:t>
      </w:r>
      <w:r w:rsidRPr="00570625">
        <w:rPr>
          <w:rFonts w:ascii="Calibri" w:hAnsi="Calibri"/>
        </w:rPr>
        <w:t xml:space="preserve">Specifically, this letter addresses comments made by the Committee on the </w:t>
      </w:r>
      <w:r w:rsidRPr="00570625">
        <w:rPr>
          <w:rFonts w:ascii="Calibri" w:hAnsi="Calibri"/>
          <w:i/>
        </w:rPr>
        <w:t>Fuels Rationing Bill 2018</w:t>
      </w:r>
      <w:r w:rsidRPr="00570625">
        <w:rPr>
          <w:rFonts w:ascii="Calibri" w:hAnsi="Calibri"/>
        </w:rPr>
        <w:t xml:space="preserve">. </w:t>
      </w:r>
      <w:r w:rsidR="0063183B" w:rsidRPr="00570625">
        <w:rPr>
          <w:rFonts w:ascii="Calibri" w:hAnsi="Calibri"/>
        </w:rPr>
        <w:t xml:space="preserve"> </w:t>
      </w:r>
      <w:r w:rsidRPr="00570625">
        <w:rPr>
          <w:rFonts w:ascii="Calibri" w:hAnsi="Calibri"/>
        </w:rPr>
        <w:t>The Committee</w:t>
      </w:r>
      <w:r w:rsidR="00020088" w:rsidRPr="00570625">
        <w:rPr>
          <w:rFonts w:ascii="Calibri" w:hAnsi="Calibri"/>
        </w:rPr>
        <w:t xml:space="preserve"> commented on the use of a “Henry VIII clause”, as clause</w:t>
      </w:r>
      <w:r w:rsidR="005B4EA5" w:rsidRPr="00570625">
        <w:rPr>
          <w:rFonts w:ascii="Calibri" w:hAnsi="Calibri"/>
        </w:rPr>
        <w:t> </w:t>
      </w:r>
      <w:r w:rsidR="00020088" w:rsidRPr="00570625">
        <w:rPr>
          <w:rFonts w:ascii="Calibri" w:hAnsi="Calibri"/>
        </w:rPr>
        <w:t xml:space="preserve">103 of the Bill </w:t>
      </w:r>
      <w:r w:rsidR="00020088" w:rsidRPr="00570625">
        <w:t>authorises transitional regulations which may modify the transitional provisions in the Bill.</w:t>
      </w:r>
    </w:p>
    <w:p w:rsidR="00147E70" w:rsidRPr="00570625" w:rsidRDefault="00147E70" w:rsidP="00020088">
      <w:pPr>
        <w:pStyle w:val="Header"/>
        <w:tabs>
          <w:tab w:val="clear" w:pos="4513"/>
          <w:tab w:val="clear" w:pos="9026"/>
        </w:tabs>
        <w:rPr>
          <w:rFonts w:ascii="Calibri" w:hAnsi="Calibri"/>
        </w:rPr>
      </w:pPr>
    </w:p>
    <w:p w:rsidR="00020088" w:rsidRPr="00570625" w:rsidRDefault="002216AA" w:rsidP="002216AA">
      <w:pPr>
        <w:pStyle w:val="Header"/>
        <w:tabs>
          <w:tab w:val="clear" w:pos="4513"/>
          <w:tab w:val="clear" w:pos="9026"/>
        </w:tabs>
        <w:rPr>
          <w:rFonts w:ascii="Calibri" w:hAnsi="Calibri"/>
        </w:rPr>
      </w:pPr>
      <w:r w:rsidRPr="00570625">
        <w:rPr>
          <w:rFonts w:ascii="Calibri" w:hAnsi="Calibri"/>
        </w:rPr>
        <w:t>Clause</w:t>
      </w:r>
      <w:r w:rsidR="005B4EA5" w:rsidRPr="00570625">
        <w:rPr>
          <w:rFonts w:ascii="Calibri" w:hAnsi="Calibri"/>
        </w:rPr>
        <w:t> </w:t>
      </w:r>
      <w:r w:rsidRPr="00570625">
        <w:rPr>
          <w:rFonts w:ascii="Calibri" w:hAnsi="Calibri"/>
        </w:rPr>
        <w:t>103 contains two</w:t>
      </w:r>
      <w:r w:rsidR="00020088" w:rsidRPr="00570625">
        <w:rPr>
          <w:rFonts w:ascii="Calibri" w:hAnsi="Calibri"/>
        </w:rPr>
        <w:t xml:space="preserve"> different regulation making powers.</w:t>
      </w:r>
      <w:r w:rsidRPr="00570625">
        <w:rPr>
          <w:rFonts w:ascii="Calibri" w:hAnsi="Calibri"/>
        </w:rPr>
        <w:t xml:space="preserve">  Clause</w:t>
      </w:r>
      <w:r w:rsidR="005B4EA5" w:rsidRPr="00570625">
        <w:rPr>
          <w:rFonts w:ascii="Calibri" w:hAnsi="Calibri"/>
        </w:rPr>
        <w:t> </w:t>
      </w:r>
      <w:r w:rsidR="00020088" w:rsidRPr="00570625">
        <w:rPr>
          <w:rFonts w:ascii="Calibri" w:hAnsi="Calibri"/>
        </w:rPr>
        <w:t>103(1) enables the making of a regulation to deal with any transitional matter that arises as a resul</w:t>
      </w:r>
      <w:r w:rsidR="0063183B" w:rsidRPr="00570625">
        <w:rPr>
          <w:rFonts w:ascii="Calibri" w:hAnsi="Calibri"/>
        </w:rPr>
        <w:t xml:space="preserve">t of the enactment of the Bill. </w:t>
      </w:r>
      <w:r w:rsidR="00020088" w:rsidRPr="00570625">
        <w:rPr>
          <w:rFonts w:ascii="Calibri" w:hAnsi="Calibri"/>
        </w:rPr>
        <w:t xml:space="preserve"> However, the scope of the regulation must be confined to the same sphere of operation as the amended Act, be strictly ancillary to the operation of the Act and not widen the Act’s purpose.</w:t>
      </w:r>
    </w:p>
    <w:p w:rsidR="002216AA" w:rsidRPr="00570625" w:rsidRDefault="002216AA" w:rsidP="002216AA">
      <w:pPr>
        <w:pStyle w:val="Header"/>
        <w:tabs>
          <w:tab w:val="clear" w:pos="4513"/>
          <w:tab w:val="clear" w:pos="9026"/>
        </w:tabs>
        <w:rPr>
          <w:rFonts w:ascii="Calibri" w:hAnsi="Calibri"/>
        </w:rPr>
      </w:pPr>
    </w:p>
    <w:p w:rsidR="00020088" w:rsidRPr="00570625" w:rsidRDefault="005B4EA5" w:rsidP="002216AA">
      <w:pPr>
        <w:pStyle w:val="Header"/>
        <w:tabs>
          <w:tab w:val="clear" w:pos="4513"/>
          <w:tab w:val="clear" w:pos="9026"/>
        </w:tabs>
        <w:rPr>
          <w:rFonts w:ascii="Calibri" w:hAnsi="Calibri"/>
        </w:rPr>
      </w:pPr>
      <w:r w:rsidRPr="00570625">
        <w:rPr>
          <w:rFonts w:ascii="Calibri" w:hAnsi="Calibri"/>
        </w:rPr>
        <w:t>A regulation made under clause </w:t>
      </w:r>
      <w:r w:rsidR="00020088" w:rsidRPr="00570625">
        <w:rPr>
          <w:rFonts w:ascii="Calibri" w:hAnsi="Calibri"/>
        </w:rPr>
        <w:t>103(2) may only modify part</w:t>
      </w:r>
      <w:r w:rsidRPr="00570625">
        <w:rPr>
          <w:rFonts w:ascii="Calibri" w:hAnsi="Calibri"/>
        </w:rPr>
        <w:t> </w:t>
      </w:r>
      <w:r w:rsidR="00020088" w:rsidRPr="00570625">
        <w:rPr>
          <w:rFonts w:ascii="Calibri" w:hAnsi="Calibri"/>
        </w:rPr>
        <w:t>10 of the Act, and only if the Executive is of the opinion that the part does not adequately or appropriately deal with a transitional issue.</w:t>
      </w:r>
      <w:r w:rsidRPr="00570625">
        <w:rPr>
          <w:rFonts w:ascii="Calibri" w:hAnsi="Calibri"/>
        </w:rPr>
        <w:t xml:space="preserve"> </w:t>
      </w:r>
      <w:r w:rsidR="00020088" w:rsidRPr="00570625">
        <w:rPr>
          <w:rFonts w:ascii="Calibri" w:hAnsi="Calibri"/>
        </w:rPr>
        <w:t xml:space="preserve"> A provision of this kind is an important mechanism for achieving the proper objectives, managing the effective operation, and eliminating transitional flaws in the application of the Act in unforeseen circumstances by allowing for flexible and responsive (but limited) modification by regulation.</w:t>
      </w:r>
      <w:r w:rsidR="00B36B91" w:rsidRPr="00570625">
        <w:rPr>
          <w:rFonts w:ascii="Calibri" w:hAnsi="Calibri"/>
        </w:rPr>
        <w:t xml:space="preserve">  The </w:t>
      </w:r>
      <w:r w:rsidR="000D441F" w:rsidRPr="00570625">
        <w:rPr>
          <w:rFonts w:ascii="Calibri" w:hAnsi="Calibri"/>
        </w:rPr>
        <w:t>clause</w:t>
      </w:r>
      <w:r w:rsidR="00B36B91" w:rsidRPr="00570625">
        <w:rPr>
          <w:rFonts w:ascii="Calibri" w:hAnsi="Calibri"/>
        </w:rPr>
        <w:t xml:space="preserve"> is not expressed, and does not intend, to authorise the making of a regulation limiting future enactments of the Legislative Assembly.</w:t>
      </w:r>
    </w:p>
    <w:p w:rsidR="0063183B" w:rsidRPr="00570625" w:rsidRDefault="0063183B" w:rsidP="002216AA">
      <w:pPr>
        <w:pStyle w:val="Header"/>
        <w:tabs>
          <w:tab w:val="clear" w:pos="4513"/>
          <w:tab w:val="clear" w:pos="9026"/>
        </w:tabs>
        <w:rPr>
          <w:rFonts w:ascii="Calibri" w:hAnsi="Calibri"/>
        </w:rPr>
      </w:pPr>
    </w:p>
    <w:p w:rsidR="00147E70" w:rsidRPr="00570625" w:rsidRDefault="00147E70" w:rsidP="00020088">
      <w:pPr>
        <w:spacing w:after="0"/>
        <w:rPr>
          <w:rFonts w:ascii="Calibri" w:hAnsi="Calibri" w:cs="Arial"/>
          <w:color w:val="000000"/>
        </w:rPr>
      </w:pPr>
      <w:r w:rsidRPr="00570625">
        <w:rPr>
          <w:rFonts w:ascii="Calibri" w:hAnsi="Calibri" w:cs="Arial"/>
          <w:color w:val="000000"/>
        </w:rPr>
        <w:t xml:space="preserve">I thank the Committee for its comments on the Bill and I trust this information is of assistance. </w:t>
      </w:r>
    </w:p>
    <w:p w:rsidR="00147E70" w:rsidRPr="00570625" w:rsidRDefault="00147E70" w:rsidP="00020088">
      <w:pPr>
        <w:tabs>
          <w:tab w:val="center" w:pos="3802"/>
        </w:tabs>
        <w:spacing w:after="0" w:line="240" w:lineRule="auto"/>
      </w:pPr>
    </w:p>
    <w:p w:rsidR="00104009" w:rsidRPr="00570625" w:rsidRDefault="00020088" w:rsidP="00020088">
      <w:pPr>
        <w:tabs>
          <w:tab w:val="center" w:pos="3802"/>
        </w:tabs>
        <w:spacing w:after="0" w:line="240" w:lineRule="auto"/>
      </w:pPr>
      <w:r w:rsidRPr="00570625">
        <w:t>Yours sincerely</w:t>
      </w:r>
    </w:p>
    <w:p w:rsidR="00020088" w:rsidRPr="00570625" w:rsidRDefault="00020088" w:rsidP="00020088">
      <w:pPr>
        <w:tabs>
          <w:tab w:val="center" w:pos="3802"/>
        </w:tabs>
        <w:spacing w:after="0" w:line="240" w:lineRule="auto"/>
      </w:pPr>
    </w:p>
    <w:p w:rsidR="00020088" w:rsidRPr="00570625" w:rsidRDefault="00020088" w:rsidP="00020088">
      <w:pPr>
        <w:tabs>
          <w:tab w:val="center" w:pos="3802"/>
        </w:tabs>
        <w:spacing w:after="0" w:line="240" w:lineRule="auto"/>
      </w:pPr>
    </w:p>
    <w:p w:rsidR="00020088" w:rsidRPr="00570625" w:rsidRDefault="00020088" w:rsidP="00020088">
      <w:pPr>
        <w:tabs>
          <w:tab w:val="center" w:pos="3802"/>
        </w:tabs>
        <w:spacing w:after="0" w:line="240" w:lineRule="auto"/>
      </w:pPr>
    </w:p>
    <w:p w:rsidR="00104009" w:rsidRPr="00570625" w:rsidRDefault="00104009" w:rsidP="00020088">
      <w:pPr>
        <w:spacing w:after="0" w:line="240" w:lineRule="auto"/>
        <w:rPr>
          <w:rFonts w:ascii="Calibri" w:hAnsi="Calibri"/>
        </w:rPr>
      </w:pPr>
      <w:r w:rsidRPr="00570625">
        <w:rPr>
          <w:rFonts w:ascii="Calibri" w:hAnsi="Calibri"/>
        </w:rPr>
        <w:t>Shane Rattenbury MLA</w:t>
      </w:r>
      <w:bookmarkStart w:id="0" w:name="_GoBack"/>
      <w:bookmarkEnd w:id="0"/>
    </w:p>
    <w:p w:rsidR="0055749D" w:rsidRPr="00570625" w:rsidRDefault="00FC40AD" w:rsidP="0036331C">
      <w:pPr>
        <w:spacing w:after="0" w:line="240" w:lineRule="auto"/>
      </w:pPr>
      <w:r w:rsidRPr="00570625">
        <w:rPr>
          <w:rFonts w:ascii="Calibri" w:hAnsi="Calibri"/>
        </w:rPr>
        <w:t>Minister for Climate Change and Sustainability</w:t>
      </w:r>
      <w:r w:rsidR="0061634E" w:rsidRPr="00570625">
        <w:rPr>
          <w:noProof/>
          <w:lang w:eastAsia="en-AU"/>
        </w:rPr>
        <mc:AlternateContent>
          <mc:Choice Requires="wps">
            <w:drawing>
              <wp:anchor distT="0" distB="0" distL="114300" distR="114300" simplePos="0" relativeHeight="251666432" behindDoc="1" locked="0" layoutInCell="1" allowOverlap="1" wp14:anchorId="2A16A7C1" wp14:editId="422E6D3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6A7C1"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sectPr w:rsidR="0055749D" w:rsidRPr="00570625" w:rsidSect="00F50739">
      <w:headerReference w:type="default" r:id="rId6"/>
      <w:headerReference w:type="first" r:id="rId7"/>
      <w:footerReference w:type="first" r:id="rId8"/>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7E1C" w:rsidRDefault="002B7E1C" w:rsidP="00AD7D31">
      <w:pPr>
        <w:spacing w:after="0" w:line="240" w:lineRule="auto"/>
      </w:pPr>
      <w:r>
        <w:separator/>
      </w:r>
    </w:p>
  </w:endnote>
  <w:endnote w:type="continuationSeparator" w:id="0">
    <w:p w:rsidR="002B7E1C" w:rsidRDefault="002B7E1C"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A839B4">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2632075</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6DC27" id="Group 22" o:spid="_x0000_s1026" style="position:absolute;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+61 2 6205 00</w:t>
    </w:r>
    <w:r>
      <w:rPr>
        <w:rFonts w:asciiTheme="minorHAnsi" w:hAnsiTheme="minorHAnsi"/>
        <w:color w:val="231F20"/>
        <w:sz w:val="20"/>
        <w:szCs w:val="20"/>
      </w:rPr>
      <w:t>05</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Pr="00DE7115">
        <w:rPr>
          <w:rStyle w:val="Hyperlink"/>
          <w:rFonts w:asciiTheme="minorHAnsi" w:hAnsiTheme="minorHAnsi"/>
          <w:b/>
          <w:color w:val="auto"/>
          <w:sz w:val="20"/>
          <w:szCs w:val="20"/>
          <w:u w:val="none"/>
        </w:rPr>
        <w:t>Email</w:t>
      </w:r>
      <w:r w:rsidRPr="00DE7115">
        <w:rPr>
          <w:rStyle w:val="Hyperlink"/>
          <w:rFonts w:asciiTheme="minorHAnsi" w:hAnsiTheme="minorHAnsi"/>
          <w:color w:val="auto"/>
          <w:sz w:val="20"/>
          <w:szCs w:val="20"/>
          <w:u w:val="none"/>
        </w:rPr>
        <w:t xml:space="preserve"> </w:t>
      </w:r>
      <w:r w:rsidRPr="00DE7115">
        <w:rPr>
          <w:rStyle w:val="Hyperlink"/>
          <w:rFonts w:asciiTheme="minorHAnsi" w:hAnsiTheme="minorHAnsi"/>
          <w:color w:val="auto"/>
          <w:spacing w:val="-2"/>
          <w:sz w:val="20"/>
          <w:szCs w:val="20"/>
          <w:u w:val="none"/>
        </w:rPr>
        <w:t>rattenbury@act.gov.au</w:t>
      </w:r>
    </w:hyperlink>
    <w:r w:rsidR="0061634E" w:rsidRPr="0061634E">
      <w:rPr>
        <w:rFonts w:asciiTheme="minorHAnsi" w:hAnsiTheme="minorHAnsi"/>
        <w:sz w:val="20"/>
        <w:szCs w:val="20"/>
      </w:rPr>
      <w:t xml:space="preserve"> </w:t>
    </w:r>
  </w:p>
  <w:p w:rsidR="005351C5" w:rsidRPr="0064748B" w:rsidRDefault="00F575EB"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2959735</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09B8E" id="_x0000_t202" coordsize="21600,21600" o:spt="202" path="m,l,21600r21600,l21600,xe">
              <v:stroke joinstyle="miter"/>
              <v:path gradientshapeok="t" o:connecttype="rect"/>
            </v:shapetype>
            <v:shape id="Text Box 10" o:spid="_x0000_s1027"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" filled="f" stroked="f">
              <v:textbox inset="0,0,0,0">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36AF4406" wp14:editId="7CD170A5">
              <wp:simplePos x="0" y="0"/>
              <wp:positionH relativeFrom="page">
                <wp:posOffset>4543425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F4406" id="Text Box 88" o:spid="_x0000_s1028"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Evnrg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" filled="f" stroked="f">
              <v:textbox inset="0,0,0,0">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47C5A9AA" wp14:editId="050ABD2C">
              <wp:simplePos x="0" y="0"/>
              <wp:positionH relativeFrom="page">
                <wp:posOffset>4236720</wp:posOffset>
              </wp:positionH>
              <wp:positionV relativeFrom="page">
                <wp:posOffset>10146665</wp:posOffset>
              </wp:positionV>
              <wp:extent cx="254000" cy="254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4BE8D" id="Group 25" o:spid="_x0000_s1026"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oB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">
              <v:shape id="Freeform 8" o:spid="_x0000_s1027"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1038225</wp:posOffset>
              </wp:positionH>
              <wp:positionV relativeFrom="page">
                <wp:posOffset>10172699</wp:posOffset>
              </wp:positionV>
              <wp:extent cx="1457325" cy="238125"/>
              <wp:effectExtent l="0" t="0"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3760F" id="Text Box 11" o:spid="_x0000_s1029"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IPsAIAALI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DAB29"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7E1C" w:rsidRDefault="002B7E1C" w:rsidP="00AD7D31">
      <w:pPr>
        <w:spacing w:after="0" w:line="240" w:lineRule="auto"/>
      </w:pPr>
      <w:r>
        <w:separator/>
      </w:r>
    </w:p>
  </w:footnote>
  <w:footnote w:type="continuationSeparator" w:id="0">
    <w:p w:rsidR="002B7E1C" w:rsidRDefault="002B7E1C" w:rsidP="00AD7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66A" w:rsidRPr="00DD766A" w:rsidRDefault="00313E4A" w:rsidP="00DE711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DE7115">
      <w:rPr>
        <w:rFonts w:ascii="Montserrat" w:hAnsi="Montserrat"/>
        <w:b/>
        <w:color w:val="FFFFFF" w:themeColor="background1"/>
        <w:sz w:val="36"/>
      </w:rPr>
      <w:t>Shane Rattenbury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E7115">
      <w:t>Minister for Climate Change and Sustainability</w:t>
    </w:r>
    <w:r w:rsidR="00DE7115">
      <w:br/>
      <w:t>Minister for Corrections and Justice Health</w:t>
    </w:r>
    <w:r w:rsidR="00DE7115">
      <w:br/>
      <w:t>Minister for Justice, Consumer Affairs and Road Safety</w:t>
    </w:r>
    <w:r w:rsidR="00DE7115">
      <w:br/>
      <w:t>Minister for Mental Health</w:t>
    </w:r>
    <w:r w:rsidR="00DD766A" w:rsidRPr="00DD766A">
      <w:rPr>
        <w:rFonts w:eastAsia="Arial" w:cs="Arial"/>
        <w:sz w:val="24"/>
        <w:szCs w:val="24"/>
      </w:rPr>
      <w:t xml:space="preserve"> </w:t>
    </w:r>
  </w:p>
  <w:p w:rsidR="00AD7D31" w:rsidRPr="00DD766A" w:rsidRDefault="00DD766A" w:rsidP="00757618">
    <w:pPr>
      <w:pStyle w:val="Portfolio"/>
      <w:tabs>
        <w:tab w:val="right" w:pos="9923"/>
      </w:tabs>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Pr="00DD766A">
      <w:rPr>
        <w:rFonts w:asciiTheme="minorHAnsi" w:hAnsiTheme="minorHAnsi"/>
        <w:sz w:val="20"/>
        <w:szCs w:val="20"/>
      </w:rPr>
      <w:t>Kurrajong</w:t>
    </w:r>
    <w:proofErr w:type="spellEnd"/>
    <w:r w:rsidRPr="00DD766A">
      <w:rPr>
        <w:rFonts w:asciiTheme="minorHAnsi" w:hAnsiTheme="minorHAnsi"/>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66A"/>
    <w:rsid w:val="00020088"/>
    <w:rsid w:val="000D441F"/>
    <w:rsid w:val="00104009"/>
    <w:rsid w:val="001450DC"/>
    <w:rsid w:val="00147E70"/>
    <w:rsid w:val="001804F3"/>
    <w:rsid w:val="001851B2"/>
    <w:rsid w:val="001D7389"/>
    <w:rsid w:val="002216AA"/>
    <w:rsid w:val="002B6B96"/>
    <w:rsid w:val="002B7E1C"/>
    <w:rsid w:val="00313E4A"/>
    <w:rsid w:val="0036331C"/>
    <w:rsid w:val="0038179F"/>
    <w:rsid w:val="0041104E"/>
    <w:rsid w:val="0046419A"/>
    <w:rsid w:val="004F3711"/>
    <w:rsid w:val="005351C5"/>
    <w:rsid w:val="0055749D"/>
    <w:rsid w:val="00562E7C"/>
    <w:rsid w:val="00570625"/>
    <w:rsid w:val="005B4EA5"/>
    <w:rsid w:val="005C4787"/>
    <w:rsid w:val="005E7DE1"/>
    <w:rsid w:val="0061634E"/>
    <w:rsid w:val="0063183B"/>
    <w:rsid w:val="0064748B"/>
    <w:rsid w:val="00655CD8"/>
    <w:rsid w:val="00657447"/>
    <w:rsid w:val="00671945"/>
    <w:rsid w:val="006A1B70"/>
    <w:rsid w:val="00712BA7"/>
    <w:rsid w:val="00757618"/>
    <w:rsid w:val="007D7FAC"/>
    <w:rsid w:val="00806ACB"/>
    <w:rsid w:val="00834846"/>
    <w:rsid w:val="00855531"/>
    <w:rsid w:val="008D15E5"/>
    <w:rsid w:val="00982DC8"/>
    <w:rsid w:val="009C2877"/>
    <w:rsid w:val="00A031A0"/>
    <w:rsid w:val="00A839B4"/>
    <w:rsid w:val="00AD7D31"/>
    <w:rsid w:val="00B36B91"/>
    <w:rsid w:val="00B85096"/>
    <w:rsid w:val="00BF739F"/>
    <w:rsid w:val="00C20069"/>
    <w:rsid w:val="00DD766A"/>
    <w:rsid w:val="00DD7C56"/>
    <w:rsid w:val="00DE7115"/>
    <w:rsid w:val="00ED5634"/>
    <w:rsid w:val="00F50739"/>
    <w:rsid w:val="00F575EB"/>
    <w:rsid w:val="00FB6C11"/>
    <w:rsid w:val="00FC40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4AE6A"/>
  <w15:chartTrackingRefBased/>
  <w15:docId w15:val="{74556B79-ECC0-4503-8594-75A63DC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IntenseEmphasis">
    <w:name w:val="Intense Emphasis"/>
    <w:basedOn w:val="DefaultParagraphFont"/>
    <w:uiPriority w:val="21"/>
    <w:qFormat/>
    <w:rsid w:val="00104009"/>
    <w:rPr>
      <w:rFonts w:ascii="Calibri" w:hAnsi="Calibri"/>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482818044">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Letterhead template</dc:subject>
  <dc:creator>ACT Government</dc:creator>
  <cp:keywords/>
  <dc:description/>
  <cp:lastModifiedBy>Rutledge, Geoffrey</cp:lastModifiedBy>
  <cp:revision>20</cp:revision>
  <cp:lastPrinted>2018-08-24T07:17:00Z</cp:lastPrinted>
  <dcterms:created xsi:type="dcterms:W3CDTF">2018-08-24T06:32:00Z</dcterms:created>
  <dcterms:modified xsi:type="dcterms:W3CDTF">2019-02-11T11:41:00Z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A18822233</vt:lpwstr>
  </property>
  <property fmtid="{D5CDD505-2E9C-101B-9397-08002B2CF9AE}" pid="4" name="Objective-Title">
    <vt:lpwstr>Minister Rattenbury - Scrutiny 26 Response</vt:lpwstr>
  </property>
  <property fmtid="{D5CDD505-2E9C-101B-9397-08002B2CF9AE}" pid="5" name="Objective-Comment">
    <vt:lpwstr/>
  </property>
  <property fmtid="{D5CDD505-2E9C-101B-9397-08002B2CF9AE}" pid="6" name="Objective-CreationStamp">
    <vt:filetime>2019-02-05T05:08:53Z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2019-02-11T11:41:35Z</vt:filetime>
  </property>
  <property fmtid="{D5CDD505-2E9C-101B-9397-08002B2CF9AE}" pid="10" name="Objective-ModificationStamp">
    <vt:filetime>2019-02-18T04:53:43Z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Committees:Standing Committees of the ACT Legislative Assembly:04. Standing Committee on Justice &amp; Community Safety - Scrutiny of Bills and Subordinate Legislation:19/05102 - 9th Assembly 2019 - Legislative Scrutiny Role - Reports and Government Response:Scrutiny Committee Report Number 26:</vt:lpwstr>
  </property>
  <property fmtid="{D5CDD505-2E9C-101B-9397-08002B2CF9AE}" pid="13" name="Objective-Parent">
    <vt:lpwstr>Scrutiny Committee Report Number 26</vt:lpwstr>
  </property>
  <property fmtid="{D5CDD505-2E9C-101B-9397-08002B2CF9AE}" pid="14" name="Objective-State">
    <vt:lpwstr>Published</vt:lpwstr>
  </property>
  <property fmtid="{D5CDD505-2E9C-101B-9397-08002B2CF9AE}" pid="15" name="Objective-Version">
    <vt:lpwstr>9.0</vt:lpwstr>
  </property>
  <property fmtid="{D5CDD505-2E9C-101B-9397-08002B2CF9AE}" pid="16" name="Objective-VersionNumber">
    <vt:r8>10</vt:r8>
  </property>
  <property fmtid="{D5CDD505-2E9C-101B-9397-08002B2CF9AE}" pid="17" name="Objective-VersionComment">
    <vt:lpwstr/>
  </property>
  <property fmtid="{D5CDD505-2E9C-101B-9397-08002B2CF9AE}" pid="18" name="Objective-FileNumber">
    <vt:lpwstr>1-2019/05102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