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02AB" w14:textId="67CFD7F0" w:rsidR="00F82768" w:rsidRPr="00F82768" w:rsidRDefault="00F82768" w:rsidP="00F82768">
      <w:pPr>
        <w:jc w:val="center"/>
        <w:rPr>
          <w:rFonts w:ascii="Times New Roman" w:hAnsi="Times New Roman"/>
          <w:b/>
          <w:bCs/>
          <w:lang w:val="en-AU"/>
        </w:rPr>
      </w:pPr>
      <w:r w:rsidRPr="00F82768">
        <w:rPr>
          <w:rFonts w:ascii="Times New Roman" w:hAnsi="Times New Roman"/>
          <w:b/>
          <w:bCs/>
          <w:noProof/>
          <w:lang w:val="en-AU"/>
        </w:rPr>
        <w:drawing>
          <wp:inline distT="0" distB="0" distL="0" distR="0" wp14:anchorId="4F478828" wp14:editId="2F47929A">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7FFC5C6B" w14:textId="77777777" w:rsidR="00F82768" w:rsidRPr="00F82768" w:rsidRDefault="00F82768" w:rsidP="00F82768">
      <w:pPr>
        <w:keepNext/>
        <w:keepLines/>
        <w:spacing w:before="320"/>
        <w:jc w:val="center"/>
        <w:rPr>
          <w:rFonts w:ascii="Calibri" w:hAnsi="Calibri"/>
          <w:b/>
          <w:bCs/>
          <w:sz w:val="32"/>
          <w:szCs w:val="32"/>
          <w:lang w:val="en-AU"/>
        </w:rPr>
      </w:pPr>
      <w:r w:rsidRPr="00F82768">
        <w:rPr>
          <w:rFonts w:ascii="Calibri" w:hAnsi="Calibri"/>
          <w:b/>
          <w:bCs/>
          <w:sz w:val="32"/>
          <w:szCs w:val="32"/>
          <w:lang w:val="en-AU"/>
        </w:rPr>
        <w:t>LEGISLATIVE ASSEMBLY FOR THE</w:t>
      </w:r>
    </w:p>
    <w:p w14:paraId="0F727048" w14:textId="77777777" w:rsidR="00F82768" w:rsidRPr="00F82768" w:rsidRDefault="00F82768" w:rsidP="00F82768">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F82768">
            <w:rPr>
              <w:rFonts w:ascii="Calibri" w:hAnsi="Calibri"/>
              <w:b/>
              <w:bCs/>
              <w:sz w:val="32"/>
              <w:szCs w:val="32"/>
              <w:lang w:val="en-AU"/>
            </w:rPr>
            <w:t>AUSTRALIAN CAPITAL TERRITORY</w:t>
          </w:r>
        </w:smartTag>
      </w:smartTag>
    </w:p>
    <w:p w14:paraId="344A33ED" w14:textId="77777777" w:rsidR="00F82768" w:rsidRPr="00F82768" w:rsidRDefault="00F82768" w:rsidP="007871A3">
      <w:pPr>
        <w:spacing w:before="280"/>
        <w:jc w:val="center"/>
        <w:rPr>
          <w:rFonts w:ascii="Calibri" w:hAnsi="Calibri"/>
          <w:b/>
          <w:sz w:val="28"/>
          <w:szCs w:val="28"/>
        </w:rPr>
      </w:pPr>
      <w:r w:rsidRPr="00F82768">
        <w:rPr>
          <w:rFonts w:ascii="Calibri" w:hAnsi="Calibri"/>
          <w:b/>
          <w:sz w:val="28"/>
          <w:szCs w:val="28"/>
        </w:rPr>
        <w:t>2020–2021–2022–2023</w:t>
      </w:r>
    </w:p>
    <w:p w14:paraId="1DB6E6AA" w14:textId="77777777" w:rsidR="00F82768" w:rsidRPr="00F82768" w:rsidRDefault="00F82768" w:rsidP="007871A3">
      <w:pPr>
        <w:keepNext/>
        <w:keepLines/>
        <w:spacing w:before="280"/>
        <w:jc w:val="center"/>
        <w:rPr>
          <w:rFonts w:ascii="Calibri" w:hAnsi="Calibri"/>
          <w:b/>
          <w:sz w:val="40"/>
          <w:szCs w:val="40"/>
          <w:lang w:val="en-AU"/>
        </w:rPr>
      </w:pPr>
      <w:r w:rsidRPr="00F82768">
        <w:rPr>
          <w:rFonts w:ascii="Calibri" w:hAnsi="Calibri"/>
          <w:b/>
          <w:sz w:val="40"/>
          <w:szCs w:val="40"/>
          <w:lang w:val="en-AU"/>
        </w:rPr>
        <w:t>MINUTES OF PROCEEDINGS</w:t>
      </w:r>
    </w:p>
    <w:p w14:paraId="0CBBB9E3" w14:textId="1B1EB329" w:rsidR="00F82768" w:rsidRPr="00F82768" w:rsidRDefault="00F82768" w:rsidP="007871A3">
      <w:pPr>
        <w:spacing w:before="280"/>
        <w:jc w:val="center"/>
        <w:rPr>
          <w:rFonts w:ascii="Calibri" w:hAnsi="Calibri"/>
          <w:b/>
          <w:sz w:val="28"/>
          <w:szCs w:val="28"/>
        </w:rPr>
      </w:pPr>
      <w:r w:rsidRPr="00F82768">
        <w:rPr>
          <w:rFonts w:ascii="Calibri" w:hAnsi="Calibri"/>
          <w:b/>
          <w:sz w:val="28"/>
          <w:szCs w:val="28"/>
        </w:rPr>
        <w:t xml:space="preserve">No </w:t>
      </w:r>
      <w:r>
        <w:rPr>
          <w:rFonts w:ascii="Calibri" w:hAnsi="Calibri"/>
          <w:b/>
          <w:sz w:val="28"/>
          <w:szCs w:val="28"/>
        </w:rPr>
        <w:t>86</w:t>
      </w:r>
    </w:p>
    <w:p w14:paraId="18D700CD" w14:textId="4269ECF9" w:rsidR="00F82768" w:rsidRPr="00F82768" w:rsidRDefault="00F82768" w:rsidP="007871A3">
      <w:pPr>
        <w:keepNext/>
        <w:keepLines/>
        <w:spacing w:before="280"/>
        <w:jc w:val="center"/>
        <w:rPr>
          <w:rFonts w:ascii="Calibri" w:hAnsi="Calibri"/>
          <w:b/>
          <w:bCs/>
          <w:caps/>
          <w:sz w:val="28"/>
          <w:szCs w:val="28"/>
          <w:lang w:val="en-AU"/>
        </w:rPr>
      </w:pPr>
      <w:r>
        <w:rPr>
          <w:rFonts w:ascii="Calibri" w:hAnsi="Calibri"/>
          <w:b/>
          <w:bCs/>
          <w:caps/>
          <w:sz w:val="28"/>
          <w:szCs w:val="28"/>
          <w:lang w:val="en-AU"/>
        </w:rPr>
        <w:t>Tuesday, 6 June 2023</w:t>
      </w:r>
    </w:p>
    <w:tbl>
      <w:tblPr>
        <w:tblW w:w="0" w:type="auto"/>
        <w:jc w:val="center"/>
        <w:tblLayout w:type="fixed"/>
        <w:tblLook w:val="0000" w:firstRow="0" w:lastRow="0" w:firstColumn="0" w:lastColumn="0" w:noHBand="0" w:noVBand="0"/>
      </w:tblPr>
      <w:tblGrid>
        <w:gridCol w:w="2452"/>
      </w:tblGrid>
      <w:tr w:rsidR="00F82768" w:rsidRPr="00F82768" w14:paraId="27352020" w14:textId="77777777" w:rsidTr="007871A3">
        <w:trPr>
          <w:trHeight w:hRule="exact" w:val="168"/>
          <w:jc w:val="center"/>
        </w:trPr>
        <w:tc>
          <w:tcPr>
            <w:tcW w:w="2452" w:type="dxa"/>
          </w:tcPr>
          <w:p w14:paraId="0B4668F4" w14:textId="77777777" w:rsidR="00F82768" w:rsidRPr="00F82768" w:rsidRDefault="00F82768" w:rsidP="00F82768">
            <w:pPr>
              <w:rPr>
                <w:rFonts w:ascii="Times New Roman" w:hAnsi="Times New Roman"/>
                <w:color w:val="008000"/>
                <w:sz w:val="16"/>
                <w:lang w:val="en-AU"/>
              </w:rPr>
            </w:pPr>
          </w:p>
        </w:tc>
      </w:tr>
      <w:tr w:rsidR="00F82768" w:rsidRPr="00F82768" w14:paraId="6C3FA73C" w14:textId="77777777" w:rsidTr="007557DE">
        <w:trPr>
          <w:trHeight w:hRule="exact" w:val="60"/>
          <w:jc w:val="center"/>
        </w:trPr>
        <w:tc>
          <w:tcPr>
            <w:tcW w:w="2452" w:type="dxa"/>
            <w:tcBorders>
              <w:top w:val="single" w:sz="8" w:space="0" w:color="000000"/>
              <w:bottom w:val="single" w:sz="4" w:space="0" w:color="000000"/>
            </w:tcBorders>
          </w:tcPr>
          <w:p w14:paraId="3C1E2A0A" w14:textId="77777777" w:rsidR="00F82768" w:rsidRPr="00F82768" w:rsidRDefault="00F82768" w:rsidP="00F82768">
            <w:pPr>
              <w:rPr>
                <w:rFonts w:ascii="Times New Roman" w:hAnsi="Times New Roman"/>
                <w:color w:val="008000"/>
                <w:sz w:val="16"/>
                <w:lang w:val="en-AU"/>
              </w:rPr>
            </w:pPr>
          </w:p>
        </w:tc>
      </w:tr>
      <w:tr w:rsidR="00F82768" w:rsidRPr="00F82768" w14:paraId="4703E4C9" w14:textId="77777777" w:rsidTr="007557DE">
        <w:trPr>
          <w:trHeight w:hRule="exact" w:val="200"/>
          <w:jc w:val="center"/>
        </w:trPr>
        <w:tc>
          <w:tcPr>
            <w:tcW w:w="2452" w:type="dxa"/>
          </w:tcPr>
          <w:p w14:paraId="60FF8E53" w14:textId="77777777" w:rsidR="00F82768" w:rsidRPr="00F82768" w:rsidRDefault="00F82768" w:rsidP="00F82768">
            <w:pPr>
              <w:rPr>
                <w:rFonts w:ascii="Times New Roman" w:hAnsi="Times New Roman"/>
                <w:color w:val="008000"/>
                <w:sz w:val="16"/>
                <w:lang w:val="en-AU"/>
              </w:rPr>
            </w:pPr>
          </w:p>
        </w:tc>
      </w:tr>
    </w:tbl>
    <w:p w14:paraId="1CC29B7C" w14:textId="656197F9" w:rsidR="00F82768" w:rsidRPr="00F82768" w:rsidRDefault="00F82768" w:rsidP="00F82768">
      <w:pPr>
        <w:keepNext/>
        <w:keepLines/>
        <w:tabs>
          <w:tab w:val="right" w:pos="339"/>
          <w:tab w:val="left" w:pos="720"/>
        </w:tabs>
        <w:spacing w:before="240"/>
        <w:ind w:left="720" w:hanging="720"/>
        <w:jc w:val="both"/>
        <w:rPr>
          <w:rFonts w:ascii="Calibri" w:hAnsi="Calibri"/>
          <w:bCs/>
          <w:lang w:val="en-AU"/>
        </w:rPr>
      </w:pPr>
      <w:r w:rsidRPr="00F82768">
        <w:rPr>
          <w:rFonts w:ascii="Calibri" w:hAnsi="Calibri"/>
        </w:rPr>
        <w:tab/>
      </w:r>
      <w:r w:rsidR="008F1748">
        <w:rPr>
          <w:rFonts w:ascii="Calibri" w:hAnsi="Calibri"/>
          <w:b/>
          <w:bCs/>
        </w:rPr>
        <w:fldChar w:fldCharType="begin"/>
      </w:r>
      <w:r w:rsidR="008F1748">
        <w:rPr>
          <w:rFonts w:ascii="Calibri" w:hAnsi="Calibri"/>
          <w:b/>
          <w:bCs/>
        </w:rPr>
        <w:instrText xml:space="preserve"> SEQ A \* MERGEFORMAT </w:instrText>
      </w:r>
      <w:r w:rsidR="008F1748">
        <w:rPr>
          <w:rFonts w:ascii="Calibri" w:hAnsi="Calibri"/>
          <w:b/>
          <w:bCs/>
        </w:rPr>
        <w:fldChar w:fldCharType="separate"/>
      </w:r>
      <w:r w:rsidR="00C2458D">
        <w:rPr>
          <w:rFonts w:ascii="Calibri" w:hAnsi="Calibri"/>
          <w:b/>
          <w:bCs/>
          <w:noProof/>
        </w:rPr>
        <w:t>1</w:t>
      </w:r>
      <w:r w:rsidR="008F1748">
        <w:rPr>
          <w:rFonts w:ascii="Calibri" w:hAnsi="Calibri"/>
          <w:b/>
          <w:bCs/>
        </w:rPr>
        <w:fldChar w:fldCharType="end"/>
      </w:r>
      <w:r w:rsidRPr="00F82768">
        <w:rPr>
          <w:rFonts w:ascii="Calibri" w:hAnsi="Calibri"/>
        </w:rPr>
        <w:tab/>
      </w:r>
      <w:r w:rsidRPr="00F82768">
        <w:rPr>
          <w:rFonts w:ascii="Calibri" w:hAnsi="Calibri"/>
          <w:bCs/>
          <w:lang w:val="en-AU"/>
        </w:rPr>
        <w:t xml:space="preserve">The Assembly met at 10 am, pursuant to adjournment.  The Speaker </w:t>
      </w:r>
      <w:r w:rsidRPr="00F82768">
        <w:rPr>
          <w:rFonts w:ascii="Calibri" w:hAnsi="Calibri"/>
          <w:bCs/>
        </w:rPr>
        <w:t>(</w:t>
      </w:r>
      <w:r>
        <w:rPr>
          <w:rFonts w:ascii="Calibri" w:hAnsi="Calibri"/>
          <w:bCs/>
        </w:rPr>
        <w:t>Ms Burch</w:t>
      </w:r>
      <w:r w:rsidRPr="00F82768">
        <w:rPr>
          <w:rFonts w:ascii="Calibri" w:hAnsi="Calibri"/>
          <w:bCs/>
        </w:rPr>
        <w:t>)</w:t>
      </w:r>
      <w:r w:rsidRPr="00F82768">
        <w:rPr>
          <w:rFonts w:ascii="Calibri" w:hAnsi="Calibri"/>
          <w:bCs/>
          <w:lang w:val="en-AU"/>
        </w:rPr>
        <w:t xml:space="preserve"> took the Chair and made the following acknowledgement of country in the Ngunnawal language:</w:t>
      </w:r>
    </w:p>
    <w:p w14:paraId="70D39A71" w14:textId="77777777" w:rsidR="00F82768" w:rsidRPr="00F82768" w:rsidRDefault="00F82768" w:rsidP="007871A3">
      <w:pPr>
        <w:spacing w:before="80"/>
        <w:ind w:left="862"/>
        <w:jc w:val="both"/>
        <w:rPr>
          <w:rFonts w:ascii="Calibri" w:hAnsi="Calibri"/>
          <w:lang w:val="en-AU"/>
        </w:rPr>
      </w:pPr>
      <w:r w:rsidRPr="00F82768">
        <w:rPr>
          <w:rFonts w:ascii="Calibri" w:hAnsi="Calibri"/>
          <w:lang w:val="en-AU"/>
        </w:rPr>
        <w:t>Dhawura nguna, dhawura Ngunnawal.</w:t>
      </w:r>
    </w:p>
    <w:p w14:paraId="00D8DC50" w14:textId="77777777" w:rsidR="00F82768" w:rsidRPr="00F82768" w:rsidRDefault="00F82768" w:rsidP="00F82768">
      <w:pPr>
        <w:spacing w:before="40"/>
        <w:ind w:left="864"/>
        <w:jc w:val="both"/>
        <w:rPr>
          <w:rFonts w:ascii="Calibri" w:hAnsi="Calibri"/>
          <w:lang w:val="en-AU"/>
        </w:rPr>
      </w:pPr>
      <w:r w:rsidRPr="00F82768">
        <w:rPr>
          <w:rFonts w:ascii="Calibri" w:hAnsi="Calibri"/>
          <w:lang w:val="en-AU"/>
        </w:rPr>
        <w:t>Yanggu ngalawiri, dhunimanyin Ngunnawalwari dhawurawari.</w:t>
      </w:r>
    </w:p>
    <w:p w14:paraId="1A8894E6" w14:textId="77777777" w:rsidR="00F82768" w:rsidRPr="00F82768" w:rsidRDefault="00F82768" w:rsidP="00F82768">
      <w:pPr>
        <w:spacing w:before="40"/>
        <w:ind w:left="864"/>
        <w:jc w:val="both"/>
        <w:rPr>
          <w:rFonts w:ascii="Calibri" w:hAnsi="Calibri"/>
          <w:lang w:val="en-AU"/>
        </w:rPr>
      </w:pPr>
      <w:r w:rsidRPr="00F82768">
        <w:rPr>
          <w:rFonts w:ascii="Calibri" w:hAnsi="Calibri"/>
          <w:lang w:val="en-AU"/>
        </w:rPr>
        <w:t>Nginggada Dindi dhawura Ngunnaawalbun yindjumaralidjinyin.</w:t>
      </w:r>
    </w:p>
    <w:p w14:paraId="04C4F900" w14:textId="77777777" w:rsidR="00F82768" w:rsidRPr="00F82768" w:rsidRDefault="00F82768" w:rsidP="007871A3">
      <w:pPr>
        <w:spacing w:before="80"/>
        <w:ind w:left="862"/>
        <w:jc w:val="both"/>
        <w:rPr>
          <w:rFonts w:ascii="Calibri" w:hAnsi="Calibri"/>
          <w:i/>
          <w:lang w:val="en-AU"/>
        </w:rPr>
      </w:pPr>
      <w:r w:rsidRPr="00F82768">
        <w:rPr>
          <w:rFonts w:ascii="Calibri" w:hAnsi="Calibri"/>
          <w:i/>
          <w:lang w:val="en-AU"/>
        </w:rPr>
        <w:t>This is Ngunnawal Country.</w:t>
      </w:r>
    </w:p>
    <w:p w14:paraId="139131E2" w14:textId="77777777" w:rsidR="00F82768" w:rsidRPr="00F82768" w:rsidRDefault="00F82768" w:rsidP="00F82768">
      <w:pPr>
        <w:spacing w:before="40"/>
        <w:ind w:left="864"/>
        <w:jc w:val="both"/>
        <w:rPr>
          <w:rFonts w:ascii="Calibri" w:hAnsi="Calibri"/>
          <w:i/>
          <w:lang w:val="en-AU"/>
        </w:rPr>
      </w:pPr>
      <w:r w:rsidRPr="00F82768">
        <w:rPr>
          <w:rFonts w:ascii="Calibri" w:hAnsi="Calibri"/>
          <w:i/>
          <w:lang w:val="en-AU"/>
        </w:rPr>
        <w:t>Today we are gathering on Ngunnawal country.</w:t>
      </w:r>
    </w:p>
    <w:p w14:paraId="443361C3" w14:textId="77777777" w:rsidR="00F82768" w:rsidRPr="00F82768" w:rsidRDefault="00F82768" w:rsidP="00F82768">
      <w:pPr>
        <w:spacing w:before="40"/>
        <w:ind w:left="864"/>
        <w:jc w:val="both"/>
        <w:rPr>
          <w:rFonts w:ascii="Calibri" w:hAnsi="Calibri"/>
          <w:i/>
          <w:lang w:val="en-AU"/>
        </w:rPr>
      </w:pPr>
      <w:r w:rsidRPr="00F82768">
        <w:rPr>
          <w:rFonts w:ascii="Calibri" w:hAnsi="Calibri"/>
          <w:i/>
          <w:lang w:val="en-AU"/>
        </w:rPr>
        <w:t>We always pay respect to Elders, female and male, and Ngunnawal country.</w:t>
      </w:r>
    </w:p>
    <w:p w14:paraId="023A4FF2" w14:textId="00285D5F" w:rsidR="00F82768" w:rsidRDefault="00F82768" w:rsidP="007871A3">
      <w:pPr>
        <w:spacing w:before="80"/>
        <w:ind w:left="720"/>
        <w:jc w:val="both"/>
        <w:rPr>
          <w:rFonts w:ascii="Calibri" w:hAnsi="Calibri"/>
          <w:lang w:val="en-AU"/>
        </w:rPr>
      </w:pPr>
      <w:r w:rsidRPr="00F82768">
        <w:rPr>
          <w:rFonts w:ascii="Calibri" w:hAnsi="Calibri"/>
          <w:lang w:val="en-AU"/>
        </w:rPr>
        <w:t xml:space="preserve">The Speaker asked Members to stand in silence and </w:t>
      </w:r>
      <w:r w:rsidRPr="00F82768">
        <w:rPr>
          <w:rFonts w:ascii="Calibri" w:hAnsi="Calibri"/>
          <w:spacing w:val="-2"/>
          <w:lang w:val="en-AU"/>
        </w:rPr>
        <w:t>pray or reflect on their</w:t>
      </w:r>
      <w:r w:rsidRPr="00F82768">
        <w:rPr>
          <w:rFonts w:ascii="Calibri" w:hAnsi="Calibri"/>
          <w:lang w:val="en-AU"/>
        </w:rPr>
        <w:t xml:space="preserve"> responsibilities to the people of the Australian Capital Territory.</w:t>
      </w:r>
    </w:p>
    <w:p w14:paraId="2EDDE375" w14:textId="412BBDCD" w:rsidR="000E3DD3" w:rsidRPr="000E3DD3" w:rsidRDefault="000E3DD3" w:rsidP="007871A3">
      <w:pPr>
        <w:keepNext/>
        <w:keepLines/>
        <w:tabs>
          <w:tab w:val="right" w:pos="339"/>
          <w:tab w:val="left" w:pos="720"/>
        </w:tabs>
        <w:spacing w:before="200"/>
        <w:ind w:left="720" w:hanging="720"/>
        <w:jc w:val="both"/>
        <w:rPr>
          <w:rFonts w:ascii="Calibri" w:hAnsi="Calibri"/>
          <w:b/>
          <w:caps/>
        </w:rPr>
      </w:pPr>
      <w:r w:rsidRPr="000E3DD3">
        <w:rPr>
          <w:rFonts w:ascii="Calibri" w:hAnsi="Calibri"/>
          <w:b/>
          <w:caps/>
          <w:lang w:val="en-AU"/>
        </w:rPr>
        <w:tab/>
      </w:r>
      <w:r w:rsidR="008F1748">
        <w:rPr>
          <w:rFonts w:ascii="Calibri" w:hAnsi="Calibri"/>
          <w:b/>
          <w:bCs/>
          <w:caps/>
        </w:rPr>
        <w:fldChar w:fldCharType="begin"/>
      </w:r>
      <w:r w:rsidR="008F1748">
        <w:rPr>
          <w:rFonts w:ascii="Calibri" w:hAnsi="Calibri"/>
          <w:b/>
          <w:bCs/>
          <w:caps/>
        </w:rPr>
        <w:instrText xml:space="preserve"> SEQ A \* MERGEFORMAT </w:instrText>
      </w:r>
      <w:r w:rsidR="008F1748">
        <w:rPr>
          <w:rFonts w:ascii="Calibri" w:hAnsi="Calibri"/>
          <w:b/>
          <w:bCs/>
          <w:caps/>
        </w:rPr>
        <w:fldChar w:fldCharType="separate"/>
      </w:r>
      <w:r w:rsidR="00C2458D">
        <w:rPr>
          <w:rFonts w:ascii="Calibri" w:hAnsi="Calibri"/>
          <w:b/>
          <w:bCs/>
          <w:caps/>
          <w:noProof/>
        </w:rPr>
        <w:t>2</w:t>
      </w:r>
      <w:r w:rsidR="008F1748">
        <w:rPr>
          <w:rFonts w:ascii="Calibri" w:hAnsi="Calibri"/>
          <w:b/>
          <w:bCs/>
          <w:caps/>
        </w:rPr>
        <w:fldChar w:fldCharType="end"/>
      </w:r>
      <w:r w:rsidRPr="000E3DD3">
        <w:rPr>
          <w:rFonts w:ascii="Calibri" w:hAnsi="Calibri"/>
          <w:b/>
          <w:caps/>
        </w:rPr>
        <w:tab/>
      </w:r>
      <w:r w:rsidR="00873D0B">
        <w:rPr>
          <w:rFonts w:ascii="Calibri" w:hAnsi="Calibri"/>
          <w:b/>
          <w:caps/>
        </w:rPr>
        <w:t>Sub judice convention—Application</w:t>
      </w:r>
      <w:r w:rsidRPr="000E3DD3">
        <w:rPr>
          <w:rFonts w:ascii="Calibri" w:hAnsi="Calibri"/>
          <w:b/>
          <w:caps/>
        </w:rPr>
        <w:t>—STATEMENT BY SPEAKER</w:t>
      </w:r>
    </w:p>
    <w:p w14:paraId="116BC903" w14:textId="71FA6B6A" w:rsidR="000E3DD3" w:rsidRPr="001A58B4" w:rsidRDefault="000E3DD3" w:rsidP="000E3DD3">
      <w:pPr>
        <w:tabs>
          <w:tab w:val="left" w:pos="1197"/>
          <w:tab w:val="left" w:pos="1767"/>
        </w:tabs>
        <w:spacing w:before="120"/>
        <w:ind w:left="720"/>
        <w:jc w:val="both"/>
        <w:rPr>
          <w:rFonts w:ascii="Calibri" w:hAnsi="Calibri"/>
          <w:lang w:val="en-AU"/>
        </w:rPr>
      </w:pPr>
      <w:r w:rsidRPr="000E3DD3">
        <w:rPr>
          <w:rFonts w:ascii="Calibri" w:hAnsi="Calibri"/>
          <w:lang w:val="en-AU"/>
        </w:rPr>
        <w:t xml:space="preserve">The Speaker </w:t>
      </w:r>
      <w:r w:rsidR="007C32D0">
        <w:rPr>
          <w:rFonts w:ascii="Calibri" w:hAnsi="Calibri"/>
          <w:lang w:val="en-AU"/>
        </w:rPr>
        <w:t>provided Members with</w:t>
      </w:r>
      <w:r w:rsidRPr="000E3DD3">
        <w:rPr>
          <w:rFonts w:ascii="Calibri" w:hAnsi="Calibri"/>
          <w:lang w:val="en-AU"/>
        </w:rPr>
        <w:t xml:space="preserve"> a statement concerning </w:t>
      </w:r>
      <w:r w:rsidR="00873D0B">
        <w:rPr>
          <w:rFonts w:ascii="Calibri" w:hAnsi="Calibri"/>
          <w:lang w:val="en-AU"/>
        </w:rPr>
        <w:t>the application of the sub judice convention in the Assembly</w:t>
      </w:r>
      <w:r w:rsidRPr="000E3DD3">
        <w:rPr>
          <w:rFonts w:ascii="Calibri" w:hAnsi="Calibri"/>
          <w:lang w:val="en-AU"/>
        </w:rPr>
        <w:t>.</w:t>
      </w:r>
      <w:r w:rsidR="001A58B4">
        <w:rPr>
          <w:rFonts w:ascii="Calibri" w:hAnsi="Calibri"/>
          <w:lang w:val="en-AU"/>
        </w:rPr>
        <w:t xml:space="preserve"> Having noted the prospect of legal action in relation to the </w:t>
      </w:r>
      <w:r w:rsidR="001A58B4">
        <w:rPr>
          <w:rFonts w:ascii="Calibri" w:hAnsi="Calibri"/>
          <w:i/>
          <w:iCs/>
          <w:lang w:val="en-AU"/>
        </w:rPr>
        <w:t>Health Infrastructure Enabling Act 2023</w:t>
      </w:r>
      <w:r w:rsidR="001A58B4">
        <w:rPr>
          <w:rFonts w:ascii="Calibri" w:hAnsi="Calibri"/>
          <w:lang w:val="en-AU"/>
        </w:rPr>
        <w:t xml:space="preserve"> and the Health Infrastructure Enabling Regulation 2023, and a motion by a Member </w:t>
      </w:r>
      <w:r w:rsidR="00073B52">
        <w:rPr>
          <w:rFonts w:ascii="Calibri" w:hAnsi="Calibri"/>
          <w:lang w:val="en-AU"/>
        </w:rPr>
        <w:t>which mentioned</w:t>
      </w:r>
      <w:r w:rsidR="001A58B4">
        <w:rPr>
          <w:rFonts w:ascii="Calibri" w:hAnsi="Calibri"/>
          <w:lang w:val="en-AU"/>
        </w:rPr>
        <w:t xml:space="preserve"> the transition plan for the transfer of Calvary Public Hospital to Canberra Health Services, the Speaker </w:t>
      </w:r>
      <w:r w:rsidR="007C32D0">
        <w:rPr>
          <w:rFonts w:ascii="Calibri" w:hAnsi="Calibri"/>
          <w:lang w:val="en-AU"/>
        </w:rPr>
        <w:t>advised that she will refer to this statement as a guidance should points of order be raised</w:t>
      </w:r>
      <w:r w:rsidR="00653ACC">
        <w:rPr>
          <w:rFonts w:ascii="Calibri" w:hAnsi="Calibri"/>
          <w:lang w:val="en-AU"/>
        </w:rPr>
        <w:t xml:space="preserve"> on any proceedings in the Assembly.</w:t>
      </w:r>
    </w:p>
    <w:p w14:paraId="1E384658" w14:textId="6C95A56B" w:rsidR="00011168" w:rsidRPr="00011168" w:rsidRDefault="00011168" w:rsidP="007871A3">
      <w:pPr>
        <w:tabs>
          <w:tab w:val="right" w:pos="339"/>
          <w:tab w:val="left" w:pos="720"/>
        </w:tabs>
        <w:spacing w:before="200"/>
        <w:ind w:left="720" w:hanging="720"/>
        <w:jc w:val="both"/>
        <w:rPr>
          <w:rFonts w:ascii="Calibri" w:hAnsi="Calibri"/>
          <w:b/>
          <w:caps/>
        </w:rPr>
      </w:pPr>
      <w:r w:rsidRPr="00011168">
        <w:rPr>
          <w:rFonts w:ascii="Calibri" w:hAnsi="Calibri"/>
          <w:b/>
          <w:caps/>
        </w:rPr>
        <w:tab/>
      </w:r>
      <w:r w:rsidR="008F1748">
        <w:rPr>
          <w:rFonts w:ascii="Calibri" w:hAnsi="Calibri"/>
          <w:b/>
          <w:bCs/>
          <w:caps/>
        </w:rPr>
        <w:fldChar w:fldCharType="begin"/>
      </w:r>
      <w:r w:rsidR="008F1748">
        <w:rPr>
          <w:rFonts w:ascii="Calibri" w:hAnsi="Calibri"/>
          <w:b/>
          <w:bCs/>
          <w:caps/>
        </w:rPr>
        <w:instrText xml:space="preserve"> SEQ A \* MERGEFORMAT </w:instrText>
      </w:r>
      <w:r w:rsidR="008F1748">
        <w:rPr>
          <w:rFonts w:ascii="Calibri" w:hAnsi="Calibri"/>
          <w:b/>
          <w:bCs/>
          <w:caps/>
        </w:rPr>
        <w:fldChar w:fldCharType="separate"/>
      </w:r>
      <w:r w:rsidR="00C2458D">
        <w:rPr>
          <w:rFonts w:ascii="Calibri" w:hAnsi="Calibri"/>
          <w:b/>
          <w:bCs/>
          <w:caps/>
          <w:noProof/>
        </w:rPr>
        <w:t>3</w:t>
      </w:r>
      <w:r w:rsidR="008F1748">
        <w:rPr>
          <w:rFonts w:ascii="Calibri" w:hAnsi="Calibri"/>
          <w:b/>
          <w:bCs/>
          <w:caps/>
        </w:rPr>
        <w:fldChar w:fldCharType="end"/>
      </w:r>
      <w:r w:rsidRPr="00011168">
        <w:rPr>
          <w:rFonts w:ascii="Calibri" w:hAnsi="Calibri"/>
          <w:b/>
          <w:caps/>
        </w:rPr>
        <w:tab/>
        <w:t>PETITION</w:t>
      </w:r>
      <w:r w:rsidR="008F1748">
        <w:rPr>
          <w:rFonts w:ascii="Calibri" w:hAnsi="Calibri"/>
          <w:b/>
          <w:caps/>
        </w:rPr>
        <w:t>s</w:t>
      </w:r>
      <w:r w:rsidRPr="00011168">
        <w:rPr>
          <w:rFonts w:ascii="Calibri" w:hAnsi="Calibri"/>
          <w:b/>
          <w:caps/>
        </w:rPr>
        <w:t xml:space="preserve"> AND MINISTERIAL RESPONSES—PETITIONS AND RESPONSES NOTED</w:t>
      </w:r>
    </w:p>
    <w:p w14:paraId="6FEF6F57" w14:textId="146626AF" w:rsidR="00011168" w:rsidRPr="00011168" w:rsidRDefault="00011168" w:rsidP="007871A3">
      <w:pPr>
        <w:tabs>
          <w:tab w:val="left" w:pos="1197"/>
          <w:tab w:val="left" w:pos="1767"/>
        </w:tabs>
        <w:spacing w:before="120"/>
        <w:ind w:left="720"/>
        <w:jc w:val="both"/>
        <w:rPr>
          <w:rFonts w:ascii="Calibri" w:hAnsi="Calibri"/>
          <w:b/>
          <w:color w:val="000000"/>
          <w:lang w:val="en-AU"/>
        </w:rPr>
      </w:pPr>
      <w:r w:rsidRPr="00011168">
        <w:rPr>
          <w:rFonts w:ascii="Calibri" w:hAnsi="Calibri"/>
          <w:b/>
          <w:color w:val="000000"/>
          <w:lang w:val="en-AU"/>
        </w:rPr>
        <w:t>Petition</w:t>
      </w:r>
      <w:r w:rsidR="008F1748">
        <w:rPr>
          <w:rFonts w:ascii="Calibri" w:hAnsi="Calibri"/>
          <w:b/>
          <w:color w:val="000000"/>
          <w:lang w:val="en-AU"/>
        </w:rPr>
        <w:t>s</w:t>
      </w:r>
    </w:p>
    <w:p w14:paraId="4F8F407C" w14:textId="13517893" w:rsidR="00011168" w:rsidRPr="00011168" w:rsidRDefault="00011168" w:rsidP="007871A3">
      <w:pPr>
        <w:tabs>
          <w:tab w:val="left" w:pos="1197"/>
          <w:tab w:val="left" w:pos="1767"/>
        </w:tabs>
        <w:spacing w:before="80"/>
        <w:ind w:left="720"/>
        <w:rPr>
          <w:rFonts w:ascii="Calibri" w:hAnsi="Calibri"/>
          <w:lang w:val="en-AU"/>
        </w:rPr>
      </w:pPr>
      <w:r w:rsidRPr="00011168">
        <w:rPr>
          <w:rFonts w:ascii="Calibri" w:hAnsi="Calibri"/>
          <w:lang w:val="en-AU"/>
        </w:rPr>
        <w:t>The Clerk announced that the following Member had lodged petition</w:t>
      </w:r>
      <w:r w:rsidR="008F1748">
        <w:rPr>
          <w:rFonts w:ascii="Calibri" w:hAnsi="Calibri"/>
          <w:lang w:val="en-AU"/>
        </w:rPr>
        <w:t>s</w:t>
      </w:r>
      <w:r w:rsidRPr="00011168">
        <w:rPr>
          <w:rFonts w:ascii="Calibri" w:hAnsi="Calibri"/>
          <w:lang w:val="en-AU"/>
        </w:rPr>
        <w:t xml:space="preserve"> for presentation:</w:t>
      </w:r>
    </w:p>
    <w:p w14:paraId="3FF632F5" w14:textId="0919F911" w:rsidR="00011168" w:rsidRPr="003E769C" w:rsidRDefault="00011168" w:rsidP="007871A3">
      <w:pPr>
        <w:spacing w:before="120"/>
        <w:ind w:left="720"/>
        <w:rPr>
          <w:rFonts w:ascii="Calibri" w:hAnsi="Calibri"/>
          <w:lang w:val="en-AU"/>
        </w:rPr>
      </w:pPr>
      <w:r>
        <w:rPr>
          <w:rFonts w:ascii="Calibri" w:hAnsi="Calibri"/>
          <w:lang w:val="en-AU"/>
        </w:rPr>
        <w:lastRenderedPageBreak/>
        <w:t>Ms Clay</w:t>
      </w:r>
      <w:r w:rsidRPr="003E769C">
        <w:rPr>
          <w:rFonts w:ascii="Calibri" w:hAnsi="Calibri"/>
          <w:lang w:val="en-AU"/>
        </w:rPr>
        <w:t xml:space="preserve">, from </w:t>
      </w:r>
      <w:r>
        <w:rPr>
          <w:rFonts w:ascii="Calibri" w:hAnsi="Calibri"/>
          <w:lang w:val="en-AU"/>
        </w:rPr>
        <w:t>403</w:t>
      </w:r>
      <w:r w:rsidRPr="003E769C">
        <w:rPr>
          <w:rFonts w:ascii="Calibri" w:hAnsi="Calibri"/>
          <w:lang w:val="en-AU"/>
        </w:rPr>
        <w:t xml:space="preserve"> residents</w:t>
      </w:r>
      <w:r>
        <w:rPr>
          <w:rFonts w:ascii="Calibri" w:hAnsi="Calibri"/>
          <w:lang w:val="en-AU"/>
        </w:rPr>
        <w:t xml:space="preserve"> and 17</w:t>
      </w:r>
      <w:r w:rsidR="007707D7">
        <w:rPr>
          <w:rFonts w:ascii="Calibri" w:hAnsi="Calibri"/>
          <w:lang w:val="en-AU"/>
        </w:rPr>
        <w:t>8</w:t>
      </w:r>
      <w:r>
        <w:rPr>
          <w:rFonts w:ascii="Calibri" w:hAnsi="Calibri"/>
          <w:lang w:val="en-AU"/>
        </w:rPr>
        <w:t xml:space="preserve"> residents respectively</w:t>
      </w:r>
      <w:r w:rsidRPr="003E769C">
        <w:rPr>
          <w:rFonts w:ascii="Calibri" w:hAnsi="Calibri"/>
          <w:lang w:val="en-AU"/>
        </w:rPr>
        <w:t xml:space="preserve">, requesting that </w:t>
      </w:r>
      <w:r>
        <w:rPr>
          <w:rFonts w:ascii="Calibri" w:hAnsi="Calibri"/>
          <w:lang w:val="en-AU"/>
        </w:rPr>
        <w:t>the Assembly call on the ACT Government to incorporate the Ainslie Volcanics site into the M</w:t>
      </w:r>
      <w:r w:rsidR="007707D7">
        <w:rPr>
          <w:rFonts w:ascii="Calibri" w:hAnsi="Calibri"/>
          <w:lang w:val="en-AU"/>
        </w:rPr>
        <w:t>oun</w:t>
      </w:r>
      <w:r>
        <w:rPr>
          <w:rFonts w:ascii="Calibri" w:hAnsi="Calibri"/>
          <w:lang w:val="en-AU"/>
        </w:rPr>
        <w:t>t Ainslie Nature Reserve</w:t>
      </w:r>
      <w:r w:rsidRPr="003E769C">
        <w:rPr>
          <w:rFonts w:ascii="Calibri" w:hAnsi="Calibri"/>
          <w:lang w:val="en-AU"/>
        </w:rPr>
        <w:t xml:space="preserve"> (</w:t>
      </w:r>
      <w:r>
        <w:rPr>
          <w:rFonts w:ascii="Calibri" w:hAnsi="Calibri"/>
          <w:lang w:val="en-AU"/>
        </w:rPr>
        <w:t>e-</w:t>
      </w:r>
      <w:r w:rsidRPr="003E769C">
        <w:rPr>
          <w:rFonts w:ascii="Calibri" w:hAnsi="Calibri"/>
          <w:lang w:val="en-AU"/>
        </w:rPr>
        <w:t xml:space="preserve">Pet </w:t>
      </w:r>
      <w:r>
        <w:rPr>
          <w:rFonts w:ascii="Calibri" w:hAnsi="Calibri"/>
          <w:lang w:val="en-AU"/>
        </w:rPr>
        <w:t>012-23 and Pet 016-23</w:t>
      </w:r>
      <w:r w:rsidRPr="003E769C">
        <w:rPr>
          <w:rFonts w:ascii="Calibri" w:hAnsi="Calibri"/>
          <w:lang w:val="en-AU"/>
        </w:rPr>
        <w:t>).</w:t>
      </w:r>
    </w:p>
    <w:p w14:paraId="65E4AB6A" w14:textId="52DDC329" w:rsidR="00011168" w:rsidRPr="00011168" w:rsidRDefault="00011168" w:rsidP="007871A3">
      <w:pPr>
        <w:keepNext/>
        <w:tabs>
          <w:tab w:val="left" w:pos="1197"/>
          <w:tab w:val="left" w:pos="1767"/>
        </w:tabs>
        <w:spacing w:before="120"/>
        <w:ind w:left="720"/>
        <w:rPr>
          <w:rFonts w:ascii="Calibri" w:hAnsi="Calibri"/>
          <w:b/>
          <w:lang w:val="en-AU"/>
        </w:rPr>
      </w:pPr>
      <w:r w:rsidRPr="00011168">
        <w:rPr>
          <w:rFonts w:ascii="Calibri" w:hAnsi="Calibri"/>
          <w:b/>
          <w:lang w:val="en-AU"/>
        </w:rPr>
        <w:t>Ministerial response</w:t>
      </w:r>
      <w:r w:rsidR="00E16D2A">
        <w:rPr>
          <w:rFonts w:ascii="Calibri" w:hAnsi="Calibri"/>
          <w:b/>
          <w:lang w:val="en-AU"/>
        </w:rPr>
        <w:t>s</w:t>
      </w:r>
    </w:p>
    <w:p w14:paraId="1090F161" w14:textId="425433EA" w:rsidR="00011168" w:rsidRPr="00011168" w:rsidRDefault="00011168" w:rsidP="00011168">
      <w:pPr>
        <w:tabs>
          <w:tab w:val="left" w:pos="1197"/>
          <w:tab w:val="left" w:pos="1767"/>
        </w:tabs>
        <w:spacing w:before="120"/>
        <w:ind w:left="720"/>
        <w:rPr>
          <w:rFonts w:ascii="Calibri" w:hAnsi="Calibri"/>
          <w:lang w:val="en-AU"/>
        </w:rPr>
      </w:pPr>
      <w:r w:rsidRPr="00011168">
        <w:rPr>
          <w:rFonts w:ascii="Calibri" w:hAnsi="Calibri"/>
          <w:lang w:val="en-AU"/>
        </w:rPr>
        <w:t>The Clerk announced that the following response</w:t>
      </w:r>
      <w:r w:rsidR="008F1748">
        <w:rPr>
          <w:rFonts w:ascii="Calibri" w:hAnsi="Calibri"/>
          <w:lang w:val="en-AU"/>
        </w:rPr>
        <w:t>s</w:t>
      </w:r>
      <w:r w:rsidRPr="00011168">
        <w:rPr>
          <w:rFonts w:ascii="Calibri" w:hAnsi="Calibri"/>
          <w:lang w:val="en-AU"/>
        </w:rPr>
        <w:t xml:space="preserve"> to petition</w:t>
      </w:r>
      <w:r w:rsidR="008F1748">
        <w:rPr>
          <w:rFonts w:ascii="Calibri" w:hAnsi="Calibri"/>
          <w:lang w:val="en-AU"/>
        </w:rPr>
        <w:t>s</w:t>
      </w:r>
      <w:r w:rsidRPr="00011168">
        <w:rPr>
          <w:rFonts w:ascii="Calibri" w:hAnsi="Calibri"/>
          <w:lang w:val="en-AU"/>
        </w:rPr>
        <w:t xml:space="preserve"> had been lodged:</w:t>
      </w:r>
    </w:p>
    <w:p w14:paraId="77E6D491" w14:textId="2EF7C6F5" w:rsidR="00D87BCA" w:rsidRPr="00011168" w:rsidRDefault="00D87BCA" w:rsidP="00D87BCA">
      <w:pPr>
        <w:tabs>
          <w:tab w:val="left" w:pos="1197"/>
          <w:tab w:val="left" w:pos="1767"/>
        </w:tabs>
        <w:spacing w:before="120"/>
        <w:ind w:left="720"/>
        <w:rPr>
          <w:rFonts w:ascii="Calibri" w:hAnsi="Calibri"/>
          <w:lang w:val="en-AU"/>
        </w:rPr>
      </w:pPr>
      <w:r>
        <w:rPr>
          <w:rFonts w:ascii="Calibri" w:hAnsi="Calibri"/>
          <w:lang w:val="en-AU"/>
        </w:rPr>
        <w:t>Ms Berry (Minister for Housing and Suburban Development)</w:t>
      </w:r>
      <w:r w:rsidRPr="00011168">
        <w:rPr>
          <w:rFonts w:ascii="Calibri" w:hAnsi="Calibri"/>
          <w:lang w:val="en-AU"/>
        </w:rPr>
        <w:t xml:space="preserve">, dated </w:t>
      </w:r>
      <w:r>
        <w:rPr>
          <w:rFonts w:ascii="Calibri" w:hAnsi="Calibri"/>
          <w:lang w:val="en-AU"/>
        </w:rPr>
        <w:t>1 June 2023</w:t>
      </w:r>
      <w:r w:rsidRPr="00011168">
        <w:rPr>
          <w:rFonts w:ascii="Calibri" w:hAnsi="Calibri"/>
          <w:lang w:val="en-AU"/>
        </w:rPr>
        <w:t xml:space="preserve">—Response to petition No </w:t>
      </w:r>
      <w:r>
        <w:rPr>
          <w:rFonts w:ascii="Calibri" w:hAnsi="Calibri"/>
          <w:lang w:val="en-AU"/>
        </w:rPr>
        <w:t>009-23</w:t>
      </w:r>
      <w:r w:rsidRPr="00011168">
        <w:rPr>
          <w:rFonts w:ascii="Calibri" w:hAnsi="Calibri"/>
          <w:lang w:val="en-AU"/>
        </w:rPr>
        <w:t xml:space="preserve">, lodged by </w:t>
      </w:r>
      <w:r>
        <w:rPr>
          <w:rFonts w:ascii="Calibri" w:hAnsi="Calibri"/>
          <w:lang w:val="en-AU"/>
        </w:rPr>
        <w:t>Dr Paterson</w:t>
      </w:r>
      <w:r w:rsidRPr="00011168">
        <w:rPr>
          <w:rFonts w:ascii="Calibri" w:hAnsi="Calibri"/>
          <w:lang w:val="en-AU"/>
        </w:rPr>
        <w:t xml:space="preserve"> on </w:t>
      </w:r>
      <w:r>
        <w:rPr>
          <w:rFonts w:ascii="Calibri" w:hAnsi="Calibri"/>
          <w:lang w:val="en-AU"/>
        </w:rPr>
        <w:t>22 March 2023</w:t>
      </w:r>
      <w:r w:rsidRPr="00011168">
        <w:rPr>
          <w:rFonts w:ascii="Calibri" w:hAnsi="Calibri"/>
          <w:lang w:val="en-AU"/>
        </w:rPr>
        <w:t xml:space="preserve">, concerning </w:t>
      </w:r>
      <w:r>
        <w:rPr>
          <w:rFonts w:ascii="Calibri" w:hAnsi="Calibri"/>
          <w:lang w:val="en-AU"/>
        </w:rPr>
        <w:t>a</w:t>
      </w:r>
      <w:r w:rsidR="009A083E">
        <w:rPr>
          <w:rFonts w:ascii="Calibri" w:hAnsi="Calibri"/>
          <w:lang w:val="en-AU"/>
        </w:rPr>
        <w:t> </w:t>
      </w:r>
      <w:r>
        <w:rPr>
          <w:rFonts w:ascii="Calibri" w:hAnsi="Calibri"/>
          <w:lang w:val="en-AU"/>
        </w:rPr>
        <w:t>Swinger Hill Housing ACT property</w:t>
      </w:r>
      <w:r w:rsidRPr="00011168">
        <w:rPr>
          <w:rFonts w:ascii="Calibri" w:hAnsi="Calibri"/>
          <w:lang w:val="en-AU"/>
        </w:rPr>
        <w:t>.</w:t>
      </w:r>
    </w:p>
    <w:p w14:paraId="2388D0FC" w14:textId="72986BCF" w:rsidR="00011168" w:rsidRDefault="00011168" w:rsidP="00011168">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Pr="00011168">
        <w:rPr>
          <w:rFonts w:ascii="Calibri" w:hAnsi="Calibri"/>
          <w:lang w:val="en-AU"/>
        </w:rPr>
        <w:t xml:space="preserve">, dated </w:t>
      </w:r>
      <w:r>
        <w:rPr>
          <w:rFonts w:ascii="Calibri" w:hAnsi="Calibri"/>
          <w:lang w:val="en-AU"/>
        </w:rPr>
        <w:t>5 June 2023</w:t>
      </w:r>
      <w:r w:rsidRPr="00011168">
        <w:rPr>
          <w:rFonts w:ascii="Calibri" w:hAnsi="Calibri"/>
          <w:lang w:val="en-AU"/>
        </w:rPr>
        <w:t xml:space="preserve">—Response to petition No </w:t>
      </w:r>
      <w:r>
        <w:rPr>
          <w:rFonts w:ascii="Calibri" w:hAnsi="Calibri"/>
          <w:lang w:val="en-AU"/>
        </w:rPr>
        <w:t>040-22</w:t>
      </w:r>
      <w:r w:rsidRPr="00011168">
        <w:rPr>
          <w:rFonts w:ascii="Calibri" w:hAnsi="Calibri"/>
          <w:lang w:val="en-AU"/>
        </w:rPr>
        <w:t xml:space="preserve">, lodged by </w:t>
      </w:r>
      <w:r>
        <w:rPr>
          <w:rFonts w:ascii="Calibri" w:hAnsi="Calibri"/>
          <w:lang w:val="en-AU"/>
        </w:rPr>
        <w:t>Mr Pettersson</w:t>
      </w:r>
      <w:r w:rsidRPr="00011168">
        <w:rPr>
          <w:rFonts w:ascii="Calibri" w:hAnsi="Calibri"/>
          <w:lang w:val="en-AU"/>
        </w:rPr>
        <w:t xml:space="preserve"> on </w:t>
      </w:r>
      <w:r w:rsidR="007707D7">
        <w:rPr>
          <w:rFonts w:ascii="Calibri" w:hAnsi="Calibri"/>
          <w:lang w:val="en-AU"/>
        </w:rPr>
        <w:t>28 March 2023</w:t>
      </w:r>
      <w:r w:rsidRPr="00011168">
        <w:rPr>
          <w:rFonts w:ascii="Calibri" w:hAnsi="Calibri"/>
          <w:lang w:val="en-AU"/>
        </w:rPr>
        <w:t xml:space="preserve">, concerning </w:t>
      </w:r>
      <w:r>
        <w:rPr>
          <w:rFonts w:ascii="Calibri" w:hAnsi="Calibri"/>
          <w:lang w:val="en-AU"/>
        </w:rPr>
        <w:t>road and pedestrian safety around the Harrison education precinct</w:t>
      </w:r>
      <w:r w:rsidRPr="00011168">
        <w:rPr>
          <w:rFonts w:ascii="Calibri" w:hAnsi="Calibri"/>
          <w:lang w:val="en-AU"/>
        </w:rPr>
        <w:t>.</w:t>
      </w:r>
    </w:p>
    <w:p w14:paraId="7B2F87D7" w14:textId="77777777" w:rsidR="00011168" w:rsidRPr="00011168" w:rsidRDefault="00011168" w:rsidP="00011168">
      <w:pPr>
        <w:jc w:val="center"/>
        <w:rPr>
          <w:rFonts w:ascii="Calibri" w:hAnsi="Calibri"/>
          <w:lang w:val="en-AU"/>
        </w:rPr>
      </w:pPr>
      <w:r w:rsidRPr="00011168">
        <w:rPr>
          <w:rFonts w:ascii="Calibri" w:hAnsi="Calibri"/>
          <w:lang w:val="en-AU"/>
        </w:rPr>
        <w:t>____________________</w:t>
      </w:r>
    </w:p>
    <w:p w14:paraId="697B38E4" w14:textId="26AE4581" w:rsidR="00011168" w:rsidRPr="00011168" w:rsidRDefault="00011168" w:rsidP="00011168">
      <w:pPr>
        <w:tabs>
          <w:tab w:val="left" w:pos="1197"/>
          <w:tab w:val="left" w:pos="1767"/>
        </w:tabs>
        <w:spacing w:before="180"/>
        <w:ind w:left="720"/>
        <w:rPr>
          <w:rFonts w:ascii="Calibri" w:hAnsi="Calibri"/>
          <w:lang w:val="en-AU"/>
        </w:rPr>
      </w:pPr>
      <w:r w:rsidRPr="00011168">
        <w:rPr>
          <w:rFonts w:ascii="Calibri" w:hAnsi="Calibri"/>
          <w:lang w:val="en-AU"/>
        </w:rPr>
        <w:t>The Speaker proposed—That the petitions and response</w:t>
      </w:r>
      <w:r w:rsidR="00D87BCA">
        <w:rPr>
          <w:rFonts w:ascii="Calibri" w:hAnsi="Calibri"/>
          <w:lang w:val="en-AU"/>
        </w:rPr>
        <w:t>s</w:t>
      </w:r>
      <w:r w:rsidRPr="00011168">
        <w:rPr>
          <w:rFonts w:ascii="Calibri" w:hAnsi="Calibri"/>
          <w:lang w:val="en-AU"/>
        </w:rPr>
        <w:t xml:space="preserve"> so lodged be noted.</w:t>
      </w:r>
    </w:p>
    <w:p w14:paraId="37427159" w14:textId="77777777" w:rsidR="00011168" w:rsidRPr="00011168" w:rsidRDefault="00011168" w:rsidP="00011168">
      <w:pPr>
        <w:tabs>
          <w:tab w:val="left" w:pos="1197"/>
          <w:tab w:val="left" w:pos="1767"/>
        </w:tabs>
        <w:spacing w:before="120"/>
        <w:ind w:left="720"/>
        <w:jc w:val="both"/>
        <w:rPr>
          <w:rFonts w:ascii="Calibri" w:hAnsi="Calibri"/>
          <w:lang w:val="en-AU"/>
        </w:rPr>
      </w:pPr>
      <w:r w:rsidRPr="007C32D0">
        <w:rPr>
          <w:rFonts w:ascii="Calibri" w:hAnsi="Calibri"/>
          <w:lang w:val="en-AU"/>
        </w:rPr>
        <w:t>Debate ensued.</w:t>
      </w:r>
    </w:p>
    <w:p w14:paraId="0B033A1A" w14:textId="5C6CD6FD" w:rsidR="00011168" w:rsidRPr="00011168" w:rsidRDefault="00011168" w:rsidP="00011168">
      <w:pPr>
        <w:tabs>
          <w:tab w:val="left" w:pos="1197"/>
          <w:tab w:val="left" w:pos="1767"/>
        </w:tabs>
        <w:spacing w:before="120"/>
        <w:ind w:left="720"/>
        <w:rPr>
          <w:rFonts w:ascii="Calibri" w:hAnsi="Calibri"/>
          <w:lang w:val="en-AU"/>
        </w:rPr>
      </w:pPr>
      <w:r w:rsidRPr="00011168">
        <w:rPr>
          <w:rFonts w:ascii="Calibri" w:hAnsi="Calibri"/>
          <w:lang w:val="en-AU"/>
        </w:rPr>
        <w:t>Question—put and passed.</w:t>
      </w:r>
    </w:p>
    <w:p w14:paraId="4D3A8549" w14:textId="1A10CA5C" w:rsidR="00000DD6" w:rsidRPr="00000DD6" w:rsidRDefault="00000DD6" w:rsidP="00000DD6">
      <w:pPr>
        <w:keepNext/>
        <w:keepLines/>
        <w:tabs>
          <w:tab w:val="right" w:pos="339"/>
          <w:tab w:val="left" w:pos="720"/>
        </w:tabs>
        <w:spacing w:before="240"/>
        <w:ind w:left="720" w:hanging="720"/>
        <w:rPr>
          <w:rFonts w:ascii="Calibri" w:hAnsi="Calibri"/>
          <w:b/>
          <w:lang w:val="en-AU"/>
        </w:rPr>
      </w:pPr>
      <w:r w:rsidRPr="00000DD6">
        <w:rPr>
          <w:rFonts w:ascii="Calibri" w:hAnsi="Calibri"/>
          <w:b/>
          <w:lang w:val="en-AU"/>
        </w:rPr>
        <w:tab/>
      </w:r>
      <w:r w:rsidR="008F1748">
        <w:rPr>
          <w:rFonts w:ascii="Calibri" w:hAnsi="Calibri"/>
          <w:b/>
          <w:bCs/>
          <w:lang w:val="en-AU"/>
        </w:rPr>
        <w:fldChar w:fldCharType="begin"/>
      </w:r>
      <w:r w:rsidR="008F1748">
        <w:rPr>
          <w:rFonts w:ascii="Calibri" w:hAnsi="Calibri"/>
          <w:b/>
          <w:bCs/>
          <w:lang w:val="en-AU"/>
        </w:rPr>
        <w:instrText xml:space="preserve"> SEQ A \* MERGEFORMAT </w:instrText>
      </w:r>
      <w:r w:rsidR="008F1748">
        <w:rPr>
          <w:rFonts w:ascii="Calibri" w:hAnsi="Calibri"/>
          <w:b/>
          <w:bCs/>
          <w:lang w:val="en-AU"/>
        </w:rPr>
        <w:fldChar w:fldCharType="separate"/>
      </w:r>
      <w:r w:rsidR="00C2458D">
        <w:rPr>
          <w:rFonts w:ascii="Calibri" w:hAnsi="Calibri"/>
          <w:b/>
          <w:bCs/>
          <w:noProof/>
          <w:lang w:val="en-AU"/>
        </w:rPr>
        <w:t>4</w:t>
      </w:r>
      <w:r w:rsidR="008F1748">
        <w:rPr>
          <w:rFonts w:ascii="Calibri" w:hAnsi="Calibri"/>
          <w:b/>
          <w:bCs/>
          <w:lang w:val="en-AU"/>
        </w:rPr>
        <w:fldChar w:fldCharType="end"/>
      </w:r>
      <w:r w:rsidRPr="00000DD6">
        <w:rPr>
          <w:rFonts w:ascii="Calibri" w:hAnsi="Calibri"/>
          <w:b/>
          <w:lang w:val="en-AU"/>
        </w:rPr>
        <w:tab/>
      </w:r>
      <w:r>
        <w:rPr>
          <w:rFonts w:ascii="Calibri" w:hAnsi="Calibri"/>
          <w:b/>
          <w:caps/>
          <w:lang w:val="en-AU"/>
        </w:rPr>
        <w:t xml:space="preserve">Legal Aid cyber </w:t>
      </w:r>
      <w:r w:rsidR="007707D7">
        <w:rPr>
          <w:rFonts w:ascii="Calibri" w:hAnsi="Calibri"/>
          <w:b/>
          <w:caps/>
          <w:lang w:val="en-AU"/>
        </w:rPr>
        <w:t xml:space="preserve">security </w:t>
      </w:r>
      <w:r>
        <w:rPr>
          <w:rFonts w:ascii="Calibri" w:hAnsi="Calibri"/>
          <w:b/>
          <w:caps/>
          <w:lang w:val="en-AU"/>
        </w:rPr>
        <w:t>attack</w:t>
      </w:r>
      <w:r w:rsidRPr="00000DD6">
        <w:rPr>
          <w:rFonts w:ascii="Calibri" w:hAnsi="Calibri"/>
          <w:b/>
          <w:caps/>
          <w:lang w:val="en-AU"/>
        </w:rPr>
        <w:t>—MINISTERIAL STATEMENT—PAPER NOTED</w:t>
      </w:r>
    </w:p>
    <w:p w14:paraId="59182E77" w14:textId="18DB3F41" w:rsidR="00000DD6" w:rsidRPr="00000DD6" w:rsidRDefault="00000DD6" w:rsidP="00000DD6">
      <w:pPr>
        <w:spacing w:before="120"/>
        <w:ind w:left="720"/>
        <w:rPr>
          <w:rFonts w:ascii="Calibri" w:hAnsi="Calibri"/>
          <w:lang w:val="en-AU"/>
        </w:rPr>
      </w:pPr>
      <w:r>
        <w:rPr>
          <w:rFonts w:ascii="Calibri" w:hAnsi="Calibri"/>
          <w:lang w:val="en-AU"/>
        </w:rPr>
        <w:t>Mr Rattenbury (Attorney-General)</w:t>
      </w:r>
      <w:r w:rsidRPr="00000DD6">
        <w:rPr>
          <w:rFonts w:ascii="Calibri" w:hAnsi="Calibri"/>
          <w:lang w:val="en-AU"/>
        </w:rPr>
        <w:t xml:space="preserve"> made a ministerial statement </w:t>
      </w:r>
      <w:r w:rsidR="00C60854">
        <w:rPr>
          <w:rFonts w:ascii="Calibri" w:hAnsi="Calibri"/>
          <w:lang w:val="en-AU"/>
        </w:rPr>
        <w:t>to provide the Assembly with an update on the</w:t>
      </w:r>
      <w:r w:rsidRPr="00000DD6">
        <w:rPr>
          <w:rFonts w:ascii="Calibri" w:hAnsi="Calibri"/>
          <w:lang w:val="en-AU"/>
        </w:rPr>
        <w:t xml:space="preserve"> </w:t>
      </w:r>
      <w:r>
        <w:rPr>
          <w:rFonts w:ascii="Calibri" w:hAnsi="Calibri"/>
          <w:lang w:val="en-AU"/>
        </w:rPr>
        <w:t xml:space="preserve">Legal Aid </w:t>
      </w:r>
      <w:r w:rsidR="00C60854">
        <w:rPr>
          <w:rFonts w:ascii="Calibri" w:hAnsi="Calibri"/>
          <w:lang w:val="en-AU"/>
        </w:rPr>
        <w:t xml:space="preserve">ACT </w:t>
      </w:r>
      <w:r>
        <w:rPr>
          <w:rFonts w:ascii="Calibri" w:hAnsi="Calibri"/>
          <w:lang w:val="en-AU"/>
        </w:rPr>
        <w:t xml:space="preserve">cyber </w:t>
      </w:r>
      <w:r w:rsidR="00C60854">
        <w:rPr>
          <w:rFonts w:ascii="Calibri" w:hAnsi="Calibri"/>
          <w:lang w:val="en-AU"/>
        </w:rPr>
        <w:t>incident in late 2022,</w:t>
      </w:r>
      <w:r w:rsidRPr="00000DD6">
        <w:rPr>
          <w:rFonts w:ascii="Calibri" w:hAnsi="Calibri"/>
          <w:lang w:val="en-AU"/>
        </w:rPr>
        <w:t xml:space="preserve"> and presented the following paper:</w:t>
      </w:r>
    </w:p>
    <w:p w14:paraId="0FBB691E" w14:textId="1C90E252" w:rsidR="00000DD6" w:rsidRPr="00000DD6" w:rsidRDefault="00000DD6" w:rsidP="00000DD6">
      <w:pPr>
        <w:spacing w:before="120"/>
        <w:ind w:left="720"/>
        <w:rPr>
          <w:rFonts w:ascii="Calibri" w:hAnsi="Calibri"/>
          <w:lang w:val="en-AU"/>
        </w:rPr>
      </w:pPr>
      <w:r>
        <w:rPr>
          <w:rFonts w:ascii="Calibri" w:hAnsi="Calibri"/>
          <w:lang w:val="en-AU"/>
        </w:rPr>
        <w:t xml:space="preserve">Legal Aid cyber </w:t>
      </w:r>
      <w:r w:rsidR="007707D7">
        <w:rPr>
          <w:rFonts w:ascii="Calibri" w:hAnsi="Calibri"/>
          <w:lang w:val="en-AU"/>
        </w:rPr>
        <w:t xml:space="preserve">security </w:t>
      </w:r>
      <w:r>
        <w:rPr>
          <w:rFonts w:ascii="Calibri" w:hAnsi="Calibri"/>
          <w:lang w:val="en-AU"/>
        </w:rPr>
        <w:t>attack</w:t>
      </w:r>
      <w:r w:rsidRPr="00000DD6">
        <w:rPr>
          <w:rFonts w:ascii="Calibri" w:hAnsi="Calibri"/>
          <w:lang w:val="en-AU"/>
        </w:rPr>
        <w:t xml:space="preserve">—Ministerial statement, </w:t>
      </w:r>
      <w:r>
        <w:rPr>
          <w:rFonts w:ascii="Calibri" w:hAnsi="Calibri"/>
          <w:lang w:val="en-AU"/>
        </w:rPr>
        <w:t>6 June 2023</w:t>
      </w:r>
      <w:r w:rsidRPr="00000DD6">
        <w:rPr>
          <w:rFonts w:ascii="Calibri" w:hAnsi="Calibri"/>
          <w:lang w:val="en-AU"/>
        </w:rPr>
        <w:t>.</w:t>
      </w:r>
    </w:p>
    <w:p w14:paraId="23BC6E3B" w14:textId="7D471550" w:rsidR="00000DD6" w:rsidRPr="00000DD6" w:rsidRDefault="00000DD6" w:rsidP="00000DD6">
      <w:pPr>
        <w:spacing w:before="120"/>
        <w:ind w:left="720"/>
        <w:rPr>
          <w:rFonts w:ascii="Calibri" w:hAnsi="Calibri"/>
          <w:lang w:val="en-AU"/>
        </w:rPr>
      </w:pPr>
      <w:r>
        <w:rPr>
          <w:rFonts w:ascii="Calibri" w:hAnsi="Calibri"/>
          <w:lang w:val="en-AU"/>
        </w:rPr>
        <w:t>Mr Rattenbury</w:t>
      </w:r>
      <w:r w:rsidRPr="00000DD6">
        <w:rPr>
          <w:rFonts w:ascii="Calibri" w:hAnsi="Calibri"/>
          <w:lang w:val="en-AU"/>
        </w:rPr>
        <w:t xml:space="preserve"> moved—That the Assembly take note of the paper.</w:t>
      </w:r>
    </w:p>
    <w:p w14:paraId="63BB2FE6" w14:textId="7025C9A3" w:rsidR="00000DD6" w:rsidRDefault="00000DD6" w:rsidP="00000DD6">
      <w:pPr>
        <w:spacing w:before="120"/>
        <w:ind w:left="720"/>
        <w:rPr>
          <w:rFonts w:ascii="Calibri" w:hAnsi="Calibri"/>
          <w:lang w:val="en-AU"/>
        </w:rPr>
      </w:pPr>
      <w:r w:rsidRPr="00000DD6">
        <w:rPr>
          <w:rFonts w:ascii="Calibri" w:hAnsi="Calibri"/>
          <w:lang w:val="en-AU"/>
        </w:rPr>
        <w:t>Question—put and passed.</w:t>
      </w:r>
    </w:p>
    <w:p w14:paraId="47FC426E" w14:textId="77BA2A5E" w:rsidR="007707D7" w:rsidRPr="007707D7" w:rsidRDefault="007707D7" w:rsidP="007707D7">
      <w:pPr>
        <w:keepNext/>
        <w:keepLines/>
        <w:tabs>
          <w:tab w:val="right" w:pos="339"/>
          <w:tab w:val="left" w:pos="720"/>
        </w:tabs>
        <w:spacing w:before="240"/>
        <w:ind w:left="720" w:hanging="720"/>
        <w:rPr>
          <w:rFonts w:ascii="Calibri" w:hAnsi="Calibri"/>
          <w:b/>
          <w:lang w:val="en-AU"/>
        </w:rPr>
      </w:pPr>
      <w:r w:rsidRPr="007707D7">
        <w:rPr>
          <w:rFonts w:ascii="Calibri" w:hAnsi="Calibri"/>
          <w:b/>
          <w:lang w:val="en-AU"/>
        </w:rPr>
        <w:tab/>
      </w:r>
      <w:r w:rsidR="008F1748">
        <w:rPr>
          <w:rFonts w:ascii="Calibri" w:hAnsi="Calibri"/>
          <w:b/>
          <w:bCs/>
          <w:lang w:val="en-AU"/>
        </w:rPr>
        <w:fldChar w:fldCharType="begin"/>
      </w:r>
      <w:r w:rsidR="008F1748">
        <w:rPr>
          <w:rFonts w:ascii="Calibri" w:hAnsi="Calibri"/>
          <w:b/>
          <w:bCs/>
          <w:lang w:val="en-AU"/>
        </w:rPr>
        <w:instrText xml:space="preserve"> SEQ A \* MERGEFORMAT </w:instrText>
      </w:r>
      <w:r w:rsidR="008F1748">
        <w:rPr>
          <w:rFonts w:ascii="Calibri" w:hAnsi="Calibri"/>
          <w:b/>
          <w:bCs/>
          <w:lang w:val="en-AU"/>
        </w:rPr>
        <w:fldChar w:fldCharType="separate"/>
      </w:r>
      <w:r w:rsidR="00C2458D">
        <w:rPr>
          <w:rFonts w:ascii="Calibri" w:hAnsi="Calibri"/>
          <w:b/>
          <w:bCs/>
          <w:noProof/>
          <w:lang w:val="en-AU"/>
        </w:rPr>
        <w:t>5</w:t>
      </w:r>
      <w:r w:rsidR="008F1748">
        <w:rPr>
          <w:rFonts w:ascii="Calibri" w:hAnsi="Calibri"/>
          <w:b/>
          <w:bCs/>
          <w:lang w:val="en-AU"/>
        </w:rPr>
        <w:fldChar w:fldCharType="end"/>
      </w:r>
      <w:r w:rsidRPr="007707D7">
        <w:rPr>
          <w:rFonts w:ascii="Calibri" w:hAnsi="Calibri"/>
          <w:b/>
          <w:lang w:val="en-AU"/>
        </w:rPr>
        <w:tab/>
      </w:r>
      <w:r>
        <w:rPr>
          <w:rFonts w:ascii="Calibri" w:hAnsi="Calibri"/>
          <w:b/>
          <w:caps/>
          <w:lang w:val="en-AU"/>
        </w:rPr>
        <w:t>Zero Emission Transition Plan for Transport Canberra—Update</w:t>
      </w:r>
      <w:r w:rsidRPr="007707D7">
        <w:rPr>
          <w:rFonts w:ascii="Calibri" w:hAnsi="Calibri"/>
          <w:b/>
          <w:caps/>
          <w:lang w:val="en-AU"/>
        </w:rPr>
        <w:t>—MINISTERIAL STATEMENT—PAPER NOTED</w:t>
      </w:r>
    </w:p>
    <w:p w14:paraId="338D5A71" w14:textId="13EB7F35" w:rsidR="007707D7" w:rsidRPr="007707D7" w:rsidRDefault="007707D7" w:rsidP="007707D7">
      <w:pPr>
        <w:spacing w:before="120"/>
        <w:ind w:left="720"/>
        <w:rPr>
          <w:rFonts w:ascii="Calibri" w:hAnsi="Calibri"/>
          <w:lang w:val="en-AU"/>
        </w:rPr>
      </w:pPr>
      <w:r>
        <w:rPr>
          <w:rFonts w:ascii="Calibri" w:hAnsi="Calibri"/>
          <w:lang w:val="en-AU"/>
        </w:rPr>
        <w:t>Mr Steel (Minister for Transport and City Services)</w:t>
      </w:r>
      <w:r w:rsidRPr="007707D7">
        <w:rPr>
          <w:rFonts w:ascii="Calibri" w:hAnsi="Calibri"/>
          <w:lang w:val="en-AU"/>
        </w:rPr>
        <w:t xml:space="preserve"> made a ministerial statement concerning </w:t>
      </w:r>
      <w:r w:rsidR="00C60854">
        <w:rPr>
          <w:rFonts w:ascii="Calibri" w:hAnsi="Calibri"/>
          <w:lang w:val="en-AU"/>
        </w:rPr>
        <w:t>the progress of the implementation of the ACT Government</w:t>
      </w:r>
      <w:r w:rsidR="00A021B6">
        <w:rPr>
          <w:rFonts w:ascii="Calibri" w:hAnsi="Calibri"/>
          <w:lang w:val="en-AU"/>
        </w:rPr>
        <w:t>’</w:t>
      </w:r>
      <w:r w:rsidR="00C60854">
        <w:rPr>
          <w:rFonts w:ascii="Calibri" w:hAnsi="Calibri"/>
          <w:lang w:val="en-AU"/>
        </w:rPr>
        <w:t xml:space="preserve">s </w:t>
      </w:r>
      <w:r>
        <w:rPr>
          <w:rFonts w:ascii="Calibri" w:hAnsi="Calibri"/>
          <w:lang w:val="en-AU"/>
        </w:rPr>
        <w:t>Zero Emission Transition Plan for Transport Canberra</w:t>
      </w:r>
      <w:r w:rsidRPr="007707D7">
        <w:rPr>
          <w:rFonts w:ascii="Calibri" w:hAnsi="Calibri"/>
          <w:lang w:val="en-AU"/>
        </w:rPr>
        <w:t xml:space="preserve"> and presented the following paper:</w:t>
      </w:r>
    </w:p>
    <w:p w14:paraId="50D36AC8" w14:textId="2B68441C" w:rsidR="007707D7" w:rsidRPr="007707D7" w:rsidRDefault="007707D7" w:rsidP="007707D7">
      <w:pPr>
        <w:spacing w:before="120"/>
        <w:ind w:left="720"/>
        <w:rPr>
          <w:rFonts w:ascii="Calibri" w:hAnsi="Calibri"/>
          <w:lang w:val="en-AU"/>
        </w:rPr>
      </w:pPr>
      <w:r>
        <w:rPr>
          <w:rFonts w:ascii="Calibri" w:hAnsi="Calibri"/>
          <w:lang w:val="en-AU"/>
        </w:rPr>
        <w:t>Zero Emission Transition Plan for Transport Canberra—Update</w:t>
      </w:r>
      <w:r w:rsidRPr="007707D7">
        <w:rPr>
          <w:rFonts w:ascii="Calibri" w:hAnsi="Calibri"/>
          <w:lang w:val="en-AU"/>
        </w:rPr>
        <w:t xml:space="preserve">—Ministerial statement, </w:t>
      </w:r>
      <w:r>
        <w:rPr>
          <w:rFonts w:ascii="Calibri" w:hAnsi="Calibri"/>
          <w:lang w:val="en-AU"/>
        </w:rPr>
        <w:t>6 June 2023</w:t>
      </w:r>
      <w:r w:rsidRPr="007707D7">
        <w:rPr>
          <w:rFonts w:ascii="Calibri" w:hAnsi="Calibri"/>
          <w:lang w:val="en-AU"/>
        </w:rPr>
        <w:t>.</w:t>
      </w:r>
    </w:p>
    <w:p w14:paraId="59B44A4E" w14:textId="5A09AAA8" w:rsidR="007707D7" w:rsidRPr="007707D7" w:rsidRDefault="007707D7" w:rsidP="007707D7">
      <w:pPr>
        <w:spacing w:before="120"/>
        <w:ind w:left="720"/>
        <w:rPr>
          <w:rFonts w:ascii="Calibri" w:hAnsi="Calibri"/>
          <w:lang w:val="en-AU"/>
        </w:rPr>
      </w:pPr>
      <w:r>
        <w:rPr>
          <w:rFonts w:ascii="Calibri" w:hAnsi="Calibri"/>
          <w:lang w:val="en-AU"/>
        </w:rPr>
        <w:t>Mr Steel</w:t>
      </w:r>
      <w:r w:rsidRPr="007707D7">
        <w:rPr>
          <w:rFonts w:ascii="Calibri" w:hAnsi="Calibri"/>
          <w:lang w:val="en-AU"/>
        </w:rPr>
        <w:t xml:space="preserve"> moved—That the Assembly take note of the paper.</w:t>
      </w:r>
    </w:p>
    <w:p w14:paraId="74936F65" w14:textId="77777777" w:rsidR="007707D7" w:rsidRPr="007707D7" w:rsidRDefault="007707D7" w:rsidP="007707D7">
      <w:pPr>
        <w:spacing w:before="120"/>
        <w:ind w:left="720"/>
        <w:rPr>
          <w:rFonts w:ascii="Calibri" w:hAnsi="Calibri"/>
          <w:lang w:val="en-AU"/>
        </w:rPr>
      </w:pPr>
      <w:r w:rsidRPr="007707D7">
        <w:rPr>
          <w:rFonts w:ascii="Calibri" w:hAnsi="Calibri"/>
          <w:lang w:val="en-AU"/>
        </w:rPr>
        <w:t>Debate ensued.</w:t>
      </w:r>
    </w:p>
    <w:p w14:paraId="57256675" w14:textId="77777777" w:rsidR="007707D7" w:rsidRPr="007707D7" w:rsidRDefault="007707D7" w:rsidP="007707D7">
      <w:pPr>
        <w:spacing w:before="120"/>
        <w:ind w:left="720"/>
        <w:rPr>
          <w:rFonts w:ascii="Calibri" w:hAnsi="Calibri"/>
          <w:lang w:val="en-AU"/>
        </w:rPr>
      </w:pPr>
      <w:r w:rsidRPr="007707D7">
        <w:rPr>
          <w:rFonts w:ascii="Calibri" w:hAnsi="Calibri"/>
          <w:lang w:val="en-AU"/>
        </w:rPr>
        <w:t>Question—put and passed.</w:t>
      </w:r>
    </w:p>
    <w:p w14:paraId="46E6B841" w14:textId="3DC79008" w:rsidR="00A5240A" w:rsidRPr="00A5240A" w:rsidRDefault="00A5240A" w:rsidP="00A5240A">
      <w:pPr>
        <w:keepNext/>
        <w:keepLines/>
        <w:tabs>
          <w:tab w:val="right" w:pos="339"/>
          <w:tab w:val="left" w:pos="720"/>
        </w:tabs>
        <w:spacing w:before="240"/>
        <w:ind w:left="720" w:hanging="720"/>
        <w:rPr>
          <w:rFonts w:ascii="Calibri" w:hAnsi="Calibri"/>
          <w:b/>
          <w:caps/>
          <w:lang w:val="en-AU"/>
        </w:rPr>
      </w:pPr>
      <w:r w:rsidRPr="00A5240A">
        <w:rPr>
          <w:rFonts w:ascii="Calibri" w:hAnsi="Calibri"/>
          <w:b/>
          <w:caps/>
          <w:lang w:val="en-AU"/>
        </w:rPr>
        <w:tab/>
      </w:r>
      <w:r w:rsidR="008F1748">
        <w:rPr>
          <w:rFonts w:ascii="Calibri" w:hAnsi="Calibri"/>
          <w:b/>
          <w:bCs/>
          <w:caps/>
          <w:lang w:val="en-AU"/>
        </w:rPr>
        <w:fldChar w:fldCharType="begin"/>
      </w:r>
      <w:r w:rsidR="008F1748">
        <w:rPr>
          <w:rFonts w:ascii="Calibri" w:hAnsi="Calibri"/>
          <w:b/>
          <w:bCs/>
          <w:caps/>
          <w:lang w:val="en-AU"/>
        </w:rPr>
        <w:instrText xml:space="preserve"> SEQ A \* MERGEFORMAT </w:instrText>
      </w:r>
      <w:r w:rsidR="008F1748">
        <w:rPr>
          <w:rFonts w:ascii="Calibri" w:hAnsi="Calibri"/>
          <w:b/>
          <w:bCs/>
          <w:caps/>
          <w:lang w:val="en-AU"/>
        </w:rPr>
        <w:fldChar w:fldCharType="separate"/>
      </w:r>
      <w:r w:rsidR="00C2458D">
        <w:rPr>
          <w:rFonts w:ascii="Calibri" w:hAnsi="Calibri"/>
          <w:b/>
          <w:bCs/>
          <w:caps/>
          <w:noProof/>
          <w:lang w:val="en-AU"/>
        </w:rPr>
        <w:t>6</w:t>
      </w:r>
      <w:r w:rsidR="008F1748">
        <w:rPr>
          <w:rFonts w:ascii="Calibri" w:hAnsi="Calibri"/>
          <w:b/>
          <w:bCs/>
          <w:caps/>
          <w:lang w:val="en-AU"/>
        </w:rPr>
        <w:fldChar w:fldCharType="end"/>
      </w:r>
      <w:r w:rsidRPr="00A5240A">
        <w:rPr>
          <w:rFonts w:ascii="Calibri" w:hAnsi="Calibri"/>
          <w:b/>
          <w:caps/>
          <w:lang w:val="en-AU"/>
        </w:rPr>
        <w:tab/>
        <w:t xml:space="preserve">Justice and Community Safety—Standing Committee (Legislative Scrutiny Role)—SCRUTINY REPORT </w:t>
      </w:r>
      <w:r>
        <w:rPr>
          <w:rFonts w:ascii="Calibri" w:hAnsi="Calibri"/>
          <w:b/>
          <w:caps/>
          <w:lang w:val="en-AU"/>
        </w:rPr>
        <w:t>30</w:t>
      </w:r>
      <w:r w:rsidRPr="00A5240A">
        <w:rPr>
          <w:rFonts w:ascii="Calibri" w:hAnsi="Calibri"/>
          <w:b/>
          <w:caps/>
          <w:lang w:val="en-AU"/>
        </w:rPr>
        <w:t>—STATEMENT BY CHAIR</w:t>
      </w:r>
    </w:p>
    <w:p w14:paraId="1C376D82" w14:textId="3F4D2804" w:rsidR="00A5240A" w:rsidRPr="00A5240A" w:rsidRDefault="00A5240A" w:rsidP="00A5240A">
      <w:pPr>
        <w:spacing w:before="120"/>
        <w:ind w:left="720"/>
        <w:rPr>
          <w:rFonts w:ascii="Calibri" w:hAnsi="Calibri"/>
          <w:lang w:val="en-AU"/>
        </w:rPr>
      </w:pPr>
      <w:r>
        <w:rPr>
          <w:rFonts w:ascii="Calibri" w:hAnsi="Calibri"/>
          <w:lang w:val="en-AU"/>
        </w:rPr>
        <w:t>Mr Cain</w:t>
      </w:r>
      <w:r w:rsidRPr="00A5240A">
        <w:rPr>
          <w:rFonts w:ascii="Calibri" w:hAnsi="Calibri"/>
          <w:lang w:val="en-AU"/>
        </w:rPr>
        <w:t xml:space="preserve"> (Chair) presented the following report:</w:t>
      </w:r>
    </w:p>
    <w:p w14:paraId="1570CA2E" w14:textId="3FE4C99F" w:rsidR="00A5240A" w:rsidRPr="00A5240A" w:rsidRDefault="00A5240A" w:rsidP="00A5240A">
      <w:pPr>
        <w:spacing w:before="120"/>
        <w:ind w:left="720"/>
        <w:rPr>
          <w:rFonts w:ascii="Calibri" w:hAnsi="Calibri"/>
          <w:iCs/>
          <w:lang w:val="en-AU"/>
        </w:rPr>
      </w:pPr>
      <w:r w:rsidRPr="00A5240A">
        <w:rPr>
          <w:rFonts w:ascii="Calibri" w:hAnsi="Calibri"/>
          <w:lang w:val="en-AU"/>
        </w:rPr>
        <w:t xml:space="preserve">Justice and Community Safety—Standing Committee (Legislative Scrutiny Role)—Scrutiny Report </w:t>
      </w:r>
      <w:r>
        <w:rPr>
          <w:rFonts w:ascii="Calibri" w:hAnsi="Calibri"/>
          <w:caps/>
          <w:lang w:val="en-AU"/>
        </w:rPr>
        <w:t>30</w:t>
      </w:r>
      <w:r w:rsidRPr="00A5240A">
        <w:rPr>
          <w:rFonts w:ascii="Calibri" w:hAnsi="Calibri"/>
          <w:i/>
          <w:iCs/>
          <w:lang w:val="en-AU"/>
        </w:rPr>
        <w:t>,</w:t>
      </w:r>
      <w:r w:rsidRPr="00A5240A">
        <w:rPr>
          <w:rFonts w:ascii="Calibri" w:hAnsi="Calibri"/>
          <w:iCs/>
          <w:lang w:val="en-AU"/>
        </w:rPr>
        <w:t xml:space="preserve"> dated </w:t>
      </w:r>
      <w:r>
        <w:rPr>
          <w:rFonts w:ascii="Calibri" w:hAnsi="Calibri"/>
          <w:iCs/>
          <w:lang w:val="en-AU"/>
        </w:rPr>
        <w:t>5 June 2023</w:t>
      </w:r>
      <w:r w:rsidRPr="00A5240A">
        <w:rPr>
          <w:rFonts w:ascii="Calibri" w:hAnsi="Calibri"/>
          <w:iCs/>
          <w:lang w:val="en-AU"/>
        </w:rPr>
        <w:t>, together with a copy of the extracts of the relevant minutes of proceedings—</w:t>
      </w:r>
    </w:p>
    <w:p w14:paraId="2308F1CC" w14:textId="77777777" w:rsidR="00A5240A" w:rsidRPr="00A5240A" w:rsidRDefault="00A5240A" w:rsidP="00A5240A">
      <w:pPr>
        <w:spacing w:before="120"/>
        <w:ind w:left="720"/>
        <w:rPr>
          <w:rFonts w:ascii="Calibri" w:hAnsi="Calibri"/>
          <w:iCs/>
          <w:lang w:val="en-AU"/>
        </w:rPr>
      </w:pPr>
      <w:r w:rsidRPr="00A5240A">
        <w:rPr>
          <w:rFonts w:ascii="Calibri" w:hAnsi="Calibri"/>
          <w:iCs/>
          <w:lang w:val="en-AU"/>
        </w:rPr>
        <w:t>and, by leave, made a statement in relation to the report.</w:t>
      </w:r>
    </w:p>
    <w:p w14:paraId="218DE10F" w14:textId="4B17880D" w:rsidR="008B47BD" w:rsidRPr="00745D45" w:rsidRDefault="008B47BD" w:rsidP="008B47BD">
      <w:pPr>
        <w:keepNext/>
        <w:keepLines/>
        <w:tabs>
          <w:tab w:val="right" w:pos="339"/>
          <w:tab w:val="left" w:pos="720"/>
        </w:tabs>
        <w:spacing w:before="240"/>
        <w:ind w:left="720" w:hanging="720"/>
        <w:rPr>
          <w:rFonts w:ascii="Calibri" w:hAnsi="Calibri"/>
          <w:b/>
          <w:caps/>
          <w:lang w:val="en-AU"/>
        </w:rPr>
      </w:pPr>
      <w:r w:rsidRPr="00745D45">
        <w:rPr>
          <w:rFonts w:ascii="Calibri" w:hAnsi="Calibri"/>
          <w:b/>
          <w:caps/>
          <w:lang w:val="en-AU"/>
        </w:rPr>
        <w:tab/>
      </w:r>
      <w:r w:rsidR="008F1748">
        <w:rPr>
          <w:rFonts w:ascii="Calibri" w:hAnsi="Calibri"/>
          <w:b/>
          <w:bCs/>
          <w:caps/>
          <w:lang w:val="en-AU"/>
        </w:rPr>
        <w:fldChar w:fldCharType="begin"/>
      </w:r>
      <w:r w:rsidR="008F1748">
        <w:rPr>
          <w:rFonts w:ascii="Calibri" w:hAnsi="Calibri"/>
          <w:b/>
          <w:bCs/>
          <w:caps/>
          <w:lang w:val="en-AU"/>
        </w:rPr>
        <w:instrText xml:space="preserve"> SEQ A \* MERGEFORMAT </w:instrText>
      </w:r>
      <w:r w:rsidR="008F1748">
        <w:rPr>
          <w:rFonts w:ascii="Calibri" w:hAnsi="Calibri"/>
          <w:b/>
          <w:bCs/>
          <w:caps/>
          <w:lang w:val="en-AU"/>
        </w:rPr>
        <w:fldChar w:fldCharType="separate"/>
      </w:r>
      <w:r w:rsidR="00C2458D">
        <w:rPr>
          <w:rFonts w:ascii="Calibri" w:hAnsi="Calibri"/>
          <w:b/>
          <w:bCs/>
          <w:caps/>
          <w:noProof/>
          <w:lang w:val="en-AU"/>
        </w:rPr>
        <w:t>7</w:t>
      </w:r>
      <w:r w:rsidR="008F1748">
        <w:rPr>
          <w:rFonts w:ascii="Calibri" w:hAnsi="Calibri"/>
          <w:b/>
          <w:bCs/>
          <w:caps/>
          <w:lang w:val="en-AU"/>
        </w:rPr>
        <w:fldChar w:fldCharType="end"/>
      </w:r>
      <w:r w:rsidRPr="00745D45">
        <w:rPr>
          <w:rFonts w:ascii="Calibri" w:hAnsi="Calibri"/>
          <w:b/>
          <w:caps/>
          <w:lang w:val="en-AU"/>
        </w:rPr>
        <w:tab/>
      </w:r>
      <w:bookmarkStart w:id="0" w:name="_Hlk136941693"/>
      <w:r>
        <w:rPr>
          <w:rFonts w:ascii="Calibri" w:hAnsi="Calibri"/>
          <w:b/>
          <w:caps/>
          <w:lang w:val="en-AU"/>
        </w:rPr>
        <w:t xml:space="preserve">World </w:t>
      </w:r>
      <w:r w:rsidR="000311B7">
        <w:rPr>
          <w:rFonts w:ascii="Calibri" w:hAnsi="Calibri"/>
          <w:b/>
          <w:caps/>
          <w:lang w:val="en-AU"/>
        </w:rPr>
        <w:t>Day for safety and health at work</w:t>
      </w:r>
      <w:r>
        <w:rPr>
          <w:rFonts w:ascii="Calibri" w:hAnsi="Calibri"/>
          <w:b/>
          <w:caps/>
          <w:lang w:val="en-AU"/>
        </w:rPr>
        <w:t xml:space="preserve"> and </w:t>
      </w:r>
      <w:r w:rsidR="00595239">
        <w:rPr>
          <w:rFonts w:ascii="Calibri" w:hAnsi="Calibri"/>
          <w:b/>
          <w:caps/>
          <w:lang w:val="en-AU"/>
        </w:rPr>
        <w:t xml:space="preserve">international </w:t>
      </w:r>
      <w:r>
        <w:rPr>
          <w:rFonts w:ascii="Calibri" w:hAnsi="Calibri"/>
          <w:b/>
          <w:caps/>
          <w:lang w:val="en-AU"/>
        </w:rPr>
        <w:t>Workers</w:t>
      </w:r>
      <w:r w:rsidR="00A021B6">
        <w:rPr>
          <w:rFonts w:ascii="Calibri" w:hAnsi="Calibri"/>
          <w:b/>
          <w:caps/>
          <w:lang w:val="en-AU"/>
        </w:rPr>
        <w:t>’</w:t>
      </w:r>
      <w:r>
        <w:rPr>
          <w:rFonts w:ascii="Calibri" w:hAnsi="Calibri"/>
          <w:b/>
          <w:caps/>
          <w:lang w:val="en-AU"/>
        </w:rPr>
        <w:t xml:space="preserve"> Memorial Day</w:t>
      </w:r>
      <w:bookmarkEnd w:id="0"/>
    </w:p>
    <w:p w14:paraId="5AFFB851" w14:textId="775B81FB" w:rsidR="008B47BD" w:rsidRDefault="008B47BD" w:rsidP="008B47BD">
      <w:pPr>
        <w:spacing w:before="120"/>
        <w:ind w:left="720"/>
        <w:rPr>
          <w:rFonts w:ascii="Calibri" w:hAnsi="Calibri"/>
          <w:color w:val="000000"/>
          <w:lang w:val="en-AU"/>
        </w:rPr>
      </w:pPr>
      <w:r>
        <w:rPr>
          <w:rFonts w:ascii="Calibri" w:hAnsi="Calibri"/>
          <w:color w:val="000000"/>
          <w:lang w:val="en-AU"/>
        </w:rPr>
        <w:t>Mr Gentleman (Minister for Industrial Relations and Workplace Safety)</w:t>
      </w:r>
      <w:r w:rsidRPr="00745D45">
        <w:rPr>
          <w:rFonts w:ascii="Calibri" w:hAnsi="Calibri"/>
          <w:color w:val="000000"/>
          <w:lang w:val="en-AU"/>
        </w:rPr>
        <w:t>, by leave, moved—That</w:t>
      </w:r>
      <w:r w:rsidR="00E16D2A">
        <w:rPr>
          <w:rFonts w:ascii="Calibri" w:hAnsi="Calibri"/>
          <w:color w:val="000000"/>
          <w:lang w:val="en-AU"/>
        </w:rPr>
        <w:t xml:space="preserve"> this Assembly:</w:t>
      </w:r>
    </w:p>
    <w:p w14:paraId="3CD2FE1A" w14:textId="28834DE1" w:rsidR="00E16D2A" w:rsidRDefault="00D87BCA" w:rsidP="00E16D2A">
      <w:pPr>
        <w:pStyle w:val="DPSEntryIndents"/>
      </w:pPr>
      <w:bookmarkStart w:id="1" w:name="_Hlk136941140"/>
      <w:r>
        <w:t>n</w:t>
      </w:r>
      <w:r w:rsidR="00E16D2A">
        <w:t>otes the importance of World Day for Safety and Health at Work and International</w:t>
      </w:r>
      <w:r w:rsidR="00E16D2A">
        <w:rPr>
          <w:spacing w:val="-9"/>
        </w:rPr>
        <w:t xml:space="preserve"> </w:t>
      </w:r>
      <w:r w:rsidR="00E16D2A">
        <w:t>Workers</w:t>
      </w:r>
      <w:r w:rsidR="00A021B6">
        <w:t>’</w:t>
      </w:r>
      <w:r w:rsidR="00E16D2A">
        <w:t xml:space="preserve"> Memorial Day</w:t>
      </w:r>
      <w:r w:rsidR="00E16D2A">
        <w:rPr>
          <w:spacing w:val="-6"/>
        </w:rPr>
        <w:t xml:space="preserve"> </w:t>
      </w:r>
      <w:r w:rsidR="00E16D2A">
        <w:t>commemorated internationally</w:t>
      </w:r>
      <w:r w:rsidR="00E16D2A">
        <w:rPr>
          <w:spacing w:val="-8"/>
        </w:rPr>
        <w:t xml:space="preserve"> </w:t>
      </w:r>
      <w:r w:rsidR="00E16D2A">
        <w:t>on</w:t>
      </w:r>
      <w:r w:rsidR="00E16D2A">
        <w:rPr>
          <w:spacing w:val="-15"/>
        </w:rPr>
        <w:t xml:space="preserve"> </w:t>
      </w:r>
      <w:r w:rsidR="00E16D2A">
        <w:t>28</w:t>
      </w:r>
      <w:r w:rsidR="00E16D2A">
        <w:rPr>
          <w:spacing w:val="-14"/>
        </w:rPr>
        <w:t xml:space="preserve"> </w:t>
      </w:r>
      <w:r w:rsidR="00E16D2A">
        <w:t>April of each year and that:</w:t>
      </w:r>
    </w:p>
    <w:p w14:paraId="056B07D6" w14:textId="77777777" w:rsidR="00E16D2A" w:rsidRDefault="00E16D2A" w:rsidP="00986F0E">
      <w:pPr>
        <w:pStyle w:val="DPSEntryIndentsLev2"/>
      </w:pPr>
      <w:r>
        <w:t>it is a day of reflection to remember and honour those who have lost their lives at work or</w:t>
      </w:r>
      <w:r>
        <w:rPr>
          <w:spacing w:val="-1"/>
        </w:rPr>
        <w:t xml:space="preserve"> </w:t>
      </w:r>
      <w:r>
        <w:t>from work-related injuries or</w:t>
      </w:r>
      <w:r>
        <w:rPr>
          <w:spacing w:val="-3"/>
        </w:rPr>
        <w:t xml:space="preserve"> </w:t>
      </w:r>
      <w:r>
        <w:t>illness;</w:t>
      </w:r>
    </w:p>
    <w:p w14:paraId="76184ECB" w14:textId="77777777" w:rsidR="00E16D2A" w:rsidRDefault="00E16D2A" w:rsidP="00986F0E">
      <w:pPr>
        <w:pStyle w:val="DPSEntryIndentsLev2"/>
      </w:pPr>
      <w:r>
        <w:t>an</w:t>
      </w:r>
      <w:r>
        <w:rPr>
          <w:spacing w:val="-15"/>
        </w:rPr>
        <w:t xml:space="preserve"> </w:t>
      </w:r>
      <w:r>
        <w:t>opportunity to</w:t>
      </w:r>
      <w:r>
        <w:rPr>
          <w:spacing w:val="-10"/>
        </w:rPr>
        <w:t xml:space="preserve"> </w:t>
      </w:r>
      <w:r>
        <w:t>focus</w:t>
      </w:r>
      <w:r>
        <w:rPr>
          <w:spacing w:val="-6"/>
        </w:rPr>
        <w:t xml:space="preserve"> </w:t>
      </w:r>
      <w:r>
        <w:t>on</w:t>
      </w:r>
      <w:r>
        <w:rPr>
          <w:spacing w:val="-15"/>
        </w:rPr>
        <w:t xml:space="preserve"> </w:t>
      </w:r>
      <w:r>
        <w:t>the</w:t>
      </w:r>
      <w:r>
        <w:rPr>
          <w:spacing w:val="-14"/>
        </w:rPr>
        <w:t xml:space="preserve"> </w:t>
      </w:r>
      <w:r>
        <w:t>importance of</w:t>
      </w:r>
      <w:r>
        <w:rPr>
          <w:spacing w:val="-11"/>
        </w:rPr>
        <w:t xml:space="preserve"> </w:t>
      </w:r>
      <w:r>
        <w:t>health</w:t>
      </w:r>
      <w:r>
        <w:rPr>
          <w:spacing w:val="-3"/>
        </w:rPr>
        <w:t xml:space="preserve"> </w:t>
      </w:r>
      <w:r>
        <w:t>and</w:t>
      </w:r>
      <w:r>
        <w:rPr>
          <w:spacing w:val="-10"/>
        </w:rPr>
        <w:t xml:space="preserve"> </w:t>
      </w:r>
      <w:r>
        <w:t>safety at</w:t>
      </w:r>
      <w:r>
        <w:rPr>
          <w:spacing w:val="-13"/>
        </w:rPr>
        <w:t xml:space="preserve"> </w:t>
      </w:r>
      <w:r>
        <w:t xml:space="preserve">work </w:t>
      </w:r>
      <w:r>
        <w:rPr>
          <w:spacing w:val="-2"/>
        </w:rPr>
        <w:t>and</w:t>
      </w:r>
      <w:r>
        <w:rPr>
          <w:spacing w:val="-13"/>
        </w:rPr>
        <w:t xml:space="preserve"> </w:t>
      </w:r>
      <w:r>
        <w:rPr>
          <w:spacing w:val="-2"/>
        </w:rPr>
        <w:t>the</w:t>
      </w:r>
      <w:r>
        <w:rPr>
          <w:spacing w:val="-13"/>
        </w:rPr>
        <w:t xml:space="preserve"> </w:t>
      </w:r>
      <w:r>
        <w:rPr>
          <w:spacing w:val="-2"/>
        </w:rPr>
        <w:t>joint</w:t>
      </w:r>
      <w:r>
        <w:rPr>
          <w:spacing w:val="-12"/>
        </w:rPr>
        <w:t xml:space="preserve"> </w:t>
      </w:r>
      <w:r>
        <w:rPr>
          <w:spacing w:val="-2"/>
        </w:rPr>
        <w:t>responsibility</w:t>
      </w:r>
      <w:r>
        <w:rPr>
          <w:spacing w:val="-13"/>
        </w:rPr>
        <w:t xml:space="preserve"> </w:t>
      </w:r>
      <w:r>
        <w:rPr>
          <w:spacing w:val="-2"/>
        </w:rPr>
        <w:t>shared by</w:t>
      </w:r>
      <w:r>
        <w:rPr>
          <w:spacing w:val="-10"/>
        </w:rPr>
        <w:t xml:space="preserve"> </w:t>
      </w:r>
      <w:r>
        <w:rPr>
          <w:spacing w:val="-2"/>
        </w:rPr>
        <w:t>all</w:t>
      </w:r>
      <w:r>
        <w:rPr>
          <w:spacing w:val="-13"/>
        </w:rPr>
        <w:t xml:space="preserve"> </w:t>
      </w:r>
      <w:r>
        <w:rPr>
          <w:spacing w:val="-2"/>
        </w:rPr>
        <w:t>in</w:t>
      </w:r>
      <w:r>
        <w:rPr>
          <w:spacing w:val="-13"/>
        </w:rPr>
        <w:t xml:space="preserve"> </w:t>
      </w:r>
      <w:r>
        <w:rPr>
          <w:spacing w:val="-2"/>
        </w:rPr>
        <w:t>keeping</w:t>
      </w:r>
      <w:r>
        <w:rPr>
          <w:spacing w:val="-4"/>
        </w:rPr>
        <w:t xml:space="preserve"> </w:t>
      </w:r>
      <w:r>
        <w:rPr>
          <w:spacing w:val="-2"/>
        </w:rPr>
        <w:t>our</w:t>
      </w:r>
      <w:r>
        <w:rPr>
          <w:spacing w:val="-10"/>
        </w:rPr>
        <w:t xml:space="preserve"> </w:t>
      </w:r>
      <w:r>
        <w:rPr>
          <w:spacing w:val="-2"/>
        </w:rPr>
        <w:t>workplaces</w:t>
      </w:r>
      <w:r>
        <w:t xml:space="preserve"> </w:t>
      </w:r>
      <w:r>
        <w:rPr>
          <w:spacing w:val="-2"/>
        </w:rPr>
        <w:t xml:space="preserve">safe </w:t>
      </w:r>
      <w:r>
        <w:t>and fostering a positive work safety culture;</w:t>
      </w:r>
    </w:p>
    <w:p w14:paraId="1D93A87A" w14:textId="77777777" w:rsidR="00E16D2A" w:rsidRDefault="00E16D2A" w:rsidP="00986F0E">
      <w:pPr>
        <w:pStyle w:val="DPSEntryIndentsLev2"/>
      </w:pPr>
      <w:r>
        <w:t>all</w:t>
      </w:r>
      <w:r>
        <w:rPr>
          <w:spacing w:val="-7"/>
        </w:rPr>
        <w:t xml:space="preserve"> </w:t>
      </w:r>
      <w:r>
        <w:t>workers</w:t>
      </w:r>
      <w:r>
        <w:rPr>
          <w:spacing w:val="4"/>
        </w:rPr>
        <w:t xml:space="preserve"> </w:t>
      </w:r>
      <w:r>
        <w:t>have</w:t>
      </w:r>
      <w:r>
        <w:rPr>
          <w:spacing w:val="-11"/>
        </w:rPr>
        <w:t xml:space="preserve"> </w:t>
      </w:r>
      <w:r>
        <w:t>the</w:t>
      </w:r>
      <w:r>
        <w:rPr>
          <w:spacing w:val="-8"/>
        </w:rPr>
        <w:t xml:space="preserve"> </w:t>
      </w:r>
      <w:r>
        <w:t>right</w:t>
      </w:r>
      <w:r>
        <w:rPr>
          <w:spacing w:val="-8"/>
        </w:rPr>
        <w:t xml:space="preserve"> </w:t>
      </w:r>
      <w:r>
        <w:t>to</w:t>
      </w:r>
      <w:r>
        <w:rPr>
          <w:spacing w:val="-10"/>
        </w:rPr>
        <w:t xml:space="preserve"> </w:t>
      </w:r>
      <w:r>
        <w:t>return</w:t>
      </w:r>
      <w:r>
        <w:rPr>
          <w:spacing w:val="-9"/>
        </w:rPr>
        <w:t xml:space="preserve"> </w:t>
      </w:r>
      <w:r>
        <w:t>home</w:t>
      </w:r>
      <w:r>
        <w:rPr>
          <w:spacing w:val="-6"/>
        </w:rPr>
        <w:t xml:space="preserve"> </w:t>
      </w:r>
      <w:r>
        <w:t>safely</w:t>
      </w:r>
      <w:r>
        <w:rPr>
          <w:spacing w:val="-2"/>
        </w:rPr>
        <w:t xml:space="preserve"> </w:t>
      </w:r>
      <w:r>
        <w:t>from</w:t>
      </w:r>
      <w:r>
        <w:rPr>
          <w:spacing w:val="-3"/>
        </w:rPr>
        <w:t xml:space="preserve"> </w:t>
      </w:r>
      <w:r>
        <w:rPr>
          <w:spacing w:val="-2"/>
        </w:rPr>
        <w:t>work;</w:t>
      </w:r>
    </w:p>
    <w:p w14:paraId="44B304FF" w14:textId="32BA20AD" w:rsidR="00E16D2A" w:rsidRDefault="00E16D2A" w:rsidP="00986F0E">
      <w:pPr>
        <w:pStyle w:val="DPSEntryIndentsLev2"/>
      </w:pPr>
      <w:r>
        <w:t>in</w:t>
      </w:r>
      <w:r>
        <w:rPr>
          <w:spacing w:val="-2"/>
        </w:rPr>
        <w:t xml:space="preserve"> </w:t>
      </w:r>
      <w:r>
        <w:t>2023, the</w:t>
      </w:r>
      <w:r>
        <w:rPr>
          <w:spacing w:val="-6"/>
        </w:rPr>
        <w:t xml:space="preserve"> </w:t>
      </w:r>
      <w:r>
        <w:t>theme</w:t>
      </w:r>
      <w:r>
        <w:rPr>
          <w:spacing w:val="-5"/>
        </w:rPr>
        <w:t xml:space="preserve"> </w:t>
      </w:r>
      <w:r>
        <w:t xml:space="preserve">for World Day for Safety and Health at Work was </w:t>
      </w:r>
      <w:r w:rsidR="00A021B6">
        <w:rPr>
          <w:i/>
        </w:rPr>
        <w:t>‘</w:t>
      </w:r>
      <w:r>
        <w:rPr>
          <w:i/>
        </w:rPr>
        <w:t>A safe and healthy working environment is a fundamental principle and right</w:t>
      </w:r>
      <w:r>
        <w:rPr>
          <w:i/>
          <w:spacing w:val="-1"/>
        </w:rPr>
        <w:t xml:space="preserve"> </w:t>
      </w:r>
      <w:r>
        <w:rPr>
          <w:i/>
        </w:rPr>
        <w:t>at</w:t>
      </w:r>
      <w:r>
        <w:rPr>
          <w:i/>
          <w:spacing w:val="-9"/>
        </w:rPr>
        <w:t xml:space="preserve"> </w:t>
      </w:r>
      <w:r>
        <w:rPr>
          <w:i/>
        </w:rPr>
        <w:t>work</w:t>
      </w:r>
      <w:r w:rsidR="00A021B6">
        <w:rPr>
          <w:i/>
        </w:rPr>
        <w:t>’</w:t>
      </w:r>
      <w:r>
        <w:rPr>
          <w:i/>
        </w:rPr>
        <w:t>,</w:t>
      </w:r>
      <w:r>
        <w:rPr>
          <w:i/>
          <w:spacing w:val="-15"/>
        </w:rPr>
        <w:t xml:space="preserve"> </w:t>
      </w:r>
      <w:r>
        <w:t>focusing on</w:t>
      </w:r>
      <w:r>
        <w:rPr>
          <w:spacing w:val="-3"/>
        </w:rPr>
        <w:t xml:space="preserve"> </w:t>
      </w:r>
      <w:r>
        <w:t>good work; work that is</w:t>
      </w:r>
      <w:r>
        <w:rPr>
          <w:spacing w:val="-1"/>
        </w:rPr>
        <w:t xml:space="preserve"> </w:t>
      </w:r>
      <w:r>
        <w:t>not only safe, but that is also good for us by contributing to our physical and psychological health and wellbeing; and</w:t>
      </w:r>
    </w:p>
    <w:p w14:paraId="22D378B7" w14:textId="09A091DD" w:rsidR="00E16D2A" w:rsidRDefault="00E16D2A" w:rsidP="00986F0E">
      <w:pPr>
        <w:pStyle w:val="DPSEntryIndentsLev2"/>
        <w:rPr>
          <w:i/>
        </w:rPr>
      </w:pPr>
      <w:r>
        <w:t>in 2023, the theme for Workers</w:t>
      </w:r>
      <w:r w:rsidR="00A021B6">
        <w:t>’</w:t>
      </w:r>
      <w:r>
        <w:t xml:space="preserve"> Memorial Day was </w:t>
      </w:r>
      <w:r w:rsidR="00A021B6">
        <w:rPr>
          <w:i/>
        </w:rPr>
        <w:t>‘</w:t>
      </w:r>
      <w:r>
        <w:rPr>
          <w:i/>
        </w:rPr>
        <w:t>remember the dead,</w:t>
      </w:r>
      <w:r w:rsidR="00986F0E">
        <w:rPr>
          <w:i/>
        </w:rPr>
        <w:t xml:space="preserve"> </w:t>
      </w:r>
      <w:r>
        <w:rPr>
          <w:i/>
        </w:rPr>
        <w:t>fight</w:t>
      </w:r>
      <w:r w:rsidR="00986F0E">
        <w:rPr>
          <w:i/>
        </w:rPr>
        <w:t xml:space="preserve"> </w:t>
      </w:r>
      <w:r>
        <w:rPr>
          <w:i/>
        </w:rPr>
        <w:t>for the living</w:t>
      </w:r>
      <w:r w:rsidR="00A021B6">
        <w:rPr>
          <w:i/>
        </w:rPr>
        <w:t>’</w:t>
      </w:r>
      <w:r w:rsidR="00986F0E">
        <w:rPr>
          <w:iCs/>
        </w:rPr>
        <w:t>; and</w:t>
      </w:r>
    </w:p>
    <w:p w14:paraId="25CAC24C" w14:textId="10FF4FFF" w:rsidR="00E16D2A" w:rsidRDefault="00986F0E" w:rsidP="00986F0E">
      <w:pPr>
        <w:pStyle w:val="DPSEntryIndents"/>
      </w:pPr>
      <w:r>
        <w:lastRenderedPageBreak/>
        <w:t>e</w:t>
      </w:r>
      <w:r w:rsidR="00E16D2A">
        <w:t>xpress solidarity in reflecting on the importance of World Day for Safety and Health</w:t>
      </w:r>
      <w:r w:rsidR="00E16D2A">
        <w:rPr>
          <w:spacing w:val="30"/>
        </w:rPr>
        <w:t xml:space="preserve"> </w:t>
      </w:r>
      <w:r w:rsidR="00E16D2A">
        <w:t>at</w:t>
      </w:r>
      <w:r w:rsidR="00E16D2A">
        <w:rPr>
          <w:spacing w:val="30"/>
        </w:rPr>
        <w:t xml:space="preserve"> </w:t>
      </w:r>
      <w:r w:rsidR="00E16D2A">
        <w:t>Work</w:t>
      </w:r>
      <w:r w:rsidR="00E16D2A">
        <w:rPr>
          <w:spacing w:val="36"/>
        </w:rPr>
        <w:t xml:space="preserve"> </w:t>
      </w:r>
      <w:r w:rsidR="00E16D2A">
        <w:t>and</w:t>
      </w:r>
      <w:r w:rsidR="00E16D2A">
        <w:rPr>
          <w:spacing w:val="33"/>
        </w:rPr>
        <w:t xml:space="preserve"> </w:t>
      </w:r>
      <w:r w:rsidR="00E16D2A">
        <w:t>International</w:t>
      </w:r>
      <w:r w:rsidR="00E16D2A">
        <w:rPr>
          <w:spacing w:val="40"/>
        </w:rPr>
        <w:t xml:space="preserve"> </w:t>
      </w:r>
      <w:r w:rsidR="00E16D2A">
        <w:t>Workers</w:t>
      </w:r>
      <w:r w:rsidR="00A021B6">
        <w:t>’</w:t>
      </w:r>
      <w:r w:rsidR="00E16D2A">
        <w:rPr>
          <w:spacing w:val="40"/>
        </w:rPr>
        <w:t xml:space="preserve"> </w:t>
      </w:r>
      <w:r w:rsidR="00E16D2A">
        <w:t>Memorial</w:t>
      </w:r>
      <w:r w:rsidR="00E16D2A">
        <w:rPr>
          <w:spacing w:val="40"/>
        </w:rPr>
        <w:t xml:space="preserve"> </w:t>
      </w:r>
      <w:r w:rsidR="00E16D2A">
        <w:t>Day</w:t>
      </w:r>
      <w:r w:rsidR="00E16D2A">
        <w:rPr>
          <w:spacing w:val="40"/>
        </w:rPr>
        <w:t xml:space="preserve"> </w:t>
      </w:r>
      <w:r w:rsidR="00E16D2A">
        <w:t>which</w:t>
      </w:r>
      <w:r w:rsidR="00E16D2A">
        <w:rPr>
          <w:spacing w:val="38"/>
        </w:rPr>
        <w:t xml:space="preserve"> </w:t>
      </w:r>
      <w:r w:rsidR="00E16D2A">
        <w:t>occurred</w:t>
      </w:r>
      <w:r w:rsidR="00E16D2A">
        <w:rPr>
          <w:spacing w:val="40"/>
        </w:rPr>
        <w:t xml:space="preserve"> </w:t>
      </w:r>
      <w:r w:rsidR="00E16D2A">
        <w:t>on 28 April 2023 by:</w:t>
      </w:r>
    </w:p>
    <w:p w14:paraId="6E8CB1D4" w14:textId="32EA3693" w:rsidR="00E16D2A" w:rsidRDefault="00E16D2A" w:rsidP="00E00AAD">
      <w:pPr>
        <w:pStyle w:val="DPSEntryIndentsLev2"/>
        <w:numPr>
          <w:ilvl w:val="0"/>
          <w:numId w:val="30"/>
        </w:numPr>
        <w:ind w:left="1910" w:hanging="544"/>
      </w:pPr>
      <w:r>
        <w:t>formally recording a continuing and shared commitment to being a world</w:t>
      </w:r>
      <w:r w:rsidR="00986F0E">
        <w:t>-</w:t>
      </w:r>
      <w:r>
        <w:t>leading jurisdiction in</w:t>
      </w:r>
      <w:r w:rsidRPr="00986F0E">
        <w:rPr>
          <w:spacing w:val="-1"/>
        </w:rPr>
        <w:t xml:space="preserve"> </w:t>
      </w:r>
      <w:r>
        <w:t>work health and safety; and</w:t>
      </w:r>
    </w:p>
    <w:p w14:paraId="268EF227" w14:textId="2D78F094" w:rsidR="00E16D2A" w:rsidRDefault="00E16D2A" w:rsidP="00986F0E">
      <w:pPr>
        <w:pStyle w:val="DPSEntryIndentsLev2"/>
      </w:pPr>
      <w:r>
        <w:t>continuing to</w:t>
      </w:r>
      <w:r>
        <w:rPr>
          <w:spacing w:val="-1"/>
        </w:rPr>
        <w:t xml:space="preserve"> </w:t>
      </w:r>
      <w:r>
        <w:t>provide Territory workers with contemporary laws that recognise</w:t>
      </w:r>
      <w:r>
        <w:rPr>
          <w:spacing w:val="-15"/>
        </w:rPr>
        <w:t xml:space="preserve"> </w:t>
      </w:r>
      <w:r>
        <w:t>the</w:t>
      </w:r>
      <w:r>
        <w:rPr>
          <w:spacing w:val="-15"/>
        </w:rPr>
        <w:t xml:space="preserve"> </w:t>
      </w:r>
      <w:r>
        <w:t>complexity of</w:t>
      </w:r>
      <w:r>
        <w:rPr>
          <w:spacing w:val="-15"/>
        </w:rPr>
        <w:t xml:space="preserve"> </w:t>
      </w:r>
      <w:r>
        <w:t>mode</w:t>
      </w:r>
      <w:r w:rsidR="00986F0E">
        <w:t>rn</w:t>
      </w:r>
      <w:r>
        <w:rPr>
          <w:spacing w:val="-9"/>
        </w:rPr>
        <w:t xml:space="preserve"> </w:t>
      </w:r>
      <w:r>
        <w:t>workplaces</w:t>
      </w:r>
      <w:r>
        <w:rPr>
          <w:spacing w:val="-7"/>
        </w:rPr>
        <w:t xml:space="preserve"> </w:t>
      </w:r>
      <w:r>
        <w:t>and</w:t>
      </w:r>
      <w:r>
        <w:rPr>
          <w:spacing w:val="-13"/>
        </w:rPr>
        <w:t xml:space="preserve"> </w:t>
      </w:r>
      <w:r>
        <w:t>emerging</w:t>
      </w:r>
      <w:r>
        <w:rPr>
          <w:spacing w:val="-13"/>
        </w:rPr>
        <w:t xml:space="preserve"> </w:t>
      </w:r>
      <w:r>
        <w:t>hazards and keep pace with community expectations.</w:t>
      </w:r>
    </w:p>
    <w:bookmarkEnd w:id="1"/>
    <w:p w14:paraId="1F4EDA4A" w14:textId="77777777" w:rsidR="008B47BD" w:rsidRPr="00745D45" w:rsidRDefault="008B47BD" w:rsidP="008B47BD">
      <w:pPr>
        <w:spacing w:before="120"/>
        <w:ind w:left="720"/>
        <w:rPr>
          <w:rFonts w:ascii="Calibri" w:hAnsi="Calibri"/>
          <w:color w:val="000000"/>
          <w:lang w:val="en-AU"/>
        </w:rPr>
      </w:pPr>
      <w:r w:rsidRPr="00745D45">
        <w:rPr>
          <w:rFonts w:ascii="Calibri" w:hAnsi="Calibri"/>
          <w:color w:val="000000"/>
          <w:lang w:val="en-AU"/>
        </w:rPr>
        <w:t>Debate ensued.</w:t>
      </w:r>
    </w:p>
    <w:p w14:paraId="2F18FAB6" w14:textId="44D435B3" w:rsidR="008B47BD" w:rsidRPr="00745D45" w:rsidRDefault="00C06FDB" w:rsidP="008B47BD">
      <w:pPr>
        <w:spacing w:before="120"/>
        <w:ind w:left="720"/>
        <w:rPr>
          <w:rFonts w:ascii="Calibri" w:hAnsi="Calibri"/>
          <w:color w:val="000000"/>
          <w:lang w:val="en-AU"/>
        </w:rPr>
      </w:pPr>
      <w:r w:rsidRPr="00C06FDB">
        <w:rPr>
          <w:rFonts w:ascii="Calibri" w:hAnsi="Calibri"/>
          <w:color w:val="000000"/>
          <w:lang w:val="en-AU"/>
        </w:rPr>
        <w:t>Debate adjourn</w:t>
      </w:r>
      <w:r>
        <w:rPr>
          <w:rFonts w:ascii="Calibri" w:hAnsi="Calibri"/>
          <w:color w:val="000000"/>
          <w:lang w:val="en-AU"/>
        </w:rPr>
        <w:t>ed (Ms Cheyne</w:t>
      </w:r>
      <w:r w:rsidR="00653ACC">
        <w:rPr>
          <w:rFonts w:ascii="Calibri" w:hAnsi="Calibri"/>
          <w:color w:val="000000"/>
          <w:lang w:val="en-AU"/>
        </w:rPr>
        <w:t>—Minister for Human Rights</w:t>
      </w:r>
      <w:r w:rsidRPr="00C06FDB">
        <w:rPr>
          <w:rFonts w:ascii="Calibri" w:hAnsi="Calibri"/>
          <w:color w:val="000000"/>
          <w:lang w:val="en-AU"/>
        </w:rPr>
        <w:t>) and the resumption of the debate made an order of the day for the next sitting.</w:t>
      </w:r>
    </w:p>
    <w:p w14:paraId="2092631B" w14:textId="6F5BA218" w:rsidR="00000DD6" w:rsidRPr="00000DD6" w:rsidRDefault="00000DD6" w:rsidP="00000DD6">
      <w:pPr>
        <w:keepNext/>
        <w:keepLines/>
        <w:tabs>
          <w:tab w:val="right" w:pos="339"/>
          <w:tab w:val="left" w:pos="720"/>
        </w:tabs>
        <w:spacing w:before="240"/>
        <w:ind w:left="720" w:hanging="720"/>
        <w:rPr>
          <w:rFonts w:ascii="Calibri" w:hAnsi="Calibri"/>
          <w:b/>
          <w:caps/>
          <w:lang w:val="en-AU"/>
        </w:rPr>
      </w:pPr>
      <w:r w:rsidRPr="00000DD6">
        <w:rPr>
          <w:rFonts w:ascii="Calibri" w:hAnsi="Calibri"/>
          <w:b/>
          <w:caps/>
          <w:lang w:val="en-AU"/>
        </w:rPr>
        <w:tab/>
      </w:r>
      <w:r w:rsidR="008F1748">
        <w:rPr>
          <w:rFonts w:ascii="Calibri" w:hAnsi="Calibri"/>
          <w:b/>
          <w:bCs/>
          <w:caps/>
          <w:lang w:val="en-AU"/>
        </w:rPr>
        <w:fldChar w:fldCharType="begin"/>
      </w:r>
      <w:r w:rsidR="008F1748">
        <w:rPr>
          <w:rFonts w:ascii="Calibri" w:hAnsi="Calibri"/>
          <w:b/>
          <w:bCs/>
          <w:caps/>
          <w:lang w:val="en-AU"/>
        </w:rPr>
        <w:instrText xml:space="preserve"> SEQ A \* MERGEFORMAT </w:instrText>
      </w:r>
      <w:r w:rsidR="008F1748">
        <w:rPr>
          <w:rFonts w:ascii="Calibri" w:hAnsi="Calibri"/>
          <w:b/>
          <w:bCs/>
          <w:caps/>
          <w:lang w:val="en-AU"/>
        </w:rPr>
        <w:fldChar w:fldCharType="separate"/>
      </w:r>
      <w:r w:rsidR="00C2458D">
        <w:rPr>
          <w:rFonts w:ascii="Calibri" w:hAnsi="Calibri"/>
          <w:b/>
          <w:bCs/>
          <w:caps/>
          <w:noProof/>
          <w:lang w:val="en-AU"/>
        </w:rPr>
        <w:t>8</w:t>
      </w:r>
      <w:r w:rsidR="008F1748">
        <w:rPr>
          <w:rFonts w:ascii="Calibri" w:hAnsi="Calibri"/>
          <w:b/>
          <w:bCs/>
          <w:caps/>
          <w:lang w:val="en-AU"/>
        </w:rPr>
        <w:fldChar w:fldCharType="end"/>
      </w:r>
      <w:r w:rsidRPr="00000DD6">
        <w:rPr>
          <w:rFonts w:ascii="Calibri" w:hAnsi="Calibri"/>
          <w:b/>
          <w:caps/>
          <w:lang w:val="en-AU"/>
        </w:rPr>
        <w:tab/>
      </w:r>
      <w:bookmarkStart w:id="2" w:name="entry8"/>
      <w:r>
        <w:rPr>
          <w:rFonts w:ascii="Calibri" w:hAnsi="Calibri"/>
          <w:b/>
          <w:caps/>
          <w:lang w:val="en-AU"/>
        </w:rPr>
        <w:t>Planning Bill 2022</w:t>
      </w:r>
      <w:bookmarkEnd w:id="2"/>
    </w:p>
    <w:p w14:paraId="2AF0D4EE" w14:textId="0C966F9A" w:rsidR="00000DD6" w:rsidRPr="00000DD6" w:rsidRDefault="00000DD6" w:rsidP="00000DD6">
      <w:pPr>
        <w:spacing w:before="120"/>
        <w:ind w:left="720"/>
        <w:rPr>
          <w:rFonts w:ascii="Calibri" w:hAnsi="Calibri"/>
          <w:lang w:val="en-AU"/>
        </w:rPr>
      </w:pPr>
      <w:r w:rsidRPr="00000DD6">
        <w:rPr>
          <w:rFonts w:ascii="Calibri" w:hAnsi="Calibri"/>
          <w:lang w:val="en-AU"/>
        </w:rPr>
        <w:t>The Assembly, according to order, resumed consideration at the detail stage—</w:t>
      </w:r>
    </w:p>
    <w:p w14:paraId="74258B4B" w14:textId="77777777" w:rsidR="00000DD6" w:rsidRPr="00000DD6" w:rsidRDefault="00000DD6" w:rsidP="00000DD6">
      <w:pPr>
        <w:pBdr>
          <w:bottom w:val="thinThickLargeGap" w:sz="18" w:space="1" w:color="auto"/>
        </w:pBdr>
        <w:ind w:left="3427" w:right="3658"/>
        <w:jc w:val="center"/>
        <w:rPr>
          <w:rFonts w:ascii="Calibri" w:hAnsi="Calibri"/>
          <w:i/>
          <w:iCs/>
          <w:lang w:val="en-AU"/>
        </w:rPr>
      </w:pPr>
    </w:p>
    <w:p w14:paraId="5F5DBE78" w14:textId="77777777" w:rsidR="00000DD6" w:rsidRPr="00000DD6" w:rsidRDefault="00000DD6" w:rsidP="00000DD6">
      <w:pPr>
        <w:tabs>
          <w:tab w:val="left" w:pos="1197"/>
          <w:tab w:val="left" w:pos="1767"/>
        </w:tabs>
        <w:spacing w:before="120"/>
        <w:jc w:val="center"/>
        <w:rPr>
          <w:rFonts w:ascii="Calibri" w:hAnsi="Calibri"/>
          <w:i/>
          <w:iCs/>
          <w:lang w:val="en-AU"/>
        </w:rPr>
      </w:pPr>
      <w:r w:rsidRPr="00000DD6">
        <w:rPr>
          <w:rFonts w:ascii="Calibri" w:hAnsi="Calibri"/>
          <w:i/>
          <w:iCs/>
          <w:lang w:val="en-AU"/>
        </w:rPr>
        <w:t>Detail Stage</w:t>
      </w:r>
    </w:p>
    <w:p w14:paraId="2A60F61C" w14:textId="5B0260B0" w:rsidR="00000DD6" w:rsidRPr="00113247" w:rsidRDefault="00000DD6" w:rsidP="007871A3">
      <w:pPr>
        <w:spacing w:before="60"/>
        <w:ind w:left="720"/>
        <w:rPr>
          <w:rFonts w:ascii="Calibri" w:hAnsi="Calibri"/>
          <w:lang w:val="en-AU"/>
        </w:rPr>
      </w:pPr>
      <w:r w:rsidRPr="00113247">
        <w:rPr>
          <w:rFonts w:ascii="Calibri" w:hAnsi="Calibri"/>
          <w:lang w:val="en-AU"/>
        </w:rPr>
        <w:t>Clause 1</w:t>
      </w:r>
      <w:r w:rsidR="005B5D4C" w:rsidRPr="00113247">
        <w:rPr>
          <w:rFonts w:ascii="Calibri" w:hAnsi="Calibri"/>
          <w:lang w:val="en-AU"/>
        </w:rPr>
        <w:t xml:space="preserve"> agreed to.</w:t>
      </w:r>
    </w:p>
    <w:p w14:paraId="5CCECF66" w14:textId="46012DCE" w:rsidR="0068509C" w:rsidRDefault="0068509C" w:rsidP="00000DD6">
      <w:pPr>
        <w:spacing w:before="120"/>
        <w:ind w:left="720"/>
        <w:rPr>
          <w:rFonts w:ascii="Calibri" w:hAnsi="Calibri"/>
          <w:lang w:val="en-AU"/>
        </w:rPr>
      </w:pPr>
      <w:r>
        <w:rPr>
          <w:rFonts w:ascii="Calibri" w:hAnsi="Calibri"/>
          <w:lang w:val="en-AU"/>
        </w:rPr>
        <w:t>Clause 2—</w:t>
      </w:r>
    </w:p>
    <w:p w14:paraId="4A6B3DFF" w14:textId="26EA32B3" w:rsidR="0068509C" w:rsidRPr="00113247" w:rsidRDefault="0068509C" w:rsidP="00000DD6">
      <w:pPr>
        <w:spacing w:before="120"/>
        <w:ind w:left="720"/>
        <w:rPr>
          <w:rFonts w:ascii="Calibri" w:hAnsi="Calibri"/>
          <w:lang w:val="en-AU"/>
        </w:rPr>
      </w:pPr>
      <w:r w:rsidRPr="00113247">
        <w:rPr>
          <w:rFonts w:ascii="Calibri" w:hAnsi="Calibri"/>
          <w:lang w:val="en-AU"/>
        </w:rPr>
        <w:t>On the motion of Mr Gentleman (Minister for Planning and Land Management), his amendment No 1 (</w:t>
      </w:r>
      <w:r w:rsidRPr="00113247">
        <w:rPr>
          <w:rFonts w:ascii="Calibri" w:hAnsi="Calibri"/>
          <w:i/>
          <w:iCs/>
          <w:lang w:val="en-AU"/>
        </w:rPr>
        <w:t xml:space="preserve">see </w:t>
      </w:r>
      <w:hyperlink w:anchor="schedule1" w:history="1">
        <w:r w:rsidRPr="00113247">
          <w:rPr>
            <w:rStyle w:val="Hyperlink"/>
            <w:rFonts w:ascii="Calibri" w:hAnsi="Calibri"/>
            <w:lang w:val="en-AU"/>
          </w:rPr>
          <w:t>Schedule 1</w:t>
        </w:r>
      </w:hyperlink>
      <w:r w:rsidRPr="00113247">
        <w:rPr>
          <w:rFonts w:ascii="Calibri" w:hAnsi="Calibri"/>
          <w:lang w:val="en-AU"/>
        </w:rPr>
        <w:t>) was made, after debate.</w:t>
      </w:r>
    </w:p>
    <w:p w14:paraId="73C49F8A" w14:textId="5C9FA47D" w:rsidR="008C6E47" w:rsidRPr="00113247" w:rsidRDefault="008C6E47" w:rsidP="008C6E47">
      <w:pPr>
        <w:spacing w:before="120"/>
        <w:ind w:left="720"/>
        <w:rPr>
          <w:rFonts w:ascii="Calibri" w:hAnsi="Calibri"/>
          <w:lang w:val="en-AU"/>
        </w:rPr>
      </w:pPr>
      <w:r w:rsidRPr="00113247">
        <w:rPr>
          <w:rFonts w:ascii="Calibri" w:hAnsi="Calibri"/>
          <w:lang w:val="en-AU"/>
        </w:rPr>
        <w:t>Clause 2, as amended, agreed to.</w:t>
      </w:r>
    </w:p>
    <w:p w14:paraId="1A886C9A" w14:textId="77777777" w:rsidR="00B83A2F" w:rsidRPr="00113247" w:rsidRDefault="00B83A2F" w:rsidP="00B83A2F">
      <w:pPr>
        <w:spacing w:before="120"/>
        <w:ind w:left="720"/>
        <w:rPr>
          <w:rFonts w:ascii="Calibri" w:hAnsi="Calibri"/>
          <w:lang w:val="en-AU"/>
        </w:rPr>
      </w:pPr>
      <w:r w:rsidRPr="00113247">
        <w:rPr>
          <w:rFonts w:ascii="Calibri" w:hAnsi="Calibri"/>
          <w:lang w:val="en-AU"/>
        </w:rPr>
        <w:t>Mr Gentleman (Minister for Planning and Land Management) was granted leave to move his amendments (</w:t>
      </w:r>
      <w:r w:rsidRPr="00113247">
        <w:rPr>
          <w:rFonts w:ascii="Calibri" w:hAnsi="Calibri"/>
          <w:i/>
          <w:iCs/>
          <w:lang w:val="en-AU"/>
        </w:rPr>
        <w:t xml:space="preserve">see </w:t>
      </w:r>
      <w:hyperlink w:anchor="schedule1" w:history="1">
        <w:r w:rsidRPr="00113247">
          <w:rPr>
            <w:rStyle w:val="Hyperlink"/>
            <w:rFonts w:ascii="Calibri" w:hAnsi="Calibri"/>
            <w:lang w:val="en-AU"/>
          </w:rPr>
          <w:t>Schedule 1</w:t>
        </w:r>
      </w:hyperlink>
      <w:r w:rsidRPr="00113247">
        <w:rPr>
          <w:rFonts w:ascii="Calibri" w:hAnsi="Calibri"/>
          <w:lang w:val="en-AU"/>
        </w:rPr>
        <w:t>) together, where four out of the 109 amendments had not been considered or reported on by the Scrutiny Committee.</w:t>
      </w:r>
    </w:p>
    <w:p w14:paraId="1792087E" w14:textId="138B75DB" w:rsidR="008C6E47" w:rsidRPr="00113247" w:rsidRDefault="008C6E47" w:rsidP="008C6E47">
      <w:pPr>
        <w:spacing w:before="120"/>
        <w:ind w:left="720"/>
        <w:rPr>
          <w:rFonts w:ascii="Calibri" w:hAnsi="Calibri"/>
          <w:lang w:val="en-AU"/>
        </w:rPr>
      </w:pPr>
      <w:r w:rsidRPr="00113247">
        <w:rPr>
          <w:rFonts w:ascii="Calibri" w:hAnsi="Calibri"/>
          <w:lang w:val="en-AU"/>
        </w:rPr>
        <w:t>Clause 3—</w:t>
      </w:r>
    </w:p>
    <w:p w14:paraId="4CC81172" w14:textId="4A6E9E24" w:rsidR="008C6E47" w:rsidRPr="00113247" w:rsidRDefault="008C6E47" w:rsidP="008C6E47">
      <w:pPr>
        <w:spacing w:before="120"/>
        <w:ind w:left="720"/>
        <w:rPr>
          <w:rFonts w:ascii="Calibri" w:hAnsi="Calibri"/>
          <w:lang w:val="en-AU"/>
        </w:rPr>
      </w:pPr>
      <w:r w:rsidRPr="00113247">
        <w:rPr>
          <w:rFonts w:ascii="Calibri" w:hAnsi="Calibri"/>
          <w:lang w:val="en-AU"/>
        </w:rPr>
        <w:t>On the motion of Mr Gentleman, his amendment No 2 (</w:t>
      </w:r>
      <w:r w:rsidRPr="00113247">
        <w:rPr>
          <w:rFonts w:ascii="Calibri" w:hAnsi="Calibri"/>
          <w:i/>
          <w:iCs/>
          <w:lang w:val="en-AU"/>
        </w:rPr>
        <w:t xml:space="preserve">see </w:t>
      </w:r>
      <w:hyperlink w:anchor="schedule1" w:history="1">
        <w:r w:rsidRPr="00113247">
          <w:rPr>
            <w:rStyle w:val="Hyperlink"/>
            <w:rFonts w:ascii="Calibri" w:hAnsi="Calibri"/>
            <w:lang w:val="en-AU"/>
          </w:rPr>
          <w:t>Schedule 1</w:t>
        </w:r>
      </w:hyperlink>
      <w:r w:rsidRPr="00113247">
        <w:rPr>
          <w:rFonts w:ascii="Calibri" w:hAnsi="Calibri"/>
          <w:lang w:val="en-AU"/>
        </w:rPr>
        <w:t>) was made.</w:t>
      </w:r>
    </w:p>
    <w:p w14:paraId="3EFB9D5B" w14:textId="3D1AA9CD" w:rsidR="008C6E47" w:rsidRDefault="008C6E47" w:rsidP="008C6E47">
      <w:pPr>
        <w:spacing w:before="120"/>
        <w:ind w:left="720"/>
        <w:rPr>
          <w:rFonts w:ascii="Calibri" w:hAnsi="Calibri"/>
          <w:lang w:val="en-AU"/>
        </w:rPr>
      </w:pPr>
      <w:r>
        <w:rPr>
          <w:rFonts w:ascii="Calibri" w:hAnsi="Calibri"/>
          <w:lang w:val="en-AU"/>
        </w:rPr>
        <w:t>Clause 3, as amended, agreed to.</w:t>
      </w:r>
    </w:p>
    <w:p w14:paraId="73762C65" w14:textId="37175765" w:rsidR="008C6E47" w:rsidRDefault="008C6E47" w:rsidP="008C6E47">
      <w:pPr>
        <w:spacing w:before="120"/>
        <w:ind w:left="720"/>
        <w:rPr>
          <w:rFonts w:ascii="Calibri" w:hAnsi="Calibri"/>
          <w:lang w:val="en-AU"/>
        </w:rPr>
      </w:pPr>
      <w:r>
        <w:rPr>
          <w:rFonts w:ascii="Calibri" w:hAnsi="Calibri"/>
          <w:lang w:val="en-AU"/>
        </w:rPr>
        <w:t>Clauses 4 to 6, by leave, taken together and agreed to.</w:t>
      </w:r>
    </w:p>
    <w:p w14:paraId="15808553" w14:textId="4F5966F9" w:rsidR="008C6E47" w:rsidRDefault="008C6E47" w:rsidP="008C6E47">
      <w:pPr>
        <w:spacing w:before="120"/>
        <w:ind w:left="720"/>
        <w:rPr>
          <w:rFonts w:ascii="Calibri" w:hAnsi="Calibri"/>
          <w:lang w:val="en-AU"/>
        </w:rPr>
      </w:pPr>
      <w:r>
        <w:rPr>
          <w:rFonts w:ascii="Calibri" w:hAnsi="Calibri"/>
          <w:lang w:val="en-AU"/>
        </w:rPr>
        <w:t>Clause 7—</w:t>
      </w:r>
    </w:p>
    <w:p w14:paraId="33D02D82" w14:textId="10B5B435" w:rsidR="008C6E47" w:rsidRDefault="00113247" w:rsidP="008C6E47">
      <w:pPr>
        <w:spacing w:before="120"/>
        <w:ind w:left="720"/>
        <w:rPr>
          <w:rFonts w:ascii="Calibri" w:hAnsi="Calibri"/>
          <w:lang w:val="en-AU"/>
        </w:rPr>
      </w:pPr>
      <w:r>
        <w:rPr>
          <w:rFonts w:ascii="Calibri" w:hAnsi="Calibri"/>
          <w:lang w:val="en-AU"/>
        </w:rPr>
        <w:t xml:space="preserve">On the motion of </w:t>
      </w:r>
      <w:r w:rsidR="008C6E47">
        <w:rPr>
          <w:rFonts w:ascii="Calibri" w:hAnsi="Calibri"/>
          <w:lang w:val="en-AU"/>
        </w:rPr>
        <w:t>Ms Clay</w:t>
      </w:r>
      <w:r>
        <w:rPr>
          <w:rFonts w:ascii="Calibri" w:hAnsi="Calibri"/>
          <w:lang w:val="en-AU"/>
        </w:rPr>
        <w:t>,</w:t>
      </w:r>
      <w:r w:rsidR="008C6E47">
        <w:rPr>
          <w:rFonts w:ascii="Calibri" w:hAnsi="Calibri"/>
          <w:lang w:val="en-AU"/>
        </w:rPr>
        <w:t xml:space="preserve"> her amendment No 1 (</w:t>
      </w:r>
      <w:r w:rsidR="008C6E47">
        <w:rPr>
          <w:rFonts w:ascii="Calibri" w:hAnsi="Calibri"/>
          <w:i/>
          <w:iCs/>
          <w:lang w:val="en-AU"/>
        </w:rPr>
        <w:t xml:space="preserve">see </w:t>
      </w:r>
      <w:hyperlink w:anchor="schedule2" w:history="1">
        <w:r w:rsidR="008C6E47" w:rsidRPr="008C6E47">
          <w:rPr>
            <w:rStyle w:val="Hyperlink"/>
            <w:rFonts w:ascii="Calibri" w:hAnsi="Calibri"/>
            <w:lang w:val="en-AU"/>
          </w:rPr>
          <w:t>Schedule 2</w:t>
        </w:r>
      </w:hyperlink>
      <w:r w:rsidR="008C6E47">
        <w:rPr>
          <w:rFonts w:ascii="Calibri" w:hAnsi="Calibri"/>
          <w:lang w:val="en-AU"/>
        </w:rPr>
        <w:t>)</w:t>
      </w:r>
      <w:r>
        <w:rPr>
          <w:rFonts w:ascii="Calibri" w:hAnsi="Calibri"/>
          <w:lang w:val="en-AU"/>
        </w:rPr>
        <w:t xml:space="preserve"> was made</w:t>
      </w:r>
      <w:r w:rsidR="00BE3EA6">
        <w:rPr>
          <w:rFonts w:ascii="Calibri" w:hAnsi="Calibri"/>
          <w:lang w:val="en-AU"/>
        </w:rPr>
        <w:t>,</w:t>
      </w:r>
      <w:r>
        <w:rPr>
          <w:rFonts w:ascii="Calibri" w:hAnsi="Calibri"/>
          <w:lang w:val="en-AU"/>
        </w:rPr>
        <w:t xml:space="preserve"> after debate</w:t>
      </w:r>
      <w:r w:rsidR="008C6E47">
        <w:rPr>
          <w:rFonts w:ascii="Calibri" w:hAnsi="Calibri"/>
          <w:lang w:val="en-AU"/>
        </w:rPr>
        <w:t>.</w:t>
      </w:r>
    </w:p>
    <w:p w14:paraId="0E56F382" w14:textId="7DC6D68C" w:rsidR="008C6E47" w:rsidRDefault="008C6E47" w:rsidP="008C6E47">
      <w:pPr>
        <w:spacing w:before="120"/>
        <w:ind w:left="720"/>
        <w:rPr>
          <w:rFonts w:ascii="Calibri" w:hAnsi="Calibri"/>
          <w:lang w:val="en-AU"/>
        </w:rPr>
      </w:pPr>
      <w:r w:rsidRPr="00113247">
        <w:rPr>
          <w:rFonts w:ascii="Calibri" w:hAnsi="Calibri"/>
          <w:lang w:val="en-AU"/>
        </w:rPr>
        <w:t>On the motion of Mr Gentleman, by leave, his amendments Nos 3 to 5 (</w:t>
      </w:r>
      <w:r w:rsidRPr="00113247">
        <w:rPr>
          <w:rFonts w:ascii="Calibri" w:hAnsi="Calibri"/>
          <w:i/>
          <w:iCs/>
          <w:lang w:val="en-AU"/>
        </w:rPr>
        <w:t xml:space="preserve">see </w:t>
      </w:r>
      <w:hyperlink w:anchor="schedule1" w:history="1">
        <w:r w:rsidRPr="00113247">
          <w:rPr>
            <w:rStyle w:val="Hyperlink"/>
            <w:rFonts w:ascii="Calibri" w:hAnsi="Calibri"/>
            <w:lang w:val="en-AU"/>
          </w:rPr>
          <w:t>Schedule 1</w:t>
        </w:r>
      </w:hyperlink>
      <w:r w:rsidRPr="00113247">
        <w:rPr>
          <w:rFonts w:ascii="Calibri" w:hAnsi="Calibri"/>
          <w:lang w:val="en-AU"/>
        </w:rPr>
        <w:t>) w</w:t>
      </w:r>
      <w:r w:rsidR="001A1C5A" w:rsidRPr="00113247">
        <w:rPr>
          <w:rFonts w:ascii="Calibri" w:hAnsi="Calibri"/>
          <w:lang w:val="en-AU"/>
        </w:rPr>
        <w:t>ere</w:t>
      </w:r>
      <w:r w:rsidRPr="00113247">
        <w:rPr>
          <w:rFonts w:ascii="Calibri" w:hAnsi="Calibri"/>
          <w:lang w:val="en-AU"/>
        </w:rPr>
        <w:t xml:space="preserve"> made together.</w:t>
      </w:r>
    </w:p>
    <w:p w14:paraId="56FF3E98" w14:textId="3621EAE0" w:rsidR="008C6E47" w:rsidRDefault="00113247" w:rsidP="008C6E47">
      <w:pPr>
        <w:spacing w:before="120"/>
        <w:ind w:left="720"/>
        <w:rPr>
          <w:rFonts w:ascii="Calibri" w:hAnsi="Calibri"/>
          <w:lang w:val="en-AU"/>
        </w:rPr>
      </w:pPr>
      <w:r>
        <w:rPr>
          <w:rFonts w:ascii="Calibri" w:hAnsi="Calibri"/>
          <w:lang w:val="en-AU"/>
        </w:rPr>
        <w:t xml:space="preserve">On the motion of </w:t>
      </w:r>
      <w:r w:rsidR="008C6E47">
        <w:rPr>
          <w:rFonts w:ascii="Calibri" w:hAnsi="Calibri"/>
          <w:lang w:val="en-AU"/>
        </w:rPr>
        <w:t>Ms Clay, by leave</w:t>
      </w:r>
      <w:r w:rsidR="001A1C5A">
        <w:rPr>
          <w:rFonts w:ascii="Calibri" w:hAnsi="Calibri"/>
          <w:lang w:val="en-AU"/>
        </w:rPr>
        <w:t>,</w:t>
      </w:r>
      <w:r w:rsidR="008C6E47">
        <w:rPr>
          <w:rFonts w:ascii="Calibri" w:hAnsi="Calibri"/>
          <w:lang w:val="en-AU"/>
        </w:rPr>
        <w:t xml:space="preserve"> her amendments Nos 2 and 3 (</w:t>
      </w:r>
      <w:r w:rsidR="008C6E47">
        <w:rPr>
          <w:rFonts w:ascii="Calibri" w:hAnsi="Calibri"/>
          <w:i/>
          <w:iCs/>
          <w:lang w:val="en-AU"/>
        </w:rPr>
        <w:t xml:space="preserve">see </w:t>
      </w:r>
      <w:hyperlink w:anchor="schedule2" w:history="1">
        <w:r w:rsidR="008C6E47" w:rsidRPr="008C6E47">
          <w:rPr>
            <w:rStyle w:val="Hyperlink"/>
            <w:rFonts w:ascii="Calibri" w:hAnsi="Calibri"/>
            <w:lang w:val="en-AU"/>
          </w:rPr>
          <w:t>Schedule 2</w:t>
        </w:r>
      </w:hyperlink>
      <w:r w:rsidR="008C6E47">
        <w:rPr>
          <w:rFonts w:ascii="Calibri" w:hAnsi="Calibri"/>
          <w:lang w:val="en-AU"/>
        </w:rPr>
        <w:t>)</w:t>
      </w:r>
      <w:r>
        <w:rPr>
          <w:rFonts w:ascii="Calibri" w:hAnsi="Calibri"/>
          <w:lang w:val="en-AU"/>
        </w:rPr>
        <w:t xml:space="preserve"> were made together, after debate</w:t>
      </w:r>
      <w:r w:rsidR="008C6E47">
        <w:rPr>
          <w:rFonts w:ascii="Calibri" w:hAnsi="Calibri"/>
          <w:lang w:val="en-AU"/>
        </w:rPr>
        <w:t>.</w:t>
      </w:r>
    </w:p>
    <w:p w14:paraId="5BE7F59E" w14:textId="008CB944" w:rsidR="008C6E47" w:rsidRPr="00BF42D4" w:rsidRDefault="00BF42D4" w:rsidP="008C6E47">
      <w:pPr>
        <w:spacing w:before="120"/>
        <w:ind w:left="720"/>
        <w:rPr>
          <w:rFonts w:ascii="Calibri" w:hAnsi="Calibri"/>
          <w:lang w:val="en-AU"/>
        </w:rPr>
      </w:pPr>
      <w:r w:rsidRPr="00BF42D4">
        <w:rPr>
          <w:rFonts w:ascii="Calibri" w:hAnsi="Calibri"/>
          <w:lang w:val="en-AU"/>
        </w:rPr>
        <w:t xml:space="preserve">On the motion of </w:t>
      </w:r>
      <w:r w:rsidR="008C6E47" w:rsidRPr="00BF42D4">
        <w:rPr>
          <w:rFonts w:ascii="Calibri" w:hAnsi="Calibri"/>
          <w:lang w:val="en-AU"/>
        </w:rPr>
        <w:t>Mr Gentleman</w:t>
      </w:r>
      <w:r w:rsidRPr="00BF42D4">
        <w:rPr>
          <w:rFonts w:ascii="Calibri" w:hAnsi="Calibri"/>
          <w:lang w:val="en-AU"/>
        </w:rPr>
        <w:t xml:space="preserve">, </w:t>
      </w:r>
      <w:r w:rsidR="008C6E47" w:rsidRPr="00BF42D4">
        <w:rPr>
          <w:rFonts w:ascii="Calibri" w:hAnsi="Calibri"/>
          <w:lang w:val="en-AU"/>
        </w:rPr>
        <w:t>his amendment No 6 (</w:t>
      </w:r>
      <w:r w:rsidR="008C6E47" w:rsidRPr="00BF42D4">
        <w:rPr>
          <w:rFonts w:ascii="Calibri" w:hAnsi="Calibri"/>
          <w:i/>
          <w:iCs/>
          <w:lang w:val="en-AU"/>
        </w:rPr>
        <w:t xml:space="preserve">see </w:t>
      </w:r>
      <w:hyperlink w:anchor="schedule1" w:history="1">
        <w:r w:rsidR="008C6E47" w:rsidRPr="00BF42D4">
          <w:rPr>
            <w:rStyle w:val="Hyperlink"/>
            <w:rFonts w:ascii="Calibri" w:hAnsi="Calibri"/>
            <w:lang w:val="en-AU"/>
          </w:rPr>
          <w:t>Schedule 1</w:t>
        </w:r>
      </w:hyperlink>
      <w:r w:rsidR="008C6E47" w:rsidRPr="00BF42D4">
        <w:rPr>
          <w:rFonts w:ascii="Calibri" w:hAnsi="Calibri"/>
          <w:lang w:val="en-AU"/>
        </w:rPr>
        <w:t>)</w:t>
      </w:r>
      <w:r w:rsidRPr="00BF42D4">
        <w:rPr>
          <w:rFonts w:ascii="Calibri" w:hAnsi="Calibri"/>
          <w:lang w:val="en-AU"/>
        </w:rPr>
        <w:t xml:space="preserve"> was made, after debate</w:t>
      </w:r>
      <w:r w:rsidR="008C6E47" w:rsidRPr="00BF42D4">
        <w:rPr>
          <w:rFonts w:ascii="Calibri" w:hAnsi="Calibri"/>
          <w:lang w:val="en-AU"/>
        </w:rPr>
        <w:t>.</w:t>
      </w:r>
    </w:p>
    <w:p w14:paraId="10E9194B" w14:textId="337C9DCE" w:rsidR="008C6E47" w:rsidRDefault="00BF42D4" w:rsidP="008C6E47">
      <w:pPr>
        <w:spacing w:before="120"/>
        <w:ind w:left="720"/>
        <w:rPr>
          <w:rFonts w:ascii="Calibri" w:hAnsi="Calibri"/>
          <w:lang w:val="en-AU"/>
        </w:rPr>
      </w:pPr>
      <w:r>
        <w:rPr>
          <w:rFonts w:ascii="Calibri" w:hAnsi="Calibri"/>
          <w:lang w:val="en-AU"/>
        </w:rPr>
        <w:lastRenderedPageBreak/>
        <w:t xml:space="preserve">On the motion of </w:t>
      </w:r>
      <w:r w:rsidR="008C6E47">
        <w:rPr>
          <w:rFonts w:ascii="Calibri" w:hAnsi="Calibri"/>
          <w:lang w:val="en-AU"/>
        </w:rPr>
        <w:t>Ms Clay</w:t>
      </w:r>
      <w:r>
        <w:rPr>
          <w:rFonts w:ascii="Calibri" w:hAnsi="Calibri"/>
          <w:lang w:val="en-AU"/>
        </w:rPr>
        <w:t>, h</w:t>
      </w:r>
      <w:r w:rsidR="008C6E47">
        <w:rPr>
          <w:rFonts w:ascii="Calibri" w:hAnsi="Calibri"/>
          <w:lang w:val="en-AU"/>
        </w:rPr>
        <w:t>er amendment No 4 (</w:t>
      </w:r>
      <w:r w:rsidR="008C6E47">
        <w:rPr>
          <w:rFonts w:ascii="Calibri" w:hAnsi="Calibri"/>
          <w:i/>
          <w:iCs/>
          <w:lang w:val="en-AU"/>
        </w:rPr>
        <w:t xml:space="preserve">see </w:t>
      </w:r>
      <w:hyperlink w:anchor="schedule2" w:history="1">
        <w:r w:rsidR="008C6E47" w:rsidRPr="008C6E47">
          <w:rPr>
            <w:rStyle w:val="Hyperlink"/>
            <w:rFonts w:ascii="Calibri" w:hAnsi="Calibri"/>
            <w:lang w:val="en-AU"/>
          </w:rPr>
          <w:t>Schedule 2</w:t>
        </w:r>
      </w:hyperlink>
      <w:r w:rsidR="008C6E47">
        <w:rPr>
          <w:rFonts w:ascii="Calibri" w:hAnsi="Calibri"/>
          <w:lang w:val="en-AU"/>
        </w:rPr>
        <w:t>)</w:t>
      </w:r>
      <w:r>
        <w:rPr>
          <w:rFonts w:ascii="Calibri" w:hAnsi="Calibri"/>
          <w:lang w:val="en-AU"/>
        </w:rPr>
        <w:t xml:space="preserve"> was made</w:t>
      </w:r>
      <w:r w:rsidR="008C6E47">
        <w:rPr>
          <w:rFonts w:ascii="Calibri" w:hAnsi="Calibri"/>
          <w:lang w:val="en-AU"/>
        </w:rPr>
        <w:t>.</w:t>
      </w:r>
    </w:p>
    <w:p w14:paraId="61796853" w14:textId="0725CAF1" w:rsidR="008C6E47" w:rsidRPr="00BF42D4" w:rsidRDefault="0023308F" w:rsidP="008C6E47">
      <w:pPr>
        <w:spacing w:before="120"/>
        <w:ind w:left="720"/>
        <w:rPr>
          <w:rFonts w:ascii="Calibri" w:hAnsi="Calibri"/>
          <w:lang w:val="en-AU"/>
        </w:rPr>
      </w:pPr>
      <w:r w:rsidRPr="00BF42D4">
        <w:rPr>
          <w:rFonts w:ascii="Calibri" w:hAnsi="Calibri"/>
          <w:lang w:val="en-AU"/>
        </w:rPr>
        <w:t xml:space="preserve">On the motion of </w:t>
      </w:r>
      <w:r w:rsidR="008C6E47" w:rsidRPr="00BF42D4">
        <w:rPr>
          <w:rFonts w:ascii="Calibri" w:hAnsi="Calibri"/>
          <w:lang w:val="en-AU"/>
        </w:rPr>
        <w:t>Mr Gentleman</w:t>
      </w:r>
      <w:r w:rsidRPr="00BF42D4">
        <w:rPr>
          <w:rFonts w:ascii="Calibri" w:hAnsi="Calibri"/>
          <w:lang w:val="en-AU"/>
        </w:rPr>
        <w:t xml:space="preserve">, </w:t>
      </w:r>
      <w:r w:rsidR="008C6E47" w:rsidRPr="00BF42D4">
        <w:rPr>
          <w:rFonts w:ascii="Calibri" w:hAnsi="Calibri"/>
          <w:lang w:val="en-AU"/>
        </w:rPr>
        <w:t>his amendment No 7 (</w:t>
      </w:r>
      <w:r w:rsidR="008C6E47" w:rsidRPr="00BF42D4">
        <w:rPr>
          <w:rFonts w:ascii="Calibri" w:hAnsi="Calibri"/>
          <w:i/>
          <w:iCs/>
          <w:lang w:val="en-AU"/>
        </w:rPr>
        <w:t xml:space="preserve">see </w:t>
      </w:r>
      <w:hyperlink w:anchor="schedule1" w:history="1">
        <w:r w:rsidR="008C6E47" w:rsidRPr="00BF42D4">
          <w:rPr>
            <w:rStyle w:val="Hyperlink"/>
            <w:rFonts w:ascii="Calibri" w:hAnsi="Calibri"/>
            <w:lang w:val="en-AU"/>
          </w:rPr>
          <w:t>Schedule 1</w:t>
        </w:r>
      </w:hyperlink>
      <w:r w:rsidR="008C6E47" w:rsidRPr="00BF42D4">
        <w:rPr>
          <w:rFonts w:ascii="Calibri" w:hAnsi="Calibri"/>
          <w:lang w:val="en-AU"/>
        </w:rPr>
        <w:t>)</w:t>
      </w:r>
      <w:r w:rsidRPr="00BF42D4">
        <w:rPr>
          <w:rFonts w:ascii="Calibri" w:hAnsi="Calibri"/>
          <w:lang w:val="en-AU"/>
        </w:rPr>
        <w:t xml:space="preserve"> was made</w:t>
      </w:r>
      <w:r w:rsidR="00BF42D4" w:rsidRPr="00BF42D4">
        <w:rPr>
          <w:rFonts w:ascii="Calibri" w:hAnsi="Calibri"/>
          <w:lang w:val="en-AU"/>
        </w:rPr>
        <w:t>, after debate</w:t>
      </w:r>
      <w:r w:rsidR="008C6E47" w:rsidRPr="00BF42D4">
        <w:rPr>
          <w:rFonts w:ascii="Calibri" w:hAnsi="Calibri"/>
          <w:lang w:val="en-AU"/>
        </w:rPr>
        <w:t>.</w:t>
      </w:r>
    </w:p>
    <w:p w14:paraId="7C5597B3" w14:textId="7AA9A10A" w:rsidR="008C6E47" w:rsidRDefault="008C6E47" w:rsidP="008C6E47">
      <w:pPr>
        <w:spacing w:before="120"/>
        <w:ind w:left="720"/>
        <w:rPr>
          <w:rFonts w:ascii="Calibri" w:hAnsi="Calibri"/>
          <w:lang w:val="en-AU"/>
        </w:rPr>
      </w:pPr>
      <w:r>
        <w:rPr>
          <w:rFonts w:ascii="Calibri" w:hAnsi="Calibri"/>
          <w:lang w:val="en-AU"/>
        </w:rPr>
        <w:t>Clause 7, as amended, agreed to.</w:t>
      </w:r>
    </w:p>
    <w:p w14:paraId="0E3A3A8D" w14:textId="28F7F440" w:rsidR="008C6E47" w:rsidRDefault="001A1C5A" w:rsidP="008C6E47">
      <w:pPr>
        <w:spacing w:before="120"/>
        <w:ind w:left="720"/>
        <w:rPr>
          <w:rFonts w:ascii="Calibri" w:hAnsi="Calibri"/>
          <w:lang w:val="en-AU"/>
        </w:rPr>
      </w:pPr>
      <w:r>
        <w:rPr>
          <w:rFonts w:ascii="Calibri" w:hAnsi="Calibri"/>
          <w:lang w:val="en-AU"/>
        </w:rPr>
        <w:t>Clause 8 agreed to.</w:t>
      </w:r>
    </w:p>
    <w:p w14:paraId="4371F17D" w14:textId="5EC02CA3" w:rsidR="001A1C5A" w:rsidRDefault="001A1C5A" w:rsidP="008C6E47">
      <w:pPr>
        <w:spacing w:before="120"/>
        <w:ind w:left="720"/>
        <w:rPr>
          <w:rFonts w:ascii="Calibri" w:hAnsi="Calibri"/>
          <w:lang w:val="en-AU"/>
        </w:rPr>
      </w:pPr>
      <w:r>
        <w:rPr>
          <w:rFonts w:ascii="Calibri" w:hAnsi="Calibri"/>
          <w:lang w:val="en-AU"/>
        </w:rPr>
        <w:t>Clause 9—</w:t>
      </w:r>
    </w:p>
    <w:p w14:paraId="645F4D87" w14:textId="73A604D3" w:rsidR="001A1C5A" w:rsidRPr="00BF42D4" w:rsidRDefault="00956D7C" w:rsidP="001A1C5A">
      <w:pPr>
        <w:spacing w:before="120"/>
        <w:ind w:left="720"/>
        <w:rPr>
          <w:rFonts w:ascii="Calibri" w:hAnsi="Calibri"/>
          <w:lang w:val="en-AU"/>
        </w:rPr>
      </w:pPr>
      <w:r w:rsidRPr="00BF42D4">
        <w:rPr>
          <w:rFonts w:ascii="Calibri" w:hAnsi="Calibri"/>
          <w:lang w:val="en-AU"/>
        </w:rPr>
        <w:t xml:space="preserve">On the motion of </w:t>
      </w:r>
      <w:r w:rsidR="001A1C5A" w:rsidRPr="00BF42D4">
        <w:rPr>
          <w:rFonts w:ascii="Calibri" w:hAnsi="Calibri"/>
          <w:lang w:val="en-AU"/>
        </w:rPr>
        <w:t>Mr Gentleman, by leave, his amendments Nos 8 to 1</w:t>
      </w:r>
      <w:r w:rsidRPr="00BF42D4">
        <w:rPr>
          <w:rFonts w:ascii="Calibri" w:hAnsi="Calibri"/>
          <w:lang w:val="en-AU"/>
        </w:rPr>
        <w:t>1</w:t>
      </w:r>
      <w:r w:rsidR="001A1C5A" w:rsidRPr="00BF42D4">
        <w:rPr>
          <w:rFonts w:ascii="Calibri" w:hAnsi="Calibri"/>
          <w:lang w:val="en-AU"/>
        </w:rPr>
        <w:t xml:space="preserve"> </w:t>
      </w:r>
      <w:r w:rsidR="001A1C5A" w:rsidRPr="00B83A2F">
        <w:rPr>
          <w:rFonts w:ascii="Calibri" w:hAnsi="Calibri"/>
          <w:spacing w:val="-2"/>
          <w:lang w:val="en-AU"/>
        </w:rPr>
        <w:t>(</w:t>
      </w:r>
      <w:r w:rsidR="001A1C5A" w:rsidRPr="00B83A2F">
        <w:rPr>
          <w:rFonts w:ascii="Calibri" w:hAnsi="Calibri"/>
          <w:i/>
          <w:iCs/>
          <w:spacing w:val="-2"/>
          <w:lang w:val="en-AU"/>
        </w:rPr>
        <w:t xml:space="preserve">see </w:t>
      </w:r>
      <w:hyperlink w:anchor="schedule1" w:history="1">
        <w:r w:rsidR="001A1C5A" w:rsidRPr="00B83A2F">
          <w:rPr>
            <w:rStyle w:val="Hyperlink"/>
            <w:rFonts w:ascii="Calibri" w:hAnsi="Calibri"/>
            <w:spacing w:val="-2"/>
            <w:lang w:val="en-AU"/>
          </w:rPr>
          <w:t>Schedule</w:t>
        </w:r>
        <w:r w:rsidR="00BF42D4" w:rsidRPr="00B83A2F">
          <w:rPr>
            <w:rStyle w:val="Hyperlink"/>
            <w:rFonts w:ascii="Calibri" w:hAnsi="Calibri"/>
            <w:spacing w:val="-2"/>
            <w:lang w:val="en-AU"/>
          </w:rPr>
          <w:t> </w:t>
        </w:r>
        <w:r w:rsidR="001A1C5A" w:rsidRPr="00B83A2F">
          <w:rPr>
            <w:rStyle w:val="Hyperlink"/>
            <w:rFonts w:ascii="Calibri" w:hAnsi="Calibri"/>
            <w:spacing w:val="-2"/>
            <w:lang w:val="en-AU"/>
          </w:rPr>
          <w:t>1</w:t>
        </w:r>
      </w:hyperlink>
      <w:r w:rsidR="001A1C5A" w:rsidRPr="00B83A2F">
        <w:rPr>
          <w:rFonts w:ascii="Calibri" w:hAnsi="Calibri"/>
          <w:spacing w:val="-2"/>
          <w:lang w:val="en-AU"/>
        </w:rPr>
        <w:t>)</w:t>
      </w:r>
      <w:r w:rsidRPr="00BF42D4">
        <w:rPr>
          <w:rFonts w:ascii="Calibri" w:hAnsi="Calibri"/>
          <w:lang w:val="en-AU"/>
        </w:rPr>
        <w:t xml:space="preserve"> were made together</w:t>
      </w:r>
      <w:r w:rsidR="00BF42D4" w:rsidRPr="00BF42D4">
        <w:rPr>
          <w:rFonts w:ascii="Calibri" w:hAnsi="Calibri"/>
          <w:lang w:val="en-AU"/>
        </w:rPr>
        <w:t>, after debate</w:t>
      </w:r>
      <w:r w:rsidR="001A1C5A" w:rsidRPr="00BF42D4">
        <w:rPr>
          <w:rFonts w:ascii="Calibri" w:hAnsi="Calibri"/>
          <w:lang w:val="en-AU"/>
        </w:rPr>
        <w:t>.</w:t>
      </w:r>
    </w:p>
    <w:p w14:paraId="1ABAA0A6" w14:textId="331970FF" w:rsidR="001A1C5A" w:rsidRDefault="001A1C5A" w:rsidP="001A1C5A">
      <w:pPr>
        <w:spacing w:before="120"/>
        <w:ind w:left="720"/>
        <w:rPr>
          <w:rFonts w:ascii="Calibri" w:hAnsi="Calibri"/>
          <w:lang w:val="en-AU"/>
        </w:rPr>
      </w:pPr>
      <w:r>
        <w:rPr>
          <w:rFonts w:ascii="Calibri" w:hAnsi="Calibri"/>
          <w:lang w:val="en-AU"/>
        </w:rPr>
        <w:t>Clause 9, as amended, agreed to.</w:t>
      </w:r>
    </w:p>
    <w:p w14:paraId="4AD93EEA" w14:textId="548360EF" w:rsidR="001A1C5A" w:rsidRDefault="001A1C5A" w:rsidP="00073B52">
      <w:pPr>
        <w:keepNext/>
        <w:spacing w:before="120"/>
        <w:ind w:left="720"/>
        <w:rPr>
          <w:rFonts w:ascii="Calibri" w:hAnsi="Calibri"/>
          <w:lang w:val="en-AU"/>
        </w:rPr>
      </w:pPr>
      <w:r>
        <w:rPr>
          <w:rFonts w:ascii="Calibri" w:hAnsi="Calibri"/>
          <w:lang w:val="en-AU"/>
        </w:rPr>
        <w:t>Clause 10—</w:t>
      </w:r>
    </w:p>
    <w:p w14:paraId="3A332AF5" w14:textId="0811F7D7" w:rsidR="001A1C5A" w:rsidRDefault="00CD1AA5" w:rsidP="001A1C5A">
      <w:pPr>
        <w:spacing w:before="120"/>
        <w:ind w:left="720"/>
        <w:rPr>
          <w:rFonts w:ascii="Calibri" w:hAnsi="Calibri"/>
          <w:lang w:val="en-AU"/>
        </w:rPr>
      </w:pPr>
      <w:r>
        <w:rPr>
          <w:rFonts w:ascii="Calibri" w:hAnsi="Calibri"/>
          <w:lang w:val="en-AU"/>
        </w:rPr>
        <w:t xml:space="preserve">On the motion of </w:t>
      </w:r>
      <w:r w:rsidR="001A1C5A">
        <w:rPr>
          <w:rFonts w:ascii="Calibri" w:hAnsi="Calibri"/>
          <w:lang w:val="en-AU"/>
        </w:rPr>
        <w:t>Ms Clay</w:t>
      </w:r>
      <w:r>
        <w:rPr>
          <w:rFonts w:ascii="Calibri" w:hAnsi="Calibri"/>
          <w:lang w:val="en-AU"/>
        </w:rPr>
        <w:t>,</w:t>
      </w:r>
      <w:r w:rsidR="001A1C5A">
        <w:rPr>
          <w:rFonts w:ascii="Calibri" w:hAnsi="Calibri"/>
          <w:lang w:val="en-AU"/>
        </w:rPr>
        <w:t xml:space="preserve"> her amendment No 5 </w:t>
      </w:r>
      <w:r w:rsidR="00653ACC">
        <w:rPr>
          <w:rFonts w:ascii="Calibri" w:hAnsi="Calibri"/>
          <w:lang w:val="en-AU"/>
        </w:rPr>
        <w:t>(</w:t>
      </w:r>
      <w:r w:rsidR="001A1C5A">
        <w:rPr>
          <w:rFonts w:ascii="Calibri" w:hAnsi="Calibri"/>
          <w:i/>
          <w:iCs/>
          <w:lang w:val="en-AU"/>
        </w:rPr>
        <w:t xml:space="preserve">see </w:t>
      </w:r>
      <w:hyperlink w:anchor="schedule2" w:history="1">
        <w:r w:rsidR="001A1C5A" w:rsidRPr="008C6E47">
          <w:rPr>
            <w:rStyle w:val="Hyperlink"/>
            <w:rFonts w:ascii="Calibri" w:hAnsi="Calibri"/>
            <w:lang w:val="en-AU"/>
          </w:rPr>
          <w:t>Schedule</w:t>
        </w:r>
        <w:r>
          <w:rPr>
            <w:rStyle w:val="Hyperlink"/>
            <w:rFonts w:ascii="Calibri" w:hAnsi="Calibri"/>
            <w:lang w:val="en-AU"/>
          </w:rPr>
          <w:t> </w:t>
        </w:r>
        <w:r w:rsidR="001A1C5A" w:rsidRPr="008C6E47">
          <w:rPr>
            <w:rStyle w:val="Hyperlink"/>
            <w:rFonts w:ascii="Calibri" w:hAnsi="Calibri"/>
            <w:lang w:val="en-AU"/>
          </w:rPr>
          <w:t>2</w:t>
        </w:r>
      </w:hyperlink>
      <w:r w:rsidR="001A1C5A">
        <w:rPr>
          <w:rFonts w:ascii="Calibri" w:hAnsi="Calibri"/>
          <w:lang w:val="en-AU"/>
        </w:rPr>
        <w:t>)</w:t>
      </w:r>
      <w:r>
        <w:rPr>
          <w:rFonts w:ascii="Calibri" w:hAnsi="Calibri"/>
          <w:lang w:val="en-AU"/>
        </w:rPr>
        <w:t xml:space="preserve"> was </w:t>
      </w:r>
      <w:r w:rsidR="00C37E8C">
        <w:rPr>
          <w:rFonts w:ascii="Calibri" w:hAnsi="Calibri"/>
          <w:lang w:val="en-AU"/>
        </w:rPr>
        <w:t>made</w:t>
      </w:r>
      <w:r>
        <w:rPr>
          <w:rFonts w:ascii="Calibri" w:hAnsi="Calibri"/>
          <w:lang w:val="en-AU"/>
        </w:rPr>
        <w:t>, after debate</w:t>
      </w:r>
      <w:r w:rsidR="001A1C5A">
        <w:rPr>
          <w:rFonts w:ascii="Calibri" w:hAnsi="Calibri"/>
          <w:lang w:val="en-AU"/>
        </w:rPr>
        <w:t>.</w:t>
      </w:r>
    </w:p>
    <w:p w14:paraId="50CC0F98" w14:textId="6ED41F5A" w:rsidR="005B10D7" w:rsidRPr="00CD1AA5" w:rsidRDefault="00CD1AA5" w:rsidP="005B10D7">
      <w:pPr>
        <w:spacing w:before="120"/>
        <w:ind w:left="720"/>
        <w:rPr>
          <w:rFonts w:ascii="Calibri" w:hAnsi="Calibri"/>
          <w:lang w:val="en-AU"/>
        </w:rPr>
      </w:pPr>
      <w:r w:rsidRPr="00CD1AA5">
        <w:rPr>
          <w:rFonts w:ascii="Calibri" w:hAnsi="Calibri"/>
          <w:lang w:val="en-AU"/>
        </w:rPr>
        <w:t xml:space="preserve">On the motion of </w:t>
      </w:r>
      <w:r w:rsidR="005B10D7" w:rsidRPr="00CD1AA5">
        <w:rPr>
          <w:rFonts w:ascii="Calibri" w:hAnsi="Calibri"/>
          <w:lang w:val="en-AU"/>
        </w:rPr>
        <w:t>Mr Gentleman</w:t>
      </w:r>
      <w:r w:rsidRPr="00CD1AA5">
        <w:rPr>
          <w:rFonts w:ascii="Calibri" w:hAnsi="Calibri"/>
          <w:lang w:val="en-AU"/>
        </w:rPr>
        <w:t>,</w:t>
      </w:r>
      <w:r w:rsidR="005B10D7" w:rsidRPr="00CD1AA5">
        <w:rPr>
          <w:rFonts w:ascii="Calibri" w:hAnsi="Calibri"/>
          <w:lang w:val="en-AU"/>
        </w:rPr>
        <w:t xml:space="preserve"> his amendment No 1</w:t>
      </w:r>
      <w:r w:rsidRPr="00CD1AA5">
        <w:rPr>
          <w:rFonts w:ascii="Calibri" w:hAnsi="Calibri"/>
          <w:lang w:val="en-AU"/>
        </w:rPr>
        <w:t>2</w:t>
      </w:r>
      <w:r w:rsidR="005B10D7" w:rsidRPr="00CD1AA5">
        <w:rPr>
          <w:rFonts w:ascii="Calibri" w:hAnsi="Calibri"/>
          <w:lang w:val="en-AU"/>
        </w:rPr>
        <w:t xml:space="preserve"> (</w:t>
      </w:r>
      <w:r w:rsidR="005B10D7" w:rsidRPr="00CD1AA5">
        <w:rPr>
          <w:rFonts w:ascii="Calibri" w:hAnsi="Calibri"/>
          <w:i/>
          <w:iCs/>
          <w:lang w:val="en-AU"/>
        </w:rPr>
        <w:t xml:space="preserve">see </w:t>
      </w:r>
      <w:hyperlink w:anchor="schedule1" w:history="1">
        <w:r w:rsidR="005B10D7" w:rsidRPr="00CD1AA5">
          <w:rPr>
            <w:rStyle w:val="Hyperlink"/>
            <w:rFonts w:ascii="Calibri" w:hAnsi="Calibri"/>
            <w:lang w:val="en-AU"/>
          </w:rPr>
          <w:t>Schedule 1</w:t>
        </w:r>
      </w:hyperlink>
      <w:r w:rsidR="005B10D7" w:rsidRPr="00CD1AA5">
        <w:rPr>
          <w:rFonts w:ascii="Calibri" w:hAnsi="Calibri"/>
          <w:lang w:val="en-AU"/>
        </w:rPr>
        <w:t>)</w:t>
      </w:r>
      <w:r w:rsidRPr="00CD1AA5">
        <w:rPr>
          <w:rFonts w:ascii="Calibri" w:hAnsi="Calibri"/>
          <w:lang w:val="en-AU"/>
        </w:rPr>
        <w:t xml:space="preserve"> was made</w:t>
      </w:r>
      <w:r w:rsidR="005B10D7" w:rsidRPr="00CD1AA5">
        <w:rPr>
          <w:rFonts w:ascii="Calibri" w:hAnsi="Calibri"/>
          <w:lang w:val="en-AU"/>
        </w:rPr>
        <w:t>.</w:t>
      </w:r>
    </w:p>
    <w:p w14:paraId="7BF12F2E" w14:textId="20E2779C" w:rsidR="00CD1AA5" w:rsidRDefault="00CD1AA5" w:rsidP="005B10D7">
      <w:pPr>
        <w:spacing w:before="120"/>
        <w:ind w:left="720"/>
        <w:rPr>
          <w:rFonts w:ascii="Calibri" w:hAnsi="Calibri"/>
          <w:lang w:val="en-AU"/>
        </w:rPr>
      </w:pPr>
      <w:r w:rsidRPr="00CD1AA5">
        <w:rPr>
          <w:rFonts w:ascii="Calibri" w:hAnsi="Calibri"/>
          <w:lang w:val="en-AU"/>
        </w:rPr>
        <w:t>On the motion of Mr Gentleman, his amendment No 14 (</w:t>
      </w:r>
      <w:r w:rsidRPr="00CD1AA5">
        <w:rPr>
          <w:rFonts w:ascii="Calibri" w:hAnsi="Calibri"/>
          <w:i/>
          <w:iCs/>
          <w:lang w:val="en-AU"/>
        </w:rPr>
        <w:t xml:space="preserve">see </w:t>
      </w:r>
      <w:hyperlink w:anchor="schedule1" w:history="1">
        <w:r w:rsidRPr="00CD1AA5">
          <w:rPr>
            <w:rStyle w:val="Hyperlink"/>
            <w:rFonts w:ascii="Calibri" w:hAnsi="Calibri"/>
            <w:lang w:val="en-AU"/>
          </w:rPr>
          <w:t>Schedule 1</w:t>
        </w:r>
      </w:hyperlink>
      <w:r w:rsidRPr="00CD1AA5">
        <w:rPr>
          <w:rFonts w:ascii="Calibri" w:hAnsi="Calibri"/>
          <w:lang w:val="en-AU"/>
        </w:rPr>
        <w:t>) was made.</w:t>
      </w:r>
    </w:p>
    <w:p w14:paraId="5F0BA651" w14:textId="2367E196" w:rsidR="00CD1AA5" w:rsidRDefault="00CD1AA5" w:rsidP="00CD1AA5">
      <w:pPr>
        <w:spacing w:before="120"/>
        <w:ind w:left="720"/>
        <w:rPr>
          <w:rFonts w:ascii="Calibri" w:hAnsi="Calibri"/>
          <w:lang w:val="en-AU"/>
        </w:rPr>
      </w:pPr>
      <w:r>
        <w:rPr>
          <w:rFonts w:ascii="Calibri" w:hAnsi="Calibri"/>
          <w:lang w:val="en-AU"/>
        </w:rPr>
        <w:t>On the motion of Ms Clay, her amendment No 6 (</w:t>
      </w:r>
      <w:r>
        <w:rPr>
          <w:rFonts w:ascii="Calibri" w:hAnsi="Calibri"/>
          <w:i/>
          <w:iCs/>
          <w:lang w:val="en-AU"/>
        </w:rPr>
        <w:t xml:space="preserve">see </w:t>
      </w:r>
      <w:hyperlink w:anchor="schedule2" w:history="1">
        <w:r w:rsidRPr="008C6E47">
          <w:rPr>
            <w:rStyle w:val="Hyperlink"/>
            <w:rFonts w:ascii="Calibri" w:hAnsi="Calibri"/>
            <w:lang w:val="en-AU"/>
          </w:rPr>
          <w:t>Schedule 2</w:t>
        </w:r>
      </w:hyperlink>
      <w:r>
        <w:rPr>
          <w:rFonts w:ascii="Calibri" w:hAnsi="Calibri"/>
          <w:lang w:val="en-AU"/>
        </w:rPr>
        <w:t>) was made, after debate.</w:t>
      </w:r>
    </w:p>
    <w:p w14:paraId="407560E9" w14:textId="0CA19A47" w:rsidR="00CD1AA5" w:rsidRPr="00BF42D4" w:rsidRDefault="00CD1AA5" w:rsidP="00CD1AA5">
      <w:pPr>
        <w:spacing w:before="120"/>
        <w:ind w:left="720"/>
        <w:rPr>
          <w:rFonts w:ascii="Calibri" w:hAnsi="Calibri"/>
          <w:lang w:val="en-AU"/>
        </w:rPr>
      </w:pPr>
      <w:r w:rsidRPr="00BF42D4">
        <w:rPr>
          <w:rFonts w:ascii="Calibri" w:hAnsi="Calibri"/>
          <w:lang w:val="en-AU"/>
        </w:rPr>
        <w:t xml:space="preserve">On the motion of Mr Gentleman, his amendment No </w:t>
      </w:r>
      <w:r>
        <w:rPr>
          <w:rFonts w:ascii="Calibri" w:hAnsi="Calibri"/>
          <w:lang w:val="en-AU"/>
        </w:rPr>
        <w:t>16</w:t>
      </w:r>
      <w:r w:rsidRPr="00BF42D4">
        <w:rPr>
          <w:rFonts w:ascii="Calibri" w:hAnsi="Calibri"/>
          <w:lang w:val="en-AU"/>
        </w:rPr>
        <w:t xml:space="preserve"> (</w:t>
      </w:r>
      <w:r w:rsidRPr="00BF42D4">
        <w:rPr>
          <w:rFonts w:ascii="Calibri" w:hAnsi="Calibri"/>
          <w:i/>
          <w:iCs/>
          <w:lang w:val="en-AU"/>
        </w:rPr>
        <w:t xml:space="preserve">see </w:t>
      </w:r>
      <w:hyperlink w:anchor="schedule1" w:history="1">
        <w:r w:rsidRPr="00BF42D4">
          <w:rPr>
            <w:rStyle w:val="Hyperlink"/>
            <w:rFonts w:ascii="Calibri" w:hAnsi="Calibri"/>
            <w:lang w:val="en-AU"/>
          </w:rPr>
          <w:t>Schedule 1</w:t>
        </w:r>
      </w:hyperlink>
      <w:r w:rsidRPr="00BF42D4">
        <w:rPr>
          <w:rFonts w:ascii="Calibri" w:hAnsi="Calibri"/>
          <w:lang w:val="en-AU"/>
        </w:rPr>
        <w:t>) was made, after debate.</w:t>
      </w:r>
    </w:p>
    <w:p w14:paraId="31CFB362" w14:textId="099107EC" w:rsidR="005B10D7" w:rsidRDefault="00CD1AA5" w:rsidP="005B10D7">
      <w:pPr>
        <w:spacing w:before="120"/>
        <w:ind w:left="720"/>
        <w:rPr>
          <w:rFonts w:ascii="Calibri" w:hAnsi="Calibri"/>
          <w:lang w:val="en-AU"/>
        </w:rPr>
      </w:pPr>
      <w:r>
        <w:rPr>
          <w:rFonts w:ascii="Calibri" w:hAnsi="Calibri"/>
          <w:lang w:val="en-AU"/>
        </w:rPr>
        <w:t>On the motion of Ms Clay, her amendment No 7 (</w:t>
      </w:r>
      <w:r>
        <w:rPr>
          <w:rFonts w:ascii="Calibri" w:hAnsi="Calibri"/>
          <w:i/>
          <w:iCs/>
          <w:lang w:val="en-AU"/>
        </w:rPr>
        <w:t xml:space="preserve">see </w:t>
      </w:r>
      <w:hyperlink w:anchor="schedule2" w:history="1">
        <w:r w:rsidRPr="008C6E47">
          <w:rPr>
            <w:rStyle w:val="Hyperlink"/>
            <w:rFonts w:ascii="Calibri" w:hAnsi="Calibri"/>
            <w:lang w:val="en-AU"/>
          </w:rPr>
          <w:t>Schedule 2</w:t>
        </w:r>
      </w:hyperlink>
      <w:r>
        <w:rPr>
          <w:rFonts w:ascii="Calibri" w:hAnsi="Calibri"/>
          <w:lang w:val="en-AU"/>
        </w:rPr>
        <w:t>) was made.</w:t>
      </w:r>
    </w:p>
    <w:p w14:paraId="40537C65" w14:textId="47944594" w:rsidR="00956D7C" w:rsidRPr="00CD1AA5" w:rsidRDefault="00956D7C" w:rsidP="00956D7C">
      <w:pPr>
        <w:spacing w:before="120"/>
        <w:ind w:left="720"/>
        <w:rPr>
          <w:rFonts w:ascii="Calibri" w:hAnsi="Calibri"/>
          <w:lang w:val="en-AU"/>
        </w:rPr>
      </w:pPr>
      <w:r w:rsidRPr="00CD1AA5">
        <w:rPr>
          <w:rFonts w:ascii="Calibri" w:hAnsi="Calibri"/>
          <w:lang w:val="en-AU"/>
        </w:rPr>
        <w:t xml:space="preserve">On the motion of Mr Gentleman, his amendment No 17 </w:t>
      </w:r>
      <w:r w:rsidR="00653ACC">
        <w:rPr>
          <w:rFonts w:ascii="Calibri" w:hAnsi="Calibri"/>
          <w:lang w:val="en-AU"/>
        </w:rPr>
        <w:t>(</w:t>
      </w:r>
      <w:r w:rsidRPr="00CD1AA5">
        <w:rPr>
          <w:rFonts w:ascii="Calibri" w:hAnsi="Calibri"/>
          <w:i/>
          <w:iCs/>
          <w:lang w:val="en-AU"/>
        </w:rPr>
        <w:t xml:space="preserve">see </w:t>
      </w:r>
      <w:hyperlink w:anchor="schedule1" w:history="1">
        <w:r w:rsidRPr="00CD1AA5">
          <w:rPr>
            <w:rStyle w:val="Hyperlink"/>
            <w:rFonts w:ascii="Calibri" w:hAnsi="Calibri"/>
            <w:lang w:val="en-AU"/>
          </w:rPr>
          <w:t>Schedule 1</w:t>
        </w:r>
      </w:hyperlink>
      <w:r w:rsidRPr="00CD1AA5">
        <w:rPr>
          <w:rFonts w:ascii="Calibri" w:hAnsi="Calibri"/>
          <w:lang w:val="en-AU"/>
        </w:rPr>
        <w:t xml:space="preserve">) was </w:t>
      </w:r>
      <w:r w:rsidR="00C37E8C">
        <w:rPr>
          <w:rFonts w:ascii="Calibri" w:hAnsi="Calibri"/>
          <w:lang w:val="en-AU"/>
        </w:rPr>
        <w:t>made</w:t>
      </w:r>
      <w:r w:rsidRPr="00CD1AA5">
        <w:rPr>
          <w:rFonts w:ascii="Calibri" w:hAnsi="Calibri"/>
          <w:lang w:val="en-AU"/>
        </w:rPr>
        <w:t>, after debate.</w:t>
      </w:r>
    </w:p>
    <w:p w14:paraId="31553671" w14:textId="03323B33" w:rsidR="001A1C5A" w:rsidRDefault="001A1C5A" w:rsidP="001A1C5A">
      <w:pPr>
        <w:spacing w:before="120"/>
        <w:ind w:left="720"/>
        <w:rPr>
          <w:rFonts w:ascii="Calibri" w:hAnsi="Calibri"/>
          <w:lang w:val="en-AU"/>
        </w:rPr>
      </w:pPr>
      <w:r>
        <w:rPr>
          <w:rFonts w:ascii="Calibri" w:hAnsi="Calibri"/>
          <w:lang w:val="en-AU"/>
        </w:rPr>
        <w:t>Clause 10, as amended, agreed to.</w:t>
      </w:r>
    </w:p>
    <w:p w14:paraId="0ACDF848" w14:textId="304C8619" w:rsidR="001A1C5A" w:rsidRDefault="005B10D7" w:rsidP="001A1C5A">
      <w:pPr>
        <w:spacing w:before="120"/>
        <w:ind w:left="720"/>
        <w:rPr>
          <w:rFonts w:ascii="Calibri" w:hAnsi="Calibri"/>
          <w:lang w:val="en-AU"/>
        </w:rPr>
      </w:pPr>
      <w:r>
        <w:rPr>
          <w:rFonts w:ascii="Calibri" w:hAnsi="Calibri"/>
          <w:lang w:val="en-AU"/>
        </w:rPr>
        <w:t>Clause 11—</w:t>
      </w:r>
    </w:p>
    <w:p w14:paraId="4E1EDDDF" w14:textId="30D638AD" w:rsidR="0085373E" w:rsidRDefault="0085373E" w:rsidP="005B10D7">
      <w:pPr>
        <w:spacing w:before="120"/>
        <w:ind w:left="720"/>
        <w:rPr>
          <w:rFonts w:ascii="Calibri" w:hAnsi="Calibri"/>
          <w:lang w:val="en-AU"/>
        </w:rPr>
      </w:pPr>
      <w:r>
        <w:rPr>
          <w:rFonts w:ascii="Calibri" w:hAnsi="Calibri"/>
          <w:lang w:val="en-AU"/>
        </w:rPr>
        <w:t>On the motion of Ms Clay, by leave, her amendments Nos 8 to 11 (</w:t>
      </w:r>
      <w:r>
        <w:rPr>
          <w:rFonts w:ascii="Calibri" w:hAnsi="Calibri"/>
          <w:i/>
          <w:iCs/>
          <w:lang w:val="en-AU"/>
        </w:rPr>
        <w:t xml:space="preserve">see </w:t>
      </w:r>
      <w:hyperlink w:anchor="schedule2" w:history="1">
        <w:r w:rsidRPr="008C6E47">
          <w:rPr>
            <w:rStyle w:val="Hyperlink"/>
            <w:rFonts w:ascii="Calibri" w:hAnsi="Calibri"/>
            <w:lang w:val="en-AU"/>
          </w:rPr>
          <w:t>Schedule 2</w:t>
        </w:r>
      </w:hyperlink>
      <w:r>
        <w:rPr>
          <w:rFonts w:ascii="Calibri" w:hAnsi="Calibri"/>
          <w:lang w:val="en-AU"/>
        </w:rPr>
        <w:t>) were made together.</w:t>
      </w:r>
    </w:p>
    <w:p w14:paraId="2D108FED" w14:textId="4D374853" w:rsidR="005B10D7" w:rsidRDefault="005B10D7" w:rsidP="005B10D7">
      <w:pPr>
        <w:spacing w:before="120"/>
        <w:ind w:left="720"/>
        <w:rPr>
          <w:rFonts w:ascii="Calibri" w:hAnsi="Calibri"/>
          <w:lang w:val="en-AU"/>
        </w:rPr>
      </w:pPr>
      <w:r>
        <w:rPr>
          <w:rFonts w:ascii="Calibri" w:hAnsi="Calibri"/>
          <w:lang w:val="en-AU"/>
        </w:rPr>
        <w:t>Clause 11, as amended, agreed to.</w:t>
      </w:r>
    </w:p>
    <w:p w14:paraId="413C2EAA" w14:textId="5BA7E5EC" w:rsidR="005B10D7" w:rsidRDefault="005B10D7" w:rsidP="005B10D7">
      <w:pPr>
        <w:spacing w:before="120"/>
        <w:ind w:left="720"/>
        <w:rPr>
          <w:rFonts w:ascii="Calibri" w:hAnsi="Calibri"/>
          <w:lang w:val="en-AU"/>
        </w:rPr>
      </w:pPr>
      <w:r>
        <w:rPr>
          <w:rFonts w:ascii="Calibri" w:hAnsi="Calibri"/>
          <w:lang w:val="en-AU"/>
        </w:rPr>
        <w:t>Clauses 12 to 17, by leave, taken together and agreed to.</w:t>
      </w:r>
    </w:p>
    <w:p w14:paraId="3D39067A" w14:textId="3A937BB4" w:rsidR="0085373E" w:rsidRPr="00113247" w:rsidRDefault="0085373E" w:rsidP="0085373E">
      <w:pPr>
        <w:spacing w:before="120"/>
        <w:ind w:left="720"/>
        <w:rPr>
          <w:rFonts w:ascii="Calibri" w:hAnsi="Calibri"/>
          <w:lang w:val="en-AU"/>
        </w:rPr>
      </w:pPr>
      <w:r w:rsidRPr="0085373E">
        <w:rPr>
          <w:rFonts w:ascii="Calibri" w:hAnsi="Calibri"/>
          <w:i/>
          <w:iCs/>
          <w:lang w:val="en-AU"/>
        </w:rPr>
        <w:t xml:space="preserve">Paper: </w:t>
      </w:r>
      <w:r w:rsidRPr="0085373E">
        <w:rPr>
          <w:rFonts w:ascii="Calibri" w:hAnsi="Calibri"/>
          <w:lang w:val="en-AU"/>
        </w:rPr>
        <w:t>Mr Gentleman presented a supplementary explanatory statement to the Government amendments.</w:t>
      </w:r>
    </w:p>
    <w:p w14:paraId="02C147D3" w14:textId="089E1F79" w:rsidR="005B10D7" w:rsidRDefault="005B10D7" w:rsidP="001A1C5A">
      <w:pPr>
        <w:spacing w:before="120"/>
        <w:ind w:left="720"/>
        <w:rPr>
          <w:rFonts w:ascii="Calibri" w:hAnsi="Calibri"/>
          <w:lang w:val="en-AU"/>
        </w:rPr>
      </w:pPr>
      <w:r>
        <w:rPr>
          <w:rFonts w:ascii="Calibri" w:hAnsi="Calibri"/>
          <w:lang w:val="en-AU"/>
        </w:rPr>
        <w:t>Clause 18—</w:t>
      </w:r>
    </w:p>
    <w:p w14:paraId="4CE85A1A" w14:textId="7D9BE09A" w:rsidR="005B10D7" w:rsidRPr="0085373E" w:rsidRDefault="004C1147" w:rsidP="005B10D7">
      <w:pPr>
        <w:spacing w:before="120"/>
        <w:ind w:left="720"/>
        <w:rPr>
          <w:rFonts w:ascii="Calibri" w:hAnsi="Calibri"/>
          <w:lang w:val="en-AU"/>
        </w:rPr>
      </w:pPr>
      <w:r w:rsidRPr="0085373E">
        <w:rPr>
          <w:rFonts w:ascii="Calibri" w:hAnsi="Calibri"/>
          <w:lang w:val="en-AU"/>
        </w:rPr>
        <w:t xml:space="preserve">On the motion of </w:t>
      </w:r>
      <w:r w:rsidR="005B10D7" w:rsidRPr="0085373E">
        <w:rPr>
          <w:rFonts w:ascii="Calibri" w:hAnsi="Calibri"/>
          <w:lang w:val="en-AU"/>
        </w:rPr>
        <w:t>Mr Gentleman</w:t>
      </w:r>
      <w:r w:rsidRPr="0085373E">
        <w:rPr>
          <w:rFonts w:ascii="Calibri" w:hAnsi="Calibri"/>
          <w:lang w:val="en-AU"/>
        </w:rPr>
        <w:t>,</w:t>
      </w:r>
      <w:r w:rsidR="005B10D7" w:rsidRPr="0085373E">
        <w:rPr>
          <w:rFonts w:ascii="Calibri" w:hAnsi="Calibri"/>
          <w:lang w:val="en-AU"/>
        </w:rPr>
        <w:t xml:space="preserve"> his amendment No 1</w:t>
      </w:r>
      <w:r w:rsidRPr="0085373E">
        <w:rPr>
          <w:rFonts w:ascii="Calibri" w:hAnsi="Calibri"/>
          <w:lang w:val="en-AU"/>
        </w:rPr>
        <w:t>8</w:t>
      </w:r>
      <w:r w:rsidR="005B10D7" w:rsidRPr="0085373E">
        <w:rPr>
          <w:rFonts w:ascii="Calibri" w:hAnsi="Calibri"/>
          <w:lang w:val="en-AU"/>
        </w:rPr>
        <w:t xml:space="preserve"> (</w:t>
      </w:r>
      <w:r w:rsidR="005B10D7" w:rsidRPr="0085373E">
        <w:rPr>
          <w:rFonts w:ascii="Calibri" w:hAnsi="Calibri"/>
          <w:i/>
          <w:iCs/>
          <w:lang w:val="en-AU"/>
        </w:rPr>
        <w:t xml:space="preserve">see </w:t>
      </w:r>
      <w:hyperlink w:anchor="schedule1" w:history="1">
        <w:r w:rsidR="005B10D7" w:rsidRPr="0085373E">
          <w:rPr>
            <w:rStyle w:val="Hyperlink"/>
            <w:rFonts w:ascii="Calibri" w:hAnsi="Calibri"/>
            <w:lang w:val="en-AU"/>
          </w:rPr>
          <w:t>Schedule 1</w:t>
        </w:r>
      </w:hyperlink>
      <w:r w:rsidR="005B10D7" w:rsidRPr="0085373E">
        <w:rPr>
          <w:rFonts w:ascii="Calibri" w:hAnsi="Calibri"/>
          <w:lang w:val="en-AU"/>
        </w:rPr>
        <w:t>)</w:t>
      </w:r>
      <w:r w:rsidRPr="0085373E">
        <w:rPr>
          <w:rFonts w:ascii="Calibri" w:hAnsi="Calibri"/>
          <w:lang w:val="en-AU"/>
        </w:rPr>
        <w:t xml:space="preserve"> was made</w:t>
      </w:r>
      <w:r w:rsidR="005B10D7" w:rsidRPr="0085373E">
        <w:rPr>
          <w:rFonts w:ascii="Calibri" w:hAnsi="Calibri"/>
          <w:lang w:val="en-AU"/>
        </w:rPr>
        <w:t>.</w:t>
      </w:r>
    </w:p>
    <w:p w14:paraId="06462570" w14:textId="138DE2AB" w:rsidR="0085373E" w:rsidRDefault="0085373E" w:rsidP="005B10D7">
      <w:pPr>
        <w:spacing w:before="120"/>
        <w:ind w:left="720"/>
        <w:rPr>
          <w:rFonts w:ascii="Calibri" w:hAnsi="Calibri"/>
          <w:lang w:val="en-AU"/>
        </w:rPr>
      </w:pPr>
      <w:r>
        <w:rPr>
          <w:rFonts w:ascii="Calibri" w:hAnsi="Calibri"/>
          <w:lang w:val="en-AU"/>
        </w:rPr>
        <w:t>Clause 18, as amended, agreed to.</w:t>
      </w:r>
    </w:p>
    <w:p w14:paraId="6AA0A6F6" w14:textId="453D74DD" w:rsidR="005B10D7" w:rsidRDefault="005B10D7" w:rsidP="005B10D7">
      <w:pPr>
        <w:spacing w:before="120"/>
        <w:ind w:left="720"/>
        <w:rPr>
          <w:rFonts w:ascii="Calibri" w:hAnsi="Calibri"/>
          <w:lang w:val="en-AU"/>
        </w:rPr>
      </w:pPr>
      <w:r>
        <w:rPr>
          <w:rFonts w:ascii="Calibri" w:hAnsi="Calibri"/>
          <w:lang w:val="en-AU"/>
        </w:rPr>
        <w:t>Clauses 19 to 35, by leave, taken together and agreed to.</w:t>
      </w:r>
    </w:p>
    <w:p w14:paraId="727C8F58" w14:textId="2DE7C31C" w:rsidR="005B10D7" w:rsidRDefault="005B10D7" w:rsidP="001A1C5A">
      <w:pPr>
        <w:spacing w:before="120"/>
        <w:ind w:left="720"/>
        <w:rPr>
          <w:rFonts w:ascii="Calibri" w:hAnsi="Calibri"/>
          <w:lang w:val="en-AU"/>
        </w:rPr>
      </w:pPr>
      <w:r>
        <w:rPr>
          <w:rFonts w:ascii="Calibri" w:hAnsi="Calibri"/>
          <w:lang w:val="en-AU"/>
        </w:rPr>
        <w:t>Clause 36—</w:t>
      </w:r>
    </w:p>
    <w:p w14:paraId="19A8001E" w14:textId="262504C3" w:rsidR="005B10D7" w:rsidRPr="0085373E" w:rsidRDefault="004C1147" w:rsidP="005B10D7">
      <w:pPr>
        <w:spacing w:before="120"/>
        <w:ind w:left="720"/>
        <w:rPr>
          <w:rFonts w:ascii="Calibri" w:hAnsi="Calibri"/>
          <w:lang w:val="en-AU"/>
        </w:rPr>
      </w:pPr>
      <w:r w:rsidRPr="007005C6">
        <w:rPr>
          <w:rFonts w:ascii="Calibri" w:hAnsi="Calibri"/>
          <w:spacing w:val="-4"/>
          <w:lang w:val="en-AU"/>
        </w:rPr>
        <w:t xml:space="preserve">On the motion of </w:t>
      </w:r>
      <w:r w:rsidR="005B10D7" w:rsidRPr="007005C6">
        <w:rPr>
          <w:rFonts w:ascii="Calibri" w:hAnsi="Calibri"/>
          <w:spacing w:val="-4"/>
          <w:lang w:val="en-AU"/>
        </w:rPr>
        <w:t>Mr Gentleman, by leave, his amendments Nos 1</w:t>
      </w:r>
      <w:r w:rsidRPr="007005C6">
        <w:rPr>
          <w:rFonts w:ascii="Calibri" w:hAnsi="Calibri"/>
          <w:spacing w:val="-4"/>
          <w:lang w:val="en-AU"/>
        </w:rPr>
        <w:t>9</w:t>
      </w:r>
      <w:r w:rsidR="005B10D7" w:rsidRPr="007005C6">
        <w:rPr>
          <w:rFonts w:ascii="Calibri" w:hAnsi="Calibri"/>
          <w:spacing w:val="-4"/>
          <w:lang w:val="en-AU"/>
        </w:rPr>
        <w:t xml:space="preserve"> and </w:t>
      </w:r>
      <w:r w:rsidRPr="007005C6">
        <w:rPr>
          <w:rFonts w:ascii="Calibri" w:hAnsi="Calibri"/>
          <w:spacing w:val="-4"/>
          <w:lang w:val="en-AU"/>
        </w:rPr>
        <w:t>20</w:t>
      </w:r>
      <w:r w:rsidR="005B10D7" w:rsidRPr="007005C6">
        <w:rPr>
          <w:rFonts w:ascii="Calibri" w:hAnsi="Calibri"/>
          <w:spacing w:val="-4"/>
          <w:lang w:val="en-AU"/>
        </w:rPr>
        <w:t xml:space="preserve"> </w:t>
      </w:r>
      <w:r w:rsidRPr="007005C6">
        <w:rPr>
          <w:rFonts w:ascii="Calibri" w:hAnsi="Calibri"/>
          <w:spacing w:val="-4"/>
          <w:lang w:val="en-AU"/>
        </w:rPr>
        <w:t>(</w:t>
      </w:r>
      <w:r w:rsidR="005B10D7" w:rsidRPr="007005C6">
        <w:rPr>
          <w:rFonts w:ascii="Calibri" w:hAnsi="Calibri"/>
          <w:i/>
          <w:iCs/>
          <w:spacing w:val="-4"/>
          <w:lang w:val="en-AU"/>
        </w:rPr>
        <w:t xml:space="preserve">see </w:t>
      </w:r>
      <w:hyperlink w:anchor="schedule1" w:history="1">
        <w:r w:rsidR="005B10D7" w:rsidRPr="007005C6">
          <w:rPr>
            <w:rStyle w:val="Hyperlink"/>
            <w:rFonts w:ascii="Calibri" w:hAnsi="Calibri"/>
            <w:spacing w:val="-4"/>
            <w:lang w:val="en-AU"/>
          </w:rPr>
          <w:t>Schedule 1</w:t>
        </w:r>
      </w:hyperlink>
      <w:r w:rsidR="005B10D7" w:rsidRPr="007005C6">
        <w:rPr>
          <w:rFonts w:ascii="Calibri" w:hAnsi="Calibri"/>
          <w:spacing w:val="-4"/>
          <w:lang w:val="en-AU"/>
        </w:rPr>
        <w:t>)</w:t>
      </w:r>
      <w:r w:rsidRPr="0085373E">
        <w:rPr>
          <w:rFonts w:ascii="Calibri" w:hAnsi="Calibri"/>
          <w:lang w:val="en-AU"/>
        </w:rPr>
        <w:t xml:space="preserve"> were made together</w:t>
      </w:r>
      <w:r w:rsidR="005B10D7" w:rsidRPr="0085373E">
        <w:rPr>
          <w:rFonts w:ascii="Calibri" w:hAnsi="Calibri"/>
          <w:lang w:val="en-AU"/>
        </w:rPr>
        <w:t>.</w:t>
      </w:r>
    </w:p>
    <w:p w14:paraId="0A9E8E2B" w14:textId="29D3859B" w:rsidR="005B10D7" w:rsidRDefault="005B10D7" w:rsidP="005B10D7">
      <w:pPr>
        <w:spacing w:before="120"/>
        <w:ind w:left="720"/>
        <w:rPr>
          <w:rFonts w:ascii="Calibri" w:hAnsi="Calibri"/>
          <w:lang w:val="en-AU"/>
        </w:rPr>
      </w:pPr>
      <w:r>
        <w:rPr>
          <w:rFonts w:ascii="Calibri" w:hAnsi="Calibri"/>
          <w:lang w:val="en-AU"/>
        </w:rPr>
        <w:t>Clause 36, as amended, agreed to.</w:t>
      </w:r>
    </w:p>
    <w:p w14:paraId="579C80FC" w14:textId="74703A71" w:rsidR="005B10D7" w:rsidRDefault="005B10D7" w:rsidP="005B10D7">
      <w:pPr>
        <w:spacing w:before="120"/>
        <w:ind w:left="720"/>
        <w:rPr>
          <w:rFonts w:ascii="Calibri" w:hAnsi="Calibri"/>
          <w:lang w:val="en-AU"/>
        </w:rPr>
      </w:pPr>
      <w:r>
        <w:rPr>
          <w:rFonts w:ascii="Calibri" w:hAnsi="Calibri"/>
          <w:lang w:val="en-AU"/>
        </w:rPr>
        <w:lastRenderedPageBreak/>
        <w:t>Clause 37—</w:t>
      </w:r>
    </w:p>
    <w:p w14:paraId="2A0D27BA" w14:textId="7995C499" w:rsidR="005B10D7" w:rsidRPr="0085373E" w:rsidRDefault="004C1147" w:rsidP="005B10D7">
      <w:pPr>
        <w:spacing w:before="120"/>
        <w:ind w:left="720"/>
        <w:rPr>
          <w:rFonts w:ascii="Calibri" w:hAnsi="Calibri"/>
          <w:lang w:val="en-AU"/>
        </w:rPr>
      </w:pPr>
      <w:r w:rsidRPr="0085373E">
        <w:rPr>
          <w:rFonts w:ascii="Calibri" w:hAnsi="Calibri"/>
          <w:lang w:val="en-AU"/>
        </w:rPr>
        <w:t xml:space="preserve">On the motion of </w:t>
      </w:r>
      <w:r w:rsidR="005B10D7" w:rsidRPr="0085373E">
        <w:rPr>
          <w:rFonts w:ascii="Calibri" w:hAnsi="Calibri"/>
          <w:lang w:val="en-AU"/>
        </w:rPr>
        <w:t>Mr Gentleman</w:t>
      </w:r>
      <w:r w:rsidRPr="0085373E">
        <w:rPr>
          <w:rFonts w:ascii="Calibri" w:hAnsi="Calibri"/>
          <w:lang w:val="en-AU"/>
        </w:rPr>
        <w:t>, h</w:t>
      </w:r>
      <w:r w:rsidR="005B10D7" w:rsidRPr="0085373E">
        <w:rPr>
          <w:rFonts w:ascii="Calibri" w:hAnsi="Calibri"/>
          <w:lang w:val="en-AU"/>
        </w:rPr>
        <w:t>is amendment No 2</w:t>
      </w:r>
      <w:r w:rsidRPr="0085373E">
        <w:rPr>
          <w:rFonts w:ascii="Calibri" w:hAnsi="Calibri"/>
          <w:lang w:val="en-AU"/>
        </w:rPr>
        <w:t>1</w:t>
      </w:r>
      <w:r w:rsidR="005B10D7" w:rsidRPr="0085373E">
        <w:rPr>
          <w:rFonts w:ascii="Calibri" w:hAnsi="Calibri"/>
          <w:lang w:val="en-AU"/>
        </w:rPr>
        <w:t xml:space="preserve"> (</w:t>
      </w:r>
      <w:r w:rsidR="005B10D7" w:rsidRPr="0085373E">
        <w:rPr>
          <w:rFonts w:ascii="Calibri" w:hAnsi="Calibri"/>
          <w:i/>
          <w:iCs/>
          <w:lang w:val="en-AU"/>
        </w:rPr>
        <w:t xml:space="preserve">see </w:t>
      </w:r>
      <w:hyperlink w:anchor="schedule1" w:history="1">
        <w:r w:rsidR="005B10D7" w:rsidRPr="0085373E">
          <w:rPr>
            <w:rStyle w:val="Hyperlink"/>
            <w:rFonts w:ascii="Calibri" w:hAnsi="Calibri"/>
            <w:lang w:val="en-AU"/>
          </w:rPr>
          <w:t>Schedule 1</w:t>
        </w:r>
      </w:hyperlink>
      <w:r w:rsidR="005B10D7" w:rsidRPr="0085373E">
        <w:rPr>
          <w:rFonts w:ascii="Calibri" w:hAnsi="Calibri"/>
          <w:lang w:val="en-AU"/>
        </w:rPr>
        <w:t>)</w:t>
      </w:r>
      <w:r w:rsidRPr="0085373E">
        <w:rPr>
          <w:rFonts w:ascii="Calibri" w:hAnsi="Calibri"/>
          <w:lang w:val="en-AU"/>
        </w:rPr>
        <w:t xml:space="preserve"> was made</w:t>
      </w:r>
      <w:r w:rsidR="005B10D7" w:rsidRPr="0085373E">
        <w:rPr>
          <w:rFonts w:ascii="Calibri" w:hAnsi="Calibri"/>
          <w:lang w:val="en-AU"/>
        </w:rPr>
        <w:t>.</w:t>
      </w:r>
    </w:p>
    <w:p w14:paraId="56A4CB84" w14:textId="7982C04B" w:rsidR="005B10D7" w:rsidRPr="0085373E" w:rsidRDefault="005B10D7" w:rsidP="005B10D7">
      <w:pPr>
        <w:spacing w:before="120"/>
        <w:ind w:left="720"/>
        <w:rPr>
          <w:rFonts w:ascii="Calibri" w:hAnsi="Calibri"/>
          <w:lang w:val="en-AU"/>
        </w:rPr>
      </w:pPr>
      <w:r w:rsidRPr="0085373E">
        <w:rPr>
          <w:rFonts w:ascii="Calibri" w:hAnsi="Calibri"/>
          <w:lang w:val="en-AU"/>
        </w:rPr>
        <w:t>Clause 37, as amended, agreed to.</w:t>
      </w:r>
    </w:p>
    <w:p w14:paraId="2817FAD4" w14:textId="6415B180" w:rsidR="005B10D7" w:rsidRPr="0085373E" w:rsidRDefault="005B10D7" w:rsidP="005B10D7">
      <w:pPr>
        <w:spacing w:before="120"/>
        <w:ind w:left="720"/>
        <w:rPr>
          <w:rFonts w:ascii="Calibri" w:hAnsi="Calibri"/>
          <w:lang w:val="en-AU"/>
        </w:rPr>
      </w:pPr>
      <w:r w:rsidRPr="0085373E">
        <w:rPr>
          <w:rFonts w:ascii="Calibri" w:hAnsi="Calibri"/>
          <w:lang w:val="en-AU"/>
        </w:rPr>
        <w:t>Clause 38 agreed to.</w:t>
      </w:r>
    </w:p>
    <w:p w14:paraId="73D9F81E" w14:textId="1DBCCAAE" w:rsidR="005B10D7" w:rsidRPr="0085373E" w:rsidRDefault="005B10D7" w:rsidP="00073B52">
      <w:pPr>
        <w:keepNext/>
        <w:spacing w:before="120"/>
        <w:ind w:left="720"/>
        <w:rPr>
          <w:rFonts w:ascii="Calibri" w:hAnsi="Calibri"/>
          <w:lang w:val="en-AU"/>
        </w:rPr>
      </w:pPr>
      <w:r w:rsidRPr="0085373E">
        <w:rPr>
          <w:rFonts w:ascii="Calibri" w:hAnsi="Calibri"/>
          <w:lang w:val="en-AU"/>
        </w:rPr>
        <w:t>Clause 39—</w:t>
      </w:r>
    </w:p>
    <w:p w14:paraId="0C109E86" w14:textId="0F01C12B" w:rsidR="005B10D7" w:rsidRPr="0085373E" w:rsidRDefault="0085373E" w:rsidP="005B10D7">
      <w:pPr>
        <w:spacing w:before="120"/>
        <w:ind w:left="720"/>
        <w:rPr>
          <w:rFonts w:ascii="Calibri" w:hAnsi="Calibri"/>
          <w:lang w:val="en-AU"/>
        </w:rPr>
      </w:pPr>
      <w:r w:rsidRPr="007005C6">
        <w:rPr>
          <w:rFonts w:ascii="Calibri" w:hAnsi="Calibri"/>
          <w:spacing w:val="-4"/>
          <w:lang w:val="en-AU"/>
        </w:rPr>
        <w:t xml:space="preserve">On the motion of </w:t>
      </w:r>
      <w:r w:rsidR="005B10D7" w:rsidRPr="007005C6">
        <w:rPr>
          <w:rFonts w:ascii="Calibri" w:hAnsi="Calibri"/>
          <w:spacing w:val="-4"/>
          <w:lang w:val="en-AU"/>
        </w:rPr>
        <w:t>Mr Gentleman, by leave, his amendments Nos 2</w:t>
      </w:r>
      <w:r w:rsidR="004C1147" w:rsidRPr="007005C6">
        <w:rPr>
          <w:rFonts w:ascii="Calibri" w:hAnsi="Calibri"/>
          <w:spacing w:val="-4"/>
          <w:lang w:val="en-AU"/>
        </w:rPr>
        <w:t>2</w:t>
      </w:r>
      <w:r w:rsidR="005B10D7" w:rsidRPr="007005C6">
        <w:rPr>
          <w:rFonts w:ascii="Calibri" w:hAnsi="Calibri"/>
          <w:spacing w:val="-4"/>
          <w:lang w:val="en-AU"/>
        </w:rPr>
        <w:t xml:space="preserve"> to 2</w:t>
      </w:r>
      <w:r w:rsidR="004C1147" w:rsidRPr="007005C6">
        <w:rPr>
          <w:rFonts w:ascii="Calibri" w:hAnsi="Calibri"/>
          <w:spacing w:val="-4"/>
          <w:lang w:val="en-AU"/>
        </w:rPr>
        <w:t>4</w:t>
      </w:r>
      <w:r w:rsidR="005B10D7" w:rsidRPr="007005C6">
        <w:rPr>
          <w:rFonts w:ascii="Calibri" w:hAnsi="Calibri"/>
          <w:spacing w:val="-4"/>
          <w:lang w:val="en-AU"/>
        </w:rPr>
        <w:t xml:space="preserve"> (</w:t>
      </w:r>
      <w:r w:rsidR="005B10D7" w:rsidRPr="007005C6">
        <w:rPr>
          <w:rFonts w:ascii="Calibri" w:hAnsi="Calibri"/>
          <w:i/>
          <w:iCs/>
          <w:spacing w:val="-4"/>
          <w:lang w:val="en-AU"/>
        </w:rPr>
        <w:t xml:space="preserve">see </w:t>
      </w:r>
      <w:hyperlink w:anchor="schedule1" w:history="1">
        <w:r w:rsidR="005B10D7" w:rsidRPr="007005C6">
          <w:rPr>
            <w:rStyle w:val="Hyperlink"/>
            <w:rFonts w:ascii="Calibri" w:hAnsi="Calibri"/>
            <w:spacing w:val="-4"/>
            <w:lang w:val="en-AU"/>
          </w:rPr>
          <w:t>Schedule</w:t>
        </w:r>
        <w:r w:rsidRPr="007005C6">
          <w:rPr>
            <w:rStyle w:val="Hyperlink"/>
            <w:rFonts w:ascii="Calibri" w:hAnsi="Calibri"/>
            <w:spacing w:val="-4"/>
            <w:lang w:val="en-AU"/>
          </w:rPr>
          <w:t> </w:t>
        </w:r>
        <w:r w:rsidR="005B10D7" w:rsidRPr="007005C6">
          <w:rPr>
            <w:rStyle w:val="Hyperlink"/>
            <w:rFonts w:ascii="Calibri" w:hAnsi="Calibri"/>
            <w:spacing w:val="-4"/>
            <w:lang w:val="en-AU"/>
          </w:rPr>
          <w:t>1</w:t>
        </w:r>
      </w:hyperlink>
      <w:r w:rsidR="005B10D7" w:rsidRPr="007005C6">
        <w:rPr>
          <w:rFonts w:ascii="Calibri" w:hAnsi="Calibri"/>
          <w:spacing w:val="-4"/>
          <w:lang w:val="en-AU"/>
        </w:rPr>
        <w:t>)</w:t>
      </w:r>
      <w:r>
        <w:rPr>
          <w:rFonts w:ascii="Calibri" w:hAnsi="Calibri"/>
          <w:lang w:val="en-AU"/>
        </w:rPr>
        <w:t xml:space="preserve"> were made together</w:t>
      </w:r>
      <w:r w:rsidR="005B10D7" w:rsidRPr="0085373E">
        <w:rPr>
          <w:rFonts w:ascii="Calibri" w:hAnsi="Calibri"/>
          <w:lang w:val="en-AU"/>
        </w:rPr>
        <w:t>.</w:t>
      </w:r>
    </w:p>
    <w:p w14:paraId="72101534" w14:textId="49730659" w:rsidR="005B10D7" w:rsidRDefault="005B10D7" w:rsidP="005B10D7">
      <w:pPr>
        <w:spacing w:before="120"/>
        <w:ind w:left="720"/>
        <w:rPr>
          <w:rFonts w:ascii="Calibri" w:hAnsi="Calibri"/>
          <w:lang w:val="en-AU"/>
        </w:rPr>
      </w:pPr>
      <w:r>
        <w:rPr>
          <w:rFonts w:ascii="Calibri" w:hAnsi="Calibri"/>
          <w:lang w:val="en-AU"/>
        </w:rPr>
        <w:t>Clause 39, as amended, agreed to.</w:t>
      </w:r>
    </w:p>
    <w:p w14:paraId="14290E6D" w14:textId="0B1CCD29" w:rsidR="005B10D7" w:rsidRDefault="005B10D7" w:rsidP="005B10D7">
      <w:pPr>
        <w:spacing w:before="120"/>
        <w:ind w:left="720"/>
        <w:rPr>
          <w:rFonts w:ascii="Calibri" w:hAnsi="Calibri"/>
          <w:lang w:val="en-AU"/>
        </w:rPr>
      </w:pPr>
      <w:r>
        <w:rPr>
          <w:rFonts w:ascii="Calibri" w:hAnsi="Calibri"/>
          <w:lang w:val="en-AU"/>
        </w:rPr>
        <w:t>Clause 40—</w:t>
      </w:r>
    </w:p>
    <w:p w14:paraId="061B2B71" w14:textId="5D016380" w:rsidR="005B10D7" w:rsidRPr="0085373E" w:rsidRDefault="0085373E" w:rsidP="005B10D7">
      <w:pPr>
        <w:spacing w:before="120"/>
        <w:ind w:left="720"/>
        <w:rPr>
          <w:rFonts w:ascii="Calibri" w:hAnsi="Calibri"/>
          <w:lang w:val="en-AU"/>
        </w:rPr>
      </w:pPr>
      <w:r w:rsidRPr="007005C6">
        <w:rPr>
          <w:rFonts w:ascii="Calibri" w:hAnsi="Calibri"/>
          <w:spacing w:val="-4"/>
          <w:lang w:val="en-AU"/>
        </w:rPr>
        <w:t xml:space="preserve">On the motion of </w:t>
      </w:r>
      <w:r w:rsidR="005B10D7" w:rsidRPr="007005C6">
        <w:rPr>
          <w:rFonts w:ascii="Calibri" w:hAnsi="Calibri"/>
          <w:spacing w:val="-4"/>
          <w:lang w:val="en-AU"/>
        </w:rPr>
        <w:t>Mr Gentleman, by leave, his amendments Nos 2</w:t>
      </w:r>
      <w:r w:rsidR="004C1147" w:rsidRPr="007005C6">
        <w:rPr>
          <w:rFonts w:ascii="Calibri" w:hAnsi="Calibri"/>
          <w:spacing w:val="-4"/>
          <w:lang w:val="en-AU"/>
        </w:rPr>
        <w:t>5</w:t>
      </w:r>
      <w:r w:rsidR="005B10D7" w:rsidRPr="007005C6">
        <w:rPr>
          <w:rFonts w:ascii="Calibri" w:hAnsi="Calibri"/>
          <w:spacing w:val="-4"/>
          <w:lang w:val="en-AU"/>
        </w:rPr>
        <w:t xml:space="preserve"> and 2</w:t>
      </w:r>
      <w:r w:rsidR="004C1147" w:rsidRPr="007005C6">
        <w:rPr>
          <w:rFonts w:ascii="Calibri" w:hAnsi="Calibri"/>
          <w:spacing w:val="-4"/>
          <w:lang w:val="en-AU"/>
        </w:rPr>
        <w:t>6</w:t>
      </w:r>
      <w:r w:rsidR="005B10D7" w:rsidRPr="007005C6">
        <w:rPr>
          <w:rFonts w:ascii="Calibri" w:hAnsi="Calibri"/>
          <w:spacing w:val="-4"/>
          <w:lang w:val="en-AU"/>
        </w:rPr>
        <w:t xml:space="preserve"> (</w:t>
      </w:r>
      <w:r w:rsidR="005B10D7" w:rsidRPr="007005C6">
        <w:rPr>
          <w:rFonts w:ascii="Calibri" w:hAnsi="Calibri"/>
          <w:i/>
          <w:iCs/>
          <w:spacing w:val="-4"/>
          <w:lang w:val="en-AU"/>
        </w:rPr>
        <w:t xml:space="preserve">see </w:t>
      </w:r>
      <w:hyperlink w:anchor="schedule1" w:history="1">
        <w:r w:rsidR="005B10D7" w:rsidRPr="007005C6">
          <w:rPr>
            <w:rStyle w:val="Hyperlink"/>
            <w:rFonts w:ascii="Calibri" w:hAnsi="Calibri"/>
            <w:spacing w:val="-4"/>
            <w:lang w:val="en-AU"/>
          </w:rPr>
          <w:t>Schedule 1</w:t>
        </w:r>
      </w:hyperlink>
      <w:r w:rsidR="005B10D7" w:rsidRPr="007005C6">
        <w:rPr>
          <w:rFonts w:ascii="Calibri" w:hAnsi="Calibri"/>
          <w:spacing w:val="-4"/>
          <w:lang w:val="en-AU"/>
        </w:rPr>
        <w:t>)</w:t>
      </w:r>
      <w:r>
        <w:rPr>
          <w:rFonts w:ascii="Calibri" w:hAnsi="Calibri"/>
          <w:lang w:val="en-AU"/>
        </w:rPr>
        <w:t xml:space="preserve"> were made together</w:t>
      </w:r>
      <w:r w:rsidR="005B10D7" w:rsidRPr="0085373E">
        <w:rPr>
          <w:rFonts w:ascii="Calibri" w:hAnsi="Calibri"/>
          <w:lang w:val="en-AU"/>
        </w:rPr>
        <w:t>.</w:t>
      </w:r>
    </w:p>
    <w:p w14:paraId="48A039C0" w14:textId="6E6CE868" w:rsidR="005B10D7" w:rsidRDefault="005B10D7" w:rsidP="005B10D7">
      <w:pPr>
        <w:spacing w:before="120"/>
        <w:ind w:left="720"/>
        <w:rPr>
          <w:rFonts w:ascii="Calibri" w:hAnsi="Calibri"/>
          <w:lang w:val="en-AU"/>
        </w:rPr>
      </w:pPr>
      <w:r>
        <w:rPr>
          <w:rFonts w:ascii="Calibri" w:hAnsi="Calibri"/>
          <w:lang w:val="en-AU"/>
        </w:rPr>
        <w:t>Clause 40, as amended, agreed to.</w:t>
      </w:r>
    </w:p>
    <w:p w14:paraId="46507A3F" w14:textId="58182F20" w:rsidR="00146BA9" w:rsidRDefault="00146BA9" w:rsidP="00146BA9">
      <w:pPr>
        <w:spacing w:before="120"/>
        <w:ind w:left="720"/>
        <w:rPr>
          <w:rFonts w:ascii="Calibri" w:hAnsi="Calibri"/>
          <w:lang w:val="en-AU"/>
        </w:rPr>
      </w:pPr>
      <w:r>
        <w:rPr>
          <w:rFonts w:ascii="Calibri" w:hAnsi="Calibri"/>
          <w:lang w:val="en-AU"/>
        </w:rPr>
        <w:t>Clauses 41 and 42, by leave, taken together and agreed to.</w:t>
      </w:r>
    </w:p>
    <w:p w14:paraId="037578A6" w14:textId="03E907D7" w:rsidR="00146BA9" w:rsidRDefault="00146BA9" w:rsidP="00146BA9">
      <w:pPr>
        <w:spacing w:before="120"/>
        <w:ind w:left="720"/>
        <w:rPr>
          <w:rFonts w:ascii="Calibri" w:hAnsi="Calibri"/>
          <w:lang w:val="en-AU"/>
        </w:rPr>
      </w:pPr>
      <w:r>
        <w:rPr>
          <w:rFonts w:ascii="Calibri" w:hAnsi="Calibri"/>
          <w:lang w:val="en-AU"/>
        </w:rPr>
        <w:t>Clause 43—</w:t>
      </w:r>
    </w:p>
    <w:p w14:paraId="4CA23B97" w14:textId="79395B02" w:rsidR="00146BA9" w:rsidRPr="0085373E" w:rsidRDefault="0085373E" w:rsidP="00146BA9">
      <w:pPr>
        <w:spacing w:before="120"/>
        <w:ind w:left="720"/>
        <w:rPr>
          <w:rFonts w:ascii="Calibri" w:hAnsi="Calibri"/>
          <w:lang w:val="en-AU"/>
        </w:rPr>
      </w:pPr>
      <w:r w:rsidRPr="0085373E">
        <w:rPr>
          <w:rFonts w:ascii="Calibri" w:hAnsi="Calibri"/>
          <w:lang w:val="en-AU"/>
        </w:rPr>
        <w:t xml:space="preserve">On the motion of </w:t>
      </w:r>
      <w:r w:rsidR="00146BA9" w:rsidRPr="0085373E">
        <w:rPr>
          <w:rFonts w:ascii="Calibri" w:hAnsi="Calibri"/>
          <w:lang w:val="en-AU"/>
        </w:rPr>
        <w:t xml:space="preserve">Mr Gentleman, </w:t>
      </w:r>
      <w:r w:rsidR="00146BA9" w:rsidRPr="00B83A2F">
        <w:rPr>
          <w:rFonts w:ascii="Calibri" w:hAnsi="Calibri"/>
          <w:spacing w:val="-2"/>
          <w:lang w:val="en-AU"/>
        </w:rPr>
        <w:t>by leave, his amendments Nos</w:t>
      </w:r>
      <w:r w:rsidR="00146BA9" w:rsidRPr="00B83A2F">
        <w:rPr>
          <w:rFonts w:ascii="Calibri" w:hAnsi="Calibri"/>
          <w:spacing w:val="-4"/>
          <w:lang w:val="en-AU"/>
        </w:rPr>
        <w:t xml:space="preserve"> 2</w:t>
      </w:r>
      <w:r w:rsidR="004C1147" w:rsidRPr="00B83A2F">
        <w:rPr>
          <w:rFonts w:ascii="Calibri" w:hAnsi="Calibri"/>
          <w:spacing w:val="-4"/>
          <w:lang w:val="en-AU"/>
        </w:rPr>
        <w:t>7</w:t>
      </w:r>
      <w:r w:rsidR="00146BA9" w:rsidRPr="00B83A2F">
        <w:rPr>
          <w:rFonts w:ascii="Calibri" w:hAnsi="Calibri"/>
          <w:spacing w:val="-4"/>
          <w:lang w:val="en-AU"/>
        </w:rPr>
        <w:t xml:space="preserve"> to 2</w:t>
      </w:r>
      <w:r w:rsidR="004C1147" w:rsidRPr="00B83A2F">
        <w:rPr>
          <w:rFonts w:ascii="Calibri" w:hAnsi="Calibri"/>
          <w:spacing w:val="-4"/>
          <w:lang w:val="en-AU"/>
        </w:rPr>
        <w:t>9</w:t>
      </w:r>
      <w:r w:rsidR="00146BA9" w:rsidRPr="00B83A2F">
        <w:rPr>
          <w:rFonts w:ascii="Calibri" w:hAnsi="Calibri"/>
          <w:spacing w:val="-4"/>
          <w:lang w:val="en-AU"/>
        </w:rPr>
        <w:t xml:space="preserve"> (</w:t>
      </w:r>
      <w:r w:rsidR="00146BA9" w:rsidRPr="00B83A2F">
        <w:rPr>
          <w:rFonts w:ascii="Calibri" w:hAnsi="Calibri"/>
          <w:i/>
          <w:iCs/>
          <w:spacing w:val="-4"/>
          <w:lang w:val="en-AU"/>
        </w:rPr>
        <w:t xml:space="preserve">see </w:t>
      </w:r>
      <w:hyperlink w:anchor="schedule1" w:history="1">
        <w:r w:rsidR="00146BA9" w:rsidRPr="00B83A2F">
          <w:rPr>
            <w:rStyle w:val="Hyperlink"/>
            <w:rFonts w:ascii="Calibri" w:hAnsi="Calibri"/>
            <w:spacing w:val="-4"/>
            <w:lang w:val="en-AU"/>
          </w:rPr>
          <w:t>Schedule</w:t>
        </w:r>
        <w:r w:rsidR="00073B52" w:rsidRPr="00B83A2F">
          <w:rPr>
            <w:rStyle w:val="Hyperlink"/>
            <w:rFonts w:ascii="Calibri" w:hAnsi="Calibri"/>
            <w:spacing w:val="-4"/>
            <w:lang w:val="en-AU"/>
          </w:rPr>
          <w:t> </w:t>
        </w:r>
        <w:r w:rsidR="00146BA9" w:rsidRPr="00B83A2F">
          <w:rPr>
            <w:rStyle w:val="Hyperlink"/>
            <w:rFonts w:ascii="Calibri" w:hAnsi="Calibri"/>
            <w:spacing w:val="-4"/>
            <w:lang w:val="en-AU"/>
          </w:rPr>
          <w:t>1</w:t>
        </w:r>
      </w:hyperlink>
      <w:r w:rsidR="00146BA9" w:rsidRPr="00B83A2F">
        <w:rPr>
          <w:rFonts w:ascii="Calibri" w:hAnsi="Calibri"/>
          <w:spacing w:val="-4"/>
          <w:lang w:val="en-AU"/>
        </w:rPr>
        <w:t>)</w:t>
      </w:r>
      <w:r>
        <w:rPr>
          <w:rFonts w:ascii="Calibri" w:hAnsi="Calibri"/>
          <w:lang w:val="en-AU"/>
        </w:rPr>
        <w:t xml:space="preserve"> were made together</w:t>
      </w:r>
      <w:r w:rsidR="00146BA9" w:rsidRPr="0085373E">
        <w:rPr>
          <w:rFonts w:ascii="Calibri" w:hAnsi="Calibri"/>
          <w:lang w:val="en-AU"/>
        </w:rPr>
        <w:t>.</w:t>
      </w:r>
    </w:p>
    <w:p w14:paraId="6F11BDFF" w14:textId="67282E17" w:rsidR="00146BA9" w:rsidRDefault="00146BA9" w:rsidP="00146BA9">
      <w:pPr>
        <w:spacing w:before="120"/>
        <w:ind w:left="720"/>
        <w:rPr>
          <w:rFonts w:ascii="Calibri" w:hAnsi="Calibri"/>
          <w:lang w:val="en-AU"/>
        </w:rPr>
      </w:pPr>
      <w:r>
        <w:rPr>
          <w:rFonts w:ascii="Calibri" w:hAnsi="Calibri"/>
          <w:lang w:val="en-AU"/>
        </w:rPr>
        <w:t>Clause 43, as amended, agreed to.</w:t>
      </w:r>
    </w:p>
    <w:p w14:paraId="579E94C1" w14:textId="6202A02F" w:rsidR="00146BA9" w:rsidRDefault="00146BA9" w:rsidP="00146BA9">
      <w:pPr>
        <w:spacing w:before="120"/>
        <w:ind w:left="720"/>
        <w:rPr>
          <w:rFonts w:ascii="Calibri" w:hAnsi="Calibri"/>
          <w:lang w:val="en-AU"/>
        </w:rPr>
      </w:pPr>
      <w:r>
        <w:rPr>
          <w:rFonts w:ascii="Calibri" w:hAnsi="Calibri"/>
          <w:lang w:val="en-AU"/>
        </w:rPr>
        <w:t>Clauses 44 to 46, by leave, taken together and agreed to.</w:t>
      </w:r>
    </w:p>
    <w:p w14:paraId="588842CC" w14:textId="67B9AD33" w:rsidR="005B5D4C" w:rsidRDefault="005B5D4C" w:rsidP="00146BA9">
      <w:pPr>
        <w:spacing w:before="120"/>
        <w:ind w:left="720"/>
        <w:rPr>
          <w:rFonts w:ascii="Calibri" w:hAnsi="Calibri"/>
          <w:lang w:val="en-AU"/>
        </w:rPr>
      </w:pPr>
      <w:r>
        <w:rPr>
          <w:rFonts w:ascii="Calibri" w:hAnsi="Calibri"/>
          <w:lang w:val="en-AU"/>
        </w:rPr>
        <w:t>Clause 47—</w:t>
      </w:r>
    </w:p>
    <w:p w14:paraId="34008D1A" w14:textId="176B4618" w:rsidR="005B5D4C" w:rsidRDefault="0085373E" w:rsidP="005B5D4C">
      <w:pPr>
        <w:spacing w:before="120"/>
        <w:ind w:left="720"/>
        <w:rPr>
          <w:rFonts w:ascii="Calibri" w:hAnsi="Calibri"/>
          <w:lang w:val="en-AU"/>
        </w:rPr>
      </w:pPr>
      <w:r w:rsidRPr="007005C6">
        <w:rPr>
          <w:rFonts w:ascii="Calibri" w:hAnsi="Calibri"/>
          <w:spacing w:val="-2"/>
          <w:lang w:val="en-AU"/>
        </w:rPr>
        <w:t>On the m</w:t>
      </w:r>
      <w:r w:rsidRPr="007005C6">
        <w:rPr>
          <w:rFonts w:ascii="Calibri" w:hAnsi="Calibri"/>
          <w:spacing w:val="-4"/>
          <w:lang w:val="en-AU"/>
        </w:rPr>
        <w:t xml:space="preserve">otion of </w:t>
      </w:r>
      <w:r w:rsidR="005B5D4C" w:rsidRPr="007005C6">
        <w:rPr>
          <w:rFonts w:ascii="Calibri" w:hAnsi="Calibri"/>
          <w:spacing w:val="-4"/>
          <w:lang w:val="en-AU"/>
        </w:rPr>
        <w:t>Mr Gentleman, by leave, his amendments Nos</w:t>
      </w:r>
      <w:r w:rsidR="00045FF2" w:rsidRPr="007005C6">
        <w:rPr>
          <w:rFonts w:ascii="Calibri" w:hAnsi="Calibri"/>
          <w:spacing w:val="-4"/>
          <w:lang w:val="en-AU"/>
        </w:rPr>
        <w:t xml:space="preserve"> </w:t>
      </w:r>
      <w:r w:rsidR="004C1147" w:rsidRPr="007005C6">
        <w:rPr>
          <w:rFonts w:ascii="Calibri" w:hAnsi="Calibri"/>
          <w:spacing w:val="-4"/>
          <w:lang w:val="en-AU"/>
        </w:rPr>
        <w:t>30</w:t>
      </w:r>
      <w:r w:rsidR="005B5D4C" w:rsidRPr="007005C6">
        <w:rPr>
          <w:rFonts w:ascii="Calibri" w:hAnsi="Calibri"/>
          <w:spacing w:val="-4"/>
          <w:lang w:val="en-AU"/>
        </w:rPr>
        <w:t xml:space="preserve"> and 3</w:t>
      </w:r>
      <w:r w:rsidR="004C1147" w:rsidRPr="007005C6">
        <w:rPr>
          <w:rFonts w:ascii="Calibri" w:hAnsi="Calibri"/>
          <w:spacing w:val="-4"/>
          <w:lang w:val="en-AU"/>
        </w:rPr>
        <w:t>1</w:t>
      </w:r>
      <w:r w:rsidR="005B5D4C" w:rsidRPr="007005C6">
        <w:rPr>
          <w:rFonts w:ascii="Calibri" w:hAnsi="Calibri"/>
          <w:spacing w:val="-4"/>
          <w:lang w:val="en-AU"/>
        </w:rPr>
        <w:t xml:space="preserve"> (</w:t>
      </w:r>
      <w:r w:rsidR="005B5D4C" w:rsidRPr="007005C6">
        <w:rPr>
          <w:rFonts w:ascii="Calibri" w:hAnsi="Calibri"/>
          <w:i/>
          <w:iCs/>
          <w:spacing w:val="-4"/>
          <w:lang w:val="en-AU"/>
        </w:rPr>
        <w:t xml:space="preserve">see </w:t>
      </w:r>
      <w:hyperlink w:anchor="schedule1" w:history="1">
        <w:r w:rsidR="005B5D4C" w:rsidRPr="007005C6">
          <w:rPr>
            <w:rStyle w:val="Hyperlink"/>
            <w:rFonts w:ascii="Calibri" w:hAnsi="Calibri"/>
            <w:spacing w:val="-4"/>
            <w:lang w:val="en-AU"/>
          </w:rPr>
          <w:t>Schedule</w:t>
        </w:r>
        <w:r w:rsidR="007005C6" w:rsidRPr="007005C6">
          <w:rPr>
            <w:rStyle w:val="Hyperlink"/>
            <w:rFonts w:ascii="Calibri" w:hAnsi="Calibri"/>
            <w:spacing w:val="-4"/>
            <w:lang w:val="en-AU"/>
          </w:rPr>
          <w:t> </w:t>
        </w:r>
        <w:r w:rsidR="005B5D4C" w:rsidRPr="007005C6">
          <w:rPr>
            <w:rStyle w:val="Hyperlink"/>
            <w:rFonts w:ascii="Calibri" w:hAnsi="Calibri"/>
            <w:spacing w:val="-4"/>
            <w:lang w:val="en-AU"/>
          </w:rPr>
          <w:t>1</w:t>
        </w:r>
      </w:hyperlink>
      <w:r w:rsidR="005B5D4C" w:rsidRPr="007005C6">
        <w:rPr>
          <w:rFonts w:ascii="Calibri" w:hAnsi="Calibri"/>
          <w:spacing w:val="-4"/>
          <w:lang w:val="en-AU"/>
        </w:rPr>
        <w:t>)</w:t>
      </w:r>
      <w:r w:rsidR="005B5D4C" w:rsidRPr="0085373E">
        <w:rPr>
          <w:rFonts w:ascii="Calibri" w:hAnsi="Calibri"/>
          <w:lang w:val="en-AU"/>
        </w:rPr>
        <w:t xml:space="preserve"> </w:t>
      </w:r>
      <w:r w:rsidRPr="0085373E">
        <w:rPr>
          <w:rFonts w:ascii="Calibri" w:hAnsi="Calibri"/>
          <w:lang w:val="en-AU"/>
        </w:rPr>
        <w:t xml:space="preserve">were made </w:t>
      </w:r>
      <w:r w:rsidR="005B5D4C" w:rsidRPr="0085373E">
        <w:rPr>
          <w:rFonts w:ascii="Calibri" w:hAnsi="Calibri"/>
          <w:lang w:val="en-AU"/>
        </w:rPr>
        <w:t>together.</w:t>
      </w:r>
    </w:p>
    <w:p w14:paraId="13ECDFCC" w14:textId="016C9B9F" w:rsidR="005B5D4C" w:rsidRDefault="0085373E" w:rsidP="005B5D4C">
      <w:pPr>
        <w:spacing w:before="120"/>
        <w:ind w:left="720"/>
        <w:rPr>
          <w:rFonts w:ascii="Calibri" w:hAnsi="Calibri"/>
          <w:lang w:val="en-AU"/>
        </w:rPr>
      </w:pPr>
      <w:r>
        <w:rPr>
          <w:rFonts w:ascii="Calibri" w:hAnsi="Calibri"/>
          <w:lang w:val="en-AU"/>
        </w:rPr>
        <w:t xml:space="preserve">On the motion of </w:t>
      </w:r>
      <w:r w:rsidR="005B5D4C">
        <w:rPr>
          <w:rFonts w:ascii="Calibri" w:hAnsi="Calibri"/>
          <w:lang w:val="en-AU"/>
        </w:rPr>
        <w:t>Ms Clay</w:t>
      </w:r>
      <w:r>
        <w:rPr>
          <w:rFonts w:ascii="Calibri" w:hAnsi="Calibri"/>
          <w:lang w:val="en-AU"/>
        </w:rPr>
        <w:t xml:space="preserve">, </w:t>
      </w:r>
      <w:r w:rsidR="005B5D4C">
        <w:rPr>
          <w:rFonts w:ascii="Calibri" w:hAnsi="Calibri"/>
          <w:lang w:val="en-AU"/>
        </w:rPr>
        <w:t>her amendment No 12 (</w:t>
      </w:r>
      <w:r w:rsidR="005B5D4C">
        <w:rPr>
          <w:rFonts w:ascii="Calibri" w:hAnsi="Calibri"/>
          <w:i/>
          <w:iCs/>
          <w:lang w:val="en-AU"/>
        </w:rPr>
        <w:t xml:space="preserve">see </w:t>
      </w:r>
      <w:hyperlink w:anchor="schedule2" w:history="1">
        <w:r w:rsidR="005B5D4C" w:rsidRPr="008C6E47">
          <w:rPr>
            <w:rStyle w:val="Hyperlink"/>
            <w:rFonts w:ascii="Calibri" w:hAnsi="Calibri"/>
            <w:lang w:val="en-AU"/>
          </w:rPr>
          <w:t>Schedule 2</w:t>
        </w:r>
      </w:hyperlink>
      <w:r w:rsidR="005B5D4C">
        <w:rPr>
          <w:rFonts w:ascii="Calibri" w:hAnsi="Calibri"/>
          <w:lang w:val="en-AU"/>
        </w:rPr>
        <w:t>)</w:t>
      </w:r>
      <w:r>
        <w:rPr>
          <w:rFonts w:ascii="Calibri" w:hAnsi="Calibri"/>
          <w:lang w:val="en-AU"/>
        </w:rPr>
        <w:t xml:space="preserve"> was made</w:t>
      </w:r>
      <w:r w:rsidR="005B5D4C">
        <w:rPr>
          <w:rFonts w:ascii="Calibri" w:hAnsi="Calibri"/>
          <w:lang w:val="en-AU"/>
        </w:rPr>
        <w:t>.</w:t>
      </w:r>
    </w:p>
    <w:p w14:paraId="5A6C5237" w14:textId="77777777" w:rsidR="005B5D4C" w:rsidRDefault="005B5D4C" w:rsidP="005B5D4C">
      <w:pPr>
        <w:spacing w:before="120"/>
        <w:ind w:left="720"/>
        <w:rPr>
          <w:rFonts w:ascii="Calibri" w:hAnsi="Calibri"/>
          <w:lang w:val="en-AU"/>
        </w:rPr>
      </w:pPr>
      <w:r>
        <w:rPr>
          <w:rFonts w:ascii="Calibri" w:hAnsi="Calibri"/>
          <w:lang w:val="en-AU"/>
        </w:rPr>
        <w:t>Clause 47, as amended, agreed to.</w:t>
      </w:r>
    </w:p>
    <w:p w14:paraId="3893E9F0" w14:textId="5455BA23" w:rsidR="005B5D4C" w:rsidRDefault="005B5D4C" w:rsidP="005B5D4C">
      <w:pPr>
        <w:spacing w:before="120"/>
        <w:ind w:left="720"/>
        <w:rPr>
          <w:rFonts w:ascii="Calibri" w:hAnsi="Calibri"/>
          <w:lang w:val="en-AU"/>
        </w:rPr>
      </w:pPr>
      <w:r>
        <w:rPr>
          <w:rFonts w:ascii="Calibri" w:hAnsi="Calibri"/>
          <w:lang w:val="en-AU"/>
        </w:rPr>
        <w:t>Clauses 48 and 49, by leave, taken together and agreed to.</w:t>
      </w:r>
    </w:p>
    <w:p w14:paraId="2F476F6A" w14:textId="49987797" w:rsidR="005B10D7" w:rsidRDefault="005B5D4C" w:rsidP="005B10D7">
      <w:pPr>
        <w:spacing w:before="120"/>
        <w:ind w:left="720"/>
        <w:rPr>
          <w:rFonts w:ascii="Calibri" w:hAnsi="Calibri"/>
          <w:lang w:val="en-AU"/>
        </w:rPr>
      </w:pPr>
      <w:r>
        <w:rPr>
          <w:rFonts w:ascii="Calibri" w:hAnsi="Calibri"/>
          <w:i/>
          <w:iCs/>
          <w:lang w:val="en-AU"/>
        </w:rPr>
        <w:t>New Clauses—</w:t>
      </w:r>
    </w:p>
    <w:p w14:paraId="6BE2F550" w14:textId="578697E6" w:rsidR="005B5D4C" w:rsidRPr="004F2ED5" w:rsidRDefault="005B5D4C" w:rsidP="005B5D4C">
      <w:pPr>
        <w:spacing w:before="120"/>
        <w:ind w:left="720"/>
        <w:rPr>
          <w:rFonts w:ascii="Calibri" w:hAnsi="Calibri"/>
          <w:lang w:val="en-AU"/>
        </w:rPr>
      </w:pPr>
      <w:r w:rsidRPr="004F2ED5">
        <w:rPr>
          <w:rFonts w:ascii="Calibri" w:hAnsi="Calibri"/>
          <w:lang w:val="en-AU"/>
        </w:rPr>
        <w:t>On the motion of Mr Gentleman, new clauses 49A and 49B (his amendment No 3</w:t>
      </w:r>
      <w:r w:rsidR="004C1147" w:rsidRPr="004F2ED5">
        <w:rPr>
          <w:rFonts w:ascii="Calibri" w:hAnsi="Calibri"/>
          <w:lang w:val="en-AU"/>
        </w:rPr>
        <w:t>2</w:t>
      </w:r>
      <w:r w:rsidRPr="004F2ED5">
        <w:rPr>
          <w:rFonts w:ascii="Calibri" w:hAnsi="Calibri"/>
          <w:lang w:val="en-AU"/>
        </w:rPr>
        <w:t xml:space="preserve">, </w:t>
      </w:r>
      <w:r w:rsidRPr="004F2ED5">
        <w:rPr>
          <w:rFonts w:ascii="Calibri" w:hAnsi="Calibri"/>
          <w:i/>
          <w:iCs/>
          <w:lang w:val="en-AU"/>
        </w:rPr>
        <w:t xml:space="preserve">see </w:t>
      </w:r>
      <w:hyperlink w:anchor="schedule1" w:history="1">
        <w:r w:rsidRPr="004F2ED5">
          <w:rPr>
            <w:rStyle w:val="Hyperlink"/>
            <w:rFonts w:ascii="Calibri" w:hAnsi="Calibri"/>
            <w:lang w:val="en-AU"/>
          </w:rPr>
          <w:t>Schedule 1</w:t>
        </w:r>
      </w:hyperlink>
      <w:r w:rsidRPr="004F2ED5">
        <w:rPr>
          <w:rFonts w:ascii="Calibri" w:hAnsi="Calibri"/>
          <w:lang w:val="en-AU"/>
        </w:rPr>
        <w:t>) were inserted in the Bill, after debate.</w:t>
      </w:r>
    </w:p>
    <w:p w14:paraId="6711C5AA" w14:textId="77D2B51E" w:rsidR="005B5D4C" w:rsidRDefault="00045FF2" w:rsidP="005B10D7">
      <w:pPr>
        <w:spacing w:before="120"/>
        <w:ind w:left="720"/>
        <w:rPr>
          <w:rFonts w:ascii="Calibri" w:hAnsi="Calibri"/>
          <w:lang w:val="en-AU"/>
        </w:rPr>
      </w:pPr>
      <w:r>
        <w:rPr>
          <w:rFonts w:ascii="Calibri" w:hAnsi="Calibri"/>
          <w:lang w:val="en-AU"/>
        </w:rPr>
        <w:t>Clauses 50 to 52, by leave, taken together and agreed to.</w:t>
      </w:r>
    </w:p>
    <w:p w14:paraId="354EB03F" w14:textId="740F2A33" w:rsidR="00045FF2" w:rsidRDefault="00045FF2" w:rsidP="005B10D7">
      <w:pPr>
        <w:spacing w:before="120"/>
        <w:ind w:left="720"/>
        <w:rPr>
          <w:rFonts w:ascii="Calibri" w:hAnsi="Calibri"/>
          <w:lang w:val="en-AU"/>
        </w:rPr>
      </w:pPr>
      <w:r>
        <w:rPr>
          <w:rFonts w:ascii="Calibri" w:hAnsi="Calibri"/>
          <w:lang w:val="en-AU"/>
        </w:rPr>
        <w:t>Clause 53—</w:t>
      </w:r>
    </w:p>
    <w:p w14:paraId="3382D798" w14:textId="40F58ACD" w:rsidR="00045FF2" w:rsidRDefault="00045FF2" w:rsidP="00045FF2">
      <w:pPr>
        <w:spacing w:before="120"/>
        <w:ind w:left="720"/>
        <w:rPr>
          <w:rFonts w:ascii="Calibri" w:hAnsi="Calibri"/>
          <w:lang w:val="en-AU"/>
        </w:rPr>
      </w:pPr>
      <w:r w:rsidRPr="004F2ED5">
        <w:rPr>
          <w:rFonts w:ascii="Calibri" w:hAnsi="Calibri"/>
          <w:lang w:val="en-AU"/>
        </w:rPr>
        <w:t>On the motion of Mr Gentleman, his amendment No 3</w:t>
      </w:r>
      <w:r w:rsidR="004C1147" w:rsidRPr="004F2ED5">
        <w:rPr>
          <w:rFonts w:ascii="Calibri" w:hAnsi="Calibri"/>
          <w:lang w:val="en-AU"/>
        </w:rPr>
        <w:t>3</w:t>
      </w:r>
      <w:r w:rsidRPr="004F2ED5">
        <w:rPr>
          <w:rFonts w:ascii="Calibri" w:hAnsi="Calibri"/>
          <w:lang w:val="en-AU"/>
        </w:rPr>
        <w:t xml:space="preserve"> (</w:t>
      </w:r>
      <w:r w:rsidRPr="004F2ED5">
        <w:rPr>
          <w:rFonts w:ascii="Calibri" w:hAnsi="Calibri"/>
          <w:i/>
          <w:iCs/>
          <w:lang w:val="en-AU"/>
        </w:rPr>
        <w:t xml:space="preserve">see </w:t>
      </w:r>
      <w:hyperlink w:anchor="schedule1" w:history="1">
        <w:r w:rsidRPr="004F2ED5">
          <w:rPr>
            <w:rStyle w:val="Hyperlink"/>
            <w:rFonts w:ascii="Calibri" w:hAnsi="Calibri"/>
            <w:lang w:val="en-AU"/>
          </w:rPr>
          <w:t>Schedule 1</w:t>
        </w:r>
      </w:hyperlink>
      <w:r w:rsidRPr="004F2ED5">
        <w:rPr>
          <w:rFonts w:ascii="Calibri" w:hAnsi="Calibri"/>
          <w:lang w:val="en-AU"/>
        </w:rPr>
        <w:t>) was made.</w:t>
      </w:r>
    </w:p>
    <w:p w14:paraId="76BC48ED" w14:textId="244984E4" w:rsidR="00B83A2F" w:rsidRDefault="00B83A2F" w:rsidP="00B83A2F">
      <w:pPr>
        <w:spacing w:before="120"/>
        <w:ind w:left="720"/>
        <w:rPr>
          <w:rFonts w:ascii="Calibri" w:hAnsi="Calibri"/>
          <w:lang w:val="en-AU"/>
        </w:rPr>
      </w:pPr>
      <w:r>
        <w:rPr>
          <w:rFonts w:ascii="Calibri" w:hAnsi="Calibri"/>
          <w:lang w:val="en-AU"/>
        </w:rPr>
        <w:t xml:space="preserve">Clause </w:t>
      </w:r>
      <w:r>
        <w:rPr>
          <w:rFonts w:ascii="Calibri" w:hAnsi="Calibri"/>
          <w:lang w:val="en-AU"/>
        </w:rPr>
        <w:t>53</w:t>
      </w:r>
      <w:r>
        <w:rPr>
          <w:rFonts w:ascii="Calibri" w:hAnsi="Calibri"/>
          <w:lang w:val="en-AU"/>
        </w:rPr>
        <w:t>, as amended, agreed to.</w:t>
      </w:r>
    </w:p>
    <w:p w14:paraId="026A425C" w14:textId="34E19F07" w:rsidR="00045FF2" w:rsidRDefault="00045FF2" w:rsidP="00045FF2">
      <w:pPr>
        <w:spacing w:before="120"/>
        <w:ind w:left="720"/>
        <w:rPr>
          <w:rFonts w:ascii="Calibri" w:hAnsi="Calibri"/>
          <w:lang w:val="en-AU"/>
        </w:rPr>
      </w:pPr>
      <w:r>
        <w:rPr>
          <w:rFonts w:ascii="Calibri" w:hAnsi="Calibri"/>
          <w:lang w:val="en-AU"/>
        </w:rPr>
        <w:t>Clauses 54 to 68, by leave, taken together and agreed to.</w:t>
      </w:r>
    </w:p>
    <w:p w14:paraId="04D2CA09" w14:textId="1270CB0D" w:rsidR="00045FF2" w:rsidRDefault="00045FF2" w:rsidP="005B10D7">
      <w:pPr>
        <w:spacing w:before="120"/>
        <w:ind w:left="720"/>
        <w:rPr>
          <w:rFonts w:ascii="Calibri" w:hAnsi="Calibri"/>
          <w:lang w:val="en-AU"/>
        </w:rPr>
      </w:pPr>
      <w:r>
        <w:rPr>
          <w:rFonts w:ascii="Calibri" w:hAnsi="Calibri"/>
          <w:lang w:val="en-AU"/>
        </w:rPr>
        <w:t>Clause 69—</w:t>
      </w:r>
    </w:p>
    <w:p w14:paraId="764A5423" w14:textId="31637A4B" w:rsidR="00045FF2" w:rsidRDefault="00045FF2" w:rsidP="00045FF2">
      <w:pPr>
        <w:spacing w:before="120"/>
        <w:ind w:left="720"/>
        <w:rPr>
          <w:rFonts w:ascii="Calibri" w:hAnsi="Calibri"/>
          <w:lang w:val="en-AU"/>
        </w:rPr>
      </w:pPr>
      <w:r w:rsidRPr="007005C6">
        <w:rPr>
          <w:rFonts w:ascii="Calibri" w:hAnsi="Calibri"/>
          <w:spacing w:val="-4"/>
          <w:lang w:val="en-AU"/>
        </w:rPr>
        <w:t>On the motion of Mr Gentleman, by leave, his amendments Nos 3</w:t>
      </w:r>
      <w:r w:rsidR="000F0733" w:rsidRPr="007005C6">
        <w:rPr>
          <w:rFonts w:ascii="Calibri" w:hAnsi="Calibri"/>
          <w:spacing w:val="-4"/>
          <w:lang w:val="en-AU"/>
        </w:rPr>
        <w:t>4</w:t>
      </w:r>
      <w:r w:rsidRPr="007005C6">
        <w:rPr>
          <w:rFonts w:ascii="Calibri" w:hAnsi="Calibri"/>
          <w:spacing w:val="-4"/>
          <w:lang w:val="en-AU"/>
        </w:rPr>
        <w:t xml:space="preserve"> and 3</w:t>
      </w:r>
      <w:r w:rsidR="000F0733" w:rsidRPr="007005C6">
        <w:rPr>
          <w:rFonts w:ascii="Calibri" w:hAnsi="Calibri"/>
          <w:spacing w:val="-4"/>
          <w:lang w:val="en-AU"/>
        </w:rPr>
        <w:t>5</w:t>
      </w:r>
      <w:r w:rsidRPr="007005C6">
        <w:rPr>
          <w:rFonts w:ascii="Calibri" w:hAnsi="Calibri"/>
          <w:spacing w:val="-4"/>
          <w:lang w:val="en-AU"/>
        </w:rPr>
        <w:t xml:space="preserve"> (</w:t>
      </w:r>
      <w:r w:rsidRPr="007005C6">
        <w:rPr>
          <w:rFonts w:ascii="Calibri" w:hAnsi="Calibri"/>
          <w:i/>
          <w:iCs/>
          <w:spacing w:val="-4"/>
          <w:lang w:val="en-AU"/>
        </w:rPr>
        <w:t xml:space="preserve">see </w:t>
      </w:r>
      <w:hyperlink w:anchor="schedule1" w:history="1">
        <w:r w:rsidRPr="007005C6">
          <w:rPr>
            <w:rStyle w:val="Hyperlink"/>
            <w:rFonts w:ascii="Calibri" w:hAnsi="Calibri"/>
            <w:spacing w:val="-4"/>
            <w:lang w:val="en-AU"/>
          </w:rPr>
          <w:t>Schedule 1</w:t>
        </w:r>
      </w:hyperlink>
      <w:r w:rsidRPr="007005C6">
        <w:rPr>
          <w:rFonts w:ascii="Calibri" w:hAnsi="Calibri"/>
          <w:spacing w:val="-4"/>
          <w:lang w:val="en-AU"/>
        </w:rPr>
        <w:t>)</w:t>
      </w:r>
      <w:r w:rsidRPr="004F2ED5">
        <w:rPr>
          <w:rFonts w:ascii="Calibri" w:hAnsi="Calibri"/>
          <w:lang w:val="en-AU"/>
        </w:rPr>
        <w:t xml:space="preserve"> were made together, after debate.</w:t>
      </w:r>
    </w:p>
    <w:p w14:paraId="678E2F2B" w14:textId="2CE1CCFF" w:rsidR="006238ED" w:rsidRDefault="006238ED" w:rsidP="00045FF2">
      <w:pPr>
        <w:spacing w:before="120"/>
        <w:ind w:left="720"/>
        <w:rPr>
          <w:rFonts w:ascii="Calibri" w:hAnsi="Calibri"/>
          <w:lang w:val="en-AU"/>
        </w:rPr>
      </w:pPr>
      <w:r>
        <w:rPr>
          <w:rFonts w:ascii="Calibri" w:hAnsi="Calibri"/>
          <w:lang w:val="en-AU"/>
        </w:rPr>
        <w:t>Clause 69, as amended, agreed to.</w:t>
      </w:r>
    </w:p>
    <w:p w14:paraId="5452BC68" w14:textId="4E9E8CD5" w:rsidR="00045FF2" w:rsidRDefault="00045FF2" w:rsidP="00045FF2">
      <w:pPr>
        <w:spacing w:before="120"/>
        <w:ind w:left="720"/>
        <w:rPr>
          <w:rFonts w:ascii="Calibri" w:hAnsi="Calibri"/>
          <w:lang w:val="en-AU"/>
        </w:rPr>
      </w:pPr>
      <w:r>
        <w:rPr>
          <w:rFonts w:ascii="Calibri" w:hAnsi="Calibri"/>
          <w:lang w:val="en-AU"/>
        </w:rPr>
        <w:lastRenderedPageBreak/>
        <w:t xml:space="preserve">Clauses </w:t>
      </w:r>
      <w:r w:rsidR="006238ED">
        <w:rPr>
          <w:rFonts w:ascii="Calibri" w:hAnsi="Calibri"/>
          <w:lang w:val="en-AU"/>
        </w:rPr>
        <w:t>70</w:t>
      </w:r>
      <w:r>
        <w:rPr>
          <w:rFonts w:ascii="Calibri" w:hAnsi="Calibri"/>
          <w:lang w:val="en-AU"/>
        </w:rPr>
        <w:t xml:space="preserve"> to 8</w:t>
      </w:r>
      <w:r w:rsidR="006238ED">
        <w:rPr>
          <w:rFonts w:ascii="Calibri" w:hAnsi="Calibri"/>
          <w:lang w:val="en-AU"/>
        </w:rPr>
        <w:t>1</w:t>
      </w:r>
      <w:r>
        <w:rPr>
          <w:rFonts w:ascii="Calibri" w:hAnsi="Calibri"/>
          <w:lang w:val="en-AU"/>
        </w:rPr>
        <w:t>, by leave, taken together</w:t>
      </w:r>
      <w:r w:rsidR="006238ED">
        <w:rPr>
          <w:rFonts w:ascii="Calibri" w:hAnsi="Calibri"/>
          <w:lang w:val="en-AU"/>
        </w:rPr>
        <w:t xml:space="preserve"> </w:t>
      </w:r>
      <w:r>
        <w:rPr>
          <w:rFonts w:ascii="Calibri" w:hAnsi="Calibri"/>
          <w:lang w:val="en-AU"/>
        </w:rPr>
        <w:t>and agreed to.</w:t>
      </w:r>
    </w:p>
    <w:p w14:paraId="37AC214B" w14:textId="419F158F" w:rsidR="006238ED" w:rsidRDefault="006238ED" w:rsidP="006238ED">
      <w:pPr>
        <w:spacing w:before="120"/>
        <w:ind w:left="720"/>
        <w:rPr>
          <w:rFonts w:ascii="Calibri" w:hAnsi="Calibri"/>
          <w:lang w:val="en-AU"/>
        </w:rPr>
      </w:pPr>
      <w:r>
        <w:rPr>
          <w:rFonts w:ascii="Calibri" w:hAnsi="Calibri"/>
          <w:lang w:val="en-AU"/>
        </w:rPr>
        <w:t>Clause 82—</w:t>
      </w:r>
    </w:p>
    <w:p w14:paraId="61860014" w14:textId="4298777C" w:rsidR="006238ED" w:rsidRPr="004F2ED5" w:rsidRDefault="000F0733" w:rsidP="006238ED">
      <w:pPr>
        <w:spacing w:before="120"/>
        <w:ind w:left="720"/>
        <w:rPr>
          <w:rFonts w:ascii="Calibri" w:hAnsi="Calibri"/>
          <w:lang w:val="en-AU"/>
        </w:rPr>
      </w:pPr>
      <w:r w:rsidRPr="007005C6">
        <w:rPr>
          <w:rFonts w:ascii="Calibri" w:hAnsi="Calibri"/>
          <w:spacing w:val="-2"/>
          <w:lang w:val="en-AU"/>
        </w:rPr>
        <w:t xml:space="preserve">On the motion of </w:t>
      </w:r>
      <w:r w:rsidR="006238ED" w:rsidRPr="007005C6">
        <w:rPr>
          <w:rFonts w:ascii="Calibri" w:hAnsi="Calibri"/>
          <w:spacing w:val="-2"/>
          <w:lang w:val="en-AU"/>
        </w:rPr>
        <w:t>Mr Gentleman, by leave, his amendments Nos 3</w:t>
      </w:r>
      <w:r w:rsidR="004F2ED5" w:rsidRPr="007005C6">
        <w:rPr>
          <w:rFonts w:ascii="Calibri" w:hAnsi="Calibri"/>
          <w:spacing w:val="-2"/>
          <w:lang w:val="en-AU"/>
        </w:rPr>
        <w:t>6</w:t>
      </w:r>
      <w:r w:rsidR="006238ED" w:rsidRPr="007005C6">
        <w:rPr>
          <w:rFonts w:ascii="Calibri" w:hAnsi="Calibri"/>
          <w:spacing w:val="-2"/>
          <w:lang w:val="en-AU"/>
        </w:rPr>
        <w:t xml:space="preserve"> to 3</w:t>
      </w:r>
      <w:r w:rsidRPr="007005C6">
        <w:rPr>
          <w:rFonts w:ascii="Calibri" w:hAnsi="Calibri"/>
          <w:spacing w:val="-2"/>
          <w:lang w:val="en-AU"/>
        </w:rPr>
        <w:t>9</w:t>
      </w:r>
      <w:r w:rsidR="006238ED" w:rsidRPr="007005C6">
        <w:rPr>
          <w:rFonts w:ascii="Calibri" w:hAnsi="Calibri"/>
          <w:spacing w:val="-2"/>
          <w:lang w:val="en-AU"/>
        </w:rPr>
        <w:t xml:space="preserve"> (</w:t>
      </w:r>
      <w:r w:rsidR="006238ED" w:rsidRPr="007005C6">
        <w:rPr>
          <w:rFonts w:ascii="Calibri" w:hAnsi="Calibri"/>
          <w:i/>
          <w:iCs/>
          <w:spacing w:val="-2"/>
          <w:lang w:val="en-AU"/>
        </w:rPr>
        <w:t xml:space="preserve">see </w:t>
      </w:r>
      <w:hyperlink w:anchor="schedule1" w:history="1">
        <w:r w:rsidR="006238ED" w:rsidRPr="007005C6">
          <w:rPr>
            <w:rStyle w:val="Hyperlink"/>
            <w:rFonts w:ascii="Calibri" w:hAnsi="Calibri"/>
            <w:spacing w:val="-2"/>
            <w:lang w:val="en-AU"/>
          </w:rPr>
          <w:t>Schedule</w:t>
        </w:r>
        <w:r w:rsidR="006F5B46" w:rsidRPr="007005C6">
          <w:rPr>
            <w:rStyle w:val="Hyperlink"/>
            <w:rFonts w:ascii="Calibri" w:hAnsi="Calibri"/>
            <w:spacing w:val="-2"/>
            <w:lang w:val="en-AU"/>
          </w:rPr>
          <w:t> </w:t>
        </w:r>
        <w:r w:rsidR="006238ED" w:rsidRPr="007005C6">
          <w:rPr>
            <w:rStyle w:val="Hyperlink"/>
            <w:rFonts w:ascii="Calibri" w:hAnsi="Calibri"/>
            <w:spacing w:val="-2"/>
            <w:lang w:val="en-AU"/>
          </w:rPr>
          <w:t>1</w:t>
        </w:r>
      </w:hyperlink>
      <w:r w:rsidR="006238ED" w:rsidRPr="007005C6">
        <w:rPr>
          <w:rFonts w:ascii="Calibri" w:hAnsi="Calibri"/>
          <w:spacing w:val="-2"/>
          <w:lang w:val="en-AU"/>
        </w:rPr>
        <w:t>)</w:t>
      </w:r>
      <w:r w:rsidRPr="004F2ED5">
        <w:rPr>
          <w:rFonts w:ascii="Calibri" w:hAnsi="Calibri"/>
          <w:lang w:val="en-AU"/>
        </w:rPr>
        <w:t xml:space="preserve"> were made together</w:t>
      </w:r>
      <w:r w:rsidR="006238ED" w:rsidRPr="004F2ED5">
        <w:rPr>
          <w:rFonts w:ascii="Calibri" w:hAnsi="Calibri"/>
          <w:lang w:val="en-AU"/>
        </w:rPr>
        <w:t>.</w:t>
      </w:r>
    </w:p>
    <w:p w14:paraId="4BE81F57" w14:textId="09F00C38" w:rsidR="006238ED" w:rsidRDefault="006238ED" w:rsidP="006238ED">
      <w:pPr>
        <w:spacing w:before="120"/>
        <w:ind w:left="720"/>
        <w:rPr>
          <w:rFonts w:ascii="Calibri" w:hAnsi="Calibri"/>
          <w:lang w:val="en-AU"/>
        </w:rPr>
      </w:pPr>
      <w:r>
        <w:rPr>
          <w:rFonts w:ascii="Calibri" w:hAnsi="Calibri"/>
          <w:lang w:val="en-AU"/>
        </w:rPr>
        <w:t>Clause 82, as amended, agreed to.</w:t>
      </w:r>
    </w:p>
    <w:p w14:paraId="0C2A795C" w14:textId="0DF7B602" w:rsidR="00045FF2" w:rsidRDefault="006238ED" w:rsidP="005B10D7">
      <w:pPr>
        <w:spacing w:before="120"/>
        <w:ind w:left="720"/>
        <w:rPr>
          <w:rFonts w:ascii="Calibri" w:hAnsi="Calibri"/>
          <w:lang w:val="en-AU"/>
        </w:rPr>
      </w:pPr>
      <w:r>
        <w:rPr>
          <w:rFonts w:ascii="Calibri" w:hAnsi="Calibri"/>
          <w:lang w:val="en-AU"/>
        </w:rPr>
        <w:t>Clauses 83 to 86, by leave, taken together and agreed to.</w:t>
      </w:r>
    </w:p>
    <w:p w14:paraId="730E1B94" w14:textId="03220138" w:rsidR="006238ED" w:rsidRDefault="006238ED" w:rsidP="005B10D7">
      <w:pPr>
        <w:spacing w:before="120"/>
        <w:ind w:left="720"/>
        <w:rPr>
          <w:rFonts w:ascii="Calibri" w:hAnsi="Calibri"/>
          <w:lang w:val="en-AU"/>
        </w:rPr>
      </w:pPr>
      <w:r>
        <w:rPr>
          <w:rFonts w:ascii="Calibri" w:hAnsi="Calibri"/>
          <w:lang w:val="en-AU"/>
        </w:rPr>
        <w:t>Clause 87—</w:t>
      </w:r>
    </w:p>
    <w:p w14:paraId="77409C4A" w14:textId="441F0862" w:rsidR="006238ED" w:rsidRDefault="006238ED" w:rsidP="006238ED">
      <w:pPr>
        <w:spacing w:before="120"/>
        <w:ind w:left="720"/>
        <w:rPr>
          <w:rFonts w:ascii="Calibri" w:hAnsi="Calibri"/>
          <w:lang w:val="en-AU"/>
        </w:rPr>
      </w:pPr>
      <w:r w:rsidRPr="004F2ED5">
        <w:rPr>
          <w:rFonts w:ascii="Calibri" w:hAnsi="Calibri"/>
          <w:lang w:val="en-AU"/>
        </w:rPr>
        <w:t xml:space="preserve">On the motion of Mr Gentleman, his amendment No </w:t>
      </w:r>
      <w:r w:rsidR="00A5240A" w:rsidRPr="004F2ED5">
        <w:rPr>
          <w:rFonts w:ascii="Calibri" w:hAnsi="Calibri"/>
          <w:lang w:val="en-AU"/>
        </w:rPr>
        <w:t>40</w:t>
      </w:r>
      <w:r w:rsidRPr="004F2ED5">
        <w:rPr>
          <w:rFonts w:ascii="Calibri" w:hAnsi="Calibri"/>
          <w:lang w:val="en-AU"/>
        </w:rPr>
        <w:t xml:space="preserve"> (</w:t>
      </w:r>
      <w:r w:rsidRPr="004F2ED5">
        <w:rPr>
          <w:rFonts w:ascii="Calibri" w:hAnsi="Calibri"/>
          <w:i/>
          <w:iCs/>
          <w:lang w:val="en-AU"/>
        </w:rPr>
        <w:t xml:space="preserve">see </w:t>
      </w:r>
      <w:hyperlink w:anchor="schedule1" w:history="1">
        <w:r w:rsidRPr="004F2ED5">
          <w:rPr>
            <w:rStyle w:val="Hyperlink"/>
            <w:rFonts w:ascii="Calibri" w:hAnsi="Calibri"/>
            <w:lang w:val="en-AU"/>
          </w:rPr>
          <w:t>Schedule 1</w:t>
        </w:r>
      </w:hyperlink>
      <w:r w:rsidRPr="004F2ED5">
        <w:rPr>
          <w:rFonts w:ascii="Calibri" w:hAnsi="Calibri"/>
          <w:lang w:val="en-AU"/>
        </w:rPr>
        <w:t>) was made.</w:t>
      </w:r>
    </w:p>
    <w:p w14:paraId="1754C48F" w14:textId="2B76F394" w:rsidR="006238ED" w:rsidRPr="005B5D4C" w:rsidRDefault="006238ED" w:rsidP="006238ED">
      <w:pPr>
        <w:spacing w:before="120"/>
        <w:ind w:left="720"/>
        <w:rPr>
          <w:rFonts w:ascii="Calibri" w:hAnsi="Calibri"/>
          <w:lang w:val="en-AU"/>
        </w:rPr>
      </w:pPr>
      <w:r>
        <w:rPr>
          <w:rFonts w:ascii="Calibri" w:hAnsi="Calibri"/>
          <w:lang w:val="en-AU"/>
        </w:rPr>
        <w:t>Clause 87, as amended, agreed to.</w:t>
      </w:r>
    </w:p>
    <w:p w14:paraId="5D52A830" w14:textId="287CD4E4" w:rsidR="006238ED" w:rsidRDefault="006238ED" w:rsidP="006238ED">
      <w:pPr>
        <w:spacing w:before="120"/>
        <w:ind w:left="720"/>
        <w:rPr>
          <w:rFonts w:ascii="Calibri" w:hAnsi="Calibri"/>
          <w:lang w:val="en-AU"/>
        </w:rPr>
      </w:pPr>
      <w:r>
        <w:rPr>
          <w:rFonts w:ascii="Calibri" w:hAnsi="Calibri"/>
          <w:lang w:val="en-AU"/>
        </w:rPr>
        <w:t>Clause 88—</w:t>
      </w:r>
    </w:p>
    <w:p w14:paraId="470B221D" w14:textId="6A1B324E" w:rsidR="006238ED" w:rsidRDefault="006238ED" w:rsidP="006238ED">
      <w:pPr>
        <w:spacing w:before="120"/>
        <w:ind w:left="720"/>
        <w:rPr>
          <w:rFonts w:ascii="Calibri" w:hAnsi="Calibri"/>
          <w:lang w:val="en-AU"/>
        </w:rPr>
      </w:pPr>
      <w:r w:rsidRPr="007005C6">
        <w:rPr>
          <w:rFonts w:ascii="Calibri" w:hAnsi="Calibri"/>
          <w:spacing w:val="-4"/>
          <w:lang w:val="en-AU"/>
        </w:rPr>
        <w:t>On the motion of Mr Gentleman, by leave, his amendments Nos 4</w:t>
      </w:r>
      <w:r w:rsidR="00A5240A" w:rsidRPr="007005C6">
        <w:rPr>
          <w:rFonts w:ascii="Calibri" w:hAnsi="Calibri"/>
          <w:spacing w:val="-4"/>
          <w:lang w:val="en-AU"/>
        </w:rPr>
        <w:t>1</w:t>
      </w:r>
      <w:r w:rsidRPr="007005C6">
        <w:rPr>
          <w:rFonts w:ascii="Calibri" w:hAnsi="Calibri"/>
          <w:spacing w:val="-4"/>
          <w:lang w:val="en-AU"/>
        </w:rPr>
        <w:t xml:space="preserve"> and 4</w:t>
      </w:r>
      <w:r w:rsidR="00A5240A" w:rsidRPr="007005C6">
        <w:rPr>
          <w:rFonts w:ascii="Calibri" w:hAnsi="Calibri"/>
          <w:spacing w:val="-4"/>
          <w:lang w:val="en-AU"/>
        </w:rPr>
        <w:t>2</w:t>
      </w:r>
      <w:r w:rsidRPr="007005C6">
        <w:rPr>
          <w:rFonts w:ascii="Calibri" w:hAnsi="Calibri"/>
          <w:spacing w:val="-4"/>
          <w:lang w:val="en-AU"/>
        </w:rPr>
        <w:t xml:space="preserve"> (</w:t>
      </w:r>
      <w:r w:rsidRPr="007005C6">
        <w:rPr>
          <w:rFonts w:ascii="Calibri" w:hAnsi="Calibri"/>
          <w:i/>
          <w:iCs/>
          <w:spacing w:val="-4"/>
          <w:lang w:val="en-AU"/>
        </w:rPr>
        <w:t xml:space="preserve">see </w:t>
      </w:r>
      <w:hyperlink w:anchor="schedule1" w:history="1">
        <w:r w:rsidRPr="007005C6">
          <w:rPr>
            <w:rStyle w:val="Hyperlink"/>
            <w:rFonts w:ascii="Calibri" w:hAnsi="Calibri"/>
            <w:spacing w:val="-4"/>
            <w:lang w:val="en-AU"/>
          </w:rPr>
          <w:t>Schedule 1</w:t>
        </w:r>
      </w:hyperlink>
      <w:r w:rsidRPr="007005C6">
        <w:rPr>
          <w:rFonts w:ascii="Calibri" w:hAnsi="Calibri"/>
          <w:spacing w:val="-4"/>
          <w:lang w:val="en-AU"/>
        </w:rPr>
        <w:t>)</w:t>
      </w:r>
      <w:r w:rsidRPr="004F2ED5">
        <w:rPr>
          <w:rFonts w:ascii="Calibri" w:hAnsi="Calibri"/>
          <w:lang w:val="en-AU"/>
        </w:rPr>
        <w:t xml:space="preserve"> were made together.</w:t>
      </w:r>
    </w:p>
    <w:p w14:paraId="4A9573C5" w14:textId="1312738B" w:rsidR="006238ED" w:rsidRDefault="006238ED" w:rsidP="005B10D7">
      <w:pPr>
        <w:spacing w:before="120"/>
        <w:ind w:left="720"/>
        <w:rPr>
          <w:rFonts w:ascii="Calibri" w:hAnsi="Calibri"/>
          <w:lang w:val="en-AU"/>
        </w:rPr>
      </w:pPr>
      <w:r>
        <w:rPr>
          <w:rFonts w:ascii="Calibri" w:hAnsi="Calibri"/>
          <w:lang w:val="en-AU"/>
        </w:rPr>
        <w:t>Clause 88, as amended, agreed to.</w:t>
      </w:r>
    </w:p>
    <w:p w14:paraId="57DE6055" w14:textId="480CC8AF" w:rsidR="003558D3" w:rsidRDefault="003558D3" w:rsidP="003558D3">
      <w:pPr>
        <w:spacing w:before="120"/>
        <w:ind w:left="720"/>
        <w:rPr>
          <w:rFonts w:ascii="Calibri" w:hAnsi="Calibri"/>
          <w:lang w:val="en-AU"/>
        </w:rPr>
      </w:pPr>
      <w:r>
        <w:rPr>
          <w:rFonts w:ascii="Calibri" w:hAnsi="Calibri"/>
          <w:lang w:val="en-AU"/>
        </w:rPr>
        <w:t>Clauses 89 to 91, by leave, taken together and agreed to.</w:t>
      </w:r>
    </w:p>
    <w:p w14:paraId="4C9726E0" w14:textId="1F0F2AAF" w:rsidR="003558D3" w:rsidRDefault="003558D3" w:rsidP="003558D3">
      <w:pPr>
        <w:spacing w:before="120"/>
        <w:ind w:left="720"/>
        <w:rPr>
          <w:rFonts w:ascii="Calibri" w:hAnsi="Calibri"/>
          <w:lang w:val="en-AU"/>
        </w:rPr>
      </w:pPr>
      <w:r>
        <w:rPr>
          <w:rFonts w:ascii="Calibri" w:hAnsi="Calibri"/>
          <w:lang w:val="en-AU"/>
        </w:rPr>
        <w:t>Clause 92—</w:t>
      </w:r>
    </w:p>
    <w:p w14:paraId="5DBB4401" w14:textId="49FFE589" w:rsidR="003558D3" w:rsidRPr="004F2ED5" w:rsidRDefault="00AC1EB3" w:rsidP="003558D3">
      <w:pPr>
        <w:spacing w:before="120"/>
        <w:ind w:left="720"/>
        <w:rPr>
          <w:rFonts w:ascii="Calibri" w:hAnsi="Calibri"/>
          <w:lang w:val="en-AU"/>
        </w:rPr>
      </w:pPr>
      <w:r w:rsidRPr="007005C6">
        <w:rPr>
          <w:rFonts w:ascii="Calibri" w:hAnsi="Calibri"/>
          <w:spacing w:val="-2"/>
          <w:lang w:val="en-AU"/>
        </w:rPr>
        <w:t xml:space="preserve">On the motion of </w:t>
      </w:r>
      <w:r w:rsidR="003558D3" w:rsidRPr="007005C6">
        <w:rPr>
          <w:rFonts w:ascii="Calibri" w:hAnsi="Calibri"/>
          <w:spacing w:val="-2"/>
          <w:lang w:val="en-AU"/>
        </w:rPr>
        <w:t>Mr Gentleman, by leave, his amendments Nos 4</w:t>
      </w:r>
      <w:r w:rsidRPr="007005C6">
        <w:rPr>
          <w:rFonts w:ascii="Calibri" w:hAnsi="Calibri"/>
          <w:spacing w:val="-2"/>
          <w:lang w:val="en-AU"/>
        </w:rPr>
        <w:t>3</w:t>
      </w:r>
      <w:r w:rsidR="003558D3" w:rsidRPr="007005C6">
        <w:rPr>
          <w:rFonts w:ascii="Calibri" w:hAnsi="Calibri"/>
          <w:spacing w:val="-2"/>
          <w:lang w:val="en-AU"/>
        </w:rPr>
        <w:t xml:space="preserve"> to 4</w:t>
      </w:r>
      <w:r w:rsidRPr="007005C6">
        <w:rPr>
          <w:rFonts w:ascii="Calibri" w:hAnsi="Calibri"/>
          <w:spacing w:val="-2"/>
          <w:lang w:val="en-AU"/>
        </w:rPr>
        <w:t>4</w:t>
      </w:r>
      <w:r w:rsidR="003558D3" w:rsidRPr="007005C6">
        <w:rPr>
          <w:rFonts w:ascii="Calibri" w:hAnsi="Calibri"/>
          <w:spacing w:val="-2"/>
          <w:lang w:val="en-AU"/>
        </w:rPr>
        <w:t xml:space="preserve"> (</w:t>
      </w:r>
      <w:r w:rsidR="003558D3" w:rsidRPr="007005C6">
        <w:rPr>
          <w:rFonts w:ascii="Calibri" w:hAnsi="Calibri"/>
          <w:i/>
          <w:iCs/>
          <w:spacing w:val="-2"/>
          <w:lang w:val="en-AU"/>
        </w:rPr>
        <w:t xml:space="preserve">see </w:t>
      </w:r>
      <w:hyperlink w:anchor="schedule1" w:history="1">
        <w:r w:rsidR="003558D3" w:rsidRPr="007005C6">
          <w:rPr>
            <w:rStyle w:val="Hyperlink"/>
            <w:rFonts w:ascii="Calibri" w:hAnsi="Calibri"/>
            <w:spacing w:val="-2"/>
            <w:lang w:val="en-AU"/>
          </w:rPr>
          <w:t>Schedule</w:t>
        </w:r>
        <w:r w:rsidR="004F2ED5" w:rsidRPr="007005C6">
          <w:rPr>
            <w:rStyle w:val="Hyperlink"/>
            <w:rFonts w:ascii="Calibri" w:hAnsi="Calibri"/>
            <w:spacing w:val="-2"/>
            <w:lang w:val="en-AU"/>
          </w:rPr>
          <w:t> </w:t>
        </w:r>
        <w:r w:rsidR="003558D3" w:rsidRPr="007005C6">
          <w:rPr>
            <w:rStyle w:val="Hyperlink"/>
            <w:rFonts w:ascii="Calibri" w:hAnsi="Calibri"/>
            <w:spacing w:val="-2"/>
            <w:lang w:val="en-AU"/>
          </w:rPr>
          <w:t>1</w:t>
        </w:r>
      </w:hyperlink>
      <w:r w:rsidR="003558D3" w:rsidRPr="007005C6">
        <w:rPr>
          <w:rFonts w:ascii="Calibri" w:hAnsi="Calibri"/>
          <w:spacing w:val="-2"/>
          <w:lang w:val="en-AU"/>
        </w:rPr>
        <w:t>)</w:t>
      </w:r>
      <w:r w:rsidRPr="004F2ED5">
        <w:rPr>
          <w:rFonts w:ascii="Calibri" w:hAnsi="Calibri"/>
          <w:lang w:val="en-AU"/>
        </w:rPr>
        <w:t xml:space="preserve"> were made together</w:t>
      </w:r>
      <w:r w:rsidR="003558D3" w:rsidRPr="004F2ED5">
        <w:rPr>
          <w:rFonts w:ascii="Calibri" w:hAnsi="Calibri"/>
          <w:lang w:val="en-AU"/>
        </w:rPr>
        <w:t>.</w:t>
      </w:r>
    </w:p>
    <w:p w14:paraId="71B6A44F" w14:textId="529BD2E8" w:rsidR="003558D3" w:rsidRDefault="003558D3" w:rsidP="003558D3">
      <w:pPr>
        <w:spacing w:before="120"/>
        <w:ind w:left="720"/>
        <w:rPr>
          <w:rFonts w:ascii="Calibri" w:hAnsi="Calibri"/>
          <w:lang w:val="en-AU"/>
        </w:rPr>
      </w:pPr>
      <w:r>
        <w:rPr>
          <w:rFonts w:ascii="Calibri" w:hAnsi="Calibri"/>
          <w:lang w:val="en-AU"/>
        </w:rPr>
        <w:t>Clause 92, as amended, agreed to.</w:t>
      </w:r>
    </w:p>
    <w:p w14:paraId="45E75CC2" w14:textId="48D8D63A" w:rsidR="003558D3" w:rsidRDefault="003558D3" w:rsidP="005B10D7">
      <w:pPr>
        <w:spacing w:before="120"/>
        <w:ind w:left="720"/>
        <w:rPr>
          <w:rFonts w:ascii="Calibri" w:hAnsi="Calibri"/>
          <w:lang w:val="en-AU"/>
        </w:rPr>
      </w:pPr>
      <w:r>
        <w:rPr>
          <w:rFonts w:ascii="Calibri" w:hAnsi="Calibri"/>
          <w:lang w:val="en-AU"/>
        </w:rPr>
        <w:t>Clauses 93 to 98, by leave, taken together and agreed to.</w:t>
      </w:r>
    </w:p>
    <w:p w14:paraId="5B8877B2" w14:textId="36552D17" w:rsidR="003558D3" w:rsidRDefault="003558D3" w:rsidP="003558D3">
      <w:pPr>
        <w:spacing w:before="120"/>
        <w:ind w:left="720"/>
        <w:rPr>
          <w:rFonts w:ascii="Calibri" w:hAnsi="Calibri"/>
          <w:lang w:val="en-AU"/>
        </w:rPr>
      </w:pPr>
      <w:r>
        <w:rPr>
          <w:rFonts w:ascii="Calibri" w:hAnsi="Calibri"/>
          <w:lang w:val="en-AU"/>
        </w:rPr>
        <w:t>Clause 99—</w:t>
      </w:r>
    </w:p>
    <w:p w14:paraId="1D64D5D0" w14:textId="4B66FF30" w:rsidR="003558D3" w:rsidRDefault="003558D3" w:rsidP="003558D3">
      <w:pPr>
        <w:spacing w:before="120"/>
        <w:ind w:left="720"/>
        <w:rPr>
          <w:rFonts w:ascii="Calibri" w:hAnsi="Calibri"/>
          <w:lang w:val="en-AU"/>
        </w:rPr>
      </w:pPr>
      <w:r w:rsidRPr="004F2ED5">
        <w:rPr>
          <w:rFonts w:ascii="Calibri" w:hAnsi="Calibri"/>
          <w:lang w:val="en-AU"/>
        </w:rPr>
        <w:t>On the motion of Mr Gentleman, his amendment No 4</w:t>
      </w:r>
      <w:r w:rsidR="00AC1EB3" w:rsidRPr="004F2ED5">
        <w:rPr>
          <w:rFonts w:ascii="Calibri" w:hAnsi="Calibri"/>
          <w:lang w:val="en-AU"/>
        </w:rPr>
        <w:t>5</w:t>
      </w:r>
      <w:r w:rsidRPr="004F2ED5">
        <w:rPr>
          <w:rFonts w:ascii="Calibri" w:hAnsi="Calibri"/>
          <w:lang w:val="en-AU"/>
        </w:rPr>
        <w:t xml:space="preserve"> (</w:t>
      </w:r>
      <w:r w:rsidRPr="004F2ED5">
        <w:rPr>
          <w:rFonts w:ascii="Calibri" w:hAnsi="Calibri"/>
          <w:i/>
          <w:iCs/>
          <w:lang w:val="en-AU"/>
        </w:rPr>
        <w:t xml:space="preserve">see </w:t>
      </w:r>
      <w:hyperlink w:anchor="schedule1" w:history="1">
        <w:r w:rsidRPr="004F2ED5">
          <w:rPr>
            <w:rStyle w:val="Hyperlink"/>
            <w:rFonts w:ascii="Calibri" w:hAnsi="Calibri"/>
            <w:lang w:val="en-AU"/>
          </w:rPr>
          <w:t>Schedule 1</w:t>
        </w:r>
      </w:hyperlink>
      <w:r w:rsidRPr="004F2ED5">
        <w:rPr>
          <w:rFonts w:ascii="Calibri" w:hAnsi="Calibri"/>
          <w:lang w:val="en-AU"/>
        </w:rPr>
        <w:t>) was made.</w:t>
      </w:r>
    </w:p>
    <w:p w14:paraId="406B407D" w14:textId="163ECEA9" w:rsidR="003558D3" w:rsidRPr="005B5D4C" w:rsidRDefault="003558D3" w:rsidP="003558D3">
      <w:pPr>
        <w:spacing w:before="120"/>
        <w:ind w:left="720"/>
        <w:rPr>
          <w:rFonts w:ascii="Calibri" w:hAnsi="Calibri"/>
          <w:lang w:val="en-AU"/>
        </w:rPr>
      </w:pPr>
      <w:r>
        <w:rPr>
          <w:rFonts w:ascii="Calibri" w:hAnsi="Calibri"/>
          <w:lang w:val="en-AU"/>
        </w:rPr>
        <w:t>Clause 99, as amended, agreed to.</w:t>
      </w:r>
    </w:p>
    <w:p w14:paraId="14F5B77E" w14:textId="7B0D8E24" w:rsidR="003558D3" w:rsidRDefault="003558D3" w:rsidP="003558D3">
      <w:pPr>
        <w:spacing w:before="120"/>
        <w:ind w:left="720"/>
        <w:rPr>
          <w:rFonts w:ascii="Calibri" w:hAnsi="Calibri"/>
          <w:lang w:val="en-AU"/>
        </w:rPr>
      </w:pPr>
      <w:r>
        <w:rPr>
          <w:rFonts w:ascii="Calibri" w:hAnsi="Calibri"/>
          <w:lang w:val="en-AU"/>
        </w:rPr>
        <w:t>Clause 100—</w:t>
      </w:r>
    </w:p>
    <w:p w14:paraId="318D22C2" w14:textId="6C28142F" w:rsidR="003558D3" w:rsidRDefault="003558D3" w:rsidP="003558D3">
      <w:pPr>
        <w:spacing w:before="120"/>
        <w:ind w:left="720"/>
        <w:rPr>
          <w:rFonts w:ascii="Calibri" w:hAnsi="Calibri"/>
          <w:lang w:val="en-AU"/>
        </w:rPr>
      </w:pPr>
      <w:r w:rsidRPr="004F2ED5">
        <w:rPr>
          <w:rFonts w:ascii="Calibri" w:hAnsi="Calibri"/>
          <w:lang w:val="en-AU"/>
        </w:rPr>
        <w:t>On the motion of Mr Gentleman, his amendment No 4</w:t>
      </w:r>
      <w:r w:rsidR="00AC1EB3" w:rsidRPr="004F2ED5">
        <w:rPr>
          <w:rFonts w:ascii="Calibri" w:hAnsi="Calibri"/>
          <w:lang w:val="en-AU"/>
        </w:rPr>
        <w:t>6</w:t>
      </w:r>
      <w:r w:rsidRPr="004F2ED5">
        <w:rPr>
          <w:rFonts w:ascii="Calibri" w:hAnsi="Calibri"/>
          <w:lang w:val="en-AU"/>
        </w:rPr>
        <w:t xml:space="preserve"> (</w:t>
      </w:r>
      <w:r w:rsidRPr="004F2ED5">
        <w:rPr>
          <w:rFonts w:ascii="Calibri" w:hAnsi="Calibri"/>
          <w:i/>
          <w:iCs/>
          <w:lang w:val="en-AU"/>
        </w:rPr>
        <w:t xml:space="preserve">see </w:t>
      </w:r>
      <w:hyperlink w:anchor="schedule1" w:history="1">
        <w:r w:rsidRPr="004F2ED5">
          <w:rPr>
            <w:rStyle w:val="Hyperlink"/>
            <w:rFonts w:ascii="Calibri" w:hAnsi="Calibri"/>
            <w:lang w:val="en-AU"/>
          </w:rPr>
          <w:t>Schedule 1</w:t>
        </w:r>
      </w:hyperlink>
      <w:r w:rsidRPr="004F2ED5">
        <w:rPr>
          <w:rFonts w:ascii="Calibri" w:hAnsi="Calibri"/>
          <w:lang w:val="en-AU"/>
        </w:rPr>
        <w:t>) was made.</w:t>
      </w:r>
    </w:p>
    <w:p w14:paraId="0E7B38FB" w14:textId="0963C170" w:rsidR="003558D3" w:rsidRPr="005B5D4C" w:rsidRDefault="003558D3" w:rsidP="003558D3">
      <w:pPr>
        <w:spacing w:before="120"/>
        <w:ind w:left="720"/>
        <w:rPr>
          <w:rFonts w:ascii="Calibri" w:hAnsi="Calibri"/>
          <w:lang w:val="en-AU"/>
        </w:rPr>
      </w:pPr>
      <w:r>
        <w:rPr>
          <w:rFonts w:ascii="Calibri" w:hAnsi="Calibri"/>
          <w:lang w:val="en-AU"/>
        </w:rPr>
        <w:t>Clause 100, as amended, agreed to.</w:t>
      </w:r>
    </w:p>
    <w:p w14:paraId="59C42922" w14:textId="0DF4F351" w:rsidR="003558D3" w:rsidRDefault="003558D3" w:rsidP="003558D3">
      <w:pPr>
        <w:spacing w:before="120"/>
        <w:ind w:left="720"/>
        <w:rPr>
          <w:rFonts w:ascii="Calibri" w:hAnsi="Calibri"/>
          <w:lang w:val="en-AU"/>
        </w:rPr>
      </w:pPr>
      <w:r>
        <w:rPr>
          <w:rFonts w:ascii="Calibri" w:hAnsi="Calibri"/>
          <w:lang w:val="en-AU"/>
        </w:rPr>
        <w:t>Clauses 101 to 105, by leave, taken together</w:t>
      </w:r>
      <w:r w:rsidR="004F2ED5">
        <w:rPr>
          <w:rFonts w:ascii="Calibri" w:hAnsi="Calibri"/>
          <w:lang w:val="en-AU"/>
        </w:rPr>
        <w:t xml:space="preserve"> </w:t>
      </w:r>
      <w:r>
        <w:rPr>
          <w:rFonts w:ascii="Calibri" w:hAnsi="Calibri"/>
          <w:lang w:val="en-AU"/>
        </w:rPr>
        <w:t>and agreed to.</w:t>
      </w:r>
    </w:p>
    <w:p w14:paraId="5E09CFFF" w14:textId="1D00D92D" w:rsidR="003558D3" w:rsidRDefault="003558D3" w:rsidP="003558D3">
      <w:pPr>
        <w:spacing w:before="120"/>
        <w:ind w:left="720"/>
        <w:rPr>
          <w:rFonts w:ascii="Calibri" w:hAnsi="Calibri"/>
          <w:lang w:val="en-AU"/>
        </w:rPr>
      </w:pPr>
      <w:r>
        <w:rPr>
          <w:rFonts w:ascii="Calibri" w:hAnsi="Calibri"/>
          <w:lang w:val="en-AU"/>
        </w:rPr>
        <w:t>Clause 106—</w:t>
      </w:r>
    </w:p>
    <w:p w14:paraId="397D4726" w14:textId="573D7F8F" w:rsidR="003558D3" w:rsidRDefault="003558D3" w:rsidP="003558D3">
      <w:pPr>
        <w:spacing w:before="120"/>
        <w:ind w:left="720"/>
        <w:rPr>
          <w:rFonts w:ascii="Calibri" w:hAnsi="Calibri"/>
          <w:lang w:val="en-AU"/>
        </w:rPr>
      </w:pPr>
      <w:r w:rsidRPr="004F2ED5">
        <w:rPr>
          <w:rFonts w:ascii="Calibri" w:hAnsi="Calibri"/>
          <w:lang w:val="en-AU"/>
        </w:rPr>
        <w:t>On the motion of Mr Gentleman, his amendment No 4</w:t>
      </w:r>
      <w:r w:rsidR="00AC1EB3" w:rsidRPr="004F2ED5">
        <w:rPr>
          <w:rFonts w:ascii="Calibri" w:hAnsi="Calibri"/>
          <w:lang w:val="en-AU"/>
        </w:rPr>
        <w:t>7</w:t>
      </w:r>
      <w:r w:rsidRPr="004F2ED5">
        <w:rPr>
          <w:rFonts w:ascii="Calibri" w:hAnsi="Calibri"/>
          <w:lang w:val="en-AU"/>
        </w:rPr>
        <w:t xml:space="preserve"> (</w:t>
      </w:r>
      <w:r w:rsidRPr="004F2ED5">
        <w:rPr>
          <w:rFonts w:ascii="Calibri" w:hAnsi="Calibri"/>
          <w:i/>
          <w:iCs/>
          <w:lang w:val="en-AU"/>
        </w:rPr>
        <w:t xml:space="preserve">see </w:t>
      </w:r>
      <w:hyperlink w:anchor="schedule1" w:history="1">
        <w:r w:rsidRPr="004F2ED5">
          <w:rPr>
            <w:rStyle w:val="Hyperlink"/>
            <w:rFonts w:ascii="Calibri" w:hAnsi="Calibri"/>
            <w:lang w:val="en-AU"/>
          </w:rPr>
          <w:t>Schedule 1</w:t>
        </w:r>
      </w:hyperlink>
      <w:r w:rsidRPr="004F2ED5">
        <w:rPr>
          <w:rFonts w:ascii="Calibri" w:hAnsi="Calibri"/>
          <w:lang w:val="en-AU"/>
        </w:rPr>
        <w:t>) was made.</w:t>
      </w:r>
    </w:p>
    <w:p w14:paraId="161F561F" w14:textId="6D704D46" w:rsidR="003558D3" w:rsidRPr="005B5D4C" w:rsidRDefault="003558D3" w:rsidP="003558D3">
      <w:pPr>
        <w:spacing w:before="120"/>
        <w:ind w:left="720"/>
        <w:rPr>
          <w:rFonts w:ascii="Calibri" w:hAnsi="Calibri"/>
          <w:lang w:val="en-AU"/>
        </w:rPr>
      </w:pPr>
      <w:r>
        <w:rPr>
          <w:rFonts w:ascii="Calibri" w:hAnsi="Calibri"/>
          <w:lang w:val="en-AU"/>
        </w:rPr>
        <w:t>Clause 106, as amended, agreed to.</w:t>
      </w:r>
    </w:p>
    <w:p w14:paraId="6F936E5B" w14:textId="6B3025DB" w:rsidR="003558D3" w:rsidRDefault="003558D3" w:rsidP="003558D3">
      <w:pPr>
        <w:spacing w:before="120"/>
        <w:ind w:left="720"/>
        <w:rPr>
          <w:rFonts w:ascii="Calibri" w:hAnsi="Calibri"/>
          <w:lang w:val="en-AU"/>
        </w:rPr>
      </w:pPr>
      <w:r>
        <w:rPr>
          <w:rFonts w:ascii="Calibri" w:hAnsi="Calibri"/>
          <w:lang w:val="en-AU"/>
        </w:rPr>
        <w:t>Clause 107—</w:t>
      </w:r>
    </w:p>
    <w:p w14:paraId="05FD9F2F" w14:textId="35E0E5C9" w:rsidR="003558D3" w:rsidRDefault="003558D3" w:rsidP="003558D3">
      <w:pPr>
        <w:spacing w:before="120"/>
        <w:ind w:left="720"/>
        <w:rPr>
          <w:rFonts w:ascii="Calibri" w:hAnsi="Calibri"/>
          <w:lang w:val="en-AU"/>
        </w:rPr>
      </w:pPr>
      <w:r w:rsidRPr="004F2ED5">
        <w:rPr>
          <w:rFonts w:ascii="Calibri" w:hAnsi="Calibri"/>
          <w:lang w:val="en-AU"/>
        </w:rPr>
        <w:t>On the motion of Mr Gentleman, his amendment No 4</w:t>
      </w:r>
      <w:r w:rsidR="00AC1EB3" w:rsidRPr="004F2ED5">
        <w:rPr>
          <w:rFonts w:ascii="Calibri" w:hAnsi="Calibri"/>
          <w:lang w:val="en-AU"/>
        </w:rPr>
        <w:t>8</w:t>
      </w:r>
      <w:r w:rsidRPr="004F2ED5">
        <w:rPr>
          <w:rFonts w:ascii="Calibri" w:hAnsi="Calibri"/>
          <w:lang w:val="en-AU"/>
        </w:rPr>
        <w:t xml:space="preserve"> (</w:t>
      </w:r>
      <w:r w:rsidRPr="004F2ED5">
        <w:rPr>
          <w:rFonts w:ascii="Calibri" w:hAnsi="Calibri"/>
          <w:i/>
          <w:iCs/>
          <w:lang w:val="en-AU"/>
        </w:rPr>
        <w:t xml:space="preserve">see </w:t>
      </w:r>
      <w:hyperlink w:anchor="schedule1" w:history="1">
        <w:r w:rsidRPr="004F2ED5">
          <w:rPr>
            <w:rStyle w:val="Hyperlink"/>
            <w:rFonts w:ascii="Calibri" w:hAnsi="Calibri"/>
            <w:lang w:val="en-AU"/>
          </w:rPr>
          <w:t>Schedule 1</w:t>
        </w:r>
      </w:hyperlink>
      <w:r w:rsidRPr="004F2ED5">
        <w:rPr>
          <w:rFonts w:ascii="Calibri" w:hAnsi="Calibri"/>
          <w:lang w:val="en-AU"/>
        </w:rPr>
        <w:t>) was made</w:t>
      </w:r>
      <w:r w:rsidR="004F2ED5" w:rsidRPr="004F2ED5">
        <w:rPr>
          <w:rFonts w:ascii="Calibri" w:hAnsi="Calibri"/>
          <w:lang w:val="en-AU"/>
        </w:rPr>
        <w:t>.</w:t>
      </w:r>
    </w:p>
    <w:p w14:paraId="6DD086F1" w14:textId="46A7A0D2" w:rsidR="003558D3" w:rsidRPr="005B5D4C" w:rsidRDefault="003558D3" w:rsidP="003558D3">
      <w:pPr>
        <w:spacing w:before="120"/>
        <w:ind w:left="720"/>
        <w:rPr>
          <w:rFonts w:ascii="Calibri" w:hAnsi="Calibri"/>
          <w:lang w:val="en-AU"/>
        </w:rPr>
      </w:pPr>
      <w:r>
        <w:rPr>
          <w:rFonts w:ascii="Calibri" w:hAnsi="Calibri"/>
          <w:lang w:val="en-AU"/>
        </w:rPr>
        <w:t>Clause 107, as amended, agreed to.</w:t>
      </w:r>
    </w:p>
    <w:p w14:paraId="29142DA9" w14:textId="18C7990B" w:rsidR="003558D3" w:rsidRDefault="003558D3" w:rsidP="003558D3">
      <w:pPr>
        <w:spacing w:before="120"/>
        <w:ind w:left="720"/>
        <w:rPr>
          <w:rFonts w:ascii="Calibri" w:hAnsi="Calibri"/>
          <w:lang w:val="en-AU"/>
        </w:rPr>
      </w:pPr>
      <w:r>
        <w:rPr>
          <w:rFonts w:ascii="Calibri" w:hAnsi="Calibri"/>
          <w:lang w:val="en-AU"/>
        </w:rPr>
        <w:t>Clauses 108 and 109, by leave, taken together and agreed to.</w:t>
      </w:r>
    </w:p>
    <w:p w14:paraId="07C9FA1B" w14:textId="6CC511F3" w:rsidR="003558D3" w:rsidRDefault="003558D3" w:rsidP="003558D3">
      <w:pPr>
        <w:spacing w:before="120"/>
        <w:ind w:left="720"/>
        <w:rPr>
          <w:rFonts w:ascii="Calibri" w:hAnsi="Calibri"/>
          <w:lang w:val="en-AU"/>
        </w:rPr>
      </w:pPr>
      <w:r>
        <w:rPr>
          <w:rFonts w:ascii="Calibri" w:hAnsi="Calibri"/>
          <w:lang w:val="en-AU"/>
        </w:rPr>
        <w:t>Clause 110—</w:t>
      </w:r>
    </w:p>
    <w:p w14:paraId="6A8C9A20" w14:textId="0C27AFA2" w:rsidR="003558D3" w:rsidRDefault="003558D3" w:rsidP="003558D3">
      <w:pPr>
        <w:spacing w:before="120"/>
        <w:ind w:left="720"/>
        <w:rPr>
          <w:rFonts w:ascii="Calibri" w:hAnsi="Calibri"/>
          <w:lang w:val="en-AU"/>
        </w:rPr>
      </w:pPr>
      <w:r w:rsidRPr="004F2ED5">
        <w:rPr>
          <w:rFonts w:ascii="Calibri" w:hAnsi="Calibri"/>
          <w:lang w:val="en-AU"/>
        </w:rPr>
        <w:t>On the motion of Mr Gentleman, his amendment No 4</w:t>
      </w:r>
      <w:r w:rsidR="00AC1EB3" w:rsidRPr="004F2ED5">
        <w:rPr>
          <w:rFonts w:ascii="Calibri" w:hAnsi="Calibri"/>
          <w:lang w:val="en-AU"/>
        </w:rPr>
        <w:t>9</w:t>
      </w:r>
      <w:r w:rsidRPr="004F2ED5">
        <w:rPr>
          <w:rFonts w:ascii="Calibri" w:hAnsi="Calibri"/>
          <w:lang w:val="en-AU"/>
        </w:rPr>
        <w:t xml:space="preserve"> (</w:t>
      </w:r>
      <w:r w:rsidRPr="004F2ED5">
        <w:rPr>
          <w:rFonts w:ascii="Calibri" w:hAnsi="Calibri"/>
          <w:i/>
          <w:iCs/>
          <w:lang w:val="en-AU"/>
        </w:rPr>
        <w:t xml:space="preserve">see </w:t>
      </w:r>
      <w:hyperlink w:anchor="schedule1" w:history="1">
        <w:r w:rsidRPr="004F2ED5">
          <w:rPr>
            <w:rStyle w:val="Hyperlink"/>
            <w:rFonts w:ascii="Calibri" w:hAnsi="Calibri"/>
            <w:lang w:val="en-AU"/>
          </w:rPr>
          <w:t>Schedule 1</w:t>
        </w:r>
      </w:hyperlink>
      <w:r w:rsidRPr="004F2ED5">
        <w:rPr>
          <w:rFonts w:ascii="Calibri" w:hAnsi="Calibri"/>
          <w:lang w:val="en-AU"/>
        </w:rPr>
        <w:t>) was made.</w:t>
      </w:r>
    </w:p>
    <w:p w14:paraId="2F019FEF" w14:textId="2FC8A66C" w:rsidR="003558D3" w:rsidRPr="005B5D4C" w:rsidRDefault="003558D3" w:rsidP="003558D3">
      <w:pPr>
        <w:spacing w:before="120"/>
        <w:ind w:left="720"/>
        <w:rPr>
          <w:rFonts w:ascii="Calibri" w:hAnsi="Calibri"/>
          <w:lang w:val="en-AU"/>
        </w:rPr>
      </w:pPr>
      <w:r>
        <w:rPr>
          <w:rFonts w:ascii="Calibri" w:hAnsi="Calibri"/>
          <w:lang w:val="en-AU"/>
        </w:rPr>
        <w:lastRenderedPageBreak/>
        <w:t>Clause 110, as amended, agreed to.</w:t>
      </w:r>
    </w:p>
    <w:p w14:paraId="3D7701E1" w14:textId="77777777" w:rsidR="004F2ED5" w:rsidRDefault="003558D3" w:rsidP="005B10D7">
      <w:pPr>
        <w:spacing w:before="120"/>
        <w:ind w:left="720"/>
        <w:rPr>
          <w:rFonts w:ascii="Calibri" w:hAnsi="Calibri"/>
          <w:lang w:val="en-AU"/>
        </w:rPr>
      </w:pPr>
      <w:r>
        <w:rPr>
          <w:rFonts w:ascii="Calibri" w:hAnsi="Calibri"/>
          <w:lang w:val="en-AU"/>
        </w:rPr>
        <w:t>Clause 111</w:t>
      </w:r>
      <w:r w:rsidR="004F2ED5">
        <w:rPr>
          <w:rFonts w:ascii="Calibri" w:hAnsi="Calibri"/>
          <w:lang w:val="en-AU"/>
        </w:rPr>
        <w:t>—</w:t>
      </w:r>
    </w:p>
    <w:p w14:paraId="0B9B58A3" w14:textId="02440C57" w:rsidR="004F2ED5" w:rsidRDefault="004F2ED5">
      <w:pPr>
        <w:pStyle w:val="DPSEntryDetail"/>
      </w:pPr>
      <w:r>
        <w:t>Debate interrupted in accordance with standing order 74 and the resumption of the debate made an order of the day for a later hour this day.</w:t>
      </w:r>
    </w:p>
    <w:p w14:paraId="75031497" w14:textId="5714DEEE" w:rsidR="00E93D17" w:rsidRPr="00E93D17" w:rsidRDefault="00E93D17" w:rsidP="00E93D17">
      <w:pPr>
        <w:keepNext/>
        <w:keepLines/>
        <w:tabs>
          <w:tab w:val="right" w:pos="339"/>
          <w:tab w:val="left" w:pos="720"/>
        </w:tabs>
        <w:spacing w:before="240"/>
        <w:ind w:left="720" w:hanging="720"/>
        <w:jc w:val="both"/>
        <w:rPr>
          <w:rFonts w:ascii="Calibri" w:hAnsi="Calibri"/>
          <w:b/>
          <w:caps/>
        </w:rPr>
      </w:pPr>
      <w:r w:rsidRPr="00E93D17">
        <w:rPr>
          <w:rFonts w:ascii="Calibri" w:hAnsi="Calibri"/>
          <w:b/>
          <w:caps/>
        </w:rPr>
        <w:tab/>
      </w:r>
      <w:r w:rsidR="0088238F">
        <w:rPr>
          <w:rFonts w:ascii="Calibri" w:hAnsi="Calibri"/>
          <w:b/>
          <w:bCs/>
          <w:caps/>
          <w:lang w:val="en-AU"/>
        </w:rPr>
        <w:fldChar w:fldCharType="begin"/>
      </w:r>
      <w:r w:rsidR="0088238F">
        <w:rPr>
          <w:rFonts w:ascii="Calibri" w:hAnsi="Calibri"/>
          <w:b/>
          <w:bCs/>
          <w:caps/>
          <w:lang w:val="en-AU"/>
        </w:rPr>
        <w:instrText xml:space="preserve"> SEQ A \* MERGEFORMAT </w:instrText>
      </w:r>
      <w:r w:rsidR="0088238F">
        <w:rPr>
          <w:rFonts w:ascii="Calibri" w:hAnsi="Calibri"/>
          <w:b/>
          <w:bCs/>
          <w:caps/>
          <w:lang w:val="en-AU"/>
        </w:rPr>
        <w:fldChar w:fldCharType="separate"/>
      </w:r>
      <w:r w:rsidR="00C2458D">
        <w:rPr>
          <w:rFonts w:ascii="Calibri" w:hAnsi="Calibri"/>
          <w:b/>
          <w:bCs/>
          <w:caps/>
          <w:noProof/>
          <w:lang w:val="en-AU"/>
        </w:rPr>
        <w:t>9</w:t>
      </w:r>
      <w:r w:rsidR="0088238F">
        <w:rPr>
          <w:rFonts w:ascii="Calibri" w:hAnsi="Calibri"/>
          <w:b/>
          <w:bCs/>
          <w:caps/>
          <w:lang w:val="en-AU"/>
        </w:rPr>
        <w:fldChar w:fldCharType="end"/>
      </w:r>
      <w:r w:rsidRPr="00E93D17">
        <w:rPr>
          <w:rFonts w:ascii="Calibri" w:hAnsi="Calibri"/>
          <w:b/>
          <w:caps/>
        </w:rPr>
        <w:tab/>
        <w:t>QUESTIONS</w:t>
      </w:r>
    </w:p>
    <w:p w14:paraId="1239DF97" w14:textId="77777777" w:rsidR="00E93D17" w:rsidRPr="00E93D17" w:rsidRDefault="00E93D17" w:rsidP="00E93D17">
      <w:pPr>
        <w:spacing w:before="120"/>
        <w:ind w:left="720"/>
        <w:jc w:val="both"/>
        <w:rPr>
          <w:rFonts w:ascii="Calibri" w:hAnsi="Calibri"/>
          <w:lang w:val="en-AU"/>
        </w:rPr>
      </w:pPr>
      <w:r w:rsidRPr="00E93D17">
        <w:rPr>
          <w:rFonts w:ascii="Calibri" w:hAnsi="Calibri"/>
          <w:lang w:val="en-AU"/>
        </w:rPr>
        <w:t>Questions without notice were asked.</w:t>
      </w:r>
    </w:p>
    <w:p w14:paraId="14D69DBA" w14:textId="1AE02365" w:rsidR="000E3DD3" w:rsidRPr="000E3DD3" w:rsidRDefault="000E3DD3" w:rsidP="000E3DD3">
      <w:pPr>
        <w:keepNext/>
        <w:keepLines/>
        <w:tabs>
          <w:tab w:val="right" w:pos="339"/>
          <w:tab w:val="left" w:pos="720"/>
        </w:tabs>
        <w:spacing w:before="240"/>
        <w:ind w:left="720" w:hanging="720"/>
        <w:jc w:val="both"/>
        <w:rPr>
          <w:rFonts w:ascii="Calibri" w:hAnsi="Calibri"/>
          <w:b/>
          <w:caps/>
        </w:rPr>
      </w:pPr>
      <w:r w:rsidRPr="000E3DD3">
        <w:rPr>
          <w:rFonts w:ascii="Calibri" w:hAnsi="Calibri"/>
          <w:b/>
          <w:caps/>
        </w:rPr>
        <w:tab/>
      </w:r>
      <w:r w:rsidR="008F1748">
        <w:rPr>
          <w:rFonts w:ascii="Calibri" w:hAnsi="Calibri"/>
          <w:b/>
          <w:bCs/>
          <w:caps/>
        </w:rPr>
        <w:fldChar w:fldCharType="begin"/>
      </w:r>
      <w:r w:rsidR="008F1748">
        <w:rPr>
          <w:rFonts w:ascii="Calibri" w:hAnsi="Calibri"/>
          <w:b/>
          <w:bCs/>
          <w:caps/>
        </w:rPr>
        <w:instrText xml:space="preserve"> SEQ A \* MERGEFORMAT </w:instrText>
      </w:r>
      <w:r w:rsidR="008F1748">
        <w:rPr>
          <w:rFonts w:ascii="Calibri" w:hAnsi="Calibri"/>
          <w:b/>
          <w:bCs/>
          <w:caps/>
        </w:rPr>
        <w:fldChar w:fldCharType="separate"/>
      </w:r>
      <w:r w:rsidR="00C2458D">
        <w:rPr>
          <w:rFonts w:ascii="Calibri" w:hAnsi="Calibri"/>
          <w:b/>
          <w:bCs/>
          <w:caps/>
          <w:noProof/>
        </w:rPr>
        <w:t>10</w:t>
      </w:r>
      <w:r w:rsidR="008F1748">
        <w:rPr>
          <w:rFonts w:ascii="Calibri" w:hAnsi="Calibri"/>
          <w:b/>
          <w:bCs/>
          <w:caps/>
        </w:rPr>
        <w:fldChar w:fldCharType="end"/>
      </w:r>
      <w:r w:rsidRPr="000E3DD3">
        <w:rPr>
          <w:rFonts w:ascii="Calibri" w:hAnsi="Calibri"/>
          <w:b/>
          <w:caps/>
        </w:rPr>
        <w:tab/>
        <w:t>PRESENTATION OF PAPERS</w:t>
      </w:r>
    </w:p>
    <w:p w14:paraId="086D9D19" w14:textId="77777777" w:rsidR="000E3DD3" w:rsidRPr="000E3DD3" w:rsidRDefault="000E3DD3" w:rsidP="000E3DD3">
      <w:pPr>
        <w:tabs>
          <w:tab w:val="left" w:pos="1197"/>
          <w:tab w:val="left" w:pos="1767"/>
        </w:tabs>
        <w:spacing w:before="120"/>
        <w:ind w:left="720"/>
        <w:rPr>
          <w:rFonts w:ascii="Calibri" w:hAnsi="Calibri"/>
          <w:lang w:val="en-AU"/>
        </w:rPr>
      </w:pPr>
      <w:r w:rsidRPr="000E3DD3">
        <w:rPr>
          <w:rFonts w:ascii="Calibri" w:hAnsi="Calibri"/>
          <w:lang w:val="en-AU"/>
        </w:rPr>
        <w:t>The Speaker, pursuant to standing order 191, presented the following papers:</w:t>
      </w:r>
    </w:p>
    <w:p w14:paraId="29744ED9" w14:textId="4372C292" w:rsidR="000E3DD3" w:rsidRDefault="000E3DD3" w:rsidP="000E3DD3">
      <w:pPr>
        <w:tabs>
          <w:tab w:val="left" w:pos="1197"/>
          <w:tab w:val="left" w:pos="1767"/>
        </w:tabs>
        <w:spacing w:before="120"/>
        <w:ind w:left="720"/>
        <w:jc w:val="both"/>
        <w:rPr>
          <w:rFonts w:ascii="Calibri" w:hAnsi="Calibri"/>
          <w:lang w:val="en-AU"/>
        </w:rPr>
      </w:pPr>
      <w:r w:rsidRPr="000E3DD3">
        <w:rPr>
          <w:rFonts w:ascii="Calibri" w:hAnsi="Calibri"/>
          <w:lang w:val="en-AU"/>
        </w:rPr>
        <w:t>Standing order 191—Amendment</w:t>
      </w:r>
      <w:r w:rsidR="00A37FB3">
        <w:rPr>
          <w:rFonts w:ascii="Calibri" w:hAnsi="Calibri"/>
          <w:lang w:val="en-AU"/>
        </w:rPr>
        <w:t>s</w:t>
      </w:r>
      <w:r w:rsidRPr="000E3DD3">
        <w:rPr>
          <w:rFonts w:ascii="Calibri" w:hAnsi="Calibri"/>
          <w:lang w:val="en-AU"/>
        </w:rPr>
        <w:t xml:space="preserve"> to</w:t>
      </w:r>
      <w:r>
        <w:rPr>
          <w:rFonts w:ascii="Calibri" w:hAnsi="Calibri"/>
          <w:lang w:val="en-AU"/>
        </w:rPr>
        <w:t xml:space="preserve"> Health Infrastructure Enabling Bill 2023</w:t>
      </w:r>
      <w:r w:rsidRPr="000E3DD3">
        <w:rPr>
          <w:rFonts w:ascii="Calibri" w:hAnsi="Calibri"/>
          <w:lang w:val="en-AU"/>
        </w:rPr>
        <w:t xml:space="preserve">, dated </w:t>
      </w:r>
      <w:r>
        <w:rPr>
          <w:rFonts w:ascii="Calibri" w:hAnsi="Calibri"/>
          <w:lang w:val="en-AU"/>
        </w:rPr>
        <w:t>2 June 2023</w:t>
      </w:r>
      <w:r w:rsidRPr="000E3DD3">
        <w:rPr>
          <w:rFonts w:ascii="Calibri" w:hAnsi="Calibri"/>
          <w:lang w:val="en-AU"/>
        </w:rPr>
        <w:t>.</w:t>
      </w:r>
    </w:p>
    <w:p w14:paraId="325E66FD" w14:textId="47D1D044" w:rsidR="0055723F" w:rsidRPr="0055723F" w:rsidRDefault="0055723F" w:rsidP="0055723F">
      <w:pPr>
        <w:keepNext/>
        <w:keepLines/>
        <w:tabs>
          <w:tab w:val="right" w:pos="339"/>
          <w:tab w:val="left" w:pos="720"/>
        </w:tabs>
        <w:spacing w:before="240"/>
        <w:ind w:left="720" w:hanging="720"/>
        <w:rPr>
          <w:rFonts w:ascii="Calibri" w:hAnsi="Calibri"/>
          <w:b/>
          <w:lang w:val="en-AU"/>
        </w:rPr>
      </w:pPr>
      <w:r w:rsidRPr="0055723F">
        <w:rPr>
          <w:rFonts w:ascii="Calibri" w:hAnsi="Calibri"/>
          <w:b/>
          <w:lang w:val="en-AU"/>
        </w:rPr>
        <w:tab/>
      </w:r>
      <w:r w:rsidR="008F1748">
        <w:rPr>
          <w:rFonts w:ascii="Calibri" w:hAnsi="Calibri"/>
          <w:b/>
          <w:bCs/>
          <w:lang w:val="en-AU"/>
        </w:rPr>
        <w:fldChar w:fldCharType="begin"/>
      </w:r>
      <w:r w:rsidR="008F1748">
        <w:rPr>
          <w:rFonts w:ascii="Calibri" w:hAnsi="Calibri"/>
          <w:b/>
          <w:bCs/>
          <w:lang w:val="en-AU"/>
        </w:rPr>
        <w:instrText xml:space="preserve"> SEQ A \* MERGEFORMAT </w:instrText>
      </w:r>
      <w:r w:rsidR="008F1748">
        <w:rPr>
          <w:rFonts w:ascii="Calibri" w:hAnsi="Calibri"/>
          <w:b/>
          <w:bCs/>
          <w:lang w:val="en-AU"/>
        </w:rPr>
        <w:fldChar w:fldCharType="separate"/>
      </w:r>
      <w:r w:rsidR="00C2458D">
        <w:rPr>
          <w:rFonts w:ascii="Calibri" w:hAnsi="Calibri"/>
          <w:b/>
          <w:bCs/>
          <w:noProof/>
          <w:lang w:val="en-AU"/>
        </w:rPr>
        <w:t>11</w:t>
      </w:r>
      <w:r w:rsidR="008F1748">
        <w:rPr>
          <w:rFonts w:ascii="Calibri" w:hAnsi="Calibri"/>
          <w:b/>
          <w:bCs/>
          <w:lang w:val="en-AU"/>
        </w:rPr>
        <w:fldChar w:fldCharType="end"/>
      </w:r>
      <w:r w:rsidRPr="0055723F">
        <w:rPr>
          <w:rFonts w:ascii="Calibri" w:hAnsi="Calibri"/>
          <w:b/>
          <w:lang w:val="en-AU"/>
        </w:rPr>
        <w:tab/>
        <w:t>PRESENTATION OF PAPERS</w:t>
      </w:r>
    </w:p>
    <w:p w14:paraId="6AA1B4F9" w14:textId="454A5D7D" w:rsidR="0055723F" w:rsidRDefault="0055723F" w:rsidP="0055723F">
      <w:pPr>
        <w:spacing w:before="120"/>
        <w:ind w:left="720"/>
        <w:rPr>
          <w:rFonts w:ascii="Calibri" w:hAnsi="Calibri"/>
          <w:lang w:val="en-AU"/>
        </w:rPr>
      </w:pPr>
      <w:r w:rsidRPr="0055723F">
        <w:rPr>
          <w:rFonts w:ascii="Calibri" w:hAnsi="Calibri"/>
          <w:lang w:val="en-AU"/>
        </w:rPr>
        <w:t>Mr Gentleman (Manager of Government Business) presented the following papers:</w:t>
      </w:r>
    </w:p>
    <w:p w14:paraId="5C4E95AA" w14:textId="56786DA7" w:rsidR="005B4F27" w:rsidRDefault="005B4F27" w:rsidP="005B4F27">
      <w:pPr>
        <w:spacing w:before="120"/>
        <w:ind w:left="720"/>
        <w:rPr>
          <w:rFonts w:ascii="Calibri" w:hAnsi="Calibri"/>
          <w:lang w:val="en-AU"/>
        </w:rPr>
      </w:pPr>
      <w:r>
        <w:rPr>
          <w:rFonts w:ascii="Calibri" w:hAnsi="Calibri"/>
          <w:lang w:val="en-AU"/>
        </w:rPr>
        <w:t>Crimes Act, pursuant to section 442B—</w:t>
      </w:r>
      <w:r w:rsidR="00B83A2F">
        <w:rPr>
          <w:rFonts w:ascii="Calibri" w:hAnsi="Calibri"/>
          <w:lang w:val="en-AU"/>
        </w:rPr>
        <w:t>Statutory Review</w:t>
      </w:r>
      <w:r w:rsidR="00B83A2F">
        <w:rPr>
          <w:rFonts w:ascii="Calibri" w:hAnsi="Calibri"/>
          <w:lang w:val="en-AU"/>
        </w:rPr>
        <w:t>—</w:t>
      </w:r>
      <w:r>
        <w:rPr>
          <w:rFonts w:ascii="Calibri" w:hAnsi="Calibri"/>
          <w:lang w:val="en-AU"/>
        </w:rPr>
        <w:t>Sections 26A, 26B, 29A and 29B, dated March 2023.</w:t>
      </w:r>
    </w:p>
    <w:p w14:paraId="4609B508" w14:textId="29002C60" w:rsidR="00234292" w:rsidRPr="00F8214D" w:rsidRDefault="00234292" w:rsidP="00234292">
      <w:pPr>
        <w:spacing w:before="80"/>
        <w:ind w:left="720"/>
        <w:jc w:val="both"/>
        <w:rPr>
          <w:rFonts w:ascii="Calibri" w:hAnsi="Calibri"/>
          <w:lang w:val="en-AU"/>
        </w:rPr>
      </w:pPr>
      <w:r w:rsidRPr="00F8214D">
        <w:rPr>
          <w:rFonts w:ascii="Calibri" w:hAnsi="Calibri"/>
          <w:lang w:val="en-AU"/>
        </w:rPr>
        <w:t>Education and Care Services National Law</w:t>
      </w:r>
      <w:r w:rsidRPr="00F8214D">
        <w:rPr>
          <w:rFonts w:ascii="Calibri" w:hAnsi="Calibri"/>
        </w:rPr>
        <w:t xml:space="preserve"> as applied by the law of the States and Territories</w:t>
      </w:r>
      <w:r w:rsidRPr="00F8214D">
        <w:rPr>
          <w:rFonts w:ascii="Calibri" w:hAnsi="Calibri"/>
          <w:lang w:val="en-AU"/>
        </w:rPr>
        <w:t>—Education and Care Services National Amendment Regulations 202</w:t>
      </w:r>
      <w:r>
        <w:rPr>
          <w:rFonts w:ascii="Calibri" w:hAnsi="Calibri"/>
          <w:lang w:val="en-AU"/>
        </w:rPr>
        <w:t>3</w:t>
      </w:r>
      <w:r w:rsidRPr="00F8214D">
        <w:rPr>
          <w:rFonts w:ascii="Calibri" w:hAnsi="Calibri"/>
          <w:lang w:val="en-AU"/>
        </w:rPr>
        <w:t xml:space="preserve"> (</w:t>
      </w:r>
      <w:r w:rsidRPr="003324FE">
        <w:rPr>
          <w:rFonts w:ascii="Calibri" w:hAnsi="Calibri"/>
          <w:lang w:val="en-AU"/>
        </w:rPr>
        <w:t>2023 No </w:t>
      </w:r>
      <w:r w:rsidR="003324FE" w:rsidRPr="003324FE">
        <w:rPr>
          <w:rFonts w:ascii="Calibri" w:hAnsi="Calibri"/>
          <w:lang w:val="en-AU"/>
        </w:rPr>
        <w:t>165</w:t>
      </w:r>
      <w:r w:rsidRPr="003324FE">
        <w:rPr>
          <w:rFonts w:ascii="Calibri" w:hAnsi="Calibri"/>
          <w:lang w:val="en-AU"/>
        </w:rPr>
        <w:t xml:space="preserve">), dated </w:t>
      </w:r>
      <w:r w:rsidR="003324FE" w:rsidRPr="003324FE">
        <w:rPr>
          <w:rFonts w:ascii="Calibri" w:hAnsi="Calibri"/>
          <w:lang w:val="en-AU"/>
        </w:rPr>
        <w:t>13 April</w:t>
      </w:r>
      <w:r w:rsidRPr="003324FE">
        <w:rPr>
          <w:rFonts w:ascii="Calibri" w:hAnsi="Calibri"/>
          <w:lang w:val="en-AU"/>
        </w:rPr>
        <w:t xml:space="preserve"> 2023,</w:t>
      </w:r>
      <w:r w:rsidRPr="00F8214D">
        <w:rPr>
          <w:rFonts w:ascii="Calibri" w:hAnsi="Calibri"/>
          <w:lang w:val="en-AU"/>
        </w:rPr>
        <w:t xml:space="preserve"> together with an explanatory statement.</w:t>
      </w:r>
    </w:p>
    <w:p w14:paraId="7AE9F181" w14:textId="114CFDEE" w:rsidR="00967F8D" w:rsidRDefault="00967F8D" w:rsidP="00967F8D">
      <w:pPr>
        <w:spacing w:before="120"/>
        <w:ind w:left="720"/>
        <w:rPr>
          <w:rFonts w:ascii="Calibri" w:hAnsi="Calibri"/>
          <w:lang w:val="en-AU"/>
        </w:rPr>
      </w:pPr>
      <w:r w:rsidRPr="00965EB4">
        <w:rPr>
          <w:rFonts w:ascii="Calibri" w:hAnsi="Calibri"/>
          <w:lang w:val="en-AU"/>
        </w:rPr>
        <w:t>Freedom of Information Act</w:t>
      </w:r>
      <w:r>
        <w:rPr>
          <w:rFonts w:ascii="Calibri" w:hAnsi="Calibri"/>
          <w:lang w:val="en-AU"/>
        </w:rPr>
        <w:t>, p</w:t>
      </w:r>
      <w:r w:rsidRPr="00965EB4">
        <w:rPr>
          <w:rFonts w:ascii="Calibri" w:hAnsi="Calibri"/>
          <w:lang w:val="en-AU"/>
        </w:rPr>
        <w:t>ursuant to section 39—Cop</w:t>
      </w:r>
      <w:r>
        <w:rPr>
          <w:rFonts w:ascii="Calibri" w:hAnsi="Calibri"/>
          <w:lang w:val="en-AU"/>
        </w:rPr>
        <w:t>y</w:t>
      </w:r>
      <w:r w:rsidRPr="00965EB4">
        <w:rPr>
          <w:rFonts w:ascii="Calibri" w:hAnsi="Calibri"/>
          <w:lang w:val="en-AU"/>
        </w:rPr>
        <w:t xml:space="preserve"> of notice provided to the Ombudsman—Freedom of Information request—Decision not made in time</w:t>
      </w:r>
      <w:r>
        <w:rPr>
          <w:rFonts w:ascii="Calibri" w:hAnsi="Calibri"/>
          <w:lang w:val="en-AU"/>
        </w:rPr>
        <w:t>—Environment, Planning and Sustainable Development Directorate</w:t>
      </w:r>
      <w:r w:rsidR="005B4F27">
        <w:rPr>
          <w:rFonts w:ascii="Calibri" w:hAnsi="Calibri"/>
          <w:lang w:val="en-AU"/>
        </w:rPr>
        <w:t xml:space="preserve"> (</w:t>
      </w:r>
      <w:r>
        <w:rPr>
          <w:rFonts w:ascii="Calibri" w:hAnsi="Calibri"/>
          <w:lang w:val="en-AU"/>
        </w:rPr>
        <w:t>FOI 22</w:t>
      </w:r>
      <w:r w:rsidR="005B4F27">
        <w:rPr>
          <w:rFonts w:ascii="Calibri" w:hAnsi="Calibri"/>
          <w:lang w:val="en-AU"/>
        </w:rPr>
        <w:t>/</w:t>
      </w:r>
      <w:r>
        <w:rPr>
          <w:rFonts w:ascii="Calibri" w:hAnsi="Calibri"/>
          <w:lang w:val="en-AU"/>
        </w:rPr>
        <w:t>121837</w:t>
      </w:r>
      <w:r w:rsidR="005B4F27">
        <w:rPr>
          <w:rFonts w:ascii="Calibri" w:hAnsi="Calibri"/>
          <w:lang w:val="en-AU"/>
        </w:rPr>
        <w:t>)</w:t>
      </w:r>
      <w:r>
        <w:rPr>
          <w:rFonts w:ascii="Calibri" w:hAnsi="Calibri"/>
          <w:lang w:val="en-AU"/>
        </w:rPr>
        <w:t xml:space="preserve">, dated </w:t>
      </w:r>
      <w:r w:rsidR="003324FE">
        <w:rPr>
          <w:rFonts w:ascii="Calibri" w:hAnsi="Calibri"/>
          <w:lang w:val="en-AU"/>
        </w:rPr>
        <w:t>30 May 2023</w:t>
      </w:r>
      <w:r>
        <w:rPr>
          <w:rFonts w:ascii="Calibri" w:hAnsi="Calibri"/>
          <w:lang w:val="en-AU"/>
        </w:rPr>
        <w:t>.</w:t>
      </w:r>
    </w:p>
    <w:p w14:paraId="6F52B4A4" w14:textId="079A0B39" w:rsidR="00A83A65" w:rsidRDefault="00A83A65" w:rsidP="00967F8D">
      <w:pPr>
        <w:spacing w:before="120"/>
        <w:ind w:left="720"/>
        <w:rPr>
          <w:rFonts w:ascii="Calibri" w:hAnsi="Calibri"/>
          <w:lang w:val="en-AU"/>
        </w:rPr>
      </w:pPr>
      <w:r>
        <w:rPr>
          <w:rFonts w:ascii="Calibri" w:hAnsi="Calibri"/>
          <w:lang w:val="en-AU"/>
        </w:rPr>
        <w:t>Justice and Community Safety—Standing Committee</w:t>
      </w:r>
      <w:r w:rsidRPr="00F66237">
        <w:rPr>
          <w:rFonts w:ascii="Calibri" w:hAnsi="Calibri"/>
          <w:lang w:val="en-AU"/>
        </w:rPr>
        <w:t xml:space="preserve">—Report </w:t>
      </w:r>
      <w:r>
        <w:rPr>
          <w:rFonts w:ascii="Calibri" w:hAnsi="Calibri"/>
          <w:lang w:val="en-AU"/>
        </w:rPr>
        <w:t>14</w:t>
      </w:r>
      <w:r w:rsidRPr="00F66237">
        <w:rPr>
          <w:rFonts w:ascii="Calibri" w:hAnsi="Calibri"/>
          <w:lang w:val="en-AU"/>
        </w:rPr>
        <w:t>—</w:t>
      </w:r>
      <w:r>
        <w:rPr>
          <w:rFonts w:ascii="Calibri" w:hAnsi="Calibri"/>
          <w:i/>
          <w:lang w:val="en-AU"/>
        </w:rPr>
        <w:t>Inquiry into the Corrections and Sentencing Legislation Amendment Bill 2022</w:t>
      </w:r>
      <w:r w:rsidRPr="00F66237">
        <w:rPr>
          <w:rFonts w:ascii="Calibri" w:hAnsi="Calibri"/>
          <w:lang w:val="en-AU"/>
        </w:rPr>
        <w:t xml:space="preserve">—Government response, dated </w:t>
      </w:r>
      <w:r w:rsidR="003324FE">
        <w:rPr>
          <w:rFonts w:ascii="Calibri" w:hAnsi="Calibri"/>
          <w:lang w:val="en-AU"/>
        </w:rPr>
        <w:t>June 2023.</w:t>
      </w:r>
    </w:p>
    <w:p w14:paraId="3D57BEF7" w14:textId="77777777" w:rsidR="0055723F" w:rsidRPr="0055723F" w:rsidRDefault="0055723F" w:rsidP="0055723F">
      <w:pPr>
        <w:spacing w:before="120"/>
        <w:ind w:left="720"/>
        <w:rPr>
          <w:rFonts w:ascii="Calibri" w:hAnsi="Calibri"/>
          <w:b/>
          <w:bCs/>
          <w:lang w:val="en-AU"/>
        </w:rPr>
      </w:pPr>
      <w:r w:rsidRPr="0055723F">
        <w:rPr>
          <w:rFonts w:ascii="Calibri" w:hAnsi="Calibri"/>
          <w:b/>
          <w:bCs/>
          <w:lang w:val="en-AU"/>
        </w:rPr>
        <w:t>Subordinate legislation (including explanatory statements unless otherwise stated)</w:t>
      </w:r>
    </w:p>
    <w:p w14:paraId="6A45F015" w14:textId="77777777" w:rsidR="0055723F" w:rsidRPr="0055723F" w:rsidRDefault="0055723F" w:rsidP="00C37E8C">
      <w:pPr>
        <w:spacing w:before="80"/>
        <w:ind w:left="720"/>
        <w:rPr>
          <w:rFonts w:ascii="Calibri" w:hAnsi="Calibri"/>
          <w:lang w:val="en-AU"/>
        </w:rPr>
      </w:pPr>
      <w:r w:rsidRPr="0055723F">
        <w:rPr>
          <w:rFonts w:ascii="Calibri" w:hAnsi="Calibri"/>
          <w:lang w:val="en-AU"/>
        </w:rPr>
        <w:t>Legislation Act, pursuant to section 64—</w:t>
      </w:r>
    </w:p>
    <w:p w14:paraId="0475C1C1" w14:textId="77777777" w:rsidR="001B4EFB" w:rsidRPr="007F3EAB" w:rsidRDefault="001B4EFB" w:rsidP="00C37E8C">
      <w:pPr>
        <w:pStyle w:val="DPSEntryDetailIndentLev1"/>
        <w:spacing w:before="80"/>
      </w:pPr>
      <w:r>
        <w:t>Cemeteries and Crematoria Act—</w:t>
      </w:r>
    </w:p>
    <w:p w14:paraId="3496C1D6" w14:textId="77777777" w:rsidR="001B4EFB" w:rsidRDefault="001B4EFB" w:rsidP="00C37E8C">
      <w:pPr>
        <w:pStyle w:val="DPSEntryDetailIndentLev2"/>
        <w:spacing w:before="80"/>
      </w:pPr>
      <w:r w:rsidRPr="007F3EAB">
        <w:t>Cemeteries and Crematoria (Governing Board) Appointment 2023 (No 1)—Disallowable Instrument DI2023-89 (LR, 25 May 2023).</w:t>
      </w:r>
    </w:p>
    <w:p w14:paraId="1696F57A" w14:textId="77777777" w:rsidR="001B4EFB" w:rsidRPr="007F3EAB" w:rsidRDefault="001B4EFB" w:rsidP="00C37E8C">
      <w:pPr>
        <w:pStyle w:val="DPSEntryDetailIndentLev2"/>
        <w:spacing w:before="80"/>
      </w:pPr>
      <w:r w:rsidRPr="007F3EAB">
        <w:t>Cemeteries and Crematoria (Governing Board) Appointment 2023 (No 2)—Disallowable Instrument DI2023-90 (LR, 25 May 2023).</w:t>
      </w:r>
    </w:p>
    <w:p w14:paraId="38540EC8" w14:textId="77777777" w:rsidR="001B4EFB" w:rsidRPr="007F3EAB" w:rsidRDefault="001B4EFB" w:rsidP="00C37E8C">
      <w:pPr>
        <w:pStyle w:val="DPSEntryDetailIndentLev1"/>
        <w:spacing w:before="80"/>
      </w:pPr>
      <w:r>
        <w:t>Gambling and Racing Control Act—</w:t>
      </w:r>
      <w:r w:rsidRPr="007F3EAB">
        <w:t>Gambling and Racing Control (Code of Practice) Amendment Regulation 2023 (No 1)</w:t>
      </w:r>
      <w:r>
        <w:t>,</w:t>
      </w:r>
      <w:r w:rsidRPr="00BD28C6">
        <w:t xml:space="preserve"> </w:t>
      </w:r>
      <w:r w:rsidRPr="007F3EAB">
        <w:t>including a regulatory impact statement—Subordinate Law SL2023-8 (LR, 30 May 2023).</w:t>
      </w:r>
    </w:p>
    <w:p w14:paraId="0BC7D0BF" w14:textId="77777777" w:rsidR="001B4EFB" w:rsidRPr="007F3EAB" w:rsidRDefault="001B4EFB" w:rsidP="00C37E8C">
      <w:pPr>
        <w:pStyle w:val="DPSEntryDetailIndentLev1"/>
        <w:spacing w:before="80"/>
      </w:pPr>
      <w:r>
        <w:t>Official Visitor Act—</w:t>
      </w:r>
      <w:r w:rsidRPr="007F3EAB">
        <w:t>Official Visitor (Disability Services) Appointment 2023 (No 1)—Disallowable Instrument DI2023-91 (LR, 30 May 2023).</w:t>
      </w:r>
    </w:p>
    <w:p w14:paraId="0B9FEACF" w14:textId="77777777" w:rsidR="001B4EFB" w:rsidRPr="007F3EAB" w:rsidRDefault="001B4EFB" w:rsidP="00C37E8C">
      <w:pPr>
        <w:pStyle w:val="DPSEntryDetailIndentLev1"/>
        <w:spacing w:before="80"/>
      </w:pPr>
      <w:r>
        <w:lastRenderedPageBreak/>
        <w:t>Victims of Crime Act—</w:t>
      </w:r>
      <w:r w:rsidRPr="007F3EAB">
        <w:t>Victims of Crime Amendment Regulation 2023 (No 1)—Subordinate Law SL2023-9 (LR, 30 May 2023).</w:t>
      </w:r>
    </w:p>
    <w:p w14:paraId="10FFBC40" w14:textId="435EAFF0" w:rsidR="001B4EFB" w:rsidRDefault="001B4EFB" w:rsidP="00C37E8C">
      <w:pPr>
        <w:pStyle w:val="DPSEntryDetailIndentLev1"/>
        <w:spacing w:before="80"/>
      </w:pPr>
      <w:r>
        <w:t>Waste Management and Resource Recovery Act—</w:t>
      </w:r>
      <w:r w:rsidRPr="007F3EAB">
        <w:t>Waste Management and Resource Recovery (Processing Refund Protocol) Determination 2023—Disallowable Instrument DI2023-95 (LR, 30 May 2023).</w:t>
      </w:r>
    </w:p>
    <w:p w14:paraId="58A500E3" w14:textId="5845B84C" w:rsidR="00D5759D" w:rsidRPr="00ED2095" w:rsidRDefault="00D5759D" w:rsidP="00D5759D">
      <w:pPr>
        <w:keepNext/>
        <w:keepLines/>
        <w:tabs>
          <w:tab w:val="right" w:pos="339"/>
          <w:tab w:val="left" w:pos="720"/>
        </w:tabs>
        <w:spacing w:before="240"/>
        <w:ind w:left="720" w:hanging="720"/>
        <w:rPr>
          <w:rFonts w:ascii="Calibri" w:hAnsi="Calibri"/>
          <w:b/>
          <w:caps/>
        </w:rPr>
      </w:pPr>
      <w:r w:rsidRPr="00ED2095">
        <w:rPr>
          <w:rFonts w:ascii="Calibri" w:hAnsi="Calibri"/>
          <w:b/>
          <w:caps/>
        </w:rPr>
        <w:tab/>
      </w:r>
      <w:r w:rsidR="0088238F">
        <w:rPr>
          <w:rFonts w:ascii="Calibri" w:hAnsi="Calibri"/>
          <w:b/>
          <w:bCs/>
          <w:caps/>
        </w:rPr>
        <w:fldChar w:fldCharType="begin"/>
      </w:r>
      <w:r w:rsidR="0088238F">
        <w:rPr>
          <w:rFonts w:ascii="Calibri" w:hAnsi="Calibri"/>
          <w:b/>
          <w:bCs/>
          <w:caps/>
        </w:rPr>
        <w:instrText xml:space="preserve"> SEQ A \* MERGEFORMAT </w:instrText>
      </w:r>
      <w:r w:rsidR="0088238F">
        <w:rPr>
          <w:rFonts w:ascii="Calibri" w:hAnsi="Calibri"/>
          <w:b/>
          <w:bCs/>
          <w:caps/>
        </w:rPr>
        <w:fldChar w:fldCharType="separate"/>
      </w:r>
      <w:r w:rsidR="00C2458D">
        <w:rPr>
          <w:rFonts w:ascii="Calibri" w:hAnsi="Calibri"/>
          <w:b/>
          <w:bCs/>
          <w:caps/>
          <w:noProof/>
        </w:rPr>
        <w:t>12</w:t>
      </w:r>
      <w:r w:rsidR="0088238F">
        <w:rPr>
          <w:rFonts w:ascii="Calibri" w:hAnsi="Calibri"/>
          <w:b/>
          <w:bCs/>
          <w:caps/>
        </w:rPr>
        <w:fldChar w:fldCharType="end"/>
      </w:r>
      <w:r w:rsidRPr="00ED2095">
        <w:rPr>
          <w:rFonts w:ascii="Calibri" w:hAnsi="Calibri"/>
          <w:b/>
          <w:caps/>
        </w:rPr>
        <w:tab/>
        <w:t>LEAVE OF ABSENCE TO MEMBER</w:t>
      </w:r>
    </w:p>
    <w:p w14:paraId="4D1FE13A" w14:textId="3BAD443B" w:rsidR="00D5759D" w:rsidRPr="00ED2095" w:rsidRDefault="00D5759D" w:rsidP="00D5759D">
      <w:pPr>
        <w:tabs>
          <w:tab w:val="left" w:pos="1197"/>
          <w:tab w:val="left" w:pos="1767"/>
        </w:tabs>
        <w:spacing w:before="120"/>
        <w:ind w:left="720"/>
        <w:rPr>
          <w:rFonts w:ascii="Calibri" w:hAnsi="Calibri"/>
          <w:lang w:val="en-AU"/>
        </w:rPr>
      </w:pPr>
      <w:r>
        <w:rPr>
          <w:rFonts w:ascii="Calibri" w:hAnsi="Calibri"/>
          <w:lang w:val="en-AU"/>
        </w:rPr>
        <w:t>Ms Lawder</w:t>
      </w:r>
      <w:r w:rsidRPr="00ED2095">
        <w:rPr>
          <w:rFonts w:ascii="Calibri" w:hAnsi="Calibri"/>
          <w:lang w:val="en-AU"/>
        </w:rPr>
        <w:t xml:space="preserve"> moved—That leave of absence be granted to </w:t>
      </w:r>
      <w:r>
        <w:rPr>
          <w:rFonts w:ascii="Calibri" w:hAnsi="Calibri"/>
          <w:lang w:val="en-AU"/>
        </w:rPr>
        <w:t>Mr Milligan</w:t>
      </w:r>
      <w:r w:rsidRPr="00ED2095">
        <w:rPr>
          <w:rFonts w:ascii="Calibri" w:hAnsi="Calibri"/>
          <w:lang w:val="en-AU"/>
        </w:rPr>
        <w:t xml:space="preserve"> for this sitting due to </w:t>
      </w:r>
      <w:r>
        <w:rPr>
          <w:rFonts w:ascii="Calibri" w:hAnsi="Calibri"/>
          <w:lang w:val="en-AU"/>
        </w:rPr>
        <w:t>personal reasons</w:t>
      </w:r>
      <w:r w:rsidRPr="00ED2095">
        <w:rPr>
          <w:rFonts w:ascii="Calibri" w:hAnsi="Calibri"/>
          <w:lang w:val="en-AU"/>
        </w:rPr>
        <w:t>.</w:t>
      </w:r>
    </w:p>
    <w:p w14:paraId="5B1042F6" w14:textId="77777777" w:rsidR="00D5759D" w:rsidRPr="00ED2095" w:rsidRDefault="00D5759D" w:rsidP="00D5759D">
      <w:pPr>
        <w:tabs>
          <w:tab w:val="left" w:pos="1197"/>
          <w:tab w:val="left" w:pos="1767"/>
        </w:tabs>
        <w:spacing w:before="120"/>
        <w:ind w:left="720"/>
        <w:rPr>
          <w:rFonts w:ascii="Calibri" w:hAnsi="Calibri"/>
          <w:lang w:val="en-AU"/>
        </w:rPr>
      </w:pPr>
      <w:r w:rsidRPr="00ED2095">
        <w:rPr>
          <w:rFonts w:ascii="Calibri" w:hAnsi="Calibri"/>
          <w:lang w:val="en-AU"/>
        </w:rPr>
        <w:t>Question—put and passed.</w:t>
      </w:r>
    </w:p>
    <w:p w14:paraId="19E5CFDB" w14:textId="1C1C881D" w:rsidR="00D5759D" w:rsidRPr="00ED2095" w:rsidRDefault="00D5759D" w:rsidP="00D5759D">
      <w:pPr>
        <w:keepNext/>
        <w:keepLines/>
        <w:tabs>
          <w:tab w:val="right" w:pos="339"/>
          <w:tab w:val="left" w:pos="720"/>
        </w:tabs>
        <w:spacing w:before="240"/>
        <w:ind w:left="720" w:hanging="720"/>
        <w:rPr>
          <w:rFonts w:ascii="Calibri" w:hAnsi="Calibri"/>
          <w:b/>
          <w:caps/>
        </w:rPr>
      </w:pPr>
      <w:r w:rsidRPr="00ED2095">
        <w:rPr>
          <w:rFonts w:ascii="Calibri" w:hAnsi="Calibri"/>
          <w:b/>
          <w:caps/>
        </w:rPr>
        <w:tab/>
      </w:r>
      <w:r w:rsidR="0088238F">
        <w:rPr>
          <w:rFonts w:ascii="Calibri" w:hAnsi="Calibri"/>
          <w:b/>
          <w:bCs/>
          <w:caps/>
        </w:rPr>
        <w:fldChar w:fldCharType="begin"/>
      </w:r>
      <w:r w:rsidR="0088238F">
        <w:rPr>
          <w:rFonts w:ascii="Calibri" w:hAnsi="Calibri"/>
          <w:b/>
          <w:bCs/>
          <w:caps/>
        </w:rPr>
        <w:instrText xml:space="preserve"> SEQ A \* MERGEFORMAT </w:instrText>
      </w:r>
      <w:r w:rsidR="0088238F">
        <w:rPr>
          <w:rFonts w:ascii="Calibri" w:hAnsi="Calibri"/>
          <w:b/>
          <w:bCs/>
          <w:caps/>
        </w:rPr>
        <w:fldChar w:fldCharType="separate"/>
      </w:r>
      <w:r w:rsidR="00C2458D">
        <w:rPr>
          <w:rFonts w:ascii="Calibri" w:hAnsi="Calibri"/>
          <w:b/>
          <w:bCs/>
          <w:caps/>
          <w:noProof/>
        </w:rPr>
        <w:t>13</w:t>
      </w:r>
      <w:r w:rsidR="0088238F">
        <w:rPr>
          <w:rFonts w:ascii="Calibri" w:hAnsi="Calibri"/>
          <w:b/>
          <w:bCs/>
          <w:caps/>
        </w:rPr>
        <w:fldChar w:fldCharType="end"/>
      </w:r>
      <w:r w:rsidRPr="00ED2095">
        <w:rPr>
          <w:rFonts w:ascii="Calibri" w:hAnsi="Calibri"/>
          <w:b/>
          <w:caps/>
        </w:rPr>
        <w:tab/>
        <w:t>LEAVE OF ABSENCE TO MEMBER</w:t>
      </w:r>
    </w:p>
    <w:p w14:paraId="2063BB09" w14:textId="011F5096" w:rsidR="00D5759D" w:rsidRPr="00ED2095" w:rsidRDefault="00D5759D" w:rsidP="00D5759D">
      <w:pPr>
        <w:tabs>
          <w:tab w:val="left" w:pos="1197"/>
          <w:tab w:val="left" w:pos="1767"/>
        </w:tabs>
        <w:spacing w:before="120"/>
        <w:ind w:left="720"/>
        <w:rPr>
          <w:rFonts w:ascii="Calibri" w:hAnsi="Calibri"/>
          <w:lang w:val="en-AU"/>
        </w:rPr>
      </w:pPr>
      <w:r>
        <w:rPr>
          <w:rFonts w:ascii="Calibri" w:hAnsi="Calibri"/>
          <w:lang w:val="en-AU"/>
        </w:rPr>
        <w:t>Ms Lawder</w:t>
      </w:r>
      <w:r w:rsidRPr="00ED2095">
        <w:rPr>
          <w:rFonts w:ascii="Calibri" w:hAnsi="Calibri"/>
          <w:lang w:val="en-AU"/>
        </w:rPr>
        <w:t xml:space="preserve"> moved—That leave of absence be granted to </w:t>
      </w:r>
      <w:r>
        <w:rPr>
          <w:rFonts w:ascii="Calibri" w:hAnsi="Calibri"/>
          <w:lang w:val="en-AU"/>
        </w:rPr>
        <w:t>Mr Cocks</w:t>
      </w:r>
      <w:r w:rsidRPr="00ED2095">
        <w:rPr>
          <w:rFonts w:ascii="Calibri" w:hAnsi="Calibri"/>
          <w:lang w:val="en-AU"/>
        </w:rPr>
        <w:t xml:space="preserve"> for this sitting </w:t>
      </w:r>
      <w:r>
        <w:rPr>
          <w:rFonts w:ascii="Calibri" w:hAnsi="Calibri"/>
          <w:lang w:val="en-AU"/>
        </w:rPr>
        <w:t xml:space="preserve">week </w:t>
      </w:r>
      <w:r w:rsidRPr="00ED2095">
        <w:rPr>
          <w:rFonts w:ascii="Calibri" w:hAnsi="Calibri"/>
          <w:lang w:val="en-AU"/>
        </w:rPr>
        <w:t xml:space="preserve">due to </w:t>
      </w:r>
      <w:r>
        <w:rPr>
          <w:rFonts w:ascii="Calibri" w:hAnsi="Calibri"/>
          <w:lang w:val="en-AU"/>
        </w:rPr>
        <w:t>personal reasons</w:t>
      </w:r>
      <w:r w:rsidRPr="00ED2095">
        <w:rPr>
          <w:rFonts w:ascii="Calibri" w:hAnsi="Calibri"/>
          <w:lang w:val="en-AU"/>
        </w:rPr>
        <w:t>.</w:t>
      </w:r>
    </w:p>
    <w:p w14:paraId="2D0AFDC5" w14:textId="77777777" w:rsidR="00D5759D" w:rsidRPr="00ED2095" w:rsidRDefault="00D5759D" w:rsidP="00D5759D">
      <w:pPr>
        <w:tabs>
          <w:tab w:val="left" w:pos="1197"/>
          <w:tab w:val="left" w:pos="1767"/>
        </w:tabs>
        <w:spacing w:before="120"/>
        <w:ind w:left="720"/>
        <w:rPr>
          <w:rFonts w:ascii="Calibri" w:hAnsi="Calibri"/>
          <w:lang w:val="en-AU"/>
        </w:rPr>
      </w:pPr>
      <w:r w:rsidRPr="00ED2095">
        <w:rPr>
          <w:rFonts w:ascii="Calibri" w:hAnsi="Calibri"/>
          <w:lang w:val="en-AU"/>
        </w:rPr>
        <w:t>Question—put and passed.</w:t>
      </w:r>
    </w:p>
    <w:p w14:paraId="36CC2350" w14:textId="16FFD8C9" w:rsidR="00D5759D" w:rsidRPr="00D5759D" w:rsidRDefault="00D5759D" w:rsidP="00D5759D">
      <w:pPr>
        <w:keepNext/>
        <w:keepLines/>
        <w:tabs>
          <w:tab w:val="right" w:pos="339"/>
          <w:tab w:val="left" w:pos="720"/>
        </w:tabs>
        <w:spacing w:before="240"/>
        <w:ind w:left="720" w:hanging="720"/>
        <w:rPr>
          <w:rFonts w:ascii="Calibri" w:hAnsi="Calibri"/>
          <w:b/>
          <w:caps/>
        </w:rPr>
      </w:pPr>
      <w:r w:rsidRPr="00D5759D">
        <w:rPr>
          <w:rFonts w:ascii="Calibri" w:hAnsi="Calibri"/>
          <w:b/>
          <w:caps/>
        </w:rPr>
        <w:tab/>
      </w:r>
      <w:r w:rsidR="0088238F">
        <w:rPr>
          <w:rFonts w:ascii="Calibri" w:hAnsi="Calibri"/>
          <w:b/>
          <w:bCs/>
          <w:caps/>
        </w:rPr>
        <w:fldChar w:fldCharType="begin"/>
      </w:r>
      <w:r w:rsidR="0088238F">
        <w:rPr>
          <w:rFonts w:ascii="Calibri" w:hAnsi="Calibri"/>
          <w:b/>
          <w:bCs/>
          <w:caps/>
        </w:rPr>
        <w:instrText xml:space="preserve"> SEQ A \* MERGEFORMAT </w:instrText>
      </w:r>
      <w:r w:rsidR="0088238F">
        <w:rPr>
          <w:rFonts w:ascii="Calibri" w:hAnsi="Calibri"/>
          <w:b/>
          <w:bCs/>
          <w:caps/>
        </w:rPr>
        <w:fldChar w:fldCharType="separate"/>
      </w:r>
      <w:r w:rsidR="00C2458D">
        <w:rPr>
          <w:rFonts w:ascii="Calibri" w:hAnsi="Calibri"/>
          <w:b/>
          <w:bCs/>
          <w:caps/>
          <w:noProof/>
        </w:rPr>
        <w:t>14</w:t>
      </w:r>
      <w:r w:rsidR="0088238F">
        <w:rPr>
          <w:rFonts w:ascii="Calibri" w:hAnsi="Calibri"/>
          <w:b/>
          <w:bCs/>
          <w:caps/>
        </w:rPr>
        <w:fldChar w:fldCharType="end"/>
      </w:r>
      <w:r w:rsidRPr="00D5759D">
        <w:rPr>
          <w:rFonts w:ascii="Calibri" w:hAnsi="Calibri"/>
          <w:b/>
          <w:caps/>
        </w:rPr>
        <w:tab/>
        <w:t>LEAVE OF ABSENCE TO MEMBER</w:t>
      </w:r>
    </w:p>
    <w:p w14:paraId="507377DF" w14:textId="296347C9" w:rsidR="00D5759D" w:rsidRPr="00D5759D" w:rsidRDefault="00D5759D" w:rsidP="00D5759D">
      <w:pPr>
        <w:tabs>
          <w:tab w:val="left" w:pos="1197"/>
          <w:tab w:val="left" w:pos="1767"/>
        </w:tabs>
        <w:spacing w:before="120"/>
        <w:ind w:left="720"/>
        <w:rPr>
          <w:rFonts w:ascii="Calibri" w:hAnsi="Calibri"/>
          <w:lang w:val="en-AU"/>
        </w:rPr>
      </w:pPr>
      <w:r>
        <w:rPr>
          <w:rFonts w:ascii="Calibri" w:hAnsi="Calibri"/>
          <w:lang w:val="en-AU"/>
        </w:rPr>
        <w:t>M</w:t>
      </w:r>
      <w:r w:rsidR="00B83A2F">
        <w:rPr>
          <w:rFonts w:ascii="Calibri" w:hAnsi="Calibri"/>
          <w:lang w:val="en-AU"/>
        </w:rPr>
        <w:t>s Orr</w:t>
      </w:r>
      <w:r w:rsidRPr="00D5759D">
        <w:rPr>
          <w:rFonts w:ascii="Calibri" w:hAnsi="Calibri"/>
          <w:lang w:val="en-AU"/>
        </w:rPr>
        <w:t xml:space="preserve"> moved—That leave of absence be granted to </w:t>
      </w:r>
      <w:r>
        <w:rPr>
          <w:rFonts w:ascii="Calibri" w:hAnsi="Calibri"/>
          <w:lang w:val="en-AU"/>
        </w:rPr>
        <w:t>Mr Pettersson</w:t>
      </w:r>
      <w:r w:rsidRPr="00D5759D">
        <w:rPr>
          <w:rFonts w:ascii="Calibri" w:hAnsi="Calibri"/>
          <w:lang w:val="en-AU"/>
        </w:rPr>
        <w:t xml:space="preserve"> for this sitting </w:t>
      </w:r>
      <w:r w:rsidR="00B83A2F">
        <w:rPr>
          <w:rFonts w:ascii="Calibri" w:hAnsi="Calibri"/>
          <w:lang w:val="en-AU"/>
        </w:rPr>
        <w:t xml:space="preserve">week </w:t>
      </w:r>
      <w:r w:rsidRPr="00D5759D">
        <w:rPr>
          <w:rFonts w:ascii="Calibri" w:hAnsi="Calibri"/>
          <w:lang w:val="en-AU"/>
        </w:rPr>
        <w:t xml:space="preserve">due to </w:t>
      </w:r>
      <w:r>
        <w:rPr>
          <w:rFonts w:ascii="Calibri" w:hAnsi="Calibri"/>
          <w:lang w:val="en-AU"/>
        </w:rPr>
        <w:t>other commitments</w:t>
      </w:r>
      <w:r w:rsidRPr="00D5759D">
        <w:rPr>
          <w:rFonts w:ascii="Calibri" w:hAnsi="Calibri"/>
          <w:lang w:val="en-AU"/>
        </w:rPr>
        <w:t>.</w:t>
      </w:r>
    </w:p>
    <w:p w14:paraId="78CA8E9C" w14:textId="77777777" w:rsidR="00D5759D" w:rsidRPr="00D5759D" w:rsidRDefault="00D5759D" w:rsidP="00D5759D">
      <w:pPr>
        <w:tabs>
          <w:tab w:val="left" w:pos="1197"/>
          <w:tab w:val="left" w:pos="1767"/>
        </w:tabs>
        <w:spacing w:before="120"/>
        <w:ind w:left="720"/>
        <w:rPr>
          <w:rFonts w:ascii="Calibri" w:hAnsi="Calibri"/>
          <w:lang w:val="en-AU"/>
        </w:rPr>
      </w:pPr>
      <w:r w:rsidRPr="00D5759D">
        <w:rPr>
          <w:rFonts w:ascii="Calibri" w:hAnsi="Calibri"/>
          <w:lang w:val="en-AU"/>
        </w:rPr>
        <w:t>Question—put and passed.</w:t>
      </w:r>
    </w:p>
    <w:p w14:paraId="21546FAE" w14:textId="6EF912E2" w:rsidR="00AD66EA" w:rsidRPr="00AD66EA" w:rsidRDefault="00AD66EA" w:rsidP="00AD66EA">
      <w:pPr>
        <w:keepNext/>
        <w:keepLines/>
        <w:tabs>
          <w:tab w:val="right" w:pos="339"/>
          <w:tab w:val="left" w:pos="720"/>
        </w:tabs>
        <w:spacing w:before="240"/>
        <w:ind w:left="720" w:hanging="720"/>
        <w:rPr>
          <w:rFonts w:ascii="Calibri" w:hAnsi="Calibri"/>
          <w:b/>
          <w:caps/>
          <w:lang w:val="en-AU"/>
        </w:rPr>
      </w:pPr>
      <w:r w:rsidRPr="00AD66EA">
        <w:rPr>
          <w:rFonts w:ascii="Calibri" w:hAnsi="Calibri"/>
          <w:b/>
          <w:caps/>
          <w:lang w:val="en-AU"/>
        </w:rPr>
        <w:tab/>
      </w:r>
      <w:r w:rsidR="008F1748">
        <w:rPr>
          <w:rFonts w:ascii="Calibri" w:hAnsi="Calibri"/>
          <w:b/>
          <w:bCs/>
          <w:caps/>
          <w:lang w:val="en-AU"/>
        </w:rPr>
        <w:fldChar w:fldCharType="begin"/>
      </w:r>
      <w:r w:rsidR="008F1748">
        <w:rPr>
          <w:rFonts w:ascii="Calibri" w:hAnsi="Calibri"/>
          <w:b/>
          <w:bCs/>
          <w:caps/>
          <w:lang w:val="en-AU"/>
        </w:rPr>
        <w:instrText xml:space="preserve"> SEQ A \* MERGEFORMAT </w:instrText>
      </w:r>
      <w:r w:rsidR="008F1748">
        <w:rPr>
          <w:rFonts w:ascii="Calibri" w:hAnsi="Calibri"/>
          <w:b/>
          <w:bCs/>
          <w:caps/>
          <w:lang w:val="en-AU"/>
        </w:rPr>
        <w:fldChar w:fldCharType="separate"/>
      </w:r>
      <w:r w:rsidR="00C2458D">
        <w:rPr>
          <w:rFonts w:ascii="Calibri" w:hAnsi="Calibri"/>
          <w:b/>
          <w:bCs/>
          <w:caps/>
          <w:noProof/>
          <w:lang w:val="en-AU"/>
        </w:rPr>
        <w:t>15</w:t>
      </w:r>
      <w:r w:rsidR="008F1748">
        <w:rPr>
          <w:rFonts w:ascii="Calibri" w:hAnsi="Calibri"/>
          <w:b/>
          <w:bCs/>
          <w:caps/>
          <w:lang w:val="en-AU"/>
        </w:rPr>
        <w:fldChar w:fldCharType="end"/>
      </w:r>
      <w:r w:rsidRPr="00AD66EA">
        <w:rPr>
          <w:rFonts w:ascii="Calibri" w:hAnsi="Calibri"/>
          <w:b/>
          <w:caps/>
          <w:lang w:val="en-AU"/>
        </w:rPr>
        <w:tab/>
      </w:r>
      <w:r w:rsidR="00963F74">
        <w:rPr>
          <w:rFonts w:ascii="Calibri" w:hAnsi="Calibri"/>
          <w:b/>
          <w:caps/>
          <w:lang w:val="en-AU"/>
        </w:rPr>
        <w:t>Gungahlin—Economic development</w:t>
      </w:r>
    </w:p>
    <w:p w14:paraId="3F4D1A23" w14:textId="1B9087C6" w:rsidR="00AD66EA" w:rsidRPr="00AD66EA" w:rsidRDefault="00E93D17" w:rsidP="00AD66EA">
      <w:pPr>
        <w:spacing w:before="120"/>
        <w:ind w:left="720"/>
        <w:rPr>
          <w:rFonts w:ascii="Calibri" w:hAnsi="Calibri"/>
          <w:color w:val="000000"/>
          <w:lang w:val="en-AU"/>
        </w:rPr>
      </w:pPr>
      <w:r>
        <w:rPr>
          <w:rFonts w:ascii="Calibri" w:hAnsi="Calibri"/>
          <w:color w:val="000000"/>
          <w:lang w:val="en-AU"/>
        </w:rPr>
        <w:t>Mr Braddock</w:t>
      </w:r>
      <w:r w:rsidR="00AD66EA" w:rsidRPr="00AD66EA">
        <w:rPr>
          <w:rFonts w:ascii="Calibri" w:hAnsi="Calibri"/>
          <w:color w:val="000000"/>
          <w:lang w:val="en-AU"/>
        </w:rPr>
        <w:t>, pursuant to notice, moved—That this Assembly:</w:t>
      </w:r>
    </w:p>
    <w:p w14:paraId="0AC2001D" w14:textId="0F2ABBF8" w:rsidR="00E93D17" w:rsidRPr="0074684C" w:rsidRDefault="00E93D17" w:rsidP="00E00AAD">
      <w:pPr>
        <w:pStyle w:val="DPSEntryIndents"/>
        <w:numPr>
          <w:ilvl w:val="0"/>
          <w:numId w:val="34"/>
        </w:numPr>
        <w:rPr>
          <w:lang w:eastAsia="en-US"/>
        </w:rPr>
      </w:pPr>
      <w:r w:rsidRPr="0074684C">
        <w:rPr>
          <w:lang w:eastAsia="en-US"/>
        </w:rPr>
        <w:t>notes:</w:t>
      </w:r>
    </w:p>
    <w:p w14:paraId="4F8B0CB0" w14:textId="28B38A9A" w:rsidR="00E93D17" w:rsidRPr="0074684C" w:rsidRDefault="00E93D17" w:rsidP="00E00AAD">
      <w:pPr>
        <w:pStyle w:val="DPSEntryIndentsLev2"/>
        <w:numPr>
          <w:ilvl w:val="0"/>
          <w:numId w:val="32"/>
        </w:numPr>
        <w:ind w:left="1910" w:hanging="544"/>
        <w:rPr>
          <w:lang w:eastAsia="en-US"/>
        </w:rPr>
      </w:pPr>
      <w:r w:rsidRPr="0074684C">
        <w:rPr>
          <w:lang w:eastAsia="en-US"/>
        </w:rPr>
        <w:t>the motions moved by Ms Orr MLA on 10 February 2021 and by Mr Braddock MLA on 11 May 2021 calling for investment in the Gungahlin Town Centre;</w:t>
      </w:r>
    </w:p>
    <w:p w14:paraId="24728B1A" w14:textId="0AD8F543" w:rsidR="00E93D17" w:rsidRPr="0074684C" w:rsidRDefault="00E93D17" w:rsidP="00C37E8C">
      <w:pPr>
        <w:pStyle w:val="DPSEntryIndentsLev2"/>
        <w:spacing w:before="80"/>
        <w:rPr>
          <w:lang w:eastAsia="en-US"/>
        </w:rPr>
      </w:pPr>
      <w:r w:rsidRPr="0074684C">
        <w:rPr>
          <w:lang w:eastAsia="en-US"/>
        </w:rPr>
        <w:t>the Government response tabled by Minister Gentleman on 10 November 2021;</w:t>
      </w:r>
    </w:p>
    <w:p w14:paraId="594F276E" w14:textId="4045D179" w:rsidR="00E93D17" w:rsidRPr="0074684C" w:rsidRDefault="00E93D17" w:rsidP="00C37E8C">
      <w:pPr>
        <w:pStyle w:val="DPSEntryIndentsLev2"/>
        <w:spacing w:before="80"/>
        <w:rPr>
          <w:lang w:eastAsia="en-US"/>
        </w:rPr>
      </w:pPr>
      <w:r w:rsidRPr="0074684C">
        <w:rPr>
          <w:lang w:eastAsia="en-US"/>
        </w:rPr>
        <w:t>the prospectus that was prepared and provided to relevant Commonwealth Ministers by the Chief Minister in August 2022;</w:t>
      </w:r>
    </w:p>
    <w:p w14:paraId="4CA88FA3" w14:textId="56C1A870" w:rsidR="00E93D17" w:rsidRPr="0074684C" w:rsidRDefault="00E93D17" w:rsidP="00C37E8C">
      <w:pPr>
        <w:pStyle w:val="DPSEntryIndentsLev2"/>
        <w:spacing w:before="80"/>
        <w:rPr>
          <w:lang w:eastAsia="en-US"/>
        </w:rPr>
      </w:pPr>
      <w:r w:rsidRPr="0074684C">
        <w:rPr>
          <w:lang w:eastAsia="en-US"/>
        </w:rPr>
        <w:t>that, according to the 2021 census of population and housing, the proportion of people who work in the Gungahlin district is approximately 21 percent of those workers who live in the district, the lowest of Canberra</w:t>
      </w:r>
      <w:r w:rsidR="00A021B6">
        <w:rPr>
          <w:lang w:eastAsia="en-US"/>
        </w:rPr>
        <w:t>’</w:t>
      </w:r>
      <w:r w:rsidRPr="0074684C">
        <w:rPr>
          <w:lang w:eastAsia="en-US"/>
        </w:rPr>
        <w:t>s five major residential districts when compared to Belconnen at 30 percent, Tuggeranong at 27 percent, Central Canberra at 73 percent, and the Woden/Weston/Molonglo area at 29 percent; and</w:t>
      </w:r>
    </w:p>
    <w:p w14:paraId="799B3089" w14:textId="7FE3AABE" w:rsidR="00E93D17" w:rsidRPr="0074684C" w:rsidRDefault="00E93D17" w:rsidP="00C37E8C">
      <w:pPr>
        <w:pStyle w:val="DPSEntryIndentsLev2"/>
        <w:spacing w:before="80"/>
        <w:rPr>
          <w:lang w:eastAsia="en-US"/>
        </w:rPr>
      </w:pPr>
      <w:r w:rsidRPr="0074684C">
        <w:rPr>
          <w:lang w:eastAsia="en-US"/>
        </w:rPr>
        <w:t>that census data shows that more Canberrans now work in the Canberra East district than in the whole of the Gungahlin district;</w:t>
      </w:r>
    </w:p>
    <w:p w14:paraId="51A1ED2E" w14:textId="6E74364B" w:rsidR="00E93D17" w:rsidRPr="0074684C" w:rsidRDefault="00E93D17" w:rsidP="00C37E8C">
      <w:pPr>
        <w:pStyle w:val="DPSEntryIndents"/>
        <w:spacing w:before="80"/>
        <w:rPr>
          <w:lang w:eastAsia="en-US"/>
        </w:rPr>
      </w:pPr>
      <w:r w:rsidRPr="0074684C">
        <w:rPr>
          <w:lang w:eastAsia="en-US"/>
        </w:rPr>
        <w:t>considers that:</w:t>
      </w:r>
    </w:p>
    <w:p w14:paraId="4C14EFD4" w14:textId="290EDDFD" w:rsidR="00E93D17" w:rsidRPr="0074684C" w:rsidRDefault="00E93D17" w:rsidP="00C37E8C">
      <w:pPr>
        <w:pStyle w:val="DPSEntryIndentsLev2"/>
        <w:numPr>
          <w:ilvl w:val="0"/>
          <w:numId w:val="33"/>
        </w:numPr>
        <w:spacing w:before="80"/>
        <w:ind w:left="1910" w:hanging="544"/>
        <w:rPr>
          <w:lang w:eastAsia="en-US"/>
        </w:rPr>
      </w:pPr>
      <w:r w:rsidRPr="0074684C">
        <w:rPr>
          <w:lang w:eastAsia="en-US"/>
        </w:rPr>
        <w:lastRenderedPageBreak/>
        <w:t xml:space="preserve">Gungahlin would benefit from additional employment opportunities to avoid the risk it will be perceived as a </w:t>
      </w:r>
      <w:r w:rsidR="00A021B6">
        <w:rPr>
          <w:lang w:eastAsia="en-US"/>
        </w:rPr>
        <w:t>“</w:t>
      </w:r>
      <w:r w:rsidRPr="0074684C">
        <w:rPr>
          <w:lang w:eastAsia="en-US"/>
        </w:rPr>
        <w:t>dormitory</w:t>
      </w:r>
      <w:r w:rsidR="00A021B6">
        <w:rPr>
          <w:lang w:eastAsia="en-US"/>
        </w:rPr>
        <w:t>”</w:t>
      </w:r>
      <w:r w:rsidRPr="0074684C">
        <w:rPr>
          <w:lang w:eastAsia="en-US"/>
        </w:rPr>
        <w:t xml:space="preserve"> district;</w:t>
      </w:r>
    </w:p>
    <w:p w14:paraId="5A4163FE" w14:textId="645EECE9" w:rsidR="00E93D17" w:rsidRPr="0074684C" w:rsidRDefault="00E93D17" w:rsidP="00C37E8C">
      <w:pPr>
        <w:pStyle w:val="DPSEntryIndentsLev2"/>
        <w:spacing w:before="80"/>
        <w:rPr>
          <w:lang w:eastAsia="en-US"/>
        </w:rPr>
      </w:pPr>
      <w:r w:rsidRPr="0074684C">
        <w:rPr>
          <w:lang w:eastAsia="en-US"/>
        </w:rPr>
        <w:t>local employment opportunities are an important contributor to community health and wellbeing through enabling active travel lifestyles, reduced stress, and less time spent commuting;</w:t>
      </w:r>
    </w:p>
    <w:p w14:paraId="19A5E829" w14:textId="509FF031" w:rsidR="00E93D17" w:rsidRPr="0074684C" w:rsidRDefault="00E93D17" w:rsidP="00C37E8C">
      <w:pPr>
        <w:pStyle w:val="DPSEntryIndentsLev2"/>
        <w:spacing w:before="80"/>
        <w:rPr>
          <w:lang w:eastAsia="en-US"/>
        </w:rPr>
      </w:pPr>
      <w:r w:rsidRPr="0074684C">
        <w:rPr>
          <w:lang w:eastAsia="en-US"/>
        </w:rPr>
        <w:tab/>
        <w:t>Gungahlin is an attractive district for businesses to invest; it is well-served by supporting infrastructure, like light rail and has good National Broadband Network connectivity; and</w:t>
      </w:r>
    </w:p>
    <w:p w14:paraId="0CC81B0E" w14:textId="360DF5EA" w:rsidR="00E93D17" w:rsidRPr="0074684C" w:rsidRDefault="00E93D17" w:rsidP="00C37E8C">
      <w:pPr>
        <w:pStyle w:val="DPSEntryIndentsLev2"/>
        <w:spacing w:before="80"/>
        <w:rPr>
          <w:lang w:eastAsia="en-US"/>
        </w:rPr>
      </w:pPr>
      <w:r w:rsidRPr="0074684C">
        <w:rPr>
          <w:lang w:eastAsia="en-US"/>
        </w:rPr>
        <w:t>numerous inquiries and discussions concerning planning for the Gungahlin Town Centre have repeatedly concluded that planning regulations are only a small part of what is needed to genuinely realise the potential of the Gungahlin district, which is consistently not becoming a reality; and</w:t>
      </w:r>
    </w:p>
    <w:p w14:paraId="73C2975D" w14:textId="10FF92E1" w:rsidR="00E93D17" w:rsidRPr="0074684C" w:rsidRDefault="00E93D17" w:rsidP="00C37E8C">
      <w:pPr>
        <w:pStyle w:val="DPSEntryIndents"/>
        <w:spacing w:before="80"/>
        <w:rPr>
          <w:lang w:eastAsia="en-US"/>
        </w:rPr>
      </w:pPr>
      <w:r>
        <w:rPr>
          <w:lang w:eastAsia="en-US"/>
        </w:rPr>
        <w:t>c</w:t>
      </w:r>
      <w:r w:rsidRPr="0074684C">
        <w:rPr>
          <w:lang w:eastAsia="en-US"/>
        </w:rPr>
        <w:t>alls on the Minister for Economic Development to:</w:t>
      </w:r>
    </w:p>
    <w:p w14:paraId="0B35BC3B" w14:textId="37B2804E" w:rsidR="00E93D17" w:rsidRPr="0074684C" w:rsidRDefault="00E93D17" w:rsidP="00C37E8C">
      <w:pPr>
        <w:pStyle w:val="DPSEntryIndentsLev2"/>
        <w:numPr>
          <w:ilvl w:val="0"/>
          <w:numId w:val="31"/>
        </w:numPr>
        <w:spacing w:before="80"/>
        <w:ind w:left="1910" w:hanging="544"/>
        <w:rPr>
          <w:lang w:eastAsia="en-US"/>
        </w:rPr>
      </w:pPr>
      <w:r w:rsidRPr="0074684C">
        <w:rPr>
          <w:lang w:eastAsia="en-US"/>
        </w:rPr>
        <w:t>as a part of CBR Switched On, investigate strategies to enhance economic development in districts that lack an anchor employer;</w:t>
      </w:r>
    </w:p>
    <w:p w14:paraId="2782D736" w14:textId="55F0FD83" w:rsidR="00E93D17" w:rsidRPr="0074684C" w:rsidRDefault="00E93D17" w:rsidP="00C37E8C">
      <w:pPr>
        <w:pStyle w:val="DPSEntryIndentsLev2"/>
        <w:spacing w:before="80"/>
        <w:rPr>
          <w:lang w:eastAsia="en-US"/>
        </w:rPr>
      </w:pPr>
      <w:r w:rsidRPr="0074684C">
        <w:rPr>
          <w:lang w:eastAsia="en-US"/>
        </w:rPr>
        <w:t>advocate for Commonwealth investment in the Gungahlin district with the Federal Labor Government;</w:t>
      </w:r>
    </w:p>
    <w:p w14:paraId="6186F9CC" w14:textId="78811BB4" w:rsidR="00E93D17" w:rsidRPr="0074684C" w:rsidRDefault="00E93D17" w:rsidP="00C37E8C">
      <w:pPr>
        <w:pStyle w:val="DPSEntryIndentsLev2"/>
        <w:spacing w:before="80"/>
        <w:rPr>
          <w:lang w:eastAsia="en-US"/>
        </w:rPr>
      </w:pPr>
      <w:r w:rsidRPr="0074684C">
        <w:rPr>
          <w:lang w:eastAsia="en-US"/>
        </w:rPr>
        <w:t>investigate setting ambitious targets for employment growth in Gungahlin and other districts for the census years of 2026 and 2031, including as a</w:t>
      </w:r>
      <w:r w:rsidR="00C2458D">
        <w:rPr>
          <w:lang w:eastAsia="en-US"/>
        </w:rPr>
        <w:t> </w:t>
      </w:r>
      <w:r w:rsidRPr="0074684C">
        <w:rPr>
          <w:lang w:eastAsia="en-US"/>
        </w:rPr>
        <w:t>proportion of the workforce resident in the district; and</w:t>
      </w:r>
    </w:p>
    <w:p w14:paraId="01613F32" w14:textId="70AFDBAE" w:rsidR="00E93D17" w:rsidRDefault="00E93D17" w:rsidP="00C37E8C">
      <w:pPr>
        <w:pStyle w:val="DPSEntryIndentsLev2"/>
        <w:spacing w:before="80"/>
        <w:rPr>
          <w:color w:val="000000"/>
        </w:rPr>
      </w:pPr>
      <w:r w:rsidRPr="0074684C">
        <w:rPr>
          <w:lang w:eastAsia="en-US"/>
        </w:rPr>
        <w:t>report back to the Assembly on progress by November 2023.</w:t>
      </w:r>
    </w:p>
    <w:p w14:paraId="254B2368" w14:textId="6255671A" w:rsidR="00AD66EA" w:rsidRPr="00AD66EA" w:rsidRDefault="00AD66EA" w:rsidP="00C37E8C">
      <w:pPr>
        <w:spacing w:before="80"/>
        <w:ind w:left="720" w:right="-35"/>
        <w:rPr>
          <w:rFonts w:ascii="Calibri" w:hAnsi="Calibri"/>
          <w:color w:val="000000"/>
          <w:lang w:val="en-AU"/>
        </w:rPr>
      </w:pPr>
      <w:r w:rsidRPr="00AD66EA">
        <w:rPr>
          <w:rFonts w:ascii="Calibri" w:hAnsi="Calibri"/>
          <w:color w:val="000000"/>
          <w:lang w:val="en-AU"/>
        </w:rPr>
        <w:t>Debate ensued.</w:t>
      </w:r>
    </w:p>
    <w:p w14:paraId="4E9A1D41" w14:textId="77777777" w:rsidR="00AD66EA" w:rsidRPr="00AD66EA" w:rsidRDefault="00AD66EA" w:rsidP="00C37E8C">
      <w:pPr>
        <w:spacing w:before="80"/>
        <w:ind w:left="720"/>
        <w:rPr>
          <w:rFonts w:ascii="Calibri" w:hAnsi="Calibri"/>
          <w:color w:val="000000"/>
          <w:lang w:val="en-AU"/>
        </w:rPr>
      </w:pPr>
      <w:r w:rsidRPr="00AD66EA">
        <w:rPr>
          <w:rFonts w:ascii="Calibri" w:hAnsi="Calibri"/>
          <w:color w:val="000000"/>
          <w:lang w:val="en-AU"/>
        </w:rPr>
        <w:t>Question—put and passed.</w:t>
      </w:r>
    </w:p>
    <w:p w14:paraId="7800371B" w14:textId="5F7F6604" w:rsidR="00AD66EA" w:rsidRPr="00AD66EA" w:rsidRDefault="00AD66EA" w:rsidP="00AD66EA">
      <w:pPr>
        <w:keepNext/>
        <w:keepLines/>
        <w:tabs>
          <w:tab w:val="right" w:pos="339"/>
          <w:tab w:val="left" w:pos="720"/>
        </w:tabs>
        <w:spacing w:before="240"/>
        <w:ind w:left="720" w:hanging="720"/>
        <w:rPr>
          <w:rFonts w:ascii="Calibri" w:hAnsi="Calibri"/>
          <w:b/>
          <w:caps/>
          <w:lang w:val="en-AU"/>
        </w:rPr>
      </w:pPr>
      <w:r w:rsidRPr="00AD66EA">
        <w:rPr>
          <w:rFonts w:ascii="Calibri" w:hAnsi="Calibri"/>
          <w:b/>
          <w:caps/>
          <w:lang w:val="en-AU"/>
        </w:rPr>
        <w:tab/>
      </w:r>
      <w:r w:rsidR="008F1748">
        <w:rPr>
          <w:rFonts w:ascii="Calibri" w:hAnsi="Calibri"/>
          <w:b/>
          <w:bCs/>
          <w:caps/>
          <w:lang w:val="en-AU"/>
        </w:rPr>
        <w:fldChar w:fldCharType="begin"/>
      </w:r>
      <w:r w:rsidR="008F1748">
        <w:rPr>
          <w:rFonts w:ascii="Calibri" w:hAnsi="Calibri"/>
          <w:b/>
          <w:bCs/>
          <w:caps/>
          <w:lang w:val="en-AU"/>
        </w:rPr>
        <w:instrText xml:space="preserve"> SEQ A \* MERGEFORMAT </w:instrText>
      </w:r>
      <w:r w:rsidR="008F1748">
        <w:rPr>
          <w:rFonts w:ascii="Calibri" w:hAnsi="Calibri"/>
          <w:b/>
          <w:bCs/>
          <w:caps/>
          <w:lang w:val="en-AU"/>
        </w:rPr>
        <w:fldChar w:fldCharType="separate"/>
      </w:r>
      <w:r w:rsidR="00C2458D">
        <w:rPr>
          <w:rFonts w:ascii="Calibri" w:hAnsi="Calibri"/>
          <w:b/>
          <w:bCs/>
          <w:caps/>
          <w:noProof/>
          <w:lang w:val="en-AU"/>
        </w:rPr>
        <w:t>16</w:t>
      </w:r>
      <w:r w:rsidR="008F1748">
        <w:rPr>
          <w:rFonts w:ascii="Calibri" w:hAnsi="Calibri"/>
          <w:b/>
          <w:bCs/>
          <w:caps/>
          <w:lang w:val="en-AU"/>
        </w:rPr>
        <w:fldChar w:fldCharType="end"/>
      </w:r>
      <w:r w:rsidRPr="00AD66EA">
        <w:rPr>
          <w:rFonts w:ascii="Calibri" w:hAnsi="Calibri"/>
          <w:b/>
          <w:caps/>
          <w:lang w:val="en-AU"/>
        </w:rPr>
        <w:tab/>
      </w:r>
      <w:r w:rsidR="00963F74">
        <w:rPr>
          <w:rFonts w:ascii="Calibri" w:hAnsi="Calibri"/>
          <w:b/>
          <w:caps/>
          <w:lang w:val="en-AU"/>
        </w:rPr>
        <w:t>Calvary Public Hospital—Staffing levels and clinical services</w:t>
      </w:r>
    </w:p>
    <w:p w14:paraId="3B4EFB9F" w14:textId="56CDF1C9" w:rsidR="00AD66EA" w:rsidRPr="00AD66EA" w:rsidRDefault="00E93D17" w:rsidP="00AD66EA">
      <w:pPr>
        <w:spacing w:before="120"/>
        <w:ind w:left="720"/>
        <w:rPr>
          <w:rFonts w:ascii="Calibri" w:hAnsi="Calibri"/>
          <w:color w:val="000000"/>
          <w:lang w:val="en-AU"/>
        </w:rPr>
      </w:pPr>
      <w:r>
        <w:rPr>
          <w:rFonts w:ascii="Calibri" w:hAnsi="Calibri"/>
          <w:color w:val="000000"/>
          <w:lang w:val="en-AU"/>
        </w:rPr>
        <w:t>Ms Castley</w:t>
      </w:r>
      <w:r w:rsidR="00AD66EA" w:rsidRPr="00AD66EA">
        <w:rPr>
          <w:rFonts w:ascii="Calibri" w:hAnsi="Calibri"/>
          <w:color w:val="000000"/>
          <w:lang w:val="en-AU"/>
        </w:rPr>
        <w:t>, pursuant to notice, moved—That this Assembly:</w:t>
      </w:r>
    </w:p>
    <w:p w14:paraId="320ACEB9" w14:textId="77777777" w:rsidR="00E93D17" w:rsidRPr="0074684C" w:rsidRDefault="00E93D17" w:rsidP="00E00AAD">
      <w:pPr>
        <w:pStyle w:val="DPSEntryIndents"/>
        <w:numPr>
          <w:ilvl w:val="0"/>
          <w:numId w:val="35"/>
        </w:numPr>
        <w:rPr>
          <w:lang w:eastAsia="en-US"/>
        </w:rPr>
      </w:pPr>
      <w:r w:rsidRPr="0074684C">
        <w:rPr>
          <w:lang w:eastAsia="en-US"/>
        </w:rPr>
        <w:t>notes that:</w:t>
      </w:r>
    </w:p>
    <w:p w14:paraId="63A95291" w14:textId="63C39CAB" w:rsidR="00E93D17" w:rsidRPr="0074684C" w:rsidRDefault="00E93D17" w:rsidP="00E00AAD">
      <w:pPr>
        <w:pStyle w:val="DPSEntryIndentsLev2"/>
        <w:numPr>
          <w:ilvl w:val="0"/>
          <w:numId w:val="40"/>
        </w:numPr>
        <w:ind w:left="1910" w:hanging="544"/>
        <w:rPr>
          <w:lang w:eastAsia="en-US"/>
        </w:rPr>
      </w:pPr>
      <w:r w:rsidRPr="0074684C">
        <w:rPr>
          <w:lang w:eastAsia="en-US"/>
        </w:rPr>
        <w:t>on Wednesday, 31 May the Minister for Health confirmed in question time that the Calvary transition plan was still in draft stage;</w:t>
      </w:r>
    </w:p>
    <w:p w14:paraId="71D180D4" w14:textId="625E3937" w:rsidR="00E93D17" w:rsidRPr="0074684C" w:rsidRDefault="00E93D17" w:rsidP="00C37E8C">
      <w:pPr>
        <w:pStyle w:val="DPSEntryIndentsLev2"/>
        <w:spacing w:before="80"/>
        <w:rPr>
          <w:lang w:eastAsia="en-US"/>
        </w:rPr>
      </w:pPr>
      <w:r w:rsidRPr="0074684C">
        <w:rPr>
          <w:lang w:eastAsia="en-US"/>
        </w:rPr>
        <w:t>the Minister for Health confirmed on 1 June that around 120 out of 1,800 Calvary staff have completed the transition forms;</w:t>
      </w:r>
    </w:p>
    <w:p w14:paraId="0D484466" w14:textId="53C5DECD" w:rsidR="00E93D17" w:rsidRPr="0074684C" w:rsidRDefault="00E93D17" w:rsidP="00C37E8C">
      <w:pPr>
        <w:pStyle w:val="DPSEntryIndentsLev2"/>
        <w:spacing w:before="80"/>
        <w:rPr>
          <w:lang w:eastAsia="en-US"/>
        </w:rPr>
      </w:pPr>
      <w:r w:rsidRPr="0074684C">
        <w:rPr>
          <w:lang w:eastAsia="en-US"/>
        </w:rPr>
        <w:t>the Minister for Health confirmed in question on notice No 1154 that the Government has no estimate of how many Calvary staff will transition to Canberra Health Services (CHS);</w:t>
      </w:r>
    </w:p>
    <w:p w14:paraId="2874A871" w14:textId="690146EC" w:rsidR="00E93D17" w:rsidRPr="0074684C" w:rsidRDefault="00E93D17" w:rsidP="00C37E8C">
      <w:pPr>
        <w:pStyle w:val="DPSEntryIndentsLev2"/>
        <w:spacing w:before="80"/>
        <w:rPr>
          <w:lang w:eastAsia="en-US"/>
        </w:rPr>
      </w:pPr>
      <w:r w:rsidRPr="0074684C">
        <w:rPr>
          <w:lang w:eastAsia="en-US"/>
        </w:rPr>
        <w:t>the Government has failed to outline any contingency plans should its takeover be held up by legal action or a significant number of Calvary staff not transition</w:t>
      </w:r>
      <w:r>
        <w:rPr>
          <w:lang w:eastAsia="en-US"/>
        </w:rPr>
        <w:t>ing</w:t>
      </w:r>
      <w:r w:rsidRPr="0074684C">
        <w:rPr>
          <w:lang w:eastAsia="en-US"/>
        </w:rPr>
        <w:t xml:space="preserve"> to CHS; and</w:t>
      </w:r>
    </w:p>
    <w:p w14:paraId="1E6EB10C" w14:textId="710AAD83" w:rsidR="00E93D17" w:rsidRPr="0074684C" w:rsidRDefault="00E93D17" w:rsidP="00C37E8C">
      <w:pPr>
        <w:pStyle w:val="DPSEntryIndentsLev2"/>
        <w:spacing w:before="80"/>
        <w:rPr>
          <w:lang w:eastAsia="en-US"/>
        </w:rPr>
      </w:pPr>
      <w:r w:rsidRPr="0074684C">
        <w:rPr>
          <w:lang w:eastAsia="en-US"/>
        </w:rPr>
        <w:t>project management experts have cast doubts that the Government will be able to take over Calvary by 3 July; and</w:t>
      </w:r>
    </w:p>
    <w:p w14:paraId="178AE377" w14:textId="5FE0A69D" w:rsidR="00E93D17" w:rsidRPr="0074684C" w:rsidRDefault="00E93D17" w:rsidP="00C37E8C">
      <w:pPr>
        <w:pStyle w:val="DPSEntryIndents"/>
        <w:spacing w:before="80"/>
        <w:rPr>
          <w:lang w:eastAsia="en-US"/>
        </w:rPr>
      </w:pPr>
      <w:r w:rsidRPr="0074684C">
        <w:rPr>
          <w:lang w:eastAsia="en-US"/>
        </w:rPr>
        <w:lastRenderedPageBreak/>
        <w:t>calls on the ACT Government to guarantee:</w:t>
      </w:r>
    </w:p>
    <w:p w14:paraId="4645185C" w14:textId="7CFC5B44" w:rsidR="00E93D17" w:rsidRPr="0074684C" w:rsidRDefault="00E93D17" w:rsidP="00C37E8C">
      <w:pPr>
        <w:pStyle w:val="DPSEntryIndentsLev2"/>
        <w:numPr>
          <w:ilvl w:val="0"/>
          <w:numId w:val="36"/>
        </w:numPr>
        <w:spacing w:before="80"/>
        <w:ind w:left="1910" w:hanging="544"/>
        <w:rPr>
          <w:lang w:eastAsia="en-US"/>
        </w:rPr>
      </w:pPr>
      <w:r w:rsidRPr="0074684C">
        <w:rPr>
          <w:lang w:eastAsia="en-US"/>
        </w:rPr>
        <w:t>current staffing levels will be maintained at Calvary Public Hospital Bruce; and</w:t>
      </w:r>
    </w:p>
    <w:p w14:paraId="6017E37E" w14:textId="784630C4" w:rsidR="00AD66EA" w:rsidRPr="00AD66EA" w:rsidRDefault="00E93D17" w:rsidP="00C37E8C">
      <w:pPr>
        <w:pStyle w:val="DPSEntryIndentsLev2"/>
        <w:spacing w:before="80"/>
        <w:rPr>
          <w:color w:val="000000"/>
        </w:rPr>
      </w:pPr>
      <w:r w:rsidRPr="0074684C">
        <w:rPr>
          <w:lang w:eastAsia="en-US"/>
        </w:rPr>
        <w:t>that the current standard of clinical services will be maintained at Calvary Public Hospital Bruce.</w:t>
      </w:r>
    </w:p>
    <w:p w14:paraId="214A7E5D" w14:textId="07C6BBF0" w:rsidR="007005C6" w:rsidRDefault="00FA2D39" w:rsidP="00C37E8C">
      <w:pPr>
        <w:spacing w:before="120"/>
        <w:ind w:left="720"/>
        <w:rPr>
          <w:rFonts w:ascii="Calibri" w:hAnsi="Calibri"/>
          <w:color w:val="000000"/>
          <w:lang w:val="en-AU"/>
        </w:rPr>
      </w:pPr>
      <w:r>
        <w:rPr>
          <w:rFonts w:ascii="Calibri" w:hAnsi="Calibri"/>
          <w:color w:val="000000"/>
          <w:lang w:val="en-AU"/>
        </w:rPr>
        <w:t>Ms Stephen-Smith (Minister for Health) moved the following amendment: Omit all text after paragraph (1)(c), substitute:</w:t>
      </w:r>
    </w:p>
    <w:p w14:paraId="13D6F7A5" w14:textId="275DF24B" w:rsidR="00FA2D39" w:rsidRDefault="00A021B6" w:rsidP="00C37E8C">
      <w:pPr>
        <w:pStyle w:val="DPSEntryIndentsLev2"/>
        <w:numPr>
          <w:ilvl w:val="0"/>
          <w:numId w:val="0"/>
        </w:numPr>
        <w:ind w:left="1910" w:hanging="544"/>
      </w:pPr>
      <w:r>
        <w:t>“</w:t>
      </w:r>
      <w:r w:rsidR="00FA2D39">
        <w:t>(d)</w:t>
      </w:r>
      <w:r w:rsidR="00FA2D39">
        <w:tab/>
        <w:t>the Northside Hospital Transition Team has executives with clinical, health service administration and public service expertise supported by independent clinical, commercial and legal advisors that have supported the mapping of a range of operational risks and contingencies for the northside hospital transition;</w:t>
      </w:r>
      <w:r w:rsidR="00E00AAD">
        <w:t xml:space="preserve"> and</w:t>
      </w:r>
    </w:p>
    <w:p w14:paraId="48265161" w14:textId="10502CBE" w:rsidR="00FA2D39" w:rsidRDefault="00FA2D39" w:rsidP="00C37E8C">
      <w:pPr>
        <w:pStyle w:val="DPSEntryIndents"/>
        <w:numPr>
          <w:ilvl w:val="0"/>
          <w:numId w:val="37"/>
        </w:numPr>
      </w:pPr>
      <w:r>
        <w:t>calls on the ACT Government to:</w:t>
      </w:r>
    </w:p>
    <w:p w14:paraId="4A3367B9" w14:textId="579E2775" w:rsidR="00FA2D39" w:rsidRDefault="00FA2D39" w:rsidP="00C37E8C">
      <w:pPr>
        <w:pStyle w:val="DPSEntryIndents"/>
        <w:numPr>
          <w:ilvl w:val="1"/>
          <w:numId w:val="3"/>
        </w:numPr>
      </w:pPr>
      <w:r>
        <w:t>engage with the Calvary Public Hospital Bruce health work force when possible on the draft transition plan and ensure they are part of the transition process as experts in the operation of their public hospital service;</w:t>
      </w:r>
      <w:r w:rsidR="00E00AAD">
        <w:t xml:space="preserve"> and</w:t>
      </w:r>
    </w:p>
    <w:p w14:paraId="79CA48E2" w14:textId="5523C324" w:rsidR="00FA2D39" w:rsidRDefault="00FA2D39" w:rsidP="00C37E8C">
      <w:pPr>
        <w:pStyle w:val="DPSEntryIndents"/>
        <w:numPr>
          <w:ilvl w:val="1"/>
          <w:numId w:val="3"/>
        </w:numPr>
      </w:pPr>
      <w:r>
        <w:t>maintain the current standard of clinical services at the northside public hospital.</w:t>
      </w:r>
      <w:r w:rsidR="00A021B6">
        <w:t>”</w:t>
      </w:r>
      <w:r>
        <w:t>.</w:t>
      </w:r>
    </w:p>
    <w:p w14:paraId="492D578E" w14:textId="77777777" w:rsidR="00201ED8" w:rsidRDefault="00201ED8" w:rsidP="00C37E8C">
      <w:pPr>
        <w:spacing w:before="80"/>
        <w:ind w:left="720"/>
        <w:rPr>
          <w:rFonts w:ascii="Calibri" w:hAnsi="Calibri"/>
          <w:color w:val="000000"/>
          <w:lang w:val="en-AU"/>
        </w:rPr>
      </w:pPr>
      <w:r>
        <w:rPr>
          <w:rFonts w:ascii="Calibri" w:hAnsi="Calibri"/>
          <w:color w:val="000000"/>
          <w:lang w:val="en-AU"/>
        </w:rPr>
        <w:t>Debate continued.</w:t>
      </w:r>
    </w:p>
    <w:p w14:paraId="3DA56271" w14:textId="068F5203" w:rsidR="00201ED8" w:rsidRDefault="00201ED8" w:rsidP="00C37E8C">
      <w:pPr>
        <w:spacing w:before="80"/>
        <w:ind w:left="720"/>
        <w:rPr>
          <w:rFonts w:ascii="Calibri" w:hAnsi="Calibri"/>
          <w:color w:val="000000"/>
          <w:lang w:val="en-AU"/>
        </w:rPr>
      </w:pPr>
      <w:r>
        <w:rPr>
          <w:rFonts w:ascii="Calibri" w:hAnsi="Calibri"/>
          <w:color w:val="000000"/>
          <w:lang w:val="en-AU"/>
        </w:rPr>
        <w:t>Question—</w:t>
      </w:r>
      <w:r w:rsidR="00B412FF">
        <w:rPr>
          <w:rFonts w:ascii="Calibri" w:hAnsi="Calibri"/>
          <w:color w:val="000000"/>
          <w:lang w:val="en-AU"/>
        </w:rPr>
        <w:t>That the amendment be agreed to—</w:t>
      </w:r>
      <w:r>
        <w:rPr>
          <w:rFonts w:ascii="Calibri" w:hAnsi="Calibri"/>
          <w:color w:val="000000"/>
          <w:lang w:val="en-AU"/>
        </w:rPr>
        <w:t>put.</w:t>
      </w:r>
    </w:p>
    <w:p w14:paraId="7DC2438F" w14:textId="77777777" w:rsidR="00201ED8" w:rsidRDefault="00201ED8" w:rsidP="00C37E8C">
      <w:pPr>
        <w:spacing w:before="8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201ED8" w14:paraId="3D923B7D" w14:textId="77777777" w:rsidTr="0091709C">
        <w:tc>
          <w:tcPr>
            <w:tcW w:w="4082" w:type="dxa"/>
            <w:gridSpan w:val="2"/>
            <w:shd w:val="clear" w:color="auto" w:fill="auto"/>
          </w:tcPr>
          <w:p w14:paraId="75D4AC3B" w14:textId="5D5814B1" w:rsidR="00201ED8" w:rsidRDefault="00201ED8" w:rsidP="00201ED8">
            <w:pPr>
              <w:tabs>
                <w:tab w:val="center" w:pos="1644"/>
              </w:tabs>
              <w:spacing w:before="120"/>
              <w:rPr>
                <w:rFonts w:ascii="Calibri" w:hAnsi="Calibri"/>
                <w:color w:val="000000"/>
                <w:lang w:val="en-AU"/>
              </w:rPr>
            </w:pPr>
            <w:r>
              <w:rPr>
                <w:rFonts w:ascii="Calibri" w:hAnsi="Calibri"/>
                <w:color w:val="000000"/>
                <w:lang w:val="en-AU"/>
              </w:rPr>
              <w:tab/>
              <w:t>AYES, 13</w:t>
            </w:r>
          </w:p>
        </w:tc>
        <w:tc>
          <w:tcPr>
            <w:tcW w:w="624" w:type="dxa"/>
            <w:shd w:val="clear" w:color="auto" w:fill="auto"/>
          </w:tcPr>
          <w:p w14:paraId="7AE05222" w14:textId="77777777" w:rsidR="00201ED8" w:rsidRDefault="00201ED8" w:rsidP="00201ED8">
            <w:pPr>
              <w:spacing w:before="120"/>
              <w:rPr>
                <w:rFonts w:ascii="Calibri" w:hAnsi="Calibri"/>
                <w:color w:val="000000"/>
                <w:lang w:val="en-AU"/>
              </w:rPr>
            </w:pPr>
          </w:p>
        </w:tc>
        <w:tc>
          <w:tcPr>
            <w:tcW w:w="4082" w:type="dxa"/>
            <w:gridSpan w:val="2"/>
            <w:shd w:val="clear" w:color="auto" w:fill="auto"/>
          </w:tcPr>
          <w:p w14:paraId="65D528FC" w14:textId="171EC1AA" w:rsidR="00201ED8" w:rsidRDefault="00201ED8" w:rsidP="00201ED8">
            <w:pPr>
              <w:tabs>
                <w:tab w:val="center" w:pos="1644"/>
              </w:tabs>
              <w:spacing w:before="120"/>
              <w:rPr>
                <w:rFonts w:ascii="Calibri" w:hAnsi="Calibri"/>
                <w:color w:val="000000"/>
                <w:lang w:val="en-AU"/>
              </w:rPr>
            </w:pPr>
            <w:r>
              <w:rPr>
                <w:rFonts w:ascii="Calibri" w:hAnsi="Calibri"/>
                <w:color w:val="000000"/>
                <w:lang w:val="en-AU"/>
              </w:rPr>
              <w:tab/>
              <w:t>NOES, 6</w:t>
            </w:r>
          </w:p>
        </w:tc>
      </w:tr>
      <w:tr w:rsidR="00201ED8" w14:paraId="011AD652" w14:textId="77777777" w:rsidTr="00201ED8">
        <w:trPr>
          <w:trHeight w:hRule="exact" w:val="312"/>
        </w:trPr>
        <w:tc>
          <w:tcPr>
            <w:tcW w:w="2041" w:type="dxa"/>
            <w:shd w:val="clear" w:color="auto" w:fill="auto"/>
          </w:tcPr>
          <w:p w14:paraId="2E01127D" w14:textId="11F857CC" w:rsidR="00201ED8" w:rsidRDefault="00201ED8" w:rsidP="00201ED8">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7A2F0459" w14:textId="281A8DEE" w:rsidR="00201ED8" w:rsidRDefault="00201ED8" w:rsidP="00201ED8">
            <w:pPr>
              <w:rPr>
                <w:rFonts w:ascii="Calibri" w:hAnsi="Calibri"/>
                <w:color w:val="000000"/>
                <w:lang w:val="en-AU"/>
              </w:rPr>
            </w:pPr>
            <w:r>
              <w:rPr>
                <w:rFonts w:ascii="Calibri" w:hAnsi="Calibri"/>
                <w:color w:val="000000"/>
                <w:lang w:val="en-AU"/>
              </w:rPr>
              <w:t>Ms Orr</w:t>
            </w:r>
          </w:p>
        </w:tc>
        <w:tc>
          <w:tcPr>
            <w:tcW w:w="624" w:type="dxa"/>
            <w:shd w:val="clear" w:color="auto" w:fill="auto"/>
          </w:tcPr>
          <w:p w14:paraId="78C6BA59" w14:textId="77777777" w:rsidR="00201ED8" w:rsidRDefault="00201ED8" w:rsidP="00201ED8">
            <w:pPr>
              <w:spacing w:before="120"/>
              <w:rPr>
                <w:rFonts w:ascii="Calibri" w:hAnsi="Calibri"/>
                <w:color w:val="000000"/>
                <w:lang w:val="en-AU"/>
              </w:rPr>
            </w:pPr>
          </w:p>
        </w:tc>
        <w:tc>
          <w:tcPr>
            <w:tcW w:w="2041" w:type="dxa"/>
            <w:shd w:val="clear" w:color="auto" w:fill="auto"/>
          </w:tcPr>
          <w:p w14:paraId="7AE7D773" w14:textId="53BE63F4" w:rsidR="00201ED8" w:rsidRDefault="00201ED8" w:rsidP="00201ED8">
            <w:pPr>
              <w:rPr>
                <w:rFonts w:ascii="Calibri" w:hAnsi="Calibri"/>
                <w:color w:val="000000"/>
                <w:lang w:val="en-AU"/>
              </w:rPr>
            </w:pPr>
            <w:r>
              <w:rPr>
                <w:rFonts w:ascii="Calibri" w:hAnsi="Calibri"/>
                <w:color w:val="000000"/>
                <w:lang w:val="en-AU"/>
              </w:rPr>
              <w:t>Mr Cain</w:t>
            </w:r>
          </w:p>
        </w:tc>
        <w:tc>
          <w:tcPr>
            <w:tcW w:w="2041" w:type="dxa"/>
            <w:shd w:val="clear" w:color="auto" w:fill="auto"/>
          </w:tcPr>
          <w:p w14:paraId="2B413F01" w14:textId="77777777" w:rsidR="00201ED8" w:rsidRDefault="00201ED8" w:rsidP="00201ED8">
            <w:pPr>
              <w:spacing w:before="120"/>
              <w:rPr>
                <w:rFonts w:ascii="Calibri" w:hAnsi="Calibri"/>
                <w:color w:val="000000"/>
                <w:lang w:val="en-AU"/>
              </w:rPr>
            </w:pPr>
          </w:p>
        </w:tc>
      </w:tr>
      <w:tr w:rsidR="00201ED8" w14:paraId="559B5713" w14:textId="77777777" w:rsidTr="00201ED8">
        <w:trPr>
          <w:trHeight w:hRule="exact" w:val="312"/>
        </w:trPr>
        <w:tc>
          <w:tcPr>
            <w:tcW w:w="2041" w:type="dxa"/>
            <w:shd w:val="clear" w:color="auto" w:fill="auto"/>
          </w:tcPr>
          <w:p w14:paraId="7D9CA9CE" w14:textId="7F4CFA0F" w:rsidR="00201ED8" w:rsidRDefault="00201ED8" w:rsidP="00201ED8">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7E2B2F81" w14:textId="1DC3B3C9" w:rsidR="00201ED8" w:rsidRDefault="00201ED8" w:rsidP="00201ED8">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59CA745A" w14:textId="77777777" w:rsidR="00201ED8" w:rsidRDefault="00201ED8" w:rsidP="00201ED8">
            <w:pPr>
              <w:spacing w:before="120"/>
              <w:rPr>
                <w:rFonts w:ascii="Calibri" w:hAnsi="Calibri"/>
                <w:color w:val="000000"/>
                <w:lang w:val="en-AU"/>
              </w:rPr>
            </w:pPr>
          </w:p>
        </w:tc>
        <w:tc>
          <w:tcPr>
            <w:tcW w:w="2041" w:type="dxa"/>
            <w:shd w:val="clear" w:color="auto" w:fill="auto"/>
          </w:tcPr>
          <w:p w14:paraId="46DE90B7" w14:textId="4A0D61A1" w:rsidR="00201ED8" w:rsidRDefault="00201ED8" w:rsidP="00201ED8">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63628529" w14:textId="77777777" w:rsidR="00201ED8" w:rsidRDefault="00201ED8" w:rsidP="00201ED8">
            <w:pPr>
              <w:spacing w:before="120"/>
              <w:rPr>
                <w:rFonts w:ascii="Calibri" w:hAnsi="Calibri"/>
                <w:color w:val="000000"/>
                <w:lang w:val="en-AU"/>
              </w:rPr>
            </w:pPr>
          </w:p>
        </w:tc>
      </w:tr>
      <w:tr w:rsidR="00201ED8" w14:paraId="136420BF" w14:textId="77777777" w:rsidTr="00201ED8">
        <w:trPr>
          <w:trHeight w:hRule="exact" w:val="312"/>
        </w:trPr>
        <w:tc>
          <w:tcPr>
            <w:tcW w:w="2041" w:type="dxa"/>
            <w:shd w:val="clear" w:color="auto" w:fill="auto"/>
          </w:tcPr>
          <w:p w14:paraId="4368644B" w14:textId="47220031" w:rsidR="00201ED8" w:rsidRDefault="00201ED8" w:rsidP="00201ED8">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16DC7CC5" w14:textId="77D4F511" w:rsidR="00201ED8" w:rsidRDefault="00201ED8" w:rsidP="00201ED8">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23AB5E25" w14:textId="77777777" w:rsidR="00201ED8" w:rsidRDefault="00201ED8" w:rsidP="00201ED8">
            <w:pPr>
              <w:spacing w:before="120"/>
              <w:rPr>
                <w:rFonts w:ascii="Calibri" w:hAnsi="Calibri"/>
                <w:color w:val="000000"/>
                <w:lang w:val="en-AU"/>
              </w:rPr>
            </w:pPr>
          </w:p>
        </w:tc>
        <w:tc>
          <w:tcPr>
            <w:tcW w:w="2041" w:type="dxa"/>
            <w:shd w:val="clear" w:color="auto" w:fill="auto"/>
          </w:tcPr>
          <w:p w14:paraId="00477D59" w14:textId="7E673D18" w:rsidR="00201ED8" w:rsidRDefault="00201ED8" w:rsidP="00201ED8">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51A072E2" w14:textId="77777777" w:rsidR="00201ED8" w:rsidRDefault="00201ED8" w:rsidP="00201ED8">
            <w:pPr>
              <w:spacing w:before="120"/>
              <w:rPr>
                <w:rFonts w:ascii="Calibri" w:hAnsi="Calibri"/>
                <w:color w:val="000000"/>
                <w:lang w:val="en-AU"/>
              </w:rPr>
            </w:pPr>
          </w:p>
        </w:tc>
      </w:tr>
      <w:tr w:rsidR="00201ED8" w14:paraId="743A50C7" w14:textId="77777777" w:rsidTr="00201ED8">
        <w:trPr>
          <w:trHeight w:hRule="exact" w:val="312"/>
        </w:trPr>
        <w:tc>
          <w:tcPr>
            <w:tcW w:w="2041" w:type="dxa"/>
            <w:shd w:val="clear" w:color="auto" w:fill="auto"/>
          </w:tcPr>
          <w:p w14:paraId="0348FCAF" w14:textId="7E6E439E" w:rsidR="00201ED8" w:rsidRDefault="00201ED8" w:rsidP="00201ED8">
            <w:pPr>
              <w:rPr>
                <w:rFonts w:ascii="Calibri" w:hAnsi="Calibri"/>
                <w:color w:val="000000"/>
                <w:lang w:val="en-AU"/>
              </w:rPr>
            </w:pPr>
            <w:r>
              <w:rPr>
                <w:rFonts w:ascii="Calibri" w:hAnsi="Calibri"/>
                <w:color w:val="000000"/>
                <w:lang w:val="en-AU"/>
              </w:rPr>
              <w:t>Ms Clay</w:t>
            </w:r>
          </w:p>
        </w:tc>
        <w:tc>
          <w:tcPr>
            <w:tcW w:w="2041" w:type="dxa"/>
            <w:shd w:val="clear" w:color="auto" w:fill="auto"/>
          </w:tcPr>
          <w:p w14:paraId="22126904" w14:textId="3FCA7F38" w:rsidR="00201ED8" w:rsidRDefault="00201ED8" w:rsidP="00201ED8">
            <w:pPr>
              <w:rPr>
                <w:rFonts w:ascii="Calibri" w:hAnsi="Calibri"/>
                <w:color w:val="000000"/>
                <w:lang w:val="en-AU"/>
              </w:rPr>
            </w:pPr>
            <w:r>
              <w:rPr>
                <w:rFonts w:ascii="Calibri" w:hAnsi="Calibri"/>
                <w:color w:val="000000"/>
                <w:lang w:val="en-AU"/>
              </w:rPr>
              <w:t>Mr Steel</w:t>
            </w:r>
          </w:p>
        </w:tc>
        <w:tc>
          <w:tcPr>
            <w:tcW w:w="624" w:type="dxa"/>
            <w:shd w:val="clear" w:color="auto" w:fill="auto"/>
          </w:tcPr>
          <w:p w14:paraId="37539513" w14:textId="77777777" w:rsidR="00201ED8" w:rsidRDefault="00201ED8" w:rsidP="00201ED8">
            <w:pPr>
              <w:spacing w:before="120"/>
              <w:rPr>
                <w:rFonts w:ascii="Calibri" w:hAnsi="Calibri"/>
                <w:color w:val="000000"/>
                <w:lang w:val="en-AU"/>
              </w:rPr>
            </w:pPr>
          </w:p>
        </w:tc>
        <w:tc>
          <w:tcPr>
            <w:tcW w:w="2041" w:type="dxa"/>
            <w:shd w:val="clear" w:color="auto" w:fill="auto"/>
          </w:tcPr>
          <w:p w14:paraId="1C8AC37C" w14:textId="599FB93A" w:rsidR="00201ED8" w:rsidRDefault="00201ED8" w:rsidP="00201ED8">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127A2DC3" w14:textId="77777777" w:rsidR="00201ED8" w:rsidRDefault="00201ED8" w:rsidP="00201ED8">
            <w:pPr>
              <w:spacing w:before="120"/>
              <w:rPr>
                <w:rFonts w:ascii="Calibri" w:hAnsi="Calibri"/>
                <w:color w:val="000000"/>
                <w:lang w:val="en-AU"/>
              </w:rPr>
            </w:pPr>
          </w:p>
        </w:tc>
      </w:tr>
      <w:tr w:rsidR="00201ED8" w14:paraId="063E9C5D" w14:textId="77777777" w:rsidTr="00201ED8">
        <w:trPr>
          <w:trHeight w:hRule="exact" w:val="312"/>
        </w:trPr>
        <w:tc>
          <w:tcPr>
            <w:tcW w:w="2041" w:type="dxa"/>
            <w:shd w:val="clear" w:color="auto" w:fill="auto"/>
          </w:tcPr>
          <w:p w14:paraId="7C39D24F" w14:textId="67251336" w:rsidR="00201ED8" w:rsidRDefault="00201ED8" w:rsidP="00201ED8">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51460FD1" w14:textId="567F4C80" w:rsidR="00201ED8" w:rsidRDefault="00201ED8" w:rsidP="00201ED8">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07D9AD28" w14:textId="77777777" w:rsidR="00201ED8" w:rsidRDefault="00201ED8" w:rsidP="00201ED8">
            <w:pPr>
              <w:spacing w:before="120"/>
              <w:rPr>
                <w:rFonts w:ascii="Calibri" w:hAnsi="Calibri"/>
                <w:color w:val="000000"/>
                <w:lang w:val="en-AU"/>
              </w:rPr>
            </w:pPr>
          </w:p>
        </w:tc>
        <w:tc>
          <w:tcPr>
            <w:tcW w:w="2041" w:type="dxa"/>
            <w:shd w:val="clear" w:color="auto" w:fill="auto"/>
          </w:tcPr>
          <w:p w14:paraId="44D47E0B" w14:textId="5F91DB7B" w:rsidR="00201ED8" w:rsidRDefault="00201ED8" w:rsidP="00201ED8">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26F453C6" w14:textId="77777777" w:rsidR="00201ED8" w:rsidRDefault="00201ED8" w:rsidP="00201ED8">
            <w:pPr>
              <w:spacing w:before="120"/>
              <w:rPr>
                <w:rFonts w:ascii="Calibri" w:hAnsi="Calibri"/>
                <w:color w:val="000000"/>
                <w:lang w:val="en-AU"/>
              </w:rPr>
            </w:pPr>
          </w:p>
        </w:tc>
      </w:tr>
      <w:tr w:rsidR="00201ED8" w14:paraId="1630FF8D" w14:textId="77777777" w:rsidTr="00201ED8">
        <w:trPr>
          <w:trHeight w:hRule="exact" w:val="312"/>
        </w:trPr>
        <w:tc>
          <w:tcPr>
            <w:tcW w:w="2041" w:type="dxa"/>
            <w:shd w:val="clear" w:color="auto" w:fill="auto"/>
          </w:tcPr>
          <w:p w14:paraId="2B014F90" w14:textId="145EE08D" w:rsidR="00201ED8" w:rsidRDefault="00201ED8" w:rsidP="00201ED8">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6C560E7E" w14:textId="6CA6BD70" w:rsidR="00201ED8" w:rsidRDefault="00201ED8" w:rsidP="00201ED8">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3C76E70B" w14:textId="77777777" w:rsidR="00201ED8" w:rsidRDefault="00201ED8" w:rsidP="00201ED8">
            <w:pPr>
              <w:spacing w:before="120"/>
              <w:rPr>
                <w:rFonts w:ascii="Calibri" w:hAnsi="Calibri"/>
                <w:color w:val="000000"/>
                <w:lang w:val="en-AU"/>
              </w:rPr>
            </w:pPr>
          </w:p>
        </w:tc>
        <w:tc>
          <w:tcPr>
            <w:tcW w:w="2041" w:type="dxa"/>
            <w:shd w:val="clear" w:color="auto" w:fill="auto"/>
          </w:tcPr>
          <w:p w14:paraId="388A60CC" w14:textId="799DEFB9" w:rsidR="00201ED8" w:rsidRDefault="00201ED8" w:rsidP="00201ED8">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2FB036BF" w14:textId="77777777" w:rsidR="00201ED8" w:rsidRDefault="00201ED8" w:rsidP="00201ED8">
            <w:pPr>
              <w:spacing w:before="120"/>
              <w:rPr>
                <w:rFonts w:ascii="Calibri" w:hAnsi="Calibri"/>
                <w:color w:val="000000"/>
                <w:lang w:val="en-AU"/>
              </w:rPr>
            </w:pPr>
          </w:p>
        </w:tc>
      </w:tr>
      <w:tr w:rsidR="00201ED8" w14:paraId="184E8C4F" w14:textId="77777777" w:rsidTr="00201ED8">
        <w:trPr>
          <w:trHeight w:hRule="exact" w:val="312"/>
        </w:trPr>
        <w:tc>
          <w:tcPr>
            <w:tcW w:w="2041" w:type="dxa"/>
            <w:shd w:val="clear" w:color="auto" w:fill="auto"/>
          </w:tcPr>
          <w:p w14:paraId="70C8869B" w14:textId="16D94436" w:rsidR="00201ED8" w:rsidRDefault="00201ED8" w:rsidP="00201ED8">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57E0E5F6" w14:textId="77777777" w:rsidR="00201ED8" w:rsidRDefault="00201ED8" w:rsidP="00201ED8">
            <w:pPr>
              <w:spacing w:before="120"/>
              <w:rPr>
                <w:rFonts w:ascii="Calibri" w:hAnsi="Calibri"/>
                <w:color w:val="000000"/>
                <w:lang w:val="en-AU"/>
              </w:rPr>
            </w:pPr>
          </w:p>
        </w:tc>
        <w:tc>
          <w:tcPr>
            <w:tcW w:w="624" w:type="dxa"/>
            <w:shd w:val="clear" w:color="auto" w:fill="auto"/>
          </w:tcPr>
          <w:p w14:paraId="69E2FFBB" w14:textId="77777777" w:rsidR="00201ED8" w:rsidRDefault="00201ED8" w:rsidP="00201ED8">
            <w:pPr>
              <w:spacing w:before="120"/>
              <w:rPr>
                <w:rFonts w:ascii="Calibri" w:hAnsi="Calibri"/>
                <w:color w:val="000000"/>
                <w:lang w:val="en-AU"/>
              </w:rPr>
            </w:pPr>
          </w:p>
        </w:tc>
        <w:tc>
          <w:tcPr>
            <w:tcW w:w="2041" w:type="dxa"/>
            <w:shd w:val="clear" w:color="auto" w:fill="auto"/>
          </w:tcPr>
          <w:p w14:paraId="4479A251" w14:textId="77777777" w:rsidR="00201ED8" w:rsidRDefault="00201ED8" w:rsidP="00201ED8">
            <w:pPr>
              <w:spacing w:before="120"/>
              <w:rPr>
                <w:rFonts w:ascii="Calibri" w:hAnsi="Calibri"/>
                <w:color w:val="000000"/>
                <w:lang w:val="en-AU"/>
              </w:rPr>
            </w:pPr>
          </w:p>
        </w:tc>
        <w:tc>
          <w:tcPr>
            <w:tcW w:w="2041" w:type="dxa"/>
            <w:shd w:val="clear" w:color="auto" w:fill="auto"/>
          </w:tcPr>
          <w:p w14:paraId="0954E129" w14:textId="77777777" w:rsidR="00201ED8" w:rsidRDefault="00201ED8" w:rsidP="00201ED8">
            <w:pPr>
              <w:spacing w:before="120"/>
              <w:rPr>
                <w:rFonts w:ascii="Calibri" w:hAnsi="Calibri"/>
                <w:color w:val="000000"/>
                <w:lang w:val="en-AU"/>
              </w:rPr>
            </w:pPr>
          </w:p>
        </w:tc>
      </w:tr>
    </w:tbl>
    <w:p w14:paraId="68B24DD7" w14:textId="77777777" w:rsidR="00201ED8" w:rsidRDefault="00201ED8" w:rsidP="00201ED8">
      <w:pPr>
        <w:spacing w:before="120"/>
        <w:ind w:left="720"/>
        <w:rPr>
          <w:rFonts w:ascii="Calibri" w:hAnsi="Calibri"/>
          <w:color w:val="000000"/>
          <w:lang w:val="en-AU"/>
        </w:rPr>
      </w:pPr>
      <w:r>
        <w:rPr>
          <w:rFonts w:ascii="Calibri" w:hAnsi="Calibri"/>
          <w:color w:val="000000"/>
          <w:lang w:val="en-AU"/>
        </w:rPr>
        <w:t>And so it was resolved in the affirmative.</w:t>
      </w:r>
    </w:p>
    <w:p w14:paraId="77FF607D" w14:textId="77777777" w:rsidR="00FA2D39" w:rsidRDefault="00AD66EA" w:rsidP="006001C3">
      <w:pPr>
        <w:spacing w:before="100"/>
        <w:ind w:left="720"/>
        <w:rPr>
          <w:rFonts w:ascii="Calibri" w:hAnsi="Calibri"/>
          <w:color w:val="000000"/>
          <w:lang w:val="en-AU"/>
        </w:rPr>
      </w:pPr>
      <w:r w:rsidRPr="00AD66EA">
        <w:rPr>
          <w:rFonts w:ascii="Calibri" w:hAnsi="Calibri"/>
          <w:color w:val="000000"/>
          <w:lang w:val="en-AU"/>
        </w:rPr>
        <w:t>Question—</w:t>
      </w:r>
      <w:r w:rsidR="00FA2D39">
        <w:rPr>
          <w:rFonts w:ascii="Calibri" w:hAnsi="Calibri"/>
          <w:color w:val="000000"/>
          <w:lang w:val="en-AU"/>
        </w:rPr>
        <w:t>That the motion, as amended, viz:</w:t>
      </w:r>
    </w:p>
    <w:p w14:paraId="47DDDA7F" w14:textId="66936190" w:rsidR="00FA2D39" w:rsidRDefault="00A021B6" w:rsidP="006001C3">
      <w:pPr>
        <w:spacing w:before="100"/>
        <w:ind w:left="720"/>
        <w:rPr>
          <w:rFonts w:ascii="Calibri" w:hAnsi="Calibri"/>
          <w:color w:val="000000"/>
          <w:lang w:val="en-AU"/>
        </w:rPr>
      </w:pPr>
      <w:r>
        <w:rPr>
          <w:rFonts w:ascii="Calibri" w:hAnsi="Calibri"/>
          <w:color w:val="000000"/>
          <w:lang w:val="en-AU"/>
        </w:rPr>
        <w:t>“</w:t>
      </w:r>
      <w:r w:rsidR="00FA2D39">
        <w:rPr>
          <w:rFonts w:ascii="Calibri" w:hAnsi="Calibri"/>
          <w:color w:val="000000"/>
          <w:lang w:val="en-AU"/>
        </w:rPr>
        <w:t>That this Assembly:</w:t>
      </w:r>
    </w:p>
    <w:p w14:paraId="03363B92" w14:textId="77777777" w:rsidR="00FA2D39" w:rsidRPr="0074684C" w:rsidRDefault="00FA2D39" w:rsidP="006001C3">
      <w:pPr>
        <w:pStyle w:val="DPSEntryIndents"/>
        <w:numPr>
          <w:ilvl w:val="0"/>
          <w:numId w:val="38"/>
        </w:numPr>
        <w:spacing w:before="100"/>
        <w:rPr>
          <w:lang w:eastAsia="en-US"/>
        </w:rPr>
      </w:pPr>
      <w:r w:rsidRPr="0074684C">
        <w:rPr>
          <w:lang w:eastAsia="en-US"/>
        </w:rPr>
        <w:t>notes that:</w:t>
      </w:r>
    </w:p>
    <w:p w14:paraId="5297FE0B" w14:textId="77777777" w:rsidR="00FA2D39" w:rsidRPr="0074684C" w:rsidRDefault="00FA2D39" w:rsidP="006001C3">
      <w:pPr>
        <w:pStyle w:val="DPSEntryIndentsLev2"/>
        <w:numPr>
          <w:ilvl w:val="0"/>
          <w:numId w:val="39"/>
        </w:numPr>
        <w:spacing w:before="100"/>
        <w:ind w:left="1910" w:hanging="544"/>
        <w:rPr>
          <w:lang w:eastAsia="en-US"/>
        </w:rPr>
      </w:pPr>
      <w:r w:rsidRPr="0074684C">
        <w:rPr>
          <w:lang w:eastAsia="en-US"/>
        </w:rPr>
        <w:t>on Wednesday, 31 May the Minister for Health confirmed in question time that the Calvary transition plan was still in draft stage;</w:t>
      </w:r>
    </w:p>
    <w:p w14:paraId="2BF9DA12" w14:textId="77777777" w:rsidR="00FA2D39" w:rsidRPr="0074684C" w:rsidRDefault="00FA2D39" w:rsidP="006001C3">
      <w:pPr>
        <w:pStyle w:val="DPSEntryIndentsLev2"/>
        <w:spacing w:before="100"/>
        <w:rPr>
          <w:lang w:eastAsia="en-US"/>
        </w:rPr>
      </w:pPr>
      <w:r w:rsidRPr="0074684C">
        <w:rPr>
          <w:lang w:eastAsia="en-US"/>
        </w:rPr>
        <w:t>the Minister for Health confirmed on 1 June that around 120 out of 1,800 Calvary staff have completed the transition forms;</w:t>
      </w:r>
    </w:p>
    <w:p w14:paraId="2B2FA880" w14:textId="4A02BDA0" w:rsidR="00FA2D39" w:rsidRPr="0074684C" w:rsidRDefault="00FA2D39" w:rsidP="006001C3">
      <w:pPr>
        <w:pStyle w:val="DPSEntryIndentsLev2"/>
        <w:spacing w:before="100"/>
        <w:rPr>
          <w:lang w:eastAsia="en-US"/>
        </w:rPr>
      </w:pPr>
      <w:r w:rsidRPr="0074684C">
        <w:rPr>
          <w:lang w:eastAsia="en-US"/>
        </w:rPr>
        <w:t>the Minister for Health confirmed in question on notice No 1154 that the Government has no estimate of how many Calvary staff will transition to Canberra Health Services (CHS);</w:t>
      </w:r>
      <w:r w:rsidR="00E00AAD">
        <w:rPr>
          <w:lang w:eastAsia="en-US"/>
        </w:rPr>
        <w:t xml:space="preserve"> and</w:t>
      </w:r>
    </w:p>
    <w:p w14:paraId="24ECDBF6" w14:textId="4F23F08D" w:rsidR="00FA2D39" w:rsidRPr="0074684C" w:rsidRDefault="00FA2D39" w:rsidP="006001C3">
      <w:pPr>
        <w:pStyle w:val="DPSEntryIndentsLev2"/>
        <w:spacing w:before="100"/>
        <w:rPr>
          <w:lang w:eastAsia="en-US"/>
        </w:rPr>
      </w:pPr>
      <w:r w:rsidRPr="00FA2D39">
        <w:rPr>
          <w:lang w:eastAsia="en-US"/>
        </w:rPr>
        <w:t xml:space="preserve">the </w:t>
      </w:r>
      <w:r w:rsidRPr="0076352E">
        <w:rPr>
          <w:lang w:eastAsia="en-US"/>
        </w:rPr>
        <w:t>Northside Hospital Transition Team</w:t>
      </w:r>
      <w:r w:rsidRPr="00FA2D39">
        <w:rPr>
          <w:lang w:eastAsia="en-US"/>
        </w:rPr>
        <w:t xml:space="preserve"> has executives with clinical, health service administration and public service expertise supported by independent clinical, commercial and legal advisors that have supported the mapping of a range of operational risks and contingencies for the northside hospital transition;</w:t>
      </w:r>
      <w:r w:rsidR="00E00AAD">
        <w:rPr>
          <w:lang w:eastAsia="en-US"/>
        </w:rPr>
        <w:t xml:space="preserve"> and</w:t>
      </w:r>
    </w:p>
    <w:p w14:paraId="7EE5429D" w14:textId="77777777" w:rsidR="00FA2D39" w:rsidRDefault="00FA2D39" w:rsidP="006001C3">
      <w:pPr>
        <w:pStyle w:val="DPSEntryIndents"/>
        <w:numPr>
          <w:ilvl w:val="0"/>
          <w:numId w:val="37"/>
        </w:numPr>
        <w:spacing w:before="100"/>
      </w:pPr>
      <w:r>
        <w:t>calls on the ACT Government to:</w:t>
      </w:r>
    </w:p>
    <w:p w14:paraId="3C397CD1" w14:textId="56A8149C" w:rsidR="00FA2D39" w:rsidRDefault="00FA2D39" w:rsidP="006001C3">
      <w:pPr>
        <w:pStyle w:val="DPSEntryIndents"/>
        <w:numPr>
          <w:ilvl w:val="1"/>
          <w:numId w:val="3"/>
        </w:numPr>
        <w:spacing w:before="100"/>
      </w:pPr>
      <w:r>
        <w:t>engage with the Calvary Public Hospital Bruce health work force when possible on the draft transition plan and ensure they are part of the transition process as experts in the operation of their public hospital service;</w:t>
      </w:r>
      <w:r w:rsidR="00E00AAD">
        <w:t xml:space="preserve"> and</w:t>
      </w:r>
    </w:p>
    <w:p w14:paraId="04763A77" w14:textId="4C5650A8" w:rsidR="00FA2D39" w:rsidRDefault="00FA2D39" w:rsidP="006001C3">
      <w:pPr>
        <w:pStyle w:val="DPSEntryIndents"/>
        <w:numPr>
          <w:ilvl w:val="1"/>
          <w:numId w:val="3"/>
        </w:numPr>
        <w:spacing w:before="100"/>
      </w:pPr>
      <w:r>
        <w:t>maintain the current standard of clinical services at the northside public hospital.</w:t>
      </w:r>
      <w:r w:rsidR="00A021B6">
        <w:t>”</w:t>
      </w:r>
      <w:r>
        <w:t>—</w:t>
      </w:r>
    </w:p>
    <w:p w14:paraId="20A281BB" w14:textId="6659098D" w:rsidR="00AD66EA" w:rsidRPr="00AD66EA" w:rsidRDefault="00FA2D39" w:rsidP="006001C3">
      <w:pPr>
        <w:spacing w:before="100"/>
        <w:ind w:left="720"/>
        <w:rPr>
          <w:rFonts w:ascii="Calibri" w:hAnsi="Calibri"/>
          <w:color w:val="000000"/>
          <w:lang w:val="en-AU"/>
        </w:rPr>
      </w:pPr>
      <w:r>
        <w:rPr>
          <w:rFonts w:ascii="Calibri" w:hAnsi="Calibri"/>
          <w:color w:val="000000"/>
          <w:lang w:val="en-AU"/>
        </w:rPr>
        <w:t>be agreed to—</w:t>
      </w:r>
      <w:r w:rsidR="00AD66EA" w:rsidRPr="00AD66EA">
        <w:rPr>
          <w:rFonts w:ascii="Calibri" w:hAnsi="Calibri"/>
          <w:color w:val="000000"/>
          <w:lang w:val="en-AU"/>
        </w:rPr>
        <w:t>put and passed.</w:t>
      </w:r>
    </w:p>
    <w:p w14:paraId="35AD99F6" w14:textId="1386F338" w:rsidR="00AD66EA" w:rsidRPr="00AD66EA" w:rsidRDefault="00AD66EA" w:rsidP="00AD66EA">
      <w:pPr>
        <w:keepNext/>
        <w:keepLines/>
        <w:tabs>
          <w:tab w:val="right" w:pos="339"/>
          <w:tab w:val="left" w:pos="720"/>
        </w:tabs>
        <w:spacing w:before="240"/>
        <w:ind w:left="720" w:hanging="720"/>
        <w:rPr>
          <w:rFonts w:ascii="Calibri" w:hAnsi="Calibri"/>
          <w:b/>
          <w:caps/>
          <w:lang w:val="en-AU"/>
        </w:rPr>
      </w:pPr>
      <w:r w:rsidRPr="00AD66EA">
        <w:rPr>
          <w:rFonts w:ascii="Calibri" w:hAnsi="Calibri"/>
          <w:b/>
          <w:caps/>
          <w:lang w:val="en-AU"/>
        </w:rPr>
        <w:tab/>
      </w:r>
      <w:r w:rsidR="008F1748">
        <w:rPr>
          <w:rFonts w:ascii="Calibri" w:hAnsi="Calibri"/>
          <w:b/>
          <w:bCs/>
          <w:caps/>
          <w:lang w:val="en-AU"/>
        </w:rPr>
        <w:fldChar w:fldCharType="begin"/>
      </w:r>
      <w:r w:rsidR="008F1748">
        <w:rPr>
          <w:rFonts w:ascii="Calibri" w:hAnsi="Calibri"/>
          <w:b/>
          <w:bCs/>
          <w:caps/>
          <w:lang w:val="en-AU"/>
        </w:rPr>
        <w:instrText xml:space="preserve"> SEQ A \* MERGEFORMAT </w:instrText>
      </w:r>
      <w:r w:rsidR="008F1748">
        <w:rPr>
          <w:rFonts w:ascii="Calibri" w:hAnsi="Calibri"/>
          <w:b/>
          <w:bCs/>
          <w:caps/>
          <w:lang w:val="en-AU"/>
        </w:rPr>
        <w:fldChar w:fldCharType="separate"/>
      </w:r>
      <w:r w:rsidR="00C2458D">
        <w:rPr>
          <w:rFonts w:ascii="Calibri" w:hAnsi="Calibri"/>
          <w:b/>
          <w:bCs/>
          <w:caps/>
          <w:noProof/>
          <w:lang w:val="en-AU"/>
        </w:rPr>
        <w:t>17</w:t>
      </w:r>
      <w:r w:rsidR="008F1748">
        <w:rPr>
          <w:rFonts w:ascii="Calibri" w:hAnsi="Calibri"/>
          <w:b/>
          <w:bCs/>
          <w:caps/>
          <w:lang w:val="en-AU"/>
        </w:rPr>
        <w:fldChar w:fldCharType="end"/>
      </w:r>
      <w:r w:rsidRPr="00AD66EA">
        <w:rPr>
          <w:rFonts w:ascii="Calibri" w:hAnsi="Calibri"/>
          <w:b/>
          <w:caps/>
          <w:lang w:val="en-AU"/>
        </w:rPr>
        <w:tab/>
      </w:r>
      <w:r>
        <w:rPr>
          <w:rFonts w:ascii="Calibri" w:hAnsi="Calibri"/>
          <w:b/>
          <w:caps/>
          <w:lang w:val="en-AU"/>
        </w:rPr>
        <w:t>Planning Bill 2022</w:t>
      </w:r>
    </w:p>
    <w:p w14:paraId="5FF84AEE" w14:textId="5E1EE4BC" w:rsidR="00AD66EA" w:rsidRPr="00B412FF" w:rsidRDefault="00AD66EA" w:rsidP="00AD66EA">
      <w:pPr>
        <w:spacing w:before="120"/>
        <w:ind w:left="720"/>
        <w:rPr>
          <w:rFonts w:ascii="Calibri" w:hAnsi="Calibri"/>
          <w:spacing w:val="-6"/>
          <w:lang w:val="en-AU"/>
        </w:rPr>
      </w:pPr>
      <w:r w:rsidRPr="00AD66EA">
        <w:rPr>
          <w:rFonts w:ascii="Calibri" w:hAnsi="Calibri"/>
          <w:lang w:val="en-AU"/>
        </w:rPr>
        <w:t>The Assembly, according to order</w:t>
      </w:r>
      <w:r w:rsidRPr="00B412FF">
        <w:rPr>
          <w:rFonts w:ascii="Calibri" w:hAnsi="Calibri"/>
          <w:spacing w:val="-6"/>
          <w:lang w:val="en-AU"/>
        </w:rPr>
        <w:t>, resumed consideration at the detail stage</w:t>
      </w:r>
      <w:r w:rsidR="00B412FF" w:rsidRPr="00B412FF">
        <w:rPr>
          <w:rFonts w:ascii="Calibri" w:hAnsi="Calibri"/>
          <w:spacing w:val="-6"/>
          <w:lang w:val="en-AU"/>
        </w:rPr>
        <w:t xml:space="preserve"> (</w:t>
      </w:r>
      <w:r w:rsidR="00B412FF" w:rsidRPr="00B412FF">
        <w:rPr>
          <w:rFonts w:ascii="Calibri" w:hAnsi="Calibri"/>
          <w:i/>
          <w:iCs/>
          <w:spacing w:val="-6"/>
          <w:lang w:val="en-AU"/>
        </w:rPr>
        <w:t xml:space="preserve">see </w:t>
      </w:r>
      <w:hyperlink w:anchor="entry8" w:history="1">
        <w:r w:rsidR="00B412FF" w:rsidRPr="00B412FF">
          <w:rPr>
            <w:rStyle w:val="Hyperlink"/>
            <w:rFonts w:ascii="Calibri" w:hAnsi="Calibri"/>
            <w:spacing w:val="-6"/>
            <w:lang w:val="en-AU"/>
          </w:rPr>
          <w:t>entry 8</w:t>
        </w:r>
      </w:hyperlink>
      <w:r w:rsidR="00B412FF" w:rsidRPr="00B412FF">
        <w:rPr>
          <w:rFonts w:ascii="Calibri" w:hAnsi="Calibri"/>
          <w:spacing w:val="-6"/>
          <w:lang w:val="en-AU"/>
        </w:rPr>
        <w:t>)</w:t>
      </w:r>
      <w:r w:rsidRPr="00B412FF">
        <w:rPr>
          <w:rFonts w:ascii="Calibri" w:hAnsi="Calibri"/>
          <w:spacing w:val="-6"/>
          <w:lang w:val="en-AU"/>
        </w:rPr>
        <w:t>—</w:t>
      </w:r>
    </w:p>
    <w:p w14:paraId="535F8120" w14:textId="77777777" w:rsidR="00AD66EA" w:rsidRPr="00AD66EA" w:rsidRDefault="00AD66EA" w:rsidP="00AD66EA">
      <w:pPr>
        <w:pBdr>
          <w:bottom w:val="thinThickLargeGap" w:sz="18" w:space="1" w:color="auto"/>
        </w:pBdr>
        <w:ind w:left="3427" w:right="3658"/>
        <w:jc w:val="center"/>
        <w:rPr>
          <w:rFonts w:ascii="Calibri" w:hAnsi="Calibri"/>
          <w:i/>
          <w:iCs/>
          <w:lang w:val="en-AU"/>
        </w:rPr>
      </w:pPr>
    </w:p>
    <w:p w14:paraId="11E97B59" w14:textId="77777777" w:rsidR="00AD66EA" w:rsidRPr="00AD66EA" w:rsidRDefault="00AD66EA" w:rsidP="00AD66EA">
      <w:pPr>
        <w:tabs>
          <w:tab w:val="left" w:pos="1197"/>
          <w:tab w:val="left" w:pos="1767"/>
        </w:tabs>
        <w:spacing w:before="120"/>
        <w:jc w:val="center"/>
        <w:rPr>
          <w:rFonts w:ascii="Calibri" w:hAnsi="Calibri"/>
          <w:i/>
          <w:iCs/>
          <w:lang w:val="en-AU"/>
        </w:rPr>
      </w:pPr>
      <w:r w:rsidRPr="00AD66EA">
        <w:rPr>
          <w:rFonts w:ascii="Calibri" w:hAnsi="Calibri"/>
          <w:i/>
          <w:iCs/>
          <w:lang w:val="en-AU"/>
        </w:rPr>
        <w:t>Detail Stage</w:t>
      </w:r>
    </w:p>
    <w:p w14:paraId="452DCD30" w14:textId="7BF28FF7" w:rsidR="00AD66EA" w:rsidRPr="00AD66EA" w:rsidRDefault="00AD66EA" w:rsidP="00AD66EA">
      <w:pPr>
        <w:spacing w:before="120"/>
        <w:ind w:left="720"/>
        <w:rPr>
          <w:rFonts w:ascii="Calibri" w:hAnsi="Calibri"/>
          <w:lang w:val="en-AU"/>
        </w:rPr>
      </w:pPr>
      <w:r w:rsidRPr="00AD66EA">
        <w:rPr>
          <w:rFonts w:ascii="Calibri" w:hAnsi="Calibri"/>
          <w:lang w:val="en-AU"/>
        </w:rPr>
        <w:t>Clause 1</w:t>
      </w:r>
      <w:r>
        <w:rPr>
          <w:rFonts w:ascii="Calibri" w:hAnsi="Calibri"/>
          <w:lang w:val="en-AU"/>
        </w:rPr>
        <w:t>11</w:t>
      </w:r>
      <w:r w:rsidR="00344E33">
        <w:rPr>
          <w:rFonts w:ascii="Calibri" w:hAnsi="Calibri"/>
          <w:lang w:val="en-AU"/>
        </w:rPr>
        <w:t xml:space="preserve"> agreed to.</w:t>
      </w:r>
    </w:p>
    <w:p w14:paraId="69A7BEA9" w14:textId="77777777" w:rsidR="004F2ED5" w:rsidRDefault="004F2ED5" w:rsidP="004F2ED5">
      <w:pPr>
        <w:spacing w:before="120"/>
        <w:ind w:left="720"/>
        <w:rPr>
          <w:rFonts w:ascii="Calibri" w:hAnsi="Calibri"/>
          <w:lang w:val="en-AU"/>
        </w:rPr>
      </w:pPr>
      <w:r>
        <w:rPr>
          <w:rFonts w:ascii="Calibri" w:hAnsi="Calibri"/>
          <w:lang w:val="en-AU"/>
        </w:rPr>
        <w:t>Clause 112—</w:t>
      </w:r>
    </w:p>
    <w:p w14:paraId="634A40F2" w14:textId="71466388" w:rsidR="004F2ED5" w:rsidRDefault="00631798" w:rsidP="004F2ED5">
      <w:pPr>
        <w:spacing w:before="120"/>
        <w:ind w:left="720"/>
        <w:rPr>
          <w:rFonts w:ascii="Calibri" w:hAnsi="Calibri"/>
          <w:lang w:val="en-AU"/>
        </w:rPr>
      </w:pPr>
      <w:r>
        <w:rPr>
          <w:rFonts w:ascii="Calibri" w:hAnsi="Calibri"/>
          <w:lang w:val="en-AU"/>
        </w:rPr>
        <w:t xml:space="preserve">On the motion of </w:t>
      </w:r>
      <w:r w:rsidR="004F2ED5">
        <w:rPr>
          <w:rFonts w:ascii="Calibri" w:hAnsi="Calibri"/>
          <w:lang w:val="en-AU"/>
        </w:rPr>
        <w:t>Ms Clay</w:t>
      </w:r>
      <w:r>
        <w:rPr>
          <w:rFonts w:ascii="Calibri" w:hAnsi="Calibri"/>
          <w:lang w:val="en-AU"/>
        </w:rPr>
        <w:t>,</w:t>
      </w:r>
      <w:r w:rsidR="004F2ED5">
        <w:rPr>
          <w:rFonts w:ascii="Calibri" w:hAnsi="Calibri"/>
          <w:lang w:val="en-AU"/>
        </w:rPr>
        <w:t xml:space="preserve"> her amendment No 13 (</w:t>
      </w:r>
      <w:r w:rsidR="004F2ED5">
        <w:rPr>
          <w:rFonts w:ascii="Calibri" w:hAnsi="Calibri"/>
          <w:i/>
          <w:iCs/>
          <w:lang w:val="en-AU"/>
        </w:rPr>
        <w:t xml:space="preserve">see </w:t>
      </w:r>
      <w:hyperlink w:anchor="schedule2" w:history="1">
        <w:r w:rsidR="004F2ED5" w:rsidRPr="008C6E47">
          <w:rPr>
            <w:rStyle w:val="Hyperlink"/>
            <w:rFonts w:ascii="Calibri" w:hAnsi="Calibri"/>
            <w:lang w:val="en-AU"/>
          </w:rPr>
          <w:t>Schedule 2</w:t>
        </w:r>
      </w:hyperlink>
      <w:r w:rsidR="004F2ED5">
        <w:rPr>
          <w:rFonts w:ascii="Calibri" w:hAnsi="Calibri"/>
          <w:lang w:val="en-AU"/>
        </w:rPr>
        <w:t>)</w:t>
      </w:r>
      <w:r>
        <w:rPr>
          <w:rFonts w:ascii="Calibri" w:hAnsi="Calibri"/>
          <w:lang w:val="en-AU"/>
        </w:rPr>
        <w:t xml:space="preserve"> was made</w:t>
      </w:r>
      <w:r w:rsidR="004F2ED5">
        <w:rPr>
          <w:rFonts w:ascii="Calibri" w:hAnsi="Calibri"/>
          <w:lang w:val="en-AU"/>
        </w:rPr>
        <w:t>.</w:t>
      </w:r>
    </w:p>
    <w:p w14:paraId="4D03C4F9" w14:textId="77777777" w:rsidR="004F2ED5" w:rsidRPr="005B5D4C" w:rsidRDefault="004F2ED5" w:rsidP="004F2ED5">
      <w:pPr>
        <w:spacing w:before="120"/>
        <w:ind w:left="720"/>
        <w:rPr>
          <w:rFonts w:ascii="Calibri" w:hAnsi="Calibri"/>
          <w:lang w:val="en-AU"/>
        </w:rPr>
      </w:pPr>
      <w:r>
        <w:rPr>
          <w:rFonts w:ascii="Calibri" w:hAnsi="Calibri"/>
          <w:lang w:val="en-AU"/>
        </w:rPr>
        <w:t>Clause 112, as amended, agreed to.</w:t>
      </w:r>
    </w:p>
    <w:p w14:paraId="24A870E1" w14:textId="346549D9" w:rsidR="004F2ED5" w:rsidRDefault="004F2ED5" w:rsidP="004F2ED5">
      <w:pPr>
        <w:spacing w:before="120"/>
        <w:ind w:left="720"/>
        <w:rPr>
          <w:rFonts w:ascii="Calibri" w:hAnsi="Calibri"/>
          <w:lang w:val="en-AU"/>
        </w:rPr>
      </w:pPr>
      <w:r>
        <w:rPr>
          <w:rFonts w:ascii="Calibri" w:hAnsi="Calibri"/>
          <w:lang w:val="en-AU"/>
        </w:rPr>
        <w:t>Clauses 113 to 115, by leave, taken together and agreed to.</w:t>
      </w:r>
    </w:p>
    <w:p w14:paraId="6CFF3B35" w14:textId="77777777" w:rsidR="004F2ED5" w:rsidRDefault="004F2ED5" w:rsidP="004F2ED5">
      <w:pPr>
        <w:spacing w:before="120"/>
        <w:ind w:left="720"/>
        <w:rPr>
          <w:rFonts w:ascii="Calibri" w:hAnsi="Calibri"/>
          <w:lang w:val="en-AU"/>
        </w:rPr>
      </w:pPr>
      <w:r>
        <w:rPr>
          <w:rFonts w:ascii="Calibri" w:hAnsi="Calibri"/>
          <w:lang w:val="en-AU"/>
        </w:rPr>
        <w:t>Clause 116—</w:t>
      </w:r>
    </w:p>
    <w:p w14:paraId="168F476F" w14:textId="6106CF12" w:rsidR="004F2ED5" w:rsidRDefault="00631798" w:rsidP="004F2ED5">
      <w:pPr>
        <w:spacing w:before="120"/>
        <w:ind w:left="720"/>
        <w:rPr>
          <w:rFonts w:ascii="Calibri" w:hAnsi="Calibri"/>
          <w:lang w:val="en-AU"/>
        </w:rPr>
      </w:pPr>
      <w:r w:rsidRPr="00631798">
        <w:rPr>
          <w:rFonts w:ascii="Calibri" w:hAnsi="Calibri"/>
          <w:lang w:val="en-AU"/>
        </w:rPr>
        <w:t xml:space="preserve">On the motion of </w:t>
      </w:r>
      <w:r w:rsidR="004F2ED5" w:rsidRPr="00631798">
        <w:rPr>
          <w:rFonts w:ascii="Calibri" w:hAnsi="Calibri"/>
          <w:lang w:val="en-AU"/>
        </w:rPr>
        <w:t>Mr Gentleman</w:t>
      </w:r>
      <w:r w:rsidRPr="00631798">
        <w:rPr>
          <w:rFonts w:ascii="Calibri" w:hAnsi="Calibri"/>
          <w:lang w:val="en-AU"/>
        </w:rPr>
        <w:t>, h</w:t>
      </w:r>
      <w:r w:rsidR="004F2ED5" w:rsidRPr="00631798">
        <w:rPr>
          <w:rFonts w:ascii="Calibri" w:hAnsi="Calibri"/>
          <w:lang w:val="en-AU"/>
        </w:rPr>
        <w:t>is amendment No 50 (</w:t>
      </w:r>
      <w:r w:rsidR="004F2ED5" w:rsidRPr="00631798">
        <w:rPr>
          <w:rFonts w:ascii="Calibri" w:hAnsi="Calibri"/>
          <w:i/>
          <w:iCs/>
          <w:lang w:val="en-AU"/>
        </w:rPr>
        <w:t xml:space="preserve">see </w:t>
      </w:r>
      <w:hyperlink w:anchor="schedule1" w:history="1">
        <w:r w:rsidR="004F2ED5" w:rsidRPr="00631798">
          <w:rPr>
            <w:rStyle w:val="Hyperlink"/>
            <w:rFonts w:ascii="Calibri" w:hAnsi="Calibri"/>
            <w:lang w:val="en-AU"/>
          </w:rPr>
          <w:t>Schedule 1</w:t>
        </w:r>
      </w:hyperlink>
      <w:r w:rsidR="004F2ED5" w:rsidRPr="00631798">
        <w:rPr>
          <w:rFonts w:ascii="Calibri" w:hAnsi="Calibri"/>
          <w:lang w:val="en-AU"/>
        </w:rPr>
        <w:t>)</w:t>
      </w:r>
      <w:r w:rsidRPr="00631798">
        <w:rPr>
          <w:rFonts w:ascii="Calibri" w:hAnsi="Calibri"/>
          <w:lang w:val="en-AU"/>
        </w:rPr>
        <w:t xml:space="preserve"> was made</w:t>
      </w:r>
      <w:r w:rsidR="004F2ED5" w:rsidRPr="00631798">
        <w:rPr>
          <w:rFonts w:ascii="Calibri" w:hAnsi="Calibri"/>
          <w:lang w:val="en-AU"/>
        </w:rPr>
        <w:t>.</w:t>
      </w:r>
    </w:p>
    <w:p w14:paraId="470D6220" w14:textId="77777777" w:rsidR="004F2ED5" w:rsidRPr="005B5D4C" w:rsidRDefault="004F2ED5" w:rsidP="004F2ED5">
      <w:pPr>
        <w:spacing w:before="120"/>
        <w:ind w:left="720"/>
        <w:rPr>
          <w:rFonts w:ascii="Calibri" w:hAnsi="Calibri"/>
          <w:lang w:val="en-AU"/>
        </w:rPr>
      </w:pPr>
      <w:r>
        <w:rPr>
          <w:rFonts w:ascii="Calibri" w:hAnsi="Calibri"/>
          <w:lang w:val="en-AU"/>
        </w:rPr>
        <w:t>Clause 116, as amended, agreed to.</w:t>
      </w:r>
    </w:p>
    <w:p w14:paraId="677A4C0D" w14:textId="77777777" w:rsidR="004F2ED5" w:rsidRDefault="004F2ED5" w:rsidP="004F2ED5">
      <w:pPr>
        <w:spacing w:before="120"/>
        <w:ind w:left="720"/>
        <w:rPr>
          <w:rFonts w:ascii="Calibri" w:hAnsi="Calibri"/>
          <w:lang w:val="en-AU"/>
        </w:rPr>
      </w:pPr>
      <w:r>
        <w:rPr>
          <w:rFonts w:ascii="Calibri" w:hAnsi="Calibri"/>
          <w:lang w:val="en-AU"/>
        </w:rPr>
        <w:t>Clause 117—</w:t>
      </w:r>
    </w:p>
    <w:p w14:paraId="59C4742D" w14:textId="6AE84A0F" w:rsidR="004F2ED5" w:rsidRDefault="00631798" w:rsidP="004F2ED5">
      <w:pPr>
        <w:spacing w:before="120"/>
        <w:ind w:left="720"/>
        <w:rPr>
          <w:rFonts w:ascii="Calibri" w:hAnsi="Calibri"/>
          <w:lang w:val="en-AU"/>
        </w:rPr>
      </w:pPr>
      <w:r w:rsidRPr="00631798">
        <w:rPr>
          <w:rFonts w:ascii="Calibri" w:hAnsi="Calibri"/>
          <w:lang w:val="en-AU"/>
        </w:rPr>
        <w:t xml:space="preserve">On the motion of </w:t>
      </w:r>
      <w:r w:rsidR="004F2ED5">
        <w:rPr>
          <w:rFonts w:ascii="Calibri" w:hAnsi="Calibri"/>
          <w:lang w:val="en-AU"/>
        </w:rPr>
        <w:t>Ms Clay</w:t>
      </w:r>
      <w:r>
        <w:rPr>
          <w:rFonts w:ascii="Calibri" w:hAnsi="Calibri"/>
          <w:lang w:val="en-AU"/>
        </w:rPr>
        <w:t xml:space="preserve">, </w:t>
      </w:r>
      <w:r w:rsidR="004F2ED5">
        <w:rPr>
          <w:rFonts w:ascii="Calibri" w:hAnsi="Calibri"/>
          <w:lang w:val="en-AU"/>
        </w:rPr>
        <w:t>her amendment No 14 (</w:t>
      </w:r>
      <w:r w:rsidR="004F2ED5">
        <w:rPr>
          <w:rFonts w:ascii="Calibri" w:hAnsi="Calibri"/>
          <w:i/>
          <w:iCs/>
          <w:lang w:val="en-AU"/>
        </w:rPr>
        <w:t xml:space="preserve">see </w:t>
      </w:r>
      <w:hyperlink w:anchor="schedule2" w:history="1">
        <w:r w:rsidR="004F2ED5" w:rsidRPr="008C6E47">
          <w:rPr>
            <w:rStyle w:val="Hyperlink"/>
            <w:rFonts w:ascii="Calibri" w:hAnsi="Calibri"/>
            <w:lang w:val="en-AU"/>
          </w:rPr>
          <w:t>Schedule 2</w:t>
        </w:r>
      </w:hyperlink>
      <w:r w:rsidR="004F2ED5">
        <w:rPr>
          <w:rFonts w:ascii="Calibri" w:hAnsi="Calibri"/>
          <w:lang w:val="en-AU"/>
        </w:rPr>
        <w:t>)</w:t>
      </w:r>
      <w:r>
        <w:rPr>
          <w:rFonts w:ascii="Calibri" w:hAnsi="Calibri"/>
          <w:lang w:val="en-AU"/>
        </w:rPr>
        <w:t xml:space="preserve"> was made</w:t>
      </w:r>
      <w:r w:rsidR="004F2ED5">
        <w:rPr>
          <w:rFonts w:ascii="Calibri" w:hAnsi="Calibri"/>
          <w:lang w:val="en-AU"/>
        </w:rPr>
        <w:t>.</w:t>
      </w:r>
    </w:p>
    <w:p w14:paraId="6A4F12FD" w14:textId="77777777" w:rsidR="004F2ED5" w:rsidRPr="005B5D4C" w:rsidRDefault="004F2ED5" w:rsidP="004F2ED5">
      <w:pPr>
        <w:spacing w:before="120"/>
        <w:ind w:left="720"/>
        <w:rPr>
          <w:rFonts w:ascii="Calibri" w:hAnsi="Calibri"/>
          <w:lang w:val="en-AU"/>
        </w:rPr>
      </w:pPr>
      <w:r>
        <w:rPr>
          <w:rFonts w:ascii="Calibri" w:hAnsi="Calibri"/>
          <w:lang w:val="en-AU"/>
        </w:rPr>
        <w:t>Clause 117, as amended, agreed to.</w:t>
      </w:r>
    </w:p>
    <w:p w14:paraId="769855D7" w14:textId="77777777" w:rsidR="004F2ED5" w:rsidRDefault="004F2ED5" w:rsidP="004F2ED5">
      <w:pPr>
        <w:spacing w:before="120"/>
        <w:ind w:left="720"/>
        <w:rPr>
          <w:rFonts w:ascii="Calibri" w:hAnsi="Calibri"/>
          <w:lang w:val="en-AU"/>
        </w:rPr>
      </w:pPr>
      <w:r>
        <w:rPr>
          <w:rFonts w:ascii="Calibri" w:hAnsi="Calibri"/>
          <w:lang w:val="en-AU"/>
        </w:rPr>
        <w:t>Clauses 118 to 142, by leave, taken together and agreed to.</w:t>
      </w:r>
    </w:p>
    <w:p w14:paraId="4D220274" w14:textId="77777777" w:rsidR="004F2ED5" w:rsidRDefault="004F2ED5" w:rsidP="004F2ED5">
      <w:pPr>
        <w:spacing w:before="120"/>
        <w:ind w:left="720"/>
        <w:rPr>
          <w:rFonts w:ascii="Calibri" w:hAnsi="Calibri"/>
          <w:lang w:val="en-AU"/>
        </w:rPr>
      </w:pPr>
      <w:r>
        <w:rPr>
          <w:rFonts w:ascii="Calibri" w:hAnsi="Calibri"/>
          <w:lang w:val="en-AU"/>
        </w:rPr>
        <w:t>Clause 143—</w:t>
      </w:r>
    </w:p>
    <w:p w14:paraId="2CC504F8" w14:textId="0A349801" w:rsidR="004F2ED5" w:rsidRPr="00631798" w:rsidRDefault="00631798" w:rsidP="004F2ED5">
      <w:pPr>
        <w:spacing w:before="120"/>
        <w:ind w:left="720"/>
        <w:rPr>
          <w:rFonts w:ascii="Calibri" w:hAnsi="Calibri"/>
          <w:lang w:val="en-AU"/>
        </w:rPr>
      </w:pPr>
      <w:r w:rsidRPr="00AA277B">
        <w:rPr>
          <w:rFonts w:ascii="Calibri" w:hAnsi="Calibri"/>
          <w:spacing w:val="-2"/>
          <w:lang w:val="en-AU"/>
        </w:rPr>
        <w:lastRenderedPageBreak/>
        <w:t xml:space="preserve">On the motion of </w:t>
      </w:r>
      <w:r w:rsidR="004F2ED5" w:rsidRPr="00AA277B">
        <w:rPr>
          <w:rFonts w:ascii="Calibri" w:hAnsi="Calibri"/>
          <w:spacing w:val="-2"/>
          <w:lang w:val="en-AU"/>
        </w:rPr>
        <w:t>Mr Gentleman, by leave,</w:t>
      </w:r>
      <w:r w:rsidRPr="00AA277B">
        <w:rPr>
          <w:rFonts w:ascii="Calibri" w:hAnsi="Calibri"/>
          <w:spacing w:val="-2"/>
          <w:lang w:val="en-AU"/>
        </w:rPr>
        <w:t xml:space="preserve"> </w:t>
      </w:r>
      <w:r w:rsidR="004F2ED5" w:rsidRPr="00AA277B">
        <w:rPr>
          <w:rFonts w:ascii="Calibri" w:hAnsi="Calibri"/>
          <w:spacing w:val="-2"/>
          <w:lang w:val="en-AU"/>
        </w:rPr>
        <w:t xml:space="preserve">his amendments Nos 51 </w:t>
      </w:r>
      <w:r w:rsidRPr="00AA277B">
        <w:rPr>
          <w:rFonts w:ascii="Calibri" w:hAnsi="Calibri"/>
          <w:spacing w:val="-2"/>
          <w:lang w:val="en-AU"/>
        </w:rPr>
        <w:t>to</w:t>
      </w:r>
      <w:r w:rsidR="004F2ED5" w:rsidRPr="00AA277B">
        <w:rPr>
          <w:rFonts w:ascii="Calibri" w:hAnsi="Calibri"/>
          <w:spacing w:val="-2"/>
          <w:lang w:val="en-AU"/>
        </w:rPr>
        <w:t xml:space="preserve"> 5</w:t>
      </w:r>
      <w:r w:rsidRPr="00AA277B">
        <w:rPr>
          <w:rFonts w:ascii="Calibri" w:hAnsi="Calibri"/>
          <w:spacing w:val="-2"/>
          <w:lang w:val="en-AU"/>
        </w:rPr>
        <w:t>3</w:t>
      </w:r>
      <w:r w:rsidR="004F2ED5" w:rsidRPr="00AA277B">
        <w:rPr>
          <w:rFonts w:ascii="Calibri" w:hAnsi="Calibri"/>
          <w:spacing w:val="-2"/>
          <w:lang w:val="en-AU"/>
        </w:rPr>
        <w:t xml:space="preserve"> (</w:t>
      </w:r>
      <w:r w:rsidR="004F2ED5" w:rsidRPr="00AA277B">
        <w:rPr>
          <w:rFonts w:ascii="Calibri" w:hAnsi="Calibri"/>
          <w:i/>
          <w:iCs/>
          <w:spacing w:val="-2"/>
          <w:lang w:val="en-AU"/>
        </w:rPr>
        <w:t xml:space="preserve">see </w:t>
      </w:r>
      <w:hyperlink w:anchor="schedule1" w:history="1">
        <w:r w:rsidR="004F2ED5" w:rsidRPr="00AA277B">
          <w:rPr>
            <w:rStyle w:val="Hyperlink"/>
            <w:rFonts w:ascii="Calibri" w:hAnsi="Calibri"/>
            <w:spacing w:val="-2"/>
            <w:lang w:val="en-AU"/>
          </w:rPr>
          <w:t>Schedule 1</w:t>
        </w:r>
      </w:hyperlink>
      <w:r w:rsidR="004F2ED5" w:rsidRPr="00631798">
        <w:rPr>
          <w:rFonts w:ascii="Calibri" w:hAnsi="Calibri"/>
          <w:lang w:val="en-AU"/>
        </w:rPr>
        <w:t>)</w:t>
      </w:r>
      <w:r w:rsidRPr="00631798">
        <w:rPr>
          <w:rFonts w:ascii="Calibri" w:hAnsi="Calibri"/>
          <w:lang w:val="en-AU"/>
        </w:rPr>
        <w:t xml:space="preserve"> were made together</w:t>
      </w:r>
      <w:r w:rsidR="004F2ED5" w:rsidRPr="00631798">
        <w:rPr>
          <w:rFonts w:ascii="Calibri" w:hAnsi="Calibri"/>
          <w:lang w:val="en-AU"/>
        </w:rPr>
        <w:t>.</w:t>
      </w:r>
    </w:p>
    <w:p w14:paraId="5EA15F6A" w14:textId="77777777" w:rsidR="004F2ED5" w:rsidRDefault="004F2ED5" w:rsidP="004F2ED5">
      <w:pPr>
        <w:spacing w:before="120"/>
        <w:ind w:left="720"/>
        <w:rPr>
          <w:rFonts w:ascii="Calibri" w:hAnsi="Calibri"/>
          <w:lang w:val="en-AU"/>
        </w:rPr>
      </w:pPr>
      <w:r>
        <w:rPr>
          <w:rFonts w:ascii="Calibri" w:hAnsi="Calibri"/>
          <w:lang w:val="en-AU"/>
        </w:rPr>
        <w:t>Clause 143, as amended, agreed to.</w:t>
      </w:r>
    </w:p>
    <w:p w14:paraId="6FD647A9" w14:textId="77777777" w:rsidR="004F2ED5" w:rsidRDefault="004F2ED5" w:rsidP="004F2ED5">
      <w:pPr>
        <w:spacing w:before="120"/>
        <w:ind w:left="720"/>
        <w:rPr>
          <w:rFonts w:ascii="Calibri" w:hAnsi="Calibri"/>
          <w:lang w:val="en-AU"/>
        </w:rPr>
      </w:pPr>
      <w:r>
        <w:rPr>
          <w:rFonts w:ascii="Calibri" w:hAnsi="Calibri"/>
          <w:lang w:val="en-AU"/>
        </w:rPr>
        <w:t>Clauses 144 to 162, by leave, taken together and agreed to.</w:t>
      </w:r>
    </w:p>
    <w:p w14:paraId="0A881CA7" w14:textId="77777777" w:rsidR="004F2ED5" w:rsidRDefault="004F2ED5" w:rsidP="004F2ED5">
      <w:pPr>
        <w:spacing w:before="120"/>
        <w:ind w:left="720"/>
        <w:rPr>
          <w:rFonts w:ascii="Calibri" w:hAnsi="Calibri"/>
          <w:lang w:val="en-AU"/>
        </w:rPr>
      </w:pPr>
      <w:r>
        <w:rPr>
          <w:rFonts w:ascii="Calibri" w:hAnsi="Calibri"/>
          <w:lang w:val="en-AU"/>
        </w:rPr>
        <w:t>Clause 163—</w:t>
      </w:r>
    </w:p>
    <w:p w14:paraId="22BFE8B2" w14:textId="41BC31A3" w:rsidR="004F2ED5" w:rsidRPr="00D45364" w:rsidRDefault="00631798" w:rsidP="004F2ED5">
      <w:pPr>
        <w:spacing w:before="120"/>
        <w:ind w:left="720"/>
        <w:rPr>
          <w:rFonts w:ascii="Calibri" w:hAnsi="Calibri"/>
          <w:lang w:val="en-AU"/>
        </w:rPr>
      </w:pPr>
      <w:r w:rsidRPr="00D45364">
        <w:rPr>
          <w:rFonts w:ascii="Calibri" w:hAnsi="Calibri"/>
          <w:lang w:val="en-AU"/>
        </w:rPr>
        <w:t xml:space="preserve">On the motion of </w:t>
      </w:r>
      <w:r w:rsidR="004F2ED5" w:rsidRPr="00D45364">
        <w:rPr>
          <w:rFonts w:ascii="Calibri" w:hAnsi="Calibri"/>
          <w:lang w:val="en-AU"/>
        </w:rPr>
        <w:t>Mr Gentleman</w:t>
      </w:r>
      <w:r w:rsidRPr="00D45364">
        <w:rPr>
          <w:rFonts w:ascii="Calibri" w:hAnsi="Calibri"/>
          <w:lang w:val="en-AU"/>
        </w:rPr>
        <w:t>,</w:t>
      </w:r>
      <w:r w:rsidR="004F2ED5" w:rsidRPr="00D45364">
        <w:rPr>
          <w:rFonts w:ascii="Calibri" w:hAnsi="Calibri"/>
          <w:lang w:val="en-AU"/>
        </w:rPr>
        <w:t xml:space="preserve"> his amendment No 54 (</w:t>
      </w:r>
      <w:r w:rsidR="004F2ED5" w:rsidRPr="00D45364">
        <w:rPr>
          <w:rFonts w:ascii="Calibri" w:hAnsi="Calibri"/>
          <w:i/>
          <w:iCs/>
          <w:lang w:val="en-AU"/>
        </w:rPr>
        <w:t xml:space="preserve">see </w:t>
      </w:r>
      <w:hyperlink w:anchor="schedule1" w:history="1">
        <w:r w:rsidR="004F2ED5" w:rsidRPr="00D45364">
          <w:rPr>
            <w:rStyle w:val="Hyperlink"/>
            <w:rFonts w:ascii="Calibri" w:hAnsi="Calibri"/>
            <w:lang w:val="en-AU"/>
          </w:rPr>
          <w:t>Schedule 1</w:t>
        </w:r>
      </w:hyperlink>
      <w:r w:rsidR="004F2ED5" w:rsidRPr="00D45364">
        <w:rPr>
          <w:rFonts w:ascii="Calibri" w:hAnsi="Calibri"/>
          <w:lang w:val="en-AU"/>
        </w:rPr>
        <w:t>)</w:t>
      </w:r>
      <w:r w:rsidRPr="00D45364">
        <w:rPr>
          <w:rFonts w:ascii="Calibri" w:hAnsi="Calibri"/>
          <w:lang w:val="en-AU"/>
        </w:rPr>
        <w:t xml:space="preserve"> was made</w:t>
      </w:r>
      <w:r w:rsidR="004F2ED5" w:rsidRPr="00D45364">
        <w:rPr>
          <w:rFonts w:ascii="Calibri" w:hAnsi="Calibri"/>
          <w:lang w:val="en-AU"/>
        </w:rPr>
        <w:t>.</w:t>
      </w:r>
    </w:p>
    <w:p w14:paraId="5F5EA135" w14:textId="6BD9D6DC" w:rsidR="004F2ED5" w:rsidRPr="00D45364" w:rsidRDefault="004F2ED5" w:rsidP="00631798">
      <w:pPr>
        <w:spacing w:before="120"/>
        <w:ind w:left="720"/>
        <w:rPr>
          <w:rFonts w:ascii="Calibri" w:hAnsi="Calibri"/>
          <w:lang w:val="en-AU"/>
        </w:rPr>
      </w:pPr>
      <w:r w:rsidRPr="00D45364">
        <w:rPr>
          <w:rFonts w:ascii="Calibri" w:hAnsi="Calibri"/>
          <w:lang w:val="en-AU"/>
        </w:rPr>
        <w:t>Clause 163, as amended, agreed to.</w:t>
      </w:r>
    </w:p>
    <w:p w14:paraId="4C5B4937" w14:textId="77777777" w:rsidR="004F2ED5" w:rsidRPr="00D45364" w:rsidRDefault="004F2ED5" w:rsidP="004F2ED5">
      <w:pPr>
        <w:spacing w:before="120"/>
        <w:ind w:left="720"/>
        <w:rPr>
          <w:rFonts w:ascii="Calibri" w:hAnsi="Calibri"/>
          <w:lang w:val="en-AU"/>
        </w:rPr>
      </w:pPr>
      <w:r w:rsidRPr="00D45364">
        <w:rPr>
          <w:rFonts w:ascii="Calibri" w:hAnsi="Calibri"/>
          <w:lang w:val="en-AU"/>
        </w:rPr>
        <w:t>Clauses 164 to 168, by leave, taken together and agreed to.</w:t>
      </w:r>
    </w:p>
    <w:p w14:paraId="6514B073" w14:textId="77777777" w:rsidR="004F2ED5" w:rsidRPr="00D45364" w:rsidRDefault="004F2ED5" w:rsidP="004F2ED5">
      <w:pPr>
        <w:spacing w:before="120"/>
        <w:ind w:left="720"/>
        <w:rPr>
          <w:rFonts w:ascii="Calibri" w:hAnsi="Calibri"/>
          <w:lang w:val="en-AU"/>
        </w:rPr>
      </w:pPr>
      <w:r w:rsidRPr="00D45364">
        <w:rPr>
          <w:rFonts w:ascii="Calibri" w:hAnsi="Calibri"/>
          <w:lang w:val="en-AU"/>
        </w:rPr>
        <w:t>Clause 169—</w:t>
      </w:r>
    </w:p>
    <w:p w14:paraId="65C21413" w14:textId="1999AFC2" w:rsidR="004F2ED5" w:rsidRPr="00D45364" w:rsidRDefault="00631798" w:rsidP="004F2ED5">
      <w:pPr>
        <w:spacing w:before="120"/>
        <w:ind w:left="720"/>
        <w:rPr>
          <w:rFonts w:ascii="Calibri" w:hAnsi="Calibri"/>
          <w:lang w:val="en-AU"/>
        </w:rPr>
      </w:pPr>
      <w:r w:rsidRPr="009A083E">
        <w:rPr>
          <w:rFonts w:ascii="Calibri" w:hAnsi="Calibri"/>
          <w:spacing w:val="-4"/>
          <w:lang w:val="en-AU"/>
        </w:rPr>
        <w:t xml:space="preserve">On the motion of </w:t>
      </w:r>
      <w:r w:rsidR="004F2ED5" w:rsidRPr="009A083E">
        <w:rPr>
          <w:rFonts w:ascii="Calibri" w:hAnsi="Calibri"/>
          <w:spacing w:val="-4"/>
          <w:lang w:val="en-AU"/>
        </w:rPr>
        <w:t>Mr Gentleman, by leave, his amendments Nos 55 and 56 (</w:t>
      </w:r>
      <w:r w:rsidR="004F2ED5" w:rsidRPr="009A083E">
        <w:rPr>
          <w:rFonts w:ascii="Calibri" w:hAnsi="Calibri"/>
          <w:i/>
          <w:iCs/>
          <w:spacing w:val="-4"/>
          <w:lang w:val="en-AU"/>
        </w:rPr>
        <w:t xml:space="preserve">see </w:t>
      </w:r>
      <w:hyperlink w:anchor="schedule1" w:history="1">
        <w:r w:rsidR="004F2ED5" w:rsidRPr="009A083E">
          <w:rPr>
            <w:rStyle w:val="Hyperlink"/>
            <w:rFonts w:ascii="Calibri" w:hAnsi="Calibri"/>
            <w:spacing w:val="-4"/>
            <w:lang w:val="en-AU"/>
          </w:rPr>
          <w:t>Schedule 1</w:t>
        </w:r>
      </w:hyperlink>
      <w:r w:rsidR="004F2ED5" w:rsidRPr="009A083E">
        <w:rPr>
          <w:rFonts w:ascii="Calibri" w:hAnsi="Calibri"/>
          <w:spacing w:val="-4"/>
          <w:lang w:val="en-AU"/>
        </w:rPr>
        <w:t>)</w:t>
      </w:r>
      <w:r w:rsidRPr="00D45364">
        <w:rPr>
          <w:rFonts w:ascii="Calibri" w:hAnsi="Calibri"/>
          <w:lang w:val="en-AU"/>
        </w:rPr>
        <w:t xml:space="preserve"> were made together</w:t>
      </w:r>
      <w:r w:rsidR="004F2ED5" w:rsidRPr="00D45364">
        <w:rPr>
          <w:rFonts w:ascii="Calibri" w:hAnsi="Calibri"/>
          <w:lang w:val="en-AU"/>
        </w:rPr>
        <w:t>.</w:t>
      </w:r>
    </w:p>
    <w:p w14:paraId="634870D3" w14:textId="77777777" w:rsidR="004F2ED5" w:rsidRPr="005B5D4C" w:rsidRDefault="004F2ED5" w:rsidP="004F2ED5">
      <w:pPr>
        <w:spacing w:before="120"/>
        <w:ind w:left="720"/>
        <w:rPr>
          <w:rFonts w:ascii="Calibri" w:hAnsi="Calibri"/>
          <w:lang w:val="en-AU"/>
        </w:rPr>
      </w:pPr>
      <w:r>
        <w:rPr>
          <w:rFonts w:ascii="Calibri" w:hAnsi="Calibri"/>
          <w:lang w:val="en-AU"/>
        </w:rPr>
        <w:t>Clause 169, as amended, agreed to.</w:t>
      </w:r>
    </w:p>
    <w:p w14:paraId="6D1D3ED1" w14:textId="77777777" w:rsidR="004F2ED5" w:rsidRDefault="004F2ED5" w:rsidP="004F2ED5">
      <w:pPr>
        <w:spacing w:before="120"/>
        <w:ind w:left="720"/>
        <w:rPr>
          <w:rFonts w:ascii="Calibri" w:hAnsi="Calibri"/>
          <w:lang w:val="en-AU"/>
        </w:rPr>
      </w:pPr>
      <w:r>
        <w:rPr>
          <w:rFonts w:ascii="Calibri" w:hAnsi="Calibri"/>
          <w:lang w:val="en-AU"/>
        </w:rPr>
        <w:t>Clauses 170 to 172, by leave, taken together and agreed to.</w:t>
      </w:r>
    </w:p>
    <w:p w14:paraId="15FFD4E9" w14:textId="77777777" w:rsidR="004F2ED5" w:rsidRDefault="004F2ED5" w:rsidP="004F2ED5">
      <w:pPr>
        <w:spacing w:before="120"/>
        <w:ind w:left="720"/>
        <w:rPr>
          <w:rFonts w:ascii="Calibri" w:hAnsi="Calibri"/>
          <w:lang w:val="en-AU"/>
        </w:rPr>
      </w:pPr>
      <w:r>
        <w:rPr>
          <w:rFonts w:ascii="Calibri" w:hAnsi="Calibri"/>
          <w:lang w:val="en-AU"/>
        </w:rPr>
        <w:t>Clause 173—</w:t>
      </w:r>
    </w:p>
    <w:p w14:paraId="1297A139" w14:textId="2059C79F" w:rsidR="004F2ED5" w:rsidRPr="00D41932" w:rsidRDefault="00D45364" w:rsidP="004F2ED5">
      <w:pPr>
        <w:spacing w:before="120"/>
        <w:ind w:left="720"/>
        <w:rPr>
          <w:rFonts w:ascii="Calibri" w:hAnsi="Calibri"/>
          <w:lang w:val="en-AU"/>
        </w:rPr>
      </w:pPr>
      <w:r w:rsidRPr="00D41932">
        <w:rPr>
          <w:rFonts w:ascii="Calibri" w:hAnsi="Calibri"/>
          <w:lang w:val="en-AU"/>
        </w:rPr>
        <w:t>On the motion of Mr Gentleman,</w:t>
      </w:r>
      <w:r w:rsidR="004F2ED5" w:rsidRPr="00D41932">
        <w:rPr>
          <w:rFonts w:ascii="Calibri" w:hAnsi="Calibri"/>
          <w:lang w:val="en-AU"/>
        </w:rPr>
        <w:t xml:space="preserve"> his amendment No 57 (</w:t>
      </w:r>
      <w:r w:rsidR="004F2ED5" w:rsidRPr="00D41932">
        <w:rPr>
          <w:rFonts w:ascii="Calibri" w:hAnsi="Calibri"/>
          <w:i/>
          <w:iCs/>
          <w:lang w:val="en-AU"/>
        </w:rPr>
        <w:t xml:space="preserve">see </w:t>
      </w:r>
      <w:hyperlink w:anchor="schedule1" w:history="1">
        <w:r w:rsidR="004F2ED5" w:rsidRPr="00D41932">
          <w:rPr>
            <w:rStyle w:val="Hyperlink"/>
            <w:rFonts w:ascii="Calibri" w:hAnsi="Calibri"/>
            <w:lang w:val="en-AU"/>
          </w:rPr>
          <w:t>Schedule 1</w:t>
        </w:r>
      </w:hyperlink>
      <w:r w:rsidR="004F2ED5" w:rsidRPr="00D41932">
        <w:rPr>
          <w:rFonts w:ascii="Calibri" w:hAnsi="Calibri"/>
          <w:lang w:val="en-AU"/>
        </w:rPr>
        <w:t>)</w:t>
      </w:r>
      <w:r w:rsidRPr="00D41932">
        <w:rPr>
          <w:rFonts w:ascii="Calibri" w:hAnsi="Calibri"/>
          <w:lang w:val="en-AU"/>
        </w:rPr>
        <w:t xml:space="preserve"> was made</w:t>
      </w:r>
      <w:r w:rsidR="004F2ED5" w:rsidRPr="00D41932">
        <w:rPr>
          <w:rFonts w:ascii="Calibri" w:hAnsi="Calibri"/>
          <w:lang w:val="en-AU"/>
        </w:rPr>
        <w:t>.</w:t>
      </w:r>
    </w:p>
    <w:p w14:paraId="4667C387" w14:textId="77777777" w:rsidR="004F2ED5" w:rsidRDefault="004F2ED5" w:rsidP="004F2ED5">
      <w:pPr>
        <w:spacing w:before="120"/>
        <w:ind w:left="720"/>
        <w:rPr>
          <w:rFonts w:ascii="Calibri" w:hAnsi="Calibri"/>
          <w:lang w:val="en-AU"/>
        </w:rPr>
      </w:pPr>
      <w:r>
        <w:rPr>
          <w:rFonts w:ascii="Calibri" w:hAnsi="Calibri"/>
          <w:lang w:val="en-AU"/>
        </w:rPr>
        <w:t>Clause 173, as amended, agreed to.</w:t>
      </w:r>
    </w:p>
    <w:p w14:paraId="15C4DBC6" w14:textId="77777777" w:rsidR="004F2ED5" w:rsidRDefault="004F2ED5" w:rsidP="004F2ED5">
      <w:pPr>
        <w:spacing w:before="120"/>
        <w:ind w:left="720"/>
        <w:rPr>
          <w:rFonts w:ascii="Calibri" w:hAnsi="Calibri"/>
          <w:lang w:val="en-AU"/>
        </w:rPr>
      </w:pPr>
      <w:r>
        <w:rPr>
          <w:rFonts w:ascii="Calibri" w:hAnsi="Calibri"/>
          <w:lang w:val="en-AU"/>
        </w:rPr>
        <w:t>Clauses 174 and 175, by leave, taken together and agreed to.</w:t>
      </w:r>
    </w:p>
    <w:p w14:paraId="3C300A94" w14:textId="77777777" w:rsidR="004F2ED5" w:rsidRPr="00D41932" w:rsidRDefault="004F2ED5" w:rsidP="004F2ED5">
      <w:pPr>
        <w:spacing w:before="120"/>
        <w:ind w:left="720"/>
        <w:rPr>
          <w:rFonts w:ascii="Calibri" w:hAnsi="Calibri"/>
          <w:lang w:val="en-AU"/>
        </w:rPr>
      </w:pPr>
      <w:r w:rsidRPr="00D41932">
        <w:rPr>
          <w:rFonts w:ascii="Calibri" w:hAnsi="Calibri"/>
          <w:lang w:val="en-AU"/>
        </w:rPr>
        <w:t>Clause 176—</w:t>
      </w:r>
    </w:p>
    <w:p w14:paraId="597D0B6B" w14:textId="67C3D087" w:rsidR="004F2ED5" w:rsidRPr="00BF1E3D" w:rsidRDefault="004F2ED5" w:rsidP="004F2ED5">
      <w:pPr>
        <w:spacing w:before="120"/>
        <w:ind w:left="720"/>
        <w:rPr>
          <w:rFonts w:ascii="Calibri" w:hAnsi="Calibri"/>
          <w:lang w:val="en-AU"/>
        </w:rPr>
      </w:pPr>
      <w:r w:rsidRPr="00D41932">
        <w:rPr>
          <w:rFonts w:ascii="Calibri" w:hAnsi="Calibri"/>
          <w:lang w:val="en-AU"/>
        </w:rPr>
        <w:t>On the motion of Mr Gentleman, his amendment No 58</w:t>
      </w:r>
      <w:r w:rsidR="00852EF0">
        <w:rPr>
          <w:rFonts w:ascii="Calibri" w:hAnsi="Calibri"/>
          <w:lang w:val="en-AU"/>
        </w:rPr>
        <w:t xml:space="preserve"> (</w:t>
      </w:r>
      <w:r w:rsidRPr="00D41932">
        <w:rPr>
          <w:rFonts w:ascii="Calibri" w:hAnsi="Calibri"/>
          <w:i/>
          <w:iCs/>
          <w:lang w:val="en-AU"/>
        </w:rPr>
        <w:t xml:space="preserve">see </w:t>
      </w:r>
      <w:hyperlink w:anchor="schedule1" w:history="1">
        <w:r w:rsidRPr="00D41932">
          <w:rPr>
            <w:rStyle w:val="Hyperlink"/>
            <w:rFonts w:ascii="Calibri" w:hAnsi="Calibri"/>
            <w:lang w:val="en-AU"/>
          </w:rPr>
          <w:t>Schedule 1</w:t>
        </w:r>
      </w:hyperlink>
      <w:r w:rsidRPr="00D41932">
        <w:rPr>
          <w:rFonts w:ascii="Calibri" w:hAnsi="Calibri"/>
          <w:lang w:val="en-AU"/>
        </w:rPr>
        <w:t>), wa</w:t>
      </w:r>
      <w:r w:rsidR="00D41932">
        <w:rPr>
          <w:rFonts w:ascii="Calibri" w:hAnsi="Calibri"/>
          <w:lang w:val="en-AU"/>
        </w:rPr>
        <w:t>s made</w:t>
      </w:r>
      <w:r w:rsidRPr="00D41932">
        <w:rPr>
          <w:rFonts w:ascii="Calibri" w:hAnsi="Calibri"/>
          <w:lang w:val="en-AU"/>
        </w:rPr>
        <w:t>.</w:t>
      </w:r>
    </w:p>
    <w:p w14:paraId="0C03BAB8" w14:textId="77777777" w:rsidR="00D41932" w:rsidRDefault="00D41932" w:rsidP="00D41932">
      <w:pPr>
        <w:spacing w:before="120"/>
        <w:ind w:left="720"/>
        <w:rPr>
          <w:rFonts w:ascii="Calibri" w:hAnsi="Calibri"/>
          <w:lang w:val="en-AU"/>
        </w:rPr>
      </w:pPr>
      <w:r>
        <w:rPr>
          <w:rFonts w:ascii="Calibri" w:hAnsi="Calibri"/>
          <w:lang w:val="en-AU"/>
        </w:rPr>
        <w:t>Clause 176, as amended, agreed to.</w:t>
      </w:r>
    </w:p>
    <w:p w14:paraId="2D2BEFDF" w14:textId="77777777" w:rsidR="004F2ED5" w:rsidRDefault="004F2ED5" w:rsidP="004F2ED5">
      <w:pPr>
        <w:spacing w:before="120"/>
        <w:ind w:left="720"/>
        <w:rPr>
          <w:rFonts w:ascii="Calibri" w:hAnsi="Calibri"/>
          <w:lang w:val="en-AU"/>
        </w:rPr>
      </w:pPr>
      <w:r>
        <w:rPr>
          <w:rFonts w:ascii="Calibri" w:hAnsi="Calibri"/>
          <w:i/>
          <w:iCs/>
          <w:lang w:val="en-AU"/>
        </w:rPr>
        <w:t>New clause—</w:t>
      </w:r>
    </w:p>
    <w:p w14:paraId="099E1C5A" w14:textId="18EF326C" w:rsidR="004F2ED5" w:rsidRPr="00BF1E3D" w:rsidRDefault="004F2ED5" w:rsidP="004F2ED5">
      <w:pPr>
        <w:spacing w:before="120"/>
        <w:ind w:left="720"/>
        <w:rPr>
          <w:rFonts w:ascii="Calibri" w:hAnsi="Calibri"/>
          <w:lang w:val="en-AU"/>
        </w:rPr>
      </w:pPr>
      <w:r w:rsidRPr="00AA277B">
        <w:rPr>
          <w:rFonts w:ascii="Calibri" w:hAnsi="Calibri"/>
          <w:spacing w:val="-4"/>
          <w:lang w:val="en-AU"/>
        </w:rPr>
        <w:t xml:space="preserve">On the motion of Mr Gentleman, new clause 176A (his amendment No 59, </w:t>
      </w:r>
      <w:r w:rsidRPr="00AA277B">
        <w:rPr>
          <w:rFonts w:ascii="Calibri" w:hAnsi="Calibri"/>
          <w:i/>
          <w:iCs/>
          <w:spacing w:val="-4"/>
          <w:lang w:val="en-AU"/>
        </w:rPr>
        <w:t xml:space="preserve">see </w:t>
      </w:r>
      <w:hyperlink w:anchor="schedule1" w:history="1">
        <w:r w:rsidRPr="00AA277B">
          <w:rPr>
            <w:rStyle w:val="Hyperlink"/>
            <w:rFonts w:ascii="Calibri" w:hAnsi="Calibri"/>
            <w:spacing w:val="-4"/>
            <w:lang w:val="en-AU"/>
          </w:rPr>
          <w:t>Schedule 1</w:t>
        </w:r>
      </w:hyperlink>
      <w:r w:rsidRPr="00AA277B">
        <w:rPr>
          <w:rFonts w:ascii="Calibri" w:hAnsi="Calibri"/>
          <w:spacing w:val="-4"/>
          <w:lang w:val="en-AU"/>
        </w:rPr>
        <w:t>)</w:t>
      </w:r>
      <w:r w:rsidRPr="00D41932">
        <w:rPr>
          <w:rFonts w:ascii="Calibri" w:hAnsi="Calibri"/>
          <w:lang w:val="en-AU"/>
        </w:rPr>
        <w:t xml:space="preserve"> was inserted in the Bill</w:t>
      </w:r>
      <w:r w:rsidR="00852EF0">
        <w:rPr>
          <w:rFonts w:ascii="Calibri" w:hAnsi="Calibri"/>
          <w:lang w:val="en-AU"/>
        </w:rPr>
        <w:t>, after debate</w:t>
      </w:r>
      <w:r w:rsidRPr="00D41932">
        <w:rPr>
          <w:rFonts w:ascii="Calibri" w:hAnsi="Calibri"/>
          <w:lang w:val="en-AU"/>
        </w:rPr>
        <w:t>.</w:t>
      </w:r>
    </w:p>
    <w:p w14:paraId="00B80A7B" w14:textId="77777777" w:rsidR="004F2ED5" w:rsidRDefault="004F2ED5" w:rsidP="004F2ED5">
      <w:pPr>
        <w:spacing w:before="120"/>
        <w:ind w:left="720"/>
        <w:rPr>
          <w:rFonts w:ascii="Calibri" w:hAnsi="Calibri"/>
          <w:lang w:val="en-AU"/>
        </w:rPr>
      </w:pPr>
      <w:r>
        <w:rPr>
          <w:rFonts w:ascii="Calibri" w:hAnsi="Calibri"/>
          <w:lang w:val="en-AU"/>
        </w:rPr>
        <w:t>Clauses 177 to 181, by leave, taken together and agreed to.</w:t>
      </w:r>
    </w:p>
    <w:p w14:paraId="2F76CF06" w14:textId="1BE554AF" w:rsidR="004F2ED5" w:rsidRDefault="004F2ED5" w:rsidP="00D41932">
      <w:pPr>
        <w:keepNext/>
        <w:spacing w:before="120"/>
        <w:ind w:left="720"/>
        <w:rPr>
          <w:rFonts w:ascii="Calibri" w:hAnsi="Calibri"/>
          <w:lang w:val="en-AU"/>
        </w:rPr>
      </w:pPr>
      <w:r>
        <w:rPr>
          <w:rFonts w:ascii="Calibri" w:hAnsi="Calibri"/>
          <w:lang w:val="en-AU"/>
        </w:rPr>
        <w:t>Clause 182—</w:t>
      </w:r>
    </w:p>
    <w:p w14:paraId="7BF0F7D0" w14:textId="39D34799" w:rsidR="004F2ED5" w:rsidRPr="00BF1E3D" w:rsidRDefault="004F2ED5" w:rsidP="004F2ED5">
      <w:pPr>
        <w:spacing w:before="120"/>
        <w:ind w:left="720"/>
        <w:rPr>
          <w:rFonts w:ascii="Calibri" w:hAnsi="Calibri"/>
          <w:lang w:val="en-AU"/>
        </w:rPr>
      </w:pPr>
      <w:r>
        <w:rPr>
          <w:rFonts w:ascii="Calibri" w:hAnsi="Calibri"/>
          <w:lang w:val="en-AU"/>
        </w:rPr>
        <w:t>On the motion of Mr Gentleman</w:t>
      </w:r>
      <w:r w:rsidRPr="00D41932">
        <w:rPr>
          <w:rFonts w:ascii="Calibri" w:hAnsi="Calibri"/>
          <w:lang w:val="en-AU"/>
        </w:rPr>
        <w:t>, his amendment No 60 (</w:t>
      </w:r>
      <w:r w:rsidRPr="00D41932">
        <w:rPr>
          <w:rFonts w:ascii="Calibri" w:hAnsi="Calibri"/>
          <w:i/>
          <w:iCs/>
          <w:lang w:val="en-AU"/>
        </w:rPr>
        <w:t xml:space="preserve">see </w:t>
      </w:r>
      <w:hyperlink w:anchor="schedule1" w:history="1">
        <w:r w:rsidRPr="00D41932">
          <w:rPr>
            <w:rStyle w:val="Hyperlink"/>
            <w:rFonts w:ascii="Calibri" w:hAnsi="Calibri"/>
            <w:lang w:val="en-AU"/>
          </w:rPr>
          <w:t>Schedule 1</w:t>
        </w:r>
      </w:hyperlink>
      <w:r w:rsidRPr="00D41932">
        <w:rPr>
          <w:rFonts w:ascii="Calibri" w:hAnsi="Calibri"/>
          <w:lang w:val="en-AU"/>
        </w:rPr>
        <w:t>) was made</w:t>
      </w:r>
      <w:r w:rsidR="00D41932" w:rsidRPr="00D41932">
        <w:rPr>
          <w:rFonts w:ascii="Calibri" w:hAnsi="Calibri"/>
          <w:lang w:val="en-AU"/>
        </w:rPr>
        <w:t>.</w:t>
      </w:r>
    </w:p>
    <w:p w14:paraId="665FDBB6" w14:textId="77777777" w:rsidR="004F2ED5" w:rsidRDefault="004F2ED5" w:rsidP="004F2ED5">
      <w:pPr>
        <w:spacing w:before="120"/>
        <w:ind w:left="720"/>
        <w:rPr>
          <w:rFonts w:ascii="Calibri" w:hAnsi="Calibri"/>
          <w:lang w:val="en-AU"/>
        </w:rPr>
      </w:pPr>
      <w:r>
        <w:rPr>
          <w:rFonts w:ascii="Calibri" w:hAnsi="Calibri"/>
          <w:lang w:val="en-AU"/>
        </w:rPr>
        <w:t>Clause 182, as amended, agreed to.</w:t>
      </w:r>
    </w:p>
    <w:p w14:paraId="067CC1FE" w14:textId="77777777" w:rsidR="004F2ED5" w:rsidRDefault="004F2ED5" w:rsidP="004F2ED5">
      <w:pPr>
        <w:spacing w:before="120"/>
        <w:ind w:left="720"/>
        <w:rPr>
          <w:rFonts w:ascii="Calibri" w:hAnsi="Calibri"/>
          <w:lang w:val="en-AU"/>
        </w:rPr>
      </w:pPr>
      <w:r>
        <w:rPr>
          <w:rFonts w:ascii="Calibri" w:hAnsi="Calibri"/>
          <w:lang w:val="en-AU"/>
        </w:rPr>
        <w:t>Clause 183—</w:t>
      </w:r>
    </w:p>
    <w:p w14:paraId="368CDC77" w14:textId="43000DF8" w:rsidR="004F2ED5" w:rsidRPr="00D41932" w:rsidRDefault="004F2ED5" w:rsidP="004F2ED5">
      <w:pPr>
        <w:spacing w:before="120"/>
        <w:ind w:left="720"/>
        <w:rPr>
          <w:rFonts w:ascii="Calibri" w:hAnsi="Calibri"/>
          <w:lang w:val="en-AU"/>
        </w:rPr>
      </w:pPr>
      <w:r w:rsidRPr="00D41932">
        <w:rPr>
          <w:rFonts w:ascii="Calibri" w:hAnsi="Calibri"/>
          <w:lang w:val="en-AU"/>
        </w:rPr>
        <w:t>On the motion of Mr Gentleman, his amendment No 61</w:t>
      </w:r>
      <w:r w:rsidR="00852EF0">
        <w:rPr>
          <w:rFonts w:ascii="Calibri" w:hAnsi="Calibri"/>
          <w:lang w:val="en-AU"/>
        </w:rPr>
        <w:t xml:space="preserve"> (</w:t>
      </w:r>
      <w:r w:rsidRPr="00D41932">
        <w:rPr>
          <w:rFonts w:ascii="Calibri" w:hAnsi="Calibri"/>
          <w:i/>
          <w:iCs/>
          <w:lang w:val="en-AU"/>
        </w:rPr>
        <w:t xml:space="preserve">see </w:t>
      </w:r>
      <w:hyperlink w:anchor="schedule1" w:history="1">
        <w:r w:rsidRPr="00D41932">
          <w:rPr>
            <w:rStyle w:val="Hyperlink"/>
            <w:rFonts w:ascii="Calibri" w:hAnsi="Calibri"/>
            <w:lang w:val="en-AU"/>
          </w:rPr>
          <w:t>Schedule 1</w:t>
        </w:r>
      </w:hyperlink>
      <w:r w:rsidRPr="00D41932">
        <w:rPr>
          <w:rFonts w:ascii="Calibri" w:hAnsi="Calibri"/>
          <w:lang w:val="en-AU"/>
        </w:rPr>
        <w:t>) was</w:t>
      </w:r>
      <w:r w:rsidR="00D41932" w:rsidRPr="00D41932">
        <w:rPr>
          <w:rFonts w:ascii="Calibri" w:hAnsi="Calibri"/>
          <w:lang w:val="en-AU"/>
        </w:rPr>
        <w:t xml:space="preserve"> made</w:t>
      </w:r>
      <w:r w:rsidR="00B412FF">
        <w:rPr>
          <w:rFonts w:ascii="Calibri" w:hAnsi="Calibri"/>
          <w:lang w:val="en-AU"/>
        </w:rPr>
        <w:t>, after debate.</w:t>
      </w:r>
    </w:p>
    <w:p w14:paraId="54F2A1F6" w14:textId="77777777" w:rsidR="004F2ED5" w:rsidRPr="00D41932" w:rsidRDefault="004F2ED5" w:rsidP="004F2ED5">
      <w:pPr>
        <w:spacing w:before="120"/>
        <w:ind w:left="720"/>
        <w:rPr>
          <w:rFonts w:ascii="Calibri" w:hAnsi="Calibri"/>
          <w:lang w:val="en-AU"/>
        </w:rPr>
      </w:pPr>
      <w:r w:rsidRPr="00D41932">
        <w:rPr>
          <w:rFonts w:ascii="Calibri" w:hAnsi="Calibri"/>
          <w:lang w:val="en-AU"/>
        </w:rPr>
        <w:t>Clause 183, as amended, agreed to.</w:t>
      </w:r>
    </w:p>
    <w:p w14:paraId="7B3C474F" w14:textId="77777777" w:rsidR="004F2ED5" w:rsidRPr="00D41932" w:rsidRDefault="004F2ED5" w:rsidP="004F2ED5">
      <w:pPr>
        <w:spacing w:before="120"/>
        <w:ind w:left="720"/>
        <w:rPr>
          <w:rFonts w:ascii="Calibri" w:hAnsi="Calibri"/>
          <w:lang w:val="en-AU"/>
        </w:rPr>
      </w:pPr>
      <w:r w:rsidRPr="00D41932">
        <w:rPr>
          <w:rFonts w:ascii="Calibri" w:hAnsi="Calibri"/>
          <w:lang w:val="en-AU"/>
        </w:rPr>
        <w:t>Clauses 184 and 185, by leave, taken together and agreed to.</w:t>
      </w:r>
    </w:p>
    <w:p w14:paraId="5288A5F2" w14:textId="77777777" w:rsidR="004F2ED5" w:rsidRPr="00D41932" w:rsidRDefault="004F2ED5" w:rsidP="00C37E8C">
      <w:pPr>
        <w:keepNext/>
        <w:spacing w:before="120"/>
        <w:ind w:left="720"/>
        <w:rPr>
          <w:rFonts w:ascii="Calibri" w:hAnsi="Calibri"/>
          <w:lang w:val="en-AU"/>
        </w:rPr>
      </w:pPr>
      <w:r w:rsidRPr="00D41932">
        <w:rPr>
          <w:rFonts w:ascii="Calibri" w:hAnsi="Calibri"/>
          <w:lang w:val="en-AU"/>
        </w:rPr>
        <w:t>Clause 186—</w:t>
      </w:r>
    </w:p>
    <w:p w14:paraId="5F5325AE" w14:textId="4E8197D7" w:rsidR="004F2ED5" w:rsidRPr="00BF1E3D" w:rsidRDefault="004F2ED5" w:rsidP="004F2ED5">
      <w:pPr>
        <w:spacing w:before="120"/>
        <w:ind w:left="720"/>
        <w:rPr>
          <w:rFonts w:ascii="Calibri" w:hAnsi="Calibri"/>
          <w:lang w:val="en-AU"/>
        </w:rPr>
      </w:pPr>
      <w:r w:rsidRPr="00D41932">
        <w:rPr>
          <w:rFonts w:ascii="Calibri" w:hAnsi="Calibri"/>
          <w:lang w:val="en-AU"/>
        </w:rPr>
        <w:t>On the motion of Mr Gentleman, his amendment No 62 (</w:t>
      </w:r>
      <w:r w:rsidRPr="00D41932">
        <w:rPr>
          <w:rFonts w:ascii="Calibri" w:hAnsi="Calibri"/>
          <w:i/>
          <w:iCs/>
          <w:lang w:val="en-AU"/>
        </w:rPr>
        <w:t xml:space="preserve">see </w:t>
      </w:r>
      <w:hyperlink w:anchor="schedule1" w:history="1">
        <w:r w:rsidRPr="00D41932">
          <w:rPr>
            <w:rStyle w:val="Hyperlink"/>
            <w:rFonts w:ascii="Calibri" w:hAnsi="Calibri"/>
            <w:lang w:val="en-AU"/>
          </w:rPr>
          <w:t>Schedule 1</w:t>
        </w:r>
      </w:hyperlink>
      <w:r w:rsidRPr="00D41932">
        <w:rPr>
          <w:rFonts w:ascii="Calibri" w:hAnsi="Calibri"/>
          <w:lang w:val="en-AU"/>
        </w:rPr>
        <w:t>) was made</w:t>
      </w:r>
      <w:r w:rsidR="00D41932" w:rsidRPr="00D41932">
        <w:rPr>
          <w:rFonts w:ascii="Calibri" w:hAnsi="Calibri"/>
          <w:lang w:val="en-AU"/>
        </w:rPr>
        <w:t>.</w:t>
      </w:r>
    </w:p>
    <w:p w14:paraId="13D96C37" w14:textId="77777777" w:rsidR="004F2ED5" w:rsidRDefault="004F2ED5" w:rsidP="004F2ED5">
      <w:pPr>
        <w:spacing w:before="120"/>
        <w:ind w:left="720"/>
        <w:rPr>
          <w:rFonts w:ascii="Calibri" w:hAnsi="Calibri"/>
          <w:lang w:val="en-AU"/>
        </w:rPr>
      </w:pPr>
      <w:r>
        <w:rPr>
          <w:rFonts w:ascii="Calibri" w:hAnsi="Calibri"/>
          <w:lang w:val="en-AU"/>
        </w:rPr>
        <w:t>Clause 186, as amended, agreed to.</w:t>
      </w:r>
    </w:p>
    <w:p w14:paraId="171931F4" w14:textId="77777777" w:rsidR="004F2ED5" w:rsidRDefault="004F2ED5" w:rsidP="004F2ED5">
      <w:pPr>
        <w:spacing w:before="120"/>
        <w:ind w:left="720"/>
        <w:rPr>
          <w:rFonts w:ascii="Calibri" w:hAnsi="Calibri"/>
          <w:lang w:val="en-AU"/>
        </w:rPr>
      </w:pPr>
      <w:r>
        <w:rPr>
          <w:rFonts w:ascii="Calibri" w:hAnsi="Calibri"/>
          <w:lang w:val="en-AU"/>
        </w:rPr>
        <w:t>Clause 187—</w:t>
      </w:r>
    </w:p>
    <w:p w14:paraId="3C9E2B6B" w14:textId="1AFD83CE" w:rsidR="004F2ED5" w:rsidRDefault="00537A01" w:rsidP="004F2ED5">
      <w:pPr>
        <w:spacing w:before="120"/>
        <w:ind w:left="720"/>
        <w:rPr>
          <w:rFonts w:ascii="Calibri" w:hAnsi="Calibri"/>
          <w:lang w:val="en-AU"/>
        </w:rPr>
      </w:pPr>
      <w:r>
        <w:rPr>
          <w:rFonts w:ascii="Calibri" w:hAnsi="Calibri"/>
          <w:lang w:val="en-AU"/>
        </w:rPr>
        <w:lastRenderedPageBreak/>
        <w:t xml:space="preserve">On the motion of </w:t>
      </w:r>
      <w:r w:rsidR="004F2ED5">
        <w:rPr>
          <w:rFonts w:ascii="Calibri" w:hAnsi="Calibri"/>
          <w:lang w:val="en-AU"/>
        </w:rPr>
        <w:t>Ms Clay</w:t>
      </w:r>
      <w:r>
        <w:rPr>
          <w:rFonts w:ascii="Calibri" w:hAnsi="Calibri"/>
          <w:lang w:val="en-AU"/>
        </w:rPr>
        <w:t xml:space="preserve">, </w:t>
      </w:r>
      <w:r w:rsidR="004F2ED5">
        <w:rPr>
          <w:rFonts w:ascii="Calibri" w:hAnsi="Calibri"/>
          <w:lang w:val="en-AU"/>
        </w:rPr>
        <w:t>her amendment No 15 (</w:t>
      </w:r>
      <w:r w:rsidR="004F2ED5">
        <w:rPr>
          <w:rFonts w:ascii="Calibri" w:hAnsi="Calibri"/>
          <w:i/>
          <w:iCs/>
          <w:lang w:val="en-AU"/>
        </w:rPr>
        <w:t xml:space="preserve">see </w:t>
      </w:r>
      <w:hyperlink w:anchor="schedule2" w:history="1">
        <w:r w:rsidR="004F2ED5" w:rsidRPr="008C6E47">
          <w:rPr>
            <w:rStyle w:val="Hyperlink"/>
            <w:rFonts w:ascii="Calibri" w:hAnsi="Calibri"/>
            <w:lang w:val="en-AU"/>
          </w:rPr>
          <w:t>Schedule 2</w:t>
        </w:r>
      </w:hyperlink>
      <w:r w:rsidR="004F2ED5">
        <w:rPr>
          <w:rFonts w:ascii="Calibri" w:hAnsi="Calibri"/>
          <w:lang w:val="en-AU"/>
        </w:rPr>
        <w:t>)</w:t>
      </w:r>
      <w:r>
        <w:rPr>
          <w:rFonts w:ascii="Calibri" w:hAnsi="Calibri"/>
          <w:lang w:val="en-AU"/>
        </w:rPr>
        <w:t xml:space="preserve"> was made</w:t>
      </w:r>
      <w:r w:rsidR="004F2ED5">
        <w:rPr>
          <w:rFonts w:ascii="Calibri" w:hAnsi="Calibri"/>
          <w:lang w:val="en-AU"/>
        </w:rPr>
        <w:t>.</w:t>
      </w:r>
    </w:p>
    <w:p w14:paraId="2E80530D" w14:textId="77777777" w:rsidR="004F2ED5" w:rsidRPr="005B5D4C" w:rsidRDefault="004F2ED5" w:rsidP="004F2ED5">
      <w:pPr>
        <w:spacing w:before="120"/>
        <w:ind w:left="720"/>
        <w:rPr>
          <w:rFonts w:ascii="Calibri" w:hAnsi="Calibri"/>
          <w:lang w:val="en-AU"/>
        </w:rPr>
      </w:pPr>
      <w:r>
        <w:rPr>
          <w:rFonts w:ascii="Calibri" w:hAnsi="Calibri"/>
          <w:lang w:val="en-AU"/>
        </w:rPr>
        <w:t>Clause 187, as amended, agreed to.</w:t>
      </w:r>
    </w:p>
    <w:p w14:paraId="32C4CF77" w14:textId="77777777" w:rsidR="00537A01" w:rsidRDefault="00537A01" w:rsidP="004F2ED5">
      <w:pPr>
        <w:spacing w:before="120"/>
        <w:ind w:left="720"/>
        <w:rPr>
          <w:rFonts w:ascii="Calibri" w:hAnsi="Calibri"/>
          <w:lang w:val="en-AU"/>
        </w:rPr>
      </w:pPr>
      <w:r>
        <w:rPr>
          <w:rFonts w:ascii="Calibri" w:hAnsi="Calibri"/>
          <w:lang w:val="en-AU"/>
        </w:rPr>
        <w:t>Clause 188 agreed to.</w:t>
      </w:r>
    </w:p>
    <w:p w14:paraId="0BFEF85C" w14:textId="69992246" w:rsidR="004F2ED5" w:rsidRDefault="004F2ED5" w:rsidP="004F2ED5">
      <w:pPr>
        <w:spacing w:before="120"/>
        <w:ind w:left="720"/>
        <w:rPr>
          <w:rFonts w:ascii="Calibri" w:hAnsi="Calibri"/>
          <w:lang w:val="en-AU"/>
        </w:rPr>
      </w:pPr>
      <w:r>
        <w:rPr>
          <w:rFonts w:ascii="Calibri" w:hAnsi="Calibri"/>
          <w:lang w:val="en-AU"/>
        </w:rPr>
        <w:t>Clause 189—</w:t>
      </w:r>
    </w:p>
    <w:p w14:paraId="4F8AA4B5" w14:textId="1885E88A" w:rsidR="004F2ED5" w:rsidRPr="00537A01" w:rsidRDefault="00D41932" w:rsidP="004F2ED5">
      <w:pPr>
        <w:spacing w:before="120"/>
        <w:ind w:left="720"/>
        <w:rPr>
          <w:rFonts w:ascii="Calibri" w:hAnsi="Calibri"/>
          <w:lang w:val="en-AU"/>
        </w:rPr>
      </w:pPr>
      <w:r w:rsidRPr="00C37E8C">
        <w:rPr>
          <w:rFonts w:ascii="Calibri" w:hAnsi="Calibri"/>
          <w:spacing w:val="-2"/>
          <w:lang w:val="en-AU"/>
        </w:rPr>
        <w:t xml:space="preserve">On the motion of </w:t>
      </w:r>
      <w:r w:rsidR="004F2ED5" w:rsidRPr="00C37E8C">
        <w:rPr>
          <w:rFonts w:ascii="Calibri" w:hAnsi="Calibri"/>
          <w:spacing w:val="-2"/>
          <w:lang w:val="en-AU"/>
        </w:rPr>
        <w:t>Mr Gentleman, by leave, his amendments Nos 63 to 65 (</w:t>
      </w:r>
      <w:r w:rsidR="004F2ED5" w:rsidRPr="00C37E8C">
        <w:rPr>
          <w:rFonts w:ascii="Calibri" w:hAnsi="Calibri"/>
          <w:i/>
          <w:iCs/>
          <w:spacing w:val="-2"/>
          <w:lang w:val="en-AU"/>
        </w:rPr>
        <w:t xml:space="preserve">see </w:t>
      </w:r>
      <w:hyperlink w:anchor="schedule1" w:history="1">
        <w:r w:rsidR="004F2ED5" w:rsidRPr="00C37E8C">
          <w:rPr>
            <w:rStyle w:val="Hyperlink"/>
            <w:rFonts w:ascii="Calibri" w:hAnsi="Calibri"/>
            <w:spacing w:val="-2"/>
            <w:lang w:val="en-AU"/>
          </w:rPr>
          <w:t>Schedule 1</w:t>
        </w:r>
      </w:hyperlink>
      <w:r w:rsidR="004F2ED5" w:rsidRPr="00C37E8C">
        <w:rPr>
          <w:rFonts w:ascii="Calibri" w:hAnsi="Calibri"/>
          <w:spacing w:val="-2"/>
          <w:lang w:val="en-AU"/>
        </w:rPr>
        <w:t>)</w:t>
      </w:r>
      <w:r w:rsidRPr="00537A01">
        <w:rPr>
          <w:rFonts w:ascii="Calibri" w:hAnsi="Calibri"/>
          <w:lang w:val="en-AU"/>
        </w:rPr>
        <w:t xml:space="preserve"> </w:t>
      </w:r>
      <w:r w:rsidR="001E61A2" w:rsidRPr="00537A01">
        <w:rPr>
          <w:rFonts w:ascii="Calibri" w:hAnsi="Calibri"/>
          <w:lang w:val="en-AU"/>
        </w:rPr>
        <w:t xml:space="preserve">were made </w:t>
      </w:r>
      <w:r w:rsidRPr="00537A01">
        <w:rPr>
          <w:rFonts w:ascii="Calibri" w:hAnsi="Calibri"/>
          <w:lang w:val="en-AU"/>
        </w:rPr>
        <w:t>together</w:t>
      </w:r>
      <w:r w:rsidR="004F2ED5" w:rsidRPr="00537A01">
        <w:rPr>
          <w:rFonts w:ascii="Calibri" w:hAnsi="Calibri"/>
          <w:lang w:val="en-AU"/>
        </w:rPr>
        <w:t>.</w:t>
      </w:r>
    </w:p>
    <w:p w14:paraId="13348A65" w14:textId="77777777" w:rsidR="004F2ED5" w:rsidRPr="00537A01" w:rsidRDefault="004F2ED5" w:rsidP="004F2ED5">
      <w:pPr>
        <w:spacing w:before="120"/>
        <w:ind w:left="720"/>
        <w:rPr>
          <w:rFonts w:ascii="Calibri" w:hAnsi="Calibri"/>
          <w:lang w:val="en-AU"/>
        </w:rPr>
      </w:pPr>
      <w:r w:rsidRPr="00537A01">
        <w:rPr>
          <w:rFonts w:ascii="Calibri" w:hAnsi="Calibri"/>
          <w:lang w:val="en-AU"/>
        </w:rPr>
        <w:t>Clause 189, as amended, agreed to.</w:t>
      </w:r>
    </w:p>
    <w:p w14:paraId="61ADEEE0" w14:textId="77777777" w:rsidR="004F2ED5" w:rsidRPr="00537A01" w:rsidRDefault="004F2ED5" w:rsidP="004F2ED5">
      <w:pPr>
        <w:spacing w:before="120"/>
        <w:ind w:left="720"/>
        <w:rPr>
          <w:rFonts w:ascii="Calibri" w:hAnsi="Calibri"/>
          <w:lang w:val="en-AU"/>
        </w:rPr>
      </w:pPr>
      <w:r w:rsidRPr="00537A01">
        <w:rPr>
          <w:rFonts w:ascii="Calibri" w:hAnsi="Calibri"/>
          <w:lang w:val="en-AU"/>
        </w:rPr>
        <w:t>Clauses 190 to 203, by leave, taken together and agreed to.</w:t>
      </w:r>
    </w:p>
    <w:p w14:paraId="68B1EB54" w14:textId="77777777" w:rsidR="004F2ED5" w:rsidRPr="00537A01" w:rsidRDefault="004F2ED5" w:rsidP="004F2ED5">
      <w:pPr>
        <w:spacing w:before="120"/>
        <w:ind w:left="720"/>
        <w:rPr>
          <w:rFonts w:ascii="Calibri" w:hAnsi="Calibri"/>
          <w:lang w:val="en-AU"/>
        </w:rPr>
      </w:pPr>
      <w:r w:rsidRPr="00537A01">
        <w:rPr>
          <w:rFonts w:ascii="Calibri" w:hAnsi="Calibri"/>
          <w:lang w:val="en-AU"/>
        </w:rPr>
        <w:t>Clause 204—</w:t>
      </w:r>
    </w:p>
    <w:p w14:paraId="0C9DDB32" w14:textId="7D1C46FF" w:rsidR="004F2ED5" w:rsidRPr="00537A01" w:rsidRDefault="00537A01" w:rsidP="004F2ED5">
      <w:pPr>
        <w:spacing w:before="120"/>
        <w:ind w:left="720"/>
        <w:rPr>
          <w:rFonts w:ascii="Calibri" w:hAnsi="Calibri"/>
          <w:lang w:val="en-AU"/>
        </w:rPr>
      </w:pPr>
      <w:r w:rsidRPr="009A083E">
        <w:rPr>
          <w:rFonts w:ascii="Calibri" w:hAnsi="Calibri"/>
          <w:spacing w:val="-4"/>
          <w:lang w:val="en-AU"/>
        </w:rPr>
        <w:t xml:space="preserve">On the motion of </w:t>
      </w:r>
      <w:r w:rsidR="004F2ED5" w:rsidRPr="009A083E">
        <w:rPr>
          <w:rFonts w:ascii="Calibri" w:hAnsi="Calibri"/>
          <w:spacing w:val="-4"/>
          <w:lang w:val="en-AU"/>
        </w:rPr>
        <w:t>Mr Gentleman, by leave, his amendments Nos 66 and 67 (</w:t>
      </w:r>
      <w:r w:rsidR="004F2ED5" w:rsidRPr="009A083E">
        <w:rPr>
          <w:rFonts w:ascii="Calibri" w:hAnsi="Calibri"/>
          <w:i/>
          <w:iCs/>
          <w:spacing w:val="-4"/>
          <w:lang w:val="en-AU"/>
        </w:rPr>
        <w:t xml:space="preserve">see </w:t>
      </w:r>
      <w:hyperlink w:anchor="schedule1" w:history="1">
        <w:r w:rsidR="004F2ED5" w:rsidRPr="009A083E">
          <w:rPr>
            <w:rStyle w:val="Hyperlink"/>
            <w:rFonts w:ascii="Calibri" w:hAnsi="Calibri"/>
            <w:spacing w:val="-4"/>
            <w:lang w:val="en-AU"/>
          </w:rPr>
          <w:t>Schedule 1</w:t>
        </w:r>
      </w:hyperlink>
      <w:r w:rsidR="004F2ED5" w:rsidRPr="009A083E">
        <w:rPr>
          <w:rFonts w:ascii="Calibri" w:hAnsi="Calibri"/>
          <w:spacing w:val="-4"/>
          <w:lang w:val="en-AU"/>
        </w:rPr>
        <w:t>)</w:t>
      </w:r>
      <w:r w:rsidRPr="00537A01">
        <w:rPr>
          <w:rFonts w:ascii="Calibri" w:hAnsi="Calibri"/>
          <w:lang w:val="en-AU"/>
        </w:rPr>
        <w:t xml:space="preserve"> were made together</w:t>
      </w:r>
      <w:r w:rsidR="004F2ED5" w:rsidRPr="00537A01">
        <w:rPr>
          <w:rFonts w:ascii="Calibri" w:hAnsi="Calibri"/>
          <w:lang w:val="en-AU"/>
        </w:rPr>
        <w:t>.</w:t>
      </w:r>
    </w:p>
    <w:p w14:paraId="4B2CE50C" w14:textId="77777777" w:rsidR="004F2ED5" w:rsidRDefault="004F2ED5" w:rsidP="004F2ED5">
      <w:pPr>
        <w:spacing w:before="120"/>
        <w:ind w:left="720"/>
        <w:rPr>
          <w:rFonts w:ascii="Calibri" w:hAnsi="Calibri"/>
          <w:lang w:val="en-AU"/>
        </w:rPr>
      </w:pPr>
      <w:r>
        <w:rPr>
          <w:rFonts w:ascii="Calibri" w:hAnsi="Calibri"/>
          <w:lang w:val="en-AU"/>
        </w:rPr>
        <w:t>Clause 204, as amended, agreed to.</w:t>
      </w:r>
    </w:p>
    <w:p w14:paraId="145BE06B" w14:textId="77777777" w:rsidR="004F2ED5" w:rsidRDefault="004F2ED5" w:rsidP="004F2ED5">
      <w:pPr>
        <w:spacing w:before="120"/>
        <w:ind w:left="720"/>
        <w:rPr>
          <w:rFonts w:ascii="Calibri" w:hAnsi="Calibri"/>
          <w:lang w:val="en-AU"/>
        </w:rPr>
      </w:pPr>
      <w:r>
        <w:rPr>
          <w:rFonts w:ascii="Calibri" w:hAnsi="Calibri"/>
          <w:lang w:val="en-AU"/>
        </w:rPr>
        <w:t>Clauses 205 to 214, by leave, taken together and agreed to.</w:t>
      </w:r>
    </w:p>
    <w:p w14:paraId="23BD214B" w14:textId="77777777" w:rsidR="004F2ED5" w:rsidRDefault="004F2ED5" w:rsidP="004F2ED5">
      <w:pPr>
        <w:spacing w:before="120"/>
        <w:ind w:left="720"/>
        <w:rPr>
          <w:rFonts w:ascii="Calibri" w:hAnsi="Calibri"/>
          <w:lang w:val="en-AU"/>
        </w:rPr>
      </w:pPr>
      <w:r>
        <w:rPr>
          <w:rFonts w:ascii="Calibri" w:hAnsi="Calibri"/>
          <w:lang w:val="en-AU"/>
        </w:rPr>
        <w:t>Clause 215—</w:t>
      </w:r>
    </w:p>
    <w:p w14:paraId="54CBD089" w14:textId="672365CA" w:rsidR="004F2ED5" w:rsidRPr="00223A6D" w:rsidRDefault="00223A6D" w:rsidP="004F2ED5">
      <w:pPr>
        <w:spacing w:before="120"/>
        <w:ind w:left="720"/>
        <w:rPr>
          <w:rFonts w:ascii="Calibri" w:hAnsi="Calibri"/>
          <w:lang w:val="en-AU"/>
        </w:rPr>
      </w:pPr>
      <w:r w:rsidRPr="00223A6D">
        <w:rPr>
          <w:rFonts w:ascii="Calibri" w:hAnsi="Calibri"/>
          <w:lang w:val="en-AU"/>
        </w:rPr>
        <w:t xml:space="preserve">On the motion of </w:t>
      </w:r>
      <w:r w:rsidR="004F2ED5" w:rsidRPr="00223A6D">
        <w:rPr>
          <w:rFonts w:ascii="Calibri" w:hAnsi="Calibri"/>
          <w:lang w:val="en-AU"/>
        </w:rPr>
        <w:t>Mr Gentleman</w:t>
      </w:r>
      <w:r w:rsidRPr="00223A6D">
        <w:rPr>
          <w:rFonts w:ascii="Calibri" w:hAnsi="Calibri"/>
          <w:lang w:val="en-AU"/>
        </w:rPr>
        <w:t>,</w:t>
      </w:r>
      <w:r w:rsidR="004F2ED5" w:rsidRPr="00223A6D">
        <w:rPr>
          <w:rFonts w:ascii="Calibri" w:hAnsi="Calibri"/>
          <w:lang w:val="en-AU"/>
        </w:rPr>
        <w:t xml:space="preserve"> his amendment No 68 (</w:t>
      </w:r>
      <w:r w:rsidR="004F2ED5" w:rsidRPr="00223A6D">
        <w:rPr>
          <w:rFonts w:ascii="Calibri" w:hAnsi="Calibri"/>
          <w:i/>
          <w:iCs/>
          <w:lang w:val="en-AU"/>
        </w:rPr>
        <w:t xml:space="preserve">see </w:t>
      </w:r>
      <w:hyperlink w:anchor="schedule1" w:history="1">
        <w:r w:rsidR="004F2ED5" w:rsidRPr="00223A6D">
          <w:rPr>
            <w:rStyle w:val="Hyperlink"/>
            <w:rFonts w:ascii="Calibri" w:hAnsi="Calibri"/>
            <w:lang w:val="en-AU"/>
          </w:rPr>
          <w:t>Schedule 1</w:t>
        </w:r>
      </w:hyperlink>
      <w:r w:rsidR="004F2ED5" w:rsidRPr="00223A6D">
        <w:rPr>
          <w:rFonts w:ascii="Calibri" w:hAnsi="Calibri"/>
          <w:lang w:val="en-AU"/>
        </w:rPr>
        <w:t>)</w:t>
      </w:r>
      <w:r w:rsidRPr="00223A6D">
        <w:rPr>
          <w:rFonts w:ascii="Calibri" w:hAnsi="Calibri"/>
          <w:lang w:val="en-AU"/>
        </w:rPr>
        <w:t xml:space="preserve"> w</w:t>
      </w:r>
      <w:r>
        <w:rPr>
          <w:rFonts w:ascii="Calibri" w:hAnsi="Calibri"/>
          <w:lang w:val="en-AU"/>
        </w:rPr>
        <w:t>as</w:t>
      </w:r>
      <w:r w:rsidRPr="00223A6D">
        <w:rPr>
          <w:rFonts w:ascii="Calibri" w:hAnsi="Calibri"/>
          <w:lang w:val="en-AU"/>
        </w:rPr>
        <w:t xml:space="preserve"> made</w:t>
      </w:r>
      <w:r w:rsidR="00B412FF">
        <w:rPr>
          <w:rFonts w:ascii="Calibri" w:hAnsi="Calibri"/>
          <w:lang w:val="en-AU"/>
        </w:rPr>
        <w:t>, after debate</w:t>
      </w:r>
      <w:r w:rsidR="004F2ED5" w:rsidRPr="00223A6D">
        <w:rPr>
          <w:rFonts w:ascii="Calibri" w:hAnsi="Calibri"/>
          <w:lang w:val="en-AU"/>
        </w:rPr>
        <w:t>.</w:t>
      </w:r>
    </w:p>
    <w:p w14:paraId="492E9353" w14:textId="021A688B" w:rsidR="00223A6D" w:rsidRPr="00223A6D" w:rsidRDefault="00223A6D" w:rsidP="00223A6D">
      <w:pPr>
        <w:spacing w:before="120"/>
        <w:ind w:left="720"/>
        <w:rPr>
          <w:rFonts w:ascii="Calibri" w:hAnsi="Calibri"/>
          <w:lang w:val="en-AU"/>
        </w:rPr>
      </w:pPr>
      <w:r w:rsidRPr="00223A6D">
        <w:rPr>
          <w:rFonts w:ascii="Calibri" w:hAnsi="Calibri"/>
          <w:lang w:val="en-AU"/>
        </w:rPr>
        <w:t>On the motion of Mr Gentleman, his amendment No 6</w:t>
      </w:r>
      <w:r>
        <w:rPr>
          <w:rFonts w:ascii="Calibri" w:hAnsi="Calibri"/>
          <w:lang w:val="en-AU"/>
        </w:rPr>
        <w:t xml:space="preserve">9 </w:t>
      </w:r>
      <w:r w:rsidRPr="00223A6D">
        <w:rPr>
          <w:rFonts w:ascii="Calibri" w:hAnsi="Calibri"/>
          <w:lang w:val="en-AU"/>
        </w:rPr>
        <w:t>(</w:t>
      </w:r>
      <w:r w:rsidRPr="00223A6D">
        <w:rPr>
          <w:rFonts w:ascii="Calibri" w:hAnsi="Calibri"/>
          <w:i/>
          <w:iCs/>
          <w:lang w:val="en-AU"/>
        </w:rPr>
        <w:t xml:space="preserve">see </w:t>
      </w:r>
      <w:hyperlink w:anchor="schedule1" w:history="1">
        <w:r w:rsidRPr="00223A6D">
          <w:rPr>
            <w:rStyle w:val="Hyperlink"/>
            <w:rFonts w:ascii="Calibri" w:hAnsi="Calibri"/>
            <w:lang w:val="en-AU"/>
          </w:rPr>
          <w:t>Schedule 1</w:t>
        </w:r>
      </w:hyperlink>
      <w:r w:rsidRPr="00223A6D">
        <w:rPr>
          <w:rFonts w:ascii="Calibri" w:hAnsi="Calibri"/>
          <w:lang w:val="en-AU"/>
        </w:rPr>
        <w:t>) w</w:t>
      </w:r>
      <w:r>
        <w:rPr>
          <w:rFonts w:ascii="Calibri" w:hAnsi="Calibri"/>
          <w:lang w:val="en-AU"/>
        </w:rPr>
        <w:t>as</w:t>
      </w:r>
      <w:r w:rsidRPr="00223A6D">
        <w:rPr>
          <w:rFonts w:ascii="Calibri" w:hAnsi="Calibri"/>
          <w:lang w:val="en-AU"/>
        </w:rPr>
        <w:t xml:space="preserve"> made.</w:t>
      </w:r>
    </w:p>
    <w:p w14:paraId="627DD58E" w14:textId="77777777" w:rsidR="00223A6D" w:rsidRDefault="00223A6D" w:rsidP="00223A6D">
      <w:pPr>
        <w:spacing w:before="120"/>
        <w:ind w:left="720"/>
        <w:rPr>
          <w:rFonts w:ascii="Calibri" w:hAnsi="Calibri"/>
          <w:lang w:val="en-AU"/>
        </w:rPr>
      </w:pPr>
      <w:r>
        <w:rPr>
          <w:rFonts w:ascii="Calibri" w:hAnsi="Calibri"/>
          <w:lang w:val="en-AU"/>
        </w:rPr>
        <w:t>Clause 215, as amended, agreed to.</w:t>
      </w:r>
    </w:p>
    <w:p w14:paraId="61C8EF0D" w14:textId="77777777" w:rsidR="004F2ED5" w:rsidRDefault="004F2ED5" w:rsidP="004F2ED5">
      <w:pPr>
        <w:spacing w:before="120"/>
        <w:ind w:left="720"/>
        <w:rPr>
          <w:rFonts w:ascii="Calibri" w:hAnsi="Calibri"/>
          <w:i/>
          <w:iCs/>
          <w:lang w:val="en-AU"/>
        </w:rPr>
      </w:pPr>
      <w:r>
        <w:rPr>
          <w:rFonts w:ascii="Calibri" w:hAnsi="Calibri"/>
          <w:i/>
          <w:iCs/>
          <w:lang w:val="en-AU"/>
        </w:rPr>
        <w:t>New clause—</w:t>
      </w:r>
    </w:p>
    <w:p w14:paraId="7487BB95" w14:textId="3AF4BAB2" w:rsidR="004F2ED5" w:rsidRPr="00223A6D" w:rsidRDefault="004F2ED5" w:rsidP="004F2ED5">
      <w:pPr>
        <w:spacing w:before="120"/>
        <w:ind w:left="720"/>
        <w:rPr>
          <w:rFonts w:ascii="Calibri" w:hAnsi="Calibri"/>
          <w:lang w:val="en-AU"/>
        </w:rPr>
      </w:pPr>
      <w:r w:rsidRPr="00AA277B">
        <w:rPr>
          <w:rFonts w:ascii="Calibri" w:hAnsi="Calibri"/>
          <w:spacing w:val="-4"/>
          <w:lang w:val="en-AU"/>
        </w:rPr>
        <w:t>On the motion of Mr Gentleman, new clause 215A (his amendment No 70</w:t>
      </w:r>
      <w:r w:rsidR="00C37E8C" w:rsidRPr="00AA277B">
        <w:rPr>
          <w:rFonts w:ascii="Calibri" w:hAnsi="Calibri"/>
          <w:spacing w:val="-4"/>
          <w:lang w:val="en-AU"/>
        </w:rPr>
        <w:t>,</w:t>
      </w:r>
      <w:r w:rsidRPr="00AA277B">
        <w:rPr>
          <w:rFonts w:ascii="Calibri" w:hAnsi="Calibri"/>
          <w:spacing w:val="-4"/>
          <w:lang w:val="en-AU"/>
        </w:rPr>
        <w:t xml:space="preserve"> </w:t>
      </w:r>
      <w:r w:rsidRPr="00AA277B">
        <w:rPr>
          <w:rFonts w:ascii="Calibri" w:hAnsi="Calibri"/>
          <w:i/>
          <w:iCs/>
          <w:spacing w:val="-4"/>
          <w:lang w:val="en-AU"/>
        </w:rPr>
        <w:t xml:space="preserve">see </w:t>
      </w:r>
      <w:hyperlink w:anchor="schedule1" w:history="1">
        <w:r w:rsidRPr="00AA277B">
          <w:rPr>
            <w:rStyle w:val="Hyperlink"/>
            <w:rFonts w:ascii="Calibri" w:hAnsi="Calibri"/>
            <w:spacing w:val="-4"/>
            <w:lang w:val="en-AU"/>
          </w:rPr>
          <w:t>Schedule 1</w:t>
        </w:r>
      </w:hyperlink>
      <w:r w:rsidRPr="00AA277B">
        <w:rPr>
          <w:rFonts w:ascii="Calibri" w:hAnsi="Calibri"/>
          <w:spacing w:val="-4"/>
          <w:lang w:val="en-AU"/>
        </w:rPr>
        <w:t>)</w:t>
      </w:r>
      <w:r w:rsidRPr="00223A6D">
        <w:rPr>
          <w:rFonts w:ascii="Calibri" w:hAnsi="Calibri"/>
          <w:lang w:val="en-AU"/>
        </w:rPr>
        <w:t xml:space="preserve"> was inserted in the Bill</w:t>
      </w:r>
      <w:r w:rsidR="00223A6D">
        <w:rPr>
          <w:rFonts w:ascii="Calibri" w:hAnsi="Calibri"/>
          <w:lang w:val="en-AU"/>
        </w:rPr>
        <w:t>, after debate</w:t>
      </w:r>
      <w:r w:rsidRPr="00223A6D">
        <w:rPr>
          <w:rFonts w:ascii="Calibri" w:hAnsi="Calibri"/>
          <w:lang w:val="en-AU"/>
        </w:rPr>
        <w:t>.</w:t>
      </w:r>
    </w:p>
    <w:p w14:paraId="6C6CD80B" w14:textId="77777777" w:rsidR="004F2ED5" w:rsidRDefault="004F2ED5" w:rsidP="004F2ED5">
      <w:pPr>
        <w:spacing w:before="120"/>
        <w:ind w:left="720"/>
        <w:rPr>
          <w:rFonts w:ascii="Calibri" w:hAnsi="Calibri"/>
          <w:lang w:val="en-AU"/>
        </w:rPr>
      </w:pPr>
      <w:r>
        <w:rPr>
          <w:rFonts w:ascii="Calibri" w:hAnsi="Calibri"/>
          <w:lang w:val="en-AU"/>
        </w:rPr>
        <w:t>Clause 216 agreed to.</w:t>
      </w:r>
    </w:p>
    <w:p w14:paraId="26A90540" w14:textId="77777777" w:rsidR="004F2ED5" w:rsidRPr="005B5D4C" w:rsidRDefault="004F2ED5" w:rsidP="004F2ED5">
      <w:pPr>
        <w:spacing w:before="120"/>
        <w:ind w:left="720"/>
        <w:rPr>
          <w:rFonts w:ascii="Calibri" w:hAnsi="Calibri"/>
          <w:lang w:val="en-AU"/>
        </w:rPr>
      </w:pPr>
      <w:r>
        <w:rPr>
          <w:rFonts w:ascii="Calibri" w:hAnsi="Calibri"/>
          <w:lang w:val="en-AU"/>
        </w:rPr>
        <w:t>Clause 217—</w:t>
      </w:r>
    </w:p>
    <w:p w14:paraId="3D3B276A" w14:textId="571CFA94" w:rsidR="004F2ED5" w:rsidRDefault="00223A6D" w:rsidP="004F2ED5">
      <w:pPr>
        <w:spacing w:before="120"/>
        <w:ind w:left="720"/>
        <w:rPr>
          <w:rFonts w:ascii="Calibri" w:hAnsi="Calibri"/>
          <w:lang w:val="en-AU"/>
        </w:rPr>
      </w:pPr>
      <w:r>
        <w:rPr>
          <w:rFonts w:ascii="Calibri" w:hAnsi="Calibri"/>
          <w:lang w:val="en-AU"/>
        </w:rPr>
        <w:t xml:space="preserve">On the motion of </w:t>
      </w:r>
      <w:r w:rsidR="004F2ED5">
        <w:rPr>
          <w:rFonts w:ascii="Calibri" w:hAnsi="Calibri"/>
          <w:lang w:val="en-AU"/>
        </w:rPr>
        <w:t>Ms Clay</w:t>
      </w:r>
      <w:r>
        <w:rPr>
          <w:rFonts w:ascii="Calibri" w:hAnsi="Calibri"/>
          <w:lang w:val="en-AU"/>
        </w:rPr>
        <w:t xml:space="preserve">, </w:t>
      </w:r>
      <w:r w:rsidR="004F2ED5">
        <w:rPr>
          <w:rFonts w:ascii="Calibri" w:hAnsi="Calibri"/>
          <w:lang w:val="en-AU"/>
        </w:rPr>
        <w:t>her amendment No 18 (</w:t>
      </w:r>
      <w:r w:rsidR="004F2ED5">
        <w:rPr>
          <w:rFonts w:ascii="Calibri" w:hAnsi="Calibri"/>
          <w:i/>
          <w:iCs/>
          <w:lang w:val="en-AU"/>
        </w:rPr>
        <w:t xml:space="preserve">see </w:t>
      </w:r>
      <w:hyperlink w:anchor="schedule2" w:history="1">
        <w:r w:rsidR="004F2ED5" w:rsidRPr="008C6E47">
          <w:rPr>
            <w:rStyle w:val="Hyperlink"/>
            <w:rFonts w:ascii="Calibri" w:hAnsi="Calibri"/>
            <w:lang w:val="en-AU"/>
          </w:rPr>
          <w:t>Schedule 2</w:t>
        </w:r>
      </w:hyperlink>
      <w:r w:rsidR="004F2ED5">
        <w:rPr>
          <w:rFonts w:ascii="Calibri" w:hAnsi="Calibri"/>
          <w:lang w:val="en-AU"/>
        </w:rPr>
        <w:t>)</w:t>
      </w:r>
      <w:r>
        <w:rPr>
          <w:rFonts w:ascii="Calibri" w:hAnsi="Calibri"/>
          <w:lang w:val="en-AU"/>
        </w:rPr>
        <w:t xml:space="preserve"> was made</w:t>
      </w:r>
      <w:r w:rsidR="004F2ED5">
        <w:rPr>
          <w:rFonts w:ascii="Calibri" w:hAnsi="Calibri"/>
          <w:lang w:val="en-AU"/>
        </w:rPr>
        <w:t>.</w:t>
      </w:r>
    </w:p>
    <w:p w14:paraId="11642ADC" w14:textId="1EA2DC5A" w:rsidR="004F2ED5" w:rsidRPr="00223A6D" w:rsidRDefault="00537A01" w:rsidP="004F2ED5">
      <w:pPr>
        <w:spacing w:before="120"/>
        <w:ind w:left="720"/>
        <w:rPr>
          <w:rFonts w:ascii="Calibri" w:hAnsi="Calibri"/>
          <w:lang w:val="en-AU"/>
        </w:rPr>
      </w:pPr>
      <w:r w:rsidRPr="00223A6D">
        <w:rPr>
          <w:rFonts w:ascii="Calibri" w:hAnsi="Calibri"/>
          <w:lang w:val="en-AU"/>
        </w:rPr>
        <w:t xml:space="preserve">On the motion of </w:t>
      </w:r>
      <w:r w:rsidR="004F2ED5" w:rsidRPr="00223A6D">
        <w:rPr>
          <w:rFonts w:ascii="Calibri" w:hAnsi="Calibri"/>
          <w:lang w:val="en-AU"/>
        </w:rPr>
        <w:t>Mr Gentleman</w:t>
      </w:r>
      <w:r w:rsidRPr="00223A6D">
        <w:rPr>
          <w:rFonts w:ascii="Calibri" w:hAnsi="Calibri"/>
          <w:lang w:val="en-AU"/>
        </w:rPr>
        <w:t xml:space="preserve">, </w:t>
      </w:r>
      <w:r w:rsidR="004F2ED5" w:rsidRPr="00223A6D">
        <w:rPr>
          <w:rFonts w:ascii="Calibri" w:hAnsi="Calibri"/>
          <w:lang w:val="en-AU"/>
        </w:rPr>
        <w:t>his amendment No 71 (</w:t>
      </w:r>
      <w:r w:rsidR="004F2ED5" w:rsidRPr="00223A6D">
        <w:rPr>
          <w:rFonts w:ascii="Calibri" w:hAnsi="Calibri"/>
          <w:i/>
          <w:iCs/>
          <w:lang w:val="en-AU"/>
        </w:rPr>
        <w:t xml:space="preserve">see </w:t>
      </w:r>
      <w:hyperlink w:anchor="schedule1" w:history="1">
        <w:r w:rsidR="004F2ED5" w:rsidRPr="00223A6D">
          <w:rPr>
            <w:rStyle w:val="Hyperlink"/>
            <w:rFonts w:ascii="Calibri" w:hAnsi="Calibri"/>
            <w:lang w:val="en-AU"/>
          </w:rPr>
          <w:t>Schedule 1</w:t>
        </w:r>
      </w:hyperlink>
      <w:r w:rsidR="004F2ED5" w:rsidRPr="00223A6D">
        <w:rPr>
          <w:rFonts w:ascii="Calibri" w:hAnsi="Calibri"/>
          <w:lang w:val="en-AU"/>
        </w:rPr>
        <w:t>)</w:t>
      </w:r>
      <w:r w:rsidRPr="00223A6D">
        <w:rPr>
          <w:rFonts w:ascii="Calibri" w:hAnsi="Calibri"/>
          <w:lang w:val="en-AU"/>
        </w:rPr>
        <w:t xml:space="preserve"> was made</w:t>
      </w:r>
      <w:r w:rsidR="004F2ED5" w:rsidRPr="00223A6D">
        <w:rPr>
          <w:rFonts w:ascii="Calibri" w:hAnsi="Calibri"/>
          <w:lang w:val="en-AU"/>
        </w:rPr>
        <w:t>.</w:t>
      </w:r>
    </w:p>
    <w:p w14:paraId="3401051D" w14:textId="77777777" w:rsidR="004F2ED5" w:rsidRDefault="004F2ED5" w:rsidP="004F2ED5">
      <w:pPr>
        <w:spacing w:before="120"/>
        <w:ind w:left="720"/>
        <w:rPr>
          <w:rFonts w:ascii="Calibri" w:hAnsi="Calibri"/>
          <w:lang w:val="en-AU"/>
        </w:rPr>
      </w:pPr>
      <w:r>
        <w:rPr>
          <w:rFonts w:ascii="Calibri" w:hAnsi="Calibri"/>
          <w:lang w:val="en-AU"/>
        </w:rPr>
        <w:t>Clause 217, as amended, agreed to.</w:t>
      </w:r>
    </w:p>
    <w:p w14:paraId="262DFD9B" w14:textId="77777777" w:rsidR="004F2ED5" w:rsidRDefault="004F2ED5" w:rsidP="004F2ED5">
      <w:pPr>
        <w:spacing w:before="120"/>
        <w:ind w:left="720"/>
        <w:rPr>
          <w:rFonts w:ascii="Calibri" w:hAnsi="Calibri"/>
          <w:lang w:val="en-AU"/>
        </w:rPr>
      </w:pPr>
      <w:r>
        <w:rPr>
          <w:rFonts w:ascii="Calibri" w:hAnsi="Calibri"/>
          <w:lang w:val="en-AU"/>
        </w:rPr>
        <w:t>Clauses 218 to 258, by leave, taken together and agreed to.</w:t>
      </w:r>
    </w:p>
    <w:p w14:paraId="4D66F581" w14:textId="77777777" w:rsidR="004F2ED5" w:rsidRDefault="004F2ED5" w:rsidP="004F2ED5">
      <w:pPr>
        <w:spacing w:before="120"/>
        <w:ind w:left="720"/>
        <w:rPr>
          <w:rFonts w:ascii="Calibri" w:hAnsi="Calibri"/>
          <w:lang w:val="en-AU"/>
        </w:rPr>
      </w:pPr>
      <w:r>
        <w:rPr>
          <w:rFonts w:ascii="Calibri" w:hAnsi="Calibri"/>
          <w:lang w:val="en-AU"/>
        </w:rPr>
        <w:t>Clause 259—</w:t>
      </w:r>
    </w:p>
    <w:p w14:paraId="01E539AC" w14:textId="130E37B0" w:rsidR="004F2ED5" w:rsidRPr="00BF1E3D" w:rsidRDefault="004F2ED5" w:rsidP="004F2ED5">
      <w:pPr>
        <w:spacing w:before="120"/>
        <w:ind w:left="720"/>
        <w:rPr>
          <w:rFonts w:ascii="Calibri" w:hAnsi="Calibri"/>
          <w:lang w:val="en-AU"/>
        </w:rPr>
      </w:pPr>
      <w:r>
        <w:rPr>
          <w:rFonts w:ascii="Calibri" w:hAnsi="Calibri"/>
          <w:lang w:val="en-AU"/>
        </w:rPr>
        <w:t>On the motion of Mr Gentleman,</w:t>
      </w:r>
      <w:r w:rsidRPr="00537A01">
        <w:rPr>
          <w:rFonts w:ascii="Calibri" w:hAnsi="Calibri"/>
          <w:lang w:val="en-AU"/>
        </w:rPr>
        <w:t xml:space="preserve"> his amendment No 72 (</w:t>
      </w:r>
      <w:r w:rsidRPr="00537A01">
        <w:rPr>
          <w:rFonts w:ascii="Calibri" w:hAnsi="Calibri"/>
          <w:i/>
          <w:iCs/>
          <w:lang w:val="en-AU"/>
        </w:rPr>
        <w:t xml:space="preserve">see </w:t>
      </w:r>
      <w:hyperlink w:anchor="schedule1" w:history="1">
        <w:r w:rsidRPr="00537A01">
          <w:rPr>
            <w:rStyle w:val="Hyperlink"/>
            <w:rFonts w:ascii="Calibri" w:hAnsi="Calibri"/>
            <w:lang w:val="en-AU"/>
          </w:rPr>
          <w:t>Schedule 1</w:t>
        </w:r>
      </w:hyperlink>
      <w:r w:rsidRPr="00537A01">
        <w:rPr>
          <w:rFonts w:ascii="Calibri" w:hAnsi="Calibri"/>
          <w:lang w:val="en-AU"/>
        </w:rPr>
        <w:t>) was made.</w:t>
      </w:r>
    </w:p>
    <w:p w14:paraId="51E22CDD" w14:textId="77777777" w:rsidR="004F2ED5" w:rsidRDefault="004F2ED5" w:rsidP="004F2ED5">
      <w:pPr>
        <w:spacing w:before="120"/>
        <w:ind w:left="720"/>
        <w:rPr>
          <w:rFonts w:ascii="Calibri" w:hAnsi="Calibri"/>
          <w:lang w:val="en-AU"/>
        </w:rPr>
      </w:pPr>
      <w:r>
        <w:rPr>
          <w:rFonts w:ascii="Calibri" w:hAnsi="Calibri"/>
          <w:lang w:val="en-AU"/>
        </w:rPr>
        <w:t>Clause 259, as amended, agreed to.</w:t>
      </w:r>
    </w:p>
    <w:p w14:paraId="6CDFE8A9" w14:textId="77777777" w:rsidR="004F2ED5" w:rsidRDefault="004F2ED5" w:rsidP="004F2ED5">
      <w:pPr>
        <w:spacing w:before="120"/>
        <w:ind w:left="720"/>
        <w:rPr>
          <w:rFonts w:ascii="Calibri" w:hAnsi="Calibri"/>
          <w:lang w:val="en-AU"/>
        </w:rPr>
      </w:pPr>
      <w:r>
        <w:rPr>
          <w:rFonts w:ascii="Calibri" w:hAnsi="Calibri"/>
          <w:lang w:val="en-AU"/>
        </w:rPr>
        <w:t>Clauses 260 to 266, by leave, taken together and agreed to.</w:t>
      </w:r>
    </w:p>
    <w:p w14:paraId="64ED8C16" w14:textId="77777777" w:rsidR="004F2ED5" w:rsidRDefault="004F2ED5" w:rsidP="00AA277B">
      <w:pPr>
        <w:keepNext/>
        <w:spacing w:before="120"/>
        <w:ind w:left="720"/>
        <w:rPr>
          <w:rFonts w:ascii="Calibri" w:hAnsi="Calibri"/>
          <w:lang w:val="en-AU"/>
        </w:rPr>
      </w:pPr>
      <w:r>
        <w:rPr>
          <w:rFonts w:ascii="Calibri" w:hAnsi="Calibri"/>
          <w:lang w:val="en-AU"/>
        </w:rPr>
        <w:t>Clause 267—</w:t>
      </w:r>
    </w:p>
    <w:p w14:paraId="08240907" w14:textId="40DCA178" w:rsidR="004F2ED5" w:rsidRPr="00BF1E3D" w:rsidRDefault="004F2ED5" w:rsidP="004F2ED5">
      <w:pPr>
        <w:spacing w:before="120"/>
        <w:ind w:left="720"/>
        <w:rPr>
          <w:rFonts w:ascii="Calibri" w:hAnsi="Calibri"/>
          <w:lang w:val="en-AU"/>
        </w:rPr>
      </w:pPr>
      <w:r>
        <w:rPr>
          <w:rFonts w:ascii="Calibri" w:hAnsi="Calibri"/>
          <w:lang w:val="en-AU"/>
        </w:rPr>
        <w:t>On the motion of Mr Gentleman</w:t>
      </w:r>
      <w:r w:rsidRPr="00537A01">
        <w:rPr>
          <w:rFonts w:ascii="Calibri" w:hAnsi="Calibri"/>
          <w:lang w:val="en-AU"/>
        </w:rPr>
        <w:t>, his amendment No 73 (</w:t>
      </w:r>
      <w:r w:rsidRPr="00537A01">
        <w:rPr>
          <w:rFonts w:ascii="Calibri" w:hAnsi="Calibri"/>
          <w:i/>
          <w:iCs/>
          <w:lang w:val="en-AU"/>
        </w:rPr>
        <w:t xml:space="preserve">see </w:t>
      </w:r>
      <w:hyperlink w:anchor="schedule1" w:history="1">
        <w:r w:rsidRPr="00537A01">
          <w:rPr>
            <w:rStyle w:val="Hyperlink"/>
            <w:rFonts w:ascii="Calibri" w:hAnsi="Calibri"/>
            <w:lang w:val="en-AU"/>
          </w:rPr>
          <w:t>Schedule 1</w:t>
        </w:r>
      </w:hyperlink>
      <w:r w:rsidRPr="00537A01">
        <w:rPr>
          <w:rFonts w:ascii="Calibri" w:hAnsi="Calibri"/>
          <w:lang w:val="en-AU"/>
        </w:rPr>
        <w:t>) was made.</w:t>
      </w:r>
    </w:p>
    <w:p w14:paraId="697B0DA2" w14:textId="77777777" w:rsidR="004F2ED5" w:rsidRDefault="004F2ED5" w:rsidP="004F2ED5">
      <w:pPr>
        <w:spacing w:before="120"/>
        <w:ind w:left="720"/>
        <w:rPr>
          <w:rFonts w:ascii="Calibri" w:hAnsi="Calibri"/>
          <w:lang w:val="en-AU"/>
        </w:rPr>
      </w:pPr>
      <w:r>
        <w:rPr>
          <w:rFonts w:ascii="Calibri" w:hAnsi="Calibri"/>
          <w:lang w:val="en-AU"/>
        </w:rPr>
        <w:t>Clause 267, as amended, agreed to.</w:t>
      </w:r>
    </w:p>
    <w:p w14:paraId="30C6F39E" w14:textId="77777777" w:rsidR="004F2ED5" w:rsidRDefault="004F2ED5" w:rsidP="004F2ED5">
      <w:pPr>
        <w:spacing w:before="120"/>
        <w:ind w:left="720"/>
        <w:rPr>
          <w:rFonts w:ascii="Calibri" w:hAnsi="Calibri"/>
          <w:lang w:val="en-AU"/>
        </w:rPr>
      </w:pPr>
      <w:r>
        <w:rPr>
          <w:rFonts w:ascii="Calibri" w:hAnsi="Calibri"/>
          <w:lang w:val="en-AU"/>
        </w:rPr>
        <w:t>Clauses 268 to 274, by leave, taken together and agreed to.</w:t>
      </w:r>
    </w:p>
    <w:p w14:paraId="5B7CC039" w14:textId="77777777" w:rsidR="004F2ED5" w:rsidRDefault="004F2ED5" w:rsidP="004F2ED5">
      <w:pPr>
        <w:spacing w:before="120"/>
        <w:ind w:left="720"/>
        <w:rPr>
          <w:rFonts w:ascii="Calibri" w:hAnsi="Calibri"/>
          <w:lang w:val="en-AU"/>
        </w:rPr>
      </w:pPr>
      <w:r>
        <w:rPr>
          <w:rFonts w:ascii="Calibri" w:hAnsi="Calibri"/>
          <w:lang w:val="en-AU"/>
        </w:rPr>
        <w:t>Clause 275—</w:t>
      </w:r>
    </w:p>
    <w:p w14:paraId="5BE74404" w14:textId="42CEEF4D" w:rsidR="004F2ED5" w:rsidRPr="00BF1E3D" w:rsidRDefault="004F2ED5" w:rsidP="004F2ED5">
      <w:pPr>
        <w:spacing w:before="120"/>
        <w:ind w:left="720"/>
        <w:rPr>
          <w:rFonts w:ascii="Calibri" w:hAnsi="Calibri"/>
          <w:lang w:val="en-AU"/>
        </w:rPr>
      </w:pPr>
      <w:r>
        <w:rPr>
          <w:rFonts w:ascii="Calibri" w:hAnsi="Calibri"/>
          <w:lang w:val="en-AU"/>
        </w:rPr>
        <w:lastRenderedPageBreak/>
        <w:t>On the motion of Mr Gentleman</w:t>
      </w:r>
      <w:r w:rsidRPr="00537A01">
        <w:rPr>
          <w:rFonts w:ascii="Calibri" w:hAnsi="Calibri"/>
          <w:lang w:val="en-AU"/>
        </w:rPr>
        <w:t>, his amendment No 74 (</w:t>
      </w:r>
      <w:r w:rsidRPr="00537A01">
        <w:rPr>
          <w:rFonts w:ascii="Calibri" w:hAnsi="Calibri"/>
          <w:i/>
          <w:iCs/>
          <w:lang w:val="en-AU"/>
        </w:rPr>
        <w:t xml:space="preserve">see </w:t>
      </w:r>
      <w:hyperlink w:anchor="schedule1" w:history="1">
        <w:r w:rsidRPr="00537A01">
          <w:rPr>
            <w:rStyle w:val="Hyperlink"/>
            <w:rFonts w:ascii="Calibri" w:hAnsi="Calibri"/>
            <w:lang w:val="en-AU"/>
          </w:rPr>
          <w:t>Schedule 1</w:t>
        </w:r>
      </w:hyperlink>
      <w:r w:rsidRPr="00537A01">
        <w:rPr>
          <w:rFonts w:ascii="Calibri" w:hAnsi="Calibri"/>
          <w:lang w:val="en-AU"/>
        </w:rPr>
        <w:t>) was made.</w:t>
      </w:r>
    </w:p>
    <w:p w14:paraId="52292A37" w14:textId="77777777" w:rsidR="004F2ED5" w:rsidRDefault="004F2ED5" w:rsidP="004F2ED5">
      <w:pPr>
        <w:spacing w:before="120"/>
        <w:ind w:left="720"/>
        <w:rPr>
          <w:rFonts w:ascii="Calibri" w:hAnsi="Calibri"/>
          <w:lang w:val="en-AU"/>
        </w:rPr>
      </w:pPr>
      <w:r>
        <w:rPr>
          <w:rFonts w:ascii="Calibri" w:hAnsi="Calibri"/>
          <w:lang w:val="en-AU"/>
        </w:rPr>
        <w:t>Clause 275, as amended, agreed to.</w:t>
      </w:r>
    </w:p>
    <w:p w14:paraId="104554E1" w14:textId="77777777" w:rsidR="004F2ED5" w:rsidRDefault="004F2ED5" w:rsidP="004F2ED5">
      <w:pPr>
        <w:spacing w:before="120"/>
        <w:ind w:left="720"/>
        <w:rPr>
          <w:rFonts w:ascii="Calibri" w:hAnsi="Calibri"/>
          <w:lang w:val="en-AU"/>
        </w:rPr>
      </w:pPr>
      <w:r>
        <w:rPr>
          <w:rFonts w:ascii="Calibri" w:hAnsi="Calibri"/>
          <w:lang w:val="en-AU"/>
        </w:rPr>
        <w:t>Clauses 276 to 290, by leave, taken together and agreed to.</w:t>
      </w:r>
    </w:p>
    <w:p w14:paraId="4ED5E77F" w14:textId="77777777" w:rsidR="004F2ED5" w:rsidRDefault="004F2ED5" w:rsidP="004F2ED5">
      <w:pPr>
        <w:spacing w:before="120"/>
        <w:ind w:left="720"/>
        <w:rPr>
          <w:rFonts w:ascii="Calibri" w:hAnsi="Calibri"/>
          <w:lang w:val="en-AU"/>
        </w:rPr>
      </w:pPr>
      <w:r>
        <w:rPr>
          <w:rFonts w:ascii="Calibri" w:hAnsi="Calibri"/>
          <w:lang w:val="en-AU"/>
        </w:rPr>
        <w:t>Clause 291—</w:t>
      </w:r>
    </w:p>
    <w:p w14:paraId="7F1ECFF8" w14:textId="3BE686AD" w:rsidR="004F2ED5" w:rsidRPr="00BF1E3D" w:rsidRDefault="004F2ED5" w:rsidP="004F2ED5">
      <w:pPr>
        <w:spacing w:before="120"/>
        <w:ind w:left="720"/>
        <w:rPr>
          <w:rFonts w:ascii="Calibri" w:hAnsi="Calibri"/>
          <w:lang w:val="en-AU"/>
        </w:rPr>
      </w:pPr>
      <w:r>
        <w:rPr>
          <w:rFonts w:ascii="Calibri" w:hAnsi="Calibri"/>
          <w:lang w:val="en-AU"/>
        </w:rPr>
        <w:t>On the motion of Mr Gentleman</w:t>
      </w:r>
      <w:r w:rsidRPr="00537A01">
        <w:rPr>
          <w:rFonts w:ascii="Calibri" w:hAnsi="Calibri"/>
          <w:lang w:val="en-AU"/>
        </w:rPr>
        <w:t>, his amendment No 75 (</w:t>
      </w:r>
      <w:r w:rsidRPr="00537A01">
        <w:rPr>
          <w:rFonts w:ascii="Calibri" w:hAnsi="Calibri"/>
          <w:i/>
          <w:iCs/>
          <w:lang w:val="en-AU"/>
        </w:rPr>
        <w:t xml:space="preserve">see </w:t>
      </w:r>
      <w:hyperlink w:anchor="schedule1" w:history="1">
        <w:r w:rsidRPr="00537A01">
          <w:rPr>
            <w:rStyle w:val="Hyperlink"/>
            <w:rFonts w:ascii="Calibri" w:hAnsi="Calibri"/>
            <w:lang w:val="en-AU"/>
          </w:rPr>
          <w:t>Schedule 1</w:t>
        </w:r>
      </w:hyperlink>
      <w:r w:rsidRPr="00537A01">
        <w:rPr>
          <w:rFonts w:ascii="Calibri" w:hAnsi="Calibri"/>
          <w:lang w:val="en-AU"/>
        </w:rPr>
        <w:t>) was made.</w:t>
      </w:r>
    </w:p>
    <w:p w14:paraId="5C1D5F51" w14:textId="77777777" w:rsidR="004F2ED5" w:rsidRDefault="004F2ED5" w:rsidP="004F2ED5">
      <w:pPr>
        <w:spacing w:before="120"/>
        <w:ind w:left="720"/>
        <w:rPr>
          <w:rFonts w:ascii="Calibri" w:hAnsi="Calibri"/>
          <w:lang w:val="en-AU"/>
        </w:rPr>
      </w:pPr>
      <w:r>
        <w:rPr>
          <w:rFonts w:ascii="Calibri" w:hAnsi="Calibri"/>
          <w:lang w:val="en-AU"/>
        </w:rPr>
        <w:t>Clause 291, as amended, agreed to.</w:t>
      </w:r>
    </w:p>
    <w:p w14:paraId="6DDE9AF0" w14:textId="77777777" w:rsidR="004F2ED5" w:rsidRDefault="004F2ED5" w:rsidP="004F2ED5">
      <w:pPr>
        <w:spacing w:before="120"/>
        <w:ind w:left="720"/>
        <w:rPr>
          <w:rFonts w:ascii="Calibri" w:hAnsi="Calibri"/>
          <w:lang w:val="en-AU"/>
        </w:rPr>
      </w:pPr>
      <w:r>
        <w:rPr>
          <w:rFonts w:ascii="Calibri" w:hAnsi="Calibri"/>
          <w:lang w:val="en-AU"/>
        </w:rPr>
        <w:t>Clauses 292 to 304, by leave, taken together and agreed to.</w:t>
      </w:r>
    </w:p>
    <w:p w14:paraId="0FEAD457" w14:textId="77777777" w:rsidR="004F2ED5" w:rsidRDefault="004F2ED5" w:rsidP="004F2ED5">
      <w:pPr>
        <w:spacing w:before="120"/>
        <w:ind w:left="720"/>
        <w:rPr>
          <w:rFonts w:ascii="Calibri" w:hAnsi="Calibri"/>
          <w:lang w:val="en-AU"/>
        </w:rPr>
      </w:pPr>
      <w:r>
        <w:rPr>
          <w:rFonts w:ascii="Calibri" w:hAnsi="Calibri"/>
          <w:lang w:val="en-AU"/>
        </w:rPr>
        <w:t>Clause 305—</w:t>
      </w:r>
    </w:p>
    <w:p w14:paraId="3EE0B77E" w14:textId="6A829CBA" w:rsidR="004F2ED5" w:rsidRPr="00BF1E3D" w:rsidRDefault="004F2ED5" w:rsidP="004F2ED5">
      <w:pPr>
        <w:spacing w:before="120"/>
        <w:ind w:left="720"/>
        <w:rPr>
          <w:rFonts w:ascii="Calibri" w:hAnsi="Calibri"/>
          <w:lang w:val="en-AU"/>
        </w:rPr>
      </w:pPr>
      <w:r>
        <w:rPr>
          <w:rFonts w:ascii="Calibri" w:hAnsi="Calibri"/>
          <w:lang w:val="en-AU"/>
        </w:rPr>
        <w:t>On the motion of Mr Gentleman</w:t>
      </w:r>
      <w:r w:rsidRPr="00537A01">
        <w:rPr>
          <w:rFonts w:ascii="Calibri" w:hAnsi="Calibri"/>
          <w:lang w:val="en-AU"/>
        </w:rPr>
        <w:t>, his amendment No 76 (</w:t>
      </w:r>
      <w:r w:rsidRPr="00537A01">
        <w:rPr>
          <w:rFonts w:ascii="Calibri" w:hAnsi="Calibri"/>
          <w:i/>
          <w:iCs/>
          <w:lang w:val="en-AU"/>
        </w:rPr>
        <w:t xml:space="preserve">see </w:t>
      </w:r>
      <w:hyperlink w:anchor="schedule1" w:history="1">
        <w:r w:rsidRPr="00537A01">
          <w:rPr>
            <w:rStyle w:val="Hyperlink"/>
            <w:rFonts w:ascii="Calibri" w:hAnsi="Calibri"/>
            <w:lang w:val="en-AU"/>
          </w:rPr>
          <w:t>Schedule 1</w:t>
        </w:r>
      </w:hyperlink>
      <w:r w:rsidRPr="00537A01">
        <w:rPr>
          <w:rFonts w:ascii="Calibri" w:hAnsi="Calibri"/>
          <w:lang w:val="en-AU"/>
        </w:rPr>
        <w:t>) was made.</w:t>
      </w:r>
    </w:p>
    <w:p w14:paraId="4DEC24DB" w14:textId="77777777" w:rsidR="004F2ED5" w:rsidRDefault="004F2ED5" w:rsidP="004F2ED5">
      <w:pPr>
        <w:spacing w:before="120"/>
        <w:ind w:left="720"/>
        <w:rPr>
          <w:rFonts w:ascii="Calibri" w:hAnsi="Calibri"/>
          <w:lang w:val="en-AU"/>
        </w:rPr>
      </w:pPr>
      <w:r>
        <w:rPr>
          <w:rFonts w:ascii="Calibri" w:hAnsi="Calibri"/>
          <w:lang w:val="en-AU"/>
        </w:rPr>
        <w:t>Clause 305, as amended, agreed to.</w:t>
      </w:r>
    </w:p>
    <w:p w14:paraId="774EB55B" w14:textId="77777777" w:rsidR="004F2ED5" w:rsidRDefault="004F2ED5" w:rsidP="004F2ED5">
      <w:pPr>
        <w:spacing w:before="120"/>
        <w:ind w:left="720"/>
        <w:rPr>
          <w:rFonts w:ascii="Calibri" w:hAnsi="Calibri"/>
          <w:lang w:val="en-AU"/>
        </w:rPr>
      </w:pPr>
      <w:r>
        <w:rPr>
          <w:rFonts w:ascii="Calibri" w:hAnsi="Calibri"/>
          <w:lang w:val="en-AU"/>
        </w:rPr>
        <w:t>Clauses 306 to 361, by leave, taken together and agreed to.</w:t>
      </w:r>
    </w:p>
    <w:p w14:paraId="21904F0F" w14:textId="77777777" w:rsidR="004F2ED5" w:rsidRDefault="004F2ED5" w:rsidP="004F2ED5">
      <w:pPr>
        <w:spacing w:before="120"/>
        <w:ind w:left="720"/>
        <w:rPr>
          <w:rFonts w:ascii="Calibri" w:hAnsi="Calibri"/>
          <w:lang w:val="en-AU"/>
        </w:rPr>
      </w:pPr>
      <w:r>
        <w:rPr>
          <w:rFonts w:ascii="Calibri" w:hAnsi="Calibri"/>
          <w:lang w:val="en-AU"/>
        </w:rPr>
        <w:t>Clause 362—</w:t>
      </w:r>
    </w:p>
    <w:p w14:paraId="3835B49D" w14:textId="645435D5" w:rsidR="004F2ED5" w:rsidRPr="00537A01" w:rsidRDefault="00537A01" w:rsidP="004F2ED5">
      <w:pPr>
        <w:spacing w:before="120"/>
        <w:ind w:left="720"/>
        <w:rPr>
          <w:rFonts w:ascii="Calibri" w:hAnsi="Calibri"/>
          <w:lang w:val="en-AU"/>
        </w:rPr>
      </w:pPr>
      <w:r>
        <w:rPr>
          <w:rFonts w:ascii="Calibri" w:hAnsi="Calibri"/>
          <w:spacing w:val="-4"/>
          <w:lang w:val="en-AU"/>
        </w:rPr>
        <w:t xml:space="preserve">On the motion of </w:t>
      </w:r>
      <w:r w:rsidR="004F2ED5" w:rsidRPr="00537A01">
        <w:rPr>
          <w:rFonts w:ascii="Calibri" w:hAnsi="Calibri"/>
          <w:spacing w:val="-4"/>
          <w:lang w:val="en-AU"/>
        </w:rPr>
        <w:t>Mr Gentleman, by leave, his amendments Nos 77 and 78 (</w:t>
      </w:r>
      <w:r w:rsidR="004F2ED5" w:rsidRPr="00537A01">
        <w:rPr>
          <w:rFonts w:ascii="Calibri" w:hAnsi="Calibri"/>
          <w:i/>
          <w:iCs/>
          <w:spacing w:val="-4"/>
          <w:lang w:val="en-AU"/>
        </w:rPr>
        <w:t xml:space="preserve">see </w:t>
      </w:r>
      <w:hyperlink w:anchor="schedule1" w:history="1">
        <w:r w:rsidR="004F2ED5" w:rsidRPr="00537A01">
          <w:rPr>
            <w:rStyle w:val="Hyperlink"/>
            <w:rFonts w:ascii="Calibri" w:hAnsi="Calibri"/>
            <w:spacing w:val="-4"/>
            <w:lang w:val="en-AU"/>
          </w:rPr>
          <w:t>Schedule 1</w:t>
        </w:r>
      </w:hyperlink>
      <w:r w:rsidR="004F2ED5" w:rsidRPr="00537A01">
        <w:rPr>
          <w:rFonts w:ascii="Calibri" w:hAnsi="Calibri"/>
          <w:spacing w:val="-4"/>
          <w:lang w:val="en-AU"/>
        </w:rPr>
        <w:t>)</w:t>
      </w:r>
      <w:r>
        <w:rPr>
          <w:rFonts w:ascii="Calibri" w:hAnsi="Calibri"/>
          <w:spacing w:val="-4"/>
          <w:lang w:val="en-AU"/>
        </w:rPr>
        <w:t xml:space="preserve"> were made </w:t>
      </w:r>
      <w:r w:rsidRPr="00537A01">
        <w:rPr>
          <w:rFonts w:ascii="Calibri" w:hAnsi="Calibri"/>
          <w:spacing w:val="-4"/>
          <w:lang w:val="en-AU"/>
        </w:rPr>
        <w:t>together</w:t>
      </w:r>
      <w:r w:rsidR="004F2ED5" w:rsidRPr="00537A01">
        <w:rPr>
          <w:rFonts w:ascii="Calibri" w:hAnsi="Calibri"/>
          <w:lang w:val="en-AU"/>
        </w:rPr>
        <w:t>.</w:t>
      </w:r>
    </w:p>
    <w:p w14:paraId="6E2FDF86" w14:textId="77777777" w:rsidR="004F2ED5" w:rsidRDefault="004F2ED5" w:rsidP="004F2ED5">
      <w:pPr>
        <w:spacing w:before="120"/>
        <w:ind w:left="720"/>
        <w:rPr>
          <w:rFonts w:ascii="Calibri" w:hAnsi="Calibri"/>
          <w:lang w:val="en-AU"/>
        </w:rPr>
      </w:pPr>
      <w:r>
        <w:rPr>
          <w:rFonts w:ascii="Calibri" w:hAnsi="Calibri"/>
          <w:lang w:val="en-AU"/>
        </w:rPr>
        <w:t>Clause 362, as amended, agreed to.</w:t>
      </w:r>
    </w:p>
    <w:p w14:paraId="3D9F090C" w14:textId="77777777" w:rsidR="004F2ED5" w:rsidRDefault="004F2ED5" w:rsidP="004F2ED5">
      <w:pPr>
        <w:spacing w:before="120"/>
        <w:ind w:left="720"/>
        <w:rPr>
          <w:rFonts w:ascii="Calibri" w:hAnsi="Calibri"/>
          <w:lang w:val="en-AU"/>
        </w:rPr>
      </w:pPr>
      <w:r>
        <w:rPr>
          <w:rFonts w:ascii="Calibri" w:hAnsi="Calibri"/>
          <w:lang w:val="en-AU"/>
        </w:rPr>
        <w:t>Clauses 363 to 415, by leave, taken together and agreed to.</w:t>
      </w:r>
    </w:p>
    <w:p w14:paraId="192AE475" w14:textId="77777777" w:rsidR="004F2ED5" w:rsidRDefault="004F2ED5" w:rsidP="004F2ED5">
      <w:pPr>
        <w:spacing w:before="120"/>
        <w:ind w:left="720"/>
        <w:rPr>
          <w:rFonts w:ascii="Calibri" w:hAnsi="Calibri"/>
          <w:lang w:val="en-AU"/>
        </w:rPr>
      </w:pPr>
      <w:r>
        <w:rPr>
          <w:rFonts w:ascii="Calibri" w:hAnsi="Calibri"/>
          <w:lang w:val="en-AU"/>
        </w:rPr>
        <w:t>Clause 416—</w:t>
      </w:r>
    </w:p>
    <w:p w14:paraId="1D8B20D7" w14:textId="06F23054" w:rsidR="004F2ED5" w:rsidRPr="00BF1E3D" w:rsidRDefault="004F2ED5" w:rsidP="004F2ED5">
      <w:pPr>
        <w:spacing w:before="120"/>
        <w:ind w:left="720"/>
        <w:rPr>
          <w:rFonts w:ascii="Calibri" w:hAnsi="Calibri"/>
          <w:lang w:val="en-AU"/>
        </w:rPr>
      </w:pPr>
      <w:r>
        <w:rPr>
          <w:rFonts w:ascii="Calibri" w:hAnsi="Calibri"/>
          <w:lang w:val="en-AU"/>
        </w:rPr>
        <w:t>On the motion of Mr Gentleman</w:t>
      </w:r>
      <w:r w:rsidRPr="00537A01">
        <w:rPr>
          <w:rFonts w:ascii="Calibri" w:hAnsi="Calibri"/>
          <w:lang w:val="en-AU"/>
        </w:rPr>
        <w:t>, his amendment No 79 (</w:t>
      </w:r>
      <w:r w:rsidRPr="00537A01">
        <w:rPr>
          <w:rFonts w:ascii="Calibri" w:hAnsi="Calibri"/>
          <w:i/>
          <w:iCs/>
          <w:lang w:val="en-AU"/>
        </w:rPr>
        <w:t xml:space="preserve">see </w:t>
      </w:r>
      <w:hyperlink w:anchor="schedule1" w:history="1">
        <w:r w:rsidRPr="00537A01">
          <w:rPr>
            <w:rStyle w:val="Hyperlink"/>
            <w:rFonts w:ascii="Calibri" w:hAnsi="Calibri"/>
            <w:lang w:val="en-AU"/>
          </w:rPr>
          <w:t>Schedule 1</w:t>
        </w:r>
      </w:hyperlink>
      <w:r w:rsidRPr="00537A01">
        <w:rPr>
          <w:rFonts w:ascii="Calibri" w:hAnsi="Calibri"/>
          <w:lang w:val="en-AU"/>
        </w:rPr>
        <w:t>) was made.</w:t>
      </w:r>
    </w:p>
    <w:p w14:paraId="7D77A4C1" w14:textId="77777777" w:rsidR="004F2ED5" w:rsidRDefault="004F2ED5" w:rsidP="004F2ED5">
      <w:pPr>
        <w:spacing w:before="120"/>
        <w:ind w:left="720"/>
        <w:rPr>
          <w:rFonts w:ascii="Calibri" w:hAnsi="Calibri"/>
          <w:lang w:val="en-AU"/>
        </w:rPr>
      </w:pPr>
      <w:r>
        <w:rPr>
          <w:rFonts w:ascii="Calibri" w:hAnsi="Calibri"/>
          <w:lang w:val="en-AU"/>
        </w:rPr>
        <w:t>Clause 416, as amended, agreed to.</w:t>
      </w:r>
    </w:p>
    <w:p w14:paraId="71F87958" w14:textId="77777777" w:rsidR="004F2ED5" w:rsidRDefault="004F2ED5" w:rsidP="004F2ED5">
      <w:pPr>
        <w:spacing w:before="120"/>
        <w:ind w:left="720"/>
        <w:rPr>
          <w:rFonts w:ascii="Calibri" w:hAnsi="Calibri"/>
          <w:lang w:val="en-AU"/>
        </w:rPr>
      </w:pPr>
      <w:r>
        <w:rPr>
          <w:rFonts w:ascii="Calibri" w:hAnsi="Calibri"/>
          <w:lang w:val="en-AU"/>
        </w:rPr>
        <w:t>Clauses 417 and 418, by leave, taken together and agreed to.</w:t>
      </w:r>
    </w:p>
    <w:p w14:paraId="64542146" w14:textId="77777777" w:rsidR="004F2ED5" w:rsidRDefault="004F2ED5" w:rsidP="004F2ED5">
      <w:pPr>
        <w:spacing w:before="120"/>
        <w:ind w:left="720"/>
        <w:rPr>
          <w:rFonts w:ascii="Calibri" w:hAnsi="Calibri"/>
          <w:lang w:val="en-AU"/>
        </w:rPr>
      </w:pPr>
      <w:r>
        <w:rPr>
          <w:rFonts w:ascii="Calibri" w:hAnsi="Calibri"/>
          <w:lang w:val="en-AU"/>
        </w:rPr>
        <w:t>Clause 419—</w:t>
      </w:r>
    </w:p>
    <w:p w14:paraId="0A8D6176" w14:textId="5A824080" w:rsidR="004F2ED5" w:rsidRPr="00BF1E3D" w:rsidRDefault="004F2ED5" w:rsidP="004F2ED5">
      <w:pPr>
        <w:spacing w:before="120"/>
        <w:ind w:left="720"/>
        <w:rPr>
          <w:rFonts w:ascii="Calibri" w:hAnsi="Calibri"/>
          <w:lang w:val="en-AU"/>
        </w:rPr>
      </w:pPr>
      <w:r>
        <w:rPr>
          <w:rFonts w:ascii="Calibri" w:hAnsi="Calibri"/>
          <w:lang w:val="en-AU"/>
        </w:rPr>
        <w:t>On the motion of Mr Gentleman</w:t>
      </w:r>
      <w:r w:rsidRPr="0076352E">
        <w:rPr>
          <w:rFonts w:ascii="Calibri" w:hAnsi="Calibri"/>
          <w:lang w:val="en-AU"/>
        </w:rPr>
        <w:t>, his amendment No 80 (</w:t>
      </w:r>
      <w:r w:rsidRPr="0076352E">
        <w:rPr>
          <w:rFonts w:ascii="Calibri" w:hAnsi="Calibri"/>
          <w:i/>
          <w:iCs/>
          <w:lang w:val="en-AU"/>
        </w:rPr>
        <w:t xml:space="preserve">see </w:t>
      </w:r>
      <w:hyperlink w:anchor="schedule1" w:history="1">
        <w:r w:rsidRPr="0076352E">
          <w:rPr>
            <w:rStyle w:val="Hyperlink"/>
            <w:rFonts w:ascii="Calibri" w:hAnsi="Calibri"/>
            <w:lang w:val="en-AU"/>
          </w:rPr>
          <w:t>Schedule 1</w:t>
        </w:r>
      </w:hyperlink>
      <w:r w:rsidRPr="0076352E">
        <w:rPr>
          <w:rFonts w:ascii="Calibri" w:hAnsi="Calibri"/>
          <w:lang w:val="en-AU"/>
        </w:rPr>
        <w:t>) was made.</w:t>
      </w:r>
    </w:p>
    <w:p w14:paraId="6CE095F9" w14:textId="77777777" w:rsidR="004F2ED5" w:rsidRDefault="004F2ED5" w:rsidP="004F2ED5">
      <w:pPr>
        <w:spacing w:before="120"/>
        <w:ind w:left="720"/>
        <w:rPr>
          <w:rFonts w:ascii="Calibri" w:hAnsi="Calibri"/>
          <w:lang w:val="en-AU"/>
        </w:rPr>
      </w:pPr>
      <w:r>
        <w:rPr>
          <w:rFonts w:ascii="Calibri" w:hAnsi="Calibri"/>
          <w:lang w:val="en-AU"/>
        </w:rPr>
        <w:t>Clause 419, as amended, agreed to.</w:t>
      </w:r>
    </w:p>
    <w:p w14:paraId="7EE674CE" w14:textId="6E76F10F" w:rsidR="004F2ED5" w:rsidRDefault="004F2ED5" w:rsidP="004F2ED5">
      <w:pPr>
        <w:spacing w:before="120"/>
        <w:ind w:left="720"/>
        <w:rPr>
          <w:rFonts w:ascii="Calibri" w:hAnsi="Calibri"/>
          <w:lang w:val="en-AU"/>
        </w:rPr>
      </w:pPr>
      <w:r>
        <w:rPr>
          <w:rFonts w:ascii="Calibri" w:hAnsi="Calibri"/>
          <w:lang w:val="en-AU"/>
        </w:rPr>
        <w:t>Clauses 420 and 421</w:t>
      </w:r>
      <w:r w:rsidR="00852EF0">
        <w:rPr>
          <w:rFonts w:ascii="Calibri" w:hAnsi="Calibri"/>
          <w:lang w:val="en-AU"/>
        </w:rPr>
        <w:t>, by leave, taken together</w:t>
      </w:r>
      <w:r>
        <w:rPr>
          <w:rFonts w:ascii="Calibri" w:hAnsi="Calibri"/>
          <w:lang w:val="en-AU"/>
        </w:rPr>
        <w:t>—</w:t>
      </w:r>
    </w:p>
    <w:p w14:paraId="6A1BECB5" w14:textId="763165F0" w:rsidR="004F2ED5" w:rsidRPr="00BF1E3D" w:rsidRDefault="004F2ED5" w:rsidP="004F2ED5">
      <w:pPr>
        <w:spacing w:before="120"/>
        <w:ind w:left="720"/>
        <w:rPr>
          <w:rFonts w:ascii="Calibri" w:hAnsi="Calibri"/>
          <w:lang w:val="en-AU"/>
        </w:rPr>
      </w:pPr>
      <w:r>
        <w:rPr>
          <w:rFonts w:ascii="Calibri" w:hAnsi="Calibri"/>
          <w:lang w:val="en-AU"/>
        </w:rPr>
        <w:t>On the motion of Mr Gentleman</w:t>
      </w:r>
      <w:r w:rsidRPr="0076352E">
        <w:rPr>
          <w:rFonts w:ascii="Calibri" w:hAnsi="Calibri"/>
          <w:lang w:val="en-AU"/>
        </w:rPr>
        <w:t>, his amendment No 81 (</w:t>
      </w:r>
      <w:r w:rsidRPr="0076352E">
        <w:rPr>
          <w:rFonts w:ascii="Calibri" w:hAnsi="Calibri"/>
          <w:i/>
          <w:iCs/>
          <w:lang w:val="en-AU"/>
        </w:rPr>
        <w:t xml:space="preserve">see </w:t>
      </w:r>
      <w:hyperlink w:anchor="schedule1" w:history="1">
        <w:r w:rsidRPr="0076352E">
          <w:rPr>
            <w:rStyle w:val="Hyperlink"/>
            <w:rFonts w:ascii="Calibri" w:hAnsi="Calibri"/>
            <w:lang w:val="en-AU"/>
          </w:rPr>
          <w:t>Schedule 1</w:t>
        </w:r>
      </w:hyperlink>
      <w:r w:rsidRPr="0076352E">
        <w:rPr>
          <w:rFonts w:ascii="Calibri" w:hAnsi="Calibri"/>
          <w:lang w:val="en-AU"/>
        </w:rPr>
        <w:t>) was made</w:t>
      </w:r>
      <w:r w:rsidR="0076352E">
        <w:rPr>
          <w:rFonts w:ascii="Calibri" w:hAnsi="Calibri"/>
          <w:lang w:val="en-AU"/>
        </w:rPr>
        <w:t>, after debate</w:t>
      </w:r>
      <w:r w:rsidRPr="0076352E">
        <w:rPr>
          <w:rFonts w:ascii="Calibri" w:hAnsi="Calibri"/>
          <w:lang w:val="en-AU"/>
        </w:rPr>
        <w:t>.</w:t>
      </w:r>
    </w:p>
    <w:p w14:paraId="4C54CEEB" w14:textId="77777777" w:rsidR="004F2ED5" w:rsidRDefault="004F2ED5" w:rsidP="004F2ED5">
      <w:pPr>
        <w:spacing w:before="120"/>
        <w:ind w:left="720"/>
        <w:rPr>
          <w:rFonts w:ascii="Calibri" w:hAnsi="Calibri"/>
          <w:lang w:val="en-AU"/>
        </w:rPr>
      </w:pPr>
      <w:r>
        <w:rPr>
          <w:rFonts w:ascii="Calibri" w:hAnsi="Calibri"/>
          <w:lang w:val="en-AU"/>
        </w:rPr>
        <w:t>Clauses 420 and 421, as amended, agreed to.</w:t>
      </w:r>
    </w:p>
    <w:p w14:paraId="6C92EE2D" w14:textId="77777777" w:rsidR="004F2ED5" w:rsidRPr="0029421A" w:rsidRDefault="004F2ED5" w:rsidP="004F2ED5">
      <w:pPr>
        <w:spacing w:before="120"/>
        <w:ind w:left="720"/>
        <w:rPr>
          <w:rFonts w:ascii="Calibri" w:hAnsi="Calibri"/>
          <w:lang w:val="en-AU"/>
        </w:rPr>
      </w:pPr>
      <w:r w:rsidRPr="0029421A">
        <w:rPr>
          <w:rFonts w:ascii="Calibri" w:hAnsi="Calibri"/>
          <w:lang w:val="en-AU"/>
        </w:rPr>
        <w:t>Clause 422—</w:t>
      </w:r>
    </w:p>
    <w:p w14:paraId="28BD6C2E" w14:textId="780897BE" w:rsidR="004F2ED5" w:rsidRPr="00BF1E3D" w:rsidRDefault="004F2ED5" w:rsidP="004F2ED5">
      <w:pPr>
        <w:spacing w:before="120"/>
        <w:ind w:left="720"/>
        <w:rPr>
          <w:rFonts w:ascii="Calibri" w:hAnsi="Calibri"/>
          <w:lang w:val="en-AU"/>
        </w:rPr>
      </w:pPr>
      <w:r w:rsidRPr="0029421A">
        <w:rPr>
          <w:rFonts w:ascii="Calibri" w:hAnsi="Calibri"/>
          <w:lang w:val="en-AU"/>
        </w:rPr>
        <w:t>On the motion of Mr Gentleman, his amendment No 82</w:t>
      </w:r>
      <w:r w:rsidR="0029421A" w:rsidRPr="0029421A">
        <w:rPr>
          <w:rFonts w:ascii="Calibri" w:hAnsi="Calibri"/>
          <w:lang w:val="en-AU"/>
        </w:rPr>
        <w:t xml:space="preserve"> (</w:t>
      </w:r>
      <w:r w:rsidRPr="0029421A">
        <w:rPr>
          <w:rFonts w:ascii="Calibri" w:hAnsi="Calibri"/>
          <w:i/>
          <w:iCs/>
          <w:lang w:val="en-AU"/>
        </w:rPr>
        <w:t xml:space="preserve">see </w:t>
      </w:r>
      <w:hyperlink w:anchor="schedule1" w:history="1">
        <w:r w:rsidRPr="0029421A">
          <w:rPr>
            <w:rStyle w:val="Hyperlink"/>
            <w:rFonts w:ascii="Calibri" w:hAnsi="Calibri"/>
            <w:lang w:val="en-AU"/>
          </w:rPr>
          <w:t>Schedule 1</w:t>
        </w:r>
      </w:hyperlink>
      <w:r w:rsidRPr="0029421A">
        <w:rPr>
          <w:rFonts w:ascii="Calibri" w:hAnsi="Calibri"/>
          <w:lang w:val="en-AU"/>
        </w:rPr>
        <w:t xml:space="preserve">) </w:t>
      </w:r>
      <w:r w:rsidR="0029421A" w:rsidRPr="0029421A">
        <w:rPr>
          <w:rFonts w:ascii="Calibri" w:hAnsi="Calibri"/>
          <w:lang w:val="en-AU"/>
        </w:rPr>
        <w:t>was made</w:t>
      </w:r>
      <w:r w:rsidRPr="0029421A">
        <w:rPr>
          <w:rFonts w:ascii="Calibri" w:hAnsi="Calibri"/>
          <w:lang w:val="en-AU"/>
        </w:rPr>
        <w:t>.</w:t>
      </w:r>
    </w:p>
    <w:p w14:paraId="05EBF263" w14:textId="77777777" w:rsidR="004F2ED5" w:rsidRDefault="004F2ED5" w:rsidP="004F2ED5">
      <w:pPr>
        <w:spacing w:before="120"/>
        <w:ind w:left="720"/>
        <w:rPr>
          <w:rFonts w:ascii="Calibri" w:hAnsi="Calibri"/>
          <w:lang w:val="en-AU"/>
        </w:rPr>
      </w:pPr>
      <w:r>
        <w:rPr>
          <w:rFonts w:ascii="Calibri" w:hAnsi="Calibri"/>
          <w:lang w:val="en-AU"/>
        </w:rPr>
        <w:t>Clause 422, as amended, agreed to.</w:t>
      </w:r>
    </w:p>
    <w:p w14:paraId="47BE72FE" w14:textId="77777777" w:rsidR="004F2ED5" w:rsidRDefault="004F2ED5" w:rsidP="004F2ED5">
      <w:pPr>
        <w:spacing w:before="120"/>
        <w:ind w:left="720"/>
        <w:rPr>
          <w:rFonts w:ascii="Calibri" w:hAnsi="Calibri"/>
          <w:lang w:val="en-AU"/>
        </w:rPr>
      </w:pPr>
      <w:r>
        <w:rPr>
          <w:rFonts w:ascii="Calibri" w:hAnsi="Calibri"/>
          <w:lang w:val="en-AU"/>
        </w:rPr>
        <w:t>Clause 423—</w:t>
      </w:r>
    </w:p>
    <w:p w14:paraId="704E487F" w14:textId="5E1440E3" w:rsidR="004F2ED5" w:rsidRPr="00BF1E3D" w:rsidRDefault="004F2ED5" w:rsidP="004F2ED5">
      <w:pPr>
        <w:spacing w:before="120"/>
        <w:ind w:left="720"/>
        <w:rPr>
          <w:rFonts w:ascii="Calibri" w:hAnsi="Calibri"/>
          <w:lang w:val="en-AU"/>
        </w:rPr>
      </w:pPr>
      <w:r>
        <w:rPr>
          <w:rFonts w:ascii="Calibri" w:hAnsi="Calibri"/>
          <w:lang w:val="en-AU"/>
        </w:rPr>
        <w:t>On the motion of Mr Gentleman</w:t>
      </w:r>
      <w:r w:rsidRPr="005B1F81">
        <w:rPr>
          <w:rFonts w:ascii="Calibri" w:hAnsi="Calibri"/>
          <w:lang w:val="en-AU"/>
        </w:rPr>
        <w:t>, his amendment No 83 (</w:t>
      </w:r>
      <w:r w:rsidRPr="005B1F81">
        <w:rPr>
          <w:rFonts w:ascii="Calibri" w:hAnsi="Calibri"/>
          <w:i/>
          <w:iCs/>
          <w:lang w:val="en-AU"/>
        </w:rPr>
        <w:t xml:space="preserve">see </w:t>
      </w:r>
      <w:hyperlink w:anchor="schedule1" w:history="1">
        <w:r w:rsidRPr="005B1F81">
          <w:rPr>
            <w:rStyle w:val="Hyperlink"/>
            <w:rFonts w:ascii="Calibri" w:hAnsi="Calibri"/>
            <w:lang w:val="en-AU"/>
          </w:rPr>
          <w:t>Schedule 1</w:t>
        </w:r>
      </w:hyperlink>
      <w:r w:rsidRPr="005B1F81">
        <w:rPr>
          <w:rFonts w:ascii="Calibri" w:hAnsi="Calibri"/>
          <w:lang w:val="en-AU"/>
        </w:rPr>
        <w:t>) was made.</w:t>
      </w:r>
    </w:p>
    <w:p w14:paraId="06402242" w14:textId="77777777" w:rsidR="004F2ED5" w:rsidRDefault="004F2ED5" w:rsidP="004F2ED5">
      <w:pPr>
        <w:spacing w:before="120"/>
        <w:ind w:left="720"/>
        <w:rPr>
          <w:rFonts w:ascii="Calibri" w:hAnsi="Calibri"/>
          <w:lang w:val="en-AU"/>
        </w:rPr>
      </w:pPr>
      <w:r>
        <w:rPr>
          <w:rFonts w:ascii="Calibri" w:hAnsi="Calibri"/>
          <w:lang w:val="en-AU"/>
        </w:rPr>
        <w:t>Clause 423, as amended, agreed to.</w:t>
      </w:r>
    </w:p>
    <w:p w14:paraId="656EE3AA" w14:textId="77777777" w:rsidR="004F2ED5" w:rsidRDefault="004F2ED5" w:rsidP="004F2ED5">
      <w:pPr>
        <w:spacing w:before="120"/>
        <w:ind w:left="720"/>
        <w:rPr>
          <w:rFonts w:ascii="Calibri" w:hAnsi="Calibri"/>
          <w:lang w:val="en-AU"/>
        </w:rPr>
      </w:pPr>
      <w:r>
        <w:rPr>
          <w:rFonts w:ascii="Calibri" w:hAnsi="Calibri"/>
          <w:lang w:val="en-AU"/>
        </w:rPr>
        <w:t>Clauses 424 and 425, by leave, taken together and agreed to.</w:t>
      </w:r>
    </w:p>
    <w:p w14:paraId="6A20D89B" w14:textId="77777777" w:rsidR="004F2ED5" w:rsidRDefault="004F2ED5" w:rsidP="004F2ED5">
      <w:pPr>
        <w:spacing w:before="120"/>
        <w:ind w:left="720"/>
        <w:rPr>
          <w:rFonts w:ascii="Calibri" w:hAnsi="Calibri"/>
          <w:lang w:val="en-AU"/>
        </w:rPr>
      </w:pPr>
      <w:r>
        <w:rPr>
          <w:rFonts w:ascii="Calibri" w:hAnsi="Calibri"/>
          <w:lang w:val="en-AU"/>
        </w:rPr>
        <w:t>Clause 426—</w:t>
      </w:r>
    </w:p>
    <w:p w14:paraId="11BCED8F" w14:textId="37BF3950" w:rsidR="004F2ED5" w:rsidRPr="00BF1E3D" w:rsidRDefault="004F2ED5" w:rsidP="004F2ED5">
      <w:pPr>
        <w:spacing w:before="120"/>
        <w:ind w:left="720"/>
        <w:rPr>
          <w:rFonts w:ascii="Calibri" w:hAnsi="Calibri"/>
          <w:lang w:val="en-AU"/>
        </w:rPr>
      </w:pPr>
      <w:r>
        <w:rPr>
          <w:rFonts w:ascii="Calibri" w:hAnsi="Calibri"/>
          <w:lang w:val="en-AU"/>
        </w:rPr>
        <w:lastRenderedPageBreak/>
        <w:t>On the motion of Mr Gentleman</w:t>
      </w:r>
      <w:r w:rsidRPr="005B1F81">
        <w:rPr>
          <w:rFonts w:ascii="Calibri" w:hAnsi="Calibri"/>
          <w:lang w:val="en-AU"/>
        </w:rPr>
        <w:t>,</w:t>
      </w:r>
      <w:r w:rsidR="005B1F81" w:rsidRPr="005B1F81">
        <w:rPr>
          <w:rFonts w:ascii="Calibri" w:hAnsi="Calibri"/>
          <w:lang w:val="en-AU"/>
        </w:rPr>
        <w:t xml:space="preserve"> </w:t>
      </w:r>
      <w:r w:rsidRPr="005B1F81">
        <w:rPr>
          <w:rFonts w:ascii="Calibri" w:hAnsi="Calibri"/>
          <w:lang w:val="en-AU"/>
        </w:rPr>
        <w:t xml:space="preserve">his amendment No 84 </w:t>
      </w:r>
      <w:r w:rsidR="005B1F81">
        <w:rPr>
          <w:rFonts w:ascii="Calibri" w:hAnsi="Calibri"/>
          <w:lang w:val="en-AU"/>
        </w:rPr>
        <w:t>(</w:t>
      </w:r>
      <w:r w:rsidRPr="005B1F81">
        <w:rPr>
          <w:rFonts w:ascii="Calibri" w:hAnsi="Calibri"/>
          <w:i/>
          <w:iCs/>
          <w:lang w:val="en-AU"/>
        </w:rPr>
        <w:t xml:space="preserve">see </w:t>
      </w:r>
      <w:hyperlink w:anchor="schedule1" w:history="1">
        <w:r w:rsidRPr="005B1F81">
          <w:rPr>
            <w:rStyle w:val="Hyperlink"/>
            <w:rFonts w:ascii="Calibri" w:hAnsi="Calibri"/>
            <w:lang w:val="en-AU"/>
          </w:rPr>
          <w:t>Schedule 1</w:t>
        </w:r>
      </w:hyperlink>
      <w:r w:rsidRPr="005B1F81">
        <w:rPr>
          <w:rFonts w:ascii="Calibri" w:hAnsi="Calibri"/>
          <w:lang w:val="en-AU"/>
        </w:rPr>
        <w:t>) was made.</w:t>
      </w:r>
    </w:p>
    <w:p w14:paraId="17F24E82" w14:textId="77777777" w:rsidR="004F2ED5" w:rsidRDefault="004F2ED5" w:rsidP="004F2ED5">
      <w:pPr>
        <w:spacing w:before="120"/>
        <w:ind w:left="720"/>
        <w:rPr>
          <w:rFonts w:ascii="Calibri" w:hAnsi="Calibri"/>
          <w:lang w:val="en-AU"/>
        </w:rPr>
      </w:pPr>
      <w:r>
        <w:rPr>
          <w:rFonts w:ascii="Calibri" w:hAnsi="Calibri"/>
          <w:lang w:val="en-AU"/>
        </w:rPr>
        <w:t>Clause 426, as amended, agreed to.</w:t>
      </w:r>
    </w:p>
    <w:p w14:paraId="45BA969C" w14:textId="77777777" w:rsidR="004F2ED5" w:rsidRDefault="004F2ED5" w:rsidP="004F2ED5">
      <w:pPr>
        <w:spacing w:before="120"/>
        <w:ind w:left="720"/>
        <w:rPr>
          <w:rFonts w:ascii="Calibri" w:hAnsi="Calibri"/>
          <w:lang w:val="en-AU"/>
        </w:rPr>
      </w:pPr>
      <w:r>
        <w:rPr>
          <w:rFonts w:ascii="Calibri" w:hAnsi="Calibri"/>
          <w:lang w:val="en-AU"/>
        </w:rPr>
        <w:t>Clause 427—</w:t>
      </w:r>
    </w:p>
    <w:p w14:paraId="2230C028" w14:textId="1A8C7F05" w:rsidR="004F2ED5" w:rsidRPr="005B1F81" w:rsidRDefault="00223A6D" w:rsidP="004F2ED5">
      <w:pPr>
        <w:spacing w:before="120"/>
        <w:ind w:left="720"/>
        <w:rPr>
          <w:rFonts w:ascii="Calibri" w:hAnsi="Calibri"/>
          <w:spacing w:val="-4"/>
          <w:lang w:val="en-AU"/>
        </w:rPr>
      </w:pPr>
      <w:r>
        <w:rPr>
          <w:rFonts w:ascii="Calibri" w:hAnsi="Calibri"/>
          <w:spacing w:val="-4"/>
          <w:lang w:val="en-AU"/>
        </w:rPr>
        <w:t xml:space="preserve">On the motion of </w:t>
      </w:r>
      <w:r w:rsidR="004F2ED5" w:rsidRPr="005B1F81">
        <w:rPr>
          <w:rFonts w:ascii="Calibri" w:hAnsi="Calibri"/>
          <w:spacing w:val="-4"/>
          <w:lang w:val="en-AU"/>
        </w:rPr>
        <w:t>Mr Gentleman, by leave, his amendments Nos 85 and 86 (</w:t>
      </w:r>
      <w:r w:rsidR="004F2ED5" w:rsidRPr="005B1F81">
        <w:rPr>
          <w:rFonts w:ascii="Calibri" w:hAnsi="Calibri"/>
          <w:i/>
          <w:iCs/>
          <w:spacing w:val="-4"/>
          <w:lang w:val="en-AU"/>
        </w:rPr>
        <w:t xml:space="preserve">see </w:t>
      </w:r>
      <w:hyperlink w:anchor="schedule1" w:history="1">
        <w:r w:rsidR="004F2ED5" w:rsidRPr="005B1F81">
          <w:rPr>
            <w:rStyle w:val="Hyperlink"/>
            <w:rFonts w:ascii="Calibri" w:hAnsi="Calibri"/>
            <w:spacing w:val="-4"/>
            <w:lang w:val="en-AU"/>
          </w:rPr>
          <w:t>Schedule 1</w:t>
        </w:r>
      </w:hyperlink>
      <w:r w:rsidR="004F2ED5" w:rsidRPr="005B1F81">
        <w:rPr>
          <w:rFonts w:ascii="Calibri" w:hAnsi="Calibri"/>
          <w:spacing w:val="-4"/>
          <w:lang w:val="en-AU"/>
        </w:rPr>
        <w:t>)</w:t>
      </w:r>
      <w:r>
        <w:rPr>
          <w:rFonts w:ascii="Calibri" w:hAnsi="Calibri"/>
          <w:spacing w:val="-4"/>
          <w:lang w:val="en-AU"/>
        </w:rPr>
        <w:t xml:space="preserve"> were made </w:t>
      </w:r>
      <w:r w:rsidRPr="005B1F81">
        <w:rPr>
          <w:rFonts w:ascii="Calibri" w:hAnsi="Calibri"/>
          <w:spacing w:val="-4"/>
          <w:lang w:val="en-AU"/>
        </w:rPr>
        <w:t>together</w:t>
      </w:r>
      <w:r w:rsidR="004F2ED5" w:rsidRPr="005B1F81">
        <w:rPr>
          <w:rFonts w:ascii="Calibri" w:hAnsi="Calibri"/>
          <w:spacing w:val="-4"/>
          <w:lang w:val="en-AU"/>
        </w:rPr>
        <w:t>.</w:t>
      </w:r>
    </w:p>
    <w:p w14:paraId="4F195394" w14:textId="77777777" w:rsidR="004F2ED5" w:rsidRDefault="004F2ED5" w:rsidP="004F2ED5">
      <w:pPr>
        <w:spacing w:before="120"/>
        <w:ind w:left="720"/>
        <w:rPr>
          <w:rFonts w:ascii="Calibri" w:hAnsi="Calibri"/>
          <w:lang w:val="en-AU"/>
        </w:rPr>
      </w:pPr>
      <w:r>
        <w:rPr>
          <w:rFonts w:ascii="Calibri" w:hAnsi="Calibri"/>
          <w:lang w:val="en-AU"/>
        </w:rPr>
        <w:t>Clause 427, as amended, agreed to.</w:t>
      </w:r>
    </w:p>
    <w:p w14:paraId="19A822D8" w14:textId="77777777" w:rsidR="004F2ED5" w:rsidRDefault="004F2ED5" w:rsidP="004F2ED5">
      <w:pPr>
        <w:spacing w:before="120"/>
        <w:ind w:left="720"/>
        <w:rPr>
          <w:rFonts w:ascii="Calibri" w:hAnsi="Calibri"/>
          <w:lang w:val="en-AU"/>
        </w:rPr>
      </w:pPr>
      <w:r>
        <w:rPr>
          <w:rFonts w:ascii="Calibri" w:hAnsi="Calibri"/>
          <w:lang w:val="en-AU"/>
        </w:rPr>
        <w:t>Clauses 428 to 511, by leave, taken together and agreed to.</w:t>
      </w:r>
    </w:p>
    <w:p w14:paraId="624D7648" w14:textId="77777777" w:rsidR="004F2ED5" w:rsidRDefault="004F2ED5" w:rsidP="004F2ED5">
      <w:pPr>
        <w:spacing w:before="120"/>
        <w:ind w:left="720"/>
        <w:rPr>
          <w:rFonts w:ascii="Calibri" w:hAnsi="Calibri"/>
          <w:lang w:val="en-AU"/>
        </w:rPr>
      </w:pPr>
      <w:r>
        <w:rPr>
          <w:rFonts w:ascii="Calibri" w:hAnsi="Calibri"/>
          <w:lang w:val="en-AU"/>
        </w:rPr>
        <w:t>Clause 512—</w:t>
      </w:r>
    </w:p>
    <w:p w14:paraId="50BFA2BD" w14:textId="70996F93" w:rsidR="004F2ED5" w:rsidRPr="005B1F81" w:rsidRDefault="005B1F81" w:rsidP="004F2ED5">
      <w:pPr>
        <w:spacing w:before="120"/>
        <w:ind w:left="720"/>
        <w:rPr>
          <w:rFonts w:ascii="Calibri" w:hAnsi="Calibri"/>
          <w:spacing w:val="-4"/>
          <w:lang w:val="en-AU"/>
        </w:rPr>
      </w:pPr>
      <w:r>
        <w:rPr>
          <w:rFonts w:ascii="Calibri" w:hAnsi="Calibri"/>
          <w:spacing w:val="-4"/>
          <w:lang w:val="en-AU"/>
        </w:rPr>
        <w:t xml:space="preserve">On the motion of </w:t>
      </w:r>
      <w:r w:rsidR="004F2ED5" w:rsidRPr="005B1F81">
        <w:rPr>
          <w:rFonts w:ascii="Calibri" w:hAnsi="Calibri"/>
          <w:spacing w:val="-4"/>
          <w:lang w:val="en-AU"/>
        </w:rPr>
        <w:t>Mr Gentleman, by leave, his amendments Nos 87 and 88 (</w:t>
      </w:r>
      <w:r w:rsidR="004F2ED5" w:rsidRPr="005B1F81">
        <w:rPr>
          <w:rFonts w:ascii="Calibri" w:hAnsi="Calibri"/>
          <w:i/>
          <w:iCs/>
          <w:spacing w:val="-4"/>
          <w:lang w:val="en-AU"/>
        </w:rPr>
        <w:t xml:space="preserve">see </w:t>
      </w:r>
      <w:hyperlink w:anchor="schedule1" w:history="1">
        <w:r w:rsidR="004F2ED5" w:rsidRPr="005B1F81">
          <w:rPr>
            <w:rStyle w:val="Hyperlink"/>
            <w:rFonts w:ascii="Calibri" w:hAnsi="Calibri"/>
            <w:spacing w:val="-4"/>
            <w:lang w:val="en-AU"/>
          </w:rPr>
          <w:t>Schedule 1</w:t>
        </w:r>
      </w:hyperlink>
      <w:r w:rsidR="004F2ED5" w:rsidRPr="005B1F81">
        <w:rPr>
          <w:rFonts w:ascii="Calibri" w:hAnsi="Calibri"/>
          <w:spacing w:val="-4"/>
          <w:lang w:val="en-AU"/>
        </w:rPr>
        <w:t>)</w:t>
      </w:r>
      <w:r>
        <w:rPr>
          <w:rFonts w:ascii="Calibri" w:hAnsi="Calibri"/>
          <w:spacing w:val="-4"/>
          <w:lang w:val="en-AU"/>
        </w:rPr>
        <w:t xml:space="preserve"> were made together</w:t>
      </w:r>
      <w:r w:rsidR="004F2ED5" w:rsidRPr="005B1F81">
        <w:rPr>
          <w:rFonts w:ascii="Calibri" w:hAnsi="Calibri"/>
          <w:spacing w:val="-4"/>
          <w:lang w:val="en-AU"/>
        </w:rPr>
        <w:t>.</w:t>
      </w:r>
    </w:p>
    <w:p w14:paraId="559EA34F" w14:textId="77777777" w:rsidR="004F2ED5" w:rsidRDefault="004F2ED5" w:rsidP="004F2ED5">
      <w:pPr>
        <w:spacing w:before="120"/>
        <w:ind w:left="720"/>
        <w:rPr>
          <w:rFonts w:ascii="Calibri" w:hAnsi="Calibri"/>
          <w:lang w:val="en-AU"/>
        </w:rPr>
      </w:pPr>
      <w:r>
        <w:rPr>
          <w:rFonts w:ascii="Calibri" w:hAnsi="Calibri"/>
          <w:lang w:val="en-AU"/>
        </w:rPr>
        <w:t>Clause 512, as amended, agreed to.</w:t>
      </w:r>
    </w:p>
    <w:p w14:paraId="41EBE631" w14:textId="77777777" w:rsidR="004F2ED5" w:rsidRDefault="004F2ED5" w:rsidP="004F2ED5">
      <w:pPr>
        <w:spacing w:before="120"/>
        <w:ind w:left="720"/>
        <w:rPr>
          <w:rFonts w:ascii="Calibri" w:hAnsi="Calibri"/>
          <w:lang w:val="en-AU"/>
        </w:rPr>
      </w:pPr>
      <w:r>
        <w:rPr>
          <w:rFonts w:ascii="Calibri" w:hAnsi="Calibri"/>
          <w:lang w:val="en-AU"/>
        </w:rPr>
        <w:t>Clauses 513 to 518, by leave, taken together and agreed to.</w:t>
      </w:r>
    </w:p>
    <w:p w14:paraId="11EAAD23" w14:textId="77777777" w:rsidR="004F2ED5" w:rsidRDefault="004F2ED5" w:rsidP="004F2ED5">
      <w:pPr>
        <w:spacing w:before="120"/>
        <w:ind w:left="720"/>
        <w:rPr>
          <w:rFonts w:ascii="Calibri" w:hAnsi="Calibri"/>
          <w:lang w:val="en-AU"/>
        </w:rPr>
      </w:pPr>
      <w:r>
        <w:rPr>
          <w:rFonts w:ascii="Calibri" w:hAnsi="Calibri"/>
          <w:lang w:val="en-AU"/>
        </w:rPr>
        <w:t>Clause 519—</w:t>
      </w:r>
    </w:p>
    <w:p w14:paraId="000CEDA6" w14:textId="32C50564" w:rsidR="004F2ED5" w:rsidRPr="005B1F81" w:rsidRDefault="004F2ED5" w:rsidP="004F2ED5">
      <w:pPr>
        <w:spacing w:before="120"/>
        <w:ind w:left="720"/>
        <w:rPr>
          <w:rFonts w:ascii="Calibri" w:hAnsi="Calibri"/>
          <w:lang w:val="en-AU"/>
        </w:rPr>
      </w:pPr>
      <w:r w:rsidRPr="005B1F81">
        <w:rPr>
          <w:rFonts w:ascii="Calibri" w:hAnsi="Calibri"/>
          <w:lang w:val="en-AU"/>
        </w:rPr>
        <w:t xml:space="preserve">On the motion of Mr Gentleman, his amendment No 89 </w:t>
      </w:r>
      <w:r w:rsidR="005B1F81">
        <w:rPr>
          <w:rFonts w:ascii="Calibri" w:hAnsi="Calibri"/>
          <w:lang w:val="en-AU"/>
        </w:rPr>
        <w:t>(</w:t>
      </w:r>
      <w:r w:rsidRPr="005B1F81">
        <w:rPr>
          <w:rFonts w:ascii="Calibri" w:hAnsi="Calibri"/>
          <w:i/>
          <w:iCs/>
          <w:lang w:val="en-AU"/>
        </w:rPr>
        <w:t xml:space="preserve">see </w:t>
      </w:r>
      <w:hyperlink w:anchor="schedule1" w:history="1">
        <w:r w:rsidRPr="005B1F81">
          <w:rPr>
            <w:rStyle w:val="Hyperlink"/>
            <w:rFonts w:ascii="Calibri" w:hAnsi="Calibri"/>
            <w:lang w:val="en-AU"/>
          </w:rPr>
          <w:t>Schedule 1</w:t>
        </w:r>
      </w:hyperlink>
      <w:r w:rsidRPr="005B1F81">
        <w:rPr>
          <w:rFonts w:ascii="Calibri" w:hAnsi="Calibri"/>
          <w:lang w:val="en-AU"/>
        </w:rPr>
        <w:t xml:space="preserve">) was </w:t>
      </w:r>
      <w:r w:rsidR="005B1F81" w:rsidRPr="005B1F81">
        <w:rPr>
          <w:rFonts w:ascii="Calibri" w:hAnsi="Calibri"/>
          <w:lang w:val="en-AU"/>
        </w:rPr>
        <w:t>made</w:t>
      </w:r>
      <w:r w:rsidRPr="005B1F81">
        <w:rPr>
          <w:rFonts w:ascii="Calibri" w:hAnsi="Calibri"/>
          <w:lang w:val="en-AU"/>
        </w:rPr>
        <w:t>.</w:t>
      </w:r>
    </w:p>
    <w:p w14:paraId="08ADA665" w14:textId="77777777" w:rsidR="005B1F81" w:rsidRDefault="005B1F81" w:rsidP="005B1F81">
      <w:pPr>
        <w:spacing w:before="120"/>
        <w:ind w:left="720"/>
        <w:rPr>
          <w:rFonts w:ascii="Calibri" w:hAnsi="Calibri"/>
          <w:lang w:val="en-AU"/>
        </w:rPr>
      </w:pPr>
      <w:r w:rsidRPr="005B1F81">
        <w:rPr>
          <w:rFonts w:ascii="Calibri" w:hAnsi="Calibri"/>
          <w:lang w:val="en-AU"/>
        </w:rPr>
        <w:t>Clause 519, as amended, agreed to.</w:t>
      </w:r>
    </w:p>
    <w:p w14:paraId="756BB330" w14:textId="77777777" w:rsidR="004F2ED5" w:rsidRDefault="004F2ED5" w:rsidP="00E97F26">
      <w:pPr>
        <w:keepNext/>
        <w:spacing w:before="120"/>
        <w:ind w:left="720"/>
        <w:rPr>
          <w:rFonts w:ascii="Calibri" w:hAnsi="Calibri"/>
          <w:lang w:val="en-AU"/>
        </w:rPr>
      </w:pPr>
      <w:r>
        <w:rPr>
          <w:rFonts w:ascii="Calibri" w:hAnsi="Calibri"/>
          <w:i/>
          <w:iCs/>
          <w:lang w:val="en-AU"/>
        </w:rPr>
        <w:t>New clause—</w:t>
      </w:r>
    </w:p>
    <w:p w14:paraId="3FC62361" w14:textId="192AA4A9" w:rsidR="004F2ED5" w:rsidRPr="00BF1E3D" w:rsidRDefault="004F2ED5" w:rsidP="004F2ED5">
      <w:pPr>
        <w:spacing w:before="120"/>
        <w:ind w:left="720"/>
        <w:rPr>
          <w:rFonts w:ascii="Calibri" w:hAnsi="Calibri"/>
          <w:lang w:val="en-AU"/>
        </w:rPr>
      </w:pPr>
      <w:r w:rsidRPr="00AA277B">
        <w:rPr>
          <w:rFonts w:ascii="Calibri" w:hAnsi="Calibri"/>
          <w:spacing w:val="-2"/>
          <w:lang w:val="en-AU"/>
        </w:rPr>
        <w:t xml:space="preserve">On the motion of Mr Gentleman, new clause 520 (his amendment No 90, </w:t>
      </w:r>
      <w:r w:rsidRPr="00AA277B">
        <w:rPr>
          <w:rFonts w:ascii="Calibri" w:hAnsi="Calibri"/>
          <w:i/>
          <w:iCs/>
          <w:spacing w:val="-2"/>
          <w:lang w:val="en-AU"/>
        </w:rPr>
        <w:t xml:space="preserve">see </w:t>
      </w:r>
      <w:hyperlink w:anchor="schedule1" w:history="1">
        <w:r w:rsidRPr="00AA277B">
          <w:rPr>
            <w:rStyle w:val="Hyperlink"/>
            <w:rFonts w:ascii="Calibri" w:hAnsi="Calibri"/>
            <w:spacing w:val="-2"/>
            <w:lang w:val="en-AU"/>
          </w:rPr>
          <w:t>Schedule 1</w:t>
        </w:r>
      </w:hyperlink>
      <w:r w:rsidRPr="00AA277B">
        <w:rPr>
          <w:rFonts w:ascii="Calibri" w:hAnsi="Calibri"/>
          <w:spacing w:val="-2"/>
          <w:lang w:val="en-AU"/>
        </w:rPr>
        <w:t>)</w:t>
      </w:r>
      <w:r w:rsidRPr="005B1F81">
        <w:rPr>
          <w:rFonts w:ascii="Calibri" w:hAnsi="Calibri"/>
          <w:lang w:val="en-AU"/>
        </w:rPr>
        <w:t xml:space="preserve"> was inserted in the Bill, after debate.</w:t>
      </w:r>
    </w:p>
    <w:p w14:paraId="2F481A14" w14:textId="77777777" w:rsidR="004F2ED5" w:rsidRDefault="004F2ED5" w:rsidP="004F2ED5">
      <w:pPr>
        <w:spacing w:before="120"/>
        <w:ind w:left="720"/>
        <w:rPr>
          <w:rFonts w:ascii="Calibri" w:hAnsi="Calibri"/>
          <w:lang w:val="en-AU"/>
        </w:rPr>
      </w:pPr>
      <w:r>
        <w:rPr>
          <w:rFonts w:ascii="Calibri" w:hAnsi="Calibri"/>
          <w:lang w:val="en-AU"/>
        </w:rPr>
        <w:t>Clauses 600 and 601, by leave, taken together and agreed to.</w:t>
      </w:r>
    </w:p>
    <w:p w14:paraId="7C1D42EF" w14:textId="77777777" w:rsidR="004F2ED5" w:rsidRDefault="004F2ED5" w:rsidP="004F2ED5">
      <w:pPr>
        <w:spacing w:before="120"/>
        <w:ind w:left="720"/>
        <w:rPr>
          <w:rFonts w:ascii="Calibri" w:hAnsi="Calibri"/>
          <w:lang w:val="en-AU"/>
        </w:rPr>
      </w:pPr>
      <w:r>
        <w:rPr>
          <w:rFonts w:ascii="Calibri" w:hAnsi="Calibri"/>
          <w:lang w:val="en-AU"/>
        </w:rPr>
        <w:t>Clause 602—</w:t>
      </w:r>
    </w:p>
    <w:p w14:paraId="099DCA95" w14:textId="6F79F5B2" w:rsidR="004F2ED5" w:rsidRPr="00E97F26" w:rsidRDefault="00E97F26" w:rsidP="004F2ED5">
      <w:pPr>
        <w:spacing w:before="120"/>
        <w:ind w:left="720"/>
        <w:rPr>
          <w:rFonts w:ascii="Calibri" w:hAnsi="Calibri"/>
          <w:lang w:val="en-AU"/>
        </w:rPr>
      </w:pPr>
      <w:r>
        <w:rPr>
          <w:rFonts w:ascii="Calibri" w:hAnsi="Calibri"/>
          <w:lang w:val="en-AU"/>
        </w:rPr>
        <w:t xml:space="preserve">On the motion of </w:t>
      </w:r>
      <w:r w:rsidR="004F2ED5" w:rsidRPr="00E97F26">
        <w:rPr>
          <w:rFonts w:ascii="Calibri" w:hAnsi="Calibri"/>
          <w:lang w:val="en-AU"/>
        </w:rPr>
        <w:t>Mr Gentleman</w:t>
      </w:r>
      <w:r>
        <w:rPr>
          <w:rFonts w:ascii="Calibri" w:hAnsi="Calibri"/>
          <w:lang w:val="en-AU"/>
        </w:rPr>
        <w:t xml:space="preserve">, </w:t>
      </w:r>
      <w:r w:rsidR="004F2ED5" w:rsidRPr="00E97F26">
        <w:rPr>
          <w:rFonts w:ascii="Calibri" w:hAnsi="Calibri"/>
          <w:lang w:val="en-AU"/>
        </w:rPr>
        <w:t>his amendment No 91 (</w:t>
      </w:r>
      <w:r w:rsidR="004F2ED5" w:rsidRPr="00E97F26">
        <w:rPr>
          <w:rFonts w:ascii="Calibri" w:hAnsi="Calibri"/>
          <w:i/>
          <w:iCs/>
          <w:lang w:val="en-AU"/>
        </w:rPr>
        <w:t xml:space="preserve">see </w:t>
      </w:r>
      <w:hyperlink w:anchor="schedule1" w:history="1">
        <w:r w:rsidR="004F2ED5" w:rsidRPr="00E97F26">
          <w:rPr>
            <w:rStyle w:val="Hyperlink"/>
            <w:rFonts w:ascii="Calibri" w:hAnsi="Calibri"/>
            <w:lang w:val="en-AU"/>
          </w:rPr>
          <w:t>Schedule 1</w:t>
        </w:r>
      </w:hyperlink>
      <w:r w:rsidR="004F2ED5" w:rsidRPr="00E97F26">
        <w:rPr>
          <w:rFonts w:ascii="Calibri" w:hAnsi="Calibri"/>
          <w:lang w:val="en-AU"/>
        </w:rPr>
        <w:t>)</w:t>
      </w:r>
      <w:r>
        <w:rPr>
          <w:rFonts w:ascii="Calibri" w:hAnsi="Calibri"/>
          <w:lang w:val="en-AU"/>
        </w:rPr>
        <w:t xml:space="preserve"> was made</w:t>
      </w:r>
      <w:r w:rsidR="004F2ED5" w:rsidRPr="00E97F26">
        <w:rPr>
          <w:rFonts w:ascii="Calibri" w:hAnsi="Calibri"/>
          <w:lang w:val="en-AU"/>
        </w:rPr>
        <w:t>.</w:t>
      </w:r>
    </w:p>
    <w:p w14:paraId="693284E5" w14:textId="77777777" w:rsidR="004F2ED5" w:rsidRDefault="004F2ED5" w:rsidP="004F2ED5">
      <w:pPr>
        <w:spacing w:before="120"/>
        <w:ind w:left="720"/>
        <w:rPr>
          <w:rFonts w:ascii="Calibri" w:hAnsi="Calibri"/>
          <w:lang w:val="en-AU"/>
        </w:rPr>
      </w:pPr>
      <w:r>
        <w:rPr>
          <w:rFonts w:ascii="Calibri" w:hAnsi="Calibri"/>
          <w:lang w:val="en-AU"/>
        </w:rPr>
        <w:t>Clause 602, as amended, agreed to.</w:t>
      </w:r>
    </w:p>
    <w:p w14:paraId="52213369" w14:textId="77777777" w:rsidR="004F2ED5" w:rsidRDefault="004F2ED5" w:rsidP="004F2ED5">
      <w:pPr>
        <w:spacing w:before="120"/>
        <w:ind w:left="720"/>
        <w:rPr>
          <w:rFonts w:ascii="Calibri" w:hAnsi="Calibri"/>
          <w:lang w:val="en-AU"/>
        </w:rPr>
      </w:pPr>
      <w:r>
        <w:rPr>
          <w:rFonts w:ascii="Calibri" w:hAnsi="Calibri"/>
          <w:lang w:val="en-AU"/>
        </w:rPr>
        <w:t>Clause 603 agreed to.</w:t>
      </w:r>
    </w:p>
    <w:p w14:paraId="5EBE2466" w14:textId="77777777" w:rsidR="004F2ED5" w:rsidRDefault="004F2ED5" w:rsidP="004F2ED5">
      <w:pPr>
        <w:spacing w:before="120"/>
        <w:ind w:left="720"/>
        <w:rPr>
          <w:rFonts w:ascii="Calibri" w:hAnsi="Calibri"/>
          <w:lang w:val="en-AU"/>
        </w:rPr>
      </w:pPr>
      <w:r>
        <w:rPr>
          <w:rFonts w:ascii="Calibri" w:hAnsi="Calibri"/>
          <w:lang w:val="en-AU"/>
        </w:rPr>
        <w:t>Clause 604—</w:t>
      </w:r>
    </w:p>
    <w:p w14:paraId="387FA6DC" w14:textId="3C122836" w:rsidR="00E97F26" w:rsidRPr="00E97F26" w:rsidRDefault="00E97F26" w:rsidP="00E97F26">
      <w:pPr>
        <w:spacing w:before="120"/>
        <w:ind w:left="720"/>
        <w:rPr>
          <w:rFonts w:ascii="Calibri" w:hAnsi="Calibri"/>
          <w:lang w:val="en-AU"/>
        </w:rPr>
      </w:pPr>
      <w:r>
        <w:rPr>
          <w:rFonts w:ascii="Calibri" w:hAnsi="Calibri"/>
          <w:lang w:val="en-AU"/>
        </w:rPr>
        <w:t xml:space="preserve">On the motion of </w:t>
      </w:r>
      <w:r w:rsidRPr="00E97F26">
        <w:rPr>
          <w:rFonts w:ascii="Calibri" w:hAnsi="Calibri"/>
          <w:lang w:val="en-AU"/>
        </w:rPr>
        <w:t>Mr Gentleman</w:t>
      </w:r>
      <w:r>
        <w:rPr>
          <w:rFonts w:ascii="Calibri" w:hAnsi="Calibri"/>
          <w:lang w:val="en-AU"/>
        </w:rPr>
        <w:t xml:space="preserve">, </w:t>
      </w:r>
      <w:r w:rsidRPr="00E97F26">
        <w:rPr>
          <w:rFonts w:ascii="Calibri" w:hAnsi="Calibri"/>
          <w:lang w:val="en-AU"/>
        </w:rPr>
        <w:t>his amendment No 9</w:t>
      </w:r>
      <w:r>
        <w:rPr>
          <w:rFonts w:ascii="Calibri" w:hAnsi="Calibri"/>
          <w:lang w:val="en-AU"/>
        </w:rPr>
        <w:t>2</w:t>
      </w:r>
      <w:r w:rsidRPr="00E97F26">
        <w:rPr>
          <w:rFonts w:ascii="Calibri" w:hAnsi="Calibri"/>
          <w:lang w:val="en-AU"/>
        </w:rPr>
        <w:t xml:space="preserve"> (</w:t>
      </w:r>
      <w:r w:rsidRPr="00E97F26">
        <w:rPr>
          <w:rFonts w:ascii="Calibri" w:hAnsi="Calibri"/>
          <w:i/>
          <w:iCs/>
          <w:lang w:val="en-AU"/>
        </w:rPr>
        <w:t xml:space="preserve">see </w:t>
      </w:r>
      <w:hyperlink w:anchor="schedule1" w:history="1">
        <w:r w:rsidRPr="00E97F26">
          <w:rPr>
            <w:rStyle w:val="Hyperlink"/>
            <w:rFonts w:ascii="Calibri" w:hAnsi="Calibri"/>
            <w:lang w:val="en-AU"/>
          </w:rPr>
          <w:t>Schedule 1</w:t>
        </w:r>
      </w:hyperlink>
      <w:r w:rsidRPr="00E97F26">
        <w:rPr>
          <w:rFonts w:ascii="Calibri" w:hAnsi="Calibri"/>
          <w:lang w:val="en-AU"/>
        </w:rPr>
        <w:t>)</w:t>
      </w:r>
      <w:r>
        <w:rPr>
          <w:rFonts w:ascii="Calibri" w:hAnsi="Calibri"/>
          <w:lang w:val="en-AU"/>
        </w:rPr>
        <w:t xml:space="preserve"> was made</w:t>
      </w:r>
      <w:r w:rsidRPr="00E97F26">
        <w:rPr>
          <w:rFonts w:ascii="Calibri" w:hAnsi="Calibri"/>
          <w:lang w:val="en-AU"/>
        </w:rPr>
        <w:t>.</w:t>
      </w:r>
    </w:p>
    <w:p w14:paraId="30BFB099" w14:textId="77777777" w:rsidR="004F2ED5" w:rsidRDefault="004F2ED5" w:rsidP="004F2ED5">
      <w:pPr>
        <w:spacing w:before="120"/>
        <w:ind w:left="720"/>
        <w:rPr>
          <w:rFonts w:ascii="Calibri" w:hAnsi="Calibri"/>
          <w:lang w:val="en-AU"/>
        </w:rPr>
      </w:pPr>
      <w:r>
        <w:rPr>
          <w:rFonts w:ascii="Calibri" w:hAnsi="Calibri"/>
          <w:lang w:val="en-AU"/>
        </w:rPr>
        <w:t>Clause 604, as amended, agreed to.</w:t>
      </w:r>
    </w:p>
    <w:p w14:paraId="44E6A5F6" w14:textId="77777777" w:rsidR="004F2ED5" w:rsidRDefault="004F2ED5" w:rsidP="004F2ED5">
      <w:pPr>
        <w:spacing w:before="120"/>
        <w:ind w:left="720"/>
        <w:rPr>
          <w:rFonts w:ascii="Calibri" w:hAnsi="Calibri"/>
          <w:lang w:val="en-AU"/>
        </w:rPr>
      </w:pPr>
      <w:r>
        <w:rPr>
          <w:rFonts w:ascii="Calibri" w:hAnsi="Calibri"/>
          <w:lang w:val="en-AU"/>
        </w:rPr>
        <w:t>Clauses 605 to 610, by leave, taken together and agreed to.</w:t>
      </w:r>
    </w:p>
    <w:p w14:paraId="5F79BA0A" w14:textId="77777777" w:rsidR="004F2ED5" w:rsidRDefault="004F2ED5" w:rsidP="004F2ED5">
      <w:pPr>
        <w:spacing w:before="120"/>
        <w:ind w:left="720"/>
        <w:rPr>
          <w:rFonts w:ascii="Calibri" w:hAnsi="Calibri"/>
          <w:lang w:val="en-AU"/>
        </w:rPr>
      </w:pPr>
      <w:r>
        <w:rPr>
          <w:rFonts w:ascii="Calibri" w:hAnsi="Calibri"/>
          <w:lang w:val="en-AU"/>
        </w:rPr>
        <w:t>Clause 611—</w:t>
      </w:r>
    </w:p>
    <w:p w14:paraId="1F9D6980" w14:textId="11D93007" w:rsidR="00E97F26" w:rsidRPr="00E97F26" w:rsidRDefault="00E97F26" w:rsidP="00E97F26">
      <w:pPr>
        <w:spacing w:before="120"/>
        <w:ind w:left="720"/>
        <w:rPr>
          <w:rFonts w:ascii="Calibri" w:hAnsi="Calibri"/>
          <w:lang w:val="en-AU"/>
        </w:rPr>
      </w:pPr>
      <w:r>
        <w:rPr>
          <w:rFonts w:ascii="Calibri" w:hAnsi="Calibri"/>
          <w:lang w:val="en-AU"/>
        </w:rPr>
        <w:t xml:space="preserve">On the motion of </w:t>
      </w:r>
      <w:r w:rsidRPr="00E97F26">
        <w:rPr>
          <w:rFonts w:ascii="Calibri" w:hAnsi="Calibri"/>
          <w:lang w:val="en-AU"/>
        </w:rPr>
        <w:t>Mr Gentleman</w:t>
      </w:r>
      <w:r>
        <w:rPr>
          <w:rFonts w:ascii="Calibri" w:hAnsi="Calibri"/>
          <w:lang w:val="en-AU"/>
        </w:rPr>
        <w:t xml:space="preserve">, </w:t>
      </w:r>
      <w:r w:rsidRPr="00E97F26">
        <w:rPr>
          <w:rFonts w:ascii="Calibri" w:hAnsi="Calibri"/>
          <w:lang w:val="en-AU"/>
        </w:rPr>
        <w:t>his amendment No 9</w:t>
      </w:r>
      <w:r>
        <w:rPr>
          <w:rFonts w:ascii="Calibri" w:hAnsi="Calibri"/>
          <w:lang w:val="en-AU"/>
        </w:rPr>
        <w:t>3</w:t>
      </w:r>
      <w:r w:rsidRPr="00E97F26">
        <w:rPr>
          <w:rFonts w:ascii="Calibri" w:hAnsi="Calibri"/>
          <w:lang w:val="en-AU"/>
        </w:rPr>
        <w:t xml:space="preserve"> (</w:t>
      </w:r>
      <w:r w:rsidRPr="00E97F26">
        <w:rPr>
          <w:rFonts w:ascii="Calibri" w:hAnsi="Calibri"/>
          <w:i/>
          <w:iCs/>
          <w:lang w:val="en-AU"/>
        </w:rPr>
        <w:t xml:space="preserve">see </w:t>
      </w:r>
      <w:hyperlink w:anchor="schedule1" w:history="1">
        <w:r w:rsidRPr="00E97F26">
          <w:rPr>
            <w:rStyle w:val="Hyperlink"/>
            <w:rFonts w:ascii="Calibri" w:hAnsi="Calibri"/>
            <w:lang w:val="en-AU"/>
          </w:rPr>
          <w:t>Schedule 1</w:t>
        </w:r>
      </w:hyperlink>
      <w:r w:rsidRPr="00E97F26">
        <w:rPr>
          <w:rFonts w:ascii="Calibri" w:hAnsi="Calibri"/>
          <w:lang w:val="en-AU"/>
        </w:rPr>
        <w:t>)</w:t>
      </w:r>
      <w:r>
        <w:rPr>
          <w:rFonts w:ascii="Calibri" w:hAnsi="Calibri"/>
          <w:lang w:val="en-AU"/>
        </w:rPr>
        <w:t xml:space="preserve"> was made</w:t>
      </w:r>
      <w:r w:rsidRPr="00E97F26">
        <w:rPr>
          <w:rFonts w:ascii="Calibri" w:hAnsi="Calibri"/>
          <w:lang w:val="en-AU"/>
        </w:rPr>
        <w:t>.</w:t>
      </w:r>
    </w:p>
    <w:p w14:paraId="6F987CE4" w14:textId="77777777" w:rsidR="004F2ED5" w:rsidRDefault="004F2ED5" w:rsidP="004F2ED5">
      <w:pPr>
        <w:spacing w:before="120"/>
        <w:ind w:left="720"/>
        <w:rPr>
          <w:rFonts w:ascii="Calibri" w:hAnsi="Calibri"/>
          <w:lang w:val="en-AU"/>
        </w:rPr>
      </w:pPr>
      <w:r>
        <w:rPr>
          <w:rFonts w:ascii="Calibri" w:hAnsi="Calibri"/>
          <w:lang w:val="en-AU"/>
        </w:rPr>
        <w:t>Clause 611, as amended, agreed to.</w:t>
      </w:r>
    </w:p>
    <w:p w14:paraId="47FC2ECA" w14:textId="77777777" w:rsidR="004F2ED5" w:rsidRDefault="004F2ED5" w:rsidP="00AA277B">
      <w:pPr>
        <w:spacing w:before="80"/>
        <w:ind w:left="720"/>
        <w:rPr>
          <w:rFonts w:ascii="Calibri" w:hAnsi="Calibri"/>
          <w:lang w:val="en-AU"/>
        </w:rPr>
      </w:pPr>
      <w:r>
        <w:rPr>
          <w:rFonts w:ascii="Calibri" w:hAnsi="Calibri"/>
          <w:lang w:val="en-AU"/>
        </w:rPr>
        <w:t>Clauses 612 to 648, by leave, taken together and agreed to.</w:t>
      </w:r>
    </w:p>
    <w:p w14:paraId="309BCDE1" w14:textId="77777777" w:rsidR="004F2ED5" w:rsidRDefault="004F2ED5" w:rsidP="00AA277B">
      <w:pPr>
        <w:spacing w:before="80"/>
        <w:ind w:left="720"/>
        <w:rPr>
          <w:rFonts w:ascii="Calibri" w:hAnsi="Calibri"/>
          <w:lang w:val="en-AU"/>
        </w:rPr>
      </w:pPr>
      <w:r>
        <w:rPr>
          <w:rFonts w:ascii="Calibri" w:hAnsi="Calibri"/>
          <w:lang w:val="en-AU"/>
        </w:rPr>
        <w:t>Schedule 1—</w:t>
      </w:r>
    </w:p>
    <w:p w14:paraId="64360A0D" w14:textId="4CC7A740" w:rsidR="004F2ED5" w:rsidRPr="00E97F26" w:rsidRDefault="004F2ED5" w:rsidP="00AA277B">
      <w:pPr>
        <w:spacing w:before="80"/>
        <w:ind w:left="720"/>
        <w:rPr>
          <w:rFonts w:ascii="Calibri" w:hAnsi="Calibri"/>
          <w:lang w:val="en-AU"/>
        </w:rPr>
      </w:pPr>
      <w:r>
        <w:rPr>
          <w:rFonts w:ascii="Calibri" w:hAnsi="Calibri"/>
          <w:lang w:val="en-AU"/>
        </w:rPr>
        <w:t>On the motion of Mr Gent</w:t>
      </w:r>
      <w:r w:rsidRPr="00E97F26">
        <w:rPr>
          <w:rFonts w:ascii="Calibri" w:hAnsi="Calibri"/>
          <w:lang w:val="en-AU"/>
        </w:rPr>
        <w:t>leman, his amendment No 94</w:t>
      </w:r>
      <w:r w:rsidR="00E97F26" w:rsidRPr="00E97F26">
        <w:rPr>
          <w:rFonts w:ascii="Calibri" w:hAnsi="Calibri"/>
          <w:lang w:val="en-AU"/>
        </w:rPr>
        <w:t xml:space="preserve"> </w:t>
      </w:r>
      <w:r w:rsidRPr="00E97F26">
        <w:rPr>
          <w:rFonts w:ascii="Calibri" w:hAnsi="Calibri"/>
          <w:lang w:val="en-AU"/>
        </w:rPr>
        <w:t>(</w:t>
      </w:r>
      <w:r w:rsidRPr="00E97F26">
        <w:rPr>
          <w:rFonts w:ascii="Calibri" w:hAnsi="Calibri"/>
          <w:i/>
          <w:iCs/>
          <w:lang w:val="en-AU"/>
        </w:rPr>
        <w:t xml:space="preserve">see </w:t>
      </w:r>
      <w:hyperlink w:anchor="schedule1" w:history="1">
        <w:r w:rsidRPr="00E97F26">
          <w:rPr>
            <w:rStyle w:val="Hyperlink"/>
            <w:rFonts w:ascii="Calibri" w:hAnsi="Calibri"/>
            <w:lang w:val="en-AU"/>
          </w:rPr>
          <w:t>Schedule 1</w:t>
        </w:r>
      </w:hyperlink>
      <w:r w:rsidRPr="00E97F26">
        <w:rPr>
          <w:rFonts w:ascii="Calibri" w:hAnsi="Calibri"/>
          <w:lang w:val="en-AU"/>
        </w:rPr>
        <w:t>) was made.</w:t>
      </w:r>
    </w:p>
    <w:p w14:paraId="082C8259" w14:textId="5ECF1875" w:rsidR="004F2ED5" w:rsidRPr="00E97F26" w:rsidRDefault="004F2ED5" w:rsidP="00AA277B">
      <w:pPr>
        <w:spacing w:before="80"/>
        <w:ind w:left="720"/>
        <w:rPr>
          <w:rFonts w:ascii="Calibri" w:hAnsi="Calibri"/>
          <w:lang w:val="en-AU"/>
        </w:rPr>
      </w:pPr>
      <w:r w:rsidRPr="00E97F26">
        <w:rPr>
          <w:rFonts w:ascii="Calibri" w:hAnsi="Calibri"/>
          <w:lang w:val="en-AU"/>
        </w:rPr>
        <w:t>Schedule 1</w:t>
      </w:r>
      <w:r w:rsidR="00B412FF" w:rsidRPr="00B412FF">
        <w:rPr>
          <w:iCs/>
        </w:rPr>
        <w:t xml:space="preserve"> </w:t>
      </w:r>
      <w:r w:rsidR="00B412FF" w:rsidRPr="009C7E3C">
        <w:rPr>
          <w:iCs/>
        </w:rPr>
        <w:t>omitted from the Bill</w:t>
      </w:r>
      <w:r w:rsidRPr="00E97F26">
        <w:rPr>
          <w:rFonts w:ascii="Calibri" w:hAnsi="Calibri"/>
          <w:lang w:val="en-AU"/>
        </w:rPr>
        <w:t>.</w:t>
      </w:r>
    </w:p>
    <w:p w14:paraId="2E9139D8" w14:textId="77777777" w:rsidR="004F2ED5" w:rsidRPr="00E97F26" w:rsidRDefault="004F2ED5" w:rsidP="00AA277B">
      <w:pPr>
        <w:spacing w:before="80"/>
        <w:ind w:left="720"/>
        <w:rPr>
          <w:rFonts w:ascii="Calibri" w:hAnsi="Calibri"/>
          <w:lang w:val="en-AU"/>
        </w:rPr>
      </w:pPr>
      <w:r w:rsidRPr="00E97F26">
        <w:rPr>
          <w:rFonts w:ascii="Calibri" w:hAnsi="Calibri"/>
          <w:lang w:val="en-AU"/>
        </w:rPr>
        <w:t>Schedule 2—</w:t>
      </w:r>
    </w:p>
    <w:p w14:paraId="1464DF13" w14:textId="2505F98B" w:rsidR="004F2ED5" w:rsidRPr="00E97F26" w:rsidRDefault="004F2ED5" w:rsidP="00AA277B">
      <w:pPr>
        <w:spacing w:before="80"/>
        <w:ind w:left="720"/>
        <w:rPr>
          <w:rFonts w:ascii="Calibri" w:hAnsi="Calibri"/>
          <w:lang w:val="en-AU"/>
        </w:rPr>
      </w:pPr>
      <w:r w:rsidRPr="00E97F26">
        <w:rPr>
          <w:rFonts w:ascii="Calibri" w:hAnsi="Calibri"/>
          <w:lang w:val="en-AU"/>
        </w:rPr>
        <w:t>On the motion of Mr Gentleman, his amendment No 95 (</w:t>
      </w:r>
      <w:r w:rsidRPr="00E97F26">
        <w:rPr>
          <w:rFonts w:ascii="Calibri" w:hAnsi="Calibri"/>
          <w:i/>
          <w:iCs/>
          <w:lang w:val="en-AU"/>
        </w:rPr>
        <w:t xml:space="preserve">see </w:t>
      </w:r>
      <w:hyperlink w:anchor="schedule1" w:history="1">
        <w:r w:rsidRPr="00E97F26">
          <w:rPr>
            <w:rStyle w:val="Hyperlink"/>
            <w:rFonts w:ascii="Calibri" w:hAnsi="Calibri"/>
            <w:lang w:val="en-AU"/>
          </w:rPr>
          <w:t>Schedule 1</w:t>
        </w:r>
      </w:hyperlink>
      <w:r w:rsidRPr="00E97F26">
        <w:rPr>
          <w:rFonts w:ascii="Calibri" w:hAnsi="Calibri"/>
          <w:lang w:val="en-AU"/>
        </w:rPr>
        <w:t>) was made</w:t>
      </w:r>
      <w:r w:rsidR="00E97F26" w:rsidRPr="00E97F26">
        <w:rPr>
          <w:rFonts w:ascii="Calibri" w:hAnsi="Calibri"/>
          <w:lang w:val="en-AU"/>
        </w:rPr>
        <w:t>.</w:t>
      </w:r>
    </w:p>
    <w:p w14:paraId="7CCE99F1" w14:textId="77777777" w:rsidR="004F2ED5" w:rsidRPr="00E97F26" w:rsidRDefault="004F2ED5" w:rsidP="00AA277B">
      <w:pPr>
        <w:spacing w:before="80"/>
        <w:ind w:left="720"/>
        <w:rPr>
          <w:rFonts w:ascii="Calibri" w:hAnsi="Calibri"/>
          <w:lang w:val="en-AU"/>
        </w:rPr>
      </w:pPr>
      <w:r w:rsidRPr="00E97F26">
        <w:rPr>
          <w:rFonts w:ascii="Calibri" w:hAnsi="Calibri"/>
          <w:lang w:val="en-AU"/>
        </w:rPr>
        <w:lastRenderedPageBreak/>
        <w:t>Schedule 2, as amended, agreed to.</w:t>
      </w:r>
    </w:p>
    <w:p w14:paraId="1CF49BAD" w14:textId="77777777" w:rsidR="004F2ED5" w:rsidRPr="00E97F26" w:rsidRDefault="004F2ED5" w:rsidP="00AA277B">
      <w:pPr>
        <w:spacing w:before="80"/>
        <w:ind w:left="720"/>
        <w:rPr>
          <w:rFonts w:ascii="Calibri" w:hAnsi="Calibri"/>
          <w:lang w:val="en-AU"/>
        </w:rPr>
      </w:pPr>
      <w:r w:rsidRPr="00E97F26">
        <w:rPr>
          <w:rFonts w:ascii="Calibri" w:hAnsi="Calibri"/>
          <w:lang w:val="en-AU"/>
        </w:rPr>
        <w:t>Schedules 3 to 5, by leave, taken together and agreed to.</w:t>
      </w:r>
    </w:p>
    <w:p w14:paraId="6F050FB1" w14:textId="77777777" w:rsidR="004F2ED5" w:rsidRPr="00E97F26" w:rsidRDefault="004F2ED5" w:rsidP="00AA277B">
      <w:pPr>
        <w:spacing w:before="120"/>
        <w:ind w:left="720"/>
        <w:rPr>
          <w:rFonts w:ascii="Calibri" w:hAnsi="Calibri"/>
          <w:lang w:val="en-AU"/>
        </w:rPr>
      </w:pPr>
      <w:r w:rsidRPr="00E97F26">
        <w:rPr>
          <w:rFonts w:ascii="Calibri" w:hAnsi="Calibri"/>
          <w:lang w:val="en-AU"/>
        </w:rPr>
        <w:t>Schedule 6—</w:t>
      </w:r>
    </w:p>
    <w:p w14:paraId="3037DCF5" w14:textId="36A9D7AF" w:rsidR="004F2ED5" w:rsidRPr="00E97F26" w:rsidRDefault="004F2ED5" w:rsidP="00AA277B">
      <w:pPr>
        <w:spacing w:before="120"/>
        <w:ind w:left="720"/>
        <w:rPr>
          <w:rFonts w:ascii="Calibri" w:hAnsi="Calibri"/>
          <w:lang w:val="en-AU"/>
        </w:rPr>
      </w:pPr>
      <w:r w:rsidRPr="00E97F26">
        <w:rPr>
          <w:rFonts w:ascii="Calibri" w:hAnsi="Calibri"/>
          <w:lang w:val="en-AU"/>
        </w:rPr>
        <w:t>On the motion of Mr Gentleman, his amendment No 96 (</w:t>
      </w:r>
      <w:r w:rsidRPr="00E97F26">
        <w:rPr>
          <w:rFonts w:ascii="Calibri" w:hAnsi="Calibri"/>
          <w:i/>
          <w:iCs/>
          <w:lang w:val="en-AU"/>
        </w:rPr>
        <w:t xml:space="preserve">see </w:t>
      </w:r>
      <w:hyperlink w:anchor="schedule1" w:history="1">
        <w:r w:rsidRPr="00E97F26">
          <w:rPr>
            <w:rStyle w:val="Hyperlink"/>
            <w:rFonts w:ascii="Calibri" w:hAnsi="Calibri"/>
            <w:lang w:val="en-AU"/>
          </w:rPr>
          <w:t>Schedule 1</w:t>
        </w:r>
      </w:hyperlink>
      <w:r w:rsidRPr="00E97F26">
        <w:rPr>
          <w:rFonts w:ascii="Calibri" w:hAnsi="Calibri"/>
          <w:lang w:val="en-AU"/>
        </w:rPr>
        <w:t>) was made</w:t>
      </w:r>
      <w:r w:rsidR="00E97F26" w:rsidRPr="00E97F26">
        <w:rPr>
          <w:rFonts w:ascii="Calibri" w:hAnsi="Calibri"/>
          <w:lang w:val="en-AU"/>
        </w:rPr>
        <w:t>.</w:t>
      </w:r>
    </w:p>
    <w:p w14:paraId="6A246CF5" w14:textId="77777777" w:rsidR="004F2ED5" w:rsidRPr="00E97F26" w:rsidRDefault="004F2ED5" w:rsidP="00AA277B">
      <w:pPr>
        <w:spacing w:before="120"/>
        <w:ind w:left="720"/>
        <w:rPr>
          <w:rFonts w:ascii="Calibri" w:hAnsi="Calibri"/>
          <w:lang w:val="en-AU"/>
        </w:rPr>
      </w:pPr>
      <w:r w:rsidRPr="00E97F26">
        <w:rPr>
          <w:rFonts w:ascii="Calibri" w:hAnsi="Calibri"/>
          <w:lang w:val="en-AU"/>
        </w:rPr>
        <w:t>Schedule 6, as amended, agreed to.</w:t>
      </w:r>
    </w:p>
    <w:p w14:paraId="1274D790" w14:textId="77777777" w:rsidR="004F2ED5" w:rsidRPr="00E97F26" w:rsidRDefault="004F2ED5" w:rsidP="00AA277B">
      <w:pPr>
        <w:spacing w:before="120"/>
        <w:ind w:left="720"/>
        <w:rPr>
          <w:rFonts w:ascii="Calibri" w:hAnsi="Calibri"/>
          <w:lang w:val="en-AU"/>
        </w:rPr>
      </w:pPr>
      <w:r w:rsidRPr="00E97F26">
        <w:rPr>
          <w:rFonts w:ascii="Calibri" w:hAnsi="Calibri"/>
          <w:lang w:val="en-AU"/>
        </w:rPr>
        <w:t>Schedule 7—</w:t>
      </w:r>
    </w:p>
    <w:p w14:paraId="277E59A6" w14:textId="4C265CE2" w:rsidR="004F2ED5" w:rsidRPr="00E97F26" w:rsidRDefault="00E97F26" w:rsidP="00AA277B">
      <w:pPr>
        <w:spacing w:before="120"/>
        <w:ind w:left="720"/>
        <w:rPr>
          <w:rFonts w:ascii="Calibri" w:hAnsi="Calibri"/>
          <w:lang w:val="en-AU"/>
        </w:rPr>
      </w:pPr>
      <w:r w:rsidRPr="00E97F26">
        <w:rPr>
          <w:rFonts w:ascii="Calibri" w:hAnsi="Calibri"/>
          <w:lang w:val="en-AU"/>
        </w:rPr>
        <w:t xml:space="preserve">On the motion of </w:t>
      </w:r>
      <w:r w:rsidR="004F2ED5" w:rsidRPr="00E97F26">
        <w:rPr>
          <w:rFonts w:ascii="Calibri" w:hAnsi="Calibri"/>
          <w:lang w:val="en-AU"/>
        </w:rPr>
        <w:t>Ms Clay</w:t>
      </w:r>
      <w:r w:rsidRPr="00E97F26">
        <w:rPr>
          <w:rFonts w:ascii="Calibri" w:hAnsi="Calibri"/>
          <w:lang w:val="en-AU"/>
        </w:rPr>
        <w:t>,</w:t>
      </w:r>
      <w:r w:rsidR="004F2ED5" w:rsidRPr="00E97F26">
        <w:rPr>
          <w:rFonts w:ascii="Calibri" w:hAnsi="Calibri"/>
          <w:lang w:val="en-AU"/>
        </w:rPr>
        <w:t xml:space="preserve"> her amendment No 19 (</w:t>
      </w:r>
      <w:r w:rsidR="004F2ED5" w:rsidRPr="00E97F26">
        <w:rPr>
          <w:rFonts w:ascii="Calibri" w:hAnsi="Calibri"/>
          <w:i/>
          <w:iCs/>
          <w:lang w:val="en-AU"/>
        </w:rPr>
        <w:t xml:space="preserve">see </w:t>
      </w:r>
      <w:hyperlink w:anchor="schedule2" w:history="1">
        <w:r w:rsidR="004F2ED5" w:rsidRPr="00E97F26">
          <w:rPr>
            <w:rStyle w:val="Hyperlink"/>
            <w:rFonts w:ascii="Calibri" w:hAnsi="Calibri"/>
            <w:lang w:val="en-AU"/>
          </w:rPr>
          <w:t>Schedule 2</w:t>
        </w:r>
      </w:hyperlink>
      <w:r w:rsidR="004F2ED5" w:rsidRPr="00E97F26">
        <w:rPr>
          <w:rFonts w:ascii="Calibri" w:hAnsi="Calibri"/>
          <w:lang w:val="en-AU"/>
        </w:rPr>
        <w:t>)</w:t>
      </w:r>
      <w:r w:rsidRPr="00E97F26">
        <w:rPr>
          <w:rFonts w:ascii="Calibri" w:hAnsi="Calibri"/>
          <w:lang w:val="en-AU"/>
        </w:rPr>
        <w:t xml:space="preserve"> was made, after debate</w:t>
      </w:r>
      <w:r w:rsidR="004F2ED5" w:rsidRPr="00E97F26">
        <w:rPr>
          <w:rFonts w:ascii="Calibri" w:hAnsi="Calibri"/>
          <w:lang w:val="en-AU"/>
        </w:rPr>
        <w:t>.</w:t>
      </w:r>
    </w:p>
    <w:p w14:paraId="4026C8D1" w14:textId="77777777" w:rsidR="004F2ED5" w:rsidRPr="00E97F26" w:rsidRDefault="004F2ED5" w:rsidP="00AA277B">
      <w:pPr>
        <w:spacing w:before="80"/>
        <w:ind w:left="720"/>
        <w:rPr>
          <w:rFonts w:ascii="Calibri" w:hAnsi="Calibri"/>
          <w:lang w:val="en-AU"/>
        </w:rPr>
      </w:pPr>
      <w:r w:rsidRPr="00E97F26">
        <w:rPr>
          <w:rFonts w:ascii="Calibri" w:hAnsi="Calibri"/>
          <w:lang w:val="en-AU"/>
        </w:rPr>
        <w:t>Schedule 7, as amended, agreed to.</w:t>
      </w:r>
    </w:p>
    <w:p w14:paraId="2AF2C0CF" w14:textId="77777777" w:rsidR="004F2ED5" w:rsidRPr="00E97F26" w:rsidRDefault="004F2ED5" w:rsidP="004F2ED5">
      <w:pPr>
        <w:spacing w:before="120"/>
        <w:ind w:left="720"/>
        <w:rPr>
          <w:rFonts w:ascii="Calibri" w:hAnsi="Calibri"/>
          <w:lang w:val="en-AU"/>
        </w:rPr>
      </w:pPr>
      <w:r w:rsidRPr="00E97F26">
        <w:rPr>
          <w:rFonts w:ascii="Calibri" w:hAnsi="Calibri"/>
          <w:i/>
          <w:iCs/>
          <w:lang w:val="en-AU"/>
        </w:rPr>
        <w:t>New schedule</w:t>
      </w:r>
      <w:r w:rsidRPr="00E97F26">
        <w:rPr>
          <w:rFonts w:ascii="Calibri" w:hAnsi="Calibri"/>
          <w:lang w:val="en-AU"/>
        </w:rPr>
        <w:t>—</w:t>
      </w:r>
    </w:p>
    <w:p w14:paraId="3DDB9898" w14:textId="2002740C" w:rsidR="004F2ED5" w:rsidRPr="00E97F26" w:rsidRDefault="004F2ED5" w:rsidP="004F2ED5">
      <w:pPr>
        <w:spacing w:before="120"/>
        <w:ind w:left="720"/>
        <w:rPr>
          <w:rFonts w:ascii="Calibri" w:hAnsi="Calibri"/>
          <w:lang w:val="en-AU"/>
        </w:rPr>
      </w:pPr>
      <w:r w:rsidRPr="00AA277B">
        <w:rPr>
          <w:rFonts w:ascii="Calibri" w:hAnsi="Calibri"/>
          <w:spacing w:val="-2"/>
          <w:lang w:val="en-AU"/>
        </w:rPr>
        <w:t xml:space="preserve">On the motion of Mr Gentleman, new schedule 8 (his amendment No 97, </w:t>
      </w:r>
      <w:r w:rsidRPr="00AA277B">
        <w:rPr>
          <w:rFonts w:ascii="Calibri" w:hAnsi="Calibri"/>
          <w:i/>
          <w:iCs/>
          <w:spacing w:val="-2"/>
          <w:lang w:val="en-AU"/>
        </w:rPr>
        <w:t xml:space="preserve">see </w:t>
      </w:r>
      <w:hyperlink w:anchor="schedule1" w:history="1">
        <w:r w:rsidRPr="00AA277B">
          <w:rPr>
            <w:rStyle w:val="Hyperlink"/>
            <w:rFonts w:ascii="Calibri" w:hAnsi="Calibri"/>
            <w:spacing w:val="-2"/>
            <w:lang w:val="en-AU"/>
          </w:rPr>
          <w:t>Schedule 1</w:t>
        </w:r>
      </w:hyperlink>
      <w:r w:rsidRPr="00AA277B">
        <w:rPr>
          <w:rFonts w:ascii="Calibri" w:hAnsi="Calibri"/>
          <w:spacing w:val="-2"/>
          <w:lang w:val="en-AU"/>
        </w:rPr>
        <w:t>)</w:t>
      </w:r>
      <w:r w:rsidRPr="00E97F26">
        <w:rPr>
          <w:rFonts w:ascii="Calibri" w:hAnsi="Calibri"/>
          <w:lang w:val="en-AU"/>
        </w:rPr>
        <w:t xml:space="preserve"> was inserted in the Bill.</w:t>
      </w:r>
    </w:p>
    <w:p w14:paraId="2C79DF6E" w14:textId="77777777" w:rsidR="004F2ED5" w:rsidRPr="00E97F26" w:rsidRDefault="004F2ED5" w:rsidP="004F2ED5">
      <w:pPr>
        <w:spacing w:before="120"/>
        <w:ind w:left="720"/>
        <w:rPr>
          <w:rFonts w:ascii="Calibri" w:hAnsi="Calibri"/>
          <w:lang w:val="en-AU"/>
        </w:rPr>
      </w:pPr>
      <w:r w:rsidRPr="00E97F26">
        <w:rPr>
          <w:rFonts w:ascii="Calibri" w:hAnsi="Calibri"/>
          <w:lang w:val="en-AU"/>
        </w:rPr>
        <w:t>Dictionary—</w:t>
      </w:r>
    </w:p>
    <w:p w14:paraId="5A7D3B21" w14:textId="46671381" w:rsidR="004F2ED5" w:rsidRPr="00E97F26" w:rsidRDefault="00E97F26" w:rsidP="004F2ED5">
      <w:pPr>
        <w:spacing w:before="120"/>
        <w:ind w:left="720"/>
        <w:rPr>
          <w:rFonts w:ascii="Calibri" w:hAnsi="Calibri"/>
          <w:lang w:val="en-AU"/>
        </w:rPr>
      </w:pPr>
      <w:r>
        <w:rPr>
          <w:rFonts w:ascii="Calibri" w:hAnsi="Calibri"/>
          <w:lang w:val="en-AU"/>
        </w:rPr>
        <w:t xml:space="preserve">On the motion of </w:t>
      </w:r>
      <w:r w:rsidR="004F2ED5" w:rsidRPr="00E97F26">
        <w:rPr>
          <w:rFonts w:ascii="Calibri" w:hAnsi="Calibri"/>
          <w:lang w:val="en-AU"/>
        </w:rPr>
        <w:t>Mr Gentleman, by leave, his amendments Nos 98 to 109 (</w:t>
      </w:r>
      <w:r w:rsidR="004F2ED5" w:rsidRPr="00E97F26">
        <w:rPr>
          <w:rFonts w:ascii="Calibri" w:hAnsi="Calibri"/>
          <w:i/>
          <w:iCs/>
          <w:lang w:val="en-AU"/>
        </w:rPr>
        <w:t xml:space="preserve">see </w:t>
      </w:r>
      <w:hyperlink w:anchor="schedule1" w:history="1">
        <w:r w:rsidR="004F2ED5" w:rsidRPr="00E97F26">
          <w:rPr>
            <w:rStyle w:val="Hyperlink"/>
            <w:rFonts w:ascii="Calibri" w:hAnsi="Calibri"/>
            <w:lang w:val="en-AU"/>
          </w:rPr>
          <w:t>Schedule 1</w:t>
        </w:r>
      </w:hyperlink>
      <w:r w:rsidR="004F2ED5" w:rsidRPr="00E97F26">
        <w:rPr>
          <w:rFonts w:ascii="Calibri" w:hAnsi="Calibri"/>
          <w:lang w:val="en-AU"/>
        </w:rPr>
        <w:t>)</w:t>
      </w:r>
      <w:r>
        <w:rPr>
          <w:rFonts w:ascii="Calibri" w:hAnsi="Calibri"/>
          <w:lang w:val="en-AU"/>
        </w:rPr>
        <w:t xml:space="preserve"> were made together</w:t>
      </w:r>
      <w:r w:rsidR="004F2ED5" w:rsidRPr="00E97F26">
        <w:rPr>
          <w:rFonts w:ascii="Calibri" w:hAnsi="Calibri"/>
          <w:lang w:val="en-AU"/>
        </w:rPr>
        <w:t>.</w:t>
      </w:r>
    </w:p>
    <w:p w14:paraId="19D5D222" w14:textId="77777777" w:rsidR="004F2ED5" w:rsidRDefault="004F2ED5" w:rsidP="004F2ED5">
      <w:pPr>
        <w:spacing w:before="120"/>
        <w:ind w:left="720"/>
        <w:rPr>
          <w:rFonts w:ascii="Calibri" w:hAnsi="Calibri"/>
          <w:lang w:val="en-AU"/>
        </w:rPr>
      </w:pPr>
      <w:r>
        <w:rPr>
          <w:rFonts w:ascii="Calibri" w:hAnsi="Calibri"/>
          <w:lang w:val="en-AU"/>
        </w:rPr>
        <w:t>Dictionary, as amended, agreed to.</w:t>
      </w:r>
    </w:p>
    <w:p w14:paraId="3AEB0F4F" w14:textId="116B22B4" w:rsidR="004F2ED5" w:rsidRDefault="004F2ED5" w:rsidP="004F2ED5">
      <w:pPr>
        <w:spacing w:before="120"/>
        <w:ind w:left="720"/>
        <w:rPr>
          <w:rFonts w:ascii="Calibri" w:hAnsi="Calibri"/>
          <w:lang w:val="en-AU"/>
        </w:rPr>
      </w:pPr>
      <w:r>
        <w:rPr>
          <w:rFonts w:ascii="Calibri" w:hAnsi="Calibri"/>
          <w:lang w:val="en-AU"/>
        </w:rPr>
        <w:t>Title</w:t>
      </w:r>
      <w:r w:rsidR="00E97F26">
        <w:rPr>
          <w:rFonts w:ascii="Calibri" w:hAnsi="Calibri"/>
          <w:lang w:val="en-AU"/>
        </w:rPr>
        <w:t>—debated</w:t>
      </w:r>
      <w:r w:rsidR="007871A3">
        <w:rPr>
          <w:rFonts w:ascii="Calibri" w:hAnsi="Calibri"/>
          <w:lang w:val="en-AU"/>
        </w:rPr>
        <w:t>—</w:t>
      </w:r>
    </w:p>
    <w:p w14:paraId="74656389" w14:textId="653DAB2A" w:rsidR="00A021B6" w:rsidRDefault="00A021B6" w:rsidP="00AB5F98">
      <w:pPr>
        <w:spacing w:before="120"/>
        <w:ind w:left="720"/>
        <w:jc w:val="both"/>
        <w:rPr>
          <w:rFonts w:ascii="Calibri" w:hAnsi="Calibri"/>
        </w:rPr>
      </w:pPr>
      <w:r>
        <w:rPr>
          <w:rFonts w:ascii="Calibri" w:hAnsi="Calibri"/>
        </w:rPr>
        <w:t>Mr Rattenbury (Attorney-General), by leave, was granted an extension of time.</w:t>
      </w:r>
    </w:p>
    <w:p w14:paraId="73CD4B38" w14:textId="77777777" w:rsidR="007871A3" w:rsidRDefault="007871A3" w:rsidP="004F2ED5">
      <w:pPr>
        <w:spacing w:before="120"/>
        <w:ind w:left="720"/>
        <w:rPr>
          <w:rFonts w:ascii="Calibri" w:hAnsi="Calibri"/>
          <w:lang w:val="en-AU"/>
        </w:rPr>
      </w:pPr>
      <w:r>
        <w:rPr>
          <w:rFonts w:ascii="Calibri" w:hAnsi="Calibri"/>
          <w:lang w:val="en-AU"/>
        </w:rPr>
        <w:t>Debate continued.</w:t>
      </w:r>
    </w:p>
    <w:p w14:paraId="7869C29F" w14:textId="248867CA" w:rsidR="007871A3" w:rsidRDefault="007871A3" w:rsidP="004F2ED5">
      <w:pPr>
        <w:spacing w:before="120"/>
        <w:ind w:left="720"/>
        <w:rPr>
          <w:rFonts w:ascii="Calibri" w:hAnsi="Calibri"/>
          <w:lang w:val="en-AU"/>
        </w:rPr>
      </w:pPr>
      <w:r>
        <w:rPr>
          <w:rFonts w:ascii="Calibri" w:hAnsi="Calibri"/>
          <w:lang w:val="en-AU"/>
        </w:rPr>
        <w:t>Title agreed to.</w:t>
      </w:r>
    </w:p>
    <w:p w14:paraId="66B722F0" w14:textId="102F0F47" w:rsidR="004F2ED5" w:rsidRDefault="00A021B6" w:rsidP="004F2ED5">
      <w:pPr>
        <w:spacing w:before="120"/>
        <w:ind w:left="720"/>
        <w:rPr>
          <w:rFonts w:ascii="Calibri" w:hAnsi="Calibri"/>
          <w:lang w:val="en-AU"/>
        </w:rPr>
      </w:pPr>
      <w:r>
        <w:rPr>
          <w:rFonts w:ascii="Calibri" w:hAnsi="Calibri"/>
          <w:lang w:val="en-AU"/>
        </w:rPr>
        <w:t xml:space="preserve">Question—That the </w:t>
      </w:r>
      <w:r w:rsidR="004F2ED5">
        <w:rPr>
          <w:rFonts w:ascii="Calibri" w:hAnsi="Calibri"/>
          <w:lang w:val="en-AU"/>
        </w:rPr>
        <w:t xml:space="preserve">Bill, as amended, </w:t>
      </w:r>
      <w:r>
        <w:rPr>
          <w:rFonts w:ascii="Calibri" w:hAnsi="Calibri"/>
          <w:lang w:val="en-AU"/>
        </w:rPr>
        <w:t xml:space="preserve">be </w:t>
      </w:r>
      <w:r w:rsidR="004F2ED5">
        <w:rPr>
          <w:rFonts w:ascii="Calibri" w:hAnsi="Calibri"/>
          <w:lang w:val="en-AU"/>
        </w:rPr>
        <w:t>agreed to</w:t>
      </w:r>
      <w:r>
        <w:rPr>
          <w:rFonts w:ascii="Calibri" w:hAnsi="Calibri"/>
          <w:lang w:val="en-AU"/>
        </w:rPr>
        <w:t>—put.</w:t>
      </w:r>
    </w:p>
    <w:p w14:paraId="5FC998F7" w14:textId="77777777" w:rsidR="00A021B6" w:rsidRDefault="00A021B6" w:rsidP="00A021B6">
      <w:pPr>
        <w:spacing w:before="120" w:after="120"/>
        <w:ind w:left="720"/>
        <w:rPr>
          <w:rFonts w:ascii="Calibri" w:hAnsi="Calibri"/>
          <w:lang w:val="en-AU"/>
        </w:rPr>
      </w:pPr>
      <w:r>
        <w:rPr>
          <w:rFonts w:ascii="Calibri" w:hAnsi="Calibri"/>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A021B6" w14:paraId="1912FC8E" w14:textId="77777777" w:rsidTr="00492D6E">
        <w:tc>
          <w:tcPr>
            <w:tcW w:w="4082" w:type="dxa"/>
            <w:gridSpan w:val="2"/>
            <w:shd w:val="clear" w:color="auto" w:fill="auto"/>
          </w:tcPr>
          <w:p w14:paraId="2984C184" w14:textId="0AC8941A" w:rsidR="00A021B6" w:rsidRDefault="00A021B6" w:rsidP="00A021B6">
            <w:pPr>
              <w:tabs>
                <w:tab w:val="center" w:pos="1644"/>
              </w:tabs>
              <w:spacing w:before="120"/>
              <w:rPr>
                <w:rFonts w:ascii="Calibri" w:hAnsi="Calibri"/>
                <w:lang w:val="en-AU"/>
              </w:rPr>
            </w:pPr>
            <w:r>
              <w:rPr>
                <w:rFonts w:ascii="Calibri" w:hAnsi="Calibri"/>
                <w:lang w:val="en-AU"/>
              </w:rPr>
              <w:tab/>
              <w:t>AYES, 13</w:t>
            </w:r>
          </w:p>
        </w:tc>
        <w:tc>
          <w:tcPr>
            <w:tcW w:w="624" w:type="dxa"/>
            <w:shd w:val="clear" w:color="auto" w:fill="auto"/>
          </w:tcPr>
          <w:p w14:paraId="6500BE6A" w14:textId="77777777" w:rsidR="00A021B6" w:rsidRDefault="00A021B6" w:rsidP="00A021B6">
            <w:pPr>
              <w:spacing w:before="120"/>
              <w:rPr>
                <w:rFonts w:ascii="Calibri" w:hAnsi="Calibri"/>
                <w:lang w:val="en-AU"/>
              </w:rPr>
            </w:pPr>
          </w:p>
        </w:tc>
        <w:tc>
          <w:tcPr>
            <w:tcW w:w="4082" w:type="dxa"/>
            <w:gridSpan w:val="2"/>
            <w:shd w:val="clear" w:color="auto" w:fill="auto"/>
          </w:tcPr>
          <w:p w14:paraId="595B27CE" w14:textId="4BE65E58" w:rsidR="00A021B6" w:rsidRDefault="00A021B6" w:rsidP="00A021B6">
            <w:pPr>
              <w:tabs>
                <w:tab w:val="center" w:pos="1644"/>
              </w:tabs>
              <w:spacing w:before="120"/>
              <w:rPr>
                <w:rFonts w:ascii="Calibri" w:hAnsi="Calibri"/>
                <w:lang w:val="en-AU"/>
              </w:rPr>
            </w:pPr>
            <w:r>
              <w:rPr>
                <w:rFonts w:ascii="Calibri" w:hAnsi="Calibri"/>
                <w:lang w:val="en-AU"/>
              </w:rPr>
              <w:tab/>
              <w:t>NOES, 6</w:t>
            </w:r>
          </w:p>
        </w:tc>
      </w:tr>
      <w:tr w:rsidR="00A021B6" w14:paraId="3B72076C" w14:textId="77777777" w:rsidTr="00A021B6">
        <w:trPr>
          <w:trHeight w:hRule="exact" w:val="312"/>
        </w:trPr>
        <w:tc>
          <w:tcPr>
            <w:tcW w:w="2041" w:type="dxa"/>
            <w:shd w:val="clear" w:color="auto" w:fill="auto"/>
          </w:tcPr>
          <w:p w14:paraId="086F8A96" w14:textId="5FBE38F3" w:rsidR="00A021B6" w:rsidRDefault="00A021B6" w:rsidP="00A021B6">
            <w:pPr>
              <w:rPr>
                <w:rFonts w:ascii="Calibri" w:hAnsi="Calibri"/>
                <w:lang w:val="en-AU"/>
              </w:rPr>
            </w:pPr>
            <w:r>
              <w:rPr>
                <w:rFonts w:ascii="Calibri" w:hAnsi="Calibri"/>
                <w:lang w:val="en-AU"/>
              </w:rPr>
              <w:t>Mr Braddock</w:t>
            </w:r>
          </w:p>
        </w:tc>
        <w:tc>
          <w:tcPr>
            <w:tcW w:w="2041" w:type="dxa"/>
            <w:shd w:val="clear" w:color="auto" w:fill="auto"/>
          </w:tcPr>
          <w:p w14:paraId="3A245C68" w14:textId="2789CCE6" w:rsidR="00A021B6" w:rsidRDefault="00A021B6" w:rsidP="00A021B6">
            <w:pPr>
              <w:rPr>
                <w:rFonts w:ascii="Calibri" w:hAnsi="Calibri"/>
                <w:lang w:val="en-AU"/>
              </w:rPr>
            </w:pPr>
            <w:r>
              <w:rPr>
                <w:rFonts w:ascii="Calibri" w:hAnsi="Calibri"/>
                <w:lang w:val="en-AU"/>
              </w:rPr>
              <w:t>Ms Orr</w:t>
            </w:r>
          </w:p>
        </w:tc>
        <w:tc>
          <w:tcPr>
            <w:tcW w:w="624" w:type="dxa"/>
            <w:shd w:val="clear" w:color="auto" w:fill="auto"/>
          </w:tcPr>
          <w:p w14:paraId="1FF9D94D" w14:textId="77777777" w:rsidR="00A021B6" w:rsidRDefault="00A021B6" w:rsidP="00A021B6">
            <w:pPr>
              <w:spacing w:before="120"/>
              <w:rPr>
                <w:rFonts w:ascii="Calibri" w:hAnsi="Calibri"/>
                <w:lang w:val="en-AU"/>
              </w:rPr>
            </w:pPr>
          </w:p>
        </w:tc>
        <w:tc>
          <w:tcPr>
            <w:tcW w:w="2041" w:type="dxa"/>
            <w:shd w:val="clear" w:color="auto" w:fill="auto"/>
          </w:tcPr>
          <w:p w14:paraId="4F121871" w14:textId="2C782CFC" w:rsidR="00A021B6" w:rsidRDefault="00A021B6" w:rsidP="00A021B6">
            <w:pPr>
              <w:rPr>
                <w:rFonts w:ascii="Calibri" w:hAnsi="Calibri"/>
                <w:lang w:val="en-AU"/>
              </w:rPr>
            </w:pPr>
            <w:r>
              <w:rPr>
                <w:rFonts w:ascii="Calibri" w:hAnsi="Calibri"/>
                <w:lang w:val="en-AU"/>
              </w:rPr>
              <w:t>Mr Cain</w:t>
            </w:r>
          </w:p>
        </w:tc>
        <w:tc>
          <w:tcPr>
            <w:tcW w:w="2041" w:type="dxa"/>
            <w:shd w:val="clear" w:color="auto" w:fill="auto"/>
          </w:tcPr>
          <w:p w14:paraId="04408D1B" w14:textId="77777777" w:rsidR="00A021B6" w:rsidRDefault="00A021B6" w:rsidP="00A021B6">
            <w:pPr>
              <w:spacing w:before="120"/>
              <w:rPr>
                <w:rFonts w:ascii="Calibri" w:hAnsi="Calibri"/>
                <w:lang w:val="en-AU"/>
              </w:rPr>
            </w:pPr>
          </w:p>
        </w:tc>
      </w:tr>
      <w:tr w:rsidR="00A021B6" w14:paraId="5BFC3693" w14:textId="77777777" w:rsidTr="00A021B6">
        <w:trPr>
          <w:trHeight w:hRule="exact" w:val="312"/>
        </w:trPr>
        <w:tc>
          <w:tcPr>
            <w:tcW w:w="2041" w:type="dxa"/>
            <w:shd w:val="clear" w:color="auto" w:fill="auto"/>
          </w:tcPr>
          <w:p w14:paraId="20938012" w14:textId="1F9B9A18" w:rsidR="00A021B6" w:rsidRDefault="00A021B6" w:rsidP="00A021B6">
            <w:pPr>
              <w:rPr>
                <w:rFonts w:ascii="Calibri" w:hAnsi="Calibri"/>
                <w:lang w:val="en-AU"/>
              </w:rPr>
            </w:pPr>
            <w:r>
              <w:rPr>
                <w:rFonts w:ascii="Calibri" w:hAnsi="Calibri"/>
                <w:lang w:val="en-AU"/>
              </w:rPr>
              <w:t>Ms Burch</w:t>
            </w:r>
          </w:p>
        </w:tc>
        <w:tc>
          <w:tcPr>
            <w:tcW w:w="2041" w:type="dxa"/>
            <w:shd w:val="clear" w:color="auto" w:fill="auto"/>
          </w:tcPr>
          <w:p w14:paraId="55A4F11A" w14:textId="6C865138" w:rsidR="00A021B6" w:rsidRDefault="00A021B6" w:rsidP="00A021B6">
            <w:pPr>
              <w:rPr>
                <w:rFonts w:ascii="Calibri" w:hAnsi="Calibri"/>
                <w:lang w:val="en-AU"/>
              </w:rPr>
            </w:pPr>
            <w:r>
              <w:rPr>
                <w:rFonts w:ascii="Calibri" w:hAnsi="Calibri"/>
                <w:lang w:val="en-AU"/>
              </w:rPr>
              <w:t>Dr Paterson</w:t>
            </w:r>
          </w:p>
        </w:tc>
        <w:tc>
          <w:tcPr>
            <w:tcW w:w="624" w:type="dxa"/>
            <w:shd w:val="clear" w:color="auto" w:fill="auto"/>
          </w:tcPr>
          <w:p w14:paraId="33C265FC" w14:textId="77777777" w:rsidR="00A021B6" w:rsidRDefault="00A021B6" w:rsidP="00A021B6">
            <w:pPr>
              <w:spacing w:before="120"/>
              <w:rPr>
                <w:rFonts w:ascii="Calibri" w:hAnsi="Calibri"/>
                <w:lang w:val="en-AU"/>
              </w:rPr>
            </w:pPr>
          </w:p>
        </w:tc>
        <w:tc>
          <w:tcPr>
            <w:tcW w:w="2041" w:type="dxa"/>
            <w:shd w:val="clear" w:color="auto" w:fill="auto"/>
          </w:tcPr>
          <w:p w14:paraId="43CF51D5" w14:textId="19628BFA" w:rsidR="00A021B6" w:rsidRDefault="00A021B6" w:rsidP="00A021B6">
            <w:pPr>
              <w:rPr>
                <w:rFonts w:ascii="Calibri" w:hAnsi="Calibri"/>
                <w:lang w:val="en-AU"/>
              </w:rPr>
            </w:pPr>
            <w:r>
              <w:rPr>
                <w:rFonts w:ascii="Calibri" w:hAnsi="Calibri"/>
                <w:lang w:val="en-AU"/>
              </w:rPr>
              <w:t>Ms Castley</w:t>
            </w:r>
          </w:p>
        </w:tc>
        <w:tc>
          <w:tcPr>
            <w:tcW w:w="2041" w:type="dxa"/>
            <w:shd w:val="clear" w:color="auto" w:fill="auto"/>
          </w:tcPr>
          <w:p w14:paraId="038337B1" w14:textId="77777777" w:rsidR="00A021B6" w:rsidRDefault="00A021B6" w:rsidP="00A021B6">
            <w:pPr>
              <w:spacing w:before="120"/>
              <w:rPr>
                <w:rFonts w:ascii="Calibri" w:hAnsi="Calibri"/>
                <w:lang w:val="en-AU"/>
              </w:rPr>
            </w:pPr>
          </w:p>
        </w:tc>
      </w:tr>
      <w:tr w:rsidR="00A021B6" w14:paraId="1EF733AB" w14:textId="77777777" w:rsidTr="00A021B6">
        <w:trPr>
          <w:trHeight w:hRule="exact" w:val="312"/>
        </w:trPr>
        <w:tc>
          <w:tcPr>
            <w:tcW w:w="2041" w:type="dxa"/>
            <w:shd w:val="clear" w:color="auto" w:fill="auto"/>
          </w:tcPr>
          <w:p w14:paraId="75C684DC" w14:textId="2F736010" w:rsidR="00A021B6" w:rsidRDefault="00A021B6" w:rsidP="00A021B6">
            <w:pPr>
              <w:rPr>
                <w:rFonts w:ascii="Calibri" w:hAnsi="Calibri"/>
                <w:lang w:val="en-AU"/>
              </w:rPr>
            </w:pPr>
            <w:r>
              <w:rPr>
                <w:rFonts w:ascii="Calibri" w:hAnsi="Calibri"/>
                <w:lang w:val="en-AU"/>
              </w:rPr>
              <w:t>Ms Cheyne</w:t>
            </w:r>
          </w:p>
        </w:tc>
        <w:tc>
          <w:tcPr>
            <w:tcW w:w="2041" w:type="dxa"/>
            <w:shd w:val="clear" w:color="auto" w:fill="auto"/>
          </w:tcPr>
          <w:p w14:paraId="5BE3D57F" w14:textId="77E6BDFD" w:rsidR="00A021B6" w:rsidRDefault="00A021B6" w:rsidP="00A021B6">
            <w:pPr>
              <w:rPr>
                <w:rFonts w:ascii="Calibri" w:hAnsi="Calibri"/>
                <w:lang w:val="en-AU"/>
              </w:rPr>
            </w:pPr>
            <w:r>
              <w:rPr>
                <w:rFonts w:ascii="Calibri" w:hAnsi="Calibri"/>
                <w:lang w:val="en-AU"/>
              </w:rPr>
              <w:t>Mr Rattenbury</w:t>
            </w:r>
          </w:p>
        </w:tc>
        <w:tc>
          <w:tcPr>
            <w:tcW w:w="624" w:type="dxa"/>
            <w:shd w:val="clear" w:color="auto" w:fill="auto"/>
          </w:tcPr>
          <w:p w14:paraId="4E82406D" w14:textId="77777777" w:rsidR="00A021B6" w:rsidRDefault="00A021B6" w:rsidP="00A021B6">
            <w:pPr>
              <w:spacing w:before="120"/>
              <w:rPr>
                <w:rFonts w:ascii="Calibri" w:hAnsi="Calibri"/>
                <w:lang w:val="en-AU"/>
              </w:rPr>
            </w:pPr>
          </w:p>
        </w:tc>
        <w:tc>
          <w:tcPr>
            <w:tcW w:w="2041" w:type="dxa"/>
            <w:shd w:val="clear" w:color="auto" w:fill="auto"/>
          </w:tcPr>
          <w:p w14:paraId="75EE86E3" w14:textId="74A0B3C8" w:rsidR="00A021B6" w:rsidRDefault="00A021B6" w:rsidP="00A021B6">
            <w:pPr>
              <w:rPr>
                <w:rFonts w:ascii="Calibri" w:hAnsi="Calibri"/>
                <w:lang w:val="en-AU"/>
              </w:rPr>
            </w:pPr>
            <w:r>
              <w:rPr>
                <w:rFonts w:ascii="Calibri" w:hAnsi="Calibri"/>
                <w:lang w:val="en-AU"/>
              </w:rPr>
              <w:t>Mr Hanson</w:t>
            </w:r>
          </w:p>
        </w:tc>
        <w:tc>
          <w:tcPr>
            <w:tcW w:w="2041" w:type="dxa"/>
            <w:shd w:val="clear" w:color="auto" w:fill="auto"/>
          </w:tcPr>
          <w:p w14:paraId="5AB9A4E1" w14:textId="77777777" w:rsidR="00A021B6" w:rsidRDefault="00A021B6" w:rsidP="00A021B6">
            <w:pPr>
              <w:spacing w:before="120"/>
              <w:rPr>
                <w:rFonts w:ascii="Calibri" w:hAnsi="Calibri"/>
                <w:lang w:val="en-AU"/>
              </w:rPr>
            </w:pPr>
          </w:p>
        </w:tc>
      </w:tr>
      <w:tr w:rsidR="00A021B6" w14:paraId="599F10BC" w14:textId="77777777" w:rsidTr="00A021B6">
        <w:trPr>
          <w:trHeight w:hRule="exact" w:val="312"/>
        </w:trPr>
        <w:tc>
          <w:tcPr>
            <w:tcW w:w="2041" w:type="dxa"/>
            <w:shd w:val="clear" w:color="auto" w:fill="auto"/>
          </w:tcPr>
          <w:p w14:paraId="0C85D821" w14:textId="78391B61" w:rsidR="00A021B6" w:rsidRDefault="00A021B6" w:rsidP="00A021B6">
            <w:pPr>
              <w:rPr>
                <w:rFonts w:ascii="Calibri" w:hAnsi="Calibri"/>
                <w:lang w:val="en-AU"/>
              </w:rPr>
            </w:pPr>
            <w:r>
              <w:rPr>
                <w:rFonts w:ascii="Calibri" w:hAnsi="Calibri"/>
                <w:lang w:val="en-AU"/>
              </w:rPr>
              <w:t>Ms Clay</w:t>
            </w:r>
          </w:p>
        </w:tc>
        <w:tc>
          <w:tcPr>
            <w:tcW w:w="2041" w:type="dxa"/>
            <w:shd w:val="clear" w:color="auto" w:fill="auto"/>
          </w:tcPr>
          <w:p w14:paraId="05C11587" w14:textId="6A137B6F" w:rsidR="00A021B6" w:rsidRDefault="00A021B6" w:rsidP="00A021B6">
            <w:pPr>
              <w:rPr>
                <w:rFonts w:ascii="Calibri" w:hAnsi="Calibri"/>
                <w:lang w:val="en-AU"/>
              </w:rPr>
            </w:pPr>
            <w:r>
              <w:rPr>
                <w:rFonts w:ascii="Calibri" w:hAnsi="Calibri"/>
                <w:lang w:val="en-AU"/>
              </w:rPr>
              <w:t>Mr Steel</w:t>
            </w:r>
          </w:p>
        </w:tc>
        <w:tc>
          <w:tcPr>
            <w:tcW w:w="624" w:type="dxa"/>
            <w:shd w:val="clear" w:color="auto" w:fill="auto"/>
          </w:tcPr>
          <w:p w14:paraId="5B637D9C" w14:textId="77777777" w:rsidR="00A021B6" w:rsidRDefault="00A021B6" w:rsidP="00A021B6">
            <w:pPr>
              <w:spacing w:before="120"/>
              <w:rPr>
                <w:rFonts w:ascii="Calibri" w:hAnsi="Calibri"/>
                <w:lang w:val="en-AU"/>
              </w:rPr>
            </w:pPr>
          </w:p>
        </w:tc>
        <w:tc>
          <w:tcPr>
            <w:tcW w:w="2041" w:type="dxa"/>
            <w:shd w:val="clear" w:color="auto" w:fill="auto"/>
          </w:tcPr>
          <w:p w14:paraId="12D6B1E6" w14:textId="541E082D" w:rsidR="00A021B6" w:rsidRDefault="00A021B6" w:rsidP="00A021B6">
            <w:pPr>
              <w:rPr>
                <w:rFonts w:ascii="Calibri" w:hAnsi="Calibri"/>
                <w:lang w:val="en-AU"/>
              </w:rPr>
            </w:pPr>
            <w:r>
              <w:rPr>
                <w:rFonts w:ascii="Calibri" w:hAnsi="Calibri"/>
                <w:lang w:val="en-AU"/>
              </w:rPr>
              <w:t>Mrs Kikkert</w:t>
            </w:r>
          </w:p>
        </w:tc>
        <w:tc>
          <w:tcPr>
            <w:tcW w:w="2041" w:type="dxa"/>
            <w:shd w:val="clear" w:color="auto" w:fill="auto"/>
          </w:tcPr>
          <w:p w14:paraId="5173916E" w14:textId="77777777" w:rsidR="00A021B6" w:rsidRDefault="00A021B6" w:rsidP="00A021B6">
            <w:pPr>
              <w:spacing w:before="120"/>
              <w:rPr>
                <w:rFonts w:ascii="Calibri" w:hAnsi="Calibri"/>
                <w:lang w:val="en-AU"/>
              </w:rPr>
            </w:pPr>
          </w:p>
        </w:tc>
      </w:tr>
      <w:tr w:rsidR="00A021B6" w14:paraId="5C357AFE" w14:textId="77777777" w:rsidTr="00A021B6">
        <w:trPr>
          <w:trHeight w:hRule="exact" w:val="312"/>
        </w:trPr>
        <w:tc>
          <w:tcPr>
            <w:tcW w:w="2041" w:type="dxa"/>
            <w:shd w:val="clear" w:color="auto" w:fill="auto"/>
          </w:tcPr>
          <w:p w14:paraId="4651EC17" w14:textId="41DC42B6" w:rsidR="00A021B6" w:rsidRDefault="00A021B6" w:rsidP="00A021B6">
            <w:pPr>
              <w:rPr>
                <w:rFonts w:ascii="Calibri" w:hAnsi="Calibri"/>
                <w:lang w:val="en-AU"/>
              </w:rPr>
            </w:pPr>
            <w:r>
              <w:rPr>
                <w:rFonts w:ascii="Calibri" w:hAnsi="Calibri"/>
                <w:lang w:val="en-AU"/>
              </w:rPr>
              <w:t>Ms Davidson</w:t>
            </w:r>
          </w:p>
        </w:tc>
        <w:tc>
          <w:tcPr>
            <w:tcW w:w="2041" w:type="dxa"/>
            <w:shd w:val="clear" w:color="auto" w:fill="auto"/>
          </w:tcPr>
          <w:p w14:paraId="4FDB087E" w14:textId="08733A27" w:rsidR="00A021B6" w:rsidRDefault="00A021B6" w:rsidP="00A021B6">
            <w:pPr>
              <w:rPr>
                <w:rFonts w:ascii="Calibri" w:hAnsi="Calibri"/>
                <w:lang w:val="en-AU"/>
              </w:rPr>
            </w:pPr>
            <w:r>
              <w:rPr>
                <w:rFonts w:ascii="Calibri" w:hAnsi="Calibri"/>
                <w:lang w:val="en-AU"/>
              </w:rPr>
              <w:t>Ms Stephen-Smith</w:t>
            </w:r>
          </w:p>
        </w:tc>
        <w:tc>
          <w:tcPr>
            <w:tcW w:w="624" w:type="dxa"/>
            <w:shd w:val="clear" w:color="auto" w:fill="auto"/>
          </w:tcPr>
          <w:p w14:paraId="20E1B752" w14:textId="77777777" w:rsidR="00A021B6" w:rsidRDefault="00A021B6" w:rsidP="00A021B6">
            <w:pPr>
              <w:spacing w:before="120"/>
              <w:rPr>
                <w:rFonts w:ascii="Calibri" w:hAnsi="Calibri"/>
                <w:lang w:val="en-AU"/>
              </w:rPr>
            </w:pPr>
          </w:p>
        </w:tc>
        <w:tc>
          <w:tcPr>
            <w:tcW w:w="2041" w:type="dxa"/>
            <w:shd w:val="clear" w:color="auto" w:fill="auto"/>
          </w:tcPr>
          <w:p w14:paraId="0E428DB3" w14:textId="1F2C7E64" w:rsidR="00A021B6" w:rsidRDefault="00A021B6" w:rsidP="00A021B6">
            <w:pPr>
              <w:rPr>
                <w:rFonts w:ascii="Calibri" w:hAnsi="Calibri"/>
                <w:lang w:val="en-AU"/>
              </w:rPr>
            </w:pPr>
            <w:r>
              <w:rPr>
                <w:rFonts w:ascii="Calibri" w:hAnsi="Calibri"/>
                <w:lang w:val="en-AU"/>
              </w:rPr>
              <w:t>Ms Lawder</w:t>
            </w:r>
          </w:p>
        </w:tc>
        <w:tc>
          <w:tcPr>
            <w:tcW w:w="2041" w:type="dxa"/>
            <w:shd w:val="clear" w:color="auto" w:fill="auto"/>
          </w:tcPr>
          <w:p w14:paraId="2A42B564" w14:textId="77777777" w:rsidR="00A021B6" w:rsidRDefault="00A021B6" w:rsidP="00A021B6">
            <w:pPr>
              <w:spacing w:before="120"/>
              <w:rPr>
                <w:rFonts w:ascii="Calibri" w:hAnsi="Calibri"/>
                <w:lang w:val="en-AU"/>
              </w:rPr>
            </w:pPr>
          </w:p>
        </w:tc>
      </w:tr>
      <w:tr w:rsidR="00A021B6" w14:paraId="3EBE815F" w14:textId="77777777" w:rsidTr="00A021B6">
        <w:trPr>
          <w:trHeight w:hRule="exact" w:val="312"/>
        </w:trPr>
        <w:tc>
          <w:tcPr>
            <w:tcW w:w="2041" w:type="dxa"/>
            <w:shd w:val="clear" w:color="auto" w:fill="auto"/>
          </w:tcPr>
          <w:p w14:paraId="0ABC4EEC" w14:textId="39F81E4E" w:rsidR="00A021B6" w:rsidRDefault="00A021B6" w:rsidP="00A021B6">
            <w:pPr>
              <w:rPr>
                <w:rFonts w:ascii="Calibri" w:hAnsi="Calibri"/>
                <w:lang w:val="en-AU"/>
              </w:rPr>
            </w:pPr>
            <w:r>
              <w:rPr>
                <w:rFonts w:ascii="Calibri" w:hAnsi="Calibri"/>
                <w:lang w:val="en-AU"/>
              </w:rPr>
              <w:t>Mr Davis</w:t>
            </w:r>
          </w:p>
        </w:tc>
        <w:tc>
          <w:tcPr>
            <w:tcW w:w="2041" w:type="dxa"/>
            <w:shd w:val="clear" w:color="auto" w:fill="auto"/>
          </w:tcPr>
          <w:p w14:paraId="752C75BE" w14:textId="478AA210" w:rsidR="00A021B6" w:rsidRDefault="00A021B6" w:rsidP="00A021B6">
            <w:pPr>
              <w:rPr>
                <w:rFonts w:ascii="Calibri" w:hAnsi="Calibri"/>
                <w:lang w:val="en-AU"/>
              </w:rPr>
            </w:pPr>
            <w:r>
              <w:rPr>
                <w:rFonts w:ascii="Calibri" w:hAnsi="Calibri"/>
                <w:lang w:val="en-AU"/>
              </w:rPr>
              <w:t>Ms Vassarotti</w:t>
            </w:r>
          </w:p>
        </w:tc>
        <w:tc>
          <w:tcPr>
            <w:tcW w:w="624" w:type="dxa"/>
            <w:shd w:val="clear" w:color="auto" w:fill="auto"/>
          </w:tcPr>
          <w:p w14:paraId="45ADFB33" w14:textId="77777777" w:rsidR="00A021B6" w:rsidRDefault="00A021B6" w:rsidP="00A021B6">
            <w:pPr>
              <w:spacing w:before="120"/>
              <w:rPr>
                <w:rFonts w:ascii="Calibri" w:hAnsi="Calibri"/>
                <w:lang w:val="en-AU"/>
              </w:rPr>
            </w:pPr>
          </w:p>
        </w:tc>
        <w:tc>
          <w:tcPr>
            <w:tcW w:w="2041" w:type="dxa"/>
            <w:shd w:val="clear" w:color="auto" w:fill="auto"/>
          </w:tcPr>
          <w:p w14:paraId="3E8AB310" w14:textId="08F98638" w:rsidR="00A021B6" w:rsidRDefault="00A021B6" w:rsidP="00A021B6">
            <w:pPr>
              <w:rPr>
                <w:rFonts w:ascii="Calibri" w:hAnsi="Calibri"/>
                <w:lang w:val="en-AU"/>
              </w:rPr>
            </w:pPr>
            <w:r>
              <w:rPr>
                <w:rFonts w:ascii="Calibri" w:hAnsi="Calibri"/>
                <w:lang w:val="en-AU"/>
              </w:rPr>
              <w:t>Mr Parton</w:t>
            </w:r>
          </w:p>
        </w:tc>
        <w:tc>
          <w:tcPr>
            <w:tcW w:w="2041" w:type="dxa"/>
            <w:shd w:val="clear" w:color="auto" w:fill="auto"/>
          </w:tcPr>
          <w:p w14:paraId="6A0436FD" w14:textId="77777777" w:rsidR="00A021B6" w:rsidRDefault="00A021B6" w:rsidP="00A021B6">
            <w:pPr>
              <w:spacing w:before="120"/>
              <w:rPr>
                <w:rFonts w:ascii="Calibri" w:hAnsi="Calibri"/>
                <w:lang w:val="en-AU"/>
              </w:rPr>
            </w:pPr>
          </w:p>
        </w:tc>
      </w:tr>
      <w:tr w:rsidR="00A021B6" w14:paraId="28CB552E" w14:textId="77777777" w:rsidTr="00A021B6">
        <w:trPr>
          <w:trHeight w:hRule="exact" w:val="312"/>
        </w:trPr>
        <w:tc>
          <w:tcPr>
            <w:tcW w:w="2041" w:type="dxa"/>
            <w:shd w:val="clear" w:color="auto" w:fill="auto"/>
          </w:tcPr>
          <w:p w14:paraId="2D75DDD9" w14:textId="7EAF562C" w:rsidR="00A021B6" w:rsidRDefault="00A021B6" w:rsidP="00A021B6">
            <w:pPr>
              <w:rPr>
                <w:rFonts w:ascii="Calibri" w:hAnsi="Calibri"/>
                <w:lang w:val="en-AU"/>
              </w:rPr>
            </w:pPr>
            <w:r>
              <w:rPr>
                <w:rFonts w:ascii="Calibri" w:hAnsi="Calibri"/>
                <w:lang w:val="en-AU"/>
              </w:rPr>
              <w:t>Mr Gentleman</w:t>
            </w:r>
          </w:p>
        </w:tc>
        <w:tc>
          <w:tcPr>
            <w:tcW w:w="2041" w:type="dxa"/>
            <w:shd w:val="clear" w:color="auto" w:fill="auto"/>
          </w:tcPr>
          <w:p w14:paraId="1DCC9A7C" w14:textId="77777777" w:rsidR="00A021B6" w:rsidRDefault="00A021B6" w:rsidP="00A021B6">
            <w:pPr>
              <w:spacing w:before="120"/>
              <w:rPr>
                <w:rFonts w:ascii="Calibri" w:hAnsi="Calibri"/>
                <w:lang w:val="en-AU"/>
              </w:rPr>
            </w:pPr>
          </w:p>
        </w:tc>
        <w:tc>
          <w:tcPr>
            <w:tcW w:w="624" w:type="dxa"/>
            <w:shd w:val="clear" w:color="auto" w:fill="auto"/>
          </w:tcPr>
          <w:p w14:paraId="4D4F59EB" w14:textId="77777777" w:rsidR="00A021B6" w:rsidRDefault="00A021B6" w:rsidP="00A021B6">
            <w:pPr>
              <w:spacing w:before="120"/>
              <w:rPr>
                <w:rFonts w:ascii="Calibri" w:hAnsi="Calibri"/>
                <w:lang w:val="en-AU"/>
              </w:rPr>
            </w:pPr>
          </w:p>
        </w:tc>
        <w:tc>
          <w:tcPr>
            <w:tcW w:w="2041" w:type="dxa"/>
            <w:shd w:val="clear" w:color="auto" w:fill="auto"/>
          </w:tcPr>
          <w:p w14:paraId="78396229" w14:textId="77777777" w:rsidR="00A021B6" w:rsidRDefault="00A021B6" w:rsidP="00A021B6">
            <w:pPr>
              <w:spacing w:before="120"/>
              <w:rPr>
                <w:rFonts w:ascii="Calibri" w:hAnsi="Calibri"/>
                <w:lang w:val="en-AU"/>
              </w:rPr>
            </w:pPr>
          </w:p>
        </w:tc>
        <w:tc>
          <w:tcPr>
            <w:tcW w:w="2041" w:type="dxa"/>
            <w:shd w:val="clear" w:color="auto" w:fill="auto"/>
          </w:tcPr>
          <w:p w14:paraId="4C77BE46" w14:textId="77777777" w:rsidR="00A021B6" w:rsidRDefault="00A021B6" w:rsidP="00A021B6">
            <w:pPr>
              <w:spacing w:before="120"/>
              <w:rPr>
                <w:rFonts w:ascii="Calibri" w:hAnsi="Calibri"/>
                <w:lang w:val="en-AU"/>
              </w:rPr>
            </w:pPr>
          </w:p>
        </w:tc>
      </w:tr>
    </w:tbl>
    <w:p w14:paraId="4E99B7AC" w14:textId="77777777" w:rsidR="00A021B6" w:rsidRDefault="00A021B6" w:rsidP="00A021B6">
      <w:pPr>
        <w:spacing w:before="120"/>
        <w:ind w:left="720"/>
        <w:rPr>
          <w:rFonts w:ascii="Calibri" w:hAnsi="Calibri"/>
          <w:lang w:val="en-AU"/>
        </w:rPr>
      </w:pPr>
      <w:r>
        <w:rPr>
          <w:rFonts w:ascii="Calibri" w:hAnsi="Calibri"/>
          <w:lang w:val="en-AU"/>
        </w:rPr>
        <w:t>And so it was resolved in the affirmative.</w:t>
      </w:r>
    </w:p>
    <w:p w14:paraId="691D9423" w14:textId="595030CB" w:rsidR="00E97F26" w:rsidRPr="00E97F26" w:rsidRDefault="00E97F26" w:rsidP="00E97F26">
      <w:pPr>
        <w:keepNext/>
        <w:keepLines/>
        <w:tabs>
          <w:tab w:val="right" w:pos="339"/>
          <w:tab w:val="left" w:pos="720"/>
        </w:tabs>
        <w:spacing w:before="240"/>
        <w:ind w:left="720" w:hanging="720"/>
        <w:rPr>
          <w:rFonts w:ascii="Calibri" w:hAnsi="Calibri"/>
          <w:b/>
          <w:lang w:val="en-AU"/>
        </w:rPr>
      </w:pPr>
      <w:r w:rsidRPr="00E97F26">
        <w:rPr>
          <w:rFonts w:ascii="Calibri" w:hAnsi="Calibri"/>
          <w:b/>
          <w:lang w:val="en-AU"/>
        </w:rPr>
        <w:tab/>
      </w:r>
      <w:r w:rsidR="00A021B6">
        <w:rPr>
          <w:rFonts w:ascii="Calibri" w:hAnsi="Calibri"/>
          <w:b/>
          <w:bCs/>
          <w:lang w:val="en-AU"/>
        </w:rPr>
        <w:fldChar w:fldCharType="begin"/>
      </w:r>
      <w:r w:rsidR="00A021B6">
        <w:rPr>
          <w:rFonts w:ascii="Calibri" w:hAnsi="Calibri"/>
          <w:b/>
          <w:bCs/>
          <w:lang w:val="en-AU"/>
        </w:rPr>
        <w:instrText xml:space="preserve"> SEQ A \* MERGEFORMAT </w:instrText>
      </w:r>
      <w:r w:rsidR="00A021B6">
        <w:rPr>
          <w:rFonts w:ascii="Calibri" w:hAnsi="Calibri"/>
          <w:b/>
          <w:bCs/>
          <w:lang w:val="en-AU"/>
        </w:rPr>
        <w:fldChar w:fldCharType="separate"/>
      </w:r>
      <w:r w:rsidR="00C2458D">
        <w:rPr>
          <w:rFonts w:ascii="Calibri" w:hAnsi="Calibri"/>
          <w:b/>
          <w:bCs/>
          <w:noProof/>
          <w:lang w:val="en-AU"/>
        </w:rPr>
        <w:t>18</w:t>
      </w:r>
      <w:r w:rsidR="00A021B6">
        <w:rPr>
          <w:rFonts w:ascii="Calibri" w:hAnsi="Calibri"/>
          <w:b/>
          <w:bCs/>
          <w:lang w:val="en-AU"/>
        </w:rPr>
        <w:fldChar w:fldCharType="end"/>
      </w:r>
      <w:r w:rsidRPr="00E97F26">
        <w:rPr>
          <w:rFonts w:ascii="Calibri" w:hAnsi="Calibri"/>
          <w:b/>
          <w:lang w:val="en-AU"/>
        </w:rPr>
        <w:tab/>
        <w:t>ADJOURNMENT</w:t>
      </w:r>
    </w:p>
    <w:p w14:paraId="2EC8FA27" w14:textId="3C3DBD92" w:rsidR="00E97F26" w:rsidRPr="00E97F26" w:rsidRDefault="00E97F26" w:rsidP="00E97F26">
      <w:pPr>
        <w:spacing w:before="120"/>
        <w:ind w:left="720"/>
        <w:rPr>
          <w:rFonts w:ascii="Calibri" w:hAnsi="Calibri"/>
          <w:lang w:val="en-AU"/>
        </w:rPr>
      </w:pPr>
      <w:r>
        <w:rPr>
          <w:rFonts w:ascii="Calibri" w:hAnsi="Calibri"/>
          <w:lang w:val="en-AU"/>
        </w:rPr>
        <w:t>Mr Gentleman</w:t>
      </w:r>
      <w:r w:rsidRPr="00E97F26">
        <w:rPr>
          <w:rFonts w:ascii="Calibri" w:hAnsi="Calibri"/>
          <w:lang w:val="en-AU"/>
        </w:rPr>
        <w:t xml:space="preserve"> (Manager of Government Business) moved—That the Assembly do now adjourn.</w:t>
      </w:r>
    </w:p>
    <w:p w14:paraId="6F31722C" w14:textId="09DC48AC" w:rsidR="00E97F26" w:rsidRPr="00E97F26" w:rsidRDefault="00E97F26" w:rsidP="00E97F26">
      <w:pPr>
        <w:spacing w:before="120"/>
        <w:ind w:left="720"/>
        <w:rPr>
          <w:rFonts w:ascii="Calibri" w:hAnsi="Calibri"/>
          <w:lang w:val="en-AU"/>
        </w:rPr>
      </w:pPr>
      <w:r w:rsidRPr="00E97F26">
        <w:rPr>
          <w:rFonts w:ascii="Calibri" w:hAnsi="Calibri"/>
          <w:lang w:val="en-AU"/>
        </w:rPr>
        <w:t>Debate ensued.</w:t>
      </w:r>
    </w:p>
    <w:p w14:paraId="56F5F12D" w14:textId="77777777" w:rsidR="00E97F26" w:rsidRPr="00E97F26" w:rsidRDefault="00E97F26" w:rsidP="00E97F26">
      <w:pPr>
        <w:spacing w:before="120"/>
        <w:ind w:left="720"/>
        <w:rPr>
          <w:rFonts w:ascii="Calibri" w:hAnsi="Calibri"/>
          <w:lang w:val="en-AU"/>
        </w:rPr>
      </w:pPr>
      <w:r w:rsidRPr="00E97F26">
        <w:rPr>
          <w:rFonts w:ascii="Calibri" w:hAnsi="Calibri"/>
          <w:lang w:val="en-AU"/>
        </w:rPr>
        <w:t>Question—put and passed.</w:t>
      </w:r>
    </w:p>
    <w:p w14:paraId="34323A78" w14:textId="62DC9CDD" w:rsidR="00E97F26" w:rsidRPr="00E97F26" w:rsidRDefault="00E97F26" w:rsidP="00E97F26">
      <w:pPr>
        <w:spacing w:before="120"/>
        <w:ind w:left="720"/>
        <w:rPr>
          <w:rFonts w:ascii="Calibri" w:hAnsi="Calibri"/>
          <w:lang w:val="en-AU"/>
        </w:rPr>
      </w:pPr>
      <w:r w:rsidRPr="00E97F26">
        <w:rPr>
          <w:rFonts w:ascii="Calibri" w:hAnsi="Calibri"/>
          <w:lang w:val="en-AU"/>
        </w:rPr>
        <w:lastRenderedPageBreak/>
        <w:t xml:space="preserve">And then the Assembly, at </w:t>
      </w:r>
      <w:r w:rsidR="00A021B6">
        <w:rPr>
          <w:rFonts w:ascii="Calibri" w:hAnsi="Calibri"/>
          <w:lang w:val="en-AU"/>
        </w:rPr>
        <w:t>6.03</w:t>
      </w:r>
      <w:r w:rsidRPr="00E97F26">
        <w:rPr>
          <w:rFonts w:ascii="Calibri" w:hAnsi="Calibri"/>
          <w:lang w:val="en-AU"/>
        </w:rPr>
        <w:t xml:space="preserve"> pm, adjourned until tomorrow at 10 am.</w:t>
      </w:r>
    </w:p>
    <w:p w14:paraId="05F9CF62" w14:textId="77777777" w:rsidR="00E97F26" w:rsidRPr="00E97F26" w:rsidRDefault="00E97F26" w:rsidP="00E97F26">
      <w:pPr>
        <w:pBdr>
          <w:bottom w:val="thinThickLargeGap" w:sz="18" w:space="1" w:color="auto"/>
        </w:pBdr>
        <w:ind w:left="3427" w:right="3658"/>
        <w:jc w:val="center"/>
        <w:rPr>
          <w:rFonts w:ascii="Calibri" w:hAnsi="Calibri"/>
          <w:i/>
          <w:iCs/>
          <w:lang w:val="en-AU"/>
        </w:rPr>
      </w:pPr>
    </w:p>
    <w:p w14:paraId="1B518653" w14:textId="239CC326" w:rsidR="003240C8" w:rsidRPr="003240C8" w:rsidRDefault="00E97F26" w:rsidP="003240C8">
      <w:pPr>
        <w:keepNext/>
        <w:keepLines/>
        <w:spacing w:before="240" w:after="100" w:afterAutospacing="1"/>
        <w:ind w:left="180"/>
        <w:jc w:val="both"/>
        <w:rPr>
          <w:rFonts w:ascii="Calibri" w:hAnsi="Calibri"/>
          <w:lang w:val="en-AU"/>
        </w:rPr>
      </w:pPr>
      <w:r w:rsidRPr="00E97F26">
        <w:rPr>
          <w:rFonts w:ascii="Calibri" w:hAnsi="Calibri"/>
          <w:b/>
          <w:caps/>
        </w:rPr>
        <w:t>MEMBERS</w:t>
      </w:r>
      <w:r w:rsidR="00A021B6">
        <w:rPr>
          <w:rFonts w:ascii="Calibri" w:hAnsi="Calibri"/>
          <w:b/>
          <w:caps/>
        </w:rPr>
        <w:t>’</w:t>
      </w:r>
      <w:r w:rsidRPr="00E97F26">
        <w:rPr>
          <w:rFonts w:ascii="Calibri" w:hAnsi="Calibri"/>
          <w:b/>
          <w:caps/>
        </w:rPr>
        <w:t xml:space="preserve"> ATTENDANCE:  </w:t>
      </w:r>
      <w:r w:rsidRPr="00E97F26">
        <w:rPr>
          <w:rFonts w:ascii="Calibri" w:hAnsi="Calibri"/>
        </w:rPr>
        <w:t>All Members were present at some time during the sitting</w:t>
      </w:r>
      <w:r>
        <w:rPr>
          <w:rFonts w:ascii="Calibri" w:hAnsi="Calibri"/>
        </w:rPr>
        <w:t xml:space="preserve">, except </w:t>
      </w:r>
      <w:r>
        <w:rPr>
          <w:rFonts w:ascii="Calibri" w:hAnsi="Calibri"/>
          <w:lang w:val="en-AU"/>
        </w:rPr>
        <w:t>Mr Cocks*, Ms Lee*, Mr Milligan* and M</w:t>
      </w:r>
      <w:r w:rsidRPr="003240C8">
        <w:rPr>
          <w:rFonts w:ascii="Calibri" w:hAnsi="Calibri"/>
          <w:lang w:val="en-AU"/>
        </w:rPr>
        <w:t>r Pettersson*.</w:t>
      </w:r>
    </w:p>
    <w:p w14:paraId="51780921" w14:textId="79F3FB20" w:rsidR="00E97F26" w:rsidRPr="00E97F26" w:rsidRDefault="003240C8" w:rsidP="003240C8">
      <w:pPr>
        <w:keepNext/>
        <w:keepLines/>
        <w:spacing w:before="480"/>
        <w:ind w:left="3260" w:right="3515"/>
        <w:jc w:val="center"/>
        <w:rPr>
          <w:rFonts w:ascii="Calibri" w:hAnsi="Calibri"/>
        </w:rPr>
      </w:pPr>
      <w:r w:rsidRPr="003240C8">
        <w:rPr>
          <w:rFonts w:ascii="Calibri" w:hAnsi="Calibri"/>
        </w:rPr>
        <w:t>*on leave.</w:t>
      </w:r>
    </w:p>
    <w:p w14:paraId="176E6F20" w14:textId="77777777" w:rsidR="00E97F26" w:rsidRPr="00E97F26" w:rsidRDefault="00E97F26" w:rsidP="003240C8">
      <w:pPr>
        <w:pBdr>
          <w:top w:val="thickThinLargeGap" w:sz="18" w:space="1" w:color="auto"/>
        </w:pBdr>
        <w:spacing w:before="120"/>
        <w:ind w:left="3425" w:right="3657"/>
        <w:jc w:val="center"/>
        <w:rPr>
          <w:rFonts w:ascii="Calibri" w:hAnsi="Calibri"/>
          <w:lang w:val="en-AU"/>
        </w:rPr>
      </w:pPr>
    </w:p>
    <w:p w14:paraId="02A9E7AF" w14:textId="77777777" w:rsidR="00E97F26" w:rsidRPr="00E97F26" w:rsidRDefault="00E97F26" w:rsidP="00E97F26">
      <w:pPr>
        <w:keepNext/>
        <w:keepLines/>
        <w:spacing w:before="720"/>
        <w:ind w:left="5850" w:right="-33"/>
        <w:jc w:val="center"/>
        <w:rPr>
          <w:rFonts w:ascii="Calibri" w:hAnsi="Calibri"/>
          <w:b/>
          <w:bCs/>
          <w:lang w:val="en-AU"/>
        </w:rPr>
      </w:pPr>
      <w:r w:rsidRPr="00E97F26">
        <w:rPr>
          <w:rFonts w:ascii="Calibri" w:hAnsi="Calibri"/>
          <w:b/>
          <w:bCs/>
          <w:lang w:val="en-AU"/>
        </w:rPr>
        <w:t>Tom Duncan</w:t>
      </w:r>
    </w:p>
    <w:p w14:paraId="69561594" w14:textId="77777777" w:rsidR="000A4202" w:rsidRDefault="00E97F26" w:rsidP="00852EF0">
      <w:pPr>
        <w:keepLines/>
        <w:tabs>
          <w:tab w:val="center" w:pos="12600"/>
          <w:tab w:val="center" w:pos="13770"/>
        </w:tabs>
        <w:ind w:left="5760"/>
        <w:jc w:val="right"/>
        <w:rPr>
          <w:rFonts w:ascii="Calibri" w:hAnsi="Calibri"/>
          <w:szCs w:val="24"/>
          <w:lang w:val="en-AU"/>
        </w:rPr>
      </w:pPr>
      <w:r w:rsidRPr="00E97F26">
        <w:rPr>
          <w:rFonts w:ascii="Calibri" w:hAnsi="Calibri"/>
          <w:szCs w:val="24"/>
          <w:lang w:val="en-AU"/>
        </w:rPr>
        <w:t>Clerk of the Legislative Assembly</w:t>
      </w:r>
    </w:p>
    <w:p w14:paraId="569457D3" w14:textId="1EEF9C90" w:rsidR="00D15E12" w:rsidRPr="00852EF0" w:rsidRDefault="00D15E12" w:rsidP="00852EF0">
      <w:pPr>
        <w:keepLines/>
        <w:tabs>
          <w:tab w:val="center" w:pos="12600"/>
          <w:tab w:val="center" w:pos="13770"/>
        </w:tabs>
        <w:ind w:left="5760"/>
        <w:jc w:val="right"/>
        <w:rPr>
          <w:rFonts w:ascii="Calibri" w:hAnsi="Calibri"/>
          <w:lang w:val="en-AU"/>
        </w:rPr>
        <w:sectPr w:rsidR="00D15E12" w:rsidRPr="00852EF0" w:rsidSect="00801791">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134" w:left="1140" w:header="635" w:footer="578" w:gutter="0"/>
          <w:pgNumType w:start="1205"/>
          <w:cols w:space="708"/>
          <w:titlePg/>
          <w:docGrid w:linePitch="360"/>
        </w:sectPr>
      </w:pPr>
    </w:p>
    <w:p w14:paraId="2E6EE58D" w14:textId="33CDD291" w:rsidR="00F82768" w:rsidRDefault="00F82768" w:rsidP="00852EF0">
      <w:pPr>
        <w:spacing w:after="160" w:line="259" w:lineRule="auto"/>
        <w:jc w:val="center"/>
        <w:rPr>
          <w:b/>
          <w:bCs/>
          <w:sz w:val="36"/>
          <w:szCs w:val="36"/>
        </w:rPr>
      </w:pPr>
      <w:r>
        <w:rPr>
          <w:b/>
          <w:bCs/>
          <w:sz w:val="36"/>
          <w:szCs w:val="36"/>
        </w:rPr>
        <w:lastRenderedPageBreak/>
        <w:t>SCHEDULES OF AMENDMENTS</w:t>
      </w:r>
    </w:p>
    <w:p w14:paraId="6F69185A" w14:textId="77777777" w:rsidR="00F82768" w:rsidRDefault="00F82768" w:rsidP="00F82768">
      <w:pPr>
        <w:spacing w:after="160" w:line="259" w:lineRule="auto"/>
        <w:ind w:right="1251"/>
        <w:rPr>
          <w:b/>
          <w:bCs/>
          <w:sz w:val="28"/>
          <w:szCs w:val="28"/>
          <w:u w:val="single"/>
        </w:rPr>
      </w:pPr>
      <w:bookmarkStart w:id="3" w:name="schedule1"/>
      <w:r w:rsidRPr="00134705">
        <w:rPr>
          <w:b/>
          <w:bCs/>
          <w:sz w:val="28"/>
          <w:szCs w:val="28"/>
          <w:u w:val="single"/>
        </w:rPr>
        <w:t>Schedule 1</w:t>
      </w:r>
      <w:bookmarkEnd w:id="3"/>
    </w:p>
    <w:p w14:paraId="2DD83580" w14:textId="3E1E6465" w:rsidR="00F82768" w:rsidRPr="00733D8E" w:rsidRDefault="00F82768" w:rsidP="001B0328">
      <w:pPr>
        <w:pBdr>
          <w:bottom w:val="single" w:sz="4" w:space="1" w:color="auto"/>
        </w:pBdr>
        <w:tabs>
          <w:tab w:val="left" w:pos="1197"/>
          <w:tab w:val="left" w:pos="1767"/>
        </w:tabs>
        <w:spacing w:before="240" w:after="120"/>
        <w:ind w:right="51"/>
        <w:rPr>
          <w:caps/>
          <w:spacing w:val="-2"/>
          <w:szCs w:val="24"/>
          <w:lang w:val="en-AU"/>
        </w:rPr>
      </w:pPr>
      <w:r>
        <w:rPr>
          <w:b/>
          <w:szCs w:val="24"/>
        </w:rPr>
        <w:t>PLANNING BILL 202</w:t>
      </w:r>
      <w:r w:rsidR="007871A3">
        <w:rPr>
          <w:b/>
          <w:szCs w:val="24"/>
        </w:rPr>
        <w:t>2</w:t>
      </w:r>
      <w:r>
        <w:rPr>
          <w:b/>
          <w:szCs w:val="24"/>
        </w:rPr>
        <w:t xml:space="preserve"> </w:t>
      </w:r>
    </w:p>
    <w:p w14:paraId="5A892C44" w14:textId="77777777" w:rsidR="00F82768" w:rsidRDefault="00F82768" w:rsidP="001B0328">
      <w:pPr>
        <w:tabs>
          <w:tab w:val="left" w:pos="1197"/>
          <w:tab w:val="left" w:pos="1767"/>
        </w:tabs>
        <w:spacing w:before="120"/>
        <w:ind w:right="193"/>
        <w:rPr>
          <w:lang w:val="en-AU"/>
        </w:rPr>
      </w:pPr>
      <w:r>
        <w:rPr>
          <w:lang w:val="en-AU"/>
        </w:rPr>
        <w:t>Amendments</w:t>
      </w:r>
      <w:r w:rsidRPr="00733D8E">
        <w:rPr>
          <w:lang w:val="en-AU"/>
        </w:rPr>
        <w:t xml:space="preserve"> circulated by </w:t>
      </w:r>
      <w:r>
        <w:rPr>
          <w:lang w:val="en-AU"/>
        </w:rPr>
        <w:t>the Minister for Planning and Land Management</w:t>
      </w:r>
    </w:p>
    <w:p w14:paraId="29CFB114" w14:textId="77777777" w:rsidR="001B0328" w:rsidRPr="002E4A1A" w:rsidRDefault="001B0328" w:rsidP="001B0328">
      <w:pPr>
        <w:pStyle w:val="AH3sec"/>
        <w:tabs>
          <w:tab w:val="clear" w:pos="284"/>
          <w:tab w:val="clear" w:pos="1500"/>
          <w:tab w:val="num" w:pos="360"/>
        </w:tabs>
      </w:pPr>
      <w:r w:rsidRPr="002E4A1A">
        <w:br/>
        <w:t>Clause 2 (1)</w:t>
      </w:r>
      <w:r w:rsidRPr="002E4A1A">
        <w:br/>
        <w:t>Page 2, line 5—</w:t>
      </w:r>
    </w:p>
    <w:p w14:paraId="1FC90FB4" w14:textId="77777777" w:rsidR="001B0328" w:rsidRPr="002E4A1A" w:rsidRDefault="001B0328" w:rsidP="001B0328">
      <w:pPr>
        <w:pStyle w:val="direction"/>
      </w:pPr>
      <w:r w:rsidRPr="002E4A1A">
        <w:t>omit clause 2 (1), substitute</w:t>
      </w:r>
    </w:p>
    <w:p w14:paraId="7F6C3225" w14:textId="696214D2" w:rsidR="001B0328" w:rsidRPr="002E4A1A" w:rsidRDefault="001B0328" w:rsidP="001B0328">
      <w:pPr>
        <w:pStyle w:val="IMain"/>
      </w:pPr>
      <w:r w:rsidRPr="002E4A1A">
        <w:tab/>
        <w:t>(1)</w:t>
      </w:r>
      <w:r w:rsidRPr="002E4A1A">
        <w:tab/>
        <w:t>The following provisions commence on the day after this Act</w:t>
      </w:r>
      <w:r w:rsidR="00A021B6">
        <w:t>’</w:t>
      </w:r>
      <w:r w:rsidRPr="002E4A1A">
        <w:t>s notification day:</w:t>
      </w:r>
    </w:p>
    <w:p w14:paraId="74CCB9C3" w14:textId="77777777" w:rsidR="001B0328" w:rsidRPr="002E4A1A" w:rsidRDefault="001B0328" w:rsidP="001B0328">
      <w:pPr>
        <w:pStyle w:val="Amainbullet"/>
      </w:pPr>
      <w:r w:rsidRPr="002E4A1A">
        <w:t>section 36 (Planning strategy)</w:t>
      </w:r>
    </w:p>
    <w:p w14:paraId="6CFF65A6" w14:textId="77777777" w:rsidR="001B0328" w:rsidRPr="002E4A1A" w:rsidRDefault="001B0328" w:rsidP="001B0328">
      <w:pPr>
        <w:pStyle w:val="Amainbullet"/>
      </w:pPr>
      <w:r w:rsidRPr="002E4A1A">
        <w:t>section 38 (District strategy)</w:t>
      </w:r>
    </w:p>
    <w:p w14:paraId="1CEB7C3B" w14:textId="77777777" w:rsidR="001B0328" w:rsidRPr="002E4A1A" w:rsidRDefault="001B0328" w:rsidP="001B0328">
      <w:pPr>
        <w:pStyle w:val="Amainbullet"/>
      </w:pPr>
      <w:r w:rsidRPr="002E4A1A">
        <w:t>section 49A (Design guides)</w:t>
      </w:r>
    </w:p>
    <w:p w14:paraId="11099EB4" w14:textId="77777777" w:rsidR="001B0328" w:rsidRPr="002E4A1A" w:rsidRDefault="001B0328" w:rsidP="001B0328">
      <w:pPr>
        <w:pStyle w:val="Amainbullet"/>
      </w:pPr>
      <w:r w:rsidRPr="002E4A1A">
        <w:t>section 49B (Technical specifications)</w:t>
      </w:r>
    </w:p>
    <w:p w14:paraId="391A2CDE" w14:textId="77777777" w:rsidR="001B0328" w:rsidRPr="002E4A1A" w:rsidRDefault="001B0328" w:rsidP="001B0328">
      <w:pPr>
        <w:pStyle w:val="Amainbullet"/>
      </w:pPr>
      <w:r w:rsidRPr="002E4A1A">
        <w:t>part 20.2 (Transitional—strategic and spatial planning)</w:t>
      </w:r>
    </w:p>
    <w:p w14:paraId="3C381372" w14:textId="77777777" w:rsidR="001B0328" w:rsidRPr="002E4A1A" w:rsidRDefault="001B0328" w:rsidP="001B0328">
      <w:pPr>
        <w:pStyle w:val="Amainbullet"/>
      </w:pPr>
      <w:r w:rsidRPr="002E4A1A">
        <w:t>part 20.3 (Transitional—territory plan).</w:t>
      </w:r>
    </w:p>
    <w:p w14:paraId="4E4ECB3D" w14:textId="77777777" w:rsidR="001B0328" w:rsidRPr="002E4A1A" w:rsidRDefault="001B0328" w:rsidP="001B0328">
      <w:pPr>
        <w:pStyle w:val="aNote"/>
        <w:rPr>
          <w:iCs/>
        </w:rPr>
      </w:pPr>
      <w:r w:rsidRPr="002E4A1A">
        <w:rPr>
          <w:i/>
        </w:rPr>
        <w:t>Note</w:t>
      </w:r>
      <w:r w:rsidRPr="002E4A1A">
        <w:rPr>
          <w:i/>
        </w:rPr>
        <w:tab/>
      </w:r>
      <w:r w:rsidRPr="002E4A1A">
        <w:rPr>
          <w:iCs/>
        </w:rPr>
        <w:t>The naming and commencement provisions automatically commence on the notification day (see Legislation Act, s 75 (1)).</w:t>
      </w:r>
    </w:p>
    <w:p w14:paraId="3FD7C04C" w14:textId="77777777" w:rsidR="001B0328" w:rsidRPr="002E4A1A" w:rsidRDefault="001B0328" w:rsidP="001B0328">
      <w:pPr>
        <w:pStyle w:val="AH3sec"/>
        <w:tabs>
          <w:tab w:val="clear" w:pos="284"/>
          <w:tab w:val="clear" w:pos="1500"/>
          <w:tab w:val="num" w:pos="360"/>
        </w:tabs>
      </w:pPr>
      <w:r w:rsidRPr="002E4A1A">
        <w:br/>
        <w:t>Clause 3, note 1</w:t>
      </w:r>
      <w:r w:rsidRPr="002E4A1A">
        <w:br/>
        <w:t>Page 3, line 7—</w:t>
      </w:r>
    </w:p>
    <w:p w14:paraId="52F8F4FB" w14:textId="77777777" w:rsidR="001B0328" w:rsidRPr="002E4A1A" w:rsidRDefault="001B0328" w:rsidP="001B0328">
      <w:pPr>
        <w:pStyle w:val="direction"/>
      </w:pPr>
      <w:r w:rsidRPr="002E4A1A">
        <w:t>omit</w:t>
      </w:r>
    </w:p>
    <w:p w14:paraId="33DB2510" w14:textId="244ABD10" w:rsidR="001B0328" w:rsidRPr="002E4A1A" w:rsidRDefault="001B0328" w:rsidP="001B0328">
      <w:pPr>
        <w:pStyle w:val="aNoteTextss"/>
        <w:ind w:left="1100"/>
      </w:pPr>
      <w:r w:rsidRPr="002E4A1A">
        <w:t>dictionary</w:t>
      </w:r>
      <w:r w:rsidR="00A021B6">
        <w:t>’</w:t>
      </w:r>
    </w:p>
    <w:p w14:paraId="7929B585" w14:textId="77777777" w:rsidR="001B0328" w:rsidRPr="002E4A1A" w:rsidRDefault="001B0328" w:rsidP="001B0328">
      <w:pPr>
        <w:pStyle w:val="direction"/>
      </w:pPr>
      <w:r w:rsidRPr="002E4A1A">
        <w:t>substitute</w:t>
      </w:r>
    </w:p>
    <w:p w14:paraId="50259FEF" w14:textId="5FE57B7F" w:rsidR="001B0328" w:rsidRPr="002E4A1A" w:rsidRDefault="001B0328" w:rsidP="001B0328">
      <w:pPr>
        <w:pStyle w:val="aNoteTextss"/>
        <w:ind w:left="1100"/>
      </w:pPr>
      <w:r w:rsidRPr="002E4A1A">
        <w:t>dictionary.</w:t>
      </w:r>
      <w:r w:rsidR="00A021B6">
        <w:t>’</w:t>
      </w:r>
    </w:p>
    <w:p w14:paraId="4E756DF6" w14:textId="77777777" w:rsidR="001B0328" w:rsidRPr="002E4A1A" w:rsidRDefault="001B0328" w:rsidP="001B0328">
      <w:pPr>
        <w:pStyle w:val="AH3sec"/>
        <w:tabs>
          <w:tab w:val="clear" w:pos="284"/>
          <w:tab w:val="clear" w:pos="1500"/>
          <w:tab w:val="num" w:pos="360"/>
        </w:tabs>
      </w:pPr>
      <w:r w:rsidRPr="002E4A1A">
        <w:br/>
        <w:t>Clause 7 (1) (b)</w:t>
      </w:r>
      <w:r w:rsidRPr="002E4A1A">
        <w:br/>
        <w:t>Page 5, line 11—</w:t>
      </w:r>
    </w:p>
    <w:p w14:paraId="0A0863EA" w14:textId="77777777" w:rsidR="001B0328" w:rsidRPr="002E4A1A" w:rsidRDefault="001B0328" w:rsidP="001B0328">
      <w:pPr>
        <w:pStyle w:val="direction"/>
      </w:pPr>
      <w:r w:rsidRPr="002E4A1A">
        <w:t>omit</w:t>
      </w:r>
    </w:p>
    <w:p w14:paraId="7EEDD0E9" w14:textId="77777777" w:rsidR="001B0328" w:rsidRPr="002E4A1A" w:rsidRDefault="001B0328" w:rsidP="001B0328">
      <w:pPr>
        <w:pStyle w:val="Amainreturn"/>
      </w:pPr>
      <w:r w:rsidRPr="002E4A1A">
        <w:t>that is consistent with planning strategies and policies</w:t>
      </w:r>
    </w:p>
    <w:p w14:paraId="047470BC" w14:textId="77777777" w:rsidR="001B0328" w:rsidRPr="002E4A1A" w:rsidRDefault="001B0328" w:rsidP="001B0328">
      <w:pPr>
        <w:pStyle w:val="AH3sec"/>
        <w:tabs>
          <w:tab w:val="clear" w:pos="284"/>
          <w:tab w:val="clear" w:pos="1500"/>
          <w:tab w:val="num" w:pos="360"/>
        </w:tabs>
      </w:pPr>
      <w:r w:rsidRPr="002E4A1A">
        <w:br/>
        <w:t>Clause 7 (1) (c)</w:t>
      </w:r>
      <w:r w:rsidRPr="002E4A1A">
        <w:br/>
        <w:t>Page 5, line 13—</w:t>
      </w:r>
    </w:p>
    <w:p w14:paraId="021599F8" w14:textId="77777777" w:rsidR="001B0328" w:rsidRPr="002E4A1A" w:rsidRDefault="001B0328" w:rsidP="001B0328">
      <w:pPr>
        <w:pStyle w:val="direction"/>
      </w:pPr>
      <w:r w:rsidRPr="002E4A1A">
        <w:t>omit</w:t>
      </w:r>
    </w:p>
    <w:p w14:paraId="11C05F04" w14:textId="77777777" w:rsidR="001B0328" w:rsidRPr="002E4A1A" w:rsidRDefault="001B0328" w:rsidP="001B0328">
      <w:pPr>
        <w:pStyle w:val="Amainreturn"/>
      </w:pPr>
      <w:r w:rsidRPr="002E4A1A">
        <w:t>community</w:t>
      </w:r>
    </w:p>
    <w:p w14:paraId="1C09DE78" w14:textId="77777777" w:rsidR="001B0328" w:rsidRPr="002E4A1A" w:rsidRDefault="001B0328" w:rsidP="001B0328">
      <w:pPr>
        <w:pStyle w:val="direction"/>
      </w:pPr>
      <w:r w:rsidRPr="002E4A1A">
        <w:lastRenderedPageBreak/>
        <w:t>substitute</w:t>
      </w:r>
    </w:p>
    <w:p w14:paraId="41A86D0C" w14:textId="77777777" w:rsidR="001B0328" w:rsidRPr="002E4A1A" w:rsidRDefault="001B0328" w:rsidP="001B0328">
      <w:pPr>
        <w:pStyle w:val="Amainreturn"/>
      </w:pPr>
      <w:r w:rsidRPr="002E4A1A">
        <w:t>public</w:t>
      </w:r>
    </w:p>
    <w:p w14:paraId="756C3BD3" w14:textId="77777777" w:rsidR="001B0328" w:rsidRPr="002E4A1A" w:rsidRDefault="001B0328" w:rsidP="001B0328">
      <w:pPr>
        <w:pStyle w:val="AH3sec"/>
        <w:tabs>
          <w:tab w:val="clear" w:pos="284"/>
          <w:tab w:val="clear" w:pos="1500"/>
          <w:tab w:val="num" w:pos="360"/>
        </w:tabs>
      </w:pPr>
      <w:r w:rsidRPr="002E4A1A">
        <w:br/>
        <w:t>Clause 7 (2) (f)</w:t>
      </w:r>
      <w:r w:rsidRPr="002E4A1A">
        <w:br/>
        <w:t>Page 6, line 4—</w:t>
      </w:r>
    </w:p>
    <w:p w14:paraId="543FFF05" w14:textId="77777777" w:rsidR="001B0328" w:rsidRPr="002E4A1A" w:rsidRDefault="001B0328" w:rsidP="001B0328">
      <w:pPr>
        <w:pStyle w:val="direction"/>
      </w:pPr>
      <w:r w:rsidRPr="002E4A1A">
        <w:t>omit</w:t>
      </w:r>
    </w:p>
    <w:p w14:paraId="362735EA" w14:textId="77777777" w:rsidR="001B0328" w:rsidRPr="002E4A1A" w:rsidRDefault="001B0328" w:rsidP="001B0328">
      <w:pPr>
        <w:pStyle w:val="Amainreturn"/>
      </w:pPr>
      <w:r w:rsidRPr="002E4A1A">
        <w:t>community</w:t>
      </w:r>
    </w:p>
    <w:p w14:paraId="194C1658" w14:textId="77777777" w:rsidR="001B0328" w:rsidRPr="002E4A1A" w:rsidRDefault="001B0328" w:rsidP="001B0328">
      <w:pPr>
        <w:pStyle w:val="direction"/>
      </w:pPr>
      <w:r w:rsidRPr="002E4A1A">
        <w:t>substitute</w:t>
      </w:r>
    </w:p>
    <w:p w14:paraId="1701FAA0" w14:textId="77777777" w:rsidR="001B0328" w:rsidRPr="002E4A1A" w:rsidRDefault="001B0328" w:rsidP="001B0328">
      <w:pPr>
        <w:pStyle w:val="Amainreturn"/>
      </w:pPr>
      <w:r w:rsidRPr="002E4A1A">
        <w:t>public</w:t>
      </w:r>
    </w:p>
    <w:p w14:paraId="41F878A2" w14:textId="77777777" w:rsidR="001B0328" w:rsidRPr="002E4A1A" w:rsidRDefault="001B0328" w:rsidP="001B0328">
      <w:pPr>
        <w:pStyle w:val="AH3sec"/>
        <w:tabs>
          <w:tab w:val="clear" w:pos="284"/>
          <w:tab w:val="clear" w:pos="1500"/>
          <w:tab w:val="num" w:pos="360"/>
        </w:tabs>
      </w:pPr>
      <w:r w:rsidRPr="002E4A1A">
        <w:br/>
        <w:t>Clause 7 (3) (c)</w:t>
      </w:r>
      <w:r w:rsidRPr="002E4A1A">
        <w:br/>
        <w:t>Page 6, line 14—</w:t>
      </w:r>
    </w:p>
    <w:p w14:paraId="7438B4A4" w14:textId="77777777" w:rsidR="001B0328" w:rsidRPr="002E4A1A" w:rsidRDefault="001B0328" w:rsidP="001B0328">
      <w:pPr>
        <w:pStyle w:val="direction"/>
      </w:pPr>
      <w:r w:rsidRPr="002E4A1A">
        <w:t>omit clause 7 (3) (c), substitute</w:t>
      </w:r>
    </w:p>
    <w:p w14:paraId="3E76F6F5" w14:textId="77777777" w:rsidR="001B0328" w:rsidRPr="002E4A1A" w:rsidRDefault="001B0328" w:rsidP="001B0328">
      <w:pPr>
        <w:pStyle w:val="Ipara"/>
      </w:pPr>
      <w:r w:rsidRPr="002E4A1A">
        <w:tab/>
        <w:t>(c)</w:t>
      </w:r>
      <w:r w:rsidRPr="002E4A1A">
        <w:tab/>
        <w:t>the knowledge, culture and tradition of, and cultural and spiritual connections held by, the traditional custodians of the land;</w:t>
      </w:r>
    </w:p>
    <w:p w14:paraId="74ECE6BF" w14:textId="77777777" w:rsidR="001B0328" w:rsidRPr="002E4A1A" w:rsidRDefault="001B0328" w:rsidP="001B0328">
      <w:pPr>
        <w:pStyle w:val="AH3sec"/>
        <w:tabs>
          <w:tab w:val="clear" w:pos="284"/>
          <w:tab w:val="clear" w:pos="1500"/>
          <w:tab w:val="num" w:pos="360"/>
        </w:tabs>
      </w:pPr>
      <w:r w:rsidRPr="002E4A1A">
        <w:br/>
        <w:t>Clause 7 (3), proposed new notes</w:t>
      </w:r>
      <w:r w:rsidRPr="002E4A1A">
        <w:br/>
        <w:t>Page 6, line 22—</w:t>
      </w:r>
    </w:p>
    <w:p w14:paraId="3F5D341C" w14:textId="77777777" w:rsidR="001B0328" w:rsidRPr="002E4A1A" w:rsidRDefault="001B0328" w:rsidP="001B0328">
      <w:pPr>
        <w:pStyle w:val="direction"/>
      </w:pPr>
      <w:r w:rsidRPr="002E4A1A">
        <w:t>insert</w:t>
      </w:r>
    </w:p>
    <w:p w14:paraId="75A4E06C" w14:textId="77777777" w:rsidR="001B0328" w:rsidRPr="002E4A1A" w:rsidRDefault="001B0328" w:rsidP="001B0328">
      <w:pPr>
        <w:pStyle w:val="aNote"/>
        <w:rPr>
          <w:iCs/>
        </w:rPr>
      </w:pPr>
      <w:bookmarkStart w:id="4" w:name="_Hlk134451472"/>
      <w:r w:rsidRPr="002E4A1A">
        <w:rPr>
          <w:i/>
        </w:rPr>
        <w:t>Note 1</w:t>
      </w:r>
      <w:r w:rsidRPr="002E4A1A">
        <w:rPr>
          <w:i/>
        </w:rPr>
        <w:tab/>
      </w:r>
      <w:r w:rsidRPr="002E4A1A">
        <w:rPr>
          <w:iCs/>
        </w:rPr>
        <w:t>The territory planning authority must exercise its functions, if relevant, in accordance with the object of this Act (see s 18 (3) (a)).</w:t>
      </w:r>
    </w:p>
    <w:p w14:paraId="51428FA9" w14:textId="77777777" w:rsidR="001B0328" w:rsidRPr="002E4A1A" w:rsidRDefault="001B0328" w:rsidP="001B0328">
      <w:pPr>
        <w:pStyle w:val="aNote"/>
      </w:pPr>
      <w:r w:rsidRPr="002E4A1A">
        <w:rPr>
          <w:i/>
        </w:rPr>
        <w:t>Note 2</w:t>
      </w:r>
      <w:r w:rsidRPr="002E4A1A">
        <w:rPr>
          <w:i/>
        </w:rPr>
        <w:tab/>
      </w:r>
      <w:r w:rsidRPr="002E4A1A">
        <w:t>The object of this Act must be considered in developing planning strategies, plans and policies (see s 10 (1)) and the planning strategy must be consistent with the object of this Act (see s 36 (1)).</w:t>
      </w:r>
    </w:p>
    <w:p w14:paraId="018E2D20" w14:textId="77777777" w:rsidR="001B0328" w:rsidRPr="002E4A1A" w:rsidRDefault="001B0328" w:rsidP="001B0328">
      <w:pPr>
        <w:pStyle w:val="aNoteTextss"/>
      </w:pPr>
      <w:r w:rsidRPr="002E4A1A">
        <w:t>The territory plan must give effect to the planning strategy (see s 47 (b)) and the Territory, the Executive, a Minister or a territory authority must not do any act, or approve the doing of an act, that is inconsistent with the territory plan (see s 50).</w:t>
      </w:r>
    </w:p>
    <w:bookmarkEnd w:id="4"/>
    <w:p w14:paraId="4665D939" w14:textId="77777777" w:rsidR="001B0328" w:rsidRPr="002E4A1A" w:rsidRDefault="001B0328" w:rsidP="001B0328">
      <w:pPr>
        <w:pStyle w:val="AH3sec"/>
        <w:tabs>
          <w:tab w:val="clear" w:pos="284"/>
          <w:tab w:val="clear" w:pos="1500"/>
          <w:tab w:val="num" w:pos="360"/>
        </w:tabs>
      </w:pPr>
      <w:r w:rsidRPr="002E4A1A">
        <w:br/>
        <w:t xml:space="preserve">Clause 9 (1), definition of </w:t>
      </w:r>
      <w:r w:rsidRPr="002E4A1A">
        <w:rPr>
          <w:i/>
          <w:iCs/>
        </w:rPr>
        <w:t>ecologically sustainable development</w:t>
      </w:r>
      <w:r w:rsidRPr="002E4A1A">
        <w:t>, paragraph (a)</w:t>
      </w:r>
      <w:r w:rsidRPr="002E4A1A">
        <w:br/>
        <w:t>Page 8, line 5—</w:t>
      </w:r>
    </w:p>
    <w:p w14:paraId="4C4B4D2E" w14:textId="77777777" w:rsidR="001B0328" w:rsidRPr="002E4A1A" w:rsidRDefault="001B0328" w:rsidP="001B0328">
      <w:pPr>
        <w:pStyle w:val="direction"/>
      </w:pPr>
      <w:r w:rsidRPr="002E4A1A">
        <w:t>after</w:t>
      </w:r>
    </w:p>
    <w:p w14:paraId="7FDCAB1C" w14:textId="77777777" w:rsidR="001B0328" w:rsidRPr="002E4A1A" w:rsidRDefault="001B0328" w:rsidP="001B0328">
      <w:pPr>
        <w:pStyle w:val="Amainreturn"/>
      </w:pPr>
      <w:r w:rsidRPr="002E4A1A">
        <w:t>protection</w:t>
      </w:r>
    </w:p>
    <w:p w14:paraId="4F9D435D" w14:textId="77777777" w:rsidR="001B0328" w:rsidRPr="002E4A1A" w:rsidRDefault="001B0328" w:rsidP="001B0328">
      <w:pPr>
        <w:pStyle w:val="direction"/>
      </w:pPr>
      <w:r w:rsidRPr="002E4A1A">
        <w:t>insert</w:t>
      </w:r>
    </w:p>
    <w:p w14:paraId="5F2E19BB" w14:textId="77777777" w:rsidR="001B0328" w:rsidRPr="002E4A1A" w:rsidRDefault="001B0328" w:rsidP="001B0328">
      <w:pPr>
        <w:pStyle w:val="Amainreturn"/>
      </w:pPr>
      <w:r w:rsidRPr="002E4A1A">
        <w:t>and enhancement</w:t>
      </w:r>
    </w:p>
    <w:p w14:paraId="069DF7B3" w14:textId="77777777" w:rsidR="001B0328" w:rsidRPr="002E4A1A" w:rsidRDefault="001B0328" w:rsidP="001B0328">
      <w:pPr>
        <w:pStyle w:val="AH3sec"/>
        <w:tabs>
          <w:tab w:val="clear" w:pos="284"/>
          <w:tab w:val="clear" w:pos="1500"/>
          <w:tab w:val="num" w:pos="360"/>
        </w:tabs>
        <w:rPr>
          <w:i/>
          <w:iCs/>
        </w:rPr>
      </w:pPr>
      <w:r w:rsidRPr="002E4A1A">
        <w:lastRenderedPageBreak/>
        <w:br/>
        <w:t xml:space="preserve">Clause 9 (1), definition of </w:t>
      </w:r>
      <w:r w:rsidRPr="002E4A1A">
        <w:rPr>
          <w:i/>
          <w:iCs/>
        </w:rPr>
        <w:t>ecologically sustainable development</w:t>
      </w:r>
      <w:r w:rsidRPr="002E4A1A">
        <w:t>, paragraph (b)</w:t>
      </w:r>
      <w:r w:rsidRPr="002E4A1A">
        <w:br/>
        <w:t>Page 8, line 7—</w:t>
      </w:r>
    </w:p>
    <w:p w14:paraId="75343C8E" w14:textId="77777777" w:rsidR="001B0328" w:rsidRPr="002E4A1A" w:rsidRDefault="001B0328" w:rsidP="001B0328">
      <w:pPr>
        <w:pStyle w:val="direction"/>
      </w:pPr>
      <w:r w:rsidRPr="002E4A1A">
        <w:t>omit</w:t>
      </w:r>
    </w:p>
    <w:p w14:paraId="70040C11" w14:textId="77777777" w:rsidR="001B0328" w:rsidRPr="002E4A1A" w:rsidRDefault="001B0328" w:rsidP="001B0328">
      <w:pPr>
        <w:pStyle w:val="Amainreturn"/>
      </w:pPr>
      <w:r w:rsidRPr="002E4A1A">
        <w:t>growth and</w:t>
      </w:r>
    </w:p>
    <w:p w14:paraId="664FEB60" w14:textId="77777777" w:rsidR="001B0328" w:rsidRPr="002E4A1A" w:rsidRDefault="001B0328" w:rsidP="001B0328">
      <w:pPr>
        <w:pStyle w:val="AH3sec"/>
        <w:tabs>
          <w:tab w:val="clear" w:pos="284"/>
          <w:tab w:val="clear" w:pos="1500"/>
          <w:tab w:val="num" w:pos="360"/>
        </w:tabs>
      </w:pPr>
      <w:r w:rsidRPr="002E4A1A">
        <w:br/>
        <w:t xml:space="preserve">Clause 9 (2), definition of </w:t>
      </w:r>
      <w:r w:rsidRPr="002E4A1A">
        <w:rPr>
          <w:i/>
          <w:iCs/>
        </w:rPr>
        <w:t>achievement of economic growth and prosperity</w:t>
      </w:r>
      <w:r w:rsidRPr="002E4A1A">
        <w:br/>
        <w:t>Page 8, line 13—</w:t>
      </w:r>
    </w:p>
    <w:p w14:paraId="23059DD0" w14:textId="77777777" w:rsidR="001B0328" w:rsidRPr="002E4A1A" w:rsidRDefault="001B0328" w:rsidP="001B0328">
      <w:pPr>
        <w:pStyle w:val="direction"/>
      </w:pPr>
      <w:r w:rsidRPr="002E4A1A">
        <w:t>omit</w:t>
      </w:r>
    </w:p>
    <w:p w14:paraId="29840988" w14:textId="77777777" w:rsidR="001B0328" w:rsidRPr="002E4A1A" w:rsidRDefault="001B0328" w:rsidP="001B0328">
      <w:pPr>
        <w:pStyle w:val="Amainreturn"/>
        <w:rPr>
          <w:b/>
          <w:bCs/>
          <w:i/>
          <w:iCs/>
        </w:rPr>
      </w:pPr>
      <w:r w:rsidRPr="002E4A1A">
        <w:rPr>
          <w:b/>
          <w:bCs/>
          <w:i/>
          <w:iCs/>
        </w:rPr>
        <w:t>growth and</w:t>
      </w:r>
    </w:p>
    <w:p w14:paraId="496E7F7F" w14:textId="77777777" w:rsidR="001B0328" w:rsidRPr="002E4A1A" w:rsidRDefault="001B0328" w:rsidP="001B0328">
      <w:pPr>
        <w:pStyle w:val="AH3sec"/>
        <w:tabs>
          <w:tab w:val="clear" w:pos="284"/>
          <w:tab w:val="clear" w:pos="1500"/>
          <w:tab w:val="num" w:pos="360"/>
        </w:tabs>
      </w:pPr>
      <w:r w:rsidRPr="002E4A1A">
        <w:br/>
        <w:t xml:space="preserve">Clause 9 (2), definition of </w:t>
      </w:r>
      <w:r w:rsidRPr="002E4A1A">
        <w:rPr>
          <w:i/>
          <w:iCs/>
        </w:rPr>
        <w:t>protection of ecological processes and natural systems</w:t>
      </w:r>
      <w:r w:rsidRPr="002E4A1A">
        <w:rPr>
          <w:i/>
          <w:iCs/>
        </w:rPr>
        <w:br/>
      </w:r>
      <w:r w:rsidRPr="002E4A1A">
        <w:t>Page</w:t>
      </w:r>
      <w:r w:rsidRPr="002E4A1A">
        <w:rPr>
          <w:i/>
          <w:iCs/>
        </w:rPr>
        <w:t xml:space="preserve"> </w:t>
      </w:r>
      <w:r w:rsidRPr="002E4A1A">
        <w:t>9, line 4—</w:t>
      </w:r>
    </w:p>
    <w:p w14:paraId="2F1E03DA" w14:textId="77777777" w:rsidR="001B0328" w:rsidRPr="002E4A1A" w:rsidRDefault="001B0328" w:rsidP="001B0328">
      <w:pPr>
        <w:pStyle w:val="direction"/>
      </w:pPr>
      <w:r w:rsidRPr="002E4A1A">
        <w:t>after</w:t>
      </w:r>
    </w:p>
    <w:p w14:paraId="2D869E6F" w14:textId="77777777" w:rsidR="001B0328" w:rsidRPr="002E4A1A" w:rsidRDefault="001B0328" w:rsidP="001B0328">
      <w:pPr>
        <w:pStyle w:val="Amainreturn"/>
        <w:rPr>
          <w:b/>
          <w:bCs/>
          <w:i/>
          <w:iCs/>
        </w:rPr>
      </w:pPr>
      <w:r w:rsidRPr="002E4A1A">
        <w:rPr>
          <w:b/>
          <w:bCs/>
          <w:i/>
          <w:iCs/>
        </w:rPr>
        <w:t>protection</w:t>
      </w:r>
    </w:p>
    <w:p w14:paraId="2078D2CE" w14:textId="77777777" w:rsidR="001B0328" w:rsidRPr="002E4A1A" w:rsidRDefault="001B0328" w:rsidP="001B0328">
      <w:pPr>
        <w:pStyle w:val="direction"/>
      </w:pPr>
      <w:r w:rsidRPr="002E4A1A">
        <w:t>insert</w:t>
      </w:r>
    </w:p>
    <w:p w14:paraId="563BF171" w14:textId="77777777" w:rsidR="001B0328" w:rsidRPr="002E4A1A" w:rsidRDefault="001B0328" w:rsidP="001B0328">
      <w:pPr>
        <w:pStyle w:val="Amainreturn"/>
        <w:rPr>
          <w:b/>
          <w:bCs/>
          <w:i/>
          <w:iCs/>
        </w:rPr>
      </w:pPr>
      <w:r w:rsidRPr="002E4A1A">
        <w:rPr>
          <w:b/>
          <w:bCs/>
          <w:i/>
          <w:iCs/>
        </w:rPr>
        <w:t>and enhancement</w:t>
      </w:r>
    </w:p>
    <w:p w14:paraId="54AA5643" w14:textId="77777777" w:rsidR="001B0328" w:rsidRPr="002E4A1A" w:rsidRDefault="001B0328" w:rsidP="001B0328">
      <w:pPr>
        <w:pStyle w:val="AH3sec"/>
        <w:tabs>
          <w:tab w:val="clear" w:pos="284"/>
          <w:tab w:val="clear" w:pos="1500"/>
          <w:tab w:val="num" w:pos="360"/>
        </w:tabs>
      </w:pPr>
      <w:r w:rsidRPr="002E4A1A">
        <w:br/>
        <w:t>Clause 10 (1)</w:t>
      </w:r>
      <w:r w:rsidRPr="002E4A1A">
        <w:br/>
        <w:t>Page 10, line 4—</w:t>
      </w:r>
    </w:p>
    <w:p w14:paraId="25BC3CDB" w14:textId="77777777" w:rsidR="001B0328" w:rsidRPr="002E4A1A" w:rsidRDefault="001B0328" w:rsidP="001B0328">
      <w:pPr>
        <w:pStyle w:val="direction"/>
      </w:pPr>
      <w:r w:rsidRPr="002E4A1A">
        <w:t>omit</w:t>
      </w:r>
    </w:p>
    <w:p w14:paraId="41776258" w14:textId="77777777" w:rsidR="001B0328" w:rsidRPr="002E4A1A" w:rsidRDefault="001B0328" w:rsidP="001B0328">
      <w:pPr>
        <w:pStyle w:val="Amainreturn"/>
      </w:pPr>
      <w:r w:rsidRPr="002E4A1A">
        <w:t>of good planning</w:t>
      </w:r>
    </w:p>
    <w:p w14:paraId="1C049A12" w14:textId="77777777" w:rsidR="001B0328" w:rsidRPr="002E4A1A" w:rsidRDefault="001B0328" w:rsidP="001B0328">
      <w:pPr>
        <w:pStyle w:val="direction"/>
      </w:pPr>
      <w:r w:rsidRPr="002E4A1A">
        <w:t>substitute</w:t>
      </w:r>
    </w:p>
    <w:p w14:paraId="77975EAE" w14:textId="77777777" w:rsidR="001B0328" w:rsidRPr="002E4A1A" w:rsidRDefault="001B0328" w:rsidP="001B0328">
      <w:pPr>
        <w:pStyle w:val="Amainreturn"/>
      </w:pPr>
      <w:r w:rsidRPr="002E4A1A">
        <w:t xml:space="preserve">(the </w:t>
      </w:r>
      <w:r w:rsidRPr="002E4A1A">
        <w:rPr>
          <w:b/>
          <w:bCs/>
          <w:i/>
          <w:iCs/>
        </w:rPr>
        <w:t>principles of good planning</w:t>
      </w:r>
      <w:r w:rsidRPr="002E4A1A">
        <w:t>)</w:t>
      </w:r>
    </w:p>
    <w:p w14:paraId="0518379E" w14:textId="77777777" w:rsidR="001B0328" w:rsidRPr="002E4A1A" w:rsidRDefault="001B0328" w:rsidP="001B0328">
      <w:pPr>
        <w:pStyle w:val="AH3sec"/>
        <w:tabs>
          <w:tab w:val="clear" w:pos="284"/>
          <w:tab w:val="clear" w:pos="1500"/>
          <w:tab w:val="num" w:pos="360"/>
        </w:tabs>
      </w:pPr>
      <w:r w:rsidRPr="002E4A1A">
        <w:br/>
        <w:t>Proposed new clause 10 (1) (ca)</w:t>
      </w:r>
      <w:r w:rsidRPr="002E4A1A">
        <w:br/>
        <w:t>Page 10, line 8—</w:t>
      </w:r>
    </w:p>
    <w:p w14:paraId="0D1A6C5D" w14:textId="77777777" w:rsidR="001B0328" w:rsidRPr="002E4A1A" w:rsidRDefault="001B0328" w:rsidP="001B0328">
      <w:pPr>
        <w:pStyle w:val="direction"/>
      </w:pPr>
      <w:r w:rsidRPr="002E4A1A">
        <w:t>insert</w:t>
      </w:r>
    </w:p>
    <w:p w14:paraId="49BBD598" w14:textId="77777777" w:rsidR="001B0328" w:rsidRPr="002E4A1A" w:rsidRDefault="001B0328" w:rsidP="001B0328">
      <w:pPr>
        <w:pStyle w:val="Ipara"/>
      </w:pPr>
      <w:r w:rsidRPr="002E4A1A">
        <w:tab/>
        <w:t>(ca)</w:t>
      </w:r>
      <w:r w:rsidRPr="002E4A1A">
        <w:tab/>
        <w:t>housing affordability principles;</w:t>
      </w:r>
    </w:p>
    <w:p w14:paraId="45FE0FB2" w14:textId="77777777" w:rsidR="001B0328" w:rsidRPr="002E4A1A" w:rsidRDefault="001B0328" w:rsidP="001B0328">
      <w:pPr>
        <w:pStyle w:val="AH3sec"/>
        <w:tabs>
          <w:tab w:val="clear" w:pos="284"/>
          <w:tab w:val="clear" w:pos="1500"/>
          <w:tab w:val="num" w:pos="360"/>
        </w:tabs>
      </w:pPr>
      <w:r w:rsidRPr="002E4A1A">
        <w:br/>
        <w:t xml:space="preserve">Clause 10 (2), definition of </w:t>
      </w:r>
      <w:r w:rsidRPr="002E4A1A">
        <w:rPr>
          <w:i/>
          <w:iCs/>
        </w:rPr>
        <w:t>high</w:t>
      </w:r>
      <w:r w:rsidRPr="002E4A1A">
        <w:rPr>
          <w:i/>
          <w:iCs/>
        </w:rPr>
        <w:noBreakHyphen/>
        <w:t>quality design principles</w:t>
      </w:r>
      <w:r w:rsidRPr="002E4A1A">
        <w:t>, proposed new paragraph (a) (iv)</w:t>
      </w:r>
      <w:r w:rsidRPr="002E4A1A">
        <w:br/>
        <w:t>Page 11, line 18—</w:t>
      </w:r>
    </w:p>
    <w:p w14:paraId="3EACF396" w14:textId="77777777" w:rsidR="001B0328" w:rsidRPr="002E4A1A" w:rsidRDefault="001B0328" w:rsidP="001B0328">
      <w:pPr>
        <w:pStyle w:val="direction"/>
      </w:pPr>
      <w:r w:rsidRPr="002E4A1A">
        <w:t>insert</w:t>
      </w:r>
    </w:p>
    <w:p w14:paraId="0C0985C1" w14:textId="77777777" w:rsidR="001B0328" w:rsidRPr="002E4A1A" w:rsidRDefault="001B0328" w:rsidP="001B0328">
      <w:pPr>
        <w:pStyle w:val="Isubpara"/>
      </w:pPr>
      <w:r w:rsidRPr="002E4A1A">
        <w:tab/>
        <w:t>(iv)</w:t>
      </w:r>
      <w:r w:rsidRPr="002E4A1A">
        <w:tab/>
        <w:t>provide appropriate solar access;</w:t>
      </w:r>
    </w:p>
    <w:p w14:paraId="645D02CB" w14:textId="77777777" w:rsidR="001B0328" w:rsidRPr="002E4A1A" w:rsidRDefault="001B0328" w:rsidP="001B0328">
      <w:pPr>
        <w:pStyle w:val="AH3sec"/>
        <w:tabs>
          <w:tab w:val="clear" w:pos="284"/>
          <w:tab w:val="clear" w:pos="1500"/>
          <w:tab w:val="num" w:pos="360"/>
        </w:tabs>
      </w:pPr>
      <w:r w:rsidRPr="002E4A1A">
        <w:lastRenderedPageBreak/>
        <w:br/>
        <w:t xml:space="preserve">Clause 10 (2), proposed new definition of </w:t>
      </w:r>
      <w:r w:rsidRPr="002E4A1A">
        <w:rPr>
          <w:i/>
          <w:iCs/>
        </w:rPr>
        <w:t>housing affordability principles</w:t>
      </w:r>
      <w:r w:rsidRPr="002E4A1A">
        <w:br/>
        <w:t>Page 11, line 29—</w:t>
      </w:r>
    </w:p>
    <w:p w14:paraId="5F412319" w14:textId="77777777" w:rsidR="001B0328" w:rsidRPr="002E4A1A" w:rsidRDefault="001B0328" w:rsidP="001B0328">
      <w:pPr>
        <w:pStyle w:val="direction"/>
      </w:pPr>
      <w:r w:rsidRPr="002E4A1A">
        <w:t>insert</w:t>
      </w:r>
    </w:p>
    <w:p w14:paraId="60EC71DD" w14:textId="77777777" w:rsidR="001B0328" w:rsidRPr="002E4A1A" w:rsidRDefault="001B0328" w:rsidP="001B0328">
      <w:pPr>
        <w:pStyle w:val="aDef"/>
        <w:rPr>
          <w:b/>
          <w:bCs/>
          <w:i/>
          <w:iCs/>
        </w:rPr>
      </w:pPr>
      <w:r w:rsidRPr="002E4A1A">
        <w:rPr>
          <w:b/>
          <w:bCs/>
          <w:i/>
          <w:iCs/>
        </w:rPr>
        <w:t>housing affordability principles</w:t>
      </w:r>
      <w:r w:rsidRPr="002E4A1A">
        <w:t xml:space="preserve"> means the following:</w:t>
      </w:r>
    </w:p>
    <w:p w14:paraId="69D907D2" w14:textId="77777777" w:rsidR="001B0328" w:rsidRPr="002E4A1A" w:rsidRDefault="001B0328" w:rsidP="001B0328">
      <w:pPr>
        <w:pStyle w:val="Idefpara"/>
      </w:pPr>
      <w:r w:rsidRPr="002E4A1A">
        <w:tab/>
        <w:t>(a)</w:t>
      </w:r>
      <w:r w:rsidRPr="002E4A1A">
        <w:tab/>
        <w:t>planning strategies, plans and policies should support the delivery of reforms that improve housing access, affordability and choice;</w:t>
      </w:r>
    </w:p>
    <w:p w14:paraId="460DE9A4" w14:textId="77777777" w:rsidR="001B0328" w:rsidRPr="002E4A1A" w:rsidRDefault="001B0328" w:rsidP="001B0328">
      <w:pPr>
        <w:pStyle w:val="Idefpara"/>
      </w:pPr>
      <w:r w:rsidRPr="002E4A1A">
        <w:tab/>
        <w:t>(b)</w:t>
      </w:r>
      <w:r w:rsidRPr="002E4A1A">
        <w:tab/>
        <w:t>planning strategies, plans and policies should support more housing options for people who have a low income.</w:t>
      </w:r>
    </w:p>
    <w:p w14:paraId="1EC91711" w14:textId="77777777" w:rsidR="001B0328" w:rsidRPr="002E4A1A" w:rsidRDefault="001B0328" w:rsidP="001B0328">
      <w:pPr>
        <w:pStyle w:val="AH3sec"/>
        <w:tabs>
          <w:tab w:val="clear" w:pos="284"/>
          <w:tab w:val="clear" w:pos="1500"/>
          <w:tab w:val="num" w:pos="360"/>
        </w:tabs>
      </w:pPr>
      <w:r w:rsidRPr="002E4A1A">
        <w:br/>
        <w:t xml:space="preserve">Clause 10 (2), definition of </w:t>
      </w:r>
      <w:r w:rsidRPr="002E4A1A">
        <w:rPr>
          <w:i/>
          <w:iCs/>
        </w:rPr>
        <w:t>natural environment conservation principles</w:t>
      </w:r>
      <w:r w:rsidRPr="002E4A1A">
        <w:t>, paragraph (a)</w:t>
      </w:r>
      <w:r w:rsidRPr="002E4A1A">
        <w:br/>
        <w:t>Page 13, line 2—</w:t>
      </w:r>
    </w:p>
    <w:p w14:paraId="23869C87" w14:textId="77777777" w:rsidR="001B0328" w:rsidRPr="002E4A1A" w:rsidRDefault="001B0328" w:rsidP="001B0328">
      <w:pPr>
        <w:pStyle w:val="direction"/>
      </w:pPr>
      <w:r w:rsidRPr="002E4A1A">
        <w:t>omit paragraph (a), substitute</w:t>
      </w:r>
    </w:p>
    <w:p w14:paraId="7E2FA71A" w14:textId="77777777" w:rsidR="001B0328" w:rsidRPr="002E4A1A" w:rsidRDefault="001B0328" w:rsidP="001B0328">
      <w:pPr>
        <w:pStyle w:val="Ipara"/>
        <w:rPr>
          <w:shd w:val="clear" w:color="auto" w:fill="FFFFFF"/>
        </w:rPr>
      </w:pPr>
      <w:r w:rsidRPr="002E4A1A">
        <w:rPr>
          <w:shd w:val="clear" w:color="auto" w:fill="FFFFFF"/>
        </w:rPr>
        <w:tab/>
        <w:t>(a)</w:t>
      </w:r>
      <w:r w:rsidRPr="002E4A1A">
        <w:rPr>
          <w:shd w:val="clear" w:color="auto" w:fill="FFFFFF"/>
        </w:rPr>
        <w:tab/>
        <w:t>planning and design should promote healthy and resilient ecosystems by—</w:t>
      </w:r>
    </w:p>
    <w:p w14:paraId="052A9C44" w14:textId="77777777" w:rsidR="001B0328" w:rsidRPr="002E4A1A" w:rsidRDefault="001B0328" w:rsidP="001B0328">
      <w:pPr>
        <w:pStyle w:val="Isubpara"/>
        <w:rPr>
          <w:shd w:val="clear" w:color="auto" w:fill="FFFFFF"/>
        </w:rPr>
      </w:pPr>
      <w:r w:rsidRPr="002E4A1A">
        <w:rPr>
          <w:shd w:val="clear" w:color="auto" w:fill="FFFFFF"/>
        </w:rPr>
        <w:tab/>
        <w:t>(i)</w:t>
      </w:r>
      <w:r w:rsidRPr="002E4A1A">
        <w:rPr>
          <w:shd w:val="clear" w:color="auto" w:fill="FFFFFF"/>
        </w:rPr>
        <w:tab/>
        <w:t>avoiding or minimising loss of habitat and other key threatening processes for biodiversity; and</w:t>
      </w:r>
    </w:p>
    <w:p w14:paraId="4EB98E15" w14:textId="77777777" w:rsidR="001B0328" w:rsidRPr="002E4A1A" w:rsidRDefault="001B0328" w:rsidP="001B0328">
      <w:pPr>
        <w:pStyle w:val="Isubpara"/>
      </w:pPr>
      <w:r w:rsidRPr="002E4A1A">
        <w:tab/>
        <w:t>(ii)</w:t>
      </w:r>
      <w:r w:rsidRPr="002E4A1A">
        <w:tab/>
        <w:t>considering cumulative and incremental environmental impacts;</w:t>
      </w:r>
    </w:p>
    <w:p w14:paraId="3F8C8A01" w14:textId="77777777" w:rsidR="001B0328" w:rsidRPr="002E4A1A" w:rsidRDefault="001B0328" w:rsidP="001B0328">
      <w:pPr>
        <w:pStyle w:val="AH3sec"/>
        <w:tabs>
          <w:tab w:val="clear" w:pos="284"/>
          <w:tab w:val="clear" w:pos="1500"/>
          <w:tab w:val="num" w:pos="360"/>
        </w:tabs>
      </w:pPr>
      <w:r w:rsidRPr="002E4A1A">
        <w:br/>
      </w:r>
      <w:bookmarkStart w:id="5" w:name="_Ref129790948"/>
      <w:r w:rsidRPr="002E4A1A">
        <w:t>Proposed new clause 10 (3)</w:t>
      </w:r>
      <w:r w:rsidRPr="002E4A1A">
        <w:br/>
        <w:t>Page 13, line 28—</w:t>
      </w:r>
      <w:bookmarkEnd w:id="5"/>
    </w:p>
    <w:p w14:paraId="0D97220E" w14:textId="77777777" w:rsidR="001B0328" w:rsidRPr="002E4A1A" w:rsidRDefault="001B0328" w:rsidP="001B0328">
      <w:pPr>
        <w:pStyle w:val="direction"/>
      </w:pPr>
      <w:r w:rsidRPr="002E4A1A">
        <w:t>insert</w:t>
      </w:r>
    </w:p>
    <w:p w14:paraId="7A0236D1" w14:textId="77777777" w:rsidR="001B0328" w:rsidRPr="002E4A1A" w:rsidRDefault="001B0328" w:rsidP="001B0328">
      <w:pPr>
        <w:pStyle w:val="IMain"/>
      </w:pPr>
      <w:r w:rsidRPr="002E4A1A">
        <w:tab/>
        <w:t>(3)</w:t>
      </w:r>
      <w:r w:rsidRPr="002E4A1A">
        <w:tab/>
        <w:t>In this section:</w:t>
      </w:r>
    </w:p>
    <w:p w14:paraId="41FDF7EC" w14:textId="77777777" w:rsidR="001B0328" w:rsidRPr="002E4A1A" w:rsidRDefault="001B0328" w:rsidP="001B0328">
      <w:pPr>
        <w:pStyle w:val="aDef"/>
      </w:pPr>
      <w:r w:rsidRPr="002E4A1A">
        <w:rPr>
          <w:b/>
          <w:i/>
        </w:rPr>
        <w:t>key threatening process</w:t>
      </w:r>
      <w:r w:rsidRPr="002E4A1A">
        <w:rPr>
          <w:bCs/>
          <w:iCs/>
        </w:rPr>
        <w:t xml:space="preserve">—see the </w:t>
      </w:r>
      <w:r w:rsidRPr="002E4A1A">
        <w:rPr>
          <w:bCs/>
          <w:i/>
        </w:rPr>
        <w:t>Nature Conservation Act 2014</w:t>
      </w:r>
      <w:r w:rsidRPr="002E4A1A">
        <w:rPr>
          <w:bCs/>
          <w:iCs/>
        </w:rPr>
        <w:t xml:space="preserve">, </w:t>
      </w:r>
      <w:r w:rsidRPr="002E4A1A">
        <w:t>section 74.</w:t>
      </w:r>
    </w:p>
    <w:p w14:paraId="471CE649" w14:textId="77777777" w:rsidR="001B0328" w:rsidRPr="002E4A1A" w:rsidRDefault="001B0328" w:rsidP="001B0328">
      <w:pPr>
        <w:pStyle w:val="AH3sec"/>
        <w:tabs>
          <w:tab w:val="clear" w:pos="284"/>
          <w:tab w:val="clear" w:pos="1500"/>
          <w:tab w:val="num" w:pos="360"/>
        </w:tabs>
      </w:pPr>
      <w:r w:rsidRPr="002E4A1A">
        <w:br/>
        <w:t>Clause 18 (3) (b)</w:t>
      </w:r>
      <w:r w:rsidRPr="002E4A1A">
        <w:br/>
        <w:t>Page 21, line 17—</w:t>
      </w:r>
    </w:p>
    <w:p w14:paraId="3ABB5849" w14:textId="77777777" w:rsidR="001B0328" w:rsidRPr="002E4A1A" w:rsidRDefault="001B0328" w:rsidP="001B0328">
      <w:pPr>
        <w:pStyle w:val="direction"/>
      </w:pPr>
      <w:r w:rsidRPr="002E4A1A">
        <w:t>omit</w:t>
      </w:r>
    </w:p>
    <w:p w14:paraId="4036B339" w14:textId="77777777" w:rsidR="001B0328" w:rsidRPr="002E4A1A" w:rsidRDefault="001B0328" w:rsidP="001B0328">
      <w:pPr>
        <w:pStyle w:val="Amainreturn"/>
      </w:pPr>
      <w:r w:rsidRPr="002E4A1A">
        <w:t>in section 10</w:t>
      </w:r>
    </w:p>
    <w:p w14:paraId="0D866F39" w14:textId="77777777" w:rsidR="001B0328" w:rsidRPr="002E4A1A" w:rsidRDefault="001B0328" w:rsidP="001B0328">
      <w:pPr>
        <w:pStyle w:val="AH3sec"/>
        <w:tabs>
          <w:tab w:val="clear" w:pos="284"/>
          <w:tab w:val="clear" w:pos="1500"/>
          <w:tab w:val="num" w:pos="360"/>
        </w:tabs>
      </w:pPr>
      <w:r w:rsidRPr="002E4A1A">
        <w:br/>
        <w:t>Clause 36 (1)</w:t>
      </w:r>
      <w:r w:rsidRPr="002E4A1A">
        <w:br/>
        <w:t>Page 30, line 6—</w:t>
      </w:r>
    </w:p>
    <w:p w14:paraId="79658531" w14:textId="77777777" w:rsidR="001B0328" w:rsidRPr="002E4A1A" w:rsidRDefault="001B0328" w:rsidP="001B0328">
      <w:pPr>
        <w:pStyle w:val="direction"/>
      </w:pPr>
      <w:r w:rsidRPr="002E4A1A">
        <w:t>before</w:t>
      </w:r>
    </w:p>
    <w:p w14:paraId="46B39E70" w14:textId="77777777" w:rsidR="001B0328" w:rsidRPr="002E4A1A" w:rsidRDefault="001B0328" w:rsidP="001B0328">
      <w:pPr>
        <w:pStyle w:val="Amainreturn"/>
      </w:pPr>
      <w:r w:rsidRPr="002E4A1A">
        <w:t>stating</w:t>
      </w:r>
    </w:p>
    <w:p w14:paraId="73D20F6B" w14:textId="77777777" w:rsidR="001B0328" w:rsidRPr="002E4A1A" w:rsidRDefault="001B0328" w:rsidP="001B0328">
      <w:pPr>
        <w:pStyle w:val="direction"/>
      </w:pPr>
      <w:r w:rsidRPr="002E4A1A">
        <w:lastRenderedPageBreak/>
        <w:t>insert</w:t>
      </w:r>
    </w:p>
    <w:p w14:paraId="5CA668D1" w14:textId="77777777" w:rsidR="001B0328" w:rsidRPr="002E4A1A" w:rsidRDefault="001B0328" w:rsidP="001B0328">
      <w:pPr>
        <w:pStyle w:val="Amainreturn"/>
      </w:pPr>
      <w:r w:rsidRPr="002E4A1A">
        <w:t>, consistent with the object of this Act,</w:t>
      </w:r>
    </w:p>
    <w:p w14:paraId="770FF7F5" w14:textId="77777777" w:rsidR="001B0328" w:rsidRPr="002E4A1A" w:rsidRDefault="001B0328" w:rsidP="001B0328">
      <w:pPr>
        <w:pStyle w:val="AH3sec"/>
        <w:tabs>
          <w:tab w:val="clear" w:pos="284"/>
          <w:tab w:val="clear" w:pos="1500"/>
          <w:tab w:val="num" w:pos="360"/>
        </w:tabs>
      </w:pPr>
      <w:r w:rsidRPr="002E4A1A">
        <w:br/>
        <w:t>Clause 36 (1) (a)</w:t>
      </w:r>
      <w:r w:rsidRPr="002E4A1A">
        <w:br/>
        <w:t>Page 30, line 7—</w:t>
      </w:r>
    </w:p>
    <w:p w14:paraId="3AA870A2" w14:textId="77777777" w:rsidR="001B0328" w:rsidRPr="002E4A1A" w:rsidRDefault="001B0328" w:rsidP="001B0328">
      <w:pPr>
        <w:pStyle w:val="direction"/>
      </w:pPr>
      <w:r w:rsidRPr="002E4A1A">
        <w:t>omit</w:t>
      </w:r>
    </w:p>
    <w:p w14:paraId="6AF5CFCA" w14:textId="77777777" w:rsidR="001B0328" w:rsidRPr="002E4A1A" w:rsidRDefault="001B0328" w:rsidP="001B0328">
      <w:pPr>
        <w:pStyle w:val="Amainreturn"/>
      </w:pPr>
      <w:r w:rsidRPr="002E4A1A">
        <w:t>, consistent with the object of this Act</w:t>
      </w:r>
    </w:p>
    <w:p w14:paraId="73316986" w14:textId="77777777" w:rsidR="001B0328" w:rsidRPr="002E4A1A" w:rsidRDefault="001B0328" w:rsidP="001B0328">
      <w:pPr>
        <w:pStyle w:val="AH3sec"/>
        <w:tabs>
          <w:tab w:val="clear" w:pos="284"/>
          <w:tab w:val="clear" w:pos="1500"/>
          <w:tab w:val="num" w:pos="360"/>
        </w:tabs>
      </w:pPr>
      <w:r w:rsidRPr="002E4A1A">
        <w:br/>
        <w:t>Clause 37 (1) (c)</w:t>
      </w:r>
      <w:r w:rsidRPr="002E4A1A">
        <w:br/>
        <w:t>Page 31, line 11—</w:t>
      </w:r>
    </w:p>
    <w:p w14:paraId="49AA1E4F" w14:textId="77777777" w:rsidR="001B0328" w:rsidRPr="002E4A1A" w:rsidRDefault="001B0328" w:rsidP="001B0328">
      <w:pPr>
        <w:pStyle w:val="direction"/>
      </w:pPr>
      <w:r w:rsidRPr="002E4A1A">
        <w:t>omit</w:t>
      </w:r>
    </w:p>
    <w:p w14:paraId="1E599471" w14:textId="77777777" w:rsidR="001B0328" w:rsidRPr="002E4A1A" w:rsidRDefault="001B0328" w:rsidP="001B0328">
      <w:pPr>
        <w:pStyle w:val="Amainreturn"/>
      </w:pPr>
      <w:r w:rsidRPr="002E4A1A">
        <w:t>section 36</w:t>
      </w:r>
    </w:p>
    <w:p w14:paraId="6DA0816C" w14:textId="77777777" w:rsidR="001B0328" w:rsidRPr="002E4A1A" w:rsidRDefault="001B0328" w:rsidP="001B0328">
      <w:pPr>
        <w:pStyle w:val="direction"/>
      </w:pPr>
      <w:r w:rsidRPr="002E4A1A">
        <w:t>substitute</w:t>
      </w:r>
    </w:p>
    <w:p w14:paraId="41920C49" w14:textId="77777777" w:rsidR="001B0328" w:rsidRPr="002E4A1A" w:rsidRDefault="001B0328" w:rsidP="001B0328">
      <w:pPr>
        <w:pStyle w:val="Amainreturn"/>
      </w:pPr>
      <w:r w:rsidRPr="002E4A1A">
        <w:t>section 41</w:t>
      </w:r>
    </w:p>
    <w:p w14:paraId="1AEE36B2" w14:textId="77777777" w:rsidR="001B0328" w:rsidRPr="002E4A1A" w:rsidRDefault="001B0328" w:rsidP="001B0328">
      <w:pPr>
        <w:pStyle w:val="AH3sec"/>
        <w:tabs>
          <w:tab w:val="clear" w:pos="284"/>
          <w:tab w:val="clear" w:pos="1500"/>
          <w:tab w:val="num" w:pos="360"/>
        </w:tabs>
      </w:pPr>
      <w:r w:rsidRPr="002E4A1A">
        <w:tab/>
      </w:r>
      <w:r w:rsidRPr="002E4A1A">
        <w:br/>
        <w:t>Clause 39 (1)</w:t>
      </w:r>
      <w:r w:rsidRPr="002E4A1A">
        <w:br/>
        <w:t>Page 32, line 16—</w:t>
      </w:r>
    </w:p>
    <w:p w14:paraId="3FB50CE7" w14:textId="77777777" w:rsidR="001B0328" w:rsidRPr="002E4A1A" w:rsidRDefault="001B0328" w:rsidP="001B0328">
      <w:pPr>
        <w:pStyle w:val="direction"/>
      </w:pPr>
      <w:r w:rsidRPr="002E4A1A">
        <w:t>omit</w:t>
      </w:r>
    </w:p>
    <w:p w14:paraId="1FBCC346" w14:textId="77777777" w:rsidR="001B0328" w:rsidRPr="002E4A1A" w:rsidRDefault="001B0328" w:rsidP="001B0328">
      <w:pPr>
        <w:pStyle w:val="Amainreturn"/>
      </w:pPr>
      <w:r w:rsidRPr="002E4A1A">
        <w:t>, as well as related amendments to the territory plan,</w:t>
      </w:r>
    </w:p>
    <w:p w14:paraId="279C279A" w14:textId="77777777" w:rsidR="001B0328" w:rsidRPr="002E4A1A" w:rsidRDefault="001B0328" w:rsidP="001B0328">
      <w:pPr>
        <w:pStyle w:val="AH3sec"/>
        <w:tabs>
          <w:tab w:val="clear" w:pos="284"/>
          <w:tab w:val="clear" w:pos="1500"/>
          <w:tab w:val="num" w:pos="360"/>
        </w:tabs>
      </w:pPr>
      <w:r w:rsidRPr="002E4A1A">
        <w:br/>
        <w:t>Clause 39 (1), note</w:t>
      </w:r>
      <w:r w:rsidRPr="002E4A1A">
        <w:br/>
        <w:t>Page 32, line 19—</w:t>
      </w:r>
    </w:p>
    <w:p w14:paraId="2CA80A40" w14:textId="77777777" w:rsidR="001B0328" w:rsidRPr="002E4A1A" w:rsidRDefault="001B0328" w:rsidP="001B0328">
      <w:pPr>
        <w:pStyle w:val="direction"/>
      </w:pPr>
      <w:r w:rsidRPr="002E4A1A">
        <w:t>omit the note, substitute</w:t>
      </w:r>
    </w:p>
    <w:p w14:paraId="459E01C8" w14:textId="77777777" w:rsidR="001B0328" w:rsidRPr="002E4A1A" w:rsidRDefault="001B0328" w:rsidP="001B0328">
      <w:pPr>
        <w:pStyle w:val="aNote"/>
      </w:pPr>
      <w:r w:rsidRPr="002E4A1A">
        <w:rPr>
          <w:i/>
        </w:rPr>
        <w:t>Note</w:t>
      </w:r>
      <w:r w:rsidRPr="002E4A1A">
        <w:rPr>
          <w:i/>
        </w:rPr>
        <w:tab/>
      </w:r>
      <w:r w:rsidRPr="002E4A1A">
        <w:rPr>
          <w:iCs/>
        </w:rPr>
        <w:t xml:space="preserve">If related amendments to the territory plan are needed, the </w:t>
      </w:r>
      <w:r w:rsidRPr="002E4A1A">
        <w:t>authority may be required to prepare a supporting report under s 59 (1).</w:t>
      </w:r>
    </w:p>
    <w:p w14:paraId="59B728E6" w14:textId="77777777" w:rsidR="001B0328" w:rsidRPr="002E4A1A" w:rsidRDefault="001B0328" w:rsidP="001B0328">
      <w:pPr>
        <w:pStyle w:val="AH3sec"/>
        <w:tabs>
          <w:tab w:val="clear" w:pos="284"/>
          <w:tab w:val="clear" w:pos="1500"/>
          <w:tab w:val="num" w:pos="360"/>
        </w:tabs>
      </w:pPr>
      <w:r w:rsidRPr="002E4A1A">
        <w:br/>
        <w:t>Clause 39 (4)</w:t>
      </w:r>
      <w:r w:rsidRPr="002E4A1A">
        <w:br/>
        <w:t>Page 32, line 25—</w:t>
      </w:r>
    </w:p>
    <w:p w14:paraId="62A8F830" w14:textId="77777777" w:rsidR="001B0328" w:rsidRPr="002E4A1A" w:rsidRDefault="001B0328" w:rsidP="001B0328">
      <w:pPr>
        <w:pStyle w:val="direction"/>
      </w:pPr>
      <w:r w:rsidRPr="002E4A1A">
        <w:t>omit</w:t>
      </w:r>
    </w:p>
    <w:p w14:paraId="07463437" w14:textId="77777777" w:rsidR="001B0328" w:rsidRPr="002E4A1A" w:rsidRDefault="001B0328" w:rsidP="001B0328">
      <w:pPr>
        <w:pStyle w:val="AH3sec"/>
        <w:tabs>
          <w:tab w:val="clear" w:pos="284"/>
          <w:tab w:val="clear" w:pos="1500"/>
          <w:tab w:val="num" w:pos="360"/>
        </w:tabs>
      </w:pPr>
      <w:r w:rsidRPr="002E4A1A">
        <w:br/>
        <w:t>Clause 40 (a)</w:t>
      </w:r>
      <w:r w:rsidRPr="002E4A1A">
        <w:br/>
        <w:t>Page 33, line 13—</w:t>
      </w:r>
    </w:p>
    <w:p w14:paraId="2B4DCF3D" w14:textId="77777777" w:rsidR="001B0328" w:rsidRPr="002E4A1A" w:rsidRDefault="001B0328" w:rsidP="001B0328">
      <w:pPr>
        <w:pStyle w:val="direction"/>
      </w:pPr>
      <w:r w:rsidRPr="002E4A1A">
        <w:t>omit</w:t>
      </w:r>
    </w:p>
    <w:p w14:paraId="631425E8" w14:textId="77777777" w:rsidR="001B0328" w:rsidRPr="002E4A1A" w:rsidRDefault="001B0328" w:rsidP="001B0328">
      <w:pPr>
        <w:pStyle w:val="Amainreturn"/>
      </w:pPr>
      <w:r w:rsidRPr="002E4A1A">
        <w:t>community</w:t>
      </w:r>
    </w:p>
    <w:p w14:paraId="16FF31D1" w14:textId="77777777" w:rsidR="001B0328" w:rsidRPr="002E4A1A" w:rsidRDefault="001B0328" w:rsidP="001B0328">
      <w:pPr>
        <w:pStyle w:val="direction"/>
      </w:pPr>
      <w:r w:rsidRPr="002E4A1A">
        <w:t>substitute</w:t>
      </w:r>
    </w:p>
    <w:p w14:paraId="5726CE0E" w14:textId="77777777" w:rsidR="001B0328" w:rsidRPr="002E4A1A" w:rsidRDefault="001B0328" w:rsidP="001B0328">
      <w:pPr>
        <w:pStyle w:val="Amainreturn"/>
      </w:pPr>
      <w:r w:rsidRPr="002E4A1A">
        <w:t>public</w:t>
      </w:r>
    </w:p>
    <w:p w14:paraId="06BBD298" w14:textId="77777777" w:rsidR="001B0328" w:rsidRPr="002E4A1A" w:rsidRDefault="001B0328" w:rsidP="001B0328">
      <w:pPr>
        <w:pStyle w:val="AH3sec"/>
        <w:tabs>
          <w:tab w:val="clear" w:pos="284"/>
          <w:tab w:val="clear" w:pos="1500"/>
          <w:tab w:val="num" w:pos="360"/>
        </w:tabs>
      </w:pPr>
      <w:r w:rsidRPr="002E4A1A">
        <w:lastRenderedPageBreak/>
        <w:br/>
        <w:t>Clause 40 (b)</w:t>
      </w:r>
      <w:r w:rsidRPr="002E4A1A">
        <w:br/>
        <w:t>Page 33, line 15—</w:t>
      </w:r>
    </w:p>
    <w:p w14:paraId="6E8ACD15" w14:textId="77777777" w:rsidR="001B0328" w:rsidRPr="002E4A1A" w:rsidRDefault="001B0328" w:rsidP="001B0328">
      <w:pPr>
        <w:pStyle w:val="direction"/>
      </w:pPr>
      <w:r w:rsidRPr="002E4A1A">
        <w:t>omit</w:t>
      </w:r>
    </w:p>
    <w:p w14:paraId="5DEAA3DA" w14:textId="77777777" w:rsidR="001B0328" w:rsidRPr="002E4A1A" w:rsidRDefault="001B0328" w:rsidP="001B0328">
      <w:pPr>
        <w:pStyle w:val="Amainreturn"/>
      </w:pPr>
      <w:r w:rsidRPr="002E4A1A">
        <w:t>principles and policies for development of the district set out in the district</w:t>
      </w:r>
    </w:p>
    <w:p w14:paraId="0D9CBA8A" w14:textId="77777777" w:rsidR="001B0328" w:rsidRPr="002E4A1A" w:rsidRDefault="001B0328" w:rsidP="001B0328">
      <w:pPr>
        <w:pStyle w:val="direction"/>
      </w:pPr>
      <w:r w:rsidRPr="002E4A1A">
        <w:t>substitute</w:t>
      </w:r>
    </w:p>
    <w:p w14:paraId="50ACF987" w14:textId="77777777" w:rsidR="001B0328" w:rsidRPr="002E4A1A" w:rsidRDefault="001B0328" w:rsidP="001B0328">
      <w:pPr>
        <w:pStyle w:val="Amainreturn"/>
      </w:pPr>
      <w:r w:rsidRPr="002E4A1A">
        <w:t>planning</w:t>
      </w:r>
    </w:p>
    <w:p w14:paraId="16ED8F21" w14:textId="77777777" w:rsidR="001B0328" w:rsidRPr="002E4A1A" w:rsidRDefault="001B0328" w:rsidP="001B0328">
      <w:pPr>
        <w:pStyle w:val="AH3sec"/>
        <w:tabs>
          <w:tab w:val="clear" w:pos="284"/>
          <w:tab w:val="clear" w:pos="1500"/>
          <w:tab w:val="num" w:pos="360"/>
        </w:tabs>
      </w:pPr>
      <w:r w:rsidRPr="002E4A1A">
        <w:br/>
        <w:t>Clause 43 (1) (a)</w:t>
      </w:r>
      <w:r w:rsidRPr="002E4A1A">
        <w:br/>
        <w:t>Page 35, line 5—</w:t>
      </w:r>
    </w:p>
    <w:p w14:paraId="3298ABB9" w14:textId="77777777" w:rsidR="001B0328" w:rsidRPr="002E4A1A" w:rsidRDefault="001B0328" w:rsidP="001B0328">
      <w:pPr>
        <w:pStyle w:val="direction"/>
      </w:pPr>
      <w:r w:rsidRPr="002E4A1A">
        <w:t>omit clause 43 (1) (a), substitute</w:t>
      </w:r>
    </w:p>
    <w:p w14:paraId="26009DAB" w14:textId="77777777" w:rsidR="001B0328" w:rsidRPr="002E4A1A" w:rsidRDefault="001B0328" w:rsidP="001B0328">
      <w:pPr>
        <w:pStyle w:val="Ipara"/>
      </w:pPr>
      <w:r w:rsidRPr="002E4A1A">
        <w:tab/>
        <w:t>(a)</w:t>
      </w:r>
      <w:r w:rsidRPr="002E4A1A">
        <w:tab/>
        <w:t>must include a detailed plan for the proposal that is consistent with the provisions of the territory plan that apply to the proposal; and</w:t>
      </w:r>
    </w:p>
    <w:p w14:paraId="00AD6B36" w14:textId="77777777" w:rsidR="001B0328" w:rsidRPr="002E4A1A" w:rsidRDefault="001B0328" w:rsidP="001B0328">
      <w:pPr>
        <w:pStyle w:val="AH3sec"/>
        <w:tabs>
          <w:tab w:val="clear" w:pos="284"/>
          <w:tab w:val="clear" w:pos="1500"/>
          <w:tab w:val="num" w:pos="360"/>
        </w:tabs>
      </w:pPr>
      <w:r w:rsidRPr="002E4A1A">
        <w:br/>
        <w:t>Clause 43 (2)</w:t>
      </w:r>
      <w:r w:rsidRPr="002E4A1A">
        <w:br/>
        <w:t>Page 36, line 1—</w:t>
      </w:r>
    </w:p>
    <w:p w14:paraId="17F6B20A" w14:textId="77777777" w:rsidR="001B0328" w:rsidRPr="002E4A1A" w:rsidRDefault="001B0328" w:rsidP="001B0328">
      <w:pPr>
        <w:pStyle w:val="direction"/>
      </w:pPr>
      <w:r w:rsidRPr="002E4A1A">
        <w:t>omit clause 43 (2), substitute</w:t>
      </w:r>
    </w:p>
    <w:p w14:paraId="6E18DEAE" w14:textId="77777777" w:rsidR="001B0328" w:rsidRPr="002E4A1A" w:rsidRDefault="001B0328" w:rsidP="001B0328">
      <w:pPr>
        <w:pStyle w:val="IMain"/>
      </w:pPr>
      <w:r w:rsidRPr="002E4A1A">
        <w:tab/>
        <w:t>(2)</w:t>
      </w:r>
      <w:r w:rsidRPr="002E4A1A">
        <w:tab/>
        <w:t>A regulation may prescribe matters that may be included in a subdivision design application.</w:t>
      </w:r>
    </w:p>
    <w:p w14:paraId="4B23B5A1" w14:textId="77777777" w:rsidR="001B0328" w:rsidRPr="002E4A1A" w:rsidRDefault="001B0328" w:rsidP="001B0328">
      <w:pPr>
        <w:pStyle w:val="AH3sec"/>
        <w:tabs>
          <w:tab w:val="clear" w:pos="284"/>
          <w:tab w:val="clear" w:pos="1500"/>
          <w:tab w:val="num" w:pos="360"/>
        </w:tabs>
      </w:pPr>
      <w:r w:rsidRPr="002E4A1A">
        <w:br/>
        <w:t xml:space="preserve">Clause 43 (3), definition of </w:t>
      </w:r>
      <w:r w:rsidRPr="002E4A1A">
        <w:rPr>
          <w:i/>
          <w:iCs/>
        </w:rPr>
        <w:t>mandatory provision</w:t>
      </w:r>
      <w:r w:rsidRPr="002E4A1A">
        <w:br/>
        <w:t>Page 36, line 27—</w:t>
      </w:r>
    </w:p>
    <w:p w14:paraId="33FBBFD3" w14:textId="77777777" w:rsidR="001B0328" w:rsidRPr="002E4A1A" w:rsidRDefault="001B0328" w:rsidP="001B0328">
      <w:pPr>
        <w:pStyle w:val="direction"/>
      </w:pPr>
      <w:r w:rsidRPr="002E4A1A">
        <w:t>omit</w:t>
      </w:r>
    </w:p>
    <w:p w14:paraId="5BFACF6D" w14:textId="77777777" w:rsidR="001B0328" w:rsidRPr="002E4A1A" w:rsidRDefault="001B0328" w:rsidP="001B0328">
      <w:pPr>
        <w:pStyle w:val="AH3sec"/>
        <w:tabs>
          <w:tab w:val="clear" w:pos="284"/>
          <w:tab w:val="clear" w:pos="1500"/>
          <w:tab w:val="num" w:pos="360"/>
        </w:tabs>
      </w:pPr>
      <w:r w:rsidRPr="002E4A1A">
        <w:br/>
        <w:t>Clause 47 (a)</w:t>
      </w:r>
      <w:r w:rsidRPr="002E4A1A">
        <w:br/>
        <w:t>Page 39, line 17—</w:t>
      </w:r>
    </w:p>
    <w:p w14:paraId="3FF47744" w14:textId="77777777" w:rsidR="001B0328" w:rsidRPr="002E4A1A" w:rsidRDefault="001B0328" w:rsidP="001B0328">
      <w:pPr>
        <w:pStyle w:val="direction"/>
      </w:pPr>
      <w:r w:rsidRPr="002E4A1A">
        <w:t>after</w:t>
      </w:r>
    </w:p>
    <w:p w14:paraId="20905069" w14:textId="77777777" w:rsidR="001B0328" w:rsidRPr="002E4A1A" w:rsidRDefault="001B0328" w:rsidP="001B0328">
      <w:pPr>
        <w:pStyle w:val="Amainreturn"/>
      </w:pPr>
      <w:r w:rsidRPr="002E4A1A">
        <w:t>promote</w:t>
      </w:r>
    </w:p>
    <w:p w14:paraId="5B69846A" w14:textId="77777777" w:rsidR="001B0328" w:rsidRPr="002E4A1A" w:rsidRDefault="001B0328" w:rsidP="001B0328">
      <w:pPr>
        <w:pStyle w:val="direction"/>
      </w:pPr>
      <w:r w:rsidRPr="002E4A1A">
        <w:t>insert</w:t>
      </w:r>
    </w:p>
    <w:p w14:paraId="7A09C027" w14:textId="77777777" w:rsidR="001B0328" w:rsidRPr="002E4A1A" w:rsidRDefault="001B0328" w:rsidP="001B0328">
      <w:pPr>
        <w:pStyle w:val="Amainreturn"/>
      </w:pPr>
      <w:r w:rsidRPr="002E4A1A">
        <w:t>the</w:t>
      </w:r>
    </w:p>
    <w:p w14:paraId="631D9CB7" w14:textId="77777777" w:rsidR="001B0328" w:rsidRPr="002E4A1A" w:rsidRDefault="001B0328" w:rsidP="001B0328">
      <w:pPr>
        <w:pStyle w:val="AH3sec"/>
        <w:tabs>
          <w:tab w:val="clear" w:pos="284"/>
          <w:tab w:val="clear" w:pos="1500"/>
          <w:tab w:val="num" w:pos="360"/>
        </w:tabs>
      </w:pPr>
      <w:r w:rsidRPr="002E4A1A">
        <w:br/>
        <w:t>Clause 47 (b), proposed new note</w:t>
      </w:r>
      <w:r w:rsidRPr="002E4A1A">
        <w:br/>
        <w:t>Page 39, line 19—</w:t>
      </w:r>
    </w:p>
    <w:p w14:paraId="0211FEC3" w14:textId="77777777" w:rsidR="001B0328" w:rsidRPr="002E4A1A" w:rsidRDefault="001B0328" w:rsidP="001B0328">
      <w:pPr>
        <w:pStyle w:val="direction"/>
      </w:pPr>
      <w:r w:rsidRPr="002E4A1A">
        <w:t>insert</w:t>
      </w:r>
    </w:p>
    <w:p w14:paraId="07672FFF" w14:textId="77777777" w:rsidR="001B0328" w:rsidRPr="002E4A1A" w:rsidRDefault="001B0328" w:rsidP="001B0328">
      <w:pPr>
        <w:pStyle w:val="aNotepar"/>
      </w:pPr>
      <w:r w:rsidRPr="002E4A1A">
        <w:rPr>
          <w:i/>
        </w:rPr>
        <w:t>Note</w:t>
      </w:r>
      <w:r w:rsidRPr="002E4A1A">
        <w:rPr>
          <w:i/>
        </w:rPr>
        <w:tab/>
      </w:r>
      <w:r w:rsidRPr="002E4A1A">
        <w:t>The object of this Act must be considered in developing planning strategies, plans and policies (see s 10 (1)) and the planning strategy must be consistent with the object of this Act (see s 36 (1)).</w:t>
      </w:r>
    </w:p>
    <w:p w14:paraId="1CA9031D" w14:textId="77777777" w:rsidR="001B0328" w:rsidRPr="002E4A1A" w:rsidRDefault="001B0328" w:rsidP="001B0328">
      <w:pPr>
        <w:pStyle w:val="AH3sec"/>
        <w:tabs>
          <w:tab w:val="clear" w:pos="284"/>
          <w:tab w:val="clear" w:pos="1500"/>
          <w:tab w:val="num" w:pos="360"/>
        </w:tabs>
      </w:pPr>
      <w:r w:rsidRPr="002E4A1A">
        <w:lastRenderedPageBreak/>
        <w:br/>
        <w:t>Proposed new clauses 49A and 49B</w:t>
      </w:r>
      <w:r w:rsidRPr="002E4A1A">
        <w:br/>
        <w:t>Page 40, line 24—</w:t>
      </w:r>
    </w:p>
    <w:p w14:paraId="1AE91FDB" w14:textId="77777777" w:rsidR="001B0328" w:rsidRPr="002E4A1A" w:rsidRDefault="001B0328" w:rsidP="001B0328">
      <w:pPr>
        <w:pStyle w:val="direction"/>
      </w:pPr>
      <w:r w:rsidRPr="002E4A1A">
        <w:t>insert</w:t>
      </w:r>
    </w:p>
    <w:p w14:paraId="7C77E537" w14:textId="77777777" w:rsidR="001B0328" w:rsidRPr="002E4A1A" w:rsidRDefault="001B0328" w:rsidP="001B0328">
      <w:pPr>
        <w:pStyle w:val="IH5Sec"/>
      </w:pPr>
      <w:r w:rsidRPr="002E4A1A">
        <w:t>49A</w:t>
      </w:r>
      <w:r w:rsidRPr="002E4A1A">
        <w:tab/>
        <w:t>Design guides</w:t>
      </w:r>
    </w:p>
    <w:p w14:paraId="1EA17092" w14:textId="77777777" w:rsidR="001B0328" w:rsidRPr="002E4A1A" w:rsidRDefault="001B0328" w:rsidP="001B0328">
      <w:pPr>
        <w:pStyle w:val="IMain"/>
      </w:pPr>
      <w:r w:rsidRPr="002E4A1A">
        <w:tab/>
        <w:t>(1)</w:t>
      </w:r>
      <w:r w:rsidRPr="002E4A1A">
        <w:tab/>
        <w:t xml:space="preserve">The Minster may  prepare design guidance for development proposals (a </w:t>
      </w:r>
      <w:r w:rsidRPr="002E4A1A">
        <w:rPr>
          <w:b/>
          <w:bCs/>
          <w:i/>
          <w:iCs/>
        </w:rPr>
        <w:t>design guide</w:t>
      </w:r>
      <w:r w:rsidRPr="002E4A1A">
        <w:t>) to support the territory plan.</w:t>
      </w:r>
    </w:p>
    <w:p w14:paraId="32685D64" w14:textId="77777777" w:rsidR="001B0328" w:rsidRPr="002E4A1A" w:rsidRDefault="001B0328" w:rsidP="001B0328">
      <w:pPr>
        <w:pStyle w:val="IMain"/>
      </w:pPr>
      <w:r w:rsidRPr="002E4A1A">
        <w:tab/>
        <w:t>(2)</w:t>
      </w:r>
      <w:r w:rsidRPr="002E4A1A">
        <w:tab/>
        <w:t>A design guide is a notifiable instrument.</w:t>
      </w:r>
    </w:p>
    <w:p w14:paraId="68D3A2B0" w14:textId="77777777" w:rsidR="001B0328" w:rsidRPr="002E4A1A" w:rsidRDefault="001B0328" w:rsidP="001B0328">
      <w:pPr>
        <w:pStyle w:val="IMain"/>
      </w:pPr>
      <w:r w:rsidRPr="002E4A1A">
        <w:tab/>
        <w:t>(3)</w:t>
      </w:r>
      <w:r w:rsidRPr="002E4A1A">
        <w:tab/>
        <w:t>A design guide must be published on the authority website.</w:t>
      </w:r>
    </w:p>
    <w:p w14:paraId="1A152038" w14:textId="77777777" w:rsidR="001B0328" w:rsidRPr="002E4A1A" w:rsidRDefault="001B0328" w:rsidP="001B0328">
      <w:pPr>
        <w:pStyle w:val="IH5Sec"/>
      </w:pPr>
      <w:r w:rsidRPr="002E4A1A">
        <w:t>49B</w:t>
      </w:r>
      <w:r w:rsidRPr="002E4A1A">
        <w:tab/>
        <w:t>Technical specifications</w:t>
      </w:r>
    </w:p>
    <w:p w14:paraId="3781B57F" w14:textId="77777777" w:rsidR="001B0328" w:rsidRPr="002E4A1A" w:rsidRDefault="001B0328" w:rsidP="001B0328">
      <w:pPr>
        <w:pStyle w:val="IMain"/>
      </w:pPr>
      <w:r w:rsidRPr="002E4A1A">
        <w:tab/>
        <w:t>(1)</w:t>
      </w:r>
      <w:r w:rsidRPr="002E4A1A">
        <w:tab/>
        <w:t>The chief planner may make technical specifications to support design guides and the territory plan.</w:t>
      </w:r>
    </w:p>
    <w:p w14:paraId="061CA8F9" w14:textId="77777777" w:rsidR="001B0328" w:rsidRPr="002E4A1A" w:rsidRDefault="001B0328" w:rsidP="001B0328">
      <w:pPr>
        <w:pStyle w:val="IMain"/>
      </w:pPr>
      <w:r w:rsidRPr="002E4A1A">
        <w:tab/>
        <w:t>(2)</w:t>
      </w:r>
      <w:r w:rsidRPr="002E4A1A">
        <w:tab/>
        <w:t>Technical specifications are a notifiable instrument.</w:t>
      </w:r>
    </w:p>
    <w:p w14:paraId="148B1826" w14:textId="77777777" w:rsidR="001B0328" w:rsidRPr="002E4A1A" w:rsidRDefault="001B0328" w:rsidP="001B0328">
      <w:pPr>
        <w:pStyle w:val="IMain"/>
      </w:pPr>
      <w:r w:rsidRPr="002E4A1A">
        <w:tab/>
        <w:t>(3)</w:t>
      </w:r>
      <w:r w:rsidRPr="002E4A1A">
        <w:tab/>
        <w:t>Technical specifications must be published on the authority website.</w:t>
      </w:r>
    </w:p>
    <w:p w14:paraId="372A2C6B" w14:textId="77777777" w:rsidR="001B0328" w:rsidRPr="002E4A1A" w:rsidRDefault="001B0328" w:rsidP="001B0328">
      <w:pPr>
        <w:pStyle w:val="AH3sec"/>
        <w:tabs>
          <w:tab w:val="clear" w:pos="284"/>
          <w:tab w:val="clear" w:pos="1500"/>
          <w:tab w:val="num" w:pos="360"/>
        </w:tabs>
      </w:pPr>
      <w:r w:rsidRPr="002E4A1A">
        <w:br/>
        <w:t xml:space="preserve">Clause 53, definition of </w:t>
      </w:r>
      <w:r w:rsidRPr="002E4A1A">
        <w:rPr>
          <w:i/>
          <w:iCs/>
        </w:rPr>
        <w:t>supporting report</w:t>
      </w:r>
      <w:r w:rsidRPr="002E4A1A">
        <w:t>, paragraph (c)</w:t>
      </w:r>
      <w:r w:rsidRPr="002E4A1A">
        <w:br/>
        <w:t>Page 45, line 16—</w:t>
      </w:r>
    </w:p>
    <w:p w14:paraId="67F6CAB4" w14:textId="77777777" w:rsidR="001B0328" w:rsidRPr="002E4A1A" w:rsidRDefault="001B0328" w:rsidP="001B0328">
      <w:pPr>
        <w:pStyle w:val="direction"/>
      </w:pPr>
      <w:r w:rsidRPr="002E4A1A">
        <w:t>omit the paragraph, substitute</w:t>
      </w:r>
    </w:p>
    <w:p w14:paraId="01CB4053" w14:textId="77777777" w:rsidR="001B0328" w:rsidRPr="002E4A1A" w:rsidRDefault="001B0328" w:rsidP="001B0328">
      <w:pPr>
        <w:pStyle w:val="Ipara"/>
      </w:pPr>
      <w:r w:rsidRPr="002E4A1A">
        <w:tab/>
        <w:t>(c)</w:t>
      </w:r>
      <w:r w:rsidRPr="002E4A1A">
        <w:tab/>
        <w:t>a statement about how the proposed amendment would give effect to the planning strategy and—</w:t>
      </w:r>
    </w:p>
    <w:p w14:paraId="6D6F56F6" w14:textId="77777777" w:rsidR="001B0328" w:rsidRPr="002E4A1A" w:rsidRDefault="001B0328" w:rsidP="001B0328">
      <w:pPr>
        <w:pStyle w:val="Isubpara"/>
      </w:pPr>
      <w:r w:rsidRPr="002E4A1A">
        <w:tab/>
        <w:t>(i)</w:t>
      </w:r>
      <w:r w:rsidRPr="002E4A1A">
        <w:tab/>
        <w:t>any relevant district strategy; or</w:t>
      </w:r>
    </w:p>
    <w:p w14:paraId="63681F04" w14:textId="77777777" w:rsidR="001B0328" w:rsidRPr="002E4A1A" w:rsidRDefault="001B0328" w:rsidP="001B0328">
      <w:pPr>
        <w:pStyle w:val="Isubpara"/>
      </w:pPr>
      <w:r w:rsidRPr="002E4A1A">
        <w:tab/>
        <w:t>(ii)</w:t>
      </w:r>
      <w:r w:rsidRPr="002E4A1A">
        <w:tab/>
        <w:t>for a supporting report prepared for a planning and response report—the proposed district strategy;</w:t>
      </w:r>
    </w:p>
    <w:p w14:paraId="2C7AD2C4" w14:textId="77777777" w:rsidR="001B0328" w:rsidRPr="002E4A1A" w:rsidRDefault="001B0328" w:rsidP="001B0328">
      <w:pPr>
        <w:pStyle w:val="AH3sec"/>
        <w:tabs>
          <w:tab w:val="clear" w:pos="284"/>
          <w:tab w:val="clear" w:pos="1500"/>
          <w:tab w:val="num" w:pos="360"/>
        </w:tabs>
      </w:pPr>
      <w:r w:rsidRPr="002E4A1A">
        <w:br/>
        <w:t>Clause 69 (1)</w:t>
      </w:r>
      <w:r w:rsidRPr="002E4A1A">
        <w:br/>
        <w:t>Page 57, line 20—</w:t>
      </w:r>
    </w:p>
    <w:p w14:paraId="7EF47BC5" w14:textId="77777777" w:rsidR="001B0328" w:rsidRPr="002E4A1A" w:rsidRDefault="001B0328" w:rsidP="001B0328">
      <w:pPr>
        <w:pStyle w:val="direction"/>
      </w:pPr>
      <w:r w:rsidRPr="002E4A1A">
        <w:t>omit</w:t>
      </w:r>
    </w:p>
    <w:p w14:paraId="043D3B37" w14:textId="77777777" w:rsidR="001B0328" w:rsidRPr="002E4A1A" w:rsidRDefault="001B0328" w:rsidP="001B0328">
      <w:pPr>
        <w:pStyle w:val="Amainreturn"/>
        <w:keepNext/>
      </w:pPr>
      <w:r w:rsidRPr="002E4A1A">
        <w:t>10 working days</w:t>
      </w:r>
    </w:p>
    <w:p w14:paraId="3C157031" w14:textId="77777777" w:rsidR="001B0328" w:rsidRPr="002E4A1A" w:rsidRDefault="001B0328" w:rsidP="001B0328">
      <w:pPr>
        <w:pStyle w:val="direction"/>
      </w:pPr>
      <w:r w:rsidRPr="002E4A1A">
        <w:t>substitute</w:t>
      </w:r>
    </w:p>
    <w:p w14:paraId="1D7DDF05" w14:textId="77777777" w:rsidR="001B0328" w:rsidRPr="002E4A1A" w:rsidRDefault="001B0328" w:rsidP="001B0328">
      <w:pPr>
        <w:pStyle w:val="Amainreturn"/>
      </w:pPr>
      <w:r w:rsidRPr="002E4A1A">
        <w:t>15 working days</w:t>
      </w:r>
    </w:p>
    <w:p w14:paraId="00E186C8" w14:textId="77777777" w:rsidR="001B0328" w:rsidRPr="002E4A1A" w:rsidRDefault="001B0328" w:rsidP="001B0328">
      <w:pPr>
        <w:pStyle w:val="AH3sec"/>
        <w:tabs>
          <w:tab w:val="clear" w:pos="284"/>
          <w:tab w:val="clear" w:pos="1500"/>
          <w:tab w:val="num" w:pos="360"/>
        </w:tabs>
      </w:pPr>
      <w:r w:rsidRPr="002E4A1A">
        <w:br/>
        <w:t>Clause 69 (2)</w:t>
      </w:r>
      <w:r w:rsidRPr="002E4A1A">
        <w:br/>
        <w:t>Page 57, line 23—</w:t>
      </w:r>
    </w:p>
    <w:p w14:paraId="66FC5077" w14:textId="77777777" w:rsidR="001B0328" w:rsidRPr="002E4A1A" w:rsidRDefault="001B0328" w:rsidP="001B0328">
      <w:pPr>
        <w:pStyle w:val="direction"/>
      </w:pPr>
      <w:r w:rsidRPr="002E4A1A">
        <w:t>omit</w:t>
      </w:r>
    </w:p>
    <w:p w14:paraId="78A7CCB4" w14:textId="77777777" w:rsidR="001B0328" w:rsidRPr="002E4A1A" w:rsidRDefault="001B0328" w:rsidP="001B0328">
      <w:pPr>
        <w:pStyle w:val="Amainreturn"/>
      </w:pPr>
      <w:r w:rsidRPr="002E4A1A">
        <w:t>10</w:t>
      </w:r>
      <w:r w:rsidRPr="002E4A1A">
        <w:noBreakHyphen/>
        <w:t>day</w:t>
      </w:r>
    </w:p>
    <w:p w14:paraId="58651B23" w14:textId="77777777" w:rsidR="001B0328" w:rsidRPr="002E4A1A" w:rsidRDefault="001B0328" w:rsidP="001B0328">
      <w:pPr>
        <w:pStyle w:val="direction"/>
      </w:pPr>
      <w:r w:rsidRPr="002E4A1A">
        <w:lastRenderedPageBreak/>
        <w:t>substitute</w:t>
      </w:r>
    </w:p>
    <w:p w14:paraId="39CEF065" w14:textId="77777777" w:rsidR="001B0328" w:rsidRPr="002E4A1A" w:rsidRDefault="001B0328" w:rsidP="001B0328">
      <w:pPr>
        <w:pStyle w:val="Amainreturn"/>
      </w:pPr>
      <w:r w:rsidRPr="002E4A1A">
        <w:t>15</w:t>
      </w:r>
      <w:r w:rsidRPr="002E4A1A">
        <w:noBreakHyphen/>
        <w:t>day</w:t>
      </w:r>
    </w:p>
    <w:p w14:paraId="52E934FF" w14:textId="77777777" w:rsidR="001B0328" w:rsidRPr="002E4A1A" w:rsidRDefault="001B0328" w:rsidP="001B0328">
      <w:pPr>
        <w:pStyle w:val="AH3sec"/>
        <w:tabs>
          <w:tab w:val="clear" w:pos="284"/>
          <w:tab w:val="clear" w:pos="1500"/>
          <w:tab w:val="num" w:pos="360"/>
        </w:tabs>
      </w:pPr>
      <w:r w:rsidRPr="002E4A1A">
        <w:br/>
        <w:t>Proposed new clause 82 (1) (da)</w:t>
      </w:r>
      <w:r w:rsidRPr="002E4A1A">
        <w:br/>
        <w:t>Page 68, line 23—</w:t>
      </w:r>
    </w:p>
    <w:p w14:paraId="57A30077" w14:textId="77777777" w:rsidR="001B0328" w:rsidRPr="002E4A1A" w:rsidRDefault="001B0328" w:rsidP="001B0328">
      <w:pPr>
        <w:pStyle w:val="direction"/>
      </w:pPr>
      <w:r w:rsidRPr="002E4A1A">
        <w:t>insert</w:t>
      </w:r>
    </w:p>
    <w:p w14:paraId="2355A94D" w14:textId="77777777" w:rsidR="001B0328" w:rsidRPr="002E4A1A" w:rsidRDefault="001B0328" w:rsidP="001B0328">
      <w:pPr>
        <w:pStyle w:val="Ipara"/>
      </w:pPr>
      <w:r w:rsidRPr="002E4A1A">
        <w:tab/>
        <w:t>(da)</w:t>
      </w:r>
      <w:r w:rsidRPr="002E4A1A">
        <w:tab/>
        <w:t>an amendment to add or change a reference to a design guide;</w:t>
      </w:r>
    </w:p>
    <w:p w14:paraId="284CC12C" w14:textId="77777777" w:rsidR="001B0328" w:rsidRPr="002E4A1A" w:rsidRDefault="001B0328" w:rsidP="001B0328">
      <w:pPr>
        <w:pStyle w:val="AH3sec"/>
        <w:tabs>
          <w:tab w:val="clear" w:pos="284"/>
          <w:tab w:val="clear" w:pos="1500"/>
          <w:tab w:val="num" w:pos="360"/>
        </w:tabs>
      </w:pPr>
      <w:r w:rsidRPr="002E4A1A">
        <w:br/>
        <w:t>Clause 82 (2)</w:t>
      </w:r>
      <w:r w:rsidRPr="002E4A1A">
        <w:br/>
        <w:t>Page 69, line 6—</w:t>
      </w:r>
    </w:p>
    <w:p w14:paraId="239B726D" w14:textId="77777777" w:rsidR="001B0328" w:rsidRPr="002E4A1A" w:rsidRDefault="001B0328" w:rsidP="001B0328">
      <w:pPr>
        <w:pStyle w:val="direction"/>
      </w:pPr>
      <w:r w:rsidRPr="002E4A1A">
        <w:t>omit</w:t>
      </w:r>
    </w:p>
    <w:p w14:paraId="1D819757" w14:textId="77777777" w:rsidR="001B0328" w:rsidRPr="002E4A1A" w:rsidRDefault="001B0328" w:rsidP="001B0328">
      <w:pPr>
        <w:pStyle w:val="Amainreturn"/>
      </w:pPr>
      <w:r w:rsidRPr="002E4A1A">
        <w:t>minor plan amendment</w:t>
      </w:r>
    </w:p>
    <w:p w14:paraId="0F97B2FC" w14:textId="77777777" w:rsidR="001B0328" w:rsidRPr="002E4A1A" w:rsidRDefault="001B0328" w:rsidP="001B0328">
      <w:pPr>
        <w:pStyle w:val="direction"/>
      </w:pPr>
      <w:r w:rsidRPr="002E4A1A">
        <w:t>substitute</w:t>
      </w:r>
    </w:p>
    <w:p w14:paraId="49BA20DF" w14:textId="77777777" w:rsidR="001B0328" w:rsidRPr="002E4A1A" w:rsidRDefault="001B0328" w:rsidP="001B0328">
      <w:pPr>
        <w:pStyle w:val="Amainreturn"/>
        <w:rPr>
          <w:b/>
          <w:bCs/>
          <w:i/>
          <w:iCs/>
        </w:rPr>
      </w:pPr>
      <w:r w:rsidRPr="002E4A1A">
        <w:rPr>
          <w:b/>
          <w:bCs/>
          <w:i/>
          <w:iCs/>
        </w:rPr>
        <w:t>minor plan amendment</w:t>
      </w:r>
    </w:p>
    <w:p w14:paraId="048BF51D" w14:textId="77777777" w:rsidR="001B0328" w:rsidRPr="002E4A1A" w:rsidRDefault="001B0328" w:rsidP="001B0328">
      <w:pPr>
        <w:pStyle w:val="AH3sec"/>
        <w:tabs>
          <w:tab w:val="clear" w:pos="284"/>
          <w:tab w:val="clear" w:pos="1500"/>
          <w:tab w:val="num" w:pos="360"/>
        </w:tabs>
      </w:pPr>
      <w:r w:rsidRPr="002E4A1A">
        <w:br/>
        <w:t>Clause 82 (2) (c)</w:t>
      </w:r>
      <w:r w:rsidRPr="002E4A1A">
        <w:br/>
        <w:t>Page 69, line 17—</w:t>
      </w:r>
    </w:p>
    <w:p w14:paraId="084714CF" w14:textId="77777777" w:rsidR="001B0328" w:rsidRPr="002E4A1A" w:rsidRDefault="001B0328" w:rsidP="001B0328">
      <w:pPr>
        <w:pStyle w:val="direction"/>
      </w:pPr>
      <w:r w:rsidRPr="002E4A1A">
        <w:t>omit</w:t>
      </w:r>
    </w:p>
    <w:p w14:paraId="29F5F050" w14:textId="77777777" w:rsidR="001B0328" w:rsidRPr="002E4A1A" w:rsidRDefault="001B0328" w:rsidP="001B0328">
      <w:pPr>
        <w:pStyle w:val="AH3sec"/>
        <w:tabs>
          <w:tab w:val="clear" w:pos="284"/>
          <w:tab w:val="clear" w:pos="1500"/>
          <w:tab w:val="num" w:pos="360"/>
        </w:tabs>
      </w:pPr>
      <w:r w:rsidRPr="002E4A1A">
        <w:br/>
        <w:t>Clause 82 (2) (e)</w:t>
      </w:r>
      <w:r w:rsidRPr="002E4A1A">
        <w:br/>
        <w:t>Page 69, line 21—</w:t>
      </w:r>
    </w:p>
    <w:p w14:paraId="5B10FFDB" w14:textId="77777777" w:rsidR="001B0328" w:rsidRPr="002E4A1A" w:rsidRDefault="001B0328" w:rsidP="001B0328">
      <w:pPr>
        <w:pStyle w:val="direction"/>
      </w:pPr>
      <w:r w:rsidRPr="002E4A1A">
        <w:t>omit clause 82 (2) (e), substitute</w:t>
      </w:r>
    </w:p>
    <w:p w14:paraId="363469BF" w14:textId="77777777" w:rsidR="001B0328" w:rsidRPr="002E4A1A" w:rsidRDefault="001B0328" w:rsidP="001B0328">
      <w:pPr>
        <w:pStyle w:val="Ipara"/>
      </w:pPr>
      <w:r w:rsidRPr="002E4A1A">
        <w:tab/>
        <w:t>(e)</w:t>
      </w:r>
      <w:r w:rsidRPr="002E4A1A">
        <w:tab/>
        <w:t>an amendment to change a provision in the territory plan that—</w:t>
      </w:r>
    </w:p>
    <w:p w14:paraId="13C9A187" w14:textId="77777777" w:rsidR="001B0328" w:rsidRPr="002E4A1A" w:rsidRDefault="001B0328" w:rsidP="001B0328">
      <w:pPr>
        <w:pStyle w:val="Isubpara"/>
      </w:pPr>
      <w:r w:rsidRPr="002E4A1A">
        <w:tab/>
        <w:t>(i)</w:t>
      </w:r>
      <w:r w:rsidRPr="002E4A1A">
        <w:tab/>
        <w:t>does not change the substance of the plan; and</w:t>
      </w:r>
    </w:p>
    <w:p w14:paraId="3946630D" w14:textId="77777777" w:rsidR="001B0328" w:rsidRPr="002E4A1A" w:rsidRDefault="001B0328" w:rsidP="001B0328">
      <w:pPr>
        <w:pStyle w:val="Isubpara"/>
      </w:pPr>
      <w:r w:rsidRPr="002E4A1A">
        <w:tab/>
        <w:t>(ii)</w:t>
      </w:r>
      <w:r w:rsidRPr="002E4A1A">
        <w:tab/>
        <w:t>is consistent with the policy intent of the provision; and</w:t>
      </w:r>
    </w:p>
    <w:p w14:paraId="5C52CD9A" w14:textId="77777777" w:rsidR="001B0328" w:rsidRPr="002E4A1A" w:rsidRDefault="001B0328" w:rsidP="001B0328">
      <w:pPr>
        <w:pStyle w:val="Isubpara"/>
      </w:pPr>
      <w:r w:rsidRPr="002E4A1A">
        <w:tab/>
        <w:t>(iii)</w:t>
      </w:r>
      <w:r w:rsidRPr="002E4A1A">
        <w:tab/>
        <w:t>is not an amendment mentioned in subsection (1) (a);</w:t>
      </w:r>
    </w:p>
    <w:p w14:paraId="6FA66BA7" w14:textId="77777777" w:rsidR="001B0328" w:rsidRPr="002E4A1A" w:rsidRDefault="001B0328" w:rsidP="001B0328">
      <w:pPr>
        <w:pStyle w:val="AH3sec"/>
        <w:tabs>
          <w:tab w:val="clear" w:pos="284"/>
          <w:tab w:val="clear" w:pos="1500"/>
          <w:tab w:val="num" w:pos="360"/>
        </w:tabs>
      </w:pPr>
      <w:r w:rsidRPr="002E4A1A">
        <w:br/>
        <w:t>Clause 87 (1)</w:t>
      </w:r>
      <w:r w:rsidRPr="002E4A1A">
        <w:br/>
        <w:t>Page 73, line 4—</w:t>
      </w:r>
    </w:p>
    <w:p w14:paraId="5E7CD649" w14:textId="77777777" w:rsidR="001B0328" w:rsidRPr="002E4A1A" w:rsidRDefault="001B0328" w:rsidP="001B0328">
      <w:pPr>
        <w:pStyle w:val="direction"/>
      </w:pPr>
      <w:r w:rsidRPr="002E4A1A">
        <w:t>omit</w:t>
      </w:r>
    </w:p>
    <w:p w14:paraId="763588A8" w14:textId="77777777" w:rsidR="001B0328" w:rsidRPr="002E4A1A" w:rsidRDefault="001B0328" w:rsidP="001B0328">
      <w:pPr>
        <w:pStyle w:val="Amainreturn"/>
      </w:pPr>
      <w:r w:rsidRPr="002E4A1A">
        <w:t>code</w:t>
      </w:r>
    </w:p>
    <w:p w14:paraId="7EC88293" w14:textId="77777777" w:rsidR="001B0328" w:rsidRPr="002E4A1A" w:rsidRDefault="001B0328" w:rsidP="001B0328">
      <w:pPr>
        <w:pStyle w:val="direction"/>
      </w:pPr>
      <w:r w:rsidRPr="002E4A1A">
        <w:t>insert</w:t>
      </w:r>
    </w:p>
    <w:p w14:paraId="6D4630D1" w14:textId="77777777" w:rsidR="001B0328" w:rsidRPr="002E4A1A" w:rsidRDefault="001B0328" w:rsidP="001B0328">
      <w:pPr>
        <w:pStyle w:val="Amainreturn"/>
      </w:pPr>
      <w:r w:rsidRPr="002E4A1A">
        <w:t>policy</w:t>
      </w:r>
    </w:p>
    <w:p w14:paraId="38CBC606" w14:textId="77777777" w:rsidR="001B0328" w:rsidRPr="002E4A1A" w:rsidRDefault="001B0328" w:rsidP="001B0328">
      <w:pPr>
        <w:pStyle w:val="AH3sec"/>
        <w:tabs>
          <w:tab w:val="clear" w:pos="284"/>
          <w:tab w:val="clear" w:pos="1500"/>
          <w:tab w:val="num" w:pos="360"/>
        </w:tabs>
      </w:pPr>
      <w:r w:rsidRPr="002E4A1A">
        <w:lastRenderedPageBreak/>
        <w:br/>
        <w:t>Clause 88 (2) (a) (iv)</w:t>
      </w:r>
      <w:r w:rsidRPr="002E4A1A">
        <w:br/>
        <w:t>Page 74, line 20—</w:t>
      </w:r>
    </w:p>
    <w:p w14:paraId="7C78B702" w14:textId="77777777" w:rsidR="001B0328" w:rsidRPr="002E4A1A" w:rsidRDefault="001B0328" w:rsidP="001B0328">
      <w:pPr>
        <w:pStyle w:val="direction"/>
      </w:pPr>
      <w:r w:rsidRPr="002E4A1A">
        <w:t>omit</w:t>
      </w:r>
    </w:p>
    <w:p w14:paraId="3E11B7F8" w14:textId="77777777" w:rsidR="001B0328" w:rsidRPr="002E4A1A" w:rsidRDefault="001B0328" w:rsidP="001B0328">
      <w:pPr>
        <w:pStyle w:val="Amainreturn"/>
      </w:pPr>
      <w:r w:rsidRPr="002E4A1A">
        <w:t>in section 10</w:t>
      </w:r>
    </w:p>
    <w:p w14:paraId="48CB82D4" w14:textId="77777777" w:rsidR="001B0328" w:rsidRPr="002E4A1A" w:rsidRDefault="001B0328" w:rsidP="001B0328">
      <w:pPr>
        <w:pStyle w:val="AH3sec"/>
        <w:tabs>
          <w:tab w:val="clear" w:pos="284"/>
          <w:tab w:val="clear" w:pos="1500"/>
          <w:tab w:val="num" w:pos="360"/>
        </w:tabs>
      </w:pPr>
      <w:r w:rsidRPr="002E4A1A">
        <w:br/>
        <w:t>Clause 88 (2) (b)</w:t>
      </w:r>
      <w:r w:rsidRPr="002E4A1A">
        <w:br/>
        <w:t>Page 74, line 22—</w:t>
      </w:r>
    </w:p>
    <w:p w14:paraId="4266E1C5" w14:textId="77777777" w:rsidR="001B0328" w:rsidRPr="002E4A1A" w:rsidRDefault="001B0328" w:rsidP="001B0328">
      <w:pPr>
        <w:pStyle w:val="direction"/>
      </w:pPr>
      <w:r w:rsidRPr="002E4A1A">
        <w:t>omit</w:t>
      </w:r>
    </w:p>
    <w:p w14:paraId="7FF02BD6" w14:textId="77777777" w:rsidR="001B0328" w:rsidRPr="002E4A1A" w:rsidRDefault="001B0328" w:rsidP="001B0328">
      <w:pPr>
        <w:pStyle w:val="Amainreturn"/>
        <w:keepNext/>
      </w:pPr>
      <w:r w:rsidRPr="002E4A1A">
        <w:t>community</w:t>
      </w:r>
    </w:p>
    <w:p w14:paraId="3BCEB8D0" w14:textId="77777777" w:rsidR="001B0328" w:rsidRPr="002E4A1A" w:rsidRDefault="001B0328" w:rsidP="001B0328">
      <w:pPr>
        <w:pStyle w:val="direction"/>
      </w:pPr>
      <w:r w:rsidRPr="002E4A1A">
        <w:t>substitute</w:t>
      </w:r>
    </w:p>
    <w:p w14:paraId="0494D803" w14:textId="77777777" w:rsidR="001B0328" w:rsidRPr="002E4A1A" w:rsidRDefault="001B0328" w:rsidP="001B0328">
      <w:pPr>
        <w:pStyle w:val="Amainreturn"/>
      </w:pPr>
      <w:r w:rsidRPr="002E4A1A">
        <w:t>public</w:t>
      </w:r>
    </w:p>
    <w:p w14:paraId="5D2F9366" w14:textId="77777777" w:rsidR="001B0328" w:rsidRPr="002E4A1A" w:rsidRDefault="001B0328" w:rsidP="001B0328">
      <w:pPr>
        <w:pStyle w:val="AH3sec"/>
        <w:tabs>
          <w:tab w:val="clear" w:pos="284"/>
          <w:tab w:val="clear" w:pos="1500"/>
          <w:tab w:val="num" w:pos="360"/>
        </w:tabs>
      </w:pPr>
      <w:r w:rsidRPr="002E4A1A">
        <w:br/>
        <w:t>Clause 92 (b)</w:t>
      </w:r>
      <w:r w:rsidRPr="002E4A1A">
        <w:br/>
        <w:t>Page 78, line 7—</w:t>
      </w:r>
    </w:p>
    <w:p w14:paraId="0536A59F" w14:textId="77777777" w:rsidR="001B0328" w:rsidRPr="002E4A1A" w:rsidRDefault="001B0328" w:rsidP="001B0328">
      <w:pPr>
        <w:pStyle w:val="direction"/>
      </w:pPr>
      <w:r w:rsidRPr="002E4A1A">
        <w:t>omit</w:t>
      </w:r>
    </w:p>
    <w:p w14:paraId="1C7C7804" w14:textId="77777777" w:rsidR="001B0328" w:rsidRPr="002E4A1A" w:rsidRDefault="001B0328" w:rsidP="001B0328">
      <w:pPr>
        <w:pStyle w:val="Amainreturn"/>
      </w:pPr>
      <w:r w:rsidRPr="002E4A1A">
        <w:t>section 98</w:t>
      </w:r>
    </w:p>
    <w:p w14:paraId="6E14EE38" w14:textId="77777777" w:rsidR="001B0328" w:rsidRPr="002E4A1A" w:rsidRDefault="001B0328" w:rsidP="001B0328">
      <w:pPr>
        <w:pStyle w:val="direction"/>
      </w:pPr>
      <w:r w:rsidRPr="002E4A1A">
        <w:t>substitute</w:t>
      </w:r>
    </w:p>
    <w:p w14:paraId="3403C019" w14:textId="77777777" w:rsidR="001B0328" w:rsidRPr="002E4A1A" w:rsidRDefault="001B0328" w:rsidP="001B0328">
      <w:pPr>
        <w:pStyle w:val="Amainreturn"/>
      </w:pPr>
      <w:r w:rsidRPr="002E4A1A">
        <w:t>section 98 (1) or (2)</w:t>
      </w:r>
    </w:p>
    <w:p w14:paraId="0EED4C56" w14:textId="77777777" w:rsidR="001B0328" w:rsidRPr="002E4A1A" w:rsidRDefault="001B0328" w:rsidP="001B0328">
      <w:pPr>
        <w:pStyle w:val="AH3sec"/>
        <w:tabs>
          <w:tab w:val="clear" w:pos="284"/>
          <w:tab w:val="clear" w:pos="1500"/>
          <w:tab w:val="num" w:pos="360"/>
        </w:tabs>
      </w:pPr>
      <w:r w:rsidRPr="002E4A1A">
        <w:br/>
      </w:r>
      <w:bookmarkStart w:id="6" w:name="_Ref129786828"/>
      <w:r w:rsidRPr="002E4A1A">
        <w:t>Clause 92 (c)</w:t>
      </w:r>
      <w:r w:rsidRPr="002E4A1A">
        <w:br/>
        <w:t>Page 78, line 8—</w:t>
      </w:r>
      <w:bookmarkEnd w:id="6"/>
    </w:p>
    <w:p w14:paraId="40963D22" w14:textId="77777777" w:rsidR="001B0328" w:rsidRPr="002E4A1A" w:rsidRDefault="001B0328" w:rsidP="001B0328">
      <w:pPr>
        <w:pStyle w:val="direction"/>
      </w:pPr>
      <w:r w:rsidRPr="002E4A1A">
        <w:t>after</w:t>
      </w:r>
    </w:p>
    <w:p w14:paraId="5EB41C8A" w14:textId="77777777" w:rsidR="001B0328" w:rsidRPr="002E4A1A" w:rsidRDefault="001B0328" w:rsidP="001B0328">
      <w:pPr>
        <w:pStyle w:val="Amainreturn"/>
      </w:pPr>
      <w:r w:rsidRPr="002E4A1A">
        <w:t>environmental impact statement</w:t>
      </w:r>
    </w:p>
    <w:p w14:paraId="3EB7B625" w14:textId="77777777" w:rsidR="001B0328" w:rsidRPr="002E4A1A" w:rsidRDefault="001B0328" w:rsidP="001B0328">
      <w:pPr>
        <w:pStyle w:val="direction"/>
      </w:pPr>
      <w:r w:rsidRPr="002E4A1A">
        <w:t>insert</w:t>
      </w:r>
    </w:p>
    <w:p w14:paraId="28D38561" w14:textId="77777777" w:rsidR="001B0328" w:rsidRPr="002E4A1A" w:rsidRDefault="001B0328" w:rsidP="001B0328">
      <w:pPr>
        <w:pStyle w:val="Amainreturn"/>
      </w:pPr>
      <w:r w:rsidRPr="002E4A1A">
        <w:t>(</w:t>
      </w:r>
      <w:r w:rsidRPr="002E4A1A">
        <w:rPr>
          <w:b/>
          <w:bCs/>
          <w:i/>
          <w:iCs/>
        </w:rPr>
        <w:t>EIS</w:t>
      </w:r>
      <w:r w:rsidRPr="002E4A1A">
        <w:t>)</w:t>
      </w:r>
    </w:p>
    <w:p w14:paraId="55B0AF35" w14:textId="77777777" w:rsidR="001B0328" w:rsidRPr="002E4A1A" w:rsidRDefault="001B0328" w:rsidP="001B0328">
      <w:pPr>
        <w:pStyle w:val="AH3sec"/>
        <w:tabs>
          <w:tab w:val="clear" w:pos="284"/>
          <w:tab w:val="clear" w:pos="1500"/>
          <w:tab w:val="num" w:pos="360"/>
        </w:tabs>
      </w:pPr>
      <w:r w:rsidRPr="002E4A1A">
        <w:br/>
        <w:t>Clause 99 (2), note</w:t>
      </w:r>
      <w:r w:rsidRPr="002E4A1A">
        <w:br/>
        <w:t>Page 82, line 11—</w:t>
      </w:r>
    </w:p>
    <w:p w14:paraId="763E5D57" w14:textId="77777777" w:rsidR="001B0328" w:rsidRPr="002E4A1A" w:rsidRDefault="001B0328" w:rsidP="001B0328">
      <w:pPr>
        <w:pStyle w:val="direction"/>
      </w:pPr>
      <w:r w:rsidRPr="002E4A1A">
        <w:t>omit</w:t>
      </w:r>
    </w:p>
    <w:p w14:paraId="518FD1AF" w14:textId="77777777" w:rsidR="001B0328" w:rsidRPr="002E4A1A" w:rsidRDefault="001B0328" w:rsidP="001B0328">
      <w:pPr>
        <w:pStyle w:val="Amainreturn"/>
      </w:pPr>
      <w:r w:rsidRPr="002E4A1A">
        <w:t>for a prescribed development</w:t>
      </w:r>
    </w:p>
    <w:p w14:paraId="156C02D0" w14:textId="77777777" w:rsidR="001B0328" w:rsidRPr="002E4A1A" w:rsidRDefault="001B0328" w:rsidP="001B0328">
      <w:pPr>
        <w:pStyle w:val="AH3sec"/>
        <w:tabs>
          <w:tab w:val="clear" w:pos="284"/>
          <w:tab w:val="clear" w:pos="1500"/>
          <w:tab w:val="num" w:pos="360"/>
        </w:tabs>
      </w:pPr>
      <w:r w:rsidRPr="002E4A1A">
        <w:br/>
        <w:t>Clause 100 (2)</w:t>
      </w:r>
      <w:r w:rsidRPr="002E4A1A">
        <w:br/>
        <w:t>Page 83, line 9—</w:t>
      </w:r>
    </w:p>
    <w:p w14:paraId="6BB4B00A" w14:textId="77777777" w:rsidR="001B0328" w:rsidRPr="002E4A1A" w:rsidRDefault="001B0328" w:rsidP="001B0328">
      <w:pPr>
        <w:pStyle w:val="direction"/>
      </w:pPr>
      <w:r w:rsidRPr="002E4A1A">
        <w:t>omit</w:t>
      </w:r>
    </w:p>
    <w:p w14:paraId="0DD25E9B" w14:textId="77777777" w:rsidR="001B0328" w:rsidRPr="002E4A1A" w:rsidRDefault="001B0328" w:rsidP="001B0328">
      <w:pPr>
        <w:pStyle w:val="Amainreturn"/>
      </w:pPr>
      <w:r w:rsidRPr="002E4A1A">
        <w:t xml:space="preserve">(an </w:t>
      </w:r>
      <w:r w:rsidRPr="002E4A1A">
        <w:rPr>
          <w:b/>
          <w:bCs/>
          <w:i/>
          <w:iCs/>
        </w:rPr>
        <w:t>EIS</w:t>
      </w:r>
      <w:r w:rsidRPr="002E4A1A">
        <w:t>)</w:t>
      </w:r>
    </w:p>
    <w:p w14:paraId="5A84143C" w14:textId="77777777" w:rsidR="001B0328" w:rsidRPr="002E4A1A" w:rsidRDefault="001B0328" w:rsidP="001B0328">
      <w:pPr>
        <w:pStyle w:val="AH3sec"/>
        <w:tabs>
          <w:tab w:val="clear" w:pos="284"/>
          <w:tab w:val="clear" w:pos="1500"/>
          <w:tab w:val="num" w:pos="360"/>
        </w:tabs>
      </w:pPr>
      <w:r w:rsidRPr="002E4A1A">
        <w:lastRenderedPageBreak/>
        <w:br/>
        <w:t>Clause 106 (2), definition of relevant Minister, paragraph (a)</w:t>
      </w:r>
      <w:r w:rsidRPr="002E4A1A">
        <w:br/>
        <w:t>Page 88, line 3—</w:t>
      </w:r>
    </w:p>
    <w:p w14:paraId="180916EB" w14:textId="77777777" w:rsidR="001B0328" w:rsidRPr="002E4A1A" w:rsidRDefault="001B0328" w:rsidP="001B0328">
      <w:pPr>
        <w:pStyle w:val="direction"/>
      </w:pPr>
      <w:r w:rsidRPr="002E4A1A">
        <w:t>omit</w:t>
      </w:r>
    </w:p>
    <w:p w14:paraId="2FC0F609" w14:textId="77777777" w:rsidR="001B0328" w:rsidRPr="002E4A1A" w:rsidRDefault="001B0328" w:rsidP="001B0328">
      <w:pPr>
        <w:pStyle w:val="Amainreturn"/>
      </w:pPr>
      <w:r w:rsidRPr="002E4A1A">
        <w:t>a statement or inquiry—the statement</w:t>
      </w:r>
    </w:p>
    <w:p w14:paraId="18AB87BF" w14:textId="77777777" w:rsidR="001B0328" w:rsidRPr="002E4A1A" w:rsidRDefault="001B0328" w:rsidP="001B0328">
      <w:pPr>
        <w:pStyle w:val="direction"/>
      </w:pPr>
      <w:r w:rsidRPr="002E4A1A">
        <w:t>substitute</w:t>
      </w:r>
    </w:p>
    <w:p w14:paraId="07836103" w14:textId="77777777" w:rsidR="001B0328" w:rsidRPr="002E4A1A" w:rsidRDefault="001B0328" w:rsidP="001B0328">
      <w:pPr>
        <w:pStyle w:val="Amainreturn"/>
      </w:pPr>
      <w:r w:rsidRPr="002E4A1A">
        <w:t>an EIS or inquiry—the EIS</w:t>
      </w:r>
    </w:p>
    <w:p w14:paraId="562D7386" w14:textId="77777777" w:rsidR="001B0328" w:rsidRPr="002E4A1A" w:rsidRDefault="001B0328" w:rsidP="001B0328">
      <w:pPr>
        <w:pStyle w:val="AH3sec"/>
        <w:tabs>
          <w:tab w:val="clear" w:pos="284"/>
          <w:tab w:val="clear" w:pos="1500"/>
          <w:tab w:val="num" w:pos="360"/>
        </w:tabs>
      </w:pPr>
      <w:r w:rsidRPr="002E4A1A">
        <w:br/>
        <w:t>Clause 107 (3)</w:t>
      </w:r>
      <w:r w:rsidRPr="002E4A1A">
        <w:br/>
        <w:t>Page 88, line 20—</w:t>
      </w:r>
    </w:p>
    <w:p w14:paraId="28B5C7CE" w14:textId="77777777" w:rsidR="001B0328" w:rsidRPr="002E4A1A" w:rsidRDefault="001B0328" w:rsidP="001B0328">
      <w:pPr>
        <w:pStyle w:val="direction"/>
      </w:pPr>
      <w:r w:rsidRPr="002E4A1A">
        <w:t>omit clause 107 (3), substitute</w:t>
      </w:r>
    </w:p>
    <w:p w14:paraId="60BEE16E" w14:textId="77777777" w:rsidR="001B0328" w:rsidRPr="002E4A1A" w:rsidRDefault="001B0328" w:rsidP="001B0328">
      <w:pPr>
        <w:pStyle w:val="IMain"/>
      </w:pPr>
      <w:r w:rsidRPr="002E4A1A">
        <w:tab/>
        <w:t>(3)</w:t>
      </w:r>
      <w:r w:rsidRPr="002E4A1A">
        <w:tab/>
        <w:t>A regulation may prescribe consultation requirements for the preparation of a scoping document.</w:t>
      </w:r>
    </w:p>
    <w:p w14:paraId="15DB30A0" w14:textId="77777777" w:rsidR="001B0328" w:rsidRPr="002E4A1A" w:rsidRDefault="001B0328" w:rsidP="001B0328">
      <w:pPr>
        <w:pStyle w:val="AH3sec"/>
        <w:tabs>
          <w:tab w:val="clear" w:pos="284"/>
          <w:tab w:val="clear" w:pos="1500"/>
          <w:tab w:val="num" w:pos="360"/>
        </w:tabs>
      </w:pPr>
      <w:r w:rsidRPr="002E4A1A">
        <w:br/>
        <w:t>Clause 110 (3)</w:t>
      </w:r>
      <w:r w:rsidRPr="002E4A1A">
        <w:br/>
        <w:t>Page 90, line 18—</w:t>
      </w:r>
    </w:p>
    <w:p w14:paraId="14E520AD" w14:textId="77777777" w:rsidR="001B0328" w:rsidRPr="002E4A1A" w:rsidRDefault="001B0328" w:rsidP="001B0328">
      <w:pPr>
        <w:pStyle w:val="direction"/>
      </w:pPr>
      <w:r w:rsidRPr="002E4A1A">
        <w:t>omit</w:t>
      </w:r>
    </w:p>
    <w:p w14:paraId="35234951" w14:textId="77777777" w:rsidR="001B0328" w:rsidRPr="002E4A1A" w:rsidRDefault="001B0328" w:rsidP="001B0328">
      <w:pPr>
        <w:pStyle w:val="AH3sec"/>
        <w:tabs>
          <w:tab w:val="clear" w:pos="284"/>
          <w:tab w:val="clear" w:pos="1500"/>
          <w:tab w:val="num" w:pos="360"/>
        </w:tabs>
      </w:pPr>
      <w:r w:rsidRPr="002E4A1A">
        <w:br/>
        <w:t>Clause 116 (1) (b)</w:t>
      </w:r>
      <w:r w:rsidRPr="002E4A1A">
        <w:br/>
        <w:t>Page 94, line 8—</w:t>
      </w:r>
    </w:p>
    <w:p w14:paraId="25C0724F" w14:textId="77777777" w:rsidR="001B0328" w:rsidRPr="002E4A1A" w:rsidRDefault="001B0328" w:rsidP="001B0328">
      <w:pPr>
        <w:pStyle w:val="direction"/>
      </w:pPr>
      <w:r w:rsidRPr="002E4A1A">
        <w:t>omit</w:t>
      </w:r>
    </w:p>
    <w:p w14:paraId="62EDF7EB" w14:textId="77777777" w:rsidR="001B0328" w:rsidRPr="002E4A1A" w:rsidRDefault="001B0328" w:rsidP="001B0328">
      <w:pPr>
        <w:pStyle w:val="Amainreturn"/>
      </w:pPr>
      <w:r w:rsidRPr="002E4A1A">
        <w:t>revised EIS</w:t>
      </w:r>
    </w:p>
    <w:p w14:paraId="5E4CED8D" w14:textId="77777777" w:rsidR="001B0328" w:rsidRPr="002E4A1A" w:rsidRDefault="001B0328" w:rsidP="001B0328">
      <w:pPr>
        <w:pStyle w:val="direction"/>
      </w:pPr>
      <w:r w:rsidRPr="002E4A1A">
        <w:t>substitute</w:t>
      </w:r>
    </w:p>
    <w:p w14:paraId="48422BBD" w14:textId="77777777" w:rsidR="001B0328" w:rsidRPr="002E4A1A" w:rsidRDefault="001B0328" w:rsidP="001B0328">
      <w:pPr>
        <w:pStyle w:val="Amainreturn"/>
        <w:rPr>
          <w:b/>
          <w:bCs/>
          <w:i/>
          <w:iCs/>
        </w:rPr>
      </w:pPr>
      <w:r w:rsidRPr="002E4A1A">
        <w:rPr>
          <w:b/>
          <w:bCs/>
          <w:i/>
          <w:iCs/>
        </w:rPr>
        <w:t>revised EIS</w:t>
      </w:r>
    </w:p>
    <w:p w14:paraId="2D94D29E" w14:textId="77777777" w:rsidR="001B0328" w:rsidRPr="002E4A1A" w:rsidRDefault="001B0328" w:rsidP="001B0328">
      <w:pPr>
        <w:pStyle w:val="AH3sec"/>
        <w:tabs>
          <w:tab w:val="clear" w:pos="284"/>
          <w:tab w:val="clear" w:pos="1500"/>
          <w:tab w:val="num" w:pos="360"/>
        </w:tabs>
      </w:pPr>
      <w:bookmarkStart w:id="7" w:name="_Hlk131155522"/>
      <w:r w:rsidRPr="002E4A1A">
        <w:br/>
        <w:t>Clause 143 (1)</w:t>
      </w:r>
      <w:r w:rsidRPr="002E4A1A">
        <w:br/>
        <w:t>Page 111, line 4—</w:t>
      </w:r>
    </w:p>
    <w:p w14:paraId="4160D2E3" w14:textId="77777777" w:rsidR="001B0328" w:rsidRPr="002E4A1A" w:rsidRDefault="001B0328" w:rsidP="001B0328">
      <w:pPr>
        <w:pStyle w:val="direction"/>
      </w:pPr>
      <w:r w:rsidRPr="002E4A1A">
        <w:t>omit clause 143 (1), substitute</w:t>
      </w:r>
    </w:p>
    <w:p w14:paraId="3A871FFD" w14:textId="77777777" w:rsidR="001B0328" w:rsidRPr="002E4A1A" w:rsidRDefault="001B0328" w:rsidP="001B0328">
      <w:pPr>
        <w:pStyle w:val="IMain"/>
      </w:pPr>
      <w:r w:rsidRPr="002E4A1A">
        <w:tab/>
        <w:t>(1)</w:t>
      </w:r>
      <w:r w:rsidRPr="002E4A1A">
        <w:tab/>
        <w:t>In this Act:</w:t>
      </w:r>
    </w:p>
    <w:p w14:paraId="6CE2F85C" w14:textId="77777777" w:rsidR="001B0328" w:rsidRPr="002E4A1A" w:rsidRDefault="001B0328" w:rsidP="001B0328">
      <w:pPr>
        <w:pStyle w:val="aDef"/>
        <w:rPr>
          <w:shd w:val="clear" w:color="auto" w:fill="FFFFFF"/>
        </w:rPr>
      </w:pPr>
      <w:r w:rsidRPr="002E4A1A">
        <w:rPr>
          <w:rStyle w:val="charbolditals0"/>
          <w:b/>
          <w:bCs/>
          <w:i/>
          <w:iCs/>
          <w:color w:val="000000"/>
          <w:shd w:val="clear" w:color="auto" w:fill="FFFFFF"/>
        </w:rPr>
        <w:t>exempt development</w:t>
      </w:r>
      <w:r w:rsidRPr="002E4A1A">
        <w:rPr>
          <w:rStyle w:val="charbolditals0"/>
          <w:color w:val="000000"/>
          <w:shd w:val="clear" w:color="auto" w:fill="FFFFFF"/>
        </w:rPr>
        <w:t xml:space="preserve"> </w:t>
      </w:r>
      <w:r w:rsidRPr="002E4A1A">
        <w:rPr>
          <w:shd w:val="clear" w:color="auto" w:fill="FFFFFF"/>
        </w:rPr>
        <w:t>means—</w:t>
      </w:r>
    </w:p>
    <w:p w14:paraId="5A5EDE40" w14:textId="77777777" w:rsidR="001B0328" w:rsidRPr="002E4A1A" w:rsidRDefault="001B0328" w:rsidP="001B0328">
      <w:pPr>
        <w:pStyle w:val="Idefpara"/>
      </w:pPr>
      <w:r w:rsidRPr="002E4A1A">
        <w:tab/>
        <w:t>(a)</w:t>
      </w:r>
      <w:r w:rsidRPr="002E4A1A">
        <w:tab/>
        <w:t>development that is exempt from requiring development approval under—</w:t>
      </w:r>
    </w:p>
    <w:p w14:paraId="04812EC5" w14:textId="77777777" w:rsidR="001B0328" w:rsidRPr="002E4A1A" w:rsidRDefault="001B0328" w:rsidP="001B0328">
      <w:pPr>
        <w:pStyle w:val="Idefsubpara"/>
      </w:pPr>
      <w:r w:rsidRPr="002E4A1A">
        <w:tab/>
        <w:t>(i)</w:t>
      </w:r>
      <w:r w:rsidRPr="002E4A1A">
        <w:tab/>
        <w:t>section 145 (Exempt development—authorised use); or</w:t>
      </w:r>
    </w:p>
    <w:p w14:paraId="6AEBF628" w14:textId="77777777" w:rsidR="001B0328" w:rsidRPr="002E4A1A" w:rsidRDefault="001B0328" w:rsidP="001B0328">
      <w:pPr>
        <w:pStyle w:val="Idefsubpara"/>
      </w:pPr>
      <w:r w:rsidRPr="002E4A1A">
        <w:tab/>
        <w:t>(ii)</w:t>
      </w:r>
      <w:r w:rsidRPr="002E4A1A">
        <w:tab/>
        <w:t>a regulation; and</w:t>
      </w:r>
    </w:p>
    <w:p w14:paraId="794F5E61" w14:textId="77777777" w:rsidR="001B0328" w:rsidRPr="002E4A1A" w:rsidRDefault="001B0328" w:rsidP="001B0328">
      <w:pPr>
        <w:pStyle w:val="Idefpara"/>
        <w:rPr>
          <w:lang w:eastAsia="en-AU"/>
        </w:rPr>
      </w:pPr>
      <w:r w:rsidRPr="002E4A1A">
        <w:tab/>
        <w:t>(b)</w:t>
      </w:r>
      <w:r w:rsidRPr="002E4A1A">
        <w:tab/>
        <w:t xml:space="preserve">a </w:t>
      </w:r>
      <w:r w:rsidRPr="002E4A1A">
        <w:rPr>
          <w:lang w:eastAsia="en-AU"/>
        </w:rPr>
        <w:t>land management practice undertaken in accordance with Aboriginal tradition and prescribed by regulation.</w:t>
      </w:r>
    </w:p>
    <w:p w14:paraId="74E4A732" w14:textId="77777777" w:rsidR="001B0328" w:rsidRPr="002E4A1A" w:rsidRDefault="001B0328" w:rsidP="001B0328">
      <w:pPr>
        <w:pStyle w:val="aNotepar"/>
        <w:rPr>
          <w:iCs/>
        </w:rPr>
      </w:pPr>
      <w:r w:rsidRPr="002E4A1A">
        <w:rPr>
          <w:i/>
        </w:rPr>
        <w:lastRenderedPageBreak/>
        <w:t>Note</w:t>
      </w:r>
      <w:r w:rsidRPr="002E4A1A">
        <w:rPr>
          <w:i/>
        </w:rPr>
        <w:tab/>
      </w:r>
      <w:r w:rsidRPr="002E4A1A">
        <w:rPr>
          <w:iCs/>
        </w:rPr>
        <w:t>The territory planning authority may tell a proponent of a development proposal whether the development is likely to be exempt if asked by the proponent (see s 162 and s 163). A person may apply for an exemption assessment to work out whether a development is an exempt development (see s 149).</w:t>
      </w:r>
    </w:p>
    <w:p w14:paraId="02EF2207" w14:textId="77777777" w:rsidR="001B0328" w:rsidRPr="002E4A1A" w:rsidRDefault="001B0328" w:rsidP="001B0328">
      <w:pPr>
        <w:pStyle w:val="AH3sec"/>
        <w:tabs>
          <w:tab w:val="clear" w:pos="284"/>
          <w:tab w:val="clear" w:pos="1500"/>
          <w:tab w:val="num" w:pos="360"/>
        </w:tabs>
      </w:pPr>
      <w:r w:rsidRPr="002E4A1A">
        <w:br/>
        <w:t>Clause 143 (2)</w:t>
      </w:r>
      <w:r w:rsidRPr="002E4A1A">
        <w:br/>
        <w:t>Page 111, line 14—</w:t>
      </w:r>
    </w:p>
    <w:p w14:paraId="2AF91992" w14:textId="77777777" w:rsidR="001B0328" w:rsidRPr="002E4A1A" w:rsidRDefault="001B0328" w:rsidP="001B0328">
      <w:pPr>
        <w:pStyle w:val="direction"/>
      </w:pPr>
      <w:r w:rsidRPr="002E4A1A">
        <w:t>omit</w:t>
      </w:r>
    </w:p>
    <w:p w14:paraId="3156C445" w14:textId="77777777" w:rsidR="001B0328" w:rsidRPr="002E4A1A" w:rsidRDefault="001B0328" w:rsidP="001B0328">
      <w:pPr>
        <w:pStyle w:val="Amainreturn"/>
        <w:rPr>
          <w:color w:val="000000"/>
          <w:shd w:val="clear" w:color="auto" w:fill="FFFFFF"/>
        </w:rPr>
      </w:pPr>
      <w:r w:rsidRPr="002E4A1A">
        <w:rPr>
          <w:color w:val="000000"/>
          <w:shd w:val="clear" w:color="auto" w:fill="FFFFFF"/>
        </w:rPr>
        <w:t>paragraph (b),</w:t>
      </w:r>
    </w:p>
    <w:p w14:paraId="68B44775" w14:textId="77777777" w:rsidR="001B0328" w:rsidRPr="002E4A1A" w:rsidRDefault="001B0328" w:rsidP="001B0328">
      <w:pPr>
        <w:pStyle w:val="AH3sec"/>
        <w:tabs>
          <w:tab w:val="clear" w:pos="284"/>
          <w:tab w:val="clear" w:pos="1500"/>
          <w:tab w:val="num" w:pos="360"/>
        </w:tabs>
      </w:pPr>
      <w:r w:rsidRPr="002E4A1A">
        <w:br/>
        <w:t>Proposed new clause 143 (3)</w:t>
      </w:r>
      <w:r w:rsidRPr="002E4A1A">
        <w:br/>
        <w:t>Page 111, line 20—</w:t>
      </w:r>
    </w:p>
    <w:p w14:paraId="67263CC7" w14:textId="77777777" w:rsidR="001B0328" w:rsidRPr="002E4A1A" w:rsidRDefault="001B0328" w:rsidP="001B0328">
      <w:pPr>
        <w:pStyle w:val="direction"/>
      </w:pPr>
      <w:r w:rsidRPr="002E4A1A">
        <w:t>insert</w:t>
      </w:r>
    </w:p>
    <w:p w14:paraId="40F68000" w14:textId="77777777" w:rsidR="001B0328" w:rsidRPr="002E4A1A" w:rsidRDefault="001B0328" w:rsidP="001B0328">
      <w:pPr>
        <w:pStyle w:val="IMain"/>
      </w:pPr>
      <w:bookmarkStart w:id="8" w:name="_Hlk131155568"/>
      <w:r w:rsidRPr="002E4A1A">
        <w:tab/>
        <w:t>(3)</w:t>
      </w:r>
      <w:r w:rsidRPr="002E4A1A">
        <w:tab/>
        <w:t>In this section:</w:t>
      </w:r>
    </w:p>
    <w:p w14:paraId="4B995472" w14:textId="77777777" w:rsidR="001B0328" w:rsidRPr="002E4A1A" w:rsidRDefault="001B0328" w:rsidP="001B0328">
      <w:pPr>
        <w:pStyle w:val="aDef"/>
      </w:pPr>
      <w:r w:rsidRPr="002E4A1A">
        <w:rPr>
          <w:b/>
          <w:i/>
        </w:rPr>
        <w:t>Aboriginal tradition</w:t>
      </w:r>
      <w:r w:rsidRPr="002E4A1A">
        <w:t xml:space="preserve"> means the customs, rituals, institutions, beliefs or general way of life of the traditional custodians of the land.</w:t>
      </w:r>
      <w:bookmarkEnd w:id="7"/>
    </w:p>
    <w:p w14:paraId="54496816" w14:textId="77777777" w:rsidR="001B0328" w:rsidRPr="002E4A1A" w:rsidRDefault="001B0328" w:rsidP="001B0328">
      <w:pPr>
        <w:pStyle w:val="AH3sec"/>
        <w:tabs>
          <w:tab w:val="clear" w:pos="284"/>
          <w:tab w:val="clear" w:pos="1500"/>
          <w:tab w:val="num" w:pos="360"/>
        </w:tabs>
      </w:pPr>
      <w:r w:rsidRPr="002E4A1A">
        <w:br/>
        <w:t>Clause 163 (1) (c)</w:t>
      </w:r>
      <w:r w:rsidRPr="002E4A1A">
        <w:br/>
        <w:t>Page 129, line 2—</w:t>
      </w:r>
    </w:p>
    <w:p w14:paraId="1F2B098F" w14:textId="77777777" w:rsidR="001B0328" w:rsidRPr="002E4A1A" w:rsidRDefault="001B0328" w:rsidP="001B0328">
      <w:pPr>
        <w:pStyle w:val="direction"/>
      </w:pPr>
      <w:r w:rsidRPr="002E4A1A">
        <w:t>omit</w:t>
      </w:r>
    </w:p>
    <w:p w14:paraId="511A6633" w14:textId="77777777" w:rsidR="001B0328" w:rsidRPr="002E4A1A" w:rsidRDefault="001B0328" w:rsidP="001B0328">
      <w:pPr>
        <w:pStyle w:val="Amainreturn"/>
      </w:pPr>
      <w:r w:rsidRPr="002E4A1A">
        <w:t>the conservator of flora and fauna or a referral entity</w:t>
      </w:r>
    </w:p>
    <w:p w14:paraId="7CCF95A7" w14:textId="77777777" w:rsidR="001B0328" w:rsidRPr="002E4A1A" w:rsidRDefault="001B0328" w:rsidP="001B0328">
      <w:pPr>
        <w:pStyle w:val="direction"/>
        <w:rPr>
          <w:shd w:val="clear" w:color="auto" w:fill="FFFFFF"/>
        </w:rPr>
      </w:pPr>
      <w:r w:rsidRPr="002E4A1A">
        <w:rPr>
          <w:shd w:val="clear" w:color="auto" w:fill="FFFFFF"/>
        </w:rPr>
        <w:t>insert</w:t>
      </w:r>
    </w:p>
    <w:p w14:paraId="42AD33C9" w14:textId="77777777" w:rsidR="001B0328" w:rsidRPr="002E4A1A" w:rsidRDefault="001B0328" w:rsidP="001B0328">
      <w:pPr>
        <w:pStyle w:val="aDef"/>
      </w:pPr>
      <w:r w:rsidRPr="002E4A1A">
        <w:t>an entity</w:t>
      </w:r>
    </w:p>
    <w:p w14:paraId="09A87346" w14:textId="77777777" w:rsidR="001B0328" w:rsidRPr="002E4A1A" w:rsidRDefault="001B0328" w:rsidP="001B0328">
      <w:pPr>
        <w:pStyle w:val="AH3sec"/>
        <w:tabs>
          <w:tab w:val="clear" w:pos="284"/>
          <w:tab w:val="clear" w:pos="1500"/>
          <w:tab w:val="num" w:pos="360"/>
        </w:tabs>
      </w:pPr>
      <w:r w:rsidRPr="002E4A1A">
        <w:br/>
        <w:t>Clause 169 (1) (a) (ii)</w:t>
      </w:r>
      <w:r w:rsidRPr="002E4A1A">
        <w:br/>
        <w:t>Page 135, line 10—</w:t>
      </w:r>
    </w:p>
    <w:p w14:paraId="1E5B0253" w14:textId="77777777" w:rsidR="001B0328" w:rsidRPr="002E4A1A" w:rsidRDefault="001B0328" w:rsidP="001B0328">
      <w:pPr>
        <w:pStyle w:val="direction"/>
      </w:pPr>
      <w:r w:rsidRPr="002E4A1A">
        <w:t>substitute</w:t>
      </w:r>
    </w:p>
    <w:p w14:paraId="2474DEFB" w14:textId="77777777" w:rsidR="001B0328" w:rsidRPr="002E4A1A" w:rsidRDefault="001B0328" w:rsidP="001B0328">
      <w:pPr>
        <w:pStyle w:val="Isubpara"/>
      </w:pPr>
      <w:r w:rsidRPr="002E4A1A">
        <w:tab/>
        <w:t>(ii)</w:t>
      </w:r>
      <w:r w:rsidRPr="002E4A1A">
        <w:tab/>
        <w:t>the development proposal in the application was given to the design review panel for consultation under section 98 (When design review panel consultation is required); and</w:t>
      </w:r>
    </w:p>
    <w:p w14:paraId="329AF8D5" w14:textId="77777777" w:rsidR="001B0328" w:rsidRPr="002E4A1A" w:rsidRDefault="001B0328" w:rsidP="001B0328">
      <w:pPr>
        <w:pStyle w:val="AH3sec"/>
        <w:tabs>
          <w:tab w:val="clear" w:pos="284"/>
          <w:tab w:val="clear" w:pos="1500"/>
          <w:tab w:val="num" w:pos="360"/>
        </w:tabs>
      </w:pPr>
      <w:r w:rsidRPr="002E4A1A">
        <w:br/>
        <w:t>Clause 169 (2) (b)</w:t>
      </w:r>
      <w:r w:rsidRPr="002E4A1A">
        <w:br/>
        <w:t>Page 135, line 24—</w:t>
      </w:r>
    </w:p>
    <w:p w14:paraId="7E48DF50" w14:textId="77777777" w:rsidR="001B0328" w:rsidRPr="002E4A1A" w:rsidRDefault="001B0328" w:rsidP="001B0328">
      <w:pPr>
        <w:pStyle w:val="direction"/>
      </w:pPr>
      <w:r w:rsidRPr="002E4A1A">
        <w:t>omit</w:t>
      </w:r>
    </w:p>
    <w:p w14:paraId="4CABFB65" w14:textId="77777777" w:rsidR="001B0328" w:rsidRPr="002E4A1A" w:rsidRDefault="001B0328" w:rsidP="001B0328">
      <w:pPr>
        <w:pStyle w:val="Amainreturn"/>
      </w:pPr>
      <w:r w:rsidRPr="002E4A1A">
        <w:t>referred to the design review panel for advice under section 99</w:t>
      </w:r>
    </w:p>
    <w:p w14:paraId="7CD82AED" w14:textId="77777777" w:rsidR="001B0328" w:rsidRPr="002E4A1A" w:rsidRDefault="001B0328" w:rsidP="001B0328">
      <w:pPr>
        <w:pStyle w:val="direction"/>
      </w:pPr>
      <w:r w:rsidRPr="002E4A1A">
        <w:t>substitute</w:t>
      </w:r>
    </w:p>
    <w:p w14:paraId="0BF3D31E" w14:textId="77777777" w:rsidR="001B0328" w:rsidRPr="002E4A1A" w:rsidRDefault="001B0328" w:rsidP="001B0328">
      <w:pPr>
        <w:pStyle w:val="Amainreturn"/>
      </w:pPr>
      <w:r w:rsidRPr="002E4A1A">
        <w:t>given to the design review panel for consultation under section 98</w:t>
      </w:r>
    </w:p>
    <w:p w14:paraId="23F6D3AF" w14:textId="77777777" w:rsidR="001B0328" w:rsidRPr="002E4A1A" w:rsidRDefault="001B0328" w:rsidP="001B0328">
      <w:pPr>
        <w:pStyle w:val="AH3sec"/>
        <w:tabs>
          <w:tab w:val="clear" w:pos="284"/>
          <w:tab w:val="clear" w:pos="1500"/>
          <w:tab w:val="num" w:pos="360"/>
        </w:tabs>
      </w:pPr>
      <w:r w:rsidRPr="002E4A1A">
        <w:lastRenderedPageBreak/>
        <w:br/>
        <w:t>Clause 173 (3)</w:t>
      </w:r>
      <w:bookmarkEnd w:id="8"/>
      <w:r w:rsidRPr="002E4A1A">
        <w:br/>
        <w:t>Page 140, line 1—</w:t>
      </w:r>
    </w:p>
    <w:p w14:paraId="4F239360" w14:textId="77777777" w:rsidR="001B0328" w:rsidRPr="002E4A1A" w:rsidRDefault="001B0328" w:rsidP="001B0328">
      <w:pPr>
        <w:pStyle w:val="direction"/>
      </w:pPr>
      <w:r w:rsidRPr="002E4A1A">
        <w:t>omit clause 173 (3), substitute</w:t>
      </w:r>
    </w:p>
    <w:p w14:paraId="22D9A98F" w14:textId="77777777" w:rsidR="001B0328" w:rsidRPr="002E4A1A" w:rsidRDefault="001B0328" w:rsidP="001B0328">
      <w:pPr>
        <w:pStyle w:val="IMain"/>
      </w:pPr>
      <w:r w:rsidRPr="002E4A1A">
        <w:tab/>
        <w:t>(3)</w:t>
      </w:r>
      <w:r w:rsidRPr="002E4A1A">
        <w:tab/>
        <w:t>A regulation may prescribe a development application that is exempt from the requirements under—</w:t>
      </w:r>
    </w:p>
    <w:p w14:paraId="134AAB11" w14:textId="77777777" w:rsidR="001B0328" w:rsidRPr="002E4A1A" w:rsidRDefault="001B0328" w:rsidP="001B0328">
      <w:pPr>
        <w:pStyle w:val="Ipara"/>
      </w:pPr>
      <w:r w:rsidRPr="002E4A1A">
        <w:tab/>
        <w:t>(a)</w:t>
      </w:r>
      <w:r w:rsidRPr="002E4A1A">
        <w:tab/>
        <w:t>subsection (1) (b) and section 174; or</w:t>
      </w:r>
    </w:p>
    <w:p w14:paraId="32917608" w14:textId="77777777" w:rsidR="001B0328" w:rsidRPr="002E4A1A" w:rsidRDefault="001B0328" w:rsidP="001B0328">
      <w:pPr>
        <w:pStyle w:val="Ipara"/>
      </w:pPr>
      <w:r w:rsidRPr="002E4A1A">
        <w:tab/>
        <w:t>(b)</w:t>
      </w:r>
      <w:r w:rsidRPr="002E4A1A">
        <w:tab/>
        <w:t>subsection (1) (a) and (d).</w:t>
      </w:r>
    </w:p>
    <w:p w14:paraId="1169D5FE" w14:textId="77777777" w:rsidR="001B0328" w:rsidRPr="002E4A1A" w:rsidRDefault="001B0328" w:rsidP="001B0328">
      <w:pPr>
        <w:pStyle w:val="IMain"/>
      </w:pPr>
      <w:r w:rsidRPr="002E4A1A">
        <w:tab/>
        <w:t>(4)</w:t>
      </w:r>
      <w:r w:rsidRPr="002E4A1A">
        <w:tab/>
        <w:t>The validity of a development approval is not affected by a failure by the territory planning authority to comply with this section.</w:t>
      </w:r>
    </w:p>
    <w:p w14:paraId="244336E2" w14:textId="77777777" w:rsidR="001B0328" w:rsidRPr="002E4A1A" w:rsidRDefault="001B0328" w:rsidP="001B0328">
      <w:pPr>
        <w:pStyle w:val="aNote"/>
      </w:pPr>
      <w:r w:rsidRPr="002E4A1A">
        <w:rPr>
          <w:i/>
        </w:rPr>
        <w:t>Note</w:t>
      </w:r>
      <w:r w:rsidRPr="002E4A1A">
        <w:rPr>
          <w:i/>
        </w:rPr>
        <w:tab/>
      </w:r>
      <w:r w:rsidRPr="002E4A1A">
        <w:t>Additional notification requirements apply to development applications for significant development (see s 176A).</w:t>
      </w:r>
    </w:p>
    <w:p w14:paraId="419D4C20" w14:textId="77777777" w:rsidR="001B0328" w:rsidRPr="002E4A1A" w:rsidRDefault="001B0328" w:rsidP="001B0328">
      <w:pPr>
        <w:pStyle w:val="AH3sec"/>
        <w:tabs>
          <w:tab w:val="clear" w:pos="284"/>
          <w:tab w:val="clear" w:pos="1500"/>
          <w:tab w:val="num" w:pos="360"/>
        </w:tabs>
      </w:pPr>
      <w:r w:rsidRPr="002E4A1A">
        <w:br/>
        <w:t>Proposed new clause 176 (1) (c)</w:t>
      </w:r>
      <w:r w:rsidRPr="002E4A1A">
        <w:br/>
        <w:t>Page 141, line 19—</w:t>
      </w:r>
    </w:p>
    <w:p w14:paraId="4A7E412A" w14:textId="77777777" w:rsidR="001B0328" w:rsidRPr="002E4A1A" w:rsidRDefault="001B0328" w:rsidP="001B0328">
      <w:pPr>
        <w:pStyle w:val="direction"/>
      </w:pPr>
      <w:r w:rsidRPr="002E4A1A">
        <w:t>insert</w:t>
      </w:r>
    </w:p>
    <w:p w14:paraId="6896C46B" w14:textId="77777777" w:rsidR="001B0328" w:rsidRPr="002E4A1A" w:rsidRDefault="001B0328" w:rsidP="001B0328">
      <w:pPr>
        <w:pStyle w:val="Ipara"/>
      </w:pPr>
      <w:r w:rsidRPr="002E4A1A">
        <w:tab/>
        <w:t>(c)</w:t>
      </w:r>
      <w:r w:rsidRPr="002E4A1A">
        <w:tab/>
        <w:t>the development application is not for a significant development.</w:t>
      </w:r>
    </w:p>
    <w:p w14:paraId="7AFA26BE" w14:textId="77777777" w:rsidR="001B0328" w:rsidRPr="002E4A1A" w:rsidRDefault="001B0328" w:rsidP="001B0328">
      <w:pPr>
        <w:pStyle w:val="AH3sec"/>
        <w:tabs>
          <w:tab w:val="clear" w:pos="284"/>
          <w:tab w:val="clear" w:pos="1500"/>
          <w:tab w:val="num" w:pos="360"/>
        </w:tabs>
      </w:pPr>
      <w:r w:rsidRPr="002E4A1A">
        <w:br/>
        <w:t>Proposed new clause 176A</w:t>
      </w:r>
      <w:r w:rsidRPr="002E4A1A">
        <w:br/>
        <w:t>Page 142, line 14</w:t>
      </w:r>
    </w:p>
    <w:p w14:paraId="69AD3A1C" w14:textId="77777777" w:rsidR="001B0328" w:rsidRPr="002E4A1A" w:rsidRDefault="001B0328" w:rsidP="001B0328">
      <w:pPr>
        <w:pStyle w:val="direction"/>
      </w:pPr>
      <w:r w:rsidRPr="002E4A1A">
        <w:t>insert</w:t>
      </w:r>
    </w:p>
    <w:p w14:paraId="359B4460" w14:textId="77777777" w:rsidR="001B0328" w:rsidRPr="002E4A1A" w:rsidRDefault="001B0328" w:rsidP="001B0328">
      <w:pPr>
        <w:pStyle w:val="IH5Sec"/>
      </w:pPr>
      <w:r w:rsidRPr="002E4A1A">
        <w:t>176A</w:t>
      </w:r>
      <w:r w:rsidRPr="002E4A1A">
        <w:tab/>
        <w:t>Further public notification—significant development</w:t>
      </w:r>
    </w:p>
    <w:p w14:paraId="209AE88D" w14:textId="77777777" w:rsidR="001B0328" w:rsidRPr="002E4A1A" w:rsidRDefault="001B0328" w:rsidP="001B0328">
      <w:pPr>
        <w:pStyle w:val="IMain"/>
      </w:pPr>
      <w:r w:rsidRPr="002E4A1A">
        <w:tab/>
        <w:t>(1)</w:t>
      </w:r>
      <w:r w:rsidRPr="002E4A1A">
        <w:tab/>
        <w:t>This section applies to a development application for a significant development that has been publicly notified for the first time.</w:t>
      </w:r>
    </w:p>
    <w:p w14:paraId="71D81C3F" w14:textId="77777777" w:rsidR="001B0328" w:rsidRPr="002E4A1A" w:rsidRDefault="001B0328" w:rsidP="001B0328">
      <w:pPr>
        <w:pStyle w:val="IMain"/>
      </w:pPr>
      <w:r w:rsidRPr="002E4A1A">
        <w:tab/>
        <w:t>(2)</w:t>
      </w:r>
      <w:r w:rsidRPr="002E4A1A">
        <w:tab/>
        <w:t>After the public notification period for the development application ends, the applicant must give a statement to the territory planning authority that includes details of the following:</w:t>
      </w:r>
    </w:p>
    <w:p w14:paraId="0AC0917B" w14:textId="77777777" w:rsidR="001B0328" w:rsidRPr="002E4A1A" w:rsidRDefault="001B0328" w:rsidP="001B0328">
      <w:pPr>
        <w:pStyle w:val="Ipara"/>
      </w:pPr>
      <w:r w:rsidRPr="002E4A1A">
        <w:tab/>
        <w:t>(a)</w:t>
      </w:r>
      <w:r w:rsidRPr="002E4A1A">
        <w:tab/>
        <w:t>entity advice given, and representations made, in relation to the application;</w:t>
      </w:r>
    </w:p>
    <w:p w14:paraId="1899C113" w14:textId="77777777" w:rsidR="001B0328" w:rsidRPr="002E4A1A" w:rsidRDefault="001B0328" w:rsidP="001B0328">
      <w:pPr>
        <w:pStyle w:val="Ipara"/>
      </w:pPr>
      <w:r w:rsidRPr="002E4A1A">
        <w:tab/>
        <w:t>(b)</w:t>
      </w:r>
      <w:r w:rsidRPr="002E4A1A">
        <w:tab/>
        <w:t>how the applicant has addressed the entity advice and representations;</w:t>
      </w:r>
    </w:p>
    <w:p w14:paraId="5D90C1E1" w14:textId="77777777" w:rsidR="001B0328" w:rsidRPr="002E4A1A" w:rsidRDefault="001B0328" w:rsidP="001B0328">
      <w:pPr>
        <w:pStyle w:val="Ipara"/>
      </w:pPr>
      <w:r w:rsidRPr="002E4A1A">
        <w:tab/>
        <w:t>(c)</w:t>
      </w:r>
      <w:r w:rsidRPr="002E4A1A">
        <w:tab/>
        <w:t>any changes to the application.</w:t>
      </w:r>
    </w:p>
    <w:p w14:paraId="156AB5A0" w14:textId="77777777" w:rsidR="001B0328" w:rsidRPr="002E4A1A" w:rsidRDefault="001B0328" w:rsidP="001B0328">
      <w:pPr>
        <w:pStyle w:val="IMain"/>
      </w:pPr>
      <w:r w:rsidRPr="002E4A1A">
        <w:tab/>
        <w:t>(3)</w:t>
      </w:r>
      <w:r w:rsidRPr="002E4A1A">
        <w:tab/>
        <w:t>If the territory planning authority is not satisfied that the applicant has met the requirements of subsection (2), the authority may, by written notice, ask the applicant for more information.</w:t>
      </w:r>
    </w:p>
    <w:p w14:paraId="39C66948" w14:textId="77777777" w:rsidR="001B0328" w:rsidRPr="002E4A1A" w:rsidRDefault="001B0328" w:rsidP="001B0328">
      <w:pPr>
        <w:pStyle w:val="aNote"/>
      </w:pPr>
      <w:r w:rsidRPr="002E4A1A">
        <w:rPr>
          <w:i/>
        </w:rPr>
        <w:t>Note</w:t>
      </w:r>
      <w:r w:rsidRPr="002E4A1A">
        <w:rPr>
          <w:i/>
        </w:rPr>
        <w:tab/>
      </w:r>
      <w:r w:rsidRPr="002E4A1A">
        <w:t>A request under this subsection may affect the time to decide an application (see s 189).</w:t>
      </w:r>
    </w:p>
    <w:p w14:paraId="0BC1C4CE" w14:textId="77777777" w:rsidR="001B0328" w:rsidRPr="002E4A1A" w:rsidRDefault="001B0328" w:rsidP="001B0328">
      <w:pPr>
        <w:pStyle w:val="IMain"/>
        <w:keepLines/>
      </w:pPr>
      <w:r w:rsidRPr="002E4A1A">
        <w:lastRenderedPageBreak/>
        <w:tab/>
        <w:t>(4)</w:t>
      </w:r>
      <w:r w:rsidRPr="002E4A1A">
        <w:tab/>
        <w:t>The development application is taken to have been withdrawn by the applicant if the applicant does not give the territory planning authority the information within 18 months after the day it asked for the information.</w:t>
      </w:r>
    </w:p>
    <w:p w14:paraId="23A7B78E" w14:textId="77777777" w:rsidR="001B0328" w:rsidRPr="002E4A1A" w:rsidRDefault="001B0328" w:rsidP="001B0328">
      <w:pPr>
        <w:pStyle w:val="IMain"/>
      </w:pPr>
      <w:r w:rsidRPr="002E4A1A">
        <w:tab/>
        <w:t>(5)</w:t>
      </w:r>
      <w:r w:rsidRPr="002E4A1A">
        <w:tab/>
        <w:t>As soon as practicable after receiving the statement, the territory planning authority must—</w:t>
      </w:r>
    </w:p>
    <w:p w14:paraId="74397635" w14:textId="77777777" w:rsidR="001B0328" w:rsidRPr="002E4A1A" w:rsidRDefault="001B0328" w:rsidP="001B0328">
      <w:pPr>
        <w:pStyle w:val="Ipara"/>
      </w:pPr>
      <w:r w:rsidRPr="002E4A1A">
        <w:tab/>
        <w:t>(a)</w:t>
      </w:r>
      <w:r w:rsidRPr="002E4A1A">
        <w:tab/>
        <w:t>publish the statement and the development application on the authority website; and</w:t>
      </w:r>
    </w:p>
    <w:p w14:paraId="5B78D539" w14:textId="77777777" w:rsidR="001B0328" w:rsidRPr="002E4A1A" w:rsidRDefault="001B0328" w:rsidP="001B0328">
      <w:pPr>
        <w:pStyle w:val="Ipara"/>
      </w:pPr>
      <w:r w:rsidRPr="002E4A1A">
        <w:tab/>
        <w:t>(b)</w:t>
      </w:r>
      <w:r w:rsidRPr="002E4A1A">
        <w:tab/>
        <w:t>publicly notify the development application (whether or not the development application has changed).</w:t>
      </w:r>
    </w:p>
    <w:p w14:paraId="4598E338" w14:textId="77777777" w:rsidR="001B0328" w:rsidRPr="002E4A1A" w:rsidRDefault="001B0328" w:rsidP="001B0328">
      <w:pPr>
        <w:pStyle w:val="IMain"/>
      </w:pPr>
      <w:r w:rsidRPr="002E4A1A">
        <w:tab/>
        <w:t>(6)</w:t>
      </w:r>
      <w:r w:rsidRPr="002E4A1A">
        <w:tab/>
        <w:t>The territory planning authority may make a guideline about the information that must be included in a statement under subsection (2).</w:t>
      </w:r>
    </w:p>
    <w:p w14:paraId="1551AA52" w14:textId="77777777" w:rsidR="001B0328" w:rsidRPr="002E4A1A" w:rsidRDefault="001B0328" w:rsidP="001B0328">
      <w:pPr>
        <w:pStyle w:val="IMain"/>
      </w:pPr>
      <w:r w:rsidRPr="002E4A1A">
        <w:tab/>
        <w:t>(7)</w:t>
      </w:r>
      <w:r w:rsidRPr="002E4A1A">
        <w:tab/>
        <w:t>A guideline is a notifiable instrument.</w:t>
      </w:r>
    </w:p>
    <w:p w14:paraId="78FFD07F" w14:textId="77777777" w:rsidR="001B0328" w:rsidRPr="002E4A1A" w:rsidRDefault="001B0328" w:rsidP="001B0328">
      <w:pPr>
        <w:pStyle w:val="AH3sec"/>
        <w:tabs>
          <w:tab w:val="clear" w:pos="284"/>
          <w:tab w:val="clear" w:pos="1500"/>
          <w:tab w:val="num" w:pos="360"/>
        </w:tabs>
      </w:pPr>
      <w:r w:rsidRPr="002E4A1A">
        <w:br/>
        <w:t xml:space="preserve">Clause 182 (6), definition of </w:t>
      </w:r>
      <w:r w:rsidRPr="002E4A1A">
        <w:rPr>
          <w:i/>
          <w:iCs/>
        </w:rPr>
        <w:t>tree management plan</w:t>
      </w:r>
      <w:r w:rsidRPr="002E4A1A">
        <w:br/>
        <w:t>Page 148, line 14—</w:t>
      </w:r>
    </w:p>
    <w:p w14:paraId="08EE87A2" w14:textId="77777777" w:rsidR="001B0328" w:rsidRPr="002E4A1A" w:rsidRDefault="001B0328" w:rsidP="001B0328">
      <w:pPr>
        <w:pStyle w:val="direction"/>
      </w:pPr>
      <w:r w:rsidRPr="002E4A1A">
        <w:t>omit the definition, substitute</w:t>
      </w:r>
    </w:p>
    <w:p w14:paraId="41D6101E" w14:textId="77777777" w:rsidR="001B0328" w:rsidRPr="002E4A1A" w:rsidRDefault="001B0328" w:rsidP="001B0328">
      <w:pPr>
        <w:pStyle w:val="aDef"/>
      </w:pPr>
      <w:r w:rsidRPr="002E4A1A">
        <w:rPr>
          <w:b/>
          <w:i/>
        </w:rPr>
        <w:t>regulated tree</w:t>
      </w:r>
      <w:r w:rsidRPr="002E4A1A">
        <w:rPr>
          <w:bCs/>
          <w:iCs/>
        </w:rPr>
        <w:t xml:space="preserve">—–see the </w:t>
      </w:r>
      <w:r w:rsidRPr="002E4A1A">
        <w:rPr>
          <w:bCs/>
          <w:i/>
        </w:rPr>
        <w:t>Tree Protection Act 2005</w:t>
      </w:r>
      <w:r w:rsidRPr="002E4A1A">
        <w:rPr>
          <w:bCs/>
          <w:iCs/>
        </w:rPr>
        <w:t>, section 10 (1).</w:t>
      </w:r>
    </w:p>
    <w:p w14:paraId="4C352690" w14:textId="77777777" w:rsidR="001B0328" w:rsidRPr="002E4A1A" w:rsidRDefault="001B0328" w:rsidP="001B0328">
      <w:pPr>
        <w:pStyle w:val="AH3sec"/>
        <w:tabs>
          <w:tab w:val="clear" w:pos="284"/>
          <w:tab w:val="clear" w:pos="1500"/>
          <w:tab w:val="num" w:pos="360"/>
        </w:tabs>
      </w:pPr>
      <w:r w:rsidRPr="002E4A1A">
        <w:br/>
        <w:t>Proposed new clause 183 (aa)</w:t>
      </w:r>
      <w:r w:rsidRPr="002E4A1A">
        <w:br/>
        <w:t>Page 148, line 19—</w:t>
      </w:r>
    </w:p>
    <w:p w14:paraId="2E155015" w14:textId="77777777" w:rsidR="001B0328" w:rsidRPr="002E4A1A" w:rsidRDefault="001B0328" w:rsidP="001B0328">
      <w:pPr>
        <w:pStyle w:val="direction"/>
      </w:pPr>
      <w:r w:rsidRPr="002E4A1A">
        <w:t>insert</w:t>
      </w:r>
    </w:p>
    <w:p w14:paraId="02AE1371" w14:textId="77777777" w:rsidR="001B0328" w:rsidRPr="002E4A1A" w:rsidRDefault="001B0328" w:rsidP="001B0328">
      <w:pPr>
        <w:pStyle w:val="Ipara"/>
      </w:pPr>
      <w:r w:rsidRPr="002E4A1A">
        <w:tab/>
        <w:t>(aa)</w:t>
      </w:r>
      <w:r w:rsidRPr="002E4A1A">
        <w:tab/>
        <w:t>any applicable design guidance in a design guide;</w:t>
      </w:r>
    </w:p>
    <w:p w14:paraId="6B2C9969" w14:textId="77777777" w:rsidR="001B0328" w:rsidRPr="002E4A1A" w:rsidRDefault="001B0328" w:rsidP="001B0328">
      <w:pPr>
        <w:pStyle w:val="AH3sec"/>
        <w:tabs>
          <w:tab w:val="clear" w:pos="284"/>
          <w:tab w:val="clear" w:pos="1500"/>
          <w:tab w:val="num" w:pos="360"/>
        </w:tabs>
      </w:pPr>
      <w:r w:rsidRPr="002E4A1A">
        <w:br/>
      </w:r>
      <w:bookmarkStart w:id="9" w:name="_Ref129191149"/>
      <w:r w:rsidRPr="002E4A1A">
        <w:t xml:space="preserve">Clause 186 (7), proposed new definition of </w:t>
      </w:r>
      <w:r w:rsidRPr="002E4A1A">
        <w:rPr>
          <w:i/>
          <w:iCs/>
        </w:rPr>
        <w:t>registered tree</w:t>
      </w:r>
      <w:r w:rsidRPr="002E4A1A">
        <w:br/>
        <w:t>Page 155, line 4—</w:t>
      </w:r>
      <w:bookmarkEnd w:id="9"/>
    </w:p>
    <w:p w14:paraId="2906364D" w14:textId="77777777" w:rsidR="001B0328" w:rsidRPr="002E4A1A" w:rsidRDefault="001B0328" w:rsidP="001B0328">
      <w:pPr>
        <w:pStyle w:val="direction"/>
      </w:pPr>
      <w:r w:rsidRPr="002E4A1A">
        <w:t>insert</w:t>
      </w:r>
    </w:p>
    <w:p w14:paraId="6E5DFAC4" w14:textId="77777777" w:rsidR="001B0328" w:rsidRPr="002E4A1A" w:rsidRDefault="001B0328" w:rsidP="001B0328">
      <w:pPr>
        <w:pStyle w:val="aDef"/>
      </w:pPr>
      <w:r w:rsidRPr="002E4A1A">
        <w:rPr>
          <w:rStyle w:val="charbolditals0"/>
          <w:b/>
          <w:i/>
          <w:iCs/>
          <w:color w:val="000000"/>
          <w:shd w:val="clear" w:color="auto" w:fill="FFFFFF"/>
        </w:rPr>
        <w:t>registered tree</w:t>
      </w:r>
      <w:r w:rsidRPr="002E4A1A">
        <w:rPr>
          <w:color w:val="000000"/>
          <w:shd w:val="clear" w:color="auto" w:fill="FFFFFF"/>
        </w:rPr>
        <w:t>—see</w:t>
      </w:r>
      <w:r w:rsidRPr="002E4A1A">
        <w:rPr>
          <w:shd w:val="clear" w:color="auto" w:fill="FFFFFF"/>
        </w:rPr>
        <w:t xml:space="preserve"> the </w:t>
      </w:r>
      <w:r w:rsidRPr="002E4A1A">
        <w:rPr>
          <w:rStyle w:val="charcithyperlinkital"/>
          <w:i/>
          <w:iCs/>
          <w:shd w:val="clear" w:color="auto" w:fill="FFFFFF"/>
        </w:rPr>
        <w:t>Tree Protection Act 2005</w:t>
      </w:r>
      <w:r w:rsidRPr="002E4A1A">
        <w:rPr>
          <w:shd w:val="clear" w:color="auto" w:fill="FFFFFF"/>
        </w:rPr>
        <w:t>, section 9.</w:t>
      </w:r>
    </w:p>
    <w:p w14:paraId="266A2665" w14:textId="77777777" w:rsidR="001B0328" w:rsidRPr="002E4A1A" w:rsidRDefault="001B0328" w:rsidP="001B0328">
      <w:pPr>
        <w:pStyle w:val="AH3sec"/>
        <w:tabs>
          <w:tab w:val="clear" w:pos="284"/>
          <w:tab w:val="clear" w:pos="1500"/>
          <w:tab w:val="num" w:pos="360"/>
        </w:tabs>
      </w:pPr>
      <w:r w:rsidRPr="002E4A1A">
        <w:br/>
        <w:t>Proposed new clause 189 (1A)</w:t>
      </w:r>
      <w:r w:rsidRPr="002E4A1A">
        <w:br/>
        <w:t>Page 157, line 13—</w:t>
      </w:r>
    </w:p>
    <w:p w14:paraId="514FA777" w14:textId="77777777" w:rsidR="001B0328" w:rsidRPr="002E4A1A" w:rsidRDefault="001B0328" w:rsidP="001B0328">
      <w:pPr>
        <w:pStyle w:val="direction"/>
      </w:pPr>
      <w:r w:rsidRPr="002E4A1A">
        <w:t>insert</w:t>
      </w:r>
    </w:p>
    <w:p w14:paraId="77D85199" w14:textId="77777777" w:rsidR="001B0328" w:rsidRPr="002E4A1A" w:rsidRDefault="001B0328" w:rsidP="001B0328">
      <w:pPr>
        <w:pStyle w:val="IMain"/>
      </w:pPr>
      <w:r w:rsidRPr="002E4A1A">
        <w:tab/>
        <w:t>(1A)</w:t>
      </w:r>
      <w:r w:rsidRPr="002E4A1A">
        <w:tab/>
        <w:t>However, if the decision</w:t>
      </w:r>
      <w:r w:rsidRPr="002E4A1A">
        <w:noBreakHyphen/>
        <w:t>maker has referred the proposed decision to the Commonwealth Minister under section 188, the time for deciding the development application is increased by 10 working days.</w:t>
      </w:r>
    </w:p>
    <w:p w14:paraId="40BF64D3" w14:textId="77777777" w:rsidR="001B0328" w:rsidRPr="002E4A1A" w:rsidRDefault="001B0328" w:rsidP="001B0328">
      <w:pPr>
        <w:pStyle w:val="AH3sec"/>
        <w:tabs>
          <w:tab w:val="clear" w:pos="284"/>
          <w:tab w:val="clear" w:pos="1500"/>
          <w:tab w:val="num" w:pos="360"/>
        </w:tabs>
      </w:pPr>
      <w:r w:rsidRPr="002E4A1A">
        <w:lastRenderedPageBreak/>
        <w:br/>
        <w:t>Clause 189 (2)</w:t>
      </w:r>
      <w:r w:rsidRPr="002E4A1A">
        <w:br/>
        <w:t>Page 157, line 15—</w:t>
      </w:r>
    </w:p>
    <w:p w14:paraId="098BD171" w14:textId="77777777" w:rsidR="001B0328" w:rsidRPr="002E4A1A" w:rsidRDefault="001B0328" w:rsidP="001B0328">
      <w:pPr>
        <w:pStyle w:val="direction"/>
      </w:pPr>
      <w:r w:rsidRPr="002E4A1A">
        <w:t>after</w:t>
      </w:r>
    </w:p>
    <w:p w14:paraId="53EE86E9" w14:textId="77777777" w:rsidR="001B0328" w:rsidRPr="002E4A1A" w:rsidRDefault="001B0328" w:rsidP="001B0328">
      <w:pPr>
        <w:pStyle w:val="Amainreturn"/>
      </w:pPr>
      <w:r w:rsidRPr="002E4A1A">
        <w:t>section 165</w:t>
      </w:r>
    </w:p>
    <w:p w14:paraId="00BA6E97" w14:textId="77777777" w:rsidR="001B0328" w:rsidRPr="002E4A1A" w:rsidRDefault="001B0328" w:rsidP="001B0328">
      <w:pPr>
        <w:pStyle w:val="direction"/>
      </w:pPr>
      <w:r w:rsidRPr="002E4A1A">
        <w:t>insert</w:t>
      </w:r>
    </w:p>
    <w:p w14:paraId="0B315772" w14:textId="77777777" w:rsidR="001B0328" w:rsidRPr="002E4A1A" w:rsidRDefault="001B0328" w:rsidP="001B0328">
      <w:pPr>
        <w:pStyle w:val="Amainreturn"/>
      </w:pPr>
      <w:r w:rsidRPr="002E4A1A">
        <w:t>or section 176A</w:t>
      </w:r>
    </w:p>
    <w:p w14:paraId="7EF479EB" w14:textId="77777777" w:rsidR="001B0328" w:rsidRPr="002E4A1A" w:rsidRDefault="001B0328" w:rsidP="001B0328">
      <w:pPr>
        <w:pStyle w:val="AH3sec"/>
        <w:tabs>
          <w:tab w:val="clear" w:pos="284"/>
          <w:tab w:val="clear" w:pos="1500"/>
          <w:tab w:val="num" w:pos="360"/>
        </w:tabs>
      </w:pPr>
      <w:r w:rsidRPr="002E4A1A">
        <w:br/>
        <w:t>Table 189, item 3</w:t>
      </w:r>
      <w:r w:rsidRPr="002E4A1A">
        <w:br/>
        <w:t>Page 158—</w:t>
      </w:r>
    </w:p>
    <w:p w14:paraId="03F618FC" w14:textId="77777777" w:rsidR="001B0328" w:rsidRPr="002E4A1A" w:rsidRDefault="001B0328" w:rsidP="001B0328">
      <w:pPr>
        <w:pStyle w:val="direction"/>
        <w:spacing w:after="140"/>
      </w:pPr>
      <w:r w:rsidRPr="002E4A1A">
        <w:t>omit item 3, substitute</w:t>
      </w: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29"/>
        <w:gridCol w:w="2836"/>
        <w:gridCol w:w="1276"/>
        <w:gridCol w:w="2709"/>
      </w:tblGrid>
      <w:tr w:rsidR="001B0328" w:rsidRPr="002E4A1A" w14:paraId="4A6A6F4D" w14:textId="77777777" w:rsidTr="00332EBA">
        <w:trPr>
          <w:cantSplit/>
        </w:trPr>
        <w:tc>
          <w:tcPr>
            <w:tcW w:w="1129" w:type="dxa"/>
            <w:tcBorders>
              <w:top w:val="single" w:sz="4" w:space="0" w:color="C0C0C0"/>
              <w:left w:val="single" w:sz="4" w:space="0" w:color="C0C0C0"/>
              <w:bottom w:val="single" w:sz="4" w:space="0" w:color="C0C0C0"/>
              <w:right w:val="single" w:sz="4" w:space="0" w:color="C0C0C0"/>
            </w:tcBorders>
          </w:tcPr>
          <w:p w14:paraId="132926EF" w14:textId="77777777" w:rsidR="001B0328" w:rsidRPr="002E4A1A" w:rsidRDefault="001B0328" w:rsidP="00332EBA">
            <w:pPr>
              <w:pStyle w:val="TableText10"/>
            </w:pPr>
            <w:r w:rsidRPr="002E4A1A">
              <w:t>3</w:t>
            </w:r>
          </w:p>
        </w:tc>
        <w:tc>
          <w:tcPr>
            <w:tcW w:w="2836" w:type="dxa"/>
            <w:tcBorders>
              <w:top w:val="single" w:sz="4" w:space="0" w:color="C0C0C0"/>
              <w:left w:val="single" w:sz="4" w:space="0" w:color="C0C0C0"/>
              <w:bottom w:val="single" w:sz="4" w:space="0" w:color="C0C0C0"/>
              <w:right w:val="single" w:sz="4" w:space="0" w:color="C0C0C0"/>
            </w:tcBorders>
            <w:hideMark/>
          </w:tcPr>
          <w:p w14:paraId="2CC758D2" w14:textId="77777777" w:rsidR="001B0328" w:rsidRPr="002E4A1A" w:rsidRDefault="001B0328" w:rsidP="00332EBA">
            <w:pPr>
              <w:pStyle w:val="TableText10"/>
              <w:rPr>
                <w:color w:val="000000"/>
              </w:rPr>
            </w:pPr>
            <w:r w:rsidRPr="002E4A1A">
              <w:rPr>
                <w:color w:val="000000"/>
              </w:rPr>
              <w:t>development application for significant development</w:t>
            </w:r>
          </w:p>
        </w:tc>
        <w:tc>
          <w:tcPr>
            <w:tcW w:w="1276" w:type="dxa"/>
            <w:tcBorders>
              <w:top w:val="single" w:sz="4" w:space="0" w:color="C0C0C0"/>
              <w:left w:val="single" w:sz="4" w:space="0" w:color="C0C0C0"/>
              <w:bottom w:val="single" w:sz="4" w:space="0" w:color="C0C0C0"/>
              <w:right w:val="single" w:sz="4" w:space="0" w:color="C0C0C0"/>
            </w:tcBorders>
            <w:hideMark/>
          </w:tcPr>
          <w:p w14:paraId="76A73A64" w14:textId="77777777" w:rsidR="001B0328" w:rsidRPr="002E4A1A" w:rsidRDefault="001B0328" w:rsidP="00332EBA">
            <w:pPr>
              <w:pStyle w:val="TableText10"/>
              <w:rPr>
                <w:color w:val="000000"/>
              </w:rPr>
            </w:pPr>
            <w:r w:rsidRPr="002E4A1A">
              <w:rPr>
                <w:color w:val="000000"/>
              </w:rPr>
              <w:t>60</w:t>
            </w:r>
          </w:p>
        </w:tc>
        <w:tc>
          <w:tcPr>
            <w:tcW w:w="2709" w:type="dxa"/>
            <w:tcBorders>
              <w:top w:val="single" w:sz="4" w:space="0" w:color="C0C0C0"/>
              <w:left w:val="single" w:sz="4" w:space="0" w:color="C0C0C0"/>
              <w:bottom w:val="single" w:sz="4" w:space="0" w:color="C0C0C0"/>
              <w:right w:val="single" w:sz="4" w:space="0" w:color="C0C0C0"/>
            </w:tcBorders>
            <w:hideMark/>
          </w:tcPr>
          <w:p w14:paraId="087800D3" w14:textId="77777777" w:rsidR="001B0328" w:rsidRPr="002E4A1A" w:rsidRDefault="001B0328" w:rsidP="00332EBA">
            <w:pPr>
              <w:pStyle w:val="TableText10"/>
              <w:rPr>
                <w:color w:val="000000"/>
              </w:rPr>
            </w:pPr>
            <w:r w:rsidRPr="002E4A1A">
              <w:rPr>
                <w:color w:val="000000"/>
              </w:rPr>
              <w:t>the latest of the following days:</w:t>
            </w:r>
          </w:p>
          <w:p w14:paraId="7EC440BE" w14:textId="77777777" w:rsidR="001B0328" w:rsidRPr="002E4A1A" w:rsidRDefault="001B0328" w:rsidP="00332EBA">
            <w:pPr>
              <w:pStyle w:val="TablePara10"/>
              <w:rPr>
                <w:color w:val="000000"/>
              </w:rPr>
            </w:pPr>
            <w:r w:rsidRPr="002E4A1A">
              <w:rPr>
                <w:color w:val="000000"/>
              </w:rPr>
              <w:tab/>
              <w:t>(a)</w:t>
            </w:r>
            <w:r w:rsidRPr="002E4A1A">
              <w:rPr>
                <w:color w:val="000000"/>
              </w:rPr>
              <w:tab/>
              <w:t>the day the application is submitted</w:t>
            </w:r>
          </w:p>
          <w:p w14:paraId="49F4ABAA" w14:textId="77777777" w:rsidR="001B0328" w:rsidRPr="002E4A1A" w:rsidRDefault="001B0328" w:rsidP="00332EBA">
            <w:pPr>
              <w:pStyle w:val="TablePara10"/>
              <w:rPr>
                <w:color w:val="000000"/>
              </w:rPr>
            </w:pPr>
            <w:r w:rsidRPr="002E4A1A">
              <w:rPr>
                <w:color w:val="000000"/>
              </w:rPr>
              <w:tab/>
              <w:t>(b)</w:t>
            </w:r>
            <w:r w:rsidRPr="002E4A1A">
              <w:rPr>
                <w:color w:val="000000"/>
              </w:rPr>
              <w:tab/>
              <w:t>if the application is amended under s 166—the day the application is amended by the authority</w:t>
            </w:r>
          </w:p>
        </w:tc>
      </w:tr>
    </w:tbl>
    <w:p w14:paraId="703CAEF1" w14:textId="77777777" w:rsidR="001B0328" w:rsidRPr="002E4A1A" w:rsidRDefault="001B0328" w:rsidP="001B0328">
      <w:pPr>
        <w:pStyle w:val="AH3sec"/>
        <w:tabs>
          <w:tab w:val="clear" w:pos="284"/>
          <w:tab w:val="clear" w:pos="1500"/>
          <w:tab w:val="num" w:pos="360"/>
        </w:tabs>
      </w:pPr>
      <w:r w:rsidRPr="002E4A1A">
        <w:br/>
        <w:t>Clause 204 (1) (a)</w:t>
      </w:r>
      <w:r w:rsidRPr="002E4A1A">
        <w:br/>
        <w:t>Page 170, line 11—</w:t>
      </w:r>
    </w:p>
    <w:p w14:paraId="631048D0" w14:textId="77777777" w:rsidR="001B0328" w:rsidRPr="002E4A1A" w:rsidRDefault="001B0328" w:rsidP="001B0328">
      <w:pPr>
        <w:pStyle w:val="direction"/>
      </w:pPr>
      <w:r w:rsidRPr="002E4A1A">
        <w:t>substitute</w:t>
      </w:r>
    </w:p>
    <w:p w14:paraId="02C637BF" w14:textId="77777777" w:rsidR="001B0328" w:rsidRPr="002E4A1A" w:rsidRDefault="001B0328" w:rsidP="001B0328">
      <w:pPr>
        <w:pStyle w:val="Ipara"/>
      </w:pPr>
      <w:r w:rsidRPr="002E4A1A">
        <w:tab/>
        <w:t>(a)</w:t>
      </w:r>
      <w:r w:rsidRPr="002E4A1A">
        <w:tab/>
        <w:t>a development application was referred to an entity under section 168 (When authority must refer development application) or section 188 (Referral of matter protected by the Commonwealth); and</w:t>
      </w:r>
    </w:p>
    <w:p w14:paraId="0955483F" w14:textId="77777777" w:rsidR="001B0328" w:rsidRPr="002E4A1A" w:rsidRDefault="001B0328" w:rsidP="001B0328">
      <w:pPr>
        <w:pStyle w:val="AH3sec"/>
        <w:tabs>
          <w:tab w:val="clear" w:pos="284"/>
          <w:tab w:val="clear" w:pos="1500"/>
          <w:tab w:val="num" w:pos="360"/>
        </w:tabs>
      </w:pPr>
      <w:r w:rsidRPr="002E4A1A">
        <w:br/>
        <w:t>Clause 204 (2)</w:t>
      </w:r>
      <w:r w:rsidRPr="002E4A1A">
        <w:br/>
        <w:t>Page 170, line 18—</w:t>
      </w:r>
    </w:p>
    <w:p w14:paraId="27C152A9" w14:textId="77777777" w:rsidR="001B0328" w:rsidRPr="002E4A1A" w:rsidRDefault="001B0328" w:rsidP="001B0328">
      <w:pPr>
        <w:pStyle w:val="direction"/>
      </w:pPr>
      <w:r w:rsidRPr="002E4A1A">
        <w:t>after</w:t>
      </w:r>
    </w:p>
    <w:p w14:paraId="3E8CE996" w14:textId="77777777" w:rsidR="001B0328" w:rsidRPr="002E4A1A" w:rsidRDefault="001B0328" w:rsidP="001B0328">
      <w:pPr>
        <w:pStyle w:val="Amainreturn"/>
      </w:pPr>
      <w:r w:rsidRPr="002E4A1A">
        <w:t>section 168</w:t>
      </w:r>
    </w:p>
    <w:p w14:paraId="3EEA0608" w14:textId="77777777" w:rsidR="001B0328" w:rsidRPr="002E4A1A" w:rsidRDefault="001B0328" w:rsidP="001B0328">
      <w:pPr>
        <w:pStyle w:val="direction"/>
      </w:pPr>
      <w:r w:rsidRPr="002E4A1A">
        <w:t>insert</w:t>
      </w:r>
    </w:p>
    <w:p w14:paraId="32F63DAB" w14:textId="77777777" w:rsidR="001B0328" w:rsidRPr="002E4A1A" w:rsidRDefault="001B0328" w:rsidP="001B0328">
      <w:pPr>
        <w:pStyle w:val="Amainreturn"/>
      </w:pPr>
      <w:r w:rsidRPr="002E4A1A">
        <w:t>or section 188</w:t>
      </w:r>
    </w:p>
    <w:p w14:paraId="2BA89E04" w14:textId="77777777" w:rsidR="001B0328" w:rsidRPr="002E4A1A" w:rsidRDefault="001B0328" w:rsidP="001B0328">
      <w:pPr>
        <w:pStyle w:val="AH3sec"/>
        <w:tabs>
          <w:tab w:val="clear" w:pos="284"/>
          <w:tab w:val="clear" w:pos="1500"/>
          <w:tab w:val="num" w:pos="360"/>
        </w:tabs>
      </w:pPr>
      <w:r w:rsidRPr="002E4A1A">
        <w:lastRenderedPageBreak/>
        <w:br/>
        <w:t>Clause 215 (1) and (2)</w:t>
      </w:r>
      <w:r w:rsidRPr="002E4A1A">
        <w:br/>
        <w:t>Page 184, line 7—</w:t>
      </w:r>
    </w:p>
    <w:p w14:paraId="7EC2D192" w14:textId="77777777" w:rsidR="001B0328" w:rsidRPr="002E4A1A" w:rsidRDefault="001B0328" w:rsidP="001B0328">
      <w:pPr>
        <w:pStyle w:val="direction"/>
      </w:pPr>
      <w:r w:rsidRPr="002E4A1A">
        <w:t>omit clause 215 (1) and (2), substitute</w:t>
      </w:r>
    </w:p>
    <w:p w14:paraId="12EED13E" w14:textId="77777777" w:rsidR="001B0328" w:rsidRPr="002E4A1A" w:rsidRDefault="001B0328" w:rsidP="001B0328">
      <w:pPr>
        <w:pStyle w:val="IMain"/>
      </w:pPr>
      <w:r w:rsidRPr="002E4A1A">
        <w:tab/>
        <w:t>(1)</w:t>
      </w:r>
      <w:r w:rsidRPr="002E4A1A">
        <w:tab/>
        <w:t xml:space="preserve">The Chief Minister and Minister may jointly declare that a development proposal is a territory priority project (a </w:t>
      </w:r>
      <w:r w:rsidRPr="002E4A1A">
        <w:rPr>
          <w:b/>
          <w:bCs/>
          <w:i/>
          <w:iCs/>
        </w:rPr>
        <w:t>territory priority project declaration</w:t>
      </w:r>
      <w:r w:rsidRPr="002E4A1A">
        <w:t>) if the Chief Minister and Minister are satisfied that the proposal—</w:t>
      </w:r>
    </w:p>
    <w:p w14:paraId="6EDDED18" w14:textId="77777777" w:rsidR="001B0328" w:rsidRPr="002E4A1A" w:rsidRDefault="001B0328" w:rsidP="001B0328">
      <w:pPr>
        <w:pStyle w:val="Ipara"/>
      </w:pPr>
      <w:r w:rsidRPr="002E4A1A">
        <w:tab/>
        <w:t>(a)</w:t>
      </w:r>
      <w:r w:rsidRPr="002E4A1A">
        <w:tab/>
        <w:t>would achieve a major government policy outcome that is of significant benefit to the people of the ACT; and</w:t>
      </w:r>
    </w:p>
    <w:p w14:paraId="52DDAD0D" w14:textId="77777777" w:rsidR="001B0328" w:rsidRPr="002E4A1A" w:rsidRDefault="001B0328" w:rsidP="001B0328">
      <w:pPr>
        <w:pStyle w:val="Ipara"/>
      </w:pPr>
      <w:r w:rsidRPr="002E4A1A">
        <w:tab/>
        <w:t>(b)</w:t>
      </w:r>
      <w:r w:rsidRPr="002E4A1A">
        <w:tab/>
        <w:t>would substantially facilitate the achievement of the desired future planning outcomes set out in the planning strategy, a relevant district strategy, the territory plan or any relevant zone; and</w:t>
      </w:r>
    </w:p>
    <w:p w14:paraId="1D44A4F7" w14:textId="77777777" w:rsidR="001B0328" w:rsidRPr="002E4A1A" w:rsidRDefault="001B0328" w:rsidP="001B0328">
      <w:pPr>
        <w:pStyle w:val="Ipara"/>
        <w:keepNext/>
      </w:pPr>
      <w:r w:rsidRPr="002E4A1A">
        <w:tab/>
        <w:t>(c)</w:t>
      </w:r>
      <w:r w:rsidRPr="002E4A1A">
        <w:tab/>
        <w:t>is for significant infrastructure, or significant facilities, that are of significant benefit to the people of the ACT; and</w:t>
      </w:r>
    </w:p>
    <w:p w14:paraId="6D795804" w14:textId="77777777" w:rsidR="001B0328" w:rsidRPr="002E4A1A" w:rsidRDefault="001B0328" w:rsidP="001B0328">
      <w:pPr>
        <w:pStyle w:val="aNotepar"/>
      </w:pPr>
      <w:r w:rsidRPr="002E4A1A">
        <w:rPr>
          <w:i/>
        </w:rPr>
        <w:t>Note</w:t>
      </w:r>
      <w:r w:rsidRPr="002E4A1A">
        <w:rPr>
          <w:i/>
        </w:rPr>
        <w:tab/>
      </w:r>
      <w:r w:rsidRPr="002E4A1A">
        <w:t>Significant infrastructure or facilities includes community, social and public housing projects of any scale.</w:t>
      </w:r>
    </w:p>
    <w:p w14:paraId="63328BCF" w14:textId="77777777" w:rsidR="001B0328" w:rsidRPr="002E4A1A" w:rsidRDefault="001B0328" w:rsidP="001B0328">
      <w:pPr>
        <w:pStyle w:val="Ipara"/>
      </w:pPr>
      <w:r w:rsidRPr="002E4A1A">
        <w:tab/>
        <w:t>(d)</w:t>
      </w:r>
      <w:r w:rsidRPr="002E4A1A">
        <w:tab/>
        <w:t>has been the subject of sufficient consultation under subsection (4).</w:t>
      </w:r>
    </w:p>
    <w:p w14:paraId="252A75DE" w14:textId="77777777" w:rsidR="001B0328" w:rsidRPr="002E4A1A" w:rsidRDefault="001B0328" w:rsidP="001B0328">
      <w:pPr>
        <w:pStyle w:val="AH3sec"/>
        <w:tabs>
          <w:tab w:val="clear" w:pos="284"/>
          <w:tab w:val="clear" w:pos="1500"/>
          <w:tab w:val="num" w:pos="360"/>
        </w:tabs>
      </w:pPr>
      <w:r w:rsidRPr="002E4A1A">
        <w:br/>
        <w:t>Clause 215 (5) and (6)</w:t>
      </w:r>
      <w:r w:rsidRPr="002E4A1A">
        <w:br/>
        <w:t>Page 185, line 16—</w:t>
      </w:r>
    </w:p>
    <w:p w14:paraId="68F88E2D" w14:textId="77777777" w:rsidR="001B0328" w:rsidRPr="002E4A1A" w:rsidRDefault="001B0328" w:rsidP="001B0328">
      <w:pPr>
        <w:pStyle w:val="direction"/>
      </w:pPr>
      <w:r w:rsidRPr="002E4A1A">
        <w:t>omit</w:t>
      </w:r>
    </w:p>
    <w:p w14:paraId="22734DF5" w14:textId="77777777" w:rsidR="001B0328" w:rsidRPr="002E4A1A" w:rsidRDefault="001B0328" w:rsidP="001B0328">
      <w:pPr>
        <w:pStyle w:val="AH3sec"/>
        <w:tabs>
          <w:tab w:val="clear" w:pos="284"/>
          <w:tab w:val="clear" w:pos="1500"/>
          <w:tab w:val="num" w:pos="360"/>
        </w:tabs>
      </w:pPr>
      <w:r w:rsidRPr="002E4A1A">
        <w:br/>
        <w:t>Proposed new clause 215A</w:t>
      </w:r>
      <w:r w:rsidRPr="002E4A1A">
        <w:br/>
        <w:t>Page 185, line 26—</w:t>
      </w:r>
    </w:p>
    <w:p w14:paraId="3C828247" w14:textId="77777777" w:rsidR="001B0328" w:rsidRPr="002E4A1A" w:rsidRDefault="001B0328" w:rsidP="001B0328">
      <w:pPr>
        <w:pStyle w:val="direction"/>
      </w:pPr>
      <w:r w:rsidRPr="002E4A1A">
        <w:t>insert</w:t>
      </w:r>
    </w:p>
    <w:p w14:paraId="75CCA233" w14:textId="77777777" w:rsidR="001B0328" w:rsidRPr="002E4A1A" w:rsidRDefault="001B0328" w:rsidP="001B0328">
      <w:pPr>
        <w:pStyle w:val="IH5Sec"/>
      </w:pPr>
      <w:r w:rsidRPr="002E4A1A">
        <w:t>215A</w:t>
      </w:r>
      <w:r w:rsidRPr="002E4A1A">
        <w:tab/>
        <w:t>Presentation of declaration to Legislative Assembly</w:t>
      </w:r>
    </w:p>
    <w:p w14:paraId="46777883" w14:textId="77777777" w:rsidR="001B0328" w:rsidRPr="002E4A1A" w:rsidRDefault="001B0328" w:rsidP="001B0328">
      <w:pPr>
        <w:pStyle w:val="IMain"/>
      </w:pPr>
      <w:r w:rsidRPr="002E4A1A">
        <w:tab/>
        <w:t>(1)</w:t>
      </w:r>
      <w:r w:rsidRPr="002E4A1A">
        <w:tab/>
        <w:t>As soon as practicable after making a territory priority project declaration, the Minister must present to the Legislative Assembly—</w:t>
      </w:r>
    </w:p>
    <w:p w14:paraId="70570856" w14:textId="77777777" w:rsidR="001B0328" w:rsidRPr="002E4A1A" w:rsidRDefault="001B0328" w:rsidP="001B0328">
      <w:pPr>
        <w:pStyle w:val="Ipara"/>
      </w:pPr>
      <w:r w:rsidRPr="002E4A1A">
        <w:tab/>
        <w:t>(a)</w:t>
      </w:r>
      <w:r w:rsidRPr="002E4A1A">
        <w:tab/>
        <w:t>the declaration; and</w:t>
      </w:r>
    </w:p>
    <w:p w14:paraId="55E7C7C6" w14:textId="77777777" w:rsidR="001B0328" w:rsidRPr="002E4A1A" w:rsidRDefault="001B0328" w:rsidP="001B0328">
      <w:pPr>
        <w:pStyle w:val="Ipara"/>
      </w:pPr>
      <w:r w:rsidRPr="002E4A1A">
        <w:tab/>
        <w:t>(b)</w:t>
      </w:r>
      <w:r w:rsidRPr="002E4A1A">
        <w:tab/>
        <w:t>a statement of the reasons for making the declaration.</w:t>
      </w:r>
    </w:p>
    <w:p w14:paraId="37E7CC93" w14:textId="77777777" w:rsidR="001B0328" w:rsidRPr="002E4A1A" w:rsidRDefault="001B0328" w:rsidP="001B0328">
      <w:pPr>
        <w:pStyle w:val="IMain"/>
      </w:pPr>
      <w:r w:rsidRPr="002E4A1A">
        <w:tab/>
        <w:t>(2)</w:t>
      </w:r>
      <w:r w:rsidRPr="002E4A1A">
        <w:tab/>
        <w:t>The Legislative Assembly may, by resolution, approve or refuse to approve the declaration.</w:t>
      </w:r>
    </w:p>
    <w:p w14:paraId="529FEE7B" w14:textId="77777777" w:rsidR="001B0328" w:rsidRPr="002E4A1A" w:rsidRDefault="001B0328" w:rsidP="001B0328">
      <w:pPr>
        <w:pStyle w:val="IMain"/>
      </w:pPr>
      <w:r w:rsidRPr="002E4A1A">
        <w:tab/>
        <w:t>(3)</w:t>
      </w:r>
      <w:r w:rsidRPr="002E4A1A">
        <w:tab/>
        <w:t>If the Legislative Assembly does not pass a resolution mentioned in subsection (2) within 2 sitting days after the declaration and statement is presented, the Assembly is taken to have approved the declaration.</w:t>
      </w:r>
    </w:p>
    <w:p w14:paraId="5C8CBEAC" w14:textId="77777777" w:rsidR="001B0328" w:rsidRPr="002E4A1A" w:rsidRDefault="001B0328" w:rsidP="001B0328">
      <w:pPr>
        <w:pStyle w:val="IMain"/>
      </w:pPr>
      <w:r w:rsidRPr="002E4A1A">
        <w:lastRenderedPageBreak/>
        <w:tab/>
        <w:t>(4)</w:t>
      </w:r>
      <w:r w:rsidRPr="002E4A1A">
        <w:tab/>
        <w:t>A territory priority project declaration commences only after the declaration is—</w:t>
      </w:r>
    </w:p>
    <w:p w14:paraId="1E7BAC18" w14:textId="77777777" w:rsidR="001B0328" w:rsidRPr="002E4A1A" w:rsidRDefault="001B0328" w:rsidP="00E00AAD">
      <w:pPr>
        <w:pStyle w:val="Apara"/>
        <w:numPr>
          <w:ilvl w:val="6"/>
          <w:numId w:val="29"/>
        </w:numPr>
      </w:pPr>
      <w:r w:rsidRPr="002E4A1A">
        <w:t>approved by the Legislative Assembly under subsection (2); and</w:t>
      </w:r>
    </w:p>
    <w:p w14:paraId="0985E5DF" w14:textId="77777777" w:rsidR="001B0328" w:rsidRPr="002E4A1A" w:rsidRDefault="001B0328" w:rsidP="00E00AAD">
      <w:pPr>
        <w:pStyle w:val="Apara"/>
        <w:numPr>
          <w:ilvl w:val="6"/>
          <w:numId w:val="29"/>
        </w:numPr>
      </w:pPr>
      <w:r w:rsidRPr="002E4A1A">
        <w:t>notified.</w:t>
      </w:r>
    </w:p>
    <w:p w14:paraId="70D0449F" w14:textId="77777777" w:rsidR="001B0328" w:rsidRPr="002E4A1A" w:rsidRDefault="001B0328" w:rsidP="001B0328">
      <w:pPr>
        <w:pStyle w:val="AH3sec"/>
        <w:tabs>
          <w:tab w:val="clear" w:pos="284"/>
          <w:tab w:val="clear" w:pos="1500"/>
          <w:tab w:val="num" w:pos="360"/>
        </w:tabs>
      </w:pPr>
      <w:r w:rsidRPr="002E4A1A">
        <w:br/>
        <w:t>Clause 217 (2), proposed new note</w:t>
      </w:r>
      <w:r w:rsidRPr="002E4A1A">
        <w:br/>
        <w:t>Page 187, line 9—</w:t>
      </w:r>
    </w:p>
    <w:p w14:paraId="00E572D7" w14:textId="77777777" w:rsidR="001B0328" w:rsidRPr="002E4A1A" w:rsidRDefault="001B0328" w:rsidP="001B0328">
      <w:pPr>
        <w:pStyle w:val="direction"/>
      </w:pPr>
      <w:r w:rsidRPr="002E4A1A">
        <w:t>insert</w:t>
      </w:r>
    </w:p>
    <w:p w14:paraId="7D7344F2" w14:textId="77777777" w:rsidR="001B0328" w:rsidRPr="002E4A1A" w:rsidRDefault="001B0328" w:rsidP="001B0328">
      <w:pPr>
        <w:pStyle w:val="aNote"/>
      </w:pPr>
      <w:r w:rsidRPr="002E4A1A">
        <w:rPr>
          <w:i/>
        </w:rPr>
        <w:t>Note</w:t>
      </w:r>
      <w:r w:rsidRPr="002E4A1A">
        <w:rPr>
          <w:i/>
        </w:rPr>
        <w:tab/>
      </w:r>
      <w:r w:rsidRPr="002E4A1A">
        <w:t xml:space="preserve">The Minister may consider relevant matters under the </w:t>
      </w:r>
      <w:r w:rsidRPr="002E4A1A">
        <w:rPr>
          <w:i/>
          <w:iCs/>
        </w:rPr>
        <w:t>Nature Conservation Act 2014</w:t>
      </w:r>
      <w:r w:rsidRPr="002E4A1A">
        <w:t xml:space="preserve"> or any other ACT law when making a declaration.</w:t>
      </w:r>
    </w:p>
    <w:p w14:paraId="4A28E383" w14:textId="77777777" w:rsidR="001B0328" w:rsidRPr="002E4A1A" w:rsidRDefault="001B0328" w:rsidP="001B0328">
      <w:pPr>
        <w:pStyle w:val="AH3sec"/>
        <w:tabs>
          <w:tab w:val="clear" w:pos="284"/>
          <w:tab w:val="clear" w:pos="1500"/>
          <w:tab w:val="num" w:pos="360"/>
        </w:tabs>
      </w:pPr>
      <w:r w:rsidRPr="002E4A1A">
        <w:br/>
        <w:t>Clause 259 (2)</w:t>
      </w:r>
      <w:r w:rsidRPr="002E4A1A">
        <w:br/>
        <w:t>Page 211, line 8—</w:t>
      </w:r>
    </w:p>
    <w:p w14:paraId="1DACF7AD" w14:textId="77777777" w:rsidR="001B0328" w:rsidRPr="002E4A1A" w:rsidRDefault="001B0328" w:rsidP="001B0328">
      <w:pPr>
        <w:pStyle w:val="direction"/>
      </w:pPr>
      <w:r w:rsidRPr="002E4A1A">
        <w:t>omit</w:t>
      </w:r>
    </w:p>
    <w:p w14:paraId="0FA66E95" w14:textId="77777777" w:rsidR="001B0328" w:rsidRPr="002E4A1A" w:rsidRDefault="001B0328" w:rsidP="001B0328">
      <w:pPr>
        <w:pStyle w:val="Amainreturn"/>
      </w:pPr>
      <w:r w:rsidRPr="002E4A1A">
        <w:t>(2)</w:t>
      </w:r>
    </w:p>
    <w:p w14:paraId="7EED0F95" w14:textId="77777777" w:rsidR="001B0328" w:rsidRPr="002E4A1A" w:rsidRDefault="001B0328" w:rsidP="001B0328">
      <w:pPr>
        <w:pStyle w:val="direction"/>
      </w:pPr>
      <w:r w:rsidRPr="002E4A1A">
        <w:t>substitute</w:t>
      </w:r>
    </w:p>
    <w:p w14:paraId="677BD5F1" w14:textId="77777777" w:rsidR="001B0328" w:rsidRPr="002E4A1A" w:rsidRDefault="001B0328" w:rsidP="001B0328">
      <w:pPr>
        <w:pStyle w:val="Amainreturn"/>
      </w:pPr>
      <w:r w:rsidRPr="002E4A1A">
        <w:t>(3)</w:t>
      </w:r>
    </w:p>
    <w:p w14:paraId="14CB607C" w14:textId="77777777" w:rsidR="001B0328" w:rsidRPr="002E4A1A" w:rsidRDefault="001B0328" w:rsidP="001B0328">
      <w:pPr>
        <w:pStyle w:val="AH3sec"/>
        <w:tabs>
          <w:tab w:val="clear" w:pos="284"/>
          <w:tab w:val="clear" w:pos="1500"/>
          <w:tab w:val="num" w:pos="360"/>
        </w:tabs>
      </w:pPr>
      <w:r w:rsidRPr="002E4A1A">
        <w:br/>
        <w:t>Clause 267</w:t>
      </w:r>
      <w:r w:rsidRPr="002E4A1A">
        <w:br/>
        <w:t>Page 215, line 21—</w:t>
      </w:r>
    </w:p>
    <w:p w14:paraId="59413808" w14:textId="77777777" w:rsidR="001B0328" w:rsidRPr="002E4A1A" w:rsidRDefault="001B0328" w:rsidP="001B0328">
      <w:pPr>
        <w:pStyle w:val="direction"/>
      </w:pPr>
      <w:r w:rsidRPr="002E4A1A">
        <w:t>omit clause 267, substitute</w:t>
      </w:r>
    </w:p>
    <w:p w14:paraId="360F7395" w14:textId="77777777" w:rsidR="001B0328" w:rsidRPr="002E4A1A" w:rsidRDefault="001B0328" w:rsidP="001B0328">
      <w:pPr>
        <w:pStyle w:val="IH5Sec"/>
      </w:pPr>
      <w:r w:rsidRPr="002E4A1A">
        <w:t>267</w:t>
      </w:r>
      <w:r w:rsidRPr="002E4A1A">
        <w:tab/>
        <w:t>Report before granting leases</w:t>
      </w:r>
    </w:p>
    <w:p w14:paraId="09D1EB75" w14:textId="77777777" w:rsidR="001B0328" w:rsidRPr="002E4A1A" w:rsidRDefault="001B0328" w:rsidP="001B0328">
      <w:pPr>
        <w:pStyle w:val="IMain"/>
      </w:pPr>
      <w:r w:rsidRPr="002E4A1A">
        <w:tab/>
        <w:t>(1)</w:t>
      </w:r>
      <w:r w:rsidRPr="002E4A1A">
        <w:tab/>
        <w:t>The territory planning authority may prepare a report in relation to a proposal to grant a lease.</w:t>
      </w:r>
    </w:p>
    <w:p w14:paraId="55429030" w14:textId="77777777" w:rsidR="001B0328" w:rsidRPr="002E4A1A" w:rsidRDefault="001B0328" w:rsidP="001B0328">
      <w:pPr>
        <w:pStyle w:val="IMain"/>
      </w:pPr>
      <w:r w:rsidRPr="002E4A1A">
        <w:tab/>
        <w:t>(2)</w:t>
      </w:r>
      <w:r w:rsidRPr="002E4A1A">
        <w:tab/>
        <w:t>A regulation may prescribe what must be included in the report.</w:t>
      </w:r>
    </w:p>
    <w:p w14:paraId="75A2737A" w14:textId="77777777" w:rsidR="001B0328" w:rsidRPr="002E4A1A" w:rsidRDefault="001B0328" w:rsidP="001B0328">
      <w:pPr>
        <w:pStyle w:val="IMain"/>
      </w:pPr>
      <w:r w:rsidRPr="002E4A1A">
        <w:tab/>
        <w:t>(3)</w:t>
      </w:r>
      <w:r w:rsidRPr="002E4A1A">
        <w:tab/>
        <w:t>The territory planning authority must prepare a report in relation to a proposal to grant a lease if directed in writing to do so by the Minister.</w:t>
      </w:r>
    </w:p>
    <w:p w14:paraId="7434FAB1" w14:textId="77777777" w:rsidR="001B0328" w:rsidRPr="002E4A1A" w:rsidRDefault="001B0328" w:rsidP="001B0328">
      <w:pPr>
        <w:pStyle w:val="AH3sec"/>
        <w:tabs>
          <w:tab w:val="clear" w:pos="284"/>
          <w:tab w:val="clear" w:pos="1500"/>
          <w:tab w:val="num" w:pos="360"/>
        </w:tabs>
      </w:pPr>
      <w:r w:rsidRPr="002E4A1A">
        <w:br/>
        <w:t>Clause 275 (1) (c) (ii)</w:t>
      </w:r>
      <w:r w:rsidRPr="002E4A1A">
        <w:br/>
        <w:t>Page 221, line 3—</w:t>
      </w:r>
    </w:p>
    <w:p w14:paraId="2F823D61" w14:textId="77777777" w:rsidR="001B0328" w:rsidRPr="002E4A1A" w:rsidRDefault="001B0328" w:rsidP="001B0328">
      <w:pPr>
        <w:pStyle w:val="direction"/>
      </w:pPr>
      <w:r w:rsidRPr="002E4A1A">
        <w:t>omit clause 275 (1) (c) (ii), substitute</w:t>
      </w:r>
    </w:p>
    <w:p w14:paraId="32798D6D" w14:textId="77777777" w:rsidR="001B0328" w:rsidRPr="002E4A1A" w:rsidRDefault="001B0328" w:rsidP="001B0328">
      <w:pPr>
        <w:pStyle w:val="Isubpara"/>
      </w:pPr>
      <w:r w:rsidRPr="002E4A1A">
        <w:tab/>
        <w:t>(ii)</w:t>
      </w:r>
      <w:r w:rsidRPr="002E4A1A">
        <w:tab/>
        <w:t>a single dwelling house lease, unless the lease provides that the lessee cannot deal with the land, or part of the land, described in the lease without the prior written approval of the territory planning authority; or</w:t>
      </w:r>
    </w:p>
    <w:p w14:paraId="7C336A9B" w14:textId="77777777" w:rsidR="001B0328" w:rsidRPr="002E4A1A" w:rsidRDefault="001B0328" w:rsidP="001B0328">
      <w:pPr>
        <w:pStyle w:val="AH3sec"/>
        <w:tabs>
          <w:tab w:val="clear" w:pos="284"/>
          <w:tab w:val="clear" w:pos="1500"/>
          <w:tab w:val="num" w:pos="360"/>
        </w:tabs>
      </w:pPr>
      <w:r w:rsidRPr="002E4A1A">
        <w:lastRenderedPageBreak/>
        <w:br/>
      </w:r>
      <w:bookmarkStart w:id="10" w:name="_Ref129787860"/>
      <w:r w:rsidRPr="002E4A1A">
        <w:t>Clause 291 (3)</w:t>
      </w:r>
      <w:r w:rsidRPr="002E4A1A">
        <w:br/>
        <w:t>Page 237, line 5—</w:t>
      </w:r>
      <w:bookmarkEnd w:id="10"/>
    </w:p>
    <w:p w14:paraId="5B8DBE9C" w14:textId="77777777" w:rsidR="001B0328" w:rsidRPr="002E4A1A" w:rsidRDefault="001B0328" w:rsidP="001B0328">
      <w:pPr>
        <w:pStyle w:val="direction"/>
      </w:pPr>
      <w:r w:rsidRPr="002E4A1A">
        <w:t>omit clause 291 (3), substitute</w:t>
      </w:r>
    </w:p>
    <w:p w14:paraId="67D63BB7" w14:textId="77777777" w:rsidR="001B0328" w:rsidRPr="002E4A1A" w:rsidRDefault="001B0328" w:rsidP="001B0328">
      <w:pPr>
        <w:pStyle w:val="IMain"/>
      </w:pPr>
      <w:r w:rsidRPr="002E4A1A">
        <w:tab/>
        <w:t>(3)</w:t>
      </w:r>
      <w:r w:rsidRPr="002E4A1A">
        <w:tab/>
        <w:t>In this section:</w:t>
      </w:r>
    </w:p>
    <w:p w14:paraId="20BDBB8A" w14:textId="77777777" w:rsidR="001B0328" w:rsidRPr="002E4A1A" w:rsidRDefault="001B0328" w:rsidP="001B0328">
      <w:pPr>
        <w:pStyle w:val="aDef"/>
      </w:pPr>
      <w:r w:rsidRPr="002E4A1A">
        <w:rPr>
          <w:b/>
          <w:i/>
        </w:rPr>
        <w:t>section</w:t>
      </w:r>
      <w:r w:rsidRPr="002E4A1A">
        <w:rPr>
          <w:bCs/>
          <w:iCs/>
        </w:rPr>
        <w:t xml:space="preserve">, in relation to land—see the </w:t>
      </w:r>
      <w:r w:rsidRPr="002E4A1A">
        <w:rPr>
          <w:bCs/>
          <w:i/>
        </w:rPr>
        <w:t>Districts Act 2002</w:t>
      </w:r>
      <w:r w:rsidRPr="002E4A1A">
        <w:rPr>
          <w:bCs/>
          <w:iCs/>
        </w:rPr>
        <w:t>, dictionary.</w:t>
      </w:r>
    </w:p>
    <w:p w14:paraId="29D071BB" w14:textId="77777777" w:rsidR="001B0328" w:rsidRPr="002E4A1A" w:rsidRDefault="001B0328" w:rsidP="001B0328">
      <w:pPr>
        <w:pStyle w:val="AH3sec"/>
        <w:tabs>
          <w:tab w:val="clear" w:pos="284"/>
          <w:tab w:val="clear" w:pos="1500"/>
          <w:tab w:val="num" w:pos="360"/>
        </w:tabs>
      </w:pPr>
      <w:r w:rsidRPr="002E4A1A">
        <w:br/>
        <w:t>Clause 305 (3) (c)</w:t>
      </w:r>
      <w:r w:rsidRPr="002E4A1A">
        <w:br/>
        <w:t>Page 248, line 2—</w:t>
      </w:r>
    </w:p>
    <w:p w14:paraId="3CA7C92F" w14:textId="77777777" w:rsidR="001B0328" w:rsidRPr="002E4A1A" w:rsidRDefault="001B0328" w:rsidP="001B0328">
      <w:pPr>
        <w:pStyle w:val="direction"/>
      </w:pPr>
      <w:r w:rsidRPr="002E4A1A">
        <w:t>omit</w:t>
      </w:r>
    </w:p>
    <w:p w14:paraId="0BDDD709" w14:textId="77777777" w:rsidR="001B0328" w:rsidRPr="002E4A1A" w:rsidRDefault="001B0328" w:rsidP="001B0328">
      <w:pPr>
        <w:pStyle w:val="Amainreturn"/>
      </w:pPr>
      <w:r w:rsidRPr="002E4A1A">
        <w:t>community</w:t>
      </w:r>
    </w:p>
    <w:p w14:paraId="588F2845" w14:textId="77777777" w:rsidR="001B0328" w:rsidRPr="002E4A1A" w:rsidRDefault="001B0328" w:rsidP="001B0328">
      <w:pPr>
        <w:pStyle w:val="direction"/>
      </w:pPr>
      <w:r w:rsidRPr="002E4A1A">
        <w:t>substitute</w:t>
      </w:r>
    </w:p>
    <w:p w14:paraId="0708BB28" w14:textId="77777777" w:rsidR="001B0328" w:rsidRPr="002E4A1A" w:rsidRDefault="001B0328" w:rsidP="001B0328">
      <w:pPr>
        <w:pStyle w:val="Amainreturn"/>
      </w:pPr>
      <w:r w:rsidRPr="002E4A1A">
        <w:t>public</w:t>
      </w:r>
    </w:p>
    <w:p w14:paraId="7500AA12" w14:textId="77777777" w:rsidR="001B0328" w:rsidRPr="002E4A1A" w:rsidRDefault="001B0328" w:rsidP="001B0328">
      <w:pPr>
        <w:pStyle w:val="AH3sec"/>
        <w:tabs>
          <w:tab w:val="clear" w:pos="284"/>
          <w:tab w:val="clear" w:pos="1500"/>
          <w:tab w:val="num" w:pos="360"/>
        </w:tabs>
      </w:pPr>
      <w:r w:rsidRPr="002E4A1A">
        <w:br/>
        <w:t>Clause 362 (2) (a)</w:t>
      </w:r>
      <w:r w:rsidRPr="002E4A1A">
        <w:br/>
        <w:t>Page 287, line 18—</w:t>
      </w:r>
    </w:p>
    <w:p w14:paraId="35896BC0" w14:textId="77777777" w:rsidR="001B0328" w:rsidRPr="002E4A1A" w:rsidRDefault="001B0328" w:rsidP="001B0328">
      <w:pPr>
        <w:pStyle w:val="direction"/>
      </w:pPr>
      <w:r w:rsidRPr="002E4A1A">
        <w:t>omit</w:t>
      </w:r>
    </w:p>
    <w:p w14:paraId="73F77E49" w14:textId="77777777" w:rsidR="001B0328" w:rsidRPr="002E4A1A" w:rsidRDefault="001B0328" w:rsidP="001B0328">
      <w:pPr>
        <w:pStyle w:val="Amainreturn"/>
      </w:pPr>
      <w:r w:rsidRPr="002E4A1A">
        <w:t>ACT community</w:t>
      </w:r>
    </w:p>
    <w:p w14:paraId="78B4B90B" w14:textId="77777777" w:rsidR="001B0328" w:rsidRPr="002E4A1A" w:rsidRDefault="001B0328" w:rsidP="001B0328">
      <w:pPr>
        <w:pStyle w:val="direction"/>
      </w:pPr>
      <w:r w:rsidRPr="002E4A1A">
        <w:t>substitute</w:t>
      </w:r>
    </w:p>
    <w:p w14:paraId="482BC505" w14:textId="77777777" w:rsidR="001B0328" w:rsidRPr="002E4A1A" w:rsidRDefault="001B0328" w:rsidP="001B0328">
      <w:pPr>
        <w:pStyle w:val="Amainreturn"/>
      </w:pPr>
      <w:r w:rsidRPr="002E4A1A">
        <w:t>public</w:t>
      </w:r>
    </w:p>
    <w:p w14:paraId="52322B8E" w14:textId="77777777" w:rsidR="001B0328" w:rsidRPr="002E4A1A" w:rsidRDefault="001B0328" w:rsidP="001B0328">
      <w:pPr>
        <w:pStyle w:val="AH3sec"/>
        <w:tabs>
          <w:tab w:val="clear" w:pos="284"/>
          <w:tab w:val="clear" w:pos="1500"/>
          <w:tab w:val="num" w:pos="360"/>
        </w:tabs>
      </w:pPr>
      <w:r w:rsidRPr="002E4A1A">
        <w:br/>
        <w:t>Clause 362 (2) (b)</w:t>
      </w:r>
      <w:r w:rsidRPr="002E4A1A">
        <w:br/>
        <w:t>Page 287, line 20—</w:t>
      </w:r>
    </w:p>
    <w:p w14:paraId="69BDBF26" w14:textId="77777777" w:rsidR="001B0328" w:rsidRPr="002E4A1A" w:rsidRDefault="001B0328" w:rsidP="001B0328">
      <w:pPr>
        <w:pStyle w:val="direction"/>
      </w:pPr>
      <w:r w:rsidRPr="002E4A1A">
        <w:t>omit</w:t>
      </w:r>
    </w:p>
    <w:p w14:paraId="2F5B0978" w14:textId="77777777" w:rsidR="001B0328" w:rsidRPr="002E4A1A" w:rsidRDefault="001B0328" w:rsidP="001B0328">
      <w:pPr>
        <w:pStyle w:val="Amainreturn"/>
      </w:pPr>
      <w:r w:rsidRPr="002E4A1A">
        <w:t>ACT community</w:t>
      </w:r>
    </w:p>
    <w:p w14:paraId="52871350" w14:textId="77777777" w:rsidR="001B0328" w:rsidRPr="002E4A1A" w:rsidRDefault="001B0328" w:rsidP="001B0328">
      <w:pPr>
        <w:pStyle w:val="direction"/>
      </w:pPr>
      <w:r w:rsidRPr="002E4A1A">
        <w:t>substitute</w:t>
      </w:r>
    </w:p>
    <w:p w14:paraId="22FCD249" w14:textId="77777777" w:rsidR="001B0328" w:rsidRPr="002E4A1A" w:rsidRDefault="001B0328" w:rsidP="001B0328">
      <w:pPr>
        <w:pStyle w:val="Amainreturn"/>
      </w:pPr>
      <w:r w:rsidRPr="002E4A1A">
        <w:t>public,</w:t>
      </w:r>
    </w:p>
    <w:p w14:paraId="581BF569" w14:textId="77777777" w:rsidR="001B0328" w:rsidRPr="002E4A1A" w:rsidRDefault="001B0328" w:rsidP="006001C3">
      <w:pPr>
        <w:pStyle w:val="AH3sec"/>
        <w:keepNext w:val="0"/>
        <w:keepLines w:val="0"/>
        <w:tabs>
          <w:tab w:val="clear" w:pos="284"/>
          <w:tab w:val="clear" w:pos="1500"/>
          <w:tab w:val="num" w:pos="360"/>
        </w:tabs>
      </w:pPr>
      <w:r w:rsidRPr="002E4A1A">
        <w:lastRenderedPageBreak/>
        <w:br/>
        <w:t>Clause 416 (2)</w:t>
      </w:r>
      <w:r w:rsidRPr="002E4A1A">
        <w:br/>
        <w:t>Page 323, line 9—</w:t>
      </w:r>
    </w:p>
    <w:p w14:paraId="43A2B481" w14:textId="77777777" w:rsidR="001B0328" w:rsidRPr="002E4A1A" w:rsidRDefault="001B0328" w:rsidP="006001C3">
      <w:pPr>
        <w:pStyle w:val="direction"/>
        <w:keepNext w:val="0"/>
      </w:pPr>
      <w:r w:rsidRPr="002E4A1A">
        <w:t>omit</w:t>
      </w:r>
    </w:p>
    <w:p w14:paraId="53F3A043" w14:textId="77777777" w:rsidR="001B0328" w:rsidRPr="002E4A1A" w:rsidRDefault="001B0328" w:rsidP="006001C3">
      <w:pPr>
        <w:pStyle w:val="AH3sec"/>
        <w:keepNext w:val="0"/>
        <w:keepLines w:val="0"/>
        <w:tabs>
          <w:tab w:val="clear" w:pos="284"/>
          <w:tab w:val="clear" w:pos="1500"/>
          <w:tab w:val="num" w:pos="360"/>
        </w:tabs>
      </w:pPr>
      <w:r w:rsidRPr="002E4A1A">
        <w:br/>
        <w:t xml:space="preserve">Clause 419, definition of </w:t>
      </w:r>
      <w:r w:rsidRPr="002E4A1A">
        <w:rPr>
          <w:i/>
          <w:iCs/>
        </w:rPr>
        <w:t>show cause notice</w:t>
      </w:r>
      <w:r w:rsidRPr="002E4A1A">
        <w:br/>
        <w:t>Page 325, line 6—</w:t>
      </w:r>
    </w:p>
    <w:p w14:paraId="44581DA8" w14:textId="77777777" w:rsidR="001B0328" w:rsidRPr="002E4A1A" w:rsidRDefault="001B0328" w:rsidP="006001C3">
      <w:pPr>
        <w:pStyle w:val="direction"/>
        <w:keepNext w:val="0"/>
      </w:pPr>
      <w:r w:rsidRPr="002E4A1A">
        <w:t>omit</w:t>
      </w:r>
    </w:p>
    <w:p w14:paraId="03767E6A" w14:textId="77777777" w:rsidR="001B0328" w:rsidRPr="002E4A1A" w:rsidRDefault="001B0328" w:rsidP="001B0328">
      <w:pPr>
        <w:pStyle w:val="AH3sec"/>
        <w:tabs>
          <w:tab w:val="clear" w:pos="284"/>
          <w:tab w:val="clear" w:pos="1500"/>
          <w:tab w:val="num" w:pos="360"/>
        </w:tabs>
      </w:pPr>
      <w:r w:rsidRPr="002E4A1A">
        <w:br/>
        <w:t>Clauses 420 and 421</w:t>
      </w:r>
      <w:r w:rsidRPr="002E4A1A">
        <w:br/>
        <w:t>Page 325, line 7—</w:t>
      </w:r>
    </w:p>
    <w:p w14:paraId="73DC6DD0" w14:textId="77777777" w:rsidR="001B0328" w:rsidRPr="002E4A1A" w:rsidRDefault="001B0328" w:rsidP="001B0328">
      <w:pPr>
        <w:pStyle w:val="direction"/>
      </w:pPr>
      <w:r w:rsidRPr="002E4A1A">
        <w:t>omit clauses 420 and 421, substitute</w:t>
      </w:r>
    </w:p>
    <w:p w14:paraId="6A6DC570" w14:textId="77777777" w:rsidR="001B0328" w:rsidRPr="002E4A1A" w:rsidRDefault="001B0328" w:rsidP="001B0328">
      <w:pPr>
        <w:pStyle w:val="IH5Sec"/>
      </w:pPr>
      <w:r w:rsidRPr="002E4A1A">
        <w:t>420</w:t>
      </w:r>
      <w:r w:rsidRPr="002E4A1A">
        <w:tab/>
        <w:t>Controlled activity orders</w:t>
      </w:r>
    </w:p>
    <w:p w14:paraId="103C43B7" w14:textId="77777777" w:rsidR="001B0328" w:rsidRPr="002E4A1A" w:rsidRDefault="001B0328" w:rsidP="001B0328">
      <w:pPr>
        <w:pStyle w:val="IMain"/>
      </w:pPr>
      <w:r w:rsidRPr="002E4A1A">
        <w:tab/>
        <w:t>(1)</w:t>
      </w:r>
      <w:r w:rsidRPr="002E4A1A">
        <w:tab/>
        <w:t xml:space="preserve">The territory planning authority may, on its own initiative or on application by a person, make an order directed to 1 or more of the following (a </w:t>
      </w:r>
      <w:r w:rsidRPr="002E4A1A">
        <w:rPr>
          <w:b/>
          <w:bCs/>
          <w:i/>
          <w:iCs/>
        </w:rPr>
        <w:t>controlled activity order</w:t>
      </w:r>
      <w:r w:rsidRPr="002E4A1A">
        <w:t>):</w:t>
      </w:r>
    </w:p>
    <w:p w14:paraId="72FE77C7" w14:textId="77777777" w:rsidR="001B0328" w:rsidRPr="002E4A1A" w:rsidRDefault="001B0328" w:rsidP="001B0328">
      <w:pPr>
        <w:pStyle w:val="Ipara"/>
      </w:pPr>
      <w:r w:rsidRPr="002E4A1A">
        <w:tab/>
        <w:t>(a)</w:t>
      </w:r>
      <w:r w:rsidRPr="002E4A1A">
        <w:tab/>
        <w:t>the lessee or occupier of premises where a controlled activity was, is being, or will be, undertaken;</w:t>
      </w:r>
    </w:p>
    <w:p w14:paraId="27460541" w14:textId="77777777" w:rsidR="001B0328" w:rsidRPr="002E4A1A" w:rsidRDefault="001B0328" w:rsidP="001B0328">
      <w:pPr>
        <w:pStyle w:val="Ipara"/>
      </w:pPr>
      <w:r w:rsidRPr="002E4A1A">
        <w:tab/>
        <w:t>(b)</w:t>
      </w:r>
      <w:r w:rsidRPr="002E4A1A">
        <w:tab/>
        <w:t>anyone by whom or on whose behalf a controlled activity was, is being, or will be, undertaken.</w:t>
      </w:r>
    </w:p>
    <w:p w14:paraId="4444611C" w14:textId="77777777" w:rsidR="001B0328" w:rsidRPr="002E4A1A" w:rsidRDefault="001B0328" w:rsidP="001B0328">
      <w:pPr>
        <w:pStyle w:val="IMain"/>
      </w:pPr>
      <w:r w:rsidRPr="002E4A1A">
        <w:tab/>
        <w:t>(2)</w:t>
      </w:r>
      <w:r w:rsidRPr="002E4A1A">
        <w:tab/>
        <w:t>An application for a controlled activity order must be in writing and state the following:</w:t>
      </w:r>
    </w:p>
    <w:p w14:paraId="0E4E487D" w14:textId="304E7448" w:rsidR="001B0328" w:rsidRPr="002E4A1A" w:rsidRDefault="001B0328" w:rsidP="001B0328">
      <w:pPr>
        <w:pStyle w:val="Ipara"/>
      </w:pPr>
      <w:r w:rsidRPr="002E4A1A">
        <w:tab/>
        <w:t>(a)</w:t>
      </w:r>
      <w:r w:rsidRPr="002E4A1A">
        <w:tab/>
        <w:t>the applicant</w:t>
      </w:r>
      <w:r w:rsidR="00A021B6">
        <w:t>’</w:t>
      </w:r>
      <w:r w:rsidRPr="002E4A1A">
        <w:t>s name and contact address;</w:t>
      </w:r>
    </w:p>
    <w:p w14:paraId="6C3FAAAA" w14:textId="77777777" w:rsidR="001B0328" w:rsidRPr="002E4A1A" w:rsidRDefault="001B0328" w:rsidP="001B0328">
      <w:pPr>
        <w:pStyle w:val="Ipara"/>
      </w:pPr>
      <w:r w:rsidRPr="002E4A1A">
        <w:tab/>
        <w:t>(b)</w:t>
      </w:r>
      <w:r w:rsidRPr="002E4A1A">
        <w:tab/>
        <w:t>a description of the matter about which the order is sought;</w:t>
      </w:r>
    </w:p>
    <w:p w14:paraId="618331FE" w14:textId="77777777" w:rsidR="001B0328" w:rsidRPr="002E4A1A" w:rsidRDefault="001B0328" w:rsidP="001B0328">
      <w:pPr>
        <w:pStyle w:val="Ipara"/>
      </w:pPr>
      <w:r w:rsidRPr="002E4A1A">
        <w:tab/>
        <w:t>(c)</w:t>
      </w:r>
      <w:r w:rsidRPr="002E4A1A">
        <w:tab/>
        <w:t>whether the applicant has complained to the territory planning authority under part 12.2 about the matter;</w:t>
      </w:r>
    </w:p>
    <w:p w14:paraId="0121CF65" w14:textId="77777777" w:rsidR="001B0328" w:rsidRPr="002E4A1A" w:rsidRDefault="001B0328" w:rsidP="001B0328">
      <w:pPr>
        <w:pStyle w:val="Ipara"/>
      </w:pPr>
      <w:r w:rsidRPr="002E4A1A">
        <w:tab/>
        <w:t>(d)</w:t>
      </w:r>
      <w:r w:rsidRPr="002E4A1A">
        <w:tab/>
        <w:t>the kind of order sought by the applicant;</w:t>
      </w:r>
    </w:p>
    <w:p w14:paraId="091DFB4F" w14:textId="77777777" w:rsidR="001B0328" w:rsidRPr="002E4A1A" w:rsidRDefault="001B0328" w:rsidP="001B0328">
      <w:pPr>
        <w:pStyle w:val="Ipara"/>
      </w:pPr>
      <w:r w:rsidRPr="002E4A1A">
        <w:tab/>
        <w:t>(e)</w:t>
      </w:r>
      <w:r w:rsidRPr="002E4A1A">
        <w:tab/>
        <w:t>each person to whom the order sought is to be directed;</w:t>
      </w:r>
    </w:p>
    <w:p w14:paraId="5E3EC038" w14:textId="77777777" w:rsidR="001B0328" w:rsidRPr="002E4A1A" w:rsidRDefault="001B0328" w:rsidP="001B0328">
      <w:pPr>
        <w:pStyle w:val="Ipara"/>
      </w:pPr>
      <w:r w:rsidRPr="002E4A1A">
        <w:tab/>
        <w:t>(f)</w:t>
      </w:r>
      <w:r w:rsidRPr="002E4A1A">
        <w:tab/>
        <w:t>the premises in relation to which the order is sought;</w:t>
      </w:r>
    </w:p>
    <w:p w14:paraId="2861045E" w14:textId="77777777" w:rsidR="001B0328" w:rsidRPr="002E4A1A" w:rsidRDefault="001B0328" w:rsidP="001B0328">
      <w:pPr>
        <w:pStyle w:val="Ipara"/>
      </w:pPr>
      <w:r w:rsidRPr="002E4A1A">
        <w:tab/>
        <w:t>(g)</w:t>
      </w:r>
      <w:r w:rsidRPr="002E4A1A">
        <w:tab/>
        <w:t>the grounds on which the order is sought.</w:t>
      </w:r>
    </w:p>
    <w:p w14:paraId="2CF1480A" w14:textId="77777777" w:rsidR="001B0328" w:rsidRPr="002E4A1A" w:rsidRDefault="001B0328" w:rsidP="001B0328">
      <w:pPr>
        <w:pStyle w:val="IH5Sec"/>
      </w:pPr>
      <w:r w:rsidRPr="002E4A1A">
        <w:t>421</w:t>
      </w:r>
      <w:r w:rsidRPr="002E4A1A">
        <w:tab/>
        <w:t>Show cause notices</w:t>
      </w:r>
    </w:p>
    <w:p w14:paraId="3F6582D2" w14:textId="77777777" w:rsidR="001B0328" w:rsidRPr="002E4A1A" w:rsidRDefault="001B0328" w:rsidP="001B0328">
      <w:pPr>
        <w:pStyle w:val="IMain"/>
      </w:pPr>
      <w:r w:rsidRPr="002E4A1A">
        <w:tab/>
        <w:t>(1)</w:t>
      </w:r>
      <w:r w:rsidRPr="002E4A1A">
        <w:tab/>
        <w:t>This section applies if the territory planning authority intends to make a controlled activity order on its own initiative, or receives an application to make an order, under section 420 (1).</w:t>
      </w:r>
    </w:p>
    <w:p w14:paraId="34588E4D" w14:textId="77777777" w:rsidR="001B0328" w:rsidRPr="002E4A1A" w:rsidRDefault="001B0328" w:rsidP="001B0328">
      <w:pPr>
        <w:pStyle w:val="IMain"/>
      </w:pPr>
      <w:r w:rsidRPr="002E4A1A">
        <w:tab/>
        <w:t>(2)</w:t>
      </w:r>
      <w:r w:rsidRPr="002E4A1A">
        <w:tab/>
        <w:t xml:space="preserve">The territory planning authority must give written notice of its intention or the application (a </w:t>
      </w:r>
      <w:r w:rsidRPr="002E4A1A">
        <w:rPr>
          <w:b/>
          <w:bCs/>
          <w:i/>
          <w:iCs/>
        </w:rPr>
        <w:t>show cause notice</w:t>
      </w:r>
      <w:r w:rsidRPr="002E4A1A">
        <w:t>) to—</w:t>
      </w:r>
    </w:p>
    <w:p w14:paraId="4457FBE9" w14:textId="77777777" w:rsidR="001B0328" w:rsidRPr="002E4A1A" w:rsidRDefault="001B0328" w:rsidP="001B0328">
      <w:pPr>
        <w:pStyle w:val="Ipara"/>
      </w:pPr>
      <w:r w:rsidRPr="002E4A1A">
        <w:tab/>
        <w:t>(a)</w:t>
      </w:r>
      <w:r w:rsidRPr="002E4A1A">
        <w:tab/>
        <w:t>each person to whom the authority intends to direct the order, or to whom the order is sought to be directed; and</w:t>
      </w:r>
    </w:p>
    <w:p w14:paraId="7E67EE9C" w14:textId="77777777" w:rsidR="001B0328" w:rsidRPr="002E4A1A" w:rsidRDefault="001B0328" w:rsidP="001B0328">
      <w:pPr>
        <w:pStyle w:val="Ipara"/>
      </w:pPr>
      <w:r w:rsidRPr="002E4A1A">
        <w:lastRenderedPageBreak/>
        <w:tab/>
        <w:t>(b)</w:t>
      </w:r>
      <w:r w:rsidRPr="002E4A1A">
        <w:tab/>
        <w:t>if not included in paragraph (a)—the lessee or occupier of the premises in relation to which the order is to apply.</w:t>
      </w:r>
    </w:p>
    <w:p w14:paraId="7439D61F" w14:textId="77777777" w:rsidR="001B0328" w:rsidRPr="002E4A1A" w:rsidRDefault="001B0328" w:rsidP="001B0328">
      <w:pPr>
        <w:pStyle w:val="IMain"/>
      </w:pPr>
      <w:r w:rsidRPr="002E4A1A">
        <w:tab/>
        <w:t>(3)</w:t>
      </w:r>
      <w:r w:rsidRPr="002E4A1A">
        <w:tab/>
        <w:t>A show cause notice must—</w:t>
      </w:r>
    </w:p>
    <w:p w14:paraId="69D8626A" w14:textId="77777777" w:rsidR="001B0328" w:rsidRPr="002E4A1A" w:rsidRDefault="001B0328" w:rsidP="001B0328">
      <w:pPr>
        <w:pStyle w:val="Ipara"/>
      </w:pPr>
      <w:r w:rsidRPr="002E4A1A">
        <w:tab/>
        <w:t>(a)</w:t>
      </w:r>
      <w:r w:rsidRPr="002E4A1A">
        <w:tab/>
        <w:t>state that a recipient of the notice may, not later than 10 working days after the day the territory planning authority gives the notice, give the authority written reasons explaining why the order should not be made; and</w:t>
      </w:r>
    </w:p>
    <w:p w14:paraId="2D445FCA" w14:textId="77777777" w:rsidR="001B0328" w:rsidRPr="002E4A1A" w:rsidRDefault="001B0328" w:rsidP="006001C3">
      <w:pPr>
        <w:pStyle w:val="Ipara"/>
        <w:keepNext/>
        <w:ind w:left="1599" w:hanging="1599"/>
      </w:pPr>
      <w:r w:rsidRPr="002E4A1A">
        <w:tab/>
        <w:t>(b)</w:t>
      </w:r>
      <w:r w:rsidRPr="002E4A1A">
        <w:tab/>
        <w:t>for an order the authority intends to make by its own initiative—</w:t>
      </w:r>
    </w:p>
    <w:p w14:paraId="331B95B6" w14:textId="77777777" w:rsidR="001B0328" w:rsidRPr="002E4A1A" w:rsidRDefault="001B0328" w:rsidP="001B0328">
      <w:pPr>
        <w:pStyle w:val="Isubpara"/>
      </w:pPr>
      <w:r w:rsidRPr="002E4A1A">
        <w:tab/>
        <w:t>(i)</w:t>
      </w:r>
      <w:r w:rsidRPr="002E4A1A">
        <w:tab/>
        <w:t>describe the controlled activity to which the notice relates; and</w:t>
      </w:r>
    </w:p>
    <w:p w14:paraId="444B2BFA" w14:textId="77777777" w:rsidR="001B0328" w:rsidRPr="002E4A1A" w:rsidRDefault="001B0328" w:rsidP="001B0328">
      <w:pPr>
        <w:pStyle w:val="Isubpara"/>
      </w:pPr>
      <w:r w:rsidRPr="002E4A1A">
        <w:tab/>
        <w:t>(ii)</w:t>
      </w:r>
      <w:r w:rsidRPr="002E4A1A">
        <w:tab/>
        <w:t>name each person to whom the authority intends to direct the order; and</w:t>
      </w:r>
    </w:p>
    <w:p w14:paraId="12E2ECE4" w14:textId="77777777" w:rsidR="001B0328" w:rsidRPr="002E4A1A" w:rsidRDefault="001B0328" w:rsidP="001B0328">
      <w:pPr>
        <w:pStyle w:val="Isubpara"/>
      </w:pPr>
      <w:r w:rsidRPr="002E4A1A">
        <w:tab/>
        <w:t>(iii)</w:t>
      </w:r>
      <w:r w:rsidRPr="002E4A1A">
        <w:tab/>
        <w:t>if the controlled activity is the subject of a complaint made under part 12.2—attach a copy of the complaint; and</w:t>
      </w:r>
    </w:p>
    <w:p w14:paraId="26A69CDA" w14:textId="77777777" w:rsidR="001B0328" w:rsidRPr="002E4A1A" w:rsidRDefault="001B0328" w:rsidP="001B0328">
      <w:pPr>
        <w:pStyle w:val="Ipara"/>
      </w:pPr>
      <w:r w:rsidRPr="002E4A1A">
        <w:tab/>
        <w:t>(c)</w:t>
      </w:r>
      <w:r w:rsidRPr="002E4A1A">
        <w:tab/>
        <w:t>for an order sought on application—be accompanied by a copy of the application.</w:t>
      </w:r>
    </w:p>
    <w:p w14:paraId="60DC2F9C" w14:textId="77777777" w:rsidR="001B0328" w:rsidRPr="002E4A1A" w:rsidRDefault="001B0328" w:rsidP="001B0328">
      <w:pPr>
        <w:pStyle w:val="IMain"/>
      </w:pPr>
      <w:r w:rsidRPr="002E4A1A">
        <w:tab/>
        <w:t>(4)</w:t>
      </w:r>
      <w:r w:rsidRPr="002E4A1A">
        <w:tab/>
        <w:t>A show cause notice may include any other information that the territory planning authority considers appropriate.</w:t>
      </w:r>
    </w:p>
    <w:p w14:paraId="7A1B5A65" w14:textId="77777777" w:rsidR="001B0328" w:rsidRPr="002E4A1A" w:rsidRDefault="001B0328" w:rsidP="001B0328">
      <w:pPr>
        <w:pStyle w:val="IMain"/>
      </w:pPr>
      <w:r w:rsidRPr="002E4A1A">
        <w:tab/>
        <w:t>(5)</w:t>
      </w:r>
      <w:r w:rsidRPr="002E4A1A">
        <w:tab/>
        <w:t>The territory planning authority may, on application by a recipient of a show cause notice, extend the time mentioned in subsection (3) (a) if satisfied that it would be appropriate taking into account the reasons given in the application.</w:t>
      </w:r>
    </w:p>
    <w:p w14:paraId="0667D606" w14:textId="77777777" w:rsidR="001B0328" w:rsidRPr="002E4A1A" w:rsidRDefault="001B0328" w:rsidP="001B0328">
      <w:pPr>
        <w:pStyle w:val="AH3sec"/>
        <w:tabs>
          <w:tab w:val="clear" w:pos="284"/>
          <w:tab w:val="clear" w:pos="1500"/>
          <w:tab w:val="num" w:pos="360"/>
        </w:tabs>
      </w:pPr>
      <w:r w:rsidRPr="002E4A1A">
        <w:br/>
        <w:t>Proposed new clause 422 (4)</w:t>
      </w:r>
      <w:r w:rsidRPr="002E4A1A">
        <w:br/>
        <w:t>Page 326, line 22—</w:t>
      </w:r>
    </w:p>
    <w:p w14:paraId="588A4512" w14:textId="77777777" w:rsidR="001B0328" w:rsidRPr="002E4A1A" w:rsidRDefault="001B0328" w:rsidP="001B0328">
      <w:pPr>
        <w:pStyle w:val="direction"/>
      </w:pPr>
      <w:r w:rsidRPr="002E4A1A">
        <w:t>insert</w:t>
      </w:r>
    </w:p>
    <w:p w14:paraId="4B88B9C7" w14:textId="77777777" w:rsidR="001B0328" w:rsidRPr="002E4A1A" w:rsidRDefault="001B0328" w:rsidP="001B0328">
      <w:pPr>
        <w:pStyle w:val="IMain"/>
      </w:pPr>
      <w:r w:rsidRPr="002E4A1A">
        <w:tab/>
        <w:t>(4)</w:t>
      </w:r>
      <w:r w:rsidRPr="002E4A1A">
        <w:tab/>
        <w:t>For a controlled activity order sought on application, the territory planning authority is taken to have decided not to make the order if the authority fails to decide the application before the end of the period prescribed by regulation.</w:t>
      </w:r>
    </w:p>
    <w:p w14:paraId="574BD2E5" w14:textId="77777777" w:rsidR="001B0328" w:rsidRPr="002E4A1A" w:rsidRDefault="001B0328" w:rsidP="001B0328">
      <w:pPr>
        <w:pStyle w:val="AH3sec"/>
        <w:tabs>
          <w:tab w:val="clear" w:pos="284"/>
          <w:tab w:val="clear" w:pos="1500"/>
          <w:tab w:val="num" w:pos="360"/>
        </w:tabs>
      </w:pPr>
      <w:r w:rsidRPr="002E4A1A">
        <w:br/>
        <w:t>Clause 423</w:t>
      </w:r>
      <w:r w:rsidRPr="002E4A1A">
        <w:br/>
        <w:t>Page 326, line 23—</w:t>
      </w:r>
    </w:p>
    <w:p w14:paraId="12E67F99" w14:textId="77777777" w:rsidR="001B0328" w:rsidRPr="002E4A1A" w:rsidRDefault="001B0328" w:rsidP="001B0328">
      <w:pPr>
        <w:pStyle w:val="direction"/>
      </w:pPr>
      <w:r w:rsidRPr="002E4A1A">
        <w:t>omit clause 423, substitute</w:t>
      </w:r>
    </w:p>
    <w:p w14:paraId="2FB9D358" w14:textId="77777777" w:rsidR="001B0328" w:rsidRPr="002E4A1A" w:rsidRDefault="001B0328" w:rsidP="001B0328">
      <w:pPr>
        <w:pStyle w:val="IH5Sec"/>
      </w:pPr>
      <w:r w:rsidRPr="002E4A1A">
        <w:t>423</w:t>
      </w:r>
      <w:r w:rsidRPr="002E4A1A">
        <w:tab/>
        <w:t>Decision on proposed controlled activity order</w:t>
      </w:r>
    </w:p>
    <w:p w14:paraId="06EDAABE" w14:textId="77777777" w:rsidR="001B0328" w:rsidRPr="002E4A1A" w:rsidRDefault="001B0328" w:rsidP="001B0328">
      <w:pPr>
        <w:pStyle w:val="IMain"/>
      </w:pPr>
      <w:r w:rsidRPr="002E4A1A">
        <w:tab/>
        <w:t>(1)</w:t>
      </w:r>
      <w:r w:rsidRPr="002E4A1A">
        <w:tab/>
        <w:t>In deciding whether to make a controlled activity order, the territory planning authority must consider any reasons given in response to the show cause notice for the order.</w:t>
      </w:r>
    </w:p>
    <w:p w14:paraId="66BBF158" w14:textId="77777777" w:rsidR="001B0328" w:rsidRPr="002E4A1A" w:rsidRDefault="001B0328" w:rsidP="001B0328">
      <w:pPr>
        <w:pStyle w:val="IMain"/>
      </w:pPr>
      <w:r w:rsidRPr="002E4A1A">
        <w:tab/>
        <w:t>(2)</w:t>
      </w:r>
      <w:r w:rsidRPr="002E4A1A">
        <w:tab/>
        <w:t>The territory planning authority may direct a controlled activity order to 1 or more of the following:</w:t>
      </w:r>
    </w:p>
    <w:p w14:paraId="5326B142" w14:textId="77777777" w:rsidR="001B0328" w:rsidRPr="002E4A1A" w:rsidRDefault="001B0328" w:rsidP="001B0328">
      <w:pPr>
        <w:pStyle w:val="Ipara"/>
      </w:pPr>
      <w:r w:rsidRPr="002E4A1A">
        <w:lastRenderedPageBreak/>
        <w:tab/>
        <w:t>(a)</w:t>
      </w:r>
      <w:r w:rsidRPr="002E4A1A">
        <w:tab/>
        <w:t>the person to whom the authority intends to direct the order, or to whom the order is sought to be directed, according to the show cause notice;</w:t>
      </w:r>
    </w:p>
    <w:p w14:paraId="0E6B0739" w14:textId="77777777" w:rsidR="001B0328" w:rsidRPr="002E4A1A" w:rsidRDefault="001B0328" w:rsidP="001B0328">
      <w:pPr>
        <w:pStyle w:val="Ipara"/>
      </w:pPr>
      <w:r w:rsidRPr="002E4A1A">
        <w:tab/>
        <w:t>(b)</w:t>
      </w:r>
      <w:r w:rsidRPr="002E4A1A">
        <w:tab/>
        <w:t>if not included in paragraph (a) and the authority considers it would be more appropriate—the lessee or occupier of the premises in relation to which the order applies.</w:t>
      </w:r>
    </w:p>
    <w:p w14:paraId="3B00CBCE" w14:textId="77777777" w:rsidR="001B0328" w:rsidRPr="002E4A1A" w:rsidRDefault="001B0328" w:rsidP="001B0328">
      <w:pPr>
        <w:pStyle w:val="IMain"/>
      </w:pPr>
      <w:r w:rsidRPr="002E4A1A">
        <w:tab/>
        <w:t>(3)</w:t>
      </w:r>
      <w:r w:rsidRPr="002E4A1A">
        <w:tab/>
        <w:t>If the controlled activity order is directed to the lessee or occupier under subsection (3) (b), the territory planning authority—</w:t>
      </w:r>
    </w:p>
    <w:p w14:paraId="28977D39" w14:textId="77777777" w:rsidR="001B0328" w:rsidRPr="002E4A1A" w:rsidRDefault="001B0328" w:rsidP="001B0328">
      <w:pPr>
        <w:pStyle w:val="Ipara"/>
      </w:pPr>
      <w:r w:rsidRPr="002E4A1A">
        <w:tab/>
        <w:t>(a)</w:t>
      </w:r>
      <w:r w:rsidRPr="002E4A1A">
        <w:tab/>
        <w:t>must give a new show cause notice to that person; and</w:t>
      </w:r>
    </w:p>
    <w:p w14:paraId="56ABAFF3" w14:textId="77777777" w:rsidR="001B0328" w:rsidRPr="002E4A1A" w:rsidRDefault="001B0328" w:rsidP="001B0328">
      <w:pPr>
        <w:pStyle w:val="Ipara"/>
      </w:pPr>
      <w:r w:rsidRPr="002E4A1A">
        <w:tab/>
        <w:t>(b)</w:t>
      </w:r>
      <w:r w:rsidRPr="002E4A1A">
        <w:tab/>
        <w:t>may consider any reasons given in response to the earlier show cause notice when deciding whether to make an order directed to that person.</w:t>
      </w:r>
    </w:p>
    <w:p w14:paraId="1389D89E" w14:textId="77777777" w:rsidR="001B0328" w:rsidRPr="002E4A1A" w:rsidRDefault="001B0328" w:rsidP="001B0328">
      <w:pPr>
        <w:pStyle w:val="IMain"/>
        <w:keepNext/>
      </w:pPr>
      <w:r w:rsidRPr="002E4A1A">
        <w:tab/>
        <w:t>(4)</w:t>
      </w:r>
      <w:r w:rsidRPr="002E4A1A">
        <w:tab/>
        <w:t>For a controlled activity order sought on application, the territory planning authority may decide—</w:t>
      </w:r>
    </w:p>
    <w:p w14:paraId="2A47E8FC" w14:textId="77777777" w:rsidR="001B0328" w:rsidRPr="002E4A1A" w:rsidRDefault="001B0328" w:rsidP="001B0328">
      <w:pPr>
        <w:pStyle w:val="Ipara"/>
      </w:pPr>
      <w:r w:rsidRPr="002E4A1A">
        <w:tab/>
        <w:t>(a)</w:t>
      </w:r>
      <w:r w:rsidRPr="002E4A1A">
        <w:tab/>
        <w:t>to make the order; or</w:t>
      </w:r>
    </w:p>
    <w:p w14:paraId="23C1DF3E" w14:textId="77777777" w:rsidR="001B0328" w:rsidRPr="002E4A1A" w:rsidRDefault="001B0328" w:rsidP="001B0328">
      <w:pPr>
        <w:pStyle w:val="Ipara"/>
      </w:pPr>
      <w:r w:rsidRPr="002E4A1A">
        <w:tab/>
        <w:t>(b)</w:t>
      </w:r>
      <w:r w:rsidRPr="002E4A1A">
        <w:tab/>
        <w:t>to make a different order that is not more burdensome than the order sought; or</w:t>
      </w:r>
    </w:p>
    <w:p w14:paraId="5F9E233D" w14:textId="77777777" w:rsidR="001B0328" w:rsidRPr="002E4A1A" w:rsidRDefault="001B0328" w:rsidP="001B0328">
      <w:pPr>
        <w:pStyle w:val="Ipara"/>
      </w:pPr>
      <w:r w:rsidRPr="002E4A1A">
        <w:tab/>
        <w:t>(c)</w:t>
      </w:r>
      <w:r w:rsidRPr="002E4A1A">
        <w:tab/>
        <w:t>not to make an order.</w:t>
      </w:r>
    </w:p>
    <w:p w14:paraId="50BAD392" w14:textId="77777777" w:rsidR="001B0328" w:rsidRPr="002E4A1A" w:rsidRDefault="001B0328" w:rsidP="001B0328">
      <w:pPr>
        <w:pStyle w:val="aExamHdgss"/>
      </w:pPr>
      <w:r w:rsidRPr="002E4A1A">
        <w:t>Example—par (b)</w:t>
      </w:r>
    </w:p>
    <w:p w14:paraId="2A535DE9" w14:textId="77777777" w:rsidR="001B0328" w:rsidRPr="002E4A1A" w:rsidRDefault="001B0328" w:rsidP="001B0328">
      <w:pPr>
        <w:pStyle w:val="aExamss"/>
      </w:pPr>
      <w:r w:rsidRPr="002E4A1A">
        <w:t>Steve applies for an order for the demolition of an unapproved structure. Instead, the authority makes an order that the structure is to be demolished if a development approval for the structure is not obtained within a stated period.</w:t>
      </w:r>
    </w:p>
    <w:p w14:paraId="5B466D43" w14:textId="77777777" w:rsidR="001B0328" w:rsidRPr="002E4A1A" w:rsidRDefault="001B0328" w:rsidP="001B0328">
      <w:pPr>
        <w:pStyle w:val="AH3sec"/>
        <w:tabs>
          <w:tab w:val="clear" w:pos="284"/>
          <w:tab w:val="clear" w:pos="1500"/>
          <w:tab w:val="num" w:pos="360"/>
        </w:tabs>
      </w:pPr>
      <w:r w:rsidRPr="002E4A1A">
        <w:br/>
        <w:t>Proposed new clause 426 (1) (ba)</w:t>
      </w:r>
      <w:r w:rsidRPr="002E4A1A">
        <w:br/>
        <w:t>Page 330, line 7—</w:t>
      </w:r>
    </w:p>
    <w:p w14:paraId="37DA9754" w14:textId="77777777" w:rsidR="001B0328" w:rsidRPr="002E4A1A" w:rsidRDefault="001B0328" w:rsidP="001B0328">
      <w:pPr>
        <w:pStyle w:val="direction"/>
      </w:pPr>
      <w:r w:rsidRPr="002E4A1A">
        <w:t>insert</w:t>
      </w:r>
    </w:p>
    <w:p w14:paraId="57EC523F" w14:textId="77777777" w:rsidR="001B0328" w:rsidRPr="002E4A1A" w:rsidRDefault="001B0328" w:rsidP="001B0328">
      <w:pPr>
        <w:pStyle w:val="Ipara"/>
      </w:pPr>
      <w:r w:rsidRPr="002E4A1A">
        <w:tab/>
        <w:t>(ba)</w:t>
      </w:r>
      <w:r w:rsidRPr="002E4A1A">
        <w:tab/>
        <w:t>if the order is made on application under section 420 —the applicant;</w:t>
      </w:r>
    </w:p>
    <w:p w14:paraId="201C27D6" w14:textId="77777777" w:rsidR="001B0328" w:rsidRPr="002E4A1A" w:rsidRDefault="001B0328" w:rsidP="001B0328">
      <w:pPr>
        <w:pStyle w:val="AH3sec"/>
        <w:tabs>
          <w:tab w:val="clear" w:pos="284"/>
          <w:tab w:val="clear" w:pos="1500"/>
          <w:tab w:val="num" w:pos="360"/>
        </w:tabs>
      </w:pPr>
      <w:r w:rsidRPr="002E4A1A">
        <w:br/>
        <w:t>Clause 427 (2)</w:t>
      </w:r>
      <w:r w:rsidRPr="002E4A1A">
        <w:br/>
        <w:t>Page 331, line 3—</w:t>
      </w:r>
    </w:p>
    <w:p w14:paraId="7330F443" w14:textId="77777777" w:rsidR="001B0328" w:rsidRPr="002E4A1A" w:rsidRDefault="001B0328" w:rsidP="001B0328">
      <w:pPr>
        <w:pStyle w:val="direction"/>
      </w:pPr>
      <w:r w:rsidRPr="002E4A1A">
        <w:t>before</w:t>
      </w:r>
    </w:p>
    <w:p w14:paraId="38179F08" w14:textId="77777777" w:rsidR="001B0328" w:rsidRPr="002E4A1A" w:rsidRDefault="001B0328" w:rsidP="001B0328">
      <w:pPr>
        <w:pStyle w:val="Amainreturn"/>
      </w:pPr>
      <w:r w:rsidRPr="002E4A1A">
        <w:t>to which</w:t>
      </w:r>
    </w:p>
    <w:p w14:paraId="7D3CD6EF" w14:textId="77777777" w:rsidR="001B0328" w:rsidRPr="002E4A1A" w:rsidRDefault="001B0328" w:rsidP="001B0328">
      <w:pPr>
        <w:pStyle w:val="direction"/>
      </w:pPr>
      <w:r w:rsidRPr="002E4A1A">
        <w:t>insert</w:t>
      </w:r>
    </w:p>
    <w:p w14:paraId="220E97A5" w14:textId="77777777" w:rsidR="001B0328" w:rsidRPr="002E4A1A" w:rsidRDefault="001B0328" w:rsidP="001B0328">
      <w:pPr>
        <w:pStyle w:val="Amainreturn"/>
      </w:pPr>
      <w:r w:rsidRPr="002E4A1A">
        <w:t>in relation</w:t>
      </w:r>
    </w:p>
    <w:p w14:paraId="24DC627F" w14:textId="77777777" w:rsidR="001B0328" w:rsidRPr="002E4A1A" w:rsidRDefault="001B0328" w:rsidP="001B0328">
      <w:pPr>
        <w:pStyle w:val="AH3sec"/>
        <w:tabs>
          <w:tab w:val="clear" w:pos="284"/>
          <w:tab w:val="clear" w:pos="1500"/>
          <w:tab w:val="num" w:pos="360"/>
        </w:tabs>
      </w:pPr>
      <w:r w:rsidRPr="002E4A1A">
        <w:lastRenderedPageBreak/>
        <w:br/>
        <w:t>Clause 427 (3)</w:t>
      </w:r>
      <w:r w:rsidRPr="002E4A1A">
        <w:br/>
        <w:t>Page 331, line 8—</w:t>
      </w:r>
    </w:p>
    <w:p w14:paraId="35BB558A" w14:textId="77777777" w:rsidR="001B0328" w:rsidRPr="002E4A1A" w:rsidRDefault="001B0328" w:rsidP="001B0328">
      <w:pPr>
        <w:pStyle w:val="direction"/>
      </w:pPr>
      <w:r w:rsidRPr="002E4A1A">
        <w:t>before</w:t>
      </w:r>
    </w:p>
    <w:p w14:paraId="6ECD59D5" w14:textId="77777777" w:rsidR="001B0328" w:rsidRPr="002E4A1A" w:rsidRDefault="001B0328" w:rsidP="001B0328">
      <w:pPr>
        <w:pStyle w:val="Amainreturn"/>
      </w:pPr>
      <w:r w:rsidRPr="002E4A1A">
        <w:t>to which</w:t>
      </w:r>
    </w:p>
    <w:p w14:paraId="56FC4440" w14:textId="77777777" w:rsidR="001B0328" w:rsidRPr="002E4A1A" w:rsidRDefault="001B0328" w:rsidP="001B0328">
      <w:pPr>
        <w:pStyle w:val="direction"/>
      </w:pPr>
      <w:r w:rsidRPr="002E4A1A">
        <w:t>insert</w:t>
      </w:r>
    </w:p>
    <w:p w14:paraId="26D33F77" w14:textId="77777777" w:rsidR="001B0328" w:rsidRPr="002E4A1A" w:rsidRDefault="001B0328" w:rsidP="001B0328">
      <w:pPr>
        <w:pStyle w:val="Amainreturn"/>
      </w:pPr>
      <w:r w:rsidRPr="002E4A1A">
        <w:t>in relation</w:t>
      </w:r>
    </w:p>
    <w:p w14:paraId="11368782" w14:textId="77777777" w:rsidR="001B0328" w:rsidRPr="002E4A1A" w:rsidRDefault="001B0328" w:rsidP="001B0328">
      <w:pPr>
        <w:pStyle w:val="AH3sec"/>
        <w:tabs>
          <w:tab w:val="clear" w:pos="284"/>
          <w:tab w:val="clear" w:pos="1500"/>
          <w:tab w:val="num" w:pos="360"/>
        </w:tabs>
      </w:pPr>
      <w:r w:rsidRPr="002E4A1A">
        <w:br/>
      </w:r>
      <w:bookmarkStart w:id="11" w:name="_Ref129787352"/>
      <w:r w:rsidRPr="002E4A1A">
        <w:t>Clause 512 (1)</w:t>
      </w:r>
      <w:r w:rsidRPr="002E4A1A">
        <w:br/>
        <w:t>Page 397, line 3—</w:t>
      </w:r>
      <w:bookmarkEnd w:id="11"/>
    </w:p>
    <w:p w14:paraId="73F94071" w14:textId="77777777" w:rsidR="001B0328" w:rsidRPr="002E4A1A" w:rsidRDefault="001B0328" w:rsidP="001B0328">
      <w:pPr>
        <w:pStyle w:val="direction"/>
      </w:pPr>
      <w:r w:rsidRPr="002E4A1A">
        <w:t>omit</w:t>
      </w:r>
    </w:p>
    <w:p w14:paraId="3C2A346C" w14:textId="77777777" w:rsidR="001B0328" w:rsidRPr="002E4A1A" w:rsidRDefault="001B0328" w:rsidP="001B0328">
      <w:pPr>
        <w:pStyle w:val="Amainreturn"/>
      </w:pPr>
      <w:r w:rsidRPr="002E4A1A">
        <w:t>of land</w:t>
      </w:r>
    </w:p>
    <w:p w14:paraId="3A29F95D" w14:textId="77777777" w:rsidR="001B0328" w:rsidRPr="002E4A1A" w:rsidRDefault="001B0328" w:rsidP="001B0328">
      <w:pPr>
        <w:pStyle w:val="AH3sec"/>
        <w:tabs>
          <w:tab w:val="clear" w:pos="284"/>
          <w:tab w:val="clear" w:pos="1500"/>
          <w:tab w:val="num" w:pos="360"/>
        </w:tabs>
      </w:pPr>
      <w:r w:rsidRPr="002E4A1A">
        <w:br/>
        <w:t xml:space="preserve">Clause 512 (3), definition of </w:t>
      </w:r>
      <w:r w:rsidRPr="002E4A1A">
        <w:rPr>
          <w:i/>
          <w:iCs/>
        </w:rPr>
        <w:t>development requirement</w:t>
      </w:r>
      <w:r w:rsidRPr="002E4A1A">
        <w:br/>
        <w:t>Page 397, line 21—</w:t>
      </w:r>
    </w:p>
    <w:p w14:paraId="77502E5D" w14:textId="77777777" w:rsidR="001B0328" w:rsidRPr="002E4A1A" w:rsidRDefault="001B0328" w:rsidP="001B0328">
      <w:pPr>
        <w:pStyle w:val="direction"/>
      </w:pPr>
      <w:r w:rsidRPr="002E4A1A">
        <w:t>omit the definition, substitute</w:t>
      </w:r>
    </w:p>
    <w:p w14:paraId="5A0F8DDC" w14:textId="77777777" w:rsidR="001B0328" w:rsidRPr="002E4A1A" w:rsidRDefault="001B0328" w:rsidP="001B0328">
      <w:pPr>
        <w:pStyle w:val="aDef"/>
      </w:pPr>
      <w:r w:rsidRPr="002E4A1A">
        <w:rPr>
          <w:b/>
          <w:i/>
        </w:rPr>
        <w:t>development requirement</w:t>
      </w:r>
      <w:r w:rsidRPr="002E4A1A">
        <w:rPr>
          <w:bCs/>
          <w:iCs/>
        </w:rPr>
        <w:t>, in relation to a block, means</w:t>
      </w:r>
      <w:r w:rsidRPr="002E4A1A">
        <w:t>—</w:t>
      </w:r>
    </w:p>
    <w:p w14:paraId="21C2164D" w14:textId="77777777" w:rsidR="001B0328" w:rsidRPr="002E4A1A" w:rsidRDefault="001B0328" w:rsidP="001B0328">
      <w:pPr>
        <w:pStyle w:val="Idefpara"/>
      </w:pPr>
      <w:r w:rsidRPr="002E4A1A">
        <w:tab/>
        <w:t>(a)</w:t>
      </w:r>
      <w:r w:rsidRPr="002E4A1A">
        <w:tab/>
        <w:t>a condition in a lease for the block; or</w:t>
      </w:r>
    </w:p>
    <w:p w14:paraId="2DDE5899" w14:textId="77777777" w:rsidR="001B0328" w:rsidRPr="002E4A1A" w:rsidRDefault="001B0328" w:rsidP="001B0328">
      <w:pPr>
        <w:pStyle w:val="Idefpara"/>
      </w:pPr>
      <w:r w:rsidRPr="002E4A1A">
        <w:tab/>
        <w:t>(b)</w:t>
      </w:r>
      <w:r w:rsidRPr="002E4A1A">
        <w:tab/>
        <w:t>a requirement of a development approval or a corresponding approval under a repealed territory law.</w:t>
      </w:r>
    </w:p>
    <w:p w14:paraId="45F9AA24" w14:textId="77777777" w:rsidR="001B0328" w:rsidRPr="002E4A1A" w:rsidRDefault="001B0328" w:rsidP="001B0328">
      <w:pPr>
        <w:pStyle w:val="AH3sec"/>
        <w:tabs>
          <w:tab w:val="clear" w:pos="284"/>
          <w:tab w:val="clear" w:pos="1500"/>
          <w:tab w:val="num" w:pos="360"/>
        </w:tabs>
      </w:pPr>
      <w:r w:rsidRPr="002E4A1A">
        <w:br/>
      </w:r>
      <w:bookmarkStart w:id="12" w:name="_Ref130462656"/>
      <w:r w:rsidRPr="002E4A1A">
        <w:t>Proposed new clause 519 (1A)</w:t>
      </w:r>
      <w:r w:rsidRPr="002E4A1A">
        <w:br/>
        <w:t>Page 402, line 2—</w:t>
      </w:r>
      <w:bookmarkEnd w:id="12"/>
    </w:p>
    <w:p w14:paraId="160108A3" w14:textId="77777777" w:rsidR="001B0328" w:rsidRPr="002E4A1A" w:rsidRDefault="001B0328" w:rsidP="001B0328">
      <w:pPr>
        <w:pStyle w:val="direction"/>
      </w:pPr>
      <w:r w:rsidRPr="002E4A1A">
        <w:t>insert</w:t>
      </w:r>
    </w:p>
    <w:p w14:paraId="40B51BB9" w14:textId="77777777" w:rsidR="001B0328" w:rsidRPr="002E4A1A" w:rsidRDefault="001B0328" w:rsidP="001B0328">
      <w:pPr>
        <w:pStyle w:val="IMain"/>
      </w:pPr>
      <w:r w:rsidRPr="002E4A1A">
        <w:tab/>
        <w:t>(1A)</w:t>
      </w:r>
      <w:r w:rsidRPr="002E4A1A">
        <w:tab/>
        <w:t>A regulation may make provision in relation to the following:</w:t>
      </w:r>
    </w:p>
    <w:p w14:paraId="7EF55F1F" w14:textId="77777777" w:rsidR="001B0328" w:rsidRPr="002E4A1A" w:rsidRDefault="001B0328" w:rsidP="001B0328">
      <w:pPr>
        <w:pStyle w:val="Ipara"/>
      </w:pPr>
      <w:r w:rsidRPr="002E4A1A">
        <w:tab/>
        <w:t>(a)</w:t>
      </w:r>
      <w:r w:rsidRPr="002E4A1A">
        <w:tab/>
        <w:t>contents of a supporting report;</w:t>
      </w:r>
    </w:p>
    <w:p w14:paraId="264F1D14" w14:textId="77777777" w:rsidR="001B0328" w:rsidRPr="002E4A1A" w:rsidRDefault="001B0328" w:rsidP="001B0328">
      <w:pPr>
        <w:pStyle w:val="Ipara"/>
      </w:pPr>
      <w:r w:rsidRPr="002E4A1A">
        <w:tab/>
        <w:t>(b)</w:t>
      </w:r>
      <w:r w:rsidRPr="002E4A1A">
        <w:tab/>
        <w:t>environmental impact statements prepared under part 6.3;</w:t>
      </w:r>
    </w:p>
    <w:p w14:paraId="441B42A3" w14:textId="77777777" w:rsidR="001B0328" w:rsidRPr="002E4A1A" w:rsidRDefault="001B0328" w:rsidP="001B0328">
      <w:pPr>
        <w:pStyle w:val="Ipara"/>
      </w:pPr>
      <w:r w:rsidRPr="002E4A1A">
        <w:tab/>
        <w:t>(c)</w:t>
      </w:r>
      <w:r w:rsidRPr="002E4A1A">
        <w:tab/>
        <w:t>if this Act does not prescribe when a development approval takes effect—when the development approval takes effect;</w:t>
      </w:r>
    </w:p>
    <w:p w14:paraId="64D82DCC" w14:textId="77777777" w:rsidR="001B0328" w:rsidRPr="002E4A1A" w:rsidRDefault="001B0328" w:rsidP="001B0328">
      <w:pPr>
        <w:pStyle w:val="Ipara"/>
      </w:pPr>
      <w:r w:rsidRPr="002E4A1A">
        <w:tab/>
        <w:t>(d)</w:t>
      </w:r>
      <w:r w:rsidRPr="002E4A1A">
        <w:tab/>
        <w:t>inquiry panels;</w:t>
      </w:r>
    </w:p>
    <w:p w14:paraId="5461C8FE" w14:textId="59B43042" w:rsidR="001B0328" w:rsidRPr="002E4A1A" w:rsidRDefault="001B0328" w:rsidP="001B0328">
      <w:pPr>
        <w:pStyle w:val="Ipara"/>
      </w:pPr>
      <w:r w:rsidRPr="002E4A1A">
        <w:tab/>
        <w:t>(e)</w:t>
      </w:r>
      <w:r w:rsidRPr="002E4A1A">
        <w:tab/>
        <w:t>procedures for carrying out the territory planning authority</w:t>
      </w:r>
      <w:r w:rsidR="00A021B6">
        <w:t>’</w:t>
      </w:r>
      <w:r w:rsidRPr="002E4A1A">
        <w:t>s functions under chapter 12 (Development offences and controlled activities) and chapter 13 (Enforcement).</w:t>
      </w:r>
    </w:p>
    <w:p w14:paraId="4668A8F7" w14:textId="77777777" w:rsidR="001B0328" w:rsidRPr="002E4A1A" w:rsidRDefault="001B0328" w:rsidP="001B0328">
      <w:pPr>
        <w:pStyle w:val="aExamHdgss"/>
      </w:pPr>
      <w:r w:rsidRPr="002E4A1A">
        <w:t>Examples—what may be prescribed for par (d)</w:t>
      </w:r>
    </w:p>
    <w:p w14:paraId="3826ECC3" w14:textId="77777777" w:rsidR="001B0328" w:rsidRPr="002E4A1A" w:rsidRDefault="001B0328" w:rsidP="001B0328">
      <w:pPr>
        <w:pStyle w:val="aExamINumss"/>
      </w:pPr>
      <w:r w:rsidRPr="002E4A1A">
        <w:t>1</w:t>
      </w:r>
      <w:r w:rsidRPr="002E4A1A">
        <w:tab/>
        <w:t>selection process for experts to be inquiry panel members</w:t>
      </w:r>
    </w:p>
    <w:p w14:paraId="4855D74C" w14:textId="77777777" w:rsidR="001B0328" w:rsidRPr="002E4A1A" w:rsidRDefault="001B0328" w:rsidP="001B0328">
      <w:pPr>
        <w:pStyle w:val="aExamINumss"/>
      </w:pPr>
      <w:r w:rsidRPr="002E4A1A">
        <w:t>2</w:t>
      </w:r>
      <w:r w:rsidRPr="002E4A1A">
        <w:tab/>
        <w:t>establishment of a list of experts for inquiry panels</w:t>
      </w:r>
    </w:p>
    <w:p w14:paraId="20314C03" w14:textId="77777777" w:rsidR="001B0328" w:rsidRPr="002E4A1A" w:rsidRDefault="001B0328" w:rsidP="001B0328">
      <w:pPr>
        <w:pStyle w:val="aExamINumss"/>
      </w:pPr>
      <w:r w:rsidRPr="002E4A1A">
        <w:t>3</w:t>
      </w:r>
      <w:r w:rsidRPr="002E4A1A">
        <w:tab/>
        <w:t>appointment of chair for an inquiry panel</w:t>
      </w:r>
    </w:p>
    <w:p w14:paraId="1E3DDAEB" w14:textId="77777777" w:rsidR="001B0328" w:rsidRPr="002E4A1A" w:rsidRDefault="001B0328" w:rsidP="001B0328">
      <w:pPr>
        <w:pStyle w:val="aExamINumss"/>
      </w:pPr>
      <w:r w:rsidRPr="002E4A1A">
        <w:t>4</w:t>
      </w:r>
      <w:r w:rsidRPr="002E4A1A">
        <w:tab/>
        <w:t>procedures for dealing with absences or departures from inquiry panels</w:t>
      </w:r>
    </w:p>
    <w:p w14:paraId="46043C51" w14:textId="77777777" w:rsidR="001B0328" w:rsidRPr="002E4A1A" w:rsidRDefault="001B0328" w:rsidP="001B0328">
      <w:pPr>
        <w:pStyle w:val="aExamINumss"/>
      </w:pPr>
      <w:r w:rsidRPr="002E4A1A">
        <w:lastRenderedPageBreak/>
        <w:t>5</w:t>
      </w:r>
      <w:r w:rsidRPr="002E4A1A">
        <w:tab/>
        <w:t>procedures for running inquiry panels, including the quorum, holding of hearings, conflict of interest and decision</w:t>
      </w:r>
      <w:r w:rsidRPr="002E4A1A">
        <w:noBreakHyphen/>
        <w:t>making</w:t>
      </w:r>
    </w:p>
    <w:p w14:paraId="2B8ACC30" w14:textId="77777777" w:rsidR="001B0328" w:rsidRPr="002E4A1A" w:rsidRDefault="001B0328" w:rsidP="001B0328">
      <w:pPr>
        <w:pStyle w:val="AH3sec"/>
        <w:tabs>
          <w:tab w:val="clear" w:pos="284"/>
          <w:tab w:val="clear" w:pos="1500"/>
          <w:tab w:val="num" w:pos="360"/>
        </w:tabs>
      </w:pPr>
      <w:r w:rsidRPr="002E4A1A">
        <w:br/>
        <w:t>Proposed new clause 520</w:t>
      </w:r>
      <w:r w:rsidRPr="002E4A1A">
        <w:br/>
        <w:t>Page 402, line 13—</w:t>
      </w:r>
    </w:p>
    <w:p w14:paraId="06C82256" w14:textId="77777777" w:rsidR="001B0328" w:rsidRPr="002E4A1A" w:rsidRDefault="001B0328" w:rsidP="001B0328">
      <w:pPr>
        <w:pStyle w:val="direction"/>
      </w:pPr>
      <w:r w:rsidRPr="002E4A1A">
        <w:t>insert</w:t>
      </w:r>
    </w:p>
    <w:p w14:paraId="46D9E900" w14:textId="77777777" w:rsidR="001B0328" w:rsidRPr="002E4A1A" w:rsidRDefault="001B0328" w:rsidP="001B0328">
      <w:pPr>
        <w:pStyle w:val="IH5Sec"/>
      </w:pPr>
      <w:r w:rsidRPr="002E4A1A">
        <w:t>520</w:t>
      </w:r>
      <w:r w:rsidRPr="002E4A1A">
        <w:tab/>
        <w:t>Review of Act</w:t>
      </w:r>
    </w:p>
    <w:p w14:paraId="30CC81D6" w14:textId="77777777" w:rsidR="001B0328" w:rsidRPr="002E4A1A" w:rsidRDefault="001B0328" w:rsidP="001B0328">
      <w:pPr>
        <w:pStyle w:val="IMain"/>
      </w:pPr>
      <w:r w:rsidRPr="002E4A1A">
        <w:tab/>
        <w:t>(1)</w:t>
      </w:r>
      <w:r w:rsidRPr="002E4A1A">
        <w:tab/>
        <w:t>The Minister must, as soon as practicable 3 years after the day this section commences—</w:t>
      </w:r>
    </w:p>
    <w:p w14:paraId="309DCA9B" w14:textId="77777777" w:rsidR="001B0328" w:rsidRPr="002E4A1A" w:rsidRDefault="001B0328" w:rsidP="001B0328">
      <w:pPr>
        <w:pStyle w:val="Ipara"/>
      </w:pPr>
      <w:r w:rsidRPr="002E4A1A">
        <w:tab/>
        <w:t>(a)</w:t>
      </w:r>
      <w:r w:rsidRPr="002E4A1A">
        <w:tab/>
        <w:t>review the operation and effectiveness of this Act; and</w:t>
      </w:r>
    </w:p>
    <w:p w14:paraId="30726A4F" w14:textId="77777777" w:rsidR="001B0328" w:rsidRPr="002E4A1A" w:rsidRDefault="001B0328" w:rsidP="001B0328">
      <w:pPr>
        <w:pStyle w:val="Ipara"/>
      </w:pPr>
      <w:r w:rsidRPr="002E4A1A">
        <w:tab/>
        <w:t>(b)</w:t>
      </w:r>
      <w:r w:rsidRPr="002E4A1A">
        <w:tab/>
        <w:t>present a report of the review to the Legislative Assembly.</w:t>
      </w:r>
    </w:p>
    <w:p w14:paraId="306535E9" w14:textId="77777777" w:rsidR="001B0328" w:rsidRPr="002E4A1A" w:rsidRDefault="001B0328" w:rsidP="001B0328">
      <w:pPr>
        <w:pStyle w:val="IMain"/>
      </w:pPr>
      <w:r w:rsidRPr="002E4A1A">
        <w:tab/>
        <w:t>(2)</w:t>
      </w:r>
      <w:r w:rsidRPr="002E4A1A">
        <w:tab/>
        <w:t>This section expires 6 years after the day it commences.</w:t>
      </w:r>
    </w:p>
    <w:p w14:paraId="35D203FC" w14:textId="77777777" w:rsidR="001B0328" w:rsidRPr="002E4A1A" w:rsidRDefault="001B0328" w:rsidP="001B0328">
      <w:pPr>
        <w:pStyle w:val="AH3sec"/>
        <w:tabs>
          <w:tab w:val="clear" w:pos="284"/>
          <w:tab w:val="clear" w:pos="1500"/>
          <w:tab w:val="num" w:pos="360"/>
        </w:tabs>
      </w:pPr>
      <w:r w:rsidRPr="002E4A1A">
        <w:br/>
        <w:t>Clause 602</w:t>
      </w:r>
      <w:r w:rsidRPr="002E4A1A">
        <w:br/>
        <w:t>Page 404, line 6—</w:t>
      </w:r>
    </w:p>
    <w:p w14:paraId="54EFBA4E" w14:textId="77777777" w:rsidR="001B0328" w:rsidRPr="002E4A1A" w:rsidRDefault="001B0328" w:rsidP="001B0328">
      <w:pPr>
        <w:pStyle w:val="direction"/>
      </w:pPr>
      <w:r w:rsidRPr="002E4A1A">
        <w:t>omit clause 602, substitute</w:t>
      </w:r>
    </w:p>
    <w:p w14:paraId="0BCB216C" w14:textId="77777777" w:rsidR="001B0328" w:rsidRPr="002E4A1A" w:rsidRDefault="001B0328" w:rsidP="001B0328">
      <w:pPr>
        <w:pStyle w:val="IH5Sec"/>
      </w:pPr>
      <w:r w:rsidRPr="002E4A1A">
        <w:t>602</w:t>
      </w:r>
      <w:r w:rsidRPr="002E4A1A">
        <w:tab/>
        <w:t>Expiry—ch 20</w:t>
      </w:r>
    </w:p>
    <w:p w14:paraId="0ACDF2F8" w14:textId="77777777" w:rsidR="001B0328" w:rsidRPr="002E4A1A" w:rsidRDefault="001B0328" w:rsidP="001B0328">
      <w:pPr>
        <w:pStyle w:val="Amainreturn"/>
      </w:pPr>
      <w:r w:rsidRPr="002E4A1A">
        <w:t>This chapter (other than the following provisions and unless otherwise stated for a particular provision) expires 3 years after the commencement day:</w:t>
      </w:r>
    </w:p>
    <w:p w14:paraId="19EED98E" w14:textId="77777777" w:rsidR="001B0328" w:rsidRPr="002E4A1A" w:rsidRDefault="001B0328" w:rsidP="001B0328">
      <w:pPr>
        <w:pStyle w:val="Ipara"/>
      </w:pPr>
      <w:r w:rsidRPr="002E4A1A">
        <w:tab/>
        <w:t>(a)</w:t>
      </w:r>
      <w:r w:rsidRPr="002E4A1A">
        <w:tab/>
        <w:t>chapter 20 heading, except note;</w:t>
      </w:r>
    </w:p>
    <w:p w14:paraId="7B1CDEAB" w14:textId="77777777" w:rsidR="001B0328" w:rsidRPr="002E4A1A" w:rsidRDefault="001B0328" w:rsidP="001B0328">
      <w:pPr>
        <w:pStyle w:val="Ipara"/>
      </w:pPr>
      <w:r w:rsidRPr="002E4A1A">
        <w:tab/>
        <w:t>(b)</w:t>
      </w:r>
      <w:r w:rsidRPr="002E4A1A">
        <w:tab/>
        <w:t>section 600 (Definitions—ch 20);</w:t>
      </w:r>
    </w:p>
    <w:p w14:paraId="1D974E45" w14:textId="77777777" w:rsidR="001B0328" w:rsidRPr="002E4A1A" w:rsidRDefault="001B0328" w:rsidP="001B0328">
      <w:pPr>
        <w:pStyle w:val="Ipara"/>
      </w:pPr>
      <w:r w:rsidRPr="002E4A1A">
        <w:tab/>
        <w:t>(c)</w:t>
      </w:r>
      <w:r w:rsidRPr="002E4A1A">
        <w:tab/>
        <w:t>section 618 (1), (3) and (4) (Existing rights to use land etc not affected);</w:t>
      </w:r>
    </w:p>
    <w:p w14:paraId="50A26231" w14:textId="77777777" w:rsidR="001B0328" w:rsidRPr="002E4A1A" w:rsidRDefault="001B0328" w:rsidP="001B0328">
      <w:pPr>
        <w:pStyle w:val="Ipara"/>
      </w:pPr>
      <w:r w:rsidRPr="002E4A1A">
        <w:tab/>
        <w:t>(d)</w:t>
      </w:r>
      <w:r w:rsidRPr="002E4A1A">
        <w:tab/>
        <w:t>section 619 (Status of leases or licences in force before commencement day);</w:t>
      </w:r>
    </w:p>
    <w:p w14:paraId="009DC354" w14:textId="77777777" w:rsidR="001B0328" w:rsidRPr="002E4A1A" w:rsidRDefault="001B0328" w:rsidP="001B0328">
      <w:pPr>
        <w:pStyle w:val="Ipara"/>
      </w:pPr>
      <w:r w:rsidRPr="002E4A1A">
        <w:tab/>
        <w:t>(e)</w:t>
      </w:r>
      <w:r w:rsidRPr="002E4A1A">
        <w:tab/>
        <w:t>section 620 (Continued application of certain repealed Acts and provisions).</w:t>
      </w:r>
    </w:p>
    <w:p w14:paraId="3F5B129B" w14:textId="77777777" w:rsidR="001B0328" w:rsidRPr="002E4A1A" w:rsidRDefault="001B0328" w:rsidP="001B0328">
      <w:pPr>
        <w:pStyle w:val="aNote"/>
      </w:pPr>
      <w:r w:rsidRPr="002E4A1A">
        <w:rPr>
          <w:i/>
        </w:rPr>
        <w:t>Note</w:t>
      </w:r>
      <w:r w:rsidRPr="002E4A1A">
        <w:tab/>
        <w:t>A transitional provision is repealed on its expiry but continues to have effect after its repeal (see Legislation Act, s 88).</w:t>
      </w:r>
    </w:p>
    <w:p w14:paraId="23E59AC7" w14:textId="77777777" w:rsidR="001B0328" w:rsidRPr="002E4A1A" w:rsidRDefault="001B0328" w:rsidP="001B0328">
      <w:pPr>
        <w:pStyle w:val="AH3sec"/>
        <w:tabs>
          <w:tab w:val="clear" w:pos="284"/>
          <w:tab w:val="clear" w:pos="1500"/>
          <w:tab w:val="num" w:pos="360"/>
        </w:tabs>
      </w:pPr>
      <w:r w:rsidRPr="002E4A1A">
        <w:br/>
        <w:t>Clause 604</w:t>
      </w:r>
      <w:r w:rsidRPr="002E4A1A">
        <w:br/>
        <w:t>Page 405, line 11—</w:t>
      </w:r>
    </w:p>
    <w:p w14:paraId="3A6F9AC3" w14:textId="77777777" w:rsidR="001B0328" w:rsidRPr="002E4A1A" w:rsidRDefault="001B0328" w:rsidP="001B0328">
      <w:pPr>
        <w:pStyle w:val="direction"/>
      </w:pPr>
      <w:r w:rsidRPr="002E4A1A">
        <w:t>omit</w:t>
      </w:r>
    </w:p>
    <w:p w14:paraId="6690F5D7" w14:textId="77777777" w:rsidR="001B0328" w:rsidRPr="002E4A1A" w:rsidRDefault="001B0328" w:rsidP="001B0328">
      <w:pPr>
        <w:pStyle w:val="Amainreturn"/>
      </w:pPr>
      <w:r w:rsidRPr="002E4A1A">
        <w:t>commencement day</w:t>
      </w:r>
    </w:p>
    <w:p w14:paraId="6234327D" w14:textId="77777777" w:rsidR="001B0328" w:rsidRPr="002E4A1A" w:rsidRDefault="001B0328" w:rsidP="001B0328">
      <w:pPr>
        <w:pStyle w:val="direction"/>
      </w:pPr>
      <w:r w:rsidRPr="002E4A1A">
        <w:t>substitute</w:t>
      </w:r>
    </w:p>
    <w:p w14:paraId="0781C925" w14:textId="77777777" w:rsidR="001B0328" w:rsidRPr="002E4A1A" w:rsidRDefault="001B0328" w:rsidP="001B0328">
      <w:pPr>
        <w:pStyle w:val="Amainreturn"/>
      </w:pPr>
      <w:r w:rsidRPr="002E4A1A">
        <w:t>day section 38 commences</w:t>
      </w:r>
    </w:p>
    <w:p w14:paraId="190E3ADB" w14:textId="77777777" w:rsidR="001B0328" w:rsidRPr="002E4A1A" w:rsidRDefault="001B0328" w:rsidP="001B0328">
      <w:pPr>
        <w:pStyle w:val="AH3sec"/>
        <w:tabs>
          <w:tab w:val="clear" w:pos="284"/>
          <w:tab w:val="clear" w:pos="1500"/>
          <w:tab w:val="num" w:pos="360"/>
        </w:tabs>
      </w:pPr>
      <w:r w:rsidRPr="002E4A1A">
        <w:lastRenderedPageBreak/>
        <w:br/>
        <w:t>Clause 611</w:t>
      </w:r>
      <w:r w:rsidRPr="002E4A1A">
        <w:br/>
        <w:t>Page 410, line 7—</w:t>
      </w:r>
    </w:p>
    <w:p w14:paraId="51F48FB1" w14:textId="77777777" w:rsidR="001B0328" w:rsidRPr="002E4A1A" w:rsidRDefault="001B0328" w:rsidP="001B0328">
      <w:pPr>
        <w:pStyle w:val="direction"/>
      </w:pPr>
      <w:r w:rsidRPr="002E4A1A">
        <w:t>omit clause 611, substitute</w:t>
      </w:r>
    </w:p>
    <w:p w14:paraId="2E39529E" w14:textId="77777777" w:rsidR="001B0328" w:rsidRPr="002E4A1A" w:rsidRDefault="001B0328" w:rsidP="001B0328">
      <w:pPr>
        <w:pStyle w:val="IH5Sec"/>
      </w:pPr>
      <w:r w:rsidRPr="002E4A1A">
        <w:t>611</w:t>
      </w:r>
      <w:r w:rsidRPr="002E4A1A">
        <w:tab/>
        <w:t>Preparation of draft territory plan before commencement</w:t>
      </w:r>
    </w:p>
    <w:p w14:paraId="68233EA7" w14:textId="77777777" w:rsidR="001B0328" w:rsidRPr="002E4A1A" w:rsidRDefault="001B0328" w:rsidP="001B0328">
      <w:pPr>
        <w:pStyle w:val="IMain"/>
      </w:pPr>
      <w:r w:rsidRPr="002E4A1A">
        <w:tab/>
        <w:t>(1)</w:t>
      </w:r>
      <w:r w:rsidRPr="002E4A1A">
        <w:tab/>
        <w:t>This section applies to—</w:t>
      </w:r>
    </w:p>
    <w:p w14:paraId="2B2782E8" w14:textId="77777777" w:rsidR="001B0328" w:rsidRPr="002E4A1A" w:rsidRDefault="001B0328" w:rsidP="001B0328">
      <w:pPr>
        <w:pStyle w:val="Ipara"/>
      </w:pPr>
      <w:r w:rsidRPr="002E4A1A">
        <w:tab/>
        <w:t>(a)</w:t>
      </w:r>
      <w:r w:rsidRPr="002E4A1A">
        <w:tab/>
        <w:t>a draft territory plan prepared before the commencement of this part; and</w:t>
      </w:r>
    </w:p>
    <w:p w14:paraId="25D5C9E3" w14:textId="77777777" w:rsidR="001B0328" w:rsidRPr="002E4A1A" w:rsidRDefault="001B0328" w:rsidP="001B0328">
      <w:pPr>
        <w:pStyle w:val="Ipara"/>
      </w:pPr>
      <w:r w:rsidRPr="002E4A1A">
        <w:tab/>
        <w:t>(b)</w:t>
      </w:r>
      <w:r w:rsidRPr="002E4A1A">
        <w:tab/>
        <w:t>consultation undertaken before the commencement of this part in relation to the draft.</w:t>
      </w:r>
    </w:p>
    <w:p w14:paraId="15AEC782" w14:textId="77777777" w:rsidR="001B0328" w:rsidRPr="002E4A1A" w:rsidRDefault="001B0328" w:rsidP="001B0328">
      <w:pPr>
        <w:pStyle w:val="IMain"/>
      </w:pPr>
      <w:r w:rsidRPr="002E4A1A">
        <w:tab/>
        <w:t>(2)</w:t>
      </w:r>
      <w:r w:rsidRPr="002E4A1A">
        <w:tab/>
        <w:t>If the draft was prepared in accordance with the requirements mentioned in section 605 (2) and (3)—</w:t>
      </w:r>
    </w:p>
    <w:p w14:paraId="6D2888FC" w14:textId="77777777" w:rsidR="001B0328" w:rsidRPr="002E4A1A" w:rsidRDefault="001B0328" w:rsidP="001B0328">
      <w:pPr>
        <w:pStyle w:val="Ipara"/>
      </w:pPr>
      <w:r w:rsidRPr="002E4A1A">
        <w:tab/>
        <w:t>(a)</w:t>
      </w:r>
      <w:r w:rsidRPr="002E4A1A">
        <w:tab/>
        <w:t>the draft is taken to be a draft territory plan prepared under section 605; and</w:t>
      </w:r>
    </w:p>
    <w:p w14:paraId="471C25AE" w14:textId="77777777" w:rsidR="001B0328" w:rsidRPr="002E4A1A" w:rsidRDefault="001B0328" w:rsidP="001B0328">
      <w:pPr>
        <w:pStyle w:val="Ipara"/>
      </w:pPr>
      <w:r w:rsidRPr="002E4A1A">
        <w:tab/>
        <w:t>(b)</w:t>
      </w:r>
      <w:r w:rsidRPr="002E4A1A">
        <w:tab/>
        <w:t>the consultation is taken to be consultation undertaken under section 605.</w:t>
      </w:r>
    </w:p>
    <w:p w14:paraId="1DDE610D" w14:textId="77777777" w:rsidR="001B0328" w:rsidRPr="002E4A1A" w:rsidRDefault="001B0328" w:rsidP="001B0328">
      <w:pPr>
        <w:pStyle w:val="aNote"/>
      </w:pPr>
      <w:r w:rsidRPr="002E4A1A">
        <w:rPr>
          <w:i/>
        </w:rPr>
        <w:t>Note</w:t>
      </w:r>
      <w:r w:rsidRPr="002E4A1A">
        <w:rPr>
          <w:i/>
        </w:rPr>
        <w:tab/>
      </w:r>
      <w:r w:rsidRPr="002E4A1A">
        <w:t>This provision enables the preparation of a draft territory plan before the commencement of this part.</w:t>
      </w:r>
    </w:p>
    <w:p w14:paraId="773DE538" w14:textId="77777777" w:rsidR="001B0328" w:rsidRPr="002E4A1A" w:rsidRDefault="001B0328" w:rsidP="001B0328">
      <w:pPr>
        <w:pStyle w:val="AH3sec"/>
        <w:tabs>
          <w:tab w:val="clear" w:pos="284"/>
          <w:tab w:val="clear" w:pos="1500"/>
          <w:tab w:val="num" w:pos="360"/>
        </w:tabs>
      </w:pPr>
      <w:r w:rsidRPr="002E4A1A">
        <w:br/>
        <w:t>Schedule 1</w:t>
      </w:r>
      <w:r w:rsidRPr="002E4A1A">
        <w:br/>
        <w:t>Page 442, line 1—</w:t>
      </w:r>
    </w:p>
    <w:p w14:paraId="1C8F89B6" w14:textId="77777777" w:rsidR="001B0328" w:rsidRPr="002E4A1A" w:rsidRDefault="001B0328" w:rsidP="001B0328">
      <w:pPr>
        <w:pStyle w:val="direction"/>
        <w:keepNext w:val="0"/>
      </w:pPr>
      <w:r w:rsidRPr="002E4A1A">
        <w:t>omit</w:t>
      </w:r>
    </w:p>
    <w:p w14:paraId="49A2C20A" w14:textId="77777777" w:rsidR="001B0328" w:rsidRPr="002E4A1A" w:rsidRDefault="001B0328" w:rsidP="001B0328">
      <w:pPr>
        <w:pStyle w:val="AH3sec"/>
        <w:tabs>
          <w:tab w:val="clear" w:pos="284"/>
          <w:tab w:val="clear" w:pos="1500"/>
          <w:tab w:val="num" w:pos="360"/>
        </w:tabs>
      </w:pPr>
      <w:r w:rsidRPr="002E4A1A">
        <w:br/>
        <w:t>Schedule 2, part 2.2, item 1</w:t>
      </w:r>
      <w:r w:rsidRPr="002E4A1A">
        <w:br/>
        <w:t>Page 446—</w:t>
      </w:r>
    </w:p>
    <w:p w14:paraId="03FAD8F2" w14:textId="77777777" w:rsidR="001B0328" w:rsidRPr="002E4A1A" w:rsidRDefault="001B0328" w:rsidP="001B0328">
      <w:pPr>
        <w:pStyle w:val="direction"/>
        <w:spacing w:after="140"/>
      </w:pPr>
      <w:r w:rsidRPr="002E4A1A">
        <w:t>omit the item, substitute</w:t>
      </w:r>
    </w:p>
    <w:tbl>
      <w:tblPr>
        <w:tblW w:w="795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200"/>
        <w:gridCol w:w="3375"/>
        <w:gridCol w:w="3375"/>
      </w:tblGrid>
      <w:tr w:rsidR="001B0328" w:rsidRPr="002E4A1A" w14:paraId="32AE0D6C" w14:textId="77777777" w:rsidTr="00332EBA">
        <w:trPr>
          <w:cantSplit/>
        </w:trPr>
        <w:tc>
          <w:tcPr>
            <w:tcW w:w="1200" w:type="dxa"/>
            <w:tcBorders>
              <w:top w:val="single" w:sz="4" w:space="0" w:color="D9D9D9" w:themeColor="background1" w:themeShade="D9"/>
              <w:left w:val="single" w:sz="4" w:space="0" w:color="C0C0C0"/>
              <w:bottom w:val="single" w:sz="4" w:space="0" w:color="C0C0C0"/>
              <w:right w:val="single" w:sz="4" w:space="0" w:color="C0C0C0"/>
            </w:tcBorders>
          </w:tcPr>
          <w:p w14:paraId="49617130" w14:textId="77777777" w:rsidR="001B0328" w:rsidRPr="002E4A1A" w:rsidRDefault="001B0328" w:rsidP="00332EBA">
            <w:pPr>
              <w:pStyle w:val="TableText10"/>
            </w:pPr>
            <w:r w:rsidRPr="002E4A1A">
              <w:t>1</w:t>
            </w:r>
          </w:p>
        </w:tc>
        <w:tc>
          <w:tcPr>
            <w:tcW w:w="3375" w:type="dxa"/>
            <w:tcBorders>
              <w:top w:val="single" w:sz="4" w:space="0" w:color="D9D9D9" w:themeColor="background1" w:themeShade="D9"/>
              <w:left w:val="single" w:sz="4" w:space="0" w:color="C0C0C0"/>
              <w:bottom w:val="single" w:sz="4" w:space="0" w:color="C0C0C0"/>
              <w:right w:val="single" w:sz="4" w:space="0" w:color="C0C0C0"/>
            </w:tcBorders>
            <w:hideMark/>
          </w:tcPr>
          <w:p w14:paraId="3A401DE6" w14:textId="77777777" w:rsidR="001B0328" w:rsidRPr="002E4A1A" w:rsidRDefault="001B0328" w:rsidP="00332EBA">
            <w:pPr>
              <w:pStyle w:val="TableText10"/>
              <w:rPr>
                <w:color w:val="000000"/>
              </w:rPr>
            </w:pPr>
            <w:r w:rsidRPr="002E4A1A">
              <w:rPr>
                <w:color w:val="000000"/>
              </w:rPr>
              <w:t>application for a development proposal in relation to which design advice is given</w:t>
            </w:r>
          </w:p>
        </w:tc>
        <w:tc>
          <w:tcPr>
            <w:tcW w:w="3375" w:type="dxa"/>
            <w:tcBorders>
              <w:top w:val="single" w:sz="4" w:space="0" w:color="D9D9D9" w:themeColor="background1" w:themeShade="D9"/>
              <w:left w:val="single" w:sz="4" w:space="0" w:color="C0C0C0"/>
              <w:bottom w:val="single" w:sz="4" w:space="0" w:color="C0C0C0"/>
              <w:right w:val="single" w:sz="4" w:space="0" w:color="C0C0C0"/>
            </w:tcBorders>
            <w:hideMark/>
          </w:tcPr>
          <w:p w14:paraId="48C7C3C4" w14:textId="1C62EEB0" w:rsidR="001B0328" w:rsidRPr="002E4A1A" w:rsidRDefault="001B0328" w:rsidP="00332EBA">
            <w:pPr>
              <w:pStyle w:val="TableText10"/>
              <w:rPr>
                <w:color w:val="000000"/>
              </w:rPr>
            </w:pPr>
            <w:r w:rsidRPr="002E4A1A">
              <w:rPr>
                <w:color w:val="000000"/>
              </w:rPr>
              <w:t>the design advice and the proponent</w:t>
            </w:r>
            <w:r w:rsidR="00A021B6">
              <w:rPr>
                <w:color w:val="000000"/>
              </w:rPr>
              <w:t>’</w:t>
            </w:r>
            <w:r w:rsidRPr="002E4A1A">
              <w:rPr>
                <w:color w:val="000000"/>
              </w:rPr>
              <w:t>s response to the design advice</w:t>
            </w:r>
          </w:p>
        </w:tc>
      </w:tr>
      <w:tr w:rsidR="001B0328" w:rsidRPr="002E4A1A" w14:paraId="2FC662C4" w14:textId="77777777" w:rsidTr="00332EBA">
        <w:trPr>
          <w:cantSplit/>
        </w:trPr>
        <w:tc>
          <w:tcPr>
            <w:tcW w:w="1200" w:type="dxa"/>
            <w:tcBorders>
              <w:top w:val="single" w:sz="4" w:space="0" w:color="C0C0C0"/>
              <w:left w:val="single" w:sz="4" w:space="0" w:color="C0C0C0"/>
              <w:bottom w:val="single" w:sz="4" w:space="0" w:color="C0C0C0"/>
              <w:right w:val="single" w:sz="4" w:space="0" w:color="C0C0C0"/>
            </w:tcBorders>
          </w:tcPr>
          <w:p w14:paraId="5A45AC31" w14:textId="77777777" w:rsidR="001B0328" w:rsidRPr="002E4A1A" w:rsidRDefault="001B0328" w:rsidP="00332EBA">
            <w:pPr>
              <w:pStyle w:val="TableText10"/>
            </w:pPr>
            <w:r w:rsidRPr="002E4A1A">
              <w:t>1A</w:t>
            </w:r>
          </w:p>
        </w:tc>
        <w:tc>
          <w:tcPr>
            <w:tcW w:w="3375" w:type="dxa"/>
            <w:tcBorders>
              <w:top w:val="single" w:sz="4" w:space="0" w:color="C0C0C0"/>
              <w:left w:val="single" w:sz="4" w:space="0" w:color="C0C0C0"/>
              <w:bottom w:val="single" w:sz="4" w:space="0" w:color="C0C0C0"/>
              <w:right w:val="single" w:sz="4" w:space="0" w:color="C0C0C0"/>
            </w:tcBorders>
            <w:hideMark/>
          </w:tcPr>
          <w:p w14:paraId="3DEBCA56" w14:textId="77777777" w:rsidR="001B0328" w:rsidRPr="002E4A1A" w:rsidRDefault="001B0328" w:rsidP="00332EBA">
            <w:pPr>
              <w:pStyle w:val="TableText10"/>
              <w:rPr>
                <w:color w:val="000000"/>
              </w:rPr>
            </w:pPr>
            <w:r w:rsidRPr="002E4A1A">
              <w:rPr>
                <w:color w:val="000000"/>
              </w:rPr>
              <w:t>application for a development proposal in relation to which a design guide applies</w:t>
            </w:r>
          </w:p>
        </w:tc>
        <w:tc>
          <w:tcPr>
            <w:tcW w:w="3375" w:type="dxa"/>
            <w:tcBorders>
              <w:top w:val="single" w:sz="4" w:space="0" w:color="C0C0C0"/>
              <w:left w:val="single" w:sz="4" w:space="0" w:color="C0C0C0"/>
              <w:bottom w:val="single" w:sz="4" w:space="0" w:color="C0C0C0"/>
              <w:right w:val="single" w:sz="4" w:space="0" w:color="C0C0C0"/>
            </w:tcBorders>
            <w:hideMark/>
          </w:tcPr>
          <w:p w14:paraId="19BE2CB9" w14:textId="2F6E8089" w:rsidR="001B0328" w:rsidRPr="002E4A1A" w:rsidRDefault="001B0328" w:rsidP="00332EBA">
            <w:pPr>
              <w:pStyle w:val="TableText10"/>
              <w:rPr>
                <w:color w:val="000000"/>
              </w:rPr>
            </w:pPr>
            <w:r w:rsidRPr="002E4A1A">
              <w:rPr>
                <w:color w:val="000000"/>
              </w:rPr>
              <w:t>the proponent</w:t>
            </w:r>
            <w:r w:rsidR="00A021B6">
              <w:rPr>
                <w:color w:val="000000"/>
              </w:rPr>
              <w:t>’</w:t>
            </w:r>
            <w:r w:rsidRPr="002E4A1A">
              <w:rPr>
                <w:color w:val="000000"/>
              </w:rPr>
              <w:t>s response to the design guide</w:t>
            </w:r>
          </w:p>
        </w:tc>
      </w:tr>
    </w:tbl>
    <w:p w14:paraId="68C7BD76" w14:textId="77777777" w:rsidR="001B0328" w:rsidRDefault="001B0328" w:rsidP="00E00AAD">
      <w:pPr>
        <w:pStyle w:val="00AssAm"/>
        <w:numPr>
          <w:ilvl w:val="0"/>
          <w:numId w:val="28"/>
        </w:numPr>
        <w:tabs>
          <w:tab w:val="left" w:pos="0"/>
          <w:tab w:val="num" w:pos="1300"/>
        </w:tabs>
        <w:ind w:left="1305" w:hanging="403"/>
        <w:sectPr w:rsidR="001B0328" w:rsidSect="00A021B6">
          <w:headerReference w:type="even" r:id="rId16"/>
          <w:headerReference w:type="default" r:id="rId17"/>
          <w:footerReference w:type="even" r:id="rId18"/>
          <w:footerReference w:type="default" r:id="rId19"/>
          <w:headerReference w:type="first" r:id="rId20"/>
          <w:footerReference w:type="first" r:id="rId21"/>
          <w:pgSz w:w="11907" w:h="16839" w:code="9"/>
          <w:pgMar w:top="1702" w:right="1899" w:bottom="1418" w:left="2302" w:header="1134" w:footer="528" w:gutter="0"/>
          <w:cols w:space="720"/>
          <w:docGrid w:linePitch="326"/>
        </w:sectPr>
      </w:pPr>
    </w:p>
    <w:p w14:paraId="51BC43EA" w14:textId="77777777" w:rsidR="001B0328" w:rsidRPr="002E4A1A" w:rsidRDefault="001B0328" w:rsidP="001B0328">
      <w:pPr>
        <w:pStyle w:val="AH3sec"/>
        <w:tabs>
          <w:tab w:val="clear" w:pos="284"/>
          <w:tab w:val="clear" w:pos="1500"/>
          <w:tab w:val="num" w:pos="360"/>
        </w:tabs>
      </w:pPr>
      <w:r w:rsidRPr="002E4A1A">
        <w:lastRenderedPageBreak/>
        <w:br/>
        <w:t>Schedule 6, part 6.2, items 36 to 40</w:t>
      </w:r>
      <w:r w:rsidRPr="002E4A1A">
        <w:br/>
        <w:t>Page 469—</w:t>
      </w:r>
    </w:p>
    <w:p w14:paraId="3E863F00" w14:textId="77777777" w:rsidR="001B0328" w:rsidRPr="002E4A1A" w:rsidRDefault="001B0328" w:rsidP="001B0328">
      <w:pPr>
        <w:pStyle w:val="direction"/>
        <w:spacing w:after="140"/>
      </w:pPr>
      <w:r w:rsidRPr="002E4A1A">
        <w:t>omit items 36 to 40, substitute</w:t>
      </w:r>
    </w:p>
    <w:tbl>
      <w:tblPr>
        <w:tblW w:w="1136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1199"/>
        <w:gridCol w:w="4046"/>
        <w:gridCol w:w="2835"/>
        <w:gridCol w:w="3289"/>
      </w:tblGrid>
      <w:tr w:rsidR="001B0328" w:rsidRPr="002E4A1A" w14:paraId="7271E033" w14:textId="77777777" w:rsidTr="00332EBA">
        <w:trPr>
          <w:cantSplit/>
        </w:trPr>
        <w:tc>
          <w:tcPr>
            <w:tcW w:w="1199" w:type="dxa"/>
            <w:tcBorders>
              <w:top w:val="single" w:sz="4" w:space="0" w:color="C0C0C0"/>
              <w:left w:val="single" w:sz="4" w:space="0" w:color="C0C0C0"/>
              <w:bottom w:val="single" w:sz="4" w:space="0" w:color="C0C0C0"/>
              <w:right w:val="single" w:sz="4" w:space="0" w:color="C0C0C0"/>
            </w:tcBorders>
          </w:tcPr>
          <w:p w14:paraId="3F2BB86B" w14:textId="77777777" w:rsidR="001B0328" w:rsidRPr="002E4A1A" w:rsidRDefault="001B0328" w:rsidP="00332EBA">
            <w:pPr>
              <w:pStyle w:val="TableText10"/>
            </w:pPr>
            <w:r w:rsidRPr="002E4A1A">
              <w:t>36</w:t>
            </w:r>
          </w:p>
        </w:tc>
        <w:tc>
          <w:tcPr>
            <w:tcW w:w="4046" w:type="dxa"/>
            <w:tcBorders>
              <w:top w:val="single" w:sz="4" w:space="0" w:color="C0C0C0"/>
              <w:left w:val="single" w:sz="4" w:space="0" w:color="C0C0C0"/>
              <w:bottom w:val="single" w:sz="4" w:space="0" w:color="C0C0C0"/>
              <w:right w:val="single" w:sz="4" w:space="0" w:color="C0C0C0"/>
            </w:tcBorders>
          </w:tcPr>
          <w:p w14:paraId="0B4EBD69" w14:textId="77777777" w:rsidR="001B0328" w:rsidRPr="002E4A1A" w:rsidRDefault="001B0328" w:rsidP="00332EBA">
            <w:pPr>
              <w:pStyle w:val="TableText10"/>
              <w:rPr>
                <w:color w:val="000000"/>
              </w:rPr>
            </w:pPr>
            <w:r w:rsidRPr="002E4A1A">
              <w:rPr>
                <w:color w:val="000000"/>
                <w:shd w:val="clear" w:color="auto" w:fill="FFFFFF"/>
              </w:rPr>
              <w:t>decision under s 420 (1) to make a controlled activity order</w:t>
            </w:r>
          </w:p>
        </w:tc>
        <w:tc>
          <w:tcPr>
            <w:tcW w:w="2835" w:type="dxa"/>
            <w:tcBorders>
              <w:top w:val="single" w:sz="4" w:space="0" w:color="C0C0C0"/>
              <w:left w:val="single" w:sz="4" w:space="0" w:color="C0C0C0"/>
              <w:bottom w:val="single" w:sz="4" w:space="0" w:color="C0C0C0"/>
              <w:right w:val="single" w:sz="4" w:space="0" w:color="C0C0C0"/>
            </w:tcBorders>
          </w:tcPr>
          <w:p w14:paraId="66C52522" w14:textId="77777777" w:rsidR="001B0328" w:rsidRPr="002E4A1A" w:rsidRDefault="001B0328" w:rsidP="00332EBA">
            <w:pPr>
              <w:pStyle w:val="TableText10"/>
              <w:rPr>
                <w:color w:val="000000"/>
              </w:rPr>
            </w:pPr>
            <w:r w:rsidRPr="002E4A1A">
              <w:rPr>
                <w:color w:val="000000"/>
              </w:rPr>
              <w:t>person to whom order directed</w:t>
            </w:r>
          </w:p>
          <w:p w14:paraId="342E67D6" w14:textId="77777777" w:rsidR="001B0328" w:rsidRPr="002E4A1A" w:rsidRDefault="001B0328" w:rsidP="00332EBA">
            <w:pPr>
              <w:pStyle w:val="TableText10"/>
              <w:rPr>
                <w:color w:val="000000"/>
              </w:rPr>
            </w:pPr>
            <w:r w:rsidRPr="002E4A1A">
              <w:rPr>
                <w:color w:val="000000"/>
              </w:rPr>
              <w:t>lessee of premises to which order relates</w:t>
            </w:r>
          </w:p>
          <w:p w14:paraId="73525874" w14:textId="7028CF37" w:rsidR="006310BF" w:rsidRPr="006310BF" w:rsidRDefault="001B0328" w:rsidP="006310BF">
            <w:pPr>
              <w:pStyle w:val="TableText10"/>
            </w:pPr>
            <w:r w:rsidRPr="002E4A1A">
              <w:rPr>
                <w:color w:val="000000"/>
              </w:rPr>
              <w:t>occupier of premises to which order relates</w:t>
            </w:r>
          </w:p>
        </w:tc>
        <w:tc>
          <w:tcPr>
            <w:tcW w:w="3289" w:type="dxa"/>
            <w:tcBorders>
              <w:top w:val="single" w:sz="4" w:space="0" w:color="C0C0C0"/>
              <w:left w:val="single" w:sz="4" w:space="0" w:color="C0C0C0"/>
              <w:bottom w:val="single" w:sz="4" w:space="0" w:color="C0C0C0"/>
              <w:right w:val="single" w:sz="4" w:space="0" w:color="C0C0C0"/>
            </w:tcBorders>
          </w:tcPr>
          <w:p w14:paraId="39184091" w14:textId="77777777" w:rsidR="001B0328" w:rsidRPr="002E4A1A" w:rsidRDefault="001B0328" w:rsidP="00332EBA">
            <w:pPr>
              <w:pStyle w:val="TableText10"/>
              <w:rPr>
                <w:color w:val="000000"/>
              </w:rPr>
            </w:pPr>
          </w:p>
        </w:tc>
      </w:tr>
      <w:tr w:rsidR="001B0328" w:rsidRPr="002E4A1A" w14:paraId="03700906" w14:textId="77777777" w:rsidTr="00332EBA">
        <w:trPr>
          <w:cantSplit/>
        </w:trPr>
        <w:tc>
          <w:tcPr>
            <w:tcW w:w="1199" w:type="dxa"/>
            <w:tcBorders>
              <w:top w:val="single" w:sz="4" w:space="0" w:color="C0C0C0"/>
              <w:left w:val="single" w:sz="4" w:space="0" w:color="C0C0C0"/>
              <w:bottom w:val="single" w:sz="4" w:space="0" w:color="C0C0C0"/>
              <w:right w:val="single" w:sz="4" w:space="0" w:color="C0C0C0"/>
            </w:tcBorders>
          </w:tcPr>
          <w:p w14:paraId="15B30974" w14:textId="77777777" w:rsidR="001B0328" w:rsidRPr="002E4A1A" w:rsidRDefault="001B0328" w:rsidP="00332EBA">
            <w:pPr>
              <w:pStyle w:val="TableText10"/>
            </w:pPr>
            <w:r w:rsidRPr="002E4A1A">
              <w:t>37</w:t>
            </w:r>
          </w:p>
        </w:tc>
        <w:tc>
          <w:tcPr>
            <w:tcW w:w="4046" w:type="dxa"/>
            <w:tcBorders>
              <w:top w:val="single" w:sz="4" w:space="0" w:color="C0C0C0"/>
              <w:left w:val="single" w:sz="4" w:space="0" w:color="C0C0C0"/>
              <w:bottom w:val="single" w:sz="4" w:space="0" w:color="C0C0C0"/>
              <w:right w:val="single" w:sz="4" w:space="0" w:color="C0C0C0"/>
            </w:tcBorders>
            <w:hideMark/>
          </w:tcPr>
          <w:p w14:paraId="107E639C" w14:textId="77777777" w:rsidR="001B0328" w:rsidRPr="002E4A1A" w:rsidRDefault="001B0328" w:rsidP="00332EBA">
            <w:pPr>
              <w:pStyle w:val="TableText10"/>
              <w:rPr>
                <w:color w:val="000000"/>
              </w:rPr>
            </w:pPr>
            <w:r w:rsidRPr="002E4A1A">
              <w:rPr>
                <w:color w:val="000000"/>
                <w:shd w:val="clear" w:color="auto" w:fill="FFFFFF"/>
              </w:rPr>
              <w:t>decision under s 421 (5) to refuse to extend the time allowed to respond to show cause notice</w:t>
            </w:r>
          </w:p>
        </w:tc>
        <w:tc>
          <w:tcPr>
            <w:tcW w:w="2835" w:type="dxa"/>
            <w:tcBorders>
              <w:top w:val="single" w:sz="4" w:space="0" w:color="C0C0C0"/>
              <w:left w:val="single" w:sz="4" w:space="0" w:color="C0C0C0"/>
              <w:bottom w:val="single" w:sz="4" w:space="0" w:color="C0C0C0"/>
              <w:right w:val="single" w:sz="4" w:space="0" w:color="C0C0C0"/>
            </w:tcBorders>
            <w:hideMark/>
          </w:tcPr>
          <w:p w14:paraId="5BC0218D" w14:textId="382EA2D0" w:rsidR="006310BF" w:rsidRPr="006310BF" w:rsidRDefault="001B0328" w:rsidP="006310BF">
            <w:pPr>
              <w:pStyle w:val="TableText10"/>
            </w:pPr>
            <w:r w:rsidRPr="002E4A1A">
              <w:rPr>
                <w:color w:val="000000"/>
              </w:rPr>
              <w:t>applicant for extension</w:t>
            </w:r>
          </w:p>
        </w:tc>
        <w:tc>
          <w:tcPr>
            <w:tcW w:w="3289" w:type="dxa"/>
            <w:tcBorders>
              <w:top w:val="single" w:sz="4" w:space="0" w:color="C0C0C0"/>
              <w:left w:val="single" w:sz="4" w:space="0" w:color="C0C0C0"/>
              <w:bottom w:val="single" w:sz="4" w:space="0" w:color="C0C0C0"/>
              <w:right w:val="single" w:sz="4" w:space="0" w:color="C0C0C0"/>
            </w:tcBorders>
          </w:tcPr>
          <w:p w14:paraId="74D3FBCE" w14:textId="77777777" w:rsidR="001B0328" w:rsidRPr="002E4A1A" w:rsidRDefault="001B0328" w:rsidP="00332EBA">
            <w:pPr>
              <w:pStyle w:val="TableText10"/>
              <w:rPr>
                <w:color w:val="000000"/>
              </w:rPr>
            </w:pPr>
          </w:p>
        </w:tc>
      </w:tr>
      <w:tr w:rsidR="001B0328" w:rsidRPr="002E4A1A" w14:paraId="54FD9D50" w14:textId="77777777" w:rsidTr="00332EBA">
        <w:trPr>
          <w:cantSplit/>
        </w:trPr>
        <w:tc>
          <w:tcPr>
            <w:tcW w:w="1199" w:type="dxa"/>
            <w:tcBorders>
              <w:top w:val="single" w:sz="4" w:space="0" w:color="C0C0C0"/>
              <w:left w:val="single" w:sz="4" w:space="0" w:color="C0C0C0"/>
              <w:bottom w:val="single" w:sz="4" w:space="0" w:color="C0C0C0"/>
              <w:right w:val="single" w:sz="4" w:space="0" w:color="C0C0C0"/>
            </w:tcBorders>
          </w:tcPr>
          <w:p w14:paraId="7C16CFF7" w14:textId="77777777" w:rsidR="001B0328" w:rsidRPr="002E4A1A" w:rsidRDefault="001B0328" w:rsidP="00332EBA">
            <w:pPr>
              <w:pStyle w:val="TableText10"/>
            </w:pPr>
            <w:r w:rsidRPr="002E4A1A">
              <w:t>37A</w:t>
            </w:r>
          </w:p>
        </w:tc>
        <w:tc>
          <w:tcPr>
            <w:tcW w:w="4046" w:type="dxa"/>
            <w:tcBorders>
              <w:top w:val="single" w:sz="4" w:space="0" w:color="C0C0C0"/>
              <w:left w:val="single" w:sz="4" w:space="0" w:color="C0C0C0"/>
              <w:bottom w:val="single" w:sz="4" w:space="0" w:color="C0C0C0"/>
              <w:right w:val="single" w:sz="4" w:space="0" w:color="C0C0C0"/>
            </w:tcBorders>
            <w:hideMark/>
          </w:tcPr>
          <w:p w14:paraId="12353E0E" w14:textId="77777777" w:rsidR="001B0328" w:rsidRPr="002E4A1A" w:rsidRDefault="001B0328" w:rsidP="00332EBA">
            <w:pPr>
              <w:pStyle w:val="TableText10"/>
              <w:rPr>
                <w:color w:val="000000"/>
              </w:rPr>
            </w:pPr>
            <w:r w:rsidRPr="002E4A1A">
              <w:rPr>
                <w:color w:val="000000"/>
              </w:rPr>
              <w:t>decision under s 423 (4) to make a controlled activity order other than the order applied for</w:t>
            </w:r>
          </w:p>
        </w:tc>
        <w:tc>
          <w:tcPr>
            <w:tcW w:w="2835" w:type="dxa"/>
            <w:tcBorders>
              <w:top w:val="single" w:sz="4" w:space="0" w:color="C0C0C0"/>
              <w:left w:val="single" w:sz="4" w:space="0" w:color="C0C0C0"/>
              <w:bottom w:val="single" w:sz="4" w:space="0" w:color="C0C0C0"/>
              <w:right w:val="single" w:sz="4" w:space="0" w:color="C0C0C0"/>
            </w:tcBorders>
            <w:hideMark/>
          </w:tcPr>
          <w:p w14:paraId="376AF297" w14:textId="77777777" w:rsidR="001B0328" w:rsidRDefault="001B0328" w:rsidP="00332EBA">
            <w:pPr>
              <w:pStyle w:val="TableText10"/>
              <w:rPr>
                <w:color w:val="000000"/>
              </w:rPr>
            </w:pPr>
            <w:r w:rsidRPr="002E4A1A">
              <w:rPr>
                <w:color w:val="000000"/>
              </w:rPr>
              <w:t>applicant for controlled activity order</w:t>
            </w:r>
          </w:p>
          <w:p w14:paraId="1F9A545D" w14:textId="1AAEA9F2" w:rsidR="006310BF" w:rsidRPr="006310BF" w:rsidRDefault="006310BF" w:rsidP="006310BF">
            <w:pPr>
              <w:rPr>
                <w:lang w:val="en-AU" w:eastAsia="en-US"/>
              </w:rPr>
            </w:pPr>
          </w:p>
        </w:tc>
        <w:tc>
          <w:tcPr>
            <w:tcW w:w="3289" w:type="dxa"/>
            <w:tcBorders>
              <w:top w:val="single" w:sz="4" w:space="0" w:color="C0C0C0"/>
              <w:left w:val="single" w:sz="4" w:space="0" w:color="C0C0C0"/>
              <w:bottom w:val="single" w:sz="4" w:space="0" w:color="C0C0C0"/>
              <w:right w:val="single" w:sz="4" w:space="0" w:color="C0C0C0"/>
            </w:tcBorders>
          </w:tcPr>
          <w:p w14:paraId="7EA32CE1" w14:textId="77777777" w:rsidR="001B0328" w:rsidRPr="002E4A1A" w:rsidRDefault="001B0328" w:rsidP="00332EBA">
            <w:pPr>
              <w:pStyle w:val="TableText10"/>
              <w:rPr>
                <w:color w:val="000000"/>
              </w:rPr>
            </w:pPr>
          </w:p>
        </w:tc>
      </w:tr>
      <w:tr w:rsidR="001B0328" w:rsidRPr="002E4A1A" w14:paraId="792C70BD" w14:textId="77777777" w:rsidTr="00332EBA">
        <w:trPr>
          <w:cantSplit/>
        </w:trPr>
        <w:tc>
          <w:tcPr>
            <w:tcW w:w="1199" w:type="dxa"/>
            <w:tcBorders>
              <w:top w:val="single" w:sz="4" w:space="0" w:color="C0C0C0"/>
              <w:left w:val="single" w:sz="4" w:space="0" w:color="C0C0C0"/>
              <w:bottom w:val="single" w:sz="4" w:space="0" w:color="C0C0C0"/>
              <w:right w:val="single" w:sz="4" w:space="0" w:color="C0C0C0"/>
            </w:tcBorders>
          </w:tcPr>
          <w:p w14:paraId="2088DD5B" w14:textId="77777777" w:rsidR="001B0328" w:rsidRPr="002E4A1A" w:rsidRDefault="001B0328" w:rsidP="00332EBA">
            <w:pPr>
              <w:pStyle w:val="TableText10"/>
            </w:pPr>
            <w:r w:rsidRPr="002E4A1A">
              <w:t>37B</w:t>
            </w:r>
          </w:p>
        </w:tc>
        <w:tc>
          <w:tcPr>
            <w:tcW w:w="4046" w:type="dxa"/>
            <w:tcBorders>
              <w:top w:val="single" w:sz="4" w:space="0" w:color="C0C0C0"/>
              <w:left w:val="single" w:sz="4" w:space="0" w:color="C0C0C0"/>
              <w:bottom w:val="single" w:sz="4" w:space="0" w:color="C0C0C0"/>
              <w:right w:val="single" w:sz="4" w:space="0" w:color="C0C0C0"/>
            </w:tcBorders>
          </w:tcPr>
          <w:p w14:paraId="3DA0B6FD" w14:textId="77777777" w:rsidR="001B0328" w:rsidRPr="002E4A1A" w:rsidRDefault="001B0328" w:rsidP="00332EBA">
            <w:pPr>
              <w:pStyle w:val="TableText10"/>
              <w:rPr>
                <w:color w:val="000000"/>
              </w:rPr>
            </w:pPr>
            <w:r w:rsidRPr="002E4A1A">
              <w:rPr>
                <w:color w:val="000000"/>
              </w:rPr>
              <w:t>decision under s 423 (4) not to make an order</w:t>
            </w:r>
          </w:p>
        </w:tc>
        <w:tc>
          <w:tcPr>
            <w:tcW w:w="2835" w:type="dxa"/>
            <w:tcBorders>
              <w:top w:val="single" w:sz="4" w:space="0" w:color="C0C0C0"/>
              <w:left w:val="single" w:sz="4" w:space="0" w:color="C0C0C0"/>
              <w:bottom w:val="single" w:sz="4" w:space="0" w:color="C0C0C0"/>
              <w:right w:val="single" w:sz="4" w:space="0" w:color="C0C0C0"/>
            </w:tcBorders>
          </w:tcPr>
          <w:p w14:paraId="5998D3F6" w14:textId="3725976B" w:rsidR="006310BF" w:rsidRPr="006310BF" w:rsidRDefault="001B0328" w:rsidP="006310BF">
            <w:pPr>
              <w:pStyle w:val="TableText10"/>
            </w:pPr>
            <w:r w:rsidRPr="002E4A1A">
              <w:rPr>
                <w:color w:val="000000"/>
              </w:rPr>
              <w:t>applicant for controlled activity order</w:t>
            </w:r>
          </w:p>
        </w:tc>
        <w:tc>
          <w:tcPr>
            <w:tcW w:w="3289" w:type="dxa"/>
            <w:tcBorders>
              <w:top w:val="single" w:sz="4" w:space="0" w:color="C0C0C0"/>
              <w:left w:val="single" w:sz="4" w:space="0" w:color="C0C0C0"/>
              <w:bottom w:val="single" w:sz="4" w:space="0" w:color="C0C0C0"/>
              <w:right w:val="single" w:sz="4" w:space="0" w:color="C0C0C0"/>
            </w:tcBorders>
          </w:tcPr>
          <w:p w14:paraId="57086C37" w14:textId="77777777" w:rsidR="001B0328" w:rsidRPr="002E4A1A" w:rsidRDefault="001B0328" w:rsidP="00332EBA">
            <w:pPr>
              <w:pStyle w:val="TableText10"/>
              <w:rPr>
                <w:color w:val="000000"/>
              </w:rPr>
            </w:pPr>
          </w:p>
        </w:tc>
      </w:tr>
      <w:tr w:rsidR="001B0328" w:rsidRPr="002E4A1A" w14:paraId="311397F4" w14:textId="77777777" w:rsidTr="00332EBA">
        <w:trPr>
          <w:cantSplit/>
        </w:trPr>
        <w:tc>
          <w:tcPr>
            <w:tcW w:w="1199" w:type="dxa"/>
            <w:tcBorders>
              <w:top w:val="single" w:sz="4" w:space="0" w:color="C0C0C0"/>
              <w:left w:val="single" w:sz="4" w:space="0" w:color="C0C0C0"/>
              <w:bottom w:val="single" w:sz="4" w:space="0" w:color="C0C0C0"/>
              <w:right w:val="single" w:sz="4" w:space="0" w:color="C0C0C0"/>
            </w:tcBorders>
          </w:tcPr>
          <w:p w14:paraId="38EDFF0B" w14:textId="77777777" w:rsidR="001B0328" w:rsidRPr="002E4A1A" w:rsidRDefault="001B0328" w:rsidP="00332EBA">
            <w:pPr>
              <w:pStyle w:val="TableText10"/>
            </w:pPr>
            <w:r w:rsidRPr="002E4A1A">
              <w:t>38</w:t>
            </w:r>
          </w:p>
        </w:tc>
        <w:tc>
          <w:tcPr>
            <w:tcW w:w="4046" w:type="dxa"/>
            <w:tcBorders>
              <w:top w:val="single" w:sz="4" w:space="0" w:color="C0C0C0"/>
              <w:left w:val="single" w:sz="4" w:space="0" w:color="C0C0C0"/>
              <w:bottom w:val="single" w:sz="4" w:space="0" w:color="C0C0C0"/>
              <w:right w:val="single" w:sz="4" w:space="0" w:color="C0C0C0"/>
            </w:tcBorders>
          </w:tcPr>
          <w:p w14:paraId="1D5E108E" w14:textId="77777777" w:rsidR="001B0328" w:rsidRPr="002E4A1A" w:rsidRDefault="001B0328" w:rsidP="00332EBA">
            <w:pPr>
              <w:pStyle w:val="TableText10"/>
              <w:rPr>
                <w:color w:val="000000"/>
              </w:rPr>
            </w:pPr>
            <w:r w:rsidRPr="002E4A1A">
              <w:rPr>
                <w:color w:val="000000"/>
              </w:rPr>
              <w:t>decision under s 430 (4) to refuse to revoke a controlled activity order</w:t>
            </w:r>
          </w:p>
        </w:tc>
        <w:tc>
          <w:tcPr>
            <w:tcW w:w="2835" w:type="dxa"/>
            <w:tcBorders>
              <w:top w:val="single" w:sz="4" w:space="0" w:color="C0C0C0"/>
              <w:left w:val="single" w:sz="4" w:space="0" w:color="C0C0C0"/>
              <w:bottom w:val="single" w:sz="4" w:space="0" w:color="C0C0C0"/>
              <w:right w:val="single" w:sz="4" w:space="0" w:color="C0C0C0"/>
            </w:tcBorders>
          </w:tcPr>
          <w:p w14:paraId="3CADDCF8" w14:textId="77777777" w:rsidR="001B0328" w:rsidRPr="002E4A1A" w:rsidRDefault="001B0328" w:rsidP="00332EBA">
            <w:pPr>
              <w:pStyle w:val="TableText10"/>
              <w:rPr>
                <w:color w:val="000000"/>
              </w:rPr>
            </w:pPr>
            <w:r w:rsidRPr="002E4A1A">
              <w:rPr>
                <w:color w:val="000000"/>
              </w:rPr>
              <w:t>applicant for revocation</w:t>
            </w:r>
          </w:p>
          <w:p w14:paraId="7502F793" w14:textId="77777777" w:rsidR="001B0328" w:rsidRPr="002E4A1A" w:rsidRDefault="001B0328" w:rsidP="00332EBA">
            <w:pPr>
              <w:pStyle w:val="TableText10"/>
              <w:rPr>
                <w:color w:val="000000"/>
              </w:rPr>
            </w:pPr>
            <w:r w:rsidRPr="002E4A1A">
              <w:rPr>
                <w:color w:val="000000"/>
              </w:rPr>
              <w:t>lessee of premises to which order relates</w:t>
            </w:r>
          </w:p>
          <w:p w14:paraId="0DE0A84F" w14:textId="68A26006" w:rsidR="006310BF" w:rsidRPr="006310BF" w:rsidRDefault="001B0328" w:rsidP="006310BF">
            <w:pPr>
              <w:pStyle w:val="TableText10"/>
            </w:pPr>
            <w:r w:rsidRPr="002E4A1A">
              <w:rPr>
                <w:color w:val="000000"/>
              </w:rPr>
              <w:t>occupier of premises to which order relates</w:t>
            </w:r>
          </w:p>
        </w:tc>
        <w:tc>
          <w:tcPr>
            <w:tcW w:w="3289" w:type="dxa"/>
            <w:tcBorders>
              <w:top w:val="single" w:sz="4" w:space="0" w:color="C0C0C0"/>
              <w:left w:val="single" w:sz="4" w:space="0" w:color="C0C0C0"/>
              <w:bottom w:val="single" w:sz="4" w:space="0" w:color="C0C0C0"/>
              <w:right w:val="single" w:sz="4" w:space="0" w:color="C0C0C0"/>
            </w:tcBorders>
          </w:tcPr>
          <w:p w14:paraId="7EA5935F" w14:textId="77777777" w:rsidR="001B0328" w:rsidRPr="002E4A1A" w:rsidRDefault="001B0328" w:rsidP="00332EBA">
            <w:pPr>
              <w:pStyle w:val="TableText10"/>
              <w:rPr>
                <w:color w:val="000000"/>
              </w:rPr>
            </w:pPr>
          </w:p>
        </w:tc>
      </w:tr>
      <w:tr w:rsidR="001B0328" w:rsidRPr="002E4A1A" w14:paraId="79B141E4" w14:textId="77777777" w:rsidTr="00332EBA">
        <w:trPr>
          <w:cantSplit/>
        </w:trPr>
        <w:tc>
          <w:tcPr>
            <w:tcW w:w="1199" w:type="dxa"/>
            <w:tcBorders>
              <w:top w:val="single" w:sz="4" w:space="0" w:color="C0C0C0"/>
              <w:left w:val="single" w:sz="4" w:space="0" w:color="C0C0C0"/>
              <w:bottom w:val="single" w:sz="4" w:space="0" w:color="C0C0C0"/>
              <w:right w:val="single" w:sz="4" w:space="0" w:color="C0C0C0"/>
            </w:tcBorders>
          </w:tcPr>
          <w:p w14:paraId="57B9299B" w14:textId="77777777" w:rsidR="001B0328" w:rsidRPr="002E4A1A" w:rsidRDefault="001B0328" w:rsidP="00332EBA">
            <w:pPr>
              <w:pStyle w:val="TableText10"/>
            </w:pPr>
            <w:r w:rsidRPr="002E4A1A">
              <w:t>39</w:t>
            </w:r>
          </w:p>
        </w:tc>
        <w:tc>
          <w:tcPr>
            <w:tcW w:w="4046" w:type="dxa"/>
            <w:tcBorders>
              <w:top w:val="single" w:sz="4" w:space="0" w:color="C0C0C0"/>
              <w:left w:val="single" w:sz="4" w:space="0" w:color="C0C0C0"/>
              <w:bottom w:val="single" w:sz="4" w:space="0" w:color="C0C0C0"/>
              <w:right w:val="single" w:sz="4" w:space="0" w:color="C0C0C0"/>
            </w:tcBorders>
          </w:tcPr>
          <w:p w14:paraId="757E0176" w14:textId="77777777" w:rsidR="001B0328" w:rsidRPr="002E4A1A" w:rsidRDefault="001B0328" w:rsidP="00332EBA">
            <w:pPr>
              <w:pStyle w:val="TableText10"/>
              <w:rPr>
                <w:color w:val="000000"/>
              </w:rPr>
            </w:pPr>
            <w:r w:rsidRPr="002E4A1A">
              <w:rPr>
                <w:color w:val="000000"/>
              </w:rPr>
              <w:t>decision under s 448 (3) to give a prohibition notice</w:t>
            </w:r>
          </w:p>
        </w:tc>
        <w:tc>
          <w:tcPr>
            <w:tcW w:w="2835" w:type="dxa"/>
            <w:tcBorders>
              <w:top w:val="single" w:sz="4" w:space="0" w:color="C0C0C0"/>
              <w:left w:val="single" w:sz="4" w:space="0" w:color="C0C0C0"/>
              <w:bottom w:val="single" w:sz="4" w:space="0" w:color="C0C0C0"/>
              <w:right w:val="single" w:sz="4" w:space="0" w:color="C0C0C0"/>
            </w:tcBorders>
          </w:tcPr>
          <w:p w14:paraId="7E0B0A1E" w14:textId="77777777" w:rsidR="001B0328" w:rsidRPr="002E4A1A" w:rsidRDefault="001B0328" w:rsidP="00332EBA">
            <w:pPr>
              <w:pStyle w:val="TableText10"/>
              <w:rPr>
                <w:color w:val="000000"/>
              </w:rPr>
            </w:pPr>
            <w:r w:rsidRPr="002E4A1A">
              <w:rPr>
                <w:color w:val="000000"/>
              </w:rPr>
              <w:t>person to whom notice directed</w:t>
            </w:r>
          </w:p>
          <w:p w14:paraId="089023A7" w14:textId="77777777" w:rsidR="001B0328" w:rsidRPr="002E4A1A" w:rsidRDefault="001B0328" w:rsidP="00332EBA">
            <w:pPr>
              <w:pStyle w:val="TableText10"/>
              <w:rPr>
                <w:color w:val="000000"/>
              </w:rPr>
            </w:pPr>
            <w:r w:rsidRPr="002E4A1A">
              <w:rPr>
                <w:color w:val="000000"/>
              </w:rPr>
              <w:t>lessee of premises to which notice relates</w:t>
            </w:r>
          </w:p>
          <w:p w14:paraId="1CB46FCC" w14:textId="77777777" w:rsidR="001B0328" w:rsidRPr="002E4A1A" w:rsidRDefault="001B0328" w:rsidP="00332EBA">
            <w:pPr>
              <w:pStyle w:val="TableText10"/>
              <w:rPr>
                <w:color w:val="000000"/>
              </w:rPr>
            </w:pPr>
            <w:r w:rsidRPr="002E4A1A">
              <w:rPr>
                <w:color w:val="000000"/>
              </w:rPr>
              <w:t>occupier of premises to which notice relates</w:t>
            </w:r>
          </w:p>
        </w:tc>
        <w:tc>
          <w:tcPr>
            <w:tcW w:w="3289" w:type="dxa"/>
            <w:tcBorders>
              <w:top w:val="single" w:sz="4" w:space="0" w:color="C0C0C0"/>
              <w:left w:val="single" w:sz="4" w:space="0" w:color="C0C0C0"/>
              <w:bottom w:val="single" w:sz="4" w:space="0" w:color="C0C0C0"/>
              <w:right w:val="single" w:sz="4" w:space="0" w:color="C0C0C0"/>
            </w:tcBorders>
          </w:tcPr>
          <w:p w14:paraId="5131AC71" w14:textId="77777777" w:rsidR="001B0328" w:rsidRPr="002E4A1A" w:rsidRDefault="001B0328" w:rsidP="00332EBA">
            <w:pPr>
              <w:pStyle w:val="TableText10"/>
              <w:rPr>
                <w:color w:val="000000"/>
              </w:rPr>
            </w:pPr>
          </w:p>
        </w:tc>
      </w:tr>
      <w:tr w:rsidR="001B0328" w:rsidRPr="002E4A1A" w14:paraId="5616B0FF" w14:textId="77777777" w:rsidTr="00332EBA">
        <w:trPr>
          <w:cantSplit/>
        </w:trPr>
        <w:tc>
          <w:tcPr>
            <w:tcW w:w="1199" w:type="dxa"/>
            <w:tcBorders>
              <w:top w:val="single" w:sz="4" w:space="0" w:color="C0C0C0"/>
              <w:left w:val="single" w:sz="4" w:space="0" w:color="C0C0C0"/>
              <w:bottom w:val="single" w:sz="4" w:space="0" w:color="C0C0C0"/>
              <w:right w:val="single" w:sz="4" w:space="0" w:color="C0C0C0"/>
            </w:tcBorders>
          </w:tcPr>
          <w:p w14:paraId="2039B5AD" w14:textId="77777777" w:rsidR="001B0328" w:rsidRPr="002E4A1A" w:rsidRDefault="001B0328" w:rsidP="00332EBA">
            <w:pPr>
              <w:pStyle w:val="TableText10"/>
            </w:pPr>
            <w:r w:rsidRPr="002E4A1A">
              <w:lastRenderedPageBreak/>
              <w:t>40</w:t>
            </w:r>
          </w:p>
        </w:tc>
        <w:tc>
          <w:tcPr>
            <w:tcW w:w="4046" w:type="dxa"/>
            <w:tcBorders>
              <w:top w:val="single" w:sz="4" w:space="0" w:color="C0C0C0"/>
              <w:left w:val="single" w:sz="4" w:space="0" w:color="C0C0C0"/>
              <w:bottom w:val="single" w:sz="4" w:space="0" w:color="C0C0C0"/>
              <w:right w:val="single" w:sz="4" w:space="0" w:color="C0C0C0"/>
            </w:tcBorders>
          </w:tcPr>
          <w:p w14:paraId="60FB6C69" w14:textId="77777777" w:rsidR="001B0328" w:rsidRPr="002E4A1A" w:rsidRDefault="001B0328" w:rsidP="00332EBA">
            <w:pPr>
              <w:pStyle w:val="TableText10"/>
              <w:rPr>
                <w:color w:val="000000"/>
              </w:rPr>
            </w:pPr>
            <w:r w:rsidRPr="002E4A1A">
              <w:rPr>
                <w:color w:val="000000"/>
              </w:rPr>
              <w:t>decision under s 451 (3) to refuse to revoke a prohibition notice</w:t>
            </w:r>
          </w:p>
        </w:tc>
        <w:tc>
          <w:tcPr>
            <w:tcW w:w="2835" w:type="dxa"/>
            <w:tcBorders>
              <w:top w:val="single" w:sz="4" w:space="0" w:color="C0C0C0"/>
              <w:left w:val="single" w:sz="4" w:space="0" w:color="C0C0C0"/>
              <w:bottom w:val="single" w:sz="4" w:space="0" w:color="C0C0C0"/>
              <w:right w:val="single" w:sz="4" w:space="0" w:color="C0C0C0"/>
            </w:tcBorders>
          </w:tcPr>
          <w:p w14:paraId="287AEBB0" w14:textId="77777777" w:rsidR="001B0328" w:rsidRPr="002E4A1A" w:rsidRDefault="001B0328" w:rsidP="00332EBA">
            <w:pPr>
              <w:pStyle w:val="TableText10"/>
              <w:rPr>
                <w:color w:val="000000"/>
              </w:rPr>
            </w:pPr>
            <w:r w:rsidRPr="002E4A1A">
              <w:rPr>
                <w:color w:val="000000"/>
              </w:rPr>
              <w:t>applicant for revocation</w:t>
            </w:r>
          </w:p>
          <w:p w14:paraId="0EB075DD" w14:textId="77777777" w:rsidR="001B0328" w:rsidRPr="002E4A1A" w:rsidRDefault="001B0328" w:rsidP="00332EBA">
            <w:pPr>
              <w:pStyle w:val="TableText10"/>
              <w:rPr>
                <w:color w:val="000000"/>
              </w:rPr>
            </w:pPr>
            <w:r w:rsidRPr="002E4A1A">
              <w:rPr>
                <w:color w:val="000000"/>
              </w:rPr>
              <w:t>lessee of premises to which notice relates</w:t>
            </w:r>
          </w:p>
          <w:p w14:paraId="22A6583C" w14:textId="77777777" w:rsidR="001B0328" w:rsidRPr="002E4A1A" w:rsidRDefault="001B0328" w:rsidP="00332EBA">
            <w:pPr>
              <w:pStyle w:val="TableText10"/>
              <w:rPr>
                <w:color w:val="000000"/>
              </w:rPr>
            </w:pPr>
            <w:r w:rsidRPr="002E4A1A">
              <w:rPr>
                <w:color w:val="000000"/>
              </w:rPr>
              <w:t>occupier of premises to which notice relates</w:t>
            </w:r>
          </w:p>
        </w:tc>
        <w:tc>
          <w:tcPr>
            <w:tcW w:w="3289" w:type="dxa"/>
            <w:tcBorders>
              <w:top w:val="single" w:sz="4" w:space="0" w:color="C0C0C0"/>
              <w:left w:val="single" w:sz="4" w:space="0" w:color="C0C0C0"/>
              <w:bottom w:val="single" w:sz="4" w:space="0" w:color="C0C0C0"/>
              <w:right w:val="single" w:sz="4" w:space="0" w:color="C0C0C0"/>
            </w:tcBorders>
          </w:tcPr>
          <w:p w14:paraId="6293AB12" w14:textId="77777777" w:rsidR="001B0328" w:rsidRPr="002E4A1A" w:rsidRDefault="001B0328" w:rsidP="00332EBA">
            <w:pPr>
              <w:pStyle w:val="TableText10"/>
              <w:rPr>
                <w:color w:val="000000"/>
              </w:rPr>
            </w:pPr>
          </w:p>
        </w:tc>
      </w:tr>
    </w:tbl>
    <w:p w14:paraId="3F911036" w14:textId="77777777" w:rsidR="001B0328" w:rsidRPr="002E4A1A" w:rsidRDefault="001B0328" w:rsidP="00E00AAD">
      <w:pPr>
        <w:pStyle w:val="00AssAm"/>
        <w:numPr>
          <w:ilvl w:val="0"/>
          <w:numId w:val="28"/>
        </w:numPr>
        <w:tabs>
          <w:tab w:val="left" w:pos="0"/>
          <w:tab w:val="num" w:pos="1300"/>
        </w:tabs>
        <w:ind w:left="1305" w:hanging="403"/>
        <w:sectPr w:rsidR="001B0328" w:rsidRPr="002E4A1A" w:rsidSect="00AA3A06">
          <w:footerReference w:type="even" r:id="rId22"/>
          <w:footerReference w:type="default" r:id="rId23"/>
          <w:headerReference w:type="first" r:id="rId24"/>
          <w:footerReference w:type="first" r:id="rId25"/>
          <w:pgSz w:w="16839" w:h="11907" w:orient="landscape" w:code="9"/>
          <w:pgMar w:top="1134" w:right="2947" w:bottom="1702" w:left="2500" w:header="709" w:footer="1269" w:gutter="0"/>
          <w:cols w:space="720"/>
          <w:docGrid w:linePitch="326"/>
        </w:sectPr>
      </w:pPr>
    </w:p>
    <w:p w14:paraId="3B27BED6" w14:textId="77777777" w:rsidR="001B0328" w:rsidRPr="002E4A1A" w:rsidRDefault="001B0328" w:rsidP="001B0328">
      <w:pPr>
        <w:pStyle w:val="AH3sec"/>
        <w:tabs>
          <w:tab w:val="clear" w:pos="284"/>
          <w:tab w:val="clear" w:pos="1500"/>
          <w:tab w:val="num" w:pos="360"/>
        </w:tabs>
      </w:pPr>
      <w:r w:rsidRPr="002E4A1A">
        <w:lastRenderedPageBreak/>
        <w:br/>
        <w:t>Proposed new schedule 8</w:t>
      </w:r>
      <w:r w:rsidRPr="002E4A1A">
        <w:br/>
        <w:t>Page 481—</w:t>
      </w:r>
    </w:p>
    <w:p w14:paraId="7ED0DBB3" w14:textId="77777777" w:rsidR="001B0328" w:rsidRPr="002E4A1A" w:rsidRDefault="001B0328" w:rsidP="001B0328">
      <w:pPr>
        <w:pStyle w:val="direction"/>
      </w:pPr>
      <w:r w:rsidRPr="002E4A1A">
        <w:t>after the division 7.3.7 map, insert</w:t>
      </w:r>
    </w:p>
    <w:p w14:paraId="2D895891" w14:textId="77777777" w:rsidR="001B0328" w:rsidRPr="002E4A1A" w:rsidRDefault="001B0328" w:rsidP="001B0328">
      <w:pPr>
        <w:pStyle w:val="ISched-heading"/>
      </w:pPr>
      <w:r w:rsidRPr="002E4A1A">
        <w:t>Schedule 8</w:t>
      </w:r>
      <w:r w:rsidRPr="002E4A1A">
        <w:tab/>
        <w:t>Preserved leases</w:t>
      </w:r>
    </w:p>
    <w:p w14:paraId="091773F1" w14:textId="77777777" w:rsidR="001B0328" w:rsidRPr="002E4A1A" w:rsidRDefault="001B0328" w:rsidP="001B0328">
      <w:pPr>
        <w:pStyle w:val="ref"/>
        <w:keepNext/>
      </w:pPr>
      <w:r w:rsidRPr="002E4A1A">
        <w:t xml:space="preserve">(see dict, def </w:t>
      </w:r>
      <w:r w:rsidRPr="002E4A1A">
        <w:rPr>
          <w:b/>
          <w:bCs/>
          <w:i/>
          <w:iCs/>
        </w:rPr>
        <w:t>preserved lease</w:t>
      </w:r>
      <w:r w:rsidRPr="002E4A1A">
        <w:t>)</w:t>
      </w:r>
    </w:p>
    <w:p w14:paraId="63C7A00B" w14:textId="77777777" w:rsidR="001B0328" w:rsidRPr="002E4A1A" w:rsidRDefault="001B0328" w:rsidP="001B0328">
      <w:pPr>
        <w:pStyle w:val="ISchclauseheading"/>
      </w:pPr>
      <w:r w:rsidRPr="002E4A1A">
        <w:t>8.1</w:t>
      </w:r>
      <w:r w:rsidRPr="002E4A1A">
        <w:tab/>
        <w:t xml:space="preserve">Meaning of </w:t>
      </w:r>
      <w:r w:rsidRPr="002E4A1A">
        <w:rPr>
          <w:i/>
          <w:iCs/>
        </w:rPr>
        <w:t>preserved lease</w:t>
      </w:r>
    </w:p>
    <w:p w14:paraId="7C53A860" w14:textId="77777777" w:rsidR="001B0328" w:rsidRPr="002E4A1A" w:rsidRDefault="001B0328" w:rsidP="001B0328">
      <w:pPr>
        <w:pStyle w:val="IMain"/>
      </w:pPr>
      <w:r w:rsidRPr="002E4A1A">
        <w:tab/>
        <w:t>(1)</w:t>
      </w:r>
      <w:r w:rsidRPr="002E4A1A">
        <w:tab/>
        <w:t>In this Act:</w:t>
      </w:r>
    </w:p>
    <w:p w14:paraId="306F57AC" w14:textId="77777777" w:rsidR="001B0328" w:rsidRPr="002E4A1A" w:rsidRDefault="001B0328" w:rsidP="001B0328">
      <w:pPr>
        <w:pStyle w:val="Amainreturn"/>
      </w:pPr>
      <w:r w:rsidRPr="002E4A1A">
        <w:rPr>
          <w:b/>
          <w:bCs/>
          <w:i/>
          <w:iCs/>
        </w:rPr>
        <w:t>preserved lease</w:t>
      </w:r>
      <w:r w:rsidRPr="002E4A1A">
        <w:t xml:space="preserve"> means a lease—</w:t>
      </w:r>
    </w:p>
    <w:p w14:paraId="3A83316F" w14:textId="77777777" w:rsidR="001B0328" w:rsidRPr="002E4A1A" w:rsidRDefault="001B0328" w:rsidP="001B0328">
      <w:pPr>
        <w:pStyle w:val="Idefpara"/>
      </w:pPr>
      <w:r w:rsidRPr="002E4A1A">
        <w:tab/>
        <w:t>(a)</w:t>
      </w:r>
      <w:r w:rsidRPr="002E4A1A">
        <w:tab/>
        <w:t xml:space="preserve">granted or continued, or purported to have been granted or continued, under the </w:t>
      </w:r>
      <w:r w:rsidRPr="002E4A1A">
        <w:rPr>
          <w:i/>
          <w:iCs/>
        </w:rPr>
        <w:t>City Area Leases Act 1936</w:t>
      </w:r>
      <w:r w:rsidRPr="002E4A1A">
        <w:t xml:space="preserve"> (repealed); and</w:t>
      </w:r>
    </w:p>
    <w:p w14:paraId="560C41E5" w14:textId="77777777" w:rsidR="001B0328" w:rsidRPr="002E4A1A" w:rsidRDefault="001B0328" w:rsidP="001B0328">
      <w:pPr>
        <w:pStyle w:val="Idefpara"/>
      </w:pPr>
      <w:r w:rsidRPr="002E4A1A">
        <w:tab/>
        <w:t>(b)</w:t>
      </w:r>
      <w:r w:rsidRPr="002E4A1A">
        <w:tab/>
        <w:t xml:space="preserve">to which the </w:t>
      </w:r>
      <w:r w:rsidRPr="002E4A1A">
        <w:rPr>
          <w:i/>
          <w:iCs/>
        </w:rPr>
        <w:t>Planning and Development Act 2007</w:t>
      </w:r>
      <w:r w:rsidRPr="002E4A1A">
        <w:t xml:space="preserve"> (repealed), section 456 (Transitional—status of leases and licences), as in force on 25 February 2010, applied; and</w:t>
      </w:r>
    </w:p>
    <w:p w14:paraId="2F48CE7A" w14:textId="77777777" w:rsidR="001B0328" w:rsidRPr="002E4A1A" w:rsidRDefault="001B0328" w:rsidP="001B0328">
      <w:pPr>
        <w:pStyle w:val="Idefpara"/>
      </w:pPr>
      <w:r w:rsidRPr="002E4A1A">
        <w:tab/>
        <w:t>(c)</w:t>
      </w:r>
      <w:r w:rsidRPr="002E4A1A">
        <w:tab/>
        <w:t>in which provision is made for a preserved lease use of the land, or of a building or other structure on the land.</w:t>
      </w:r>
    </w:p>
    <w:p w14:paraId="1725E175" w14:textId="77777777" w:rsidR="001B0328" w:rsidRPr="002E4A1A" w:rsidRDefault="001B0328" w:rsidP="001B0328">
      <w:pPr>
        <w:pStyle w:val="IMain"/>
      </w:pPr>
      <w:r w:rsidRPr="002E4A1A">
        <w:tab/>
        <w:t>(2)</w:t>
      </w:r>
      <w:r w:rsidRPr="002E4A1A">
        <w:tab/>
        <w:t>In this section:</w:t>
      </w:r>
    </w:p>
    <w:p w14:paraId="234715C1" w14:textId="77777777" w:rsidR="001B0328" w:rsidRPr="002E4A1A" w:rsidRDefault="001B0328" w:rsidP="001B0328">
      <w:pPr>
        <w:pStyle w:val="aDef"/>
      </w:pPr>
      <w:r w:rsidRPr="002E4A1A">
        <w:rPr>
          <w:b/>
          <w:bCs/>
          <w:i/>
          <w:iCs/>
        </w:rPr>
        <w:t>preserved lease use</w:t>
      </w:r>
      <w:r w:rsidRPr="002E4A1A">
        <w:t>, in relation to land described in a preserved lease—</w:t>
      </w:r>
    </w:p>
    <w:p w14:paraId="791A5531" w14:textId="77777777" w:rsidR="001B0328" w:rsidRPr="002E4A1A" w:rsidRDefault="001B0328" w:rsidP="001B0328">
      <w:pPr>
        <w:pStyle w:val="Idefpara"/>
      </w:pPr>
      <w:r w:rsidRPr="002E4A1A">
        <w:tab/>
        <w:t>(a)</w:t>
      </w:r>
      <w:r w:rsidRPr="002E4A1A">
        <w:tab/>
        <w:t>means the use of the land for the purpose of any of the following:</w:t>
      </w:r>
    </w:p>
    <w:p w14:paraId="02432EF7" w14:textId="479B9F8E" w:rsidR="001B0328" w:rsidRPr="002E4A1A" w:rsidRDefault="001B0328" w:rsidP="001B0328">
      <w:pPr>
        <w:pStyle w:val="Idefsubpara"/>
      </w:pPr>
      <w:r w:rsidRPr="002E4A1A">
        <w:tab/>
        <w:t>(i)</w:t>
      </w:r>
      <w:r w:rsidRPr="002E4A1A">
        <w:tab/>
      </w:r>
      <w:r w:rsidR="00A021B6">
        <w:t>‘</w:t>
      </w:r>
      <w:r w:rsidRPr="002E4A1A">
        <w:t>an industry</w:t>
      </w:r>
      <w:r w:rsidR="00A021B6">
        <w:t>’</w:t>
      </w:r>
      <w:r w:rsidRPr="002E4A1A">
        <w:t xml:space="preserve"> or </w:t>
      </w:r>
      <w:r w:rsidR="00A021B6">
        <w:t>‘</w:t>
      </w:r>
      <w:r w:rsidRPr="002E4A1A">
        <w:t>industries</w:t>
      </w:r>
      <w:r w:rsidR="00A021B6">
        <w:t>’</w:t>
      </w:r>
      <w:r w:rsidRPr="002E4A1A">
        <w:t>;</w:t>
      </w:r>
    </w:p>
    <w:p w14:paraId="666D7E70" w14:textId="1213D8E7" w:rsidR="001B0328" w:rsidRPr="002E4A1A" w:rsidRDefault="001B0328" w:rsidP="001B0328">
      <w:pPr>
        <w:pStyle w:val="Idefsubpara"/>
      </w:pPr>
      <w:r w:rsidRPr="002E4A1A">
        <w:tab/>
        <w:t>(ii)</w:t>
      </w:r>
      <w:r w:rsidRPr="002E4A1A">
        <w:tab/>
      </w:r>
      <w:r w:rsidR="00A021B6">
        <w:t>‘</w:t>
      </w:r>
      <w:r w:rsidRPr="002E4A1A">
        <w:t>light industrial and commercial businesses</w:t>
      </w:r>
      <w:r w:rsidR="00A021B6">
        <w:t>’</w:t>
      </w:r>
      <w:r w:rsidRPr="002E4A1A">
        <w:t>;</w:t>
      </w:r>
    </w:p>
    <w:p w14:paraId="11987E30" w14:textId="0F7F7CBC" w:rsidR="001B0328" w:rsidRPr="002E4A1A" w:rsidRDefault="001B0328" w:rsidP="001B0328">
      <w:pPr>
        <w:pStyle w:val="Idefsubpara"/>
      </w:pPr>
      <w:r w:rsidRPr="002E4A1A">
        <w:tab/>
        <w:t>(iii)</w:t>
      </w:r>
      <w:r w:rsidRPr="002E4A1A">
        <w:tab/>
        <w:t xml:space="preserve">conducting </w:t>
      </w:r>
      <w:r w:rsidR="00A021B6">
        <w:t>‘</w:t>
      </w:r>
      <w:r w:rsidRPr="002E4A1A">
        <w:t>industries</w:t>
      </w:r>
      <w:r w:rsidR="00A021B6">
        <w:t>’</w:t>
      </w:r>
      <w:r w:rsidRPr="002E4A1A">
        <w:t xml:space="preserve"> in buildings on the land; and</w:t>
      </w:r>
    </w:p>
    <w:p w14:paraId="222DA658" w14:textId="77777777" w:rsidR="001B0328" w:rsidRPr="002E4A1A" w:rsidRDefault="001B0328" w:rsidP="001B0328">
      <w:pPr>
        <w:pStyle w:val="Idefpara"/>
      </w:pPr>
      <w:r w:rsidRPr="002E4A1A">
        <w:tab/>
        <w:t>(b)</w:t>
      </w:r>
      <w:r w:rsidRPr="002E4A1A">
        <w:tab/>
        <w:t>includes the use of the land, or of a building or other structure on the land, for the retail sale of any of the following:</w:t>
      </w:r>
    </w:p>
    <w:p w14:paraId="4C534C91" w14:textId="77777777" w:rsidR="001B0328" w:rsidRPr="002E4A1A" w:rsidRDefault="001B0328" w:rsidP="001B0328">
      <w:pPr>
        <w:pStyle w:val="Idefsubpara"/>
      </w:pPr>
      <w:r w:rsidRPr="002E4A1A">
        <w:tab/>
        <w:t>(i)</w:t>
      </w:r>
      <w:r w:rsidRPr="002E4A1A">
        <w:tab/>
        <w:t>goods (other than food</w:t>
      </w:r>
      <w:r w:rsidRPr="002E4A1A">
        <w:noBreakHyphen/>
        <w:t>stuffs, non</w:t>
      </w:r>
      <w:r w:rsidRPr="002E4A1A">
        <w:noBreakHyphen/>
        <w:t>alcoholic beverages or new clothing) that have been manufactured or processed on the land or in the building or other structure;</w:t>
      </w:r>
    </w:p>
    <w:p w14:paraId="32AD4545" w14:textId="77777777" w:rsidR="001B0328" w:rsidRPr="002E4A1A" w:rsidRDefault="001B0328" w:rsidP="001B0328">
      <w:pPr>
        <w:pStyle w:val="Idefsubpara"/>
      </w:pPr>
      <w:r w:rsidRPr="002E4A1A">
        <w:tab/>
        <w:t>(ii)</w:t>
      </w:r>
      <w:r w:rsidRPr="002E4A1A">
        <w:tab/>
        <w:t>building materials, building equipment, building supplies or general hardware;</w:t>
      </w:r>
    </w:p>
    <w:p w14:paraId="3C4745CD" w14:textId="77777777" w:rsidR="001B0328" w:rsidRPr="002E4A1A" w:rsidRDefault="001B0328" w:rsidP="001B0328">
      <w:pPr>
        <w:pStyle w:val="Idefsubpara"/>
      </w:pPr>
      <w:r w:rsidRPr="002E4A1A">
        <w:tab/>
        <w:t>(iii)</w:t>
      </w:r>
      <w:r w:rsidRPr="002E4A1A">
        <w:tab/>
        <w:t>other goods ordinarily sold by sellers of goods mentioned in subparagraph (ii);</w:t>
      </w:r>
    </w:p>
    <w:p w14:paraId="154DAC3B" w14:textId="77777777" w:rsidR="001B0328" w:rsidRPr="002E4A1A" w:rsidRDefault="001B0328" w:rsidP="001B0328">
      <w:pPr>
        <w:pStyle w:val="Idefsubpara"/>
      </w:pPr>
      <w:r w:rsidRPr="002E4A1A">
        <w:tab/>
        <w:t>(iv)</w:t>
      </w:r>
      <w:r w:rsidRPr="002E4A1A">
        <w:tab/>
        <w:t>agricultural, garden or farm equipment or supplies;</w:t>
      </w:r>
    </w:p>
    <w:p w14:paraId="5FD51658" w14:textId="77777777" w:rsidR="001B0328" w:rsidRPr="002E4A1A" w:rsidRDefault="001B0328" w:rsidP="001B0328">
      <w:pPr>
        <w:pStyle w:val="Idefsubpara"/>
      </w:pPr>
      <w:r w:rsidRPr="002E4A1A">
        <w:tab/>
        <w:t>(v)</w:t>
      </w:r>
      <w:r w:rsidRPr="002E4A1A">
        <w:tab/>
        <w:t>petrol, oil or other petroleum products;</w:t>
      </w:r>
    </w:p>
    <w:p w14:paraId="0CC70FAE" w14:textId="77777777" w:rsidR="001B0328" w:rsidRPr="002E4A1A" w:rsidRDefault="001B0328" w:rsidP="001B0328">
      <w:pPr>
        <w:pStyle w:val="Idefsubpara"/>
      </w:pPr>
      <w:r w:rsidRPr="002E4A1A">
        <w:tab/>
        <w:t>(vi)</w:t>
      </w:r>
      <w:r w:rsidRPr="002E4A1A">
        <w:tab/>
        <w:t>motor vehicles, trailers, caravans, boats or machinery;</w:t>
      </w:r>
    </w:p>
    <w:p w14:paraId="4BB1344B" w14:textId="77777777" w:rsidR="001B0328" w:rsidRPr="002E4A1A" w:rsidRDefault="001B0328" w:rsidP="001B0328">
      <w:pPr>
        <w:pStyle w:val="Idefsubpara"/>
      </w:pPr>
      <w:r w:rsidRPr="002E4A1A">
        <w:lastRenderedPageBreak/>
        <w:tab/>
        <w:t>(vii)</w:t>
      </w:r>
      <w:r w:rsidRPr="002E4A1A">
        <w:tab/>
        <w:t>parts or accessories for goods mentioned in subparagraph (vi);</w:t>
      </w:r>
    </w:p>
    <w:p w14:paraId="682FEFEB" w14:textId="77777777" w:rsidR="001B0328" w:rsidRPr="002E4A1A" w:rsidRDefault="001B0328" w:rsidP="001B0328">
      <w:pPr>
        <w:pStyle w:val="Idefsubpara"/>
      </w:pPr>
      <w:r w:rsidRPr="002E4A1A">
        <w:tab/>
        <w:t>(viii)</w:t>
      </w:r>
      <w:r w:rsidRPr="002E4A1A">
        <w:tab/>
        <w:t>if the floor area of the building, or the part of the building where the goods are sold or displayed for sale, does not exceed 46.5m</w:t>
      </w:r>
      <w:r w:rsidRPr="002E4A1A">
        <w:rPr>
          <w:vertAlign w:val="superscript"/>
        </w:rPr>
        <w:t>2</w:t>
      </w:r>
      <w:r w:rsidRPr="002E4A1A">
        <w:t>—</w:t>
      </w:r>
    </w:p>
    <w:p w14:paraId="1213FFF0" w14:textId="77777777" w:rsidR="001B0328" w:rsidRPr="002E4A1A" w:rsidRDefault="001B0328" w:rsidP="001B0328">
      <w:pPr>
        <w:pStyle w:val="Idefsubpara"/>
        <w:ind w:left="2676" w:hanging="2676"/>
      </w:pPr>
      <w:r w:rsidRPr="002E4A1A">
        <w:tab/>
      </w:r>
      <w:r w:rsidRPr="002E4A1A">
        <w:tab/>
        <w:t>(A)</w:t>
      </w:r>
      <w:r w:rsidRPr="002E4A1A">
        <w:tab/>
        <w:t>food</w:t>
      </w:r>
      <w:r w:rsidRPr="002E4A1A">
        <w:noBreakHyphen/>
        <w:t>stuffs or non</w:t>
      </w:r>
      <w:r w:rsidRPr="002E4A1A">
        <w:noBreakHyphen/>
        <w:t>alcoholic beverages of a kind commonly known as confectionery or refreshments; and</w:t>
      </w:r>
    </w:p>
    <w:p w14:paraId="244E4D71" w14:textId="77777777" w:rsidR="001B0328" w:rsidRPr="002E4A1A" w:rsidRDefault="001B0328" w:rsidP="001B0328">
      <w:pPr>
        <w:pStyle w:val="Idefsubpara"/>
        <w:ind w:left="2676" w:hanging="2676"/>
      </w:pPr>
      <w:r w:rsidRPr="002E4A1A">
        <w:tab/>
      </w:r>
      <w:r w:rsidRPr="002E4A1A">
        <w:tab/>
        <w:t>(B)</w:t>
      </w:r>
      <w:r w:rsidRPr="002E4A1A">
        <w:tab/>
        <w:t>any other kind of food</w:t>
      </w:r>
      <w:r w:rsidRPr="002E4A1A">
        <w:noBreakHyphen/>
        <w:t>stuffs or non</w:t>
      </w:r>
      <w:r w:rsidRPr="002E4A1A">
        <w:noBreakHyphen/>
        <w:t>alcoholic beverages that have been manufactured or processed on the land or in the building; and</w:t>
      </w:r>
    </w:p>
    <w:p w14:paraId="6AFDA4D1" w14:textId="77777777" w:rsidR="001B0328" w:rsidRPr="002E4A1A" w:rsidRDefault="001B0328" w:rsidP="001B0328">
      <w:pPr>
        <w:pStyle w:val="Idefsubpara"/>
        <w:ind w:left="2676" w:hanging="2676"/>
      </w:pPr>
      <w:r w:rsidRPr="002E4A1A">
        <w:tab/>
      </w:r>
      <w:r w:rsidRPr="002E4A1A">
        <w:tab/>
        <w:t>(C)</w:t>
      </w:r>
      <w:r w:rsidRPr="002E4A1A">
        <w:tab/>
        <w:t>goods (other than food</w:t>
      </w:r>
      <w:r w:rsidRPr="002E4A1A">
        <w:noBreakHyphen/>
        <w:t>stuffs, non</w:t>
      </w:r>
      <w:r w:rsidRPr="002E4A1A">
        <w:noBreakHyphen/>
        <w:t>alcoholic beverages, new clothing or goods mentioned in paragraph (b) (i) to (vii)) that have been stored in bulk in the building pending their sale and distribution to people engaged in retail trade elsewhere than on that land; but</w:t>
      </w:r>
    </w:p>
    <w:p w14:paraId="1FA8CBAE" w14:textId="77777777" w:rsidR="001B0328" w:rsidRPr="002E4A1A" w:rsidRDefault="001B0328" w:rsidP="001B0328">
      <w:pPr>
        <w:pStyle w:val="Idefpara"/>
      </w:pPr>
      <w:r w:rsidRPr="002E4A1A">
        <w:tab/>
        <w:t>(c)</w:t>
      </w:r>
      <w:r w:rsidRPr="002E4A1A">
        <w:tab/>
        <w:t>unless otherwise authorised by the lease (whether expressly or by implication), does not include the use of the land, or of a building or other structure on the land—</w:t>
      </w:r>
    </w:p>
    <w:p w14:paraId="299A9F77" w14:textId="77777777" w:rsidR="001B0328" w:rsidRPr="002E4A1A" w:rsidRDefault="001B0328" w:rsidP="001B0328">
      <w:pPr>
        <w:pStyle w:val="Idefsubpara"/>
      </w:pPr>
      <w:r w:rsidRPr="002E4A1A">
        <w:tab/>
        <w:t>(i)</w:t>
      </w:r>
      <w:r w:rsidRPr="002E4A1A">
        <w:tab/>
        <w:t>for the retail sale of any other goods; or</w:t>
      </w:r>
    </w:p>
    <w:p w14:paraId="2BE4561F" w14:textId="77777777" w:rsidR="001B0328" w:rsidRPr="002E4A1A" w:rsidRDefault="001B0328" w:rsidP="001B0328">
      <w:pPr>
        <w:pStyle w:val="Idefsubpara"/>
      </w:pPr>
      <w:r w:rsidRPr="002E4A1A">
        <w:tab/>
        <w:t>(ii)</w:t>
      </w:r>
      <w:r w:rsidRPr="002E4A1A">
        <w:tab/>
        <w:t>as a boarding</w:t>
      </w:r>
      <w:r w:rsidRPr="002E4A1A">
        <w:noBreakHyphen/>
        <w:t>house, guest</w:t>
      </w:r>
      <w:r w:rsidRPr="002E4A1A">
        <w:noBreakHyphen/>
        <w:t>house, hostel, hotel or motel; or</w:t>
      </w:r>
    </w:p>
    <w:p w14:paraId="71C8BE72" w14:textId="77777777" w:rsidR="001B0328" w:rsidRPr="002E4A1A" w:rsidRDefault="001B0328" w:rsidP="001B0328">
      <w:pPr>
        <w:pStyle w:val="Idefsubpara"/>
      </w:pPr>
      <w:r w:rsidRPr="002E4A1A">
        <w:tab/>
        <w:t>(iii)</w:t>
      </w:r>
      <w:r w:rsidRPr="002E4A1A">
        <w:tab/>
        <w:t>as residential accommodation.</w:t>
      </w:r>
    </w:p>
    <w:p w14:paraId="3D3F1DCA" w14:textId="77777777" w:rsidR="001B0328" w:rsidRPr="002E4A1A" w:rsidRDefault="001B0328" w:rsidP="001B0328">
      <w:pPr>
        <w:pStyle w:val="AH3sec"/>
        <w:tabs>
          <w:tab w:val="clear" w:pos="284"/>
          <w:tab w:val="clear" w:pos="1500"/>
          <w:tab w:val="num" w:pos="360"/>
        </w:tabs>
      </w:pPr>
      <w:r w:rsidRPr="002E4A1A">
        <w:br/>
        <w:t xml:space="preserve">Dictionary, proposed new definition of </w:t>
      </w:r>
      <w:r w:rsidRPr="002E4A1A">
        <w:rPr>
          <w:i/>
          <w:iCs/>
        </w:rPr>
        <w:t>block</w:t>
      </w:r>
      <w:r w:rsidRPr="002E4A1A">
        <w:br/>
        <w:t>Page 484, line 13—</w:t>
      </w:r>
    </w:p>
    <w:p w14:paraId="3966AA52" w14:textId="77777777" w:rsidR="001B0328" w:rsidRPr="002E4A1A" w:rsidRDefault="001B0328" w:rsidP="001B0328">
      <w:pPr>
        <w:pStyle w:val="direction"/>
      </w:pPr>
      <w:r w:rsidRPr="002E4A1A">
        <w:t>insert</w:t>
      </w:r>
    </w:p>
    <w:p w14:paraId="32A0E0C2" w14:textId="77777777" w:rsidR="001B0328" w:rsidRPr="002E4A1A" w:rsidRDefault="001B0328" w:rsidP="001B0328">
      <w:pPr>
        <w:pStyle w:val="aDef"/>
      </w:pPr>
      <w:r w:rsidRPr="002E4A1A">
        <w:rPr>
          <w:b/>
          <w:i/>
        </w:rPr>
        <w:t>block</w:t>
      </w:r>
      <w:r w:rsidRPr="002E4A1A">
        <w:rPr>
          <w:bCs/>
          <w:iCs/>
        </w:rPr>
        <w:t xml:space="preserve">—see the </w:t>
      </w:r>
      <w:r w:rsidRPr="002E4A1A">
        <w:rPr>
          <w:bCs/>
          <w:i/>
        </w:rPr>
        <w:t>Districts Act 2002</w:t>
      </w:r>
      <w:r w:rsidRPr="002E4A1A">
        <w:rPr>
          <w:bCs/>
          <w:iCs/>
        </w:rPr>
        <w:t>, dictionary.</w:t>
      </w:r>
    </w:p>
    <w:p w14:paraId="60DB4B91" w14:textId="77777777" w:rsidR="001B0328" w:rsidRPr="002E4A1A" w:rsidRDefault="001B0328" w:rsidP="001B0328">
      <w:pPr>
        <w:pStyle w:val="AH3sec"/>
        <w:tabs>
          <w:tab w:val="clear" w:pos="284"/>
          <w:tab w:val="clear" w:pos="1500"/>
          <w:tab w:val="num" w:pos="360"/>
        </w:tabs>
      </w:pPr>
      <w:r w:rsidRPr="002E4A1A">
        <w:br/>
        <w:t xml:space="preserve">Dictionary, definition of </w:t>
      </w:r>
      <w:r w:rsidRPr="002E4A1A">
        <w:rPr>
          <w:i/>
          <w:iCs/>
        </w:rPr>
        <w:t>controlled activity order</w:t>
      </w:r>
      <w:r w:rsidRPr="002E4A1A">
        <w:br/>
        <w:t>Page 487, line 2—</w:t>
      </w:r>
    </w:p>
    <w:p w14:paraId="57EED264" w14:textId="77777777" w:rsidR="001B0328" w:rsidRPr="002E4A1A" w:rsidRDefault="001B0328" w:rsidP="001B0328">
      <w:pPr>
        <w:pStyle w:val="direction"/>
      </w:pPr>
      <w:r w:rsidRPr="002E4A1A">
        <w:t>omit</w:t>
      </w:r>
    </w:p>
    <w:p w14:paraId="000A2292" w14:textId="77777777" w:rsidR="001B0328" w:rsidRPr="002E4A1A" w:rsidRDefault="001B0328" w:rsidP="001B0328">
      <w:pPr>
        <w:pStyle w:val="Amainreturn"/>
      </w:pPr>
      <w:r w:rsidRPr="002E4A1A">
        <w:t>section 420</w:t>
      </w:r>
    </w:p>
    <w:p w14:paraId="1FDCDF28" w14:textId="77777777" w:rsidR="001B0328" w:rsidRPr="002E4A1A" w:rsidRDefault="001B0328" w:rsidP="001B0328">
      <w:pPr>
        <w:pStyle w:val="direction"/>
      </w:pPr>
      <w:r w:rsidRPr="002E4A1A">
        <w:t>substitute</w:t>
      </w:r>
    </w:p>
    <w:p w14:paraId="7769CA23" w14:textId="77777777" w:rsidR="001B0328" w:rsidRPr="002E4A1A" w:rsidRDefault="001B0328" w:rsidP="001B0328">
      <w:pPr>
        <w:pStyle w:val="Amainreturn"/>
      </w:pPr>
      <w:r w:rsidRPr="002E4A1A">
        <w:t>section 420 (1)</w:t>
      </w:r>
    </w:p>
    <w:p w14:paraId="307C8891" w14:textId="77777777" w:rsidR="001B0328" w:rsidRPr="002E4A1A" w:rsidRDefault="001B0328" w:rsidP="001B0328">
      <w:pPr>
        <w:pStyle w:val="AH3sec"/>
        <w:tabs>
          <w:tab w:val="clear" w:pos="284"/>
          <w:tab w:val="clear" w:pos="1500"/>
          <w:tab w:val="num" w:pos="360"/>
        </w:tabs>
      </w:pPr>
      <w:r w:rsidRPr="002E4A1A">
        <w:lastRenderedPageBreak/>
        <w:br/>
        <w:t xml:space="preserve">Dictionary, proposed new definition of </w:t>
      </w:r>
      <w:r w:rsidRPr="002E4A1A">
        <w:rPr>
          <w:i/>
          <w:iCs/>
        </w:rPr>
        <w:t>design guid</w:t>
      </w:r>
      <w:r w:rsidRPr="002E4A1A">
        <w:t>e</w:t>
      </w:r>
      <w:r w:rsidRPr="002E4A1A">
        <w:br/>
        <w:t>Page 488, line 3—</w:t>
      </w:r>
    </w:p>
    <w:p w14:paraId="348FF33A" w14:textId="77777777" w:rsidR="001B0328" w:rsidRPr="002E4A1A" w:rsidRDefault="001B0328" w:rsidP="001B0328">
      <w:pPr>
        <w:pStyle w:val="direction"/>
      </w:pPr>
      <w:r w:rsidRPr="002E4A1A">
        <w:t>insert</w:t>
      </w:r>
    </w:p>
    <w:p w14:paraId="1172B5AA" w14:textId="77777777" w:rsidR="001B0328" w:rsidRPr="002E4A1A" w:rsidRDefault="001B0328" w:rsidP="001B0328">
      <w:pPr>
        <w:pStyle w:val="aDef"/>
      </w:pPr>
      <w:r w:rsidRPr="002E4A1A">
        <w:rPr>
          <w:b/>
          <w:i/>
        </w:rPr>
        <w:t>design guide</w:t>
      </w:r>
      <w:r w:rsidRPr="002E4A1A">
        <w:rPr>
          <w:bCs/>
          <w:iCs/>
        </w:rPr>
        <w:t>—see section 49A (1).</w:t>
      </w:r>
    </w:p>
    <w:p w14:paraId="78AFFA12" w14:textId="77777777" w:rsidR="001B0328" w:rsidRPr="002E4A1A" w:rsidRDefault="001B0328" w:rsidP="001B0328">
      <w:pPr>
        <w:pStyle w:val="AH3sec"/>
        <w:tabs>
          <w:tab w:val="clear" w:pos="284"/>
          <w:tab w:val="clear" w:pos="1500"/>
          <w:tab w:val="num" w:pos="360"/>
        </w:tabs>
      </w:pPr>
      <w:r w:rsidRPr="002E4A1A">
        <w:br/>
        <w:t xml:space="preserve">Dictionary, definition of </w:t>
      </w:r>
      <w:r w:rsidRPr="002E4A1A">
        <w:rPr>
          <w:i/>
          <w:iCs/>
        </w:rPr>
        <w:t>EIS</w:t>
      </w:r>
      <w:r w:rsidRPr="002E4A1A">
        <w:br/>
        <w:t>Page 489, line 5—</w:t>
      </w:r>
    </w:p>
    <w:p w14:paraId="1219710A" w14:textId="77777777" w:rsidR="001B0328" w:rsidRPr="002E4A1A" w:rsidRDefault="001B0328" w:rsidP="001B0328">
      <w:pPr>
        <w:pStyle w:val="direction"/>
      </w:pPr>
      <w:r w:rsidRPr="002E4A1A">
        <w:t>omit</w:t>
      </w:r>
    </w:p>
    <w:p w14:paraId="751240B4" w14:textId="77777777" w:rsidR="001B0328" w:rsidRPr="002E4A1A" w:rsidRDefault="001B0328" w:rsidP="001B0328">
      <w:pPr>
        <w:pStyle w:val="Amainreturn"/>
      </w:pPr>
      <w:r w:rsidRPr="002E4A1A">
        <w:t>section 100 (2)</w:t>
      </w:r>
    </w:p>
    <w:p w14:paraId="584942CF" w14:textId="77777777" w:rsidR="001B0328" w:rsidRPr="002E4A1A" w:rsidRDefault="001B0328" w:rsidP="001B0328">
      <w:pPr>
        <w:pStyle w:val="direction"/>
      </w:pPr>
      <w:r w:rsidRPr="002E4A1A">
        <w:t>substitute</w:t>
      </w:r>
    </w:p>
    <w:p w14:paraId="0D94DE23" w14:textId="77777777" w:rsidR="001B0328" w:rsidRPr="002E4A1A" w:rsidRDefault="001B0328" w:rsidP="001B0328">
      <w:pPr>
        <w:pStyle w:val="Amainreturn"/>
      </w:pPr>
      <w:r w:rsidRPr="002E4A1A">
        <w:t>section 92 (c)</w:t>
      </w:r>
    </w:p>
    <w:p w14:paraId="231A9D83" w14:textId="77777777" w:rsidR="001B0328" w:rsidRPr="002E4A1A" w:rsidRDefault="001B0328" w:rsidP="001B0328">
      <w:pPr>
        <w:pStyle w:val="AH3sec"/>
        <w:tabs>
          <w:tab w:val="clear" w:pos="284"/>
          <w:tab w:val="clear" w:pos="1500"/>
          <w:tab w:val="num" w:pos="360"/>
        </w:tabs>
      </w:pPr>
      <w:r w:rsidRPr="002E4A1A">
        <w:br/>
        <w:t xml:space="preserve">Dictionary, proposed new definition of </w:t>
      </w:r>
      <w:r w:rsidRPr="002E4A1A">
        <w:rPr>
          <w:i/>
          <w:iCs/>
        </w:rPr>
        <w:t>housing affordability principles</w:t>
      </w:r>
      <w:r w:rsidRPr="002E4A1A">
        <w:br/>
        <w:t>Page 491, line 7—</w:t>
      </w:r>
    </w:p>
    <w:p w14:paraId="4F19784A" w14:textId="77777777" w:rsidR="001B0328" w:rsidRPr="002E4A1A" w:rsidRDefault="001B0328" w:rsidP="001B0328">
      <w:pPr>
        <w:pStyle w:val="direction"/>
      </w:pPr>
      <w:r w:rsidRPr="002E4A1A">
        <w:t>insert</w:t>
      </w:r>
    </w:p>
    <w:p w14:paraId="1F289696" w14:textId="77777777" w:rsidR="001B0328" w:rsidRPr="002E4A1A" w:rsidRDefault="001B0328" w:rsidP="001B0328">
      <w:pPr>
        <w:pStyle w:val="aDef"/>
      </w:pPr>
      <w:r w:rsidRPr="002E4A1A">
        <w:rPr>
          <w:b/>
          <w:i/>
        </w:rPr>
        <w:t>housing affordability principles</w:t>
      </w:r>
      <w:r w:rsidRPr="002E4A1A">
        <w:rPr>
          <w:bCs/>
          <w:iCs/>
        </w:rPr>
        <w:t>—see section </w:t>
      </w:r>
      <w:r w:rsidRPr="002E4A1A">
        <w:t>10 (2).</w:t>
      </w:r>
    </w:p>
    <w:p w14:paraId="7325BAF3" w14:textId="77777777" w:rsidR="001B0328" w:rsidRPr="002E4A1A" w:rsidRDefault="001B0328" w:rsidP="001B0328">
      <w:pPr>
        <w:pStyle w:val="AH3sec"/>
        <w:tabs>
          <w:tab w:val="clear" w:pos="284"/>
          <w:tab w:val="clear" w:pos="1500"/>
          <w:tab w:val="num" w:pos="360"/>
        </w:tabs>
      </w:pPr>
      <w:r w:rsidRPr="002E4A1A">
        <w:br/>
        <w:t xml:space="preserve">Dictionary, definition of </w:t>
      </w:r>
      <w:r w:rsidRPr="002E4A1A">
        <w:rPr>
          <w:i/>
          <w:iCs/>
        </w:rPr>
        <w:t>preserved lease</w:t>
      </w:r>
      <w:r w:rsidRPr="002E4A1A">
        <w:br/>
        <w:t>Page 494, line 18—</w:t>
      </w:r>
    </w:p>
    <w:p w14:paraId="098200E7" w14:textId="77777777" w:rsidR="001B0328" w:rsidRPr="002E4A1A" w:rsidRDefault="001B0328" w:rsidP="001B0328">
      <w:pPr>
        <w:pStyle w:val="direction"/>
      </w:pPr>
      <w:r w:rsidRPr="002E4A1A">
        <w:t>omit the definition, substitute</w:t>
      </w:r>
    </w:p>
    <w:p w14:paraId="5B6964E0" w14:textId="77777777" w:rsidR="001B0328" w:rsidRPr="002E4A1A" w:rsidRDefault="001B0328" w:rsidP="001B0328">
      <w:pPr>
        <w:pStyle w:val="aDef"/>
      </w:pPr>
      <w:r w:rsidRPr="002E4A1A">
        <w:rPr>
          <w:b/>
          <w:i/>
        </w:rPr>
        <w:t>preserved lease</w:t>
      </w:r>
      <w:r w:rsidRPr="002E4A1A">
        <w:rPr>
          <w:bCs/>
          <w:iCs/>
        </w:rPr>
        <w:t>—see schedule 8, section </w:t>
      </w:r>
      <w:r w:rsidRPr="002E4A1A">
        <w:t>8.1 (1).</w:t>
      </w:r>
    </w:p>
    <w:p w14:paraId="754FBFBC" w14:textId="77777777" w:rsidR="001B0328" w:rsidRPr="002E4A1A" w:rsidRDefault="001B0328" w:rsidP="001B0328">
      <w:pPr>
        <w:pStyle w:val="AH3sec"/>
        <w:tabs>
          <w:tab w:val="clear" w:pos="284"/>
          <w:tab w:val="clear" w:pos="1500"/>
          <w:tab w:val="num" w:pos="360"/>
        </w:tabs>
      </w:pPr>
      <w:r w:rsidRPr="002E4A1A">
        <w:br/>
        <w:t xml:space="preserve">Dictionary, definition of </w:t>
      </w:r>
      <w:r w:rsidRPr="002E4A1A">
        <w:rPr>
          <w:i/>
          <w:iCs/>
        </w:rPr>
        <w:t>preserved lease use</w:t>
      </w:r>
      <w:r w:rsidRPr="002E4A1A">
        <w:br/>
        <w:t>Page 494, line 20—</w:t>
      </w:r>
    </w:p>
    <w:p w14:paraId="0F7B91C0" w14:textId="77777777" w:rsidR="001B0328" w:rsidRPr="002E4A1A" w:rsidRDefault="001B0328" w:rsidP="001B0328">
      <w:pPr>
        <w:pStyle w:val="direction"/>
      </w:pPr>
      <w:r w:rsidRPr="002E4A1A">
        <w:t>omit</w:t>
      </w:r>
    </w:p>
    <w:p w14:paraId="12932F5F" w14:textId="77777777" w:rsidR="001B0328" w:rsidRPr="002E4A1A" w:rsidRDefault="001B0328" w:rsidP="001B0328">
      <w:pPr>
        <w:pStyle w:val="AH3sec"/>
        <w:tabs>
          <w:tab w:val="clear" w:pos="284"/>
          <w:tab w:val="clear" w:pos="1500"/>
          <w:tab w:val="num" w:pos="360"/>
        </w:tabs>
      </w:pPr>
      <w:r w:rsidRPr="002E4A1A">
        <w:br/>
        <w:t xml:space="preserve">Dictionary, proposed new definition of </w:t>
      </w:r>
      <w:r w:rsidRPr="002E4A1A">
        <w:rPr>
          <w:i/>
          <w:iCs/>
        </w:rPr>
        <w:t>principles of good planning</w:t>
      </w:r>
      <w:r w:rsidRPr="002E4A1A">
        <w:br/>
        <w:t>Page 494, line 23—</w:t>
      </w:r>
    </w:p>
    <w:p w14:paraId="338D00F7" w14:textId="77777777" w:rsidR="001B0328" w:rsidRPr="002E4A1A" w:rsidRDefault="001B0328" w:rsidP="001B0328">
      <w:pPr>
        <w:pStyle w:val="direction"/>
      </w:pPr>
      <w:r w:rsidRPr="002E4A1A">
        <w:t>insert</w:t>
      </w:r>
    </w:p>
    <w:p w14:paraId="436AD913" w14:textId="77777777" w:rsidR="001B0328" w:rsidRPr="002E4A1A" w:rsidRDefault="001B0328" w:rsidP="001B0328">
      <w:pPr>
        <w:pStyle w:val="aDef"/>
      </w:pPr>
      <w:r w:rsidRPr="002E4A1A">
        <w:rPr>
          <w:b/>
          <w:i/>
        </w:rPr>
        <w:t>principles of good planning</w:t>
      </w:r>
      <w:r w:rsidRPr="002E4A1A">
        <w:rPr>
          <w:bCs/>
          <w:iCs/>
        </w:rPr>
        <w:t>—see section 10 (1).</w:t>
      </w:r>
    </w:p>
    <w:p w14:paraId="75168378" w14:textId="77777777" w:rsidR="001B0328" w:rsidRPr="002E4A1A" w:rsidRDefault="001B0328" w:rsidP="007A0888">
      <w:pPr>
        <w:pStyle w:val="AH3sec"/>
        <w:keepNext w:val="0"/>
        <w:keepLines w:val="0"/>
        <w:tabs>
          <w:tab w:val="clear" w:pos="284"/>
          <w:tab w:val="clear" w:pos="1500"/>
          <w:tab w:val="num" w:pos="360"/>
        </w:tabs>
      </w:pPr>
      <w:r w:rsidRPr="002E4A1A">
        <w:br/>
        <w:t xml:space="preserve">Dictionary, definition of </w:t>
      </w:r>
      <w:r w:rsidRPr="002E4A1A">
        <w:rPr>
          <w:i/>
          <w:iCs/>
        </w:rPr>
        <w:t>registered tre</w:t>
      </w:r>
      <w:r w:rsidRPr="002E4A1A">
        <w:t>e</w:t>
      </w:r>
      <w:r w:rsidRPr="002E4A1A">
        <w:br/>
        <w:t>Page 496, line 15—</w:t>
      </w:r>
    </w:p>
    <w:p w14:paraId="7BBE7D10" w14:textId="77777777" w:rsidR="001B0328" w:rsidRPr="002E4A1A" w:rsidRDefault="001B0328" w:rsidP="007A0888">
      <w:pPr>
        <w:pStyle w:val="direction"/>
        <w:keepNext w:val="0"/>
      </w:pPr>
      <w:r w:rsidRPr="002E4A1A">
        <w:t>omit</w:t>
      </w:r>
    </w:p>
    <w:p w14:paraId="55D0D35C" w14:textId="77777777" w:rsidR="001B0328" w:rsidRPr="002E4A1A" w:rsidRDefault="001B0328" w:rsidP="001B0328">
      <w:pPr>
        <w:pStyle w:val="AH3sec"/>
        <w:tabs>
          <w:tab w:val="clear" w:pos="284"/>
          <w:tab w:val="clear" w:pos="1500"/>
          <w:tab w:val="num" w:pos="360"/>
        </w:tabs>
      </w:pPr>
      <w:r w:rsidRPr="002E4A1A">
        <w:lastRenderedPageBreak/>
        <w:br/>
        <w:t xml:space="preserve">Dictionary, proposed new definition of </w:t>
      </w:r>
      <w:r w:rsidRPr="002E4A1A">
        <w:rPr>
          <w:i/>
          <w:iCs/>
        </w:rPr>
        <w:t>revised EIS</w:t>
      </w:r>
      <w:r w:rsidRPr="002E4A1A">
        <w:rPr>
          <w:i/>
          <w:iCs/>
        </w:rPr>
        <w:br/>
      </w:r>
      <w:r w:rsidRPr="002E4A1A">
        <w:t>Page 497, line 7—</w:t>
      </w:r>
    </w:p>
    <w:p w14:paraId="474956B3" w14:textId="77777777" w:rsidR="001B0328" w:rsidRPr="002E4A1A" w:rsidRDefault="001B0328" w:rsidP="001B0328">
      <w:pPr>
        <w:pStyle w:val="direction"/>
      </w:pPr>
      <w:r w:rsidRPr="002E4A1A">
        <w:t>insert</w:t>
      </w:r>
    </w:p>
    <w:p w14:paraId="638FE88B" w14:textId="77777777" w:rsidR="001B0328" w:rsidRPr="002E4A1A" w:rsidRDefault="001B0328" w:rsidP="001B0328">
      <w:pPr>
        <w:pStyle w:val="aDef"/>
      </w:pPr>
      <w:r w:rsidRPr="002E4A1A">
        <w:rPr>
          <w:b/>
          <w:i/>
        </w:rPr>
        <w:t>revised EIS</w:t>
      </w:r>
      <w:r w:rsidRPr="002E4A1A">
        <w:rPr>
          <w:bCs/>
          <w:iCs/>
        </w:rPr>
        <w:t>—see section </w:t>
      </w:r>
      <w:r w:rsidRPr="002E4A1A">
        <w:t>116 (1) (b).</w:t>
      </w:r>
    </w:p>
    <w:p w14:paraId="22D8FC55" w14:textId="77777777" w:rsidR="001B0328" w:rsidRPr="002E4A1A" w:rsidRDefault="001B0328" w:rsidP="001B0328">
      <w:pPr>
        <w:pStyle w:val="AH3sec"/>
        <w:tabs>
          <w:tab w:val="clear" w:pos="284"/>
          <w:tab w:val="clear" w:pos="1500"/>
          <w:tab w:val="num" w:pos="360"/>
        </w:tabs>
      </w:pPr>
      <w:r w:rsidRPr="002E4A1A">
        <w:br/>
        <w:t xml:space="preserve">Dictionary, definition of </w:t>
      </w:r>
      <w:r w:rsidRPr="002E4A1A">
        <w:rPr>
          <w:i/>
          <w:iCs/>
        </w:rPr>
        <w:t>show cause notice</w:t>
      </w:r>
      <w:r w:rsidRPr="002E4A1A">
        <w:br/>
        <w:t>Page 497, line 12</w:t>
      </w:r>
    </w:p>
    <w:p w14:paraId="79550891" w14:textId="77777777" w:rsidR="001B0328" w:rsidRPr="002E4A1A" w:rsidRDefault="001B0328" w:rsidP="001B0328">
      <w:pPr>
        <w:pStyle w:val="direction"/>
      </w:pPr>
      <w:r w:rsidRPr="002E4A1A">
        <w:t>omit the definition, substitute</w:t>
      </w:r>
    </w:p>
    <w:p w14:paraId="4E368BA6" w14:textId="77777777" w:rsidR="001B0328" w:rsidRPr="002E4A1A" w:rsidRDefault="001B0328" w:rsidP="001B0328">
      <w:pPr>
        <w:pStyle w:val="aDef"/>
      </w:pPr>
      <w:r w:rsidRPr="002E4A1A">
        <w:rPr>
          <w:b/>
          <w:i/>
        </w:rPr>
        <w:t>show cause notice</w:t>
      </w:r>
      <w:r w:rsidRPr="002E4A1A">
        <w:t>—see section 421 (2).</w:t>
      </w:r>
    </w:p>
    <w:p w14:paraId="1D984B94" w14:textId="77777777" w:rsidR="001B0328" w:rsidRPr="002E4A1A" w:rsidRDefault="001B0328" w:rsidP="001B0328">
      <w:pPr>
        <w:pStyle w:val="AH3sec"/>
        <w:tabs>
          <w:tab w:val="clear" w:pos="284"/>
          <w:tab w:val="clear" w:pos="1500"/>
          <w:tab w:val="num" w:pos="360"/>
        </w:tabs>
      </w:pPr>
      <w:r w:rsidRPr="002E4A1A">
        <w:br/>
        <w:t xml:space="preserve">Dictionary, proposed new definition of </w:t>
      </w:r>
      <w:r w:rsidRPr="002E4A1A">
        <w:rPr>
          <w:i/>
          <w:iCs/>
        </w:rPr>
        <w:t>tree management plan</w:t>
      </w:r>
      <w:r w:rsidRPr="002E4A1A">
        <w:br/>
        <w:t>Page 498, line 17—</w:t>
      </w:r>
    </w:p>
    <w:p w14:paraId="7698324C" w14:textId="77777777" w:rsidR="001B0328" w:rsidRPr="002E4A1A" w:rsidRDefault="001B0328" w:rsidP="001B0328">
      <w:pPr>
        <w:pStyle w:val="direction"/>
      </w:pPr>
      <w:r w:rsidRPr="002E4A1A">
        <w:t>insert</w:t>
      </w:r>
    </w:p>
    <w:p w14:paraId="47CE7D07" w14:textId="77777777" w:rsidR="001B0328" w:rsidRPr="002E4A1A" w:rsidRDefault="001B0328" w:rsidP="001B0328">
      <w:pPr>
        <w:pStyle w:val="aDef"/>
      </w:pPr>
      <w:r w:rsidRPr="002E4A1A">
        <w:rPr>
          <w:b/>
          <w:i/>
        </w:rPr>
        <w:t>tree management plan</w:t>
      </w:r>
      <w:r w:rsidRPr="002E4A1A">
        <w:rPr>
          <w:bCs/>
          <w:iCs/>
        </w:rPr>
        <w:t xml:space="preserve">—see the </w:t>
      </w:r>
      <w:r w:rsidRPr="002E4A1A">
        <w:rPr>
          <w:bCs/>
          <w:i/>
        </w:rPr>
        <w:t>Tree Protection Act 2005</w:t>
      </w:r>
      <w:r w:rsidRPr="002E4A1A">
        <w:rPr>
          <w:bCs/>
          <w:iCs/>
        </w:rPr>
        <w:t>, dictionary.</w:t>
      </w:r>
    </w:p>
    <w:p w14:paraId="579F5347" w14:textId="77777777" w:rsidR="001B0328" w:rsidRPr="002E4A1A" w:rsidRDefault="001B0328" w:rsidP="001B0328">
      <w:pPr>
        <w:pStyle w:val="N-line1"/>
      </w:pPr>
    </w:p>
    <w:p w14:paraId="164AAD8D" w14:textId="77777777" w:rsidR="001B0328" w:rsidRPr="002E4A1A" w:rsidRDefault="001B0328" w:rsidP="00E00AAD">
      <w:pPr>
        <w:pStyle w:val="00AssAm"/>
        <w:numPr>
          <w:ilvl w:val="0"/>
          <w:numId w:val="28"/>
        </w:numPr>
        <w:tabs>
          <w:tab w:val="left" w:pos="0"/>
          <w:tab w:val="num" w:pos="1300"/>
        </w:tabs>
        <w:ind w:left="1305" w:hanging="403"/>
        <w:sectPr w:rsidR="001B0328" w:rsidRPr="002E4A1A" w:rsidSect="00AA3A06">
          <w:footerReference w:type="even" r:id="rId26"/>
          <w:footerReference w:type="default" r:id="rId27"/>
          <w:headerReference w:type="first" r:id="rId28"/>
          <w:footerReference w:type="first" r:id="rId29"/>
          <w:pgSz w:w="11907" w:h="16839" w:code="9"/>
          <w:pgMar w:top="1843" w:right="1899" w:bottom="1559" w:left="2302" w:header="1128" w:footer="805" w:gutter="0"/>
          <w:cols w:space="720"/>
          <w:docGrid w:linePitch="326"/>
        </w:sectPr>
      </w:pPr>
    </w:p>
    <w:p w14:paraId="04192259" w14:textId="77777777" w:rsidR="00F82768" w:rsidRDefault="00F82768" w:rsidP="007A0888">
      <w:pPr>
        <w:spacing w:after="160" w:line="259" w:lineRule="auto"/>
        <w:ind w:right="107"/>
        <w:rPr>
          <w:b/>
          <w:bCs/>
          <w:sz w:val="28"/>
          <w:szCs w:val="28"/>
          <w:u w:val="single"/>
        </w:rPr>
      </w:pPr>
      <w:bookmarkStart w:id="13" w:name="schedule2"/>
      <w:r w:rsidRPr="00134705">
        <w:rPr>
          <w:b/>
          <w:bCs/>
          <w:sz w:val="28"/>
          <w:szCs w:val="28"/>
          <w:u w:val="single"/>
        </w:rPr>
        <w:lastRenderedPageBreak/>
        <w:t xml:space="preserve">Schedule </w:t>
      </w:r>
      <w:r>
        <w:rPr>
          <w:b/>
          <w:bCs/>
          <w:sz w:val="28"/>
          <w:szCs w:val="28"/>
          <w:u w:val="single"/>
        </w:rPr>
        <w:t>2</w:t>
      </w:r>
      <w:bookmarkEnd w:id="13"/>
    </w:p>
    <w:p w14:paraId="53476DEC" w14:textId="4DA61D34" w:rsidR="00F82768" w:rsidRPr="00733D8E" w:rsidRDefault="00F82768" w:rsidP="007A0888">
      <w:pPr>
        <w:pBdr>
          <w:bottom w:val="single" w:sz="4" w:space="1" w:color="auto"/>
        </w:pBdr>
        <w:tabs>
          <w:tab w:val="left" w:pos="1197"/>
          <w:tab w:val="left" w:pos="1767"/>
        </w:tabs>
        <w:spacing w:before="240" w:after="120"/>
        <w:ind w:right="107"/>
        <w:rPr>
          <w:caps/>
          <w:spacing w:val="-2"/>
          <w:szCs w:val="24"/>
          <w:lang w:val="en-AU"/>
        </w:rPr>
      </w:pPr>
      <w:r>
        <w:rPr>
          <w:b/>
          <w:szCs w:val="24"/>
        </w:rPr>
        <w:t>PLANNING BILL 202</w:t>
      </w:r>
      <w:r w:rsidR="007871A3">
        <w:rPr>
          <w:b/>
          <w:szCs w:val="24"/>
        </w:rPr>
        <w:t>2</w:t>
      </w:r>
    </w:p>
    <w:p w14:paraId="7650DC69" w14:textId="77777777" w:rsidR="00F82768" w:rsidRDefault="00F82768" w:rsidP="007A0888">
      <w:pPr>
        <w:tabs>
          <w:tab w:val="left" w:pos="1197"/>
          <w:tab w:val="left" w:pos="1767"/>
        </w:tabs>
        <w:spacing w:before="120"/>
        <w:ind w:right="107"/>
        <w:rPr>
          <w:lang w:val="en-AU"/>
        </w:rPr>
      </w:pPr>
      <w:r>
        <w:rPr>
          <w:lang w:val="en-AU"/>
        </w:rPr>
        <w:t>Amendments</w:t>
      </w:r>
      <w:r w:rsidRPr="00733D8E">
        <w:rPr>
          <w:lang w:val="en-AU"/>
        </w:rPr>
        <w:t xml:space="preserve"> circulated by </w:t>
      </w:r>
      <w:r>
        <w:rPr>
          <w:lang w:val="en-AU"/>
        </w:rPr>
        <w:t>Ms Clay</w:t>
      </w:r>
    </w:p>
    <w:p w14:paraId="172494A5" w14:textId="77777777" w:rsidR="00F82768" w:rsidRPr="00EE2E2D" w:rsidRDefault="00F82768" w:rsidP="00E00AAD">
      <w:pPr>
        <w:pStyle w:val="AH3sec"/>
        <w:numPr>
          <w:ilvl w:val="0"/>
          <w:numId w:val="11"/>
        </w:numPr>
        <w:tabs>
          <w:tab w:val="clear" w:pos="284"/>
          <w:tab w:val="left" w:pos="0"/>
        </w:tabs>
        <w:ind w:left="0" w:right="107" w:firstLine="0"/>
      </w:pPr>
      <w:r w:rsidRPr="00EE2E2D">
        <w:br/>
        <w:t>Clause 7 (1)</w:t>
      </w:r>
      <w:r w:rsidRPr="00EE2E2D">
        <w:br/>
        <w:t>Page 5, line 6—</w:t>
      </w:r>
    </w:p>
    <w:p w14:paraId="71673204" w14:textId="77777777" w:rsidR="00F82768" w:rsidRPr="00EE2E2D" w:rsidRDefault="00F82768" w:rsidP="007A0888">
      <w:pPr>
        <w:pStyle w:val="direction"/>
        <w:ind w:right="107"/>
      </w:pPr>
      <w:r w:rsidRPr="00EE2E2D">
        <w:t>after</w:t>
      </w:r>
    </w:p>
    <w:p w14:paraId="1EF6A683" w14:textId="77777777" w:rsidR="00F82768" w:rsidRPr="00EE2E2D" w:rsidRDefault="00F82768" w:rsidP="007A0888">
      <w:pPr>
        <w:pStyle w:val="Amainreturn"/>
        <w:ind w:right="107"/>
      </w:pPr>
      <w:r w:rsidRPr="00EE2E2D">
        <w:t>prosperity,</w:t>
      </w:r>
    </w:p>
    <w:p w14:paraId="775EA828" w14:textId="77777777" w:rsidR="00F82768" w:rsidRPr="00EE2E2D" w:rsidRDefault="00F82768" w:rsidP="007A0888">
      <w:pPr>
        <w:pStyle w:val="direction"/>
        <w:ind w:right="107"/>
      </w:pPr>
      <w:r w:rsidRPr="00EE2E2D">
        <w:t>insert</w:t>
      </w:r>
    </w:p>
    <w:p w14:paraId="05660C0F" w14:textId="77777777" w:rsidR="00F82768" w:rsidRPr="00EE2E2D" w:rsidRDefault="00F82768" w:rsidP="007A0888">
      <w:pPr>
        <w:pStyle w:val="Amainreturn"/>
        <w:ind w:right="107"/>
      </w:pPr>
      <w:r w:rsidRPr="00EE2E2D">
        <w:t>protect its natural environment,</w:t>
      </w:r>
    </w:p>
    <w:p w14:paraId="36E942F0" w14:textId="77777777" w:rsidR="00F82768" w:rsidRPr="00EE2E2D" w:rsidRDefault="00F82768" w:rsidP="007A0888">
      <w:pPr>
        <w:pStyle w:val="AH3sec"/>
        <w:tabs>
          <w:tab w:val="clear" w:pos="1500"/>
        </w:tabs>
        <w:ind w:right="107"/>
      </w:pPr>
      <w:r w:rsidRPr="00EE2E2D">
        <w:br/>
        <w:t>Clause 7 (3)</w:t>
      </w:r>
      <w:r w:rsidRPr="00EE2E2D">
        <w:br/>
        <w:t>Page 6, line 7—</w:t>
      </w:r>
    </w:p>
    <w:p w14:paraId="2DB9C077" w14:textId="77777777" w:rsidR="00F82768" w:rsidRPr="00EE2E2D" w:rsidRDefault="00F82768" w:rsidP="007A0888">
      <w:pPr>
        <w:pStyle w:val="direction"/>
        <w:ind w:right="107"/>
      </w:pPr>
      <w:r w:rsidRPr="00EE2E2D">
        <w:t>omit</w:t>
      </w:r>
    </w:p>
    <w:p w14:paraId="4A194F73" w14:textId="77777777" w:rsidR="00F82768" w:rsidRPr="00EE2E2D" w:rsidRDefault="00F82768" w:rsidP="007A0888">
      <w:pPr>
        <w:pStyle w:val="Amainreturn"/>
        <w:ind w:right="107"/>
      </w:pPr>
      <w:r w:rsidRPr="00EE2E2D">
        <w:t>must be considered in</w:t>
      </w:r>
    </w:p>
    <w:p w14:paraId="4809CDC9" w14:textId="77777777" w:rsidR="00F82768" w:rsidRPr="00EE2E2D" w:rsidRDefault="00F82768" w:rsidP="007A0888">
      <w:pPr>
        <w:pStyle w:val="direction"/>
        <w:ind w:right="107"/>
      </w:pPr>
      <w:r w:rsidRPr="00EE2E2D">
        <w:t>substitute</w:t>
      </w:r>
    </w:p>
    <w:p w14:paraId="3B287E26" w14:textId="77777777" w:rsidR="00F82768" w:rsidRPr="00EE2E2D" w:rsidRDefault="00F82768" w:rsidP="007A0888">
      <w:pPr>
        <w:pStyle w:val="Amainreturn"/>
        <w:ind w:right="107"/>
      </w:pPr>
      <w:r w:rsidRPr="00EE2E2D">
        <w:t>are integral to</w:t>
      </w:r>
    </w:p>
    <w:p w14:paraId="1B7C4163" w14:textId="77777777" w:rsidR="00F82768" w:rsidRPr="00EE2E2D" w:rsidRDefault="00F82768" w:rsidP="007A0888">
      <w:pPr>
        <w:pStyle w:val="AH3sec"/>
        <w:tabs>
          <w:tab w:val="clear" w:pos="1500"/>
        </w:tabs>
        <w:ind w:right="107"/>
      </w:pPr>
      <w:r w:rsidRPr="00EE2E2D">
        <w:br/>
        <w:t>Clause 7 (3) (a)</w:t>
      </w:r>
      <w:r w:rsidRPr="00EE2E2D">
        <w:br/>
        <w:t>Page 6, line 9—</w:t>
      </w:r>
    </w:p>
    <w:p w14:paraId="08E534AE" w14:textId="77777777" w:rsidR="00F82768" w:rsidRPr="00EE2E2D" w:rsidRDefault="00F82768" w:rsidP="007A0888">
      <w:pPr>
        <w:pStyle w:val="direction"/>
        <w:ind w:right="107"/>
      </w:pPr>
      <w:r w:rsidRPr="00EE2E2D">
        <w:t>omit clause 7 (3) (a), substitute</w:t>
      </w:r>
    </w:p>
    <w:p w14:paraId="5C22B626" w14:textId="5A00C2BC" w:rsidR="00F82768" w:rsidRPr="00EE2E2D" w:rsidRDefault="00F82768" w:rsidP="007A0888">
      <w:pPr>
        <w:pStyle w:val="Ipara"/>
        <w:keepNext/>
        <w:ind w:right="107"/>
      </w:pPr>
      <w:r w:rsidRPr="00EE2E2D">
        <w:tab/>
        <w:t>(a)</w:t>
      </w:r>
      <w:r w:rsidRPr="00EE2E2D">
        <w:tab/>
        <w:t>the ACT</w:t>
      </w:r>
      <w:r w:rsidR="00A021B6">
        <w:t>’</w:t>
      </w:r>
      <w:r w:rsidRPr="00EE2E2D">
        <w:t>s biodiversity values and its landscape setting, including—</w:t>
      </w:r>
    </w:p>
    <w:p w14:paraId="3AB2BFD3" w14:textId="77777777" w:rsidR="00F82768" w:rsidRPr="00EE2E2D" w:rsidRDefault="00F82768" w:rsidP="007A0888">
      <w:pPr>
        <w:pStyle w:val="Isubpara"/>
        <w:ind w:right="107"/>
      </w:pPr>
      <w:r w:rsidRPr="00EE2E2D">
        <w:tab/>
        <w:t>(i)</w:t>
      </w:r>
      <w:r w:rsidRPr="00EE2E2D">
        <w:tab/>
        <w:t>the protection and conservation of biodiversity, habitat, ecological processes and natural systems; and</w:t>
      </w:r>
    </w:p>
    <w:p w14:paraId="7675CA54" w14:textId="77777777" w:rsidR="00F82768" w:rsidRPr="00EE2E2D" w:rsidRDefault="00F82768" w:rsidP="007A0888">
      <w:pPr>
        <w:pStyle w:val="Isubpara"/>
        <w:ind w:right="107"/>
      </w:pPr>
      <w:r w:rsidRPr="00EE2E2D">
        <w:tab/>
        <w:t>(ii)</w:t>
      </w:r>
      <w:r w:rsidRPr="00EE2E2D">
        <w:tab/>
        <w:t>the integration of natural, built, cultural and heritage elements;</w:t>
      </w:r>
    </w:p>
    <w:p w14:paraId="1FE00010" w14:textId="77777777" w:rsidR="00F82768" w:rsidRPr="00EE2E2D" w:rsidRDefault="00F82768" w:rsidP="007A0888">
      <w:pPr>
        <w:pStyle w:val="AH3sec"/>
        <w:keepNext w:val="0"/>
        <w:tabs>
          <w:tab w:val="clear" w:pos="1500"/>
        </w:tabs>
        <w:ind w:right="107"/>
      </w:pPr>
      <w:r w:rsidRPr="00EE2E2D">
        <w:br/>
        <w:t>Clause 7 (3) (e)</w:t>
      </w:r>
      <w:r w:rsidRPr="00EE2E2D">
        <w:br/>
        <w:t>Page 6, line 19—</w:t>
      </w:r>
    </w:p>
    <w:p w14:paraId="6F6F2FEA" w14:textId="77777777" w:rsidR="00F82768" w:rsidRPr="00EE2E2D" w:rsidRDefault="00F82768" w:rsidP="007A0888">
      <w:pPr>
        <w:pStyle w:val="direction"/>
        <w:keepNext w:val="0"/>
        <w:keepLines/>
        <w:ind w:right="107"/>
      </w:pPr>
      <w:r w:rsidRPr="00EE2E2D">
        <w:t>omit clause 7 (3) (e), substitute</w:t>
      </w:r>
    </w:p>
    <w:p w14:paraId="178E1680" w14:textId="77777777" w:rsidR="00F82768" w:rsidRPr="00EE2E2D" w:rsidRDefault="00F82768" w:rsidP="007A0888">
      <w:pPr>
        <w:pStyle w:val="Ipara"/>
        <w:keepLines/>
        <w:ind w:right="107"/>
      </w:pPr>
      <w:r w:rsidRPr="00EE2E2D">
        <w:tab/>
        <w:t>(e)</w:t>
      </w:r>
      <w:r w:rsidRPr="00EE2E2D">
        <w:tab/>
      </w:r>
      <w:r w:rsidRPr="007A0888">
        <w:rPr>
          <w:spacing w:val="-4"/>
        </w:rPr>
        <w:t>a sustainable and climate-resilient environment that is planned,</w:t>
      </w:r>
      <w:r w:rsidRPr="00EE2E2D">
        <w:t xml:space="preserve"> designed and developed to adapt to climate change, reduce </w:t>
      </w:r>
      <w:r w:rsidRPr="007A0888">
        <w:rPr>
          <w:spacing w:val="-6"/>
        </w:rPr>
        <w:t xml:space="preserve">greenhouse gas emissions and achieve a net-zero greenhouse gas </w:t>
      </w:r>
      <w:r w:rsidRPr="007A0888">
        <w:rPr>
          <w:spacing w:val="-4"/>
        </w:rPr>
        <w:t>future using integrated mitigation and adaptation best practices</w:t>
      </w:r>
      <w:r w:rsidRPr="00EE2E2D">
        <w:t xml:space="preserve"> and considers food and water security.</w:t>
      </w:r>
    </w:p>
    <w:p w14:paraId="4101F4F5" w14:textId="77777777" w:rsidR="00F82768" w:rsidRPr="00EE2E2D" w:rsidRDefault="00F82768" w:rsidP="007A0888">
      <w:pPr>
        <w:pStyle w:val="AH3sec"/>
        <w:tabs>
          <w:tab w:val="clear" w:pos="1500"/>
        </w:tabs>
        <w:ind w:right="107"/>
      </w:pPr>
      <w:r w:rsidRPr="00EE2E2D">
        <w:lastRenderedPageBreak/>
        <w:br/>
        <w:t>Proposed new clause 10 (1) (ca)</w:t>
      </w:r>
      <w:r w:rsidRPr="00EE2E2D">
        <w:br/>
        <w:t>Page 10, line 8—</w:t>
      </w:r>
    </w:p>
    <w:p w14:paraId="031F2749" w14:textId="77777777" w:rsidR="00F82768" w:rsidRPr="00EE2E2D" w:rsidRDefault="00F82768" w:rsidP="007A0888">
      <w:pPr>
        <w:pStyle w:val="direction"/>
        <w:ind w:right="107"/>
      </w:pPr>
      <w:r w:rsidRPr="00EE2E2D">
        <w:t>insert</w:t>
      </w:r>
    </w:p>
    <w:p w14:paraId="5D32CB8C" w14:textId="77777777" w:rsidR="00F82768" w:rsidRPr="00EE2E2D" w:rsidRDefault="00F82768" w:rsidP="007A0888">
      <w:pPr>
        <w:pStyle w:val="Ipara"/>
        <w:ind w:right="107"/>
      </w:pPr>
      <w:r w:rsidRPr="00EE2E2D">
        <w:tab/>
        <w:t>(ca)</w:t>
      </w:r>
      <w:r w:rsidRPr="00EE2E2D">
        <w:tab/>
        <w:t>housing affordability principles;</w:t>
      </w:r>
    </w:p>
    <w:p w14:paraId="00B7A444" w14:textId="77777777" w:rsidR="00F82768" w:rsidRPr="00EE2E2D" w:rsidRDefault="00F82768" w:rsidP="007A0888">
      <w:pPr>
        <w:pStyle w:val="AH3sec"/>
        <w:tabs>
          <w:tab w:val="clear" w:pos="1500"/>
        </w:tabs>
        <w:ind w:right="107"/>
      </w:pPr>
      <w:r w:rsidRPr="00EE2E2D">
        <w:br/>
        <w:t xml:space="preserve">Clause 10 (2), proposed new definition of </w:t>
      </w:r>
      <w:r w:rsidRPr="00EE2E2D">
        <w:rPr>
          <w:i/>
          <w:iCs/>
        </w:rPr>
        <w:t>housing affordability principles</w:t>
      </w:r>
      <w:r w:rsidRPr="00EE2E2D">
        <w:br/>
        <w:t>Page 11, line 29—</w:t>
      </w:r>
    </w:p>
    <w:p w14:paraId="20256620" w14:textId="77777777" w:rsidR="00F82768" w:rsidRPr="00EE2E2D" w:rsidRDefault="00F82768" w:rsidP="007A0888">
      <w:pPr>
        <w:pStyle w:val="direction"/>
        <w:ind w:right="107"/>
      </w:pPr>
      <w:r w:rsidRPr="00EE2E2D">
        <w:t>insert</w:t>
      </w:r>
    </w:p>
    <w:p w14:paraId="55CB8D8D" w14:textId="77777777" w:rsidR="00F82768" w:rsidRPr="00EE2E2D" w:rsidRDefault="00F82768" w:rsidP="007A0888">
      <w:pPr>
        <w:pStyle w:val="aDef"/>
        <w:keepNext/>
        <w:ind w:right="107"/>
      </w:pPr>
      <w:r w:rsidRPr="00EE2E2D">
        <w:rPr>
          <w:b/>
          <w:i/>
        </w:rPr>
        <w:t xml:space="preserve">housing affordability principles </w:t>
      </w:r>
      <w:r w:rsidRPr="00EE2E2D">
        <w:rPr>
          <w:bCs/>
          <w:iCs/>
        </w:rPr>
        <w:t>means the following:</w:t>
      </w:r>
    </w:p>
    <w:p w14:paraId="7D023AD7" w14:textId="77777777" w:rsidR="00F82768" w:rsidRPr="00EE2E2D" w:rsidRDefault="00F82768" w:rsidP="007A0888">
      <w:pPr>
        <w:pStyle w:val="Idefpara"/>
        <w:keepNext/>
        <w:ind w:right="107"/>
      </w:pPr>
      <w:r w:rsidRPr="00EE2E2D">
        <w:tab/>
        <w:t>(a)</w:t>
      </w:r>
      <w:r w:rsidRPr="00EE2E2D">
        <w:tab/>
        <w:t xml:space="preserve">planning strategies, plans and policies should support the </w:t>
      </w:r>
      <w:r w:rsidRPr="007A0888">
        <w:rPr>
          <w:spacing w:val="-4"/>
        </w:rPr>
        <w:t>delivery of reforms that improve housing access, affordability</w:t>
      </w:r>
      <w:r w:rsidRPr="00EE2E2D">
        <w:t xml:space="preserve"> and choice;</w:t>
      </w:r>
    </w:p>
    <w:p w14:paraId="59983FBE" w14:textId="77777777" w:rsidR="00F82768" w:rsidRPr="00EE2E2D" w:rsidRDefault="00F82768" w:rsidP="007A0888">
      <w:pPr>
        <w:pStyle w:val="Idefpara"/>
        <w:ind w:right="107"/>
      </w:pPr>
      <w:r w:rsidRPr="00EE2E2D">
        <w:tab/>
        <w:t>(b)</w:t>
      </w:r>
      <w:r w:rsidRPr="00EE2E2D">
        <w:tab/>
        <w:t>planning strategies, plans and policies should support more housing options for people who have a low income;</w:t>
      </w:r>
    </w:p>
    <w:p w14:paraId="40D23CC2" w14:textId="77777777" w:rsidR="00F82768" w:rsidRPr="00EE2E2D" w:rsidRDefault="00F82768" w:rsidP="007A0888">
      <w:pPr>
        <w:pStyle w:val="Idefpara"/>
        <w:ind w:right="107"/>
      </w:pPr>
      <w:r w:rsidRPr="00EE2E2D">
        <w:tab/>
        <w:t>(c)</w:t>
      </w:r>
      <w:r w:rsidRPr="00EE2E2D">
        <w:tab/>
      </w:r>
      <w:r w:rsidRPr="007A0888">
        <w:rPr>
          <w:spacing w:val="-4"/>
        </w:rPr>
        <w:t>planning strategies, plans and policies should ensure affordable housing is close to essential services, amenities and affordable</w:t>
      </w:r>
      <w:r w:rsidRPr="00EE2E2D">
        <w:t xml:space="preserve"> transport options, including public and active transport.</w:t>
      </w:r>
    </w:p>
    <w:p w14:paraId="5C71A50F" w14:textId="77777777" w:rsidR="00F82768" w:rsidRPr="00EE2E2D" w:rsidRDefault="00F82768" w:rsidP="007A0888">
      <w:pPr>
        <w:pStyle w:val="AH3sec"/>
        <w:tabs>
          <w:tab w:val="clear" w:pos="1500"/>
        </w:tabs>
        <w:ind w:right="107"/>
      </w:pPr>
      <w:r w:rsidRPr="00EE2E2D">
        <w:br/>
        <w:t xml:space="preserve">Clause 10 (2), definition of </w:t>
      </w:r>
      <w:r w:rsidRPr="00EE2E2D">
        <w:rPr>
          <w:i/>
          <w:iCs/>
        </w:rPr>
        <w:t>natural environment conservation principles</w:t>
      </w:r>
      <w:r w:rsidRPr="00EE2E2D">
        <w:t>, proposed new paragraph (aa)</w:t>
      </w:r>
      <w:r w:rsidRPr="00EE2E2D">
        <w:br/>
        <w:t>Page 13, line 4—</w:t>
      </w:r>
    </w:p>
    <w:p w14:paraId="0ED60E56" w14:textId="77777777" w:rsidR="00F82768" w:rsidRPr="00EE2E2D" w:rsidRDefault="00F82768" w:rsidP="007A0888">
      <w:pPr>
        <w:pStyle w:val="direction"/>
        <w:ind w:right="107"/>
        <w:rPr>
          <w:i w:val="0"/>
          <w:iCs/>
        </w:rPr>
      </w:pPr>
      <w:r w:rsidRPr="00EE2E2D">
        <w:t>insert</w:t>
      </w:r>
    </w:p>
    <w:p w14:paraId="44F0C392" w14:textId="77777777" w:rsidR="00F82768" w:rsidRPr="00EE2E2D" w:rsidRDefault="00F82768" w:rsidP="007A0888">
      <w:pPr>
        <w:pStyle w:val="Ipara"/>
        <w:ind w:right="107"/>
      </w:pPr>
      <w:r w:rsidRPr="00EE2E2D">
        <w:tab/>
        <w:t>(aa)</w:t>
      </w:r>
      <w:r w:rsidRPr="00EE2E2D">
        <w:tab/>
        <w:t>planning outcomes should support the operation of environmental laws applying in the ACT;</w:t>
      </w:r>
    </w:p>
    <w:p w14:paraId="638B9912" w14:textId="77777777" w:rsidR="00F82768" w:rsidRPr="00EE2E2D" w:rsidRDefault="00F82768" w:rsidP="007A0888">
      <w:pPr>
        <w:pStyle w:val="AH3sec"/>
        <w:tabs>
          <w:tab w:val="clear" w:pos="1500"/>
        </w:tabs>
        <w:ind w:right="107"/>
      </w:pPr>
      <w:r w:rsidRPr="00EE2E2D">
        <w:br/>
        <w:t>Clause 11 (2) (c)</w:t>
      </w:r>
      <w:r w:rsidRPr="00EE2E2D">
        <w:br/>
        <w:t>Page 14, line 17—</w:t>
      </w:r>
    </w:p>
    <w:p w14:paraId="7D7C29FE" w14:textId="77777777" w:rsidR="00F82768" w:rsidRPr="00EE2E2D" w:rsidRDefault="00F82768" w:rsidP="007A0888">
      <w:pPr>
        <w:pStyle w:val="direction"/>
        <w:ind w:right="107"/>
      </w:pPr>
      <w:r w:rsidRPr="00EE2E2D">
        <w:t>omit clause 11 (2) (c), substitute</w:t>
      </w:r>
    </w:p>
    <w:p w14:paraId="1F63E90A" w14:textId="77777777" w:rsidR="00F82768" w:rsidRPr="00EE2E2D" w:rsidRDefault="00F82768" w:rsidP="007A0888">
      <w:pPr>
        <w:pStyle w:val="Ipara"/>
        <w:ind w:right="107"/>
      </w:pPr>
      <w:r w:rsidRPr="00EE2E2D">
        <w:tab/>
        <w:t>(c)</w:t>
      </w:r>
      <w:r w:rsidRPr="00EE2E2D">
        <w:tab/>
        <w:t xml:space="preserve">consultation is </w:t>
      </w:r>
      <w:r w:rsidRPr="00EE2E2D">
        <w:rPr>
          <w:b/>
          <w:bCs/>
          <w:i/>
          <w:iCs/>
        </w:rPr>
        <w:t xml:space="preserve">inclusive </w:t>
      </w:r>
      <w:r w:rsidRPr="00EE2E2D">
        <w:t>if it is undertaken in a way that—</w:t>
      </w:r>
    </w:p>
    <w:p w14:paraId="56EFF089" w14:textId="77777777" w:rsidR="00F82768" w:rsidRPr="00EE2E2D" w:rsidRDefault="00F82768" w:rsidP="007A0888">
      <w:pPr>
        <w:pStyle w:val="Isubpara"/>
        <w:ind w:right="107"/>
      </w:pPr>
      <w:r w:rsidRPr="00EE2E2D">
        <w:tab/>
        <w:t>(i)</w:t>
      </w:r>
      <w:r w:rsidRPr="00EE2E2D">
        <w:tab/>
      </w:r>
      <w:r w:rsidRPr="007A0888">
        <w:rPr>
          <w:spacing w:val="-4"/>
        </w:rPr>
        <w:t>engages all stakeholders directly affected by the subject</w:t>
      </w:r>
      <w:r w:rsidRPr="00EE2E2D">
        <w:t xml:space="preserve"> of the consultation; and</w:t>
      </w:r>
    </w:p>
    <w:p w14:paraId="4DEB91AF" w14:textId="77777777" w:rsidR="00F82768" w:rsidRPr="00EE2E2D" w:rsidRDefault="00F82768" w:rsidP="007A0888">
      <w:pPr>
        <w:pStyle w:val="Isubpara"/>
        <w:ind w:right="107"/>
      </w:pPr>
      <w:r w:rsidRPr="00EE2E2D">
        <w:tab/>
        <w:t>(ii)</w:t>
      </w:r>
      <w:r w:rsidRPr="00EE2E2D">
        <w:tab/>
        <w:t>aims to engage all other stakeholders affected by the subject of the consultation; and</w:t>
      </w:r>
    </w:p>
    <w:p w14:paraId="6140BF36" w14:textId="77777777" w:rsidR="00F82768" w:rsidRPr="00EE2E2D" w:rsidRDefault="00F82768" w:rsidP="007A0888">
      <w:pPr>
        <w:pStyle w:val="AH3sec"/>
        <w:tabs>
          <w:tab w:val="clear" w:pos="1500"/>
        </w:tabs>
        <w:ind w:right="107"/>
      </w:pPr>
      <w:r w:rsidRPr="00EE2E2D">
        <w:lastRenderedPageBreak/>
        <w:br/>
        <w:t>Clause 11 (2) (d) (i)</w:t>
      </w:r>
      <w:r w:rsidRPr="00EE2E2D">
        <w:br/>
        <w:t>Page 14, line 21—</w:t>
      </w:r>
    </w:p>
    <w:p w14:paraId="0BF47641" w14:textId="77777777" w:rsidR="00F82768" w:rsidRPr="00EE2E2D" w:rsidRDefault="00F82768" w:rsidP="007A0888">
      <w:pPr>
        <w:pStyle w:val="direction"/>
        <w:ind w:right="107"/>
      </w:pPr>
      <w:r w:rsidRPr="00EE2E2D">
        <w:t>after</w:t>
      </w:r>
    </w:p>
    <w:p w14:paraId="3C6943DA" w14:textId="77777777" w:rsidR="00F82768" w:rsidRPr="00EE2E2D" w:rsidRDefault="00F82768" w:rsidP="007A0888">
      <w:pPr>
        <w:pStyle w:val="Amainreturn"/>
        <w:ind w:right="107"/>
      </w:pPr>
      <w:r w:rsidRPr="00EE2E2D">
        <w:t>adequate</w:t>
      </w:r>
    </w:p>
    <w:p w14:paraId="2D5CCA6D" w14:textId="77777777" w:rsidR="00F82768" w:rsidRPr="00EE2E2D" w:rsidRDefault="00F82768" w:rsidP="007A0888">
      <w:pPr>
        <w:pStyle w:val="direction"/>
        <w:ind w:right="107"/>
      </w:pPr>
      <w:r w:rsidRPr="00EE2E2D">
        <w:t>insert</w:t>
      </w:r>
    </w:p>
    <w:p w14:paraId="5BCE9555" w14:textId="77777777" w:rsidR="00F82768" w:rsidRPr="00EE2E2D" w:rsidRDefault="00F82768" w:rsidP="007A0888">
      <w:pPr>
        <w:pStyle w:val="Amainreturn"/>
        <w:ind w:right="107"/>
      </w:pPr>
      <w:r w:rsidRPr="00EE2E2D">
        <w:t>and well-informed</w:t>
      </w:r>
    </w:p>
    <w:p w14:paraId="1F43C0A3" w14:textId="77777777" w:rsidR="00F82768" w:rsidRPr="00EE2E2D" w:rsidRDefault="00F82768" w:rsidP="007A0888">
      <w:pPr>
        <w:pStyle w:val="AH3sec"/>
        <w:tabs>
          <w:tab w:val="clear" w:pos="1500"/>
        </w:tabs>
        <w:ind w:right="107"/>
      </w:pPr>
      <w:r w:rsidRPr="00EE2E2D">
        <w:br/>
        <w:t>Clause 11 (2) (g) (i)</w:t>
      </w:r>
      <w:r w:rsidRPr="00EE2E2D">
        <w:br/>
        <w:t>Page 15, line 4—</w:t>
      </w:r>
    </w:p>
    <w:p w14:paraId="0541F021" w14:textId="77777777" w:rsidR="00F82768" w:rsidRPr="00EE2E2D" w:rsidRDefault="00F82768" w:rsidP="007A0888">
      <w:pPr>
        <w:pStyle w:val="direction"/>
        <w:ind w:right="107"/>
      </w:pPr>
      <w:r w:rsidRPr="00EE2E2D">
        <w:t xml:space="preserve">omit </w:t>
      </w:r>
    </w:p>
    <w:p w14:paraId="4DA5DD55" w14:textId="77777777" w:rsidR="00F82768" w:rsidRPr="00EE2E2D" w:rsidRDefault="00F82768" w:rsidP="007A0888">
      <w:pPr>
        <w:pStyle w:val="Amainreturn"/>
        <w:ind w:right="107"/>
      </w:pPr>
      <w:r w:rsidRPr="00EE2E2D">
        <w:t>at an appropriate time</w:t>
      </w:r>
    </w:p>
    <w:p w14:paraId="6F28DA52" w14:textId="77777777" w:rsidR="00F82768" w:rsidRPr="00EE2E2D" w:rsidRDefault="00F82768" w:rsidP="007A0888">
      <w:pPr>
        <w:pStyle w:val="direction"/>
        <w:ind w:right="107"/>
      </w:pPr>
      <w:r w:rsidRPr="00EE2E2D">
        <w:t>substitute</w:t>
      </w:r>
    </w:p>
    <w:p w14:paraId="0D4C70D5" w14:textId="77777777" w:rsidR="00F82768" w:rsidRPr="00EE2E2D" w:rsidRDefault="00F82768" w:rsidP="007A0888">
      <w:pPr>
        <w:pStyle w:val="Amainreturn"/>
        <w:ind w:right="107"/>
      </w:pPr>
      <w:r w:rsidRPr="00EE2E2D">
        <w:t>early and at other appropriate times</w:t>
      </w:r>
    </w:p>
    <w:p w14:paraId="4891445D" w14:textId="77777777" w:rsidR="00F82768" w:rsidRPr="00EE2E2D" w:rsidRDefault="00F82768" w:rsidP="007A0888">
      <w:pPr>
        <w:pStyle w:val="AH3sec"/>
        <w:tabs>
          <w:tab w:val="clear" w:pos="1500"/>
        </w:tabs>
        <w:ind w:right="107"/>
      </w:pPr>
      <w:r w:rsidRPr="00EE2E2D">
        <w:br/>
        <w:t>Proposed new clause 11 (2) (g) (iv)</w:t>
      </w:r>
      <w:r w:rsidRPr="00EE2E2D">
        <w:br/>
        <w:t>Page 15, line 13—</w:t>
      </w:r>
    </w:p>
    <w:p w14:paraId="07F88B57" w14:textId="77777777" w:rsidR="00F82768" w:rsidRPr="00EE2E2D" w:rsidRDefault="00F82768" w:rsidP="007A0888">
      <w:pPr>
        <w:pStyle w:val="direction"/>
        <w:ind w:right="107"/>
      </w:pPr>
      <w:r w:rsidRPr="00EE2E2D">
        <w:t xml:space="preserve">insert </w:t>
      </w:r>
    </w:p>
    <w:p w14:paraId="65063D21" w14:textId="77777777" w:rsidR="00F82768" w:rsidRPr="00EE2E2D" w:rsidRDefault="00F82768" w:rsidP="007A0888">
      <w:pPr>
        <w:pStyle w:val="Isubpara"/>
        <w:ind w:right="107"/>
      </w:pPr>
      <w:r w:rsidRPr="00EE2E2D">
        <w:tab/>
        <w:t>(iv)</w:t>
      </w:r>
      <w:r w:rsidRPr="00EE2E2D">
        <w:tab/>
        <w:t xml:space="preserve">for a development application for a significant </w:t>
      </w:r>
      <w:r w:rsidRPr="007A0888">
        <w:rPr>
          <w:spacing w:val="-4"/>
        </w:rPr>
        <w:t>development—it is undertaken as early as possible; and</w:t>
      </w:r>
    </w:p>
    <w:p w14:paraId="3B64017E" w14:textId="77777777" w:rsidR="00F82768" w:rsidRPr="00EE2E2D" w:rsidRDefault="00F82768" w:rsidP="007A0888">
      <w:pPr>
        <w:pStyle w:val="AH3sec"/>
        <w:tabs>
          <w:tab w:val="clear" w:pos="1500"/>
        </w:tabs>
        <w:ind w:right="107"/>
      </w:pPr>
      <w:r w:rsidRPr="00EE2E2D">
        <w:br/>
        <w:t>Clause 47 (c)</w:t>
      </w:r>
      <w:r w:rsidRPr="00EE2E2D">
        <w:br/>
        <w:t>Page 39, line 20—</w:t>
      </w:r>
    </w:p>
    <w:p w14:paraId="069A04D6" w14:textId="77777777" w:rsidR="00F82768" w:rsidRPr="00EE2E2D" w:rsidRDefault="00F82768" w:rsidP="007A0888">
      <w:pPr>
        <w:pStyle w:val="direction"/>
        <w:ind w:right="107"/>
      </w:pPr>
      <w:r w:rsidRPr="00EE2E2D">
        <w:t>before</w:t>
      </w:r>
    </w:p>
    <w:p w14:paraId="5DB832D9" w14:textId="77777777" w:rsidR="00F82768" w:rsidRPr="00EE2E2D" w:rsidRDefault="00F82768" w:rsidP="007A0888">
      <w:pPr>
        <w:pStyle w:val="Amainreturn"/>
        <w:ind w:right="107"/>
      </w:pPr>
      <w:r w:rsidRPr="00EE2E2D">
        <w:t>may</w:t>
      </w:r>
    </w:p>
    <w:p w14:paraId="7E839601" w14:textId="77777777" w:rsidR="00F82768" w:rsidRPr="00EE2E2D" w:rsidRDefault="00F82768" w:rsidP="007A0888">
      <w:pPr>
        <w:pStyle w:val="direction"/>
        <w:ind w:right="107"/>
      </w:pPr>
      <w:r w:rsidRPr="00EE2E2D">
        <w:t>insert</w:t>
      </w:r>
    </w:p>
    <w:p w14:paraId="191EA924" w14:textId="77777777" w:rsidR="00F82768" w:rsidRPr="00EE2E2D" w:rsidRDefault="00F82768" w:rsidP="007A0888">
      <w:pPr>
        <w:pStyle w:val="Amainreturn"/>
        <w:ind w:right="107"/>
      </w:pPr>
      <w:r w:rsidRPr="00EE2E2D">
        <w:t>must take into account and</w:t>
      </w:r>
    </w:p>
    <w:p w14:paraId="484B7875" w14:textId="77777777" w:rsidR="00F82768" w:rsidRPr="00EE2E2D" w:rsidRDefault="00F82768" w:rsidP="007A0888">
      <w:pPr>
        <w:pStyle w:val="AH3sec"/>
        <w:tabs>
          <w:tab w:val="clear" w:pos="1500"/>
        </w:tabs>
        <w:ind w:right="107"/>
      </w:pPr>
      <w:r w:rsidRPr="00EE2E2D">
        <w:br/>
        <w:t>Clause 112 (a) (iii)</w:t>
      </w:r>
      <w:r w:rsidRPr="00EE2E2D">
        <w:br/>
        <w:t>Page 92, line 9—</w:t>
      </w:r>
    </w:p>
    <w:p w14:paraId="12590B0E" w14:textId="77777777" w:rsidR="00F82768" w:rsidRPr="00EE2E2D" w:rsidRDefault="00F82768" w:rsidP="007A0888">
      <w:pPr>
        <w:pStyle w:val="direction"/>
        <w:ind w:right="107"/>
      </w:pPr>
      <w:r w:rsidRPr="00EE2E2D">
        <w:t>omit</w:t>
      </w:r>
    </w:p>
    <w:p w14:paraId="7D09D6CC" w14:textId="77777777" w:rsidR="00F82768" w:rsidRPr="00EE2E2D" w:rsidRDefault="00F82768" w:rsidP="007A0888">
      <w:pPr>
        <w:pStyle w:val="Amainreturn"/>
        <w:ind w:right="107"/>
      </w:pPr>
      <w:r w:rsidRPr="00EE2E2D">
        <w:t>20 working days</w:t>
      </w:r>
    </w:p>
    <w:p w14:paraId="7D825195" w14:textId="77777777" w:rsidR="00F82768" w:rsidRPr="00EE2E2D" w:rsidRDefault="00F82768" w:rsidP="007A0888">
      <w:pPr>
        <w:pStyle w:val="direction"/>
        <w:ind w:right="107"/>
      </w:pPr>
      <w:r w:rsidRPr="00EE2E2D">
        <w:t>substitute</w:t>
      </w:r>
    </w:p>
    <w:p w14:paraId="0B80BC8A" w14:textId="77777777" w:rsidR="00F82768" w:rsidRPr="00EE2E2D" w:rsidRDefault="00F82768" w:rsidP="007A0888">
      <w:pPr>
        <w:pStyle w:val="Amainreturn"/>
        <w:ind w:right="107"/>
      </w:pPr>
      <w:r w:rsidRPr="00EE2E2D">
        <w:t>30 working days</w:t>
      </w:r>
    </w:p>
    <w:p w14:paraId="64CDB3E7" w14:textId="77777777" w:rsidR="00F82768" w:rsidRPr="00EE2E2D" w:rsidRDefault="00F82768" w:rsidP="007A0888">
      <w:pPr>
        <w:pStyle w:val="AH3sec"/>
        <w:tabs>
          <w:tab w:val="clear" w:pos="1500"/>
        </w:tabs>
        <w:ind w:right="107"/>
      </w:pPr>
      <w:r w:rsidRPr="00EE2E2D">
        <w:lastRenderedPageBreak/>
        <w:br/>
        <w:t xml:space="preserve">Clause 117 (2), note </w:t>
      </w:r>
      <w:r w:rsidRPr="00EE2E2D">
        <w:br/>
        <w:t>Page 95, line 6—</w:t>
      </w:r>
    </w:p>
    <w:p w14:paraId="427B807B" w14:textId="77777777" w:rsidR="00F82768" w:rsidRPr="00EE2E2D" w:rsidRDefault="00F82768" w:rsidP="007A0888">
      <w:pPr>
        <w:pStyle w:val="direction"/>
        <w:ind w:right="107"/>
      </w:pPr>
      <w:r w:rsidRPr="00EE2E2D">
        <w:t>omit</w:t>
      </w:r>
    </w:p>
    <w:p w14:paraId="16FCC72D" w14:textId="77777777" w:rsidR="00F82768" w:rsidRPr="00EE2E2D" w:rsidRDefault="00F82768" w:rsidP="007A0888">
      <w:pPr>
        <w:pStyle w:val="Amainreturn"/>
        <w:ind w:right="107"/>
      </w:pPr>
      <w:r w:rsidRPr="00EE2E2D">
        <w:t>20 working days</w:t>
      </w:r>
    </w:p>
    <w:p w14:paraId="7A71D0AD" w14:textId="77777777" w:rsidR="00F82768" w:rsidRPr="00EE2E2D" w:rsidRDefault="00F82768" w:rsidP="007A0888">
      <w:pPr>
        <w:pStyle w:val="direction"/>
        <w:ind w:right="107"/>
      </w:pPr>
      <w:r w:rsidRPr="00EE2E2D">
        <w:t>substitute</w:t>
      </w:r>
    </w:p>
    <w:p w14:paraId="7B5F7A0D" w14:textId="77777777" w:rsidR="00F82768" w:rsidRPr="00EE2E2D" w:rsidRDefault="00F82768" w:rsidP="007A0888">
      <w:pPr>
        <w:pStyle w:val="Amainreturn"/>
        <w:ind w:right="107"/>
      </w:pPr>
      <w:r w:rsidRPr="00EE2E2D">
        <w:t>30 working days</w:t>
      </w:r>
    </w:p>
    <w:p w14:paraId="18DA32A5" w14:textId="77777777" w:rsidR="00F82768" w:rsidRPr="00EE2E2D" w:rsidRDefault="00F82768" w:rsidP="007A0888">
      <w:pPr>
        <w:pStyle w:val="AH3sec"/>
        <w:tabs>
          <w:tab w:val="clear" w:pos="1500"/>
        </w:tabs>
        <w:ind w:right="107"/>
      </w:pPr>
      <w:r w:rsidRPr="00EE2E2D">
        <w:br/>
        <w:t>Proposed new clause 187 (2</w:t>
      </w:r>
      <w:r>
        <w:t>A</w:t>
      </w:r>
      <w:r w:rsidRPr="00EE2E2D">
        <w:t>)</w:t>
      </w:r>
      <w:r w:rsidRPr="00EE2E2D">
        <w:br/>
        <w:t>Page 156, line 13—</w:t>
      </w:r>
    </w:p>
    <w:p w14:paraId="05D5A967" w14:textId="77777777" w:rsidR="00F82768" w:rsidRPr="00EE2E2D" w:rsidRDefault="00F82768" w:rsidP="007A0888">
      <w:pPr>
        <w:pStyle w:val="direction"/>
        <w:ind w:right="107"/>
      </w:pPr>
      <w:r w:rsidRPr="00EE2E2D">
        <w:t>insert</w:t>
      </w:r>
    </w:p>
    <w:p w14:paraId="70D09681" w14:textId="77777777" w:rsidR="00F82768" w:rsidRPr="00EE2E2D" w:rsidRDefault="00F82768" w:rsidP="007A0888">
      <w:pPr>
        <w:pStyle w:val="IMain"/>
        <w:ind w:right="107"/>
      </w:pPr>
      <w:r w:rsidRPr="00EE2E2D">
        <w:tab/>
        <w:t>(2</w:t>
      </w:r>
      <w:r>
        <w:t>A</w:t>
      </w:r>
      <w:r w:rsidRPr="00EE2E2D">
        <w:t>)</w:t>
      </w:r>
      <w:r w:rsidRPr="00EE2E2D">
        <w:tab/>
      </w:r>
      <w:r w:rsidRPr="00324F28">
        <w:rPr>
          <w:spacing w:val="-2"/>
        </w:rPr>
        <w:t>A decision-maker must state in their decision the reasons why they were satisfied of the matters mentioned in subsection (1) (d) or (2) (c).</w:t>
      </w:r>
    </w:p>
    <w:p w14:paraId="0D2AB4A6" w14:textId="77777777" w:rsidR="00F82768" w:rsidRPr="00EE2E2D" w:rsidRDefault="00F82768" w:rsidP="007A0888">
      <w:pPr>
        <w:pStyle w:val="AH3sec"/>
        <w:tabs>
          <w:tab w:val="clear" w:pos="1500"/>
        </w:tabs>
        <w:ind w:right="107"/>
      </w:pPr>
      <w:r w:rsidRPr="00EE2E2D">
        <w:br/>
        <w:t>Clause 215 (1)</w:t>
      </w:r>
      <w:r w:rsidRPr="00EE2E2D">
        <w:br/>
        <w:t>Page 184, line 7—</w:t>
      </w:r>
    </w:p>
    <w:p w14:paraId="3A60F96E" w14:textId="77777777" w:rsidR="00F82768" w:rsidRPr="00EE2E2D" w:rsidRDefault="00F82768" w:rsidP="007A0888">
      <w:pPr>
        <w:pStyle w:val="direction"/>
        <w:ind w:right="107"/>
      </w:pPr>
      <w:r w:rsidRPr="00EE2E2D">
        <w:t>omit clause 215 (1), substitute</w:t>
      </w:r>
    </w:p>
    <w:p w14:paraId="354DC27C" w14:textId="77777777" w:rsidR="00F82768" w:rsidRPr="00EE2E2D" w:rsidRDefault="00F82768" w:rsidP="007A0888">
      <w:pPr>
        <w:pStyle w:val="IMain"/>
        <w:ind w:right="107"/>
      </w:pPr>
      <w:r w:rsidRPr="00EE2E2D">
        <w:tab/>
        <w:t>(1)</w:t>
      </w:r>
      <w:r w:rsidRPr="00EE2E2D">
        <w:tab/>
        <w:t xml:space="preserve">The Chief Minister and Minister may jointly declare that a development proposal is a territory priority project (a </w:t>
      </w:r>
      <w:r w:rsidRPr="00EE2E2D">
        <w:rPr>
          <w:rStyle w:val="charBoldItals"/>
        </w:rPr>
        <w:t>territory priority project declaration</w:t>
      </w:r>
      <w:r w:rsidRPr="00EE2E2D">
        <w:t>) if the Chief Minister and Minister are satisfied that—</w:t>
      </w:r>
    </w:p>
    <w:p w14:paraId="032ADA81" w14:textId="77777777" w:rsidR="00F82768" w:rsidRPr="00EE2E2D" w:rsidRDefault="00F82768" w:rsidP="007A0888">
      <w:pPr>
        <w:pStyle w:val="Ipara"/>
        <w:ind w:right="107"/>
      </w:pPr>
      <w:r w:rsidRPr="00EE2E2D">
        <w:tab/>
        <w:t>(a)</w:t>
      </w:r>
      <w:r w:rsidRPr="00EE2E2D">
        <w:tab/>
      </w:r>
      <w:r w:rsidRPr="007A0888">
        <w:rPr>
          <w:spacing w:val="-8"/>
        </w:rPr>
        <w:t>the proposal would achieve a major government policy outcome</w:t>
      </w:r>
      <w:r w:rsidRPr="00EE2E2D">
        <w:t xml:space="preserve"> that is of significant benefit to the people of the ACT; and</w:t>
      </w:r>
    </w:p>
    <w:p w14:paraId="1E0D36F8" w14:textId="77777777" w:rsidR="00F82768" w:rsidRPr="00EE2E2D" w:rsidRDefault="00F82768" w:rsidP="007A0888">
      <w:pPr>
        <w:pStyle w:val="Ipara"/>
        <w:ind w:right="107"/>
      </w:pPr>
      <w:r w:rsidRPr="00EE2E2D">
        <w:tab/>
        <w:t>(b)</w:t>
      </w:r>
      <w:r w:rsidRPr="00EE2E2D">
        <w:tab/>
        <w:t>t</w:t>
      </w:r>
      <w:r w:rsidRPr="007A0888">
        <w:rPr>
          <w:spacing w:val="-2"/>
        </w:rPr>
        <w:t>he proposal would substantially facilitate the achievement of</w:t>
      </w:r>
      <w:r w:rsidRPr="00EE2E2D">
        <w:t xml:space="preserve"> the desired future planning outcomes set out in the planning strategy, a relevant district strategy, the territory plan or any relevant zone; and</w:t>
      </w:r>
    </w:p>
    <w:p w14:paraId="7C029319" w14:textId="77777777" w:rsidR="00F82768" w:rsidRPr="00EE2E2D" w:rsidRDefault="00F82768" w:rsidP="007A0888">
      <w:pPr>
        <w:pStyle w:val="Ipara"/>
        <w:ind w:right="107"/>
      </w:pPr>
      <w:r w:rsidRPr="00EE2E2D">
        <w:tab/>
        <w:t>(c)</w:t>
      </w:r>
      <w:r w:rsidRPr="00EE2E2D">
        <w:tab/>
      </w:r>
      <w:r w:rsidRPr="007A0888">
        <w:rPr>
          <w:spacing w:val="-4"/>
        </w:rPr>
        <w:t>the proposal is for significant infrastructure or facilities, that are</w:t>
      </w:r>
      <w:r w:rsidRPr="00EE2E2D">
        <w:t xml:space="preserve"> of significant benefit to the people of the ACT; and</w:t>
      </w:r>
    </w:p>
    <w:p w14:paraId="09D2101C" w14:textId="77777777" w:rsidR="00F82768" w:rsidRPr="00EE2E2D" w:rsidRDefault="00F82768" w:rsidP="007A0888">
      <w:pPr>
        <w:pStyle w:val="Ipara"/>
        <w:ind w:right="107"/>
      </w:pPr>
      <w:r w:rsidRPr="00EE2E2D">
        <w:tab/>
        <w:t>(d)</w:t>
      </w:r>
      <w:r w:rsidRPr="00EE2E2D">
        <w:tab/>
        <w:t>there has been sufficient consultation about the proposal.</w:t>
      </w:r>
    </w:p>
    <w:p w14:paraId="5AC0B68C" w14:textId="77777777" w:rsidR="00F82768" w:rsidRPr="00EE2E2D" w:rsidRDefault="00F82768" w:rsidP="007A0888">
      <w:pPr>
        <w:pStyle w:val="AH3sec"/>
        <w:tabs>
          <w:tab w:val="clear" w:pos="1500"/>
        </w:tabs>
        <w:ind w:right="107"/>
      </w:pPr>
      <w:r w:rsidRPr="00EE2E2D">
        <w:br/>
        <w:t>Clause 215 (2)</w:t>
      </w:r>
      <w:r w:rsidRPr="00EE2E2D">
        <w:br/>
        <w:t>Page 184, line 19—</w:t>
      </w:r>
    </w:p>
    <w:p w14:paraId="2E27F16D" w14:textId="77777777" w:rsidR="00F82768" w:rsidRPr="00EE2E2D" w:rsidRDefault="00F82768" w:rsidP="007A0888">
      <w:pPr>
        <w:pStyle w:val="direction"/>
        <w:ind w:right="107"/>
      </w:pPr>
      <w:r w:rsidRPr="00EE2E2D">
        <w:t>omit</w:t>
      </w:r>
    </w:p>
    <w:p w14:paraId="4D65B0E6" w14:textId="77777777" w:rsidR="00F82768" w:rsidRPr="00EE2E2D" w:rsidRDefault="00F82768" w:rsidP="007A0888">
      <w:pPr>
        <w:pStyle w:val="Amainreturn"/>
        <w:ind w:right="107"/>
      </w:pPr>
      <w:r w:rsidRPr="00EE2E2D">
        <w:t>notifiable</w:t>
      </w:r>
    </w:p>
    <w:p w14:paraId="51403A46" w14:textId="77777777" w:rsidR="00F82768" w:rsidRPr="00EE2E2D" w:rsidRDefault="00F82768" w:rsidP="007A0888">
      <w:pPr>
        <w:pStyle w:val="direction"/>
        <w:ind w:right="107"/>
      </w:pPr>
      <w:r w:rsidRPr="00EE2E2D">
        <w:t>substitute</w:t>
      </w:r>
    </w:p>
    <w:p w14:paraId="28087DA7" w14:textId="77777777" w:rsidR="00F82768" w:rsidRPr="00EE2E2D" w:rsidRDefault="00F82768" w:rsidP="007A0888">
      <w:pPr>
        <w:pStyle w:val="Amainreturn"/>
        <w:ind w:right="107"/>
      </w:pPr>
      <w:r w:rsidRPr="00EE2E2D">
        <w:t>disallowable</w:t>
      </w:r>
    </w:p>
    <w:p w14:paraId="68C92A8F" w14:textId="77777777" w:rsidR="00F82768" w:rsidRPr="00EE2E2D" w:rsidRDefault="00F82768" w:rsidP="007A0888">
      <w:pPr>
        <w:pStyle w:val="AH3sec"/>
        <w:tabs>
          <w:tab w:val="clear" w:pos="1500"/>
        </w:tabs>
        <w:ind w:right="107"/>
      </w:pPr>
      <w:r w:rsidRPr="00EE2E2D">
        <w:lastRenderedPageBreak/>
        <w:br/>
        <w:t xml:space="preserve">Clause 217 (1), definition of </w:t>
      </w:r>
      <w:r w:rsidRPr="00EE2E2D">
        <w:rPr>
          <w:i/>
          <w:iCs/>
        </w:rPr>
        <w:t>protected matter</w:t>
      </w:r>
      <w:r w:rsidRPr="00EE2E2D">
        <w:t>, proposed new paragraph (aa</w:t>
      </w:r>
      <w:r w:rsidRPr="00EE2E2D">
        <w:rPr>
          <w:i/>
          <w:iCs/>
        </w:rPr>
        <w:t>)</w:t>
      </w:r>
      <w:r w:rsidRPr="00EE2E2D">
        <w:br/>
        <w:t>Page 187, line 6—</w:t>
      </w:r>
    </w:p>
    <w:p w14:paraId="0872A750" w14:textId="77777777" w:rsidR="00F82768" w:rsidRPr="00EE2E2D" w:rsidRDefault="00F82768" w:rsidP="007A0888">
      <w:pPr>
        <w:pStyle w:val="direction"/>
        <w:ind w:right="107"/>
      </w:pPr>
      <w:r w:rsidRPr="00EE2E2D">
        <w:t>insert</w:t>
      </w:r>
    </w:p>
    <w:p w14:paraId="3189691A" w14:textId="77777777" w:rsidR="00F82768" w:rsidRPr="00EE2E2D" w:rsidRDefault="00F82768" w:rsidP="007A0888">
      <w:pPr>
        <w:pStyle w:val="Idefpara"/>
        <w:ind w:right="107"/>
      </w:pPr>
      <w:r w:rsidRPr="00EE2E2D">
        <w:tab/>
        <w:t>(aa)</w:t>
      </w:r>
      <w:r w:rsidRPr="00EE2E2D">
        <w:tab/>
        <w:t xml:space="preserve">a native species or ecological community protected under the </w:t>
      </w:r>
      <w:r w:rsidRPr="00EE2E2D">
        <w:rPr>
          <w:i/>
          <w:iCs/>
        </w:rPr>
        <w:t>Nature Conservation Act 2014</w:t>
      </w:r>
      <w:r w:rsidRPr="00EE2E2D">
        <w:t>; or</w:t>
      </w:r>
    </w:p>
    <w:p w14:paraId="7F91D765" w14:textId="7FAD902C" w:rsidR="00F82768" w:rsidRDefault="00F82768" w:rsidP="007A0888">
      <w:pPr>
        <w:pStyle w:val="AH3sec"/>
        <w:tabs>
          <w:tab w:val="clear" w:pos="1500"/>
        </w:tabs>
        <w:ind w:right="107"/>
      </w:pPr>
      <w:r w:rsidRPr="00EE2E2D">
        <w:br/>
        <w:t>Schedule 7, part 7.2, item 8</w:t>
      </w:r>
      <w:r w:rsidRPr="00EE2E2D">
        <w:br/>
        <w:t>Page 474—</w:t>
      </w:r>
    </w:p>
    <w:p w14:paraId="4080E81D" w14:textId="4977BEA9" w:rsidR="00ED2095" w:rsidRDefault="00ED2095" w:rsidP="00ED2095">
      <w:pPr>
        <w:pStyle w:val="direction"/>
      </w:pPr>
      <w:r>
        <w:t>omit</w:t>
      </w:r>
    </w:p>
    <w:p w14:paraId="6405A069" w14:textId="44F4F6EC" w:rsidR="00ED2095" w:rsidRPr="00ED2095" w:rsidRDefault="00ED2095" w:rsidP="00ED2095">
      <w:pPr>
        <w:pStyle w:val="Amainreturn"/>
        <w:pBdr>
          <w:bottom w:val="single" w:sz="4" w:space="1" w:color="auto"/>
        </w:pBdr>
        <w:ind w:left="2268" w:right="2375"/>
      </w:pPr>
    </w:p>
    <w:sectPr w:rsidR="00ED2095" w:rsidRPr="00ED2095" w:rsidSect="00AA3A06">
      <w:headerReference w:type="default" r:id="rId30"/>
      <w:pgSz w:w="11906" w:h="16838" w:code="9"/>
      <w:pgMar w:top="1559" w:right="2126" w:bottom="1559" w:left="2302"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E88AA" w14:textId="77777777" w:rsidR="00F82768" w:rsidRDefault="00F82768" w:rsidP="000F3D35">
      <w:r>
        <w:separator/>
      </w:r>
    </w:p>
  </w:endnote>
  <w:endnote w:type="continuationSeparator" w:id="0">
    <w:p w14:paraId="69065538" w14:textId="77777777" w:rsidR="00F82768" w:rsidRDefault="00F82768"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1F5D" w14:textId="77777777" w:rsidR="00801791" w:rsidRDefault="0080179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F364" w14:textId="77777777" w:rsidR="001B0328" w:rsidRPr="00E248C0" w:rsidRDefault="001B0328" w:rsidP="00E248C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5575" w14:textId="77777777" w:rsidR="001B0328" w:rsidRPr="00E248C0" w:rsidRDefault="001B0328" w:rsidP="00E248C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F091" w14:textId="77777777" w:rsidR="001B0328" w:rsidRDefault="001B0328">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5095"/>
      <w:gridCol w:w="1305"/>
    </w:tblGrid>
    <w:tr w:rsidR="001B0328" w:rsidRPr="00E06D02" w14:paraId="4608E525" w14:textId="77777777">
      <w:trPr>
        <w:jc w:val="center"/>
      </w:trPr>
      <w:tc>
        <w:tcPr>
          <w:tcW w:w="1240" w:type="dxa"/>
        </w:tcPr>
        <w:p w14:paraId="2473ADF7" w14:textId="77777777" w:rsidR="001B0328" w:rsidRPr="00E06D02" w:rsidRDefault="001B0328" w:rsidP="00063A97">
          <w:pPr>
            <w:pStyle w:val="Footer"/>
            <w:rPr>
              <w:caps/>
            </w:rPr>
          </w:pPr>
        </w:p>
      </w:tc>
      <w:tc>
        <w:tcPr>
          <w:tcW w:w="4840" w:type="dxa"/>
        </w:tcPr>
        <w:p w14:paraId="04E5948E" w14:textId="056DE6F8" w:rsidR="001B0328" w:rsidRPr="007B70A6" w:rsidRDefault="001B0328" w:rsidP="00063A97">
          <w:pPr>
            <w:pStyle w:val="Footer"/>
            <w:jc w:val="center"/>
          </w:pPr>
          <w:r>
            <w:fldChar w:fldCharType="begin"/>
          </w:r>
          <w:r>
            <w:instrText xml:space="preserve"> REF  Citation  \* MERGEFORMAT </w:instrText>
          </w:r>
          <w:r>
            <w:fldChar w:fldCharType="separate"/>
          </w:r>
          <w:r w:rsidR="00C2458D">
            <w:rPr>
              <w:b/>
              <w:bCs/>
            </w:rPr>
            <w:t>Error! Reference source not found.</w:t>
          </w:r>
          <w:r>
            <w:fldChar w:fldCharType="end"/>
          </w:r>
        </w:p>
      </w:tc>
      <w:tc>
        <w:tcPr>
          <w:tcW w:w="1240" w:type="dxa"/>
        </w:tcPr>
        <w:p w14:paraId="7680CB6C" w14:textId="77777777" w:rsidR="001B0328" w:rsidRPr="00FD7989" w:rsidRDefault="001B0328" w:rsidP="00063A97">
          <w:pPr>
            <w:pStyle w:val="Footer"/>
            <w:jc w:val="right"/>
            <w:rPr>
              <w:rFonts w:cs="Arial"/>
              <w:caps/>
              <w:szCs w:val="18"/>
            </w:rPr>
          </w:pPr>
          <w:r w:rsidRPr="00FD7989">
            <w:rPr>
              <w:rFonts w:cs="Arial"/>
              <w:szCs w:val="18"/>
            </w:rPr>
            <w:t xml:space="preserve">page </w:t>
          </w:r>
          <w:r w:rsidRPr="00FD7989">
            <w:rPr>
              <w:rStyle w:val="PageNumber"/>
              <w:rFonts w:cs="Arial"/>
              <w:caps/>
              <w:szCs w:val="18"/>
            </w:rPr>
            <w:fldChar w:fldCharType="begin"/>
          </w:r>
          <w:r w:rsidRPr="00FD7989">
            <w:rPr>
              <w:rStyle w:val="PageNumber"/>
              <w:rFonts w:cs="Arial"/>
              <w:caps/>
              <w:szCs w:val="18"/>
            </w:rPr>
            <w:instrText xml:space="preserve"> PAGE </w:instrText>
          </w:r>
          <w:r w:rsidRPr="00FD7989">
            <w:rPr>
              <w:rStyle w:val="PageNumber"/>
              <w:rFonts w:cs="Arial"/>
              <w:caps/>
              <w:szCs w:val="18"/>
            </w:rPr>
            <w:fldChar w:fldCharType="separate"/>
          </w:r>
          <w:r>
            <w:rPr>
              <w:rStyle w:val="PageNumber"/>
              <w:rFonts w:cs="Arial"/>
              <w:caps/>
              <w:noProof/>
              <w:szCs w:val="18"/>
            </w:rPr>
            <w:t>1</w:t>
          </w:r>
          <w:r w:rsidRPr="00FD7989">
            <w:rPr>
              <w:rStyle w:val="PageNumber"/>
              <w:rFonts w:cs="Arial"/>
              <w:caps/>
              <w:szCs w:val="18"/>
            </w:rPr>
            <w:fldChar w:fldCharType="end"/>
          </w:r>
        </w:p>
      </w:tc>
    </w:tr>
  </w:tbl>
  <w:p w14:paraId="5E4BA078" w14:textId="77777777" w:rsidR="001B0328" w:rsidRDefault="001B0328">
    <w:pPr>
      <w:pStyle w:val="Billfoo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CC86" w14:textId="77777777" w:rsidR="00801791" w:rsidRDefault="00801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4750" w14:textId="77777777" w:rsidR="00F82768" w:rsidRDefault="00F82768" w:rsidP="00F82768">
    <w:pPr>
      <w:pBdr>
        <w:top w:val="single" w:sz="4" w:space="0" w:color="auto"/>
      </w:pBdr>
      <w:jc w:val="center"/>
      <w:rPr>
        <w:b/>
        <w:sz w:val="20"/>
      </w:rPr>
    </w:pPr>
  </w:p>
  <w:p w14:paraId="307DB7EF" w14:textId="77777777" w:rsidR="00F82768" w:rsidRDefault="00F94DAB" w:rsidP="00F82768">
    <w:pPr>
      <w:pStyle w:val="Footer"/>
      <w:pBdr>
        <w:top w:val="single" w:sz="4" w:space="0" w:color="auto"/>
      </w:pBdr>
      <w:jc w:val="center"/>
    </w:pPr>
    <w:hyperlink r:id="rId1" w:history="1">
      <w:r w:rsidR="00F82768">
        <w:rPr>
          <w:rStyle w:val="Hyperlink"/>
          <w:color w:val="000000"/>
          <w:sz w:val="20"/>
        </w:rPr>
        <w:t>www.parliament.act.gov.au/parliamentary-business/in-the-chamber/chamber-documents</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008B" w14:textId="77777777" w:rsidR="001B0328" w:rsidRPr="001B0328" w:rsidRDefault="001B0328" w:rsidP="001B03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3E3C" w14:textId="77777777" w:rsidR="001B0328" w:rsidRPr="001B0328" w:rsidRDefault="001B0328" w:rsidP="001B03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576A" w14:textId="77777777" w:rsidR="001B0328" w:rsidRDefault="001B0328">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5095"/>
      <w:gridCol w:w="1305"/>
    </w:tblGrid>
    <w:tr w:rsidR="001B0328" w:rsidRPr="00E06D02" w14:paraId="7AB8F744" w14:textId="77777777">
      <w:trPr>
        <w:jc w:val="center"/>
      </w:trPr>
      <w:tc>
        <w:tcPr>
          <w:tcW w:w="1240" w:type="dxa"/>
        </w:tcPr>
        <w:p w14:paraId="7239570B" w14:textId="77777777" w:rsidR="001B0328" w:rsidRPr="00E06D02" w:rsidRDefault="001B0328" w:rsidP="000C4974">
          <w:pPr>
            <w:pStyle w:val="Footer"/>
            <w:rPr>
              <w:caps/>
            </w:rPr>
          </w:pPr>
        </w:p>
      </w:tc>
      <w:tc>
        <w:tcPr>
          <w:tcW w:w="4840" w:type="dxa"/>
        </w:tcPr>
        <w:p w14:paraId="1CCD4386" w14:textId="4CC90871" w:rsidR="001B0328" w:rsidRPr="00FD1330" w:rsidRDefault="001B0328" w:rsidP="000C4974">
          <w:pPr>
            <w:pStyle w:val="Footer"/>
            <w:jc w:val="center"/>
          </w:pPr>
          <w:r>
            <w:fldChar w:fldCharType="begin"/>
          </w:r>
          <w:r>
            <w:instrText xml:space="preserve"> REF  Citation  \* MERGEFORMAT </w:instrText>
          </w:r>
          <w:r>
            <w:fldChar w:fldCharType="separate"/>
          </w:r>
          <w:r w:rsidR="00C2458D">
            <w:rPr>
              <w:b/>
              <w:bCs/>
            </w:rPr>
            <w:t>Error! Reference source not found.</w:t>
          </w:r>
          <w:r>
            <w:fldChar w:fldCharType="end"/>
          </w:r>
        </w:p>
      </w:tc>
      <w:tc>
        <w:tcPr>
          <w:tcW w:w="1240" w:type="dxa"/>
        </w:tcPr>
        <w:p w14:paraId="09A42F58" w14:textId="77777777" w:rsidR="001B0328" w:rsidRPr="00FD7989" w:rsidRDefault="001B0328" w:rsidP="000C4974">
          <w:pPr>
            <w:pStyle w:val="Footer"/>
            <w:jc w:val="right"/>
            <w:rPr>
              <w:rFonts w:cs="Arial"/>
              <w:caps/>
              <w:szCs w:val="18"/>
            </w:rPr>
          </w:pPr>
          <w:r w:rsidRPr="00FD7989">
            <w:rPr>
              <w:rFonts w:cs="Arial"/>
              <w:szCs w:val="18"/>
            </w:rPr>
            <w:t xml:space="preserve">page </w:t>
          </w:r>
          <w:r w:rsidRPr="00FD7989">
            <w:rPr>
              <w:rStyle w:val="PageNumber"/>
              <w:rFonts w:cs="Arial"/>
              <w:caps/>
              <w:szCs w:val="18"/>
            </w:rPr>
            <w:fldChar w:fldCharType="begin"/>
          </w:r>
          <w:r w:rsidRPr="00FD7989">
            <w:rPr>
              <w:rStyle w:val="PageNumber"/>
              <w:rFonts w:cs="Arial"/>
              <w:caps/>
              <w:szCs w:val="18"/>
            </w:rPr>
            <w:instrText xml:space="preserve"> PAGE </w:instrText>
          </w:r>
          <w:r w:rsidRPr="00FD7989">
            <w:rPr>
              <w:rStyle w:val="PageNumber"/>
              <w:rFonts w:cs="Arial"/>
              <w:caps/>
              <w:szCs w:val="18"/>
            </w:rPr>
            <w:fldChar w:fldCharType="separate"/>
          </w:r>
          <w:r>
            <w:rPr>
              <w:rStyle w:val="PageNumber"/>
              <w:rFonts w:cs="Arial"/>
              <w:caps/>
              <w:noProof/>
              <w:szCs w:val="18"/>
            </w:rPr>
            <w:t>1</w:t>
          </w:r>
          <w:r w:rsidRPr="00FD7989">
            <w:rPr>
              <w:rStyle w:val="PageNumber"/>
              <w:rFonts w:cs="Arial"/>
              <w:caps/>
              <w:szCs w:val="18"/>
            </w:rPr>
            <w:fldChar w:fldCharType="end"/>
          </w:r>
        </w:p>
      </w:tc>
    </w:tr>
  </w:tbl>
  <w:p w14:paraId="24F2E3AA" w14:textId="63E5A7AD" w:rsidR="001B0328" w:rsidRDefault="001B0328">
    <w:pPr>
      <w:pStyle w:val="Billfooter"/>
      <w:rPr>
        <w:rFonts w:ascii="Arial" w:hAnsi="Arial" w:cs="Arial"/>
        <w:sz w:val="16"/>
      </w:rPr>
    </w:pPr>
    <w:r>
      <w:rPr>
        <w:rFonts w:ascii="Arial" w:hAnsi="Arial" w:cs="Arial"/>
        <w:sz w:val="16"/>
      </w:rPr>
      <w:fldChar w:fldCharType="begin"/>
    </w:r>
    <w:r>
      <w:rPr>
        <w:rFonts w:ascii="Arial" w:hAnsi="Arial" w:cs="Arial"/>
        <w:sz w:val="16"/>
      </w:rPr>
      <w:instrText xml:space="preserve"> COMMENTS \* MERGEFORMAT </w:instrText>
    </w:r>
    <w:r>
      <w:rPr>
        <w:rFonts w:ascii="Arial" w:hAnsi="Arial" w:cs="Arial"/>
        <w:sz w:val="16"/>
      </w:rPr>
      <w:fldChar w:fldCharType="end"/>
    </w:r>
    <w:r>
      <w:rPr>
        <w:rFonts w:ascii="Arial" w:hAnsi="Arial" w:cs="Arial"/>
        <w:sz w:val="16"/>
      </w:rPr>
      <w:t xml:space="preserve"> </w:t>
    </w:r>
    <w:r>
      <w:rPr>
        <w:rFonts w:ascii="Arial" w:hAnsi="Arial" w:cs="Arial"/>
        <w:sz w:val="16"/>
      </w:rPr>
      <w:fldChar w:fldCharType="begin"/>
    </w:r>
    <w:r>
      <w:rPr>
        <w:rFonts w:ascii="Arial" w:hAnsi="Arial" w:cs="Arial"/>
        <w:sz w:val="16"/>
      </w:rPr>
      <w:instrText xml:space="preserve"> KEYWORDS  \* MERGEFORMAT </w:instrText>
    </w:r>
    <w:r>
      <w:rPr>
        <w:rFonts w:ascii="Arial" w:hAnsi="Arial" w:cs="Arial"/>
        <w:sz w:val="16"/>
      </w:rPr>
      <w:fldChar w:fldCharType="end"/>
    </w:r>
    <w:r>
      <w:rPr>
        <w:rFonts w:ascii="Arial" w:hAnsi="Arial" w:cs="Arial"/>
        <w:sz w:val="16"/>
      </w:rPr>
      <w:fldChar w:fldCharType="begin"/>
    </w:r>
    <w:r>
      <w:rPr>
        <w:rFonts w:ascii="Arial" w:hAnsi="Arial" w:cs="Arial"/>
        <w:sz w:val="16"/>
      </w:rPr>
      <w:instrText xml:space="preserve"> </w:instrText>
    </w:r>
    <w:r>
      <w:rPr>
        <w:rFonts w:ascii="Arial" w:hAnsi="Arial" w:cs="Arial"/>
        <w:sz w:val="16"/>
      </w:rPr>
      <w:fldChar w:fldCharType="end"/>
    </w:r>
    <w:r>
      <w:rPr>
        <w:rFonts w:ascii="Arial" w:hAnsi="Arial" w:cs="Arial"/>
        <w:sz w:val="16"/>
      </w:rPr>
      <w:tab/>
    </w:r>
    <w:r>
      <w:rPr>
        <w:rFonts w:ascii="Arial" w:hAnsi="Arial" w:cs="Arial"/>
        <w:sz w:val="16"/>
      </w:rPr>
      <w:fldChar w:fldCharType="begin"/>
    </w:r>
    <w:r>
      <w:rPr>
        <w:rFonts w:ascii="Arial" w:hAnsi="Arial" w:cs="Arial"/>
        <w:sz w:val="16"/>
      </w:rPr>
      <w:instrText xml:space="preserve"> DATE \@ "d/MM/yy—hh:mm" \* MERGEFORMAT </w:instrText>
    </w:r>
    <w:r>
      <w:rPr>
        <w:rFonts w:ascii="Arial" w:hAnsi="Arial" w:cs="Arial"/>
        <w:sz w:val="16"/>
      </w:rPr>
      <w:fldChar w:fldCharType="separate"/>
    </w:r>
    <w:r w:rsidR="00C2458D">
      <w:rPr>
        <w:rFonts w:ascii="Arial" w:hAnsi="Arial" w:cs="Arial"/>
        <w:noProof/>
        <w:sz w:val="16"/>
      </w:rPr>
      <w:t>20/06/23—02:36</w:t>
    </w:r>
    <w:r>
      <w:rPr>
        <w:rFonts w:ascii="Arial" w:hAnsi="Arial" w:cs="Arial"/>
        <w:sz w:val="16"/>
      </w:rPr>
      <w:fldChar w:fldCharType="end"/>
    </w:r>
    <w:r>
      <w:rPr>
        <w:rFonts w:ascii="Arial" w:hAnsi="Arial" w:cs="Arial"/>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1CBE" w14:textId="77777777" w:rsidR="001B0328" w:rsidRPr="00E248C0" w:rsidRDefault="001B0328" w:rsidP="00E248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1CC7" w14:textId="77777777" w:rsidR="001B0328" w:rsidRPr="006310BF" w:rsidRDefault="001B0328" w:rsidP="006310B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A6F1" w14:textId="77777777" w:rsidR="001B0328" w:rsidRPr="00E248C0" w:rsidRDefault="001B0328" w:rsidP="00E24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E4D8B" w14:textId="77777777" w:rsidR="00F82768" w:rsidRDefault="00F82768" w:rsidP="000F3D35">
      <w:r>
        <w:separator/>
      </w:r>
    </w:p>
  </w:footnote>
  <w:footnote w:type="continuationSeparator" w:id="0">
    <w:p w14:paraId="41AF91BF" w14:textId="77777777" w:rsidR="00F82768" w:rsidRDefault="00F82768"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8710B" w14:textId="07700E62" w:rsidR="00F82768" w:rsidRPr="000E4643" w:rsidRDefault="00F82768" w:rsidP="00A021B6">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8</w:t>
    </w:r>
    <w:r w:rsidR="007F098B">
      <w:rPr>
        <w:i/>
        <w:sz w:val="22"/>
        <w:szCs w:val="22"/>
      </w:rPr>
      <w:t>6</w:t>
    </w:r>
    <w:r w:rsidRPr="000E4643">
      <w:rPr>
        <w:rFonts w:ascii="Arial" w:hAnsi="Arial" w:cs="Arial"/>
        <w:i/>
        <w:color w:val="222222"/>
        <w:sz w:val="22"/>
        <w:szCs w:val="22"/>
        <w:shd w:val="clear" w:color="auto" w:fill="FFFFFF"/>
      </w:rPr>
      <w:t>—</w:t>
    </w:r>
    <w:r w:rsidR="008F1748">
      <w:rPr>
        <w:i/>
        <w:sz w:val="22"/>
        <w:szCs w:val="22"/>
      </w:rPr>
      <w:t>6 June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998F7" w14:textId="05A7413B" w:rsidR="00F82768" w:rsidRPr="001B5139" w:rsidRDefault="00F82768" w:rsidP="00A021B6">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Pr>
        <w:i/>
        <w:sz w:val="22"/>
        <w:szCs w:val="22"/>
      </w:rPr>
      <w:t>8</w:t>
    </w:r>
    <w:r w:rsidR="007F098B">
      <w:rPr>
        <w:i/>
        <w:sz w:val="22"/>
        <w:szCs w:val="22"/>
      </w:rPr>
      <w:t>6</w:t>
    </w:r>
    <w:r w:rsidRPr="001B5139">
      <w:rPr>
        <w:rFonts w:ascii="Arial" w:hAnsi="Arial" w:cs="Arial"/>
        <w:i/>
        <w:color w:val="222222"/>
        <w:sz w:val="22"/>
        <w:szCs w:val="22"/>
        <w:shd w:val="clear" w:color="auto" w:fill="FFFFFF"/>
      </w:rPr>
      <w:t>—</w:t>
    </w:r>
    <w:r w:rsidR="008F1748">
      <w:rPr>
        <w:i/>
        <w:sz w:val="22"/>
        <w:szCs w:val="22"/>
      </w:rPr>
      <w:t>6 June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383558834"/>
      <w:docPartObj>
        <w:docPartGallery w:val="Page Numbers (Top of Page)"/>
        <w:docPartUnique/>
      </w:docPartObj>
    </w:sdtPr>
    <w:sdtEndPr>
      <w:rPr>
        <w:noProof/>
      </w:rPr>
    </w:sdtEndPr>
    <w:sdtContent>
      <w:p w14:paraId="2B3DE2C5" w14:textId="57A81413" w:rsidR="00F82768" w:rsidRPr="00072392" w:rsidRDefault="00F82768"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7557" w14:textId="77777777" w:rsidR="0088238F" w:rsidRPr="000E4643" w:rsidRDefault="0088238F" w:rsidP="00AA3A06">
    <w:pPr>
      <w:pStyle w:val="Header"/>
      <w:tabs>
        <w:tab w:val="clear" w:pos="4153"/>
        <w:tab w:val="clear" w:pos="8306"/>
        <w:tab w:val="center" w:pos="3828"/>
        <w:tab w:val="right" w:pos="9086"/>
      </w:tabs>
      <w:ind w:left="-1162" w:right="-459"/>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86</w:t>
    </w:r>
    <w:r w:rsidRPr="000E4643">
      <w:rPr>
        <w:rFonts w:ascii="Arial" w:hAnsi="Arial" w:cs="Arial"/>
        <w:i/>
        <w:color w:val="222222"/>
        <w:sz w:val="22"/>
        <w:szCs w:val="22"/>
        <w:shd w:val="clear" w:color="auto" w:fill="FFFFFF"/>
      </w:rPr>
      <w:t>—</w:t>
    </w:r>
    <w:r>
      <w:rPr>
        <w:i/>
        <w:sz w:val="22"/>
        <w:szCs w:val="22"/>
      </w:rPr>
      <w:t>6 June 2023</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C0A8" w14:textId="77777777" w:rsidR="0088238F" w:rsidRPr="001B5139" w:rsidRDefault="0088238F" w:rsidP="00D15E12">
    <w:pPr>
      <w:pStyle w:val="Header"/>
      <w:tabs>
        <w:tab w:val="clear" w:pos="4153"/>
        <w:tab w:val="clear" w:pos="8306"/>
        <w:tab w:val="center" w:pos="3544"/>
        <w:tab w:val="right" w:pos="9086"/>
      </w:tabs>
      <w:ind w:left="-1162" w:right="-459"/>
      <w:jc w:val="center"/>
      <w:rPr>
        <w:sz w:val="22"/>
        <w:szCs w:val="22"/>
      </w:rPr>
    </w:pPr>
    <w:r>
      <w:rPr>
        <w:sz w:val="22"/>
        <w:szCs w:val="22"/>
      </w:rPr>
      <w:tab/>
    </w:r>
    <w:r w:rsidRPr="001B5139">
      <w:rPr>
        <w:i/>
        <w:sz w:val="22"/>
        <w:szCs w:val="22"/>
      </w:rPr>
      <w:t xml:space="preserve">No </w:t>
    </w:r>
    <w:r>
      <w:rPr>
        <w:i/>
        <w:sz w:val="22"/>
        <w:szCs w:val="22"/>
      </w:rPr>
      <w:t>86</w:t>
    </w:r>
    <w:r w:rsidRPr="001B5139">
      <w:rPr>
        <w:rFonts w:ascii="Arial" w:hAnsi="Arial" w:cs="Arial"/>
        <w:i/>
        <w:color w:val="222222"/>
        <w:sz w:val="22"/>
        <w:szCs w:val="22"/>
        <w:shd w:val="clear" w:color="auto" w:fill="FFFFFF"/>
      </w:rPr>
      <w:t>—</w:t>
    </w:r>
    <w:r>
      <w:rPr>
        <w:i/>
        <w:sz w:val="22"/>
        <w:szCs w:val="22"/>
      </w:rPr>
      <w:t>6 June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63F7" w14:textId="77777777" w:rsidR="001B0328" w:rsidRDefault="001B0328" w:rsidP="00A021B6">
    <w:pPr>
      <w:pStyle w:val="Header"/>
      <w:ind w:left="-1162" w:right="-45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D2E7" w14:textId="77777777" w:rsidR="001B0328" w:rsidRDefault="001B0328" w:rsidP="00A021B6">
    <w:pPr>
      <w:pStyle w:val="Header"/>
      <w:ind w:left="-1360" w:right="-1507"/>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BB5C" w14:textId="77777777" w:rsidR="001B0328" w:rsidRDefault="001B0328" w:rsidP="00A021B6">
    <w:pPr>
      <w:pStyle w:val="Header"/>
      <w:ind w:left="-1162" w:right="-45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2EE0" w14:textId="77777777" w:rsidR="00AA3A06" w:rsidRPr="001B5139" w:rsidRDefault="00AA3A06" w:rsidP="00D15E12">
    <w:pPr>
      <w:pStyle w:val="Header"/>
      <w:tabs>
        <w:tab w:val="clear" w:pos="4153"/>
        <w:tab w:val="clear" w:pos="8306"/>
        <w:tab w:val="center" w:pos="3544"/>
        <w:tab w:val="right" w:pos="9086"/>
      </w:tabs>
      <w:ind w:left="-1162" w:right="-459"/>
      <w:jc w:val="center"/>
      <w:rPr>
        <w:sz w:val="22"/>
        <w:szCs w:val="22"/>
      </w:rPr>
    </w:pPr>
    <w:r>
      <w:rPr>
        <w:sz w:val="22"/>
        <w:szCs w:val="22"/>
      </w:rPr>
      <w:tab/>
    </w:r>
    <w:r w:rsidRPr="001B5139">
      <w:rPr>
        <w:i/>
        <w:sz w:val="22"/>
        <w:szCs w:val="22"/>
      </w:rPr>
      <w:t xml:space="preserve">No </w:t>
    </w:r>
    <w:r>
      <w:rPr>
        <w:i/>
        <w:sz w:val="22"/>
        <w:szCs w:val="22"/>
      </w:rPr>
      <w:t>86</w:t>
    </w:r>
    <w:r w:rsidRPr="001B5139">
      <w:rPr>
        <w:rFonts w:ascii="Arial" w:hAnsi="Arial" w:cs="Arial"/>
        <w:i/>
        <w:color w:val="222222"/>
        <w:sz w:val="22"/>
        <w:szCs w:val="22"/>
        <w:shd w:val="clear" w:color="auto" w:fill="FFFFFF"/>
      </w:rPr>
      <w:t>—</w:t>
    </w:r>
    <w:r>
      <w:rPr>
        <w:i/>
        <w:sz w:val="22"/>
        <w:szCs w:val="22"/>
      </w:rPr>
      <w:t>6 June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BB4"/>
    <w:multiLevelType w:val="singleLevel"/>
    <w:tmpl w:val="E2CE8E56"/>
    <w:lvl w:ilvl="0">
      <w:start w:val="1"/>
      <w:numFmt w:val="bullet"/>
      <w:pStyle w:val="Aparabullet"/>
      <w:lvlText w:val=""/>
      <w:lvlJc w:val="left"/>
      <w:pPr>
        <w:tabs>
          <w:tab w:val="num" w:pos="2000"/>
        </w:tabs>
        <w:ind w:left="2000" w:hanging="400"/>
      </w:pPr>
      <w:rPr>
        <w:rFonts w:ascii="Symbol" w:hAnsi="Symbol" w:hint="default"/>
        <w:sz w:val="20"/>
      </w:rPr>
    </w:lvl>
  </w:abstractNum>
  <w:abstractNum w:abstractNumId="1"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3" w15:restartNumberingAfterBreak="0">
    <w:nsid w:val="0B2D5C74"/>
    <w:multiLevelType w:val="multilevel"/>
    <w:tmpl w:val="7C5C34F8"/>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2600"/>
        </w:tabs>
        <w:ind w:left="2600"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4"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7" w15:restartNumberingAfterBreak="0">
    <w:nsid w:val="1E4C00BC"/>
    <w:multiLevelType w:val="hybridMultilevel"/>
    <w:tmpl w:val="3FB69CD8"/>
    <w:lvl w:ilvl="0" w:tplc="DA1272C0">
      <w:start w:val="1"/>
      <w:numFmt w:val="bullet"/>
      <w:pStyle w:val="aExplanBullet"/>
      <w:lvlText w:val=""/>
      <w:lvlJc w:val="left"/>
      <w:pPr>
        <w:ind w:left="360" w:hanging="360"/>
      </w:pPr>
      <w:rPr>
        <w:rFonts w:ascii="Symbol" w:hAnsi="Symbol" w:hint="default"/>
        <w:sz w:val="20"/>
      </w:rPr>
    </w:lvl>
    <w:lvl w:ilvl="1" w:tplc="968271F8" w:tentative="1">
      <w:start w:val="1"/>
      <w:numFmt w:val="bullet"/>
      <w:lvlText w:val="o"/>
      <w:lvlJc w:val="left"/>
      <w:pPr>
        <w:tabs>
          <w:tab w:val="num" w:pos="20"/>
        </w:tabs>
        <w:ind w:left="20" w:hanging="360"/>
      </w:pPr>
      <w:rPr>
        <w:rFonts w:ascii="Courier New" w:hAnsi="Courier New" w:hint="default"/>
      </w:rPr>
    </w:lvl>
    <w:lvl w:ilvl="2" w:tplc="9C5C19BE" w:tentative="1">
      <w:start w:val="1"/>
      <w:numFmt w:val="bullet"/>
      <w:lvlText w:val=""/>
      <w:lvlJc w:val="left"/>
      <w:pPr>
        <w:tabs>
          <w:tab w:val="num" w:pos="740"/>
        </w:tabs>
        <w:ind w:left="740" w:hanging="360"/>
      </w:pPr>
      <w:rPr>
        <w:rFonts w:ascii="Wingdings" w:hAnsi="Wingdings" w:hint="default"/>
      </w:rPr>
    </w:lvl>
    <w:lvl w:ilvl="3" w:tplc="14A69A6C" w:tentative="1">
      <w:start w:val="1"/>
      <w:numFmt w:val="bullet"/>
      <w:lvlText w:val=""/>
      <w:lvlJc w:val="left"/>
      <w:pPr>
        <w:tabs>
          <w:tab w:val="num" w:pos="1460"/>
        </w:tabs>
        <w:ind w:left="1460" w:hanging="360"/>
      </w:pPr>
      <w:rPr>
        <w:rFonts w:ascii="Symbol" w:hAnsi="Symbol" w:hint="default"/>
      </w:rPr>
    </w:lvl>
    <w:lvl w:ilvl="4" w:tplc="97B22FA4" w:tentative="1">
      <w:start w:val="1"/>
      <w:numFmt w:val="bullet"/>
      <w:lvlText w:val="o"/>
      <w:lvlJc w:val="left"/>
      <w:pPr>
        <w:tabs>
          <w:tab w:val="num" w:pos="2180"/>
        </w:tabs>
        <w:ind w:left="2180" w:hanging="360"/>
      </w:pPr>
      <w:rPr>
        <w:rFonts w:ascii="Courier New" w:hAnsi="Courier New" w:hint="default"/>
      </w:rPr>
    </w:lvl>
    <w:lvl w:ilvl="5" w:tplc="07022EA8" w:tentative="1">
      <w:start w:val="1"/>
      <w:numFmt w:val="bullet"/>
      <w:lvlText w:val=""/>
      <w:lvlJc w:val="left"/>
      <w:pPr>
        <w:tabs>
          <w:tab w:val="num" w:pos="2900"/>
        </w:tabs>
        <w:ind w:left="2900" w:hanging="360"/>
      </w:pPr>
      <w:rPr>
        <w:rFonts w:ascii="Wingdings" w:hAnsi="Wingdings" w:hint="default"/>
      </w:rPr>
    </w:lvl>
    <w:lvl w:ilvl="6" w:tplc="3A40215E" w:tentative="1">
      <w:start w:val="1"/>
      <w:numFmt w:val="bullet"/>
      <w:lvlText w:val=""/>
      <w:lvlJc w:val="left"/>
      <w:pPr>
        <w:tabs>
          <w:tab w:val="num" w:pos="3620"/>
        </w:tabs>
        <w:ind w:left="3620" w:hanging="360"/>
      </w:pPr>
      <w:rPr>
        <w:rFonts w:ascii="Symbol" w:hAnsi="Symbol" w:hint="default"/>
      </w:rPr>
    </w:lvl>
    <w:lvl w:ilvl="7" w:tplc="66AE8A5A" w:tentative="1">
      <w:start w:val="1"/>
      <w:numFmt w:val="bullet"/>
      <w:lvlText w:val="o"/>
      <w:lvlJc w:val="left"/>
      <w:pPr>
        <w:tabs>
          <w:tab w:val="num" w:pos="4340"/>
        </w:tabs>
        <w:ind w:left="4340" w:hanging="360"/>
      </w:pPr>
      <w:rPr>
        <w:rFonts w:ascii="Courier New" w:hAnsi="Courier New" w:hint="default"/>
      </w:rPr>
    </w:lvl>
    <w:lvl w:ilvl="8" w:tplc="2C46F02A" w:tentative="1">
      <w:start w:val="1"/>
      <w:numFmt w:val="bullet"/>
      <w:lvlText w:val=""/>
      <w:lvlJc w:val="left"/>
      <w:pPr>
        <w:tabs>
          <w:tab w:val="num" w:pos="5060"/>
        </w:tabs>
        <w:ind w:left="5060" w:hanging="360"/>
      </w:pPr>
      <w:rPr>
        <w:rFonts w:ascii="Wingdings" w:hAnsi="Wingdings" w:hint="default"/>
      </w:rPr>
    </w:lvl>
  </w:abstractNum>
  <w:abstractNum w:abstractNumId="8" w15:restartNumberingAfterBreak="0">
    <w:nsid w:val="21CF4923"/>
    <w:multiLevelType w:val="multilevel"/>
    <w:tmpl w:val="A43E81F8"/>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pStyle w:val="AH5Sec"/>
      <w:lvlText w:val="%5"/>
      <w:lvlJc w:val="left"/>
      <w:pPr>
        <w:tabs>
          <w:tab w:val="num" w:pos="1100"/>
        </w:tabs>
        <w:ind w:left="1100" w:hanging="1100"/>
      </w:pPr>
      <w:rPr>
        <w:rFonts w:hint="default"/>
        <w:b/>
        <w:i w:val="0"/>
      </w:rPr>
    </w:lvl>
    <w:lvl w:ilvl="5">
      <w:start w:val="1"/>
      <w:numFmt w:val="decimal"/>
      <w:pStyle w:val="Amain"/>
      <w:lvlText w:val="(%6)"/>
      <w:lvlJc w:val="right"/>
      <w:pPr>
        <w:tabs>
          <w:tab w:val="num" w:pos="1100"/>
        </w:tabs>
        <w:ind w:left="1100" w:hanging="200"/>
      </w:pPr>
      <w:rPr>
        <w:rFonts w:hint="default"/>
        <w:b w:val="0"/>
      </w:rPr>
    </w:lvl>
    <w:lvl w:ilvl="6">
      <w:start w:val="1"/>
      <w:numFmt w:val="lowerLetter"/>
      <w:pStyle w:val="Apara"/>
      <w:lvlText w:val="(%7)"/>
      <w:lvlJc w:val="right"/>
      <w:pPr>
        <w:tabs>
          <w:tab w:val="num" w:pos="1600"/>
        </w:tabs>
        <w:ind w:left="1600" w:hanging="200"/>
      </w:pPr>
      <w:rPr>
        <w:rFonts w:hint="default"/>
        <w:b w:val="0"/>
        <w:i w:val="0"/>
      </w:rPr>
    </w:lvl>
    <w:lvl w:ilvl="7">
      <w:start w:val="1"/>
      <w:numFmt w:val="lowerRoman"/>
      <w:pStyle w:val="Asubpara"/>
      <w:lvlText w:val="(%8)"/>
      <w:lvlJc w:val="right"/>
      <w:pPr>
        <w:tabs>
          <w:tab w:val="num" w:pos="2140"/>
        </w:tabs>
        <w:ind w:left="2140" w:hanging="200"/>
      </w:pPr>
      <w:rPr>
        <w:rFonts w:hint="default"/>
        <w:b w:val="0"/>
        <w:i w:val="0"/>
      </w:rPr>
    </w:lvl>
    <w:lvl w:ilvl="8">
      <w:start w:val="1"/>
      <w:numFmt w:val="upperLetter"/>
      <w:pStyle w:val="Asubsubpara"/>
      <w:lvlText w:val="(%9)"/>
      <w:lvlJc w:val="right"/>
      <w:pPr>
        <w:tabs>
          <w:tab w:val="num" w:pos="2660"/>
        </w:tabs>
        <w:ind w:left="2660" w:hanging="200"/>
      </w:pPr>
      <w:rPr>
        <w:rFonts w:hint="default"/>
        <w:b w:val="0"/>
        <w:i w:val="0"/>
      </w:rPr>
    </w:lvl>
  </w:abstractNum>
  <w:abstractNum w:abstractNumId="9"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B861FE"/>
    <w:multiLevelType w:val="singleLevel"/>
    <w:tmpl w:val="E73A5CF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12" w15:restartNumberingAfterBreak="0">
    <w:nsid w:val="43222EB3"/>
    <w:multiLevelType w:val="hybridMultilevel"/>
    <w:tmpl w:val="E684F24A"/>
    <w:lvl w:ilvl="0" w:tplc="962450A6">
      <w:start w:val="1"/>
      <w:numFmt w:val="lowerLetter"/>
      <w:pStyle w:val="DPSEntryIndentsLev2"/>
      <w:lvlText w:val="(%1)"/>
      <w:lvlJc w:val="left"/>
      <w:pPr>
        <w:ind w:left="1080" w:hanging="360"/>
      </w:pPr>
      <w:rPr>
        <w:rFonts w:hint="default"/>
        <w:i w:val="0"/>
        <w:iCs/>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3"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sz w:val="20"/>
      </w:rPr>
    </w:lvl>
  </w:abstractNum>
  <w:abstractNum w:abstractNumId="14"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5" w15:restartNumberingAfterBreak="0">
    <w:nsid w:val="47B51BC9"/>
    <w:multiLevelType w:val="multilevel"/>
    <w:tmpl w:val="5988364A"/>
    <w:lvl w:ilvl="0">
      <w:start w:val="1"/>
      <w:numFmt w:val="decimal"/>
      <w:pStyle w:val="Heading1"/>
      <w:suff w:val="space"/>
      <w:lvlText w:val="Chapter %1"/>
      <w:lvlJc w:val="left"/>
      <w:pPr>
        <w:ind w:left="0" w:firstLine="0"/>
      </w:pPr>
      <w:rPr>
        <w:rFonts w:hint="default"/>
        <w:b/>
        <w:i w:val="0"/>
      </w:rPr>
    </w:lvl>
    <w:lvl w:ilvl="1">
      <w:start w:val="1"/>
      <w:numFmt w:val="decimal"/>
      <w:pStyle w:val="AH2Part"/>
      <w:lvlText w:val="Part %2"/>
      <w:lvlJc w:val="left"/>
      <w:pPr>
        <w:tabs>
          <w:tab w:val="num" w:pos="2600"/>
        </w:tabs>
        <w:ind w:left="2600" w:hanging="2600"/>
      </w:pPr>
      <w:rPr>
        <w:rFonts w:hint="default"/>
        <w:b/>
        <w:i w:val="0"/>
      </w:rPr>
    </w:lvl>
    <w:lvl w:ilvl="2">
      <w:start w:val="1"/>
      <w:numFmt w:val="decimal"/>
      <w:pStyle w:val="AH3Div"/>
      <w:lvlText w:val="Division %2.%3"/>
      <w:lvlJc w:val="left"/>
      <w:pPr>
        <w:tabs>
          <w:tab w:val="num" w:pos="2600"/>
        </w:tabs>
        <w:ind w:left="2600" w:hanging="2600"/>
      </w:pPr>
      <w:rPr>
        <w:rFonts w:hint="default"/>
        <w:b/>
        <w:i w:val="0"/>
      </w:rPr>
    </w:lvl>
    <w:lvl w:ilvl="3">
      <w:start w:val="1"/>
      <w:numFmt w:val="decimal"/>
      <w:pStyle w:val="AH4SubDiv"/>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16"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17" w15:restartNumberingAfterBreak="0">
    <w:nsid w:val="602E02F0"/>
    <w:multiLevelType w:val="hybridMultilevel"/>
    <w:tmpl w:val="E048E038"/>
    <w:lvl w:ilvl="0" w:tplc="8206851E">
      <w:start w:val="1"/>
      <w:numFmt w:val="bullet"/>
      <w:pStyle w:val="aExamBulletpar"/>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0F7AC8"/>
    <w:multiLevelType w:val="hybridMultilevel"/>
    <w:tmpl w:val="20DCE066"/>
    <w:lvl w:ilvl="0" w:tplc="A302F312">
      <w:start w:val="1"/>
      <w:numFmt w:val="bullet"/>
      <w:pStyle w:val="aNoteBulletpar"/>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3" w15:restartNumberingAfterBreak="0">
    <w:nsid w:val="7BA947E9"/>
    <w:multiLevelType w:val="singleLevel"/>
    <w:tmpl w:val="141027AA"/>
    <w:lvl w:ilvl="0">
      <w:start w:val="1"/>
      <w:numFmt w:val="decimal"/>
      <w:lvlRestart w:val="0"/>
      <w:pStyle w:val="CommentNum"/>
      <w:lvlText w:val="%1"/>
      <w:lvlJc w:val="left"/>
      <w:pPr>
        <w:tabs>
          <w:tab w:val="num" w:pos="1500"/>
        </w:tabs>
        <w:ind w:left="1500" w:hanging="400"/>
      </w:pPr>
      <w:rPr>
        <w:b/>
        <w:i w:val="0"/>
      </w:rPr>
    </w:lvl>
  </w:abstractNum>
  <w:abstractNum w:abstractNumId="24" w15:restartNumberingAfterBreak="0">
    <w:nsid w:val="7D6F4CEA"/>
    <w:multiLevelType w:val="multilevel"/>
    <w:tmpl w:val="0F0A4850"/>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7FE65E21"/>
    <w:multiLevelType w:val="hybridMultilevel"/>
    <w:tmpl w:val="AC7A5FF8"/>
    <w:lvl w:ilvl="0" w:tplc="1BF28A26">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E9684D"/>
    <w:multiLevelType w:val="multilevel"/>
    <w:tmpl w:val="53B6C0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pStyle w:val="aDef"/>
      <w:suff w:val="nothing"/>
      <w:lvlText w:val=""/>
      <w:lvlJc w:val="left"/>
      <w:pPr>
        <w:ind w:left="1100" w:firstLine="0"/>
      </w:pPr>
      <w:rPr>
        <w:rFonts w:hint="default"/>
      </w:rPr>
    </w:lvl>
    <w:lvl w:ilvl="6">
      <w:start w:val="1"/>
      <w:numFmt w:val="lowerLetter"/>
      <w:pStyle w:val="aDefpara"/>
      <w:lvlText w:val="(%7)"/>
      <w:lvlJc w:val="right"/>
      <w:pPr>
        <w:tabs>
          <w:tab w:val="num" w:pos="1600"/>
        </w:tabs>
        <w:ind w:left="1600" w:hanging="200"/>
      </w:pPr>
      <w:rPr>
        <w:rFonts w:hint="default"/>
        <w:b w:val="0"/>
        <w:i w:val="0"/>
        <w:strike w:val="0"/>
        <w:dstrike w:val="0"/>
        <w:vertAlign w:val="baseline"/>
      </w:rPr>
    </w:lvl>
    <w:lvl w:ilvl="7">
      <w:start w:val="1"/>
      <w:numFmt w:val="lowerRoman"/>
      <w:pStyle w:val="aDefsubpara"/>
      <w:lvlText w:val="(%8)"/>
      <w:lvlJc w:val="right"/>
      <w:pPr>
        <w:ind w:left="0" w:firstLine="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rPr>
    </w:lvl>
  </w:abstractNum>
  <w:num w:numId="1" w16cid:durableId="1497726249">
    <w:abstractNumId w:val="6"/>
  </w:num>
  <w:num w:numId="2" w16cid:durableId="61147189">
    <w:abstractNumId w:val="4"/>
  </w:num>
  <w:num w:numId="3" w16cid:durableId="306858050">
    <w:abstractNumId w:val="24"/>
  </w:num>
  <w:num w:numId="4" w16cid:durableId="1409111343">
    <w:abstractNumId w:val="1"/>
  </w:num>
  <w:num w:numId="5" w16cid:durableId="1801143789">
    <w:abstractNumId w:val="21"/>
  </w:num>
  <w:num w:numId="6" w16cid:durableId="1728455829">
    <w:abstractNumId w:val="2"/>
  </w:num>
  <w:num w:numId="7" w16cid:durableId="1778524922">
    <w:abstractNumId w:val="12"/>
  </w:num>
  <w:num w:numId="8" w16cid:durableId="1446655506">
    <w:abstractNumId w:val="22"/>
  </w:num>
  <w:num w:numId="9" w16cid:durableId="213155045">
    <w:abstractNumId w:val="26"/>
  </w:num>
  <w:num w:numId="10" w16cid:durableId="700132815">
    <w:abstractNumId w:val="14"/>
  </w:num>
  <w:num w:numId="11" w16cid:durableId="1319578705">
    <w:abstractNumId w:val="22"/>
    <w:lvlOverride w:ilvl="0">
      <w:startOverride w:val="1"/>
    </w:lvlOverride>
  </w:num>
  <w:num w:numId="12" w16cid:durableId="1783302946">
    <w:abstractNumId w:val="8"/>
  </w:num>
  <w:num w:numId="13" w16cid:durableId="1367439251">
    <w:abstractNumId w:val="15"/>
  </w:num>
  <w:num w:numId="14" w16cid:durableId="88817030">
    <w:abstractNumId w:val="23"/>
  </w:num>
  <w:num w:numId="15" w16cid:durableId="1981433">
    <w:abstractNumId w:val="0"/>
  </w:num>
  <w:num w:numId="16" w16cid:durableId="1998655781">
    <w:abstractNumId w:val="16"/>
  </w:num>
  <w:num w:numId="17" w16cid:durableId="1810856767">
    <w:abstractNumId w:val="13"/>
  </w:num>
  <w:num w:numId="18" w16cid:durableId="1718434146">
    <w:abstractNumId w:val="11"/>
  </w:num>
  <w:num w:numId="19" w16cid:durableId="293290019">
    <w:abstractNumId w:val="17"/>
  </w:num>
  <w:num w:numId="20" w16cid:durableId="993529963">
    <w:abstractNumId w:val="9"/>
  </w:num>
  <w:num w:numId="21" w16cid:durableId="140537961">
    <w:abstractNumId w:val="5"/>
  </w:num>
  <w:num w:numId="22" w16cid:durableId="1056783386">
    <w:abstractNumId w:val="18"/>
  </w:num>
  <w:num w:numId="23" w16cid:durableId="27728275">
    <w:abstractNumId w:val="7"/>
  </w:num>
  <w:num w:numId="24" w16cid:durableId="1693072747">
    <w:abstractNumId w:val="3"/>
  </w:num>
  <w:num w:numId="25" w16cid:durableId="1701541636">
    <w:abstractNumId w:val="25"/>
  </w:num>
  <w:num w:numId="26" w16cid:durableId="680354638">
    <w:abstractNumId w:val="10"/>
  </w:num>
  <w:num w:numId="27" w16cid:durableId="32076769">
    <w:abstractNumId w:val="19"/>
  </w:num>
  <w:num w:numId="28" w16cid:durableId="1287815129">
    <w:abstractNumId w:val="20"/>
  </w:num>
  <w:num w:numId="29" w16cid:durableId="15718433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9165804">
    <w:abstractNumId w:val="12"/>
    <w:lvlOverride w:ilvl="0">
      <w:startOverride w:val="1"/>
    </w:lvlOverride>
  </w:num>
  <w:num w:numId="31" w16cid:durableId="742606562">
    <w:abstractNumId w:val="12"/>
    <w:lvlOverride w:ilvl="0">
      <w:startOverride w:val="1"/>
    </w:lvlOverride>
  </w:num>
  <w:num w:numId="32" w16cid:durableId="1023091061">
    <w:abstractNumId w:val="12"/>
    <w:lvlOverride w:ilvl="0">
      <w:startOverride w:val="1"/>
    </w:lvlOverride>
  </w:num>
  <w:num w:numId="33" w16cid:durableId="1513186138">
    <w:abstractNumId w:val="12"/>
    <w:lvlOverride w:ilvl="0">
      <w:startOverride w:val="1"/>
    </w:lvlOverride>
  </w:num>
  <w:num w:numId="34" w16cid:durableId="10799817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47756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805961">
    <w:abstractNumId w:val="12"/>
    <w:lvlOverride w:ilvl="0">
      <w:startOverride w:val="1"/>
    </w:lvlOverride>
  </w:num>
  <w:num w:numId="37" w16cid:durableId="153958811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19747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903261">
    <w:abstractNumId w:val="12"/>
    <w:lvlOverride w:ilvl="0">
      <w:startOverride w:val="1"/>
    </w:lvlOverride>
  </w:num>
  <w:num w:numId="40" w16cid:durableId="268588805">
    <w:abstractNumId w:val="12"/>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68"/>
    <w:rsid w:val="00000DD6"/>
    <w:rsid w:val="00011168"/>
    <w:rsid w:val="000311B7"/>
    <w:rsid w:val="000453A9"/>
    <w:rsid w:val="00045FF2"/>
    <w:rsid w:val="00047C63"/>
    <w:rsid w:val="00072392"/>
    <w:rsid w:val="00073B52"/>
    <w:rsid w:val="000A075B"/>
    <w:rsid w:val="000A4202"/>
    <w:rsid w:val="000A5BA3"/>
    <w:rsid w:val="000E3DD3"/>
    <w:rsid w:val="000E6E7A"/>
    <w:rsid w:val="000F0733"/>
    <w:rsid w:val="000F3D35"/>
    <w:rsid w:val="00113247"/>
    <w:rsid w:val="00146BA9"/>
    <w:rsid w:val="001826BD"/>
    <w:rsid w:val="001A1C5A"/>
    <w:rsid w:val="001A58B4"/>
    <w:rsid w:val="001B0328"/>
    <w:rsid w:val="001B0903"/>
    <w:rsid w:val="001B4EFB"/>
    <w:rsid w:val="001C427F"/>
    <w:rsid w:val="001C7312"/>
    <w:rsid w:val="001E61A2"/>
    <w:rsid w:val="00201ED8"/>
    <w:rsid w:val="00223A6D"/>
    <w:rsid w:val="0023308F"/>
    <w:rsid w:val="00234292"/>
    <w:rsid w:val="00242654"/>
    <w:rsid w:val="0029421A"/>
    <w:rsid w:val="002C18E6"/>
    <w:rsid w:val="002E5F28"/>
    <w:rsid w:val="003240C8"/>
    <w:rsid w:val="003324FE"/>
    <w:rsid w:val="00344E33"/>
    <w:rsid w:val="00347CED"/>
    <w:rsid w:val="00352FBA"/>
    <w:rsid w:val="003558D3"/>
    <w:rsid w:val="003A4517"/>
    <w:rsid w:val="003E619B"/>
    <w:rsid w:val="003E769C"/>
    <w:rsid w:val="00432F9E"/>
    <w:rsid w:val="004644D9"/>
    <w:rsid w:val="00476347"/>
    <w:rsid w:val="004C1147"/>
    <w:rsid w:val="004E16B0"/>
    <w:rsid w:val="004E1770"/>
    <w:rsid w:val="004F1D14"/>
    <w:rsid w:val="004F2ED5"/>
    <w:rsid w:val="00525EF7"/>
    <w:rsid w:val="00537A01"/>
    <w:rsid w:val="0055723F"/>
    <w:rsid w:val="00583B73"/>
    <w:rsid w:val="0058728C"/>
    <w:rsid w:val="00595239"/>
    <w:rsid w:val="005B10D7"/>
    <w:rsid w:val="005B1F81"/>
    <w:rsid w:val="005B4F27"/>
    <w:rsid w:val="005B5D4C"/>
    <w:rsid w:val="006001C3"/>
    <w:rsid w:val="0060380C"/>
    <w:rsid w:val="00622D21"/>
    <w:rsid w:val="006238ED"/>
    <w:rsid w:val="006310BF"/>
    <w:rsid w:val="00631798"/>
    <w:rsid w:val="0064439B"/>
    <w:rsid w:val="00653ACC"/>
    <w:rsid w:val="006628C0"/>
    <w:rsid w:val="00673E53"/>
    <w:rsid w:val="0068509C"/>
    <w:rsid w:val="006A6527"/>
    <w:rsid w:val="006C115A"/>
    <w:rsid w:val="006D7183"/>
    <w:rsid w:val="006F5B46"/>
    <w:rsid w:val="007005C6"/>
    <w:rsid w:val="00742CB8"/>
    <w:rsid w:val="00745D45"/>
    <w:rsid w:val="0075625A"/>
    <w:rsid w:val="0076352E"/>
    <w:rsid w:val="007707D7"/>
    <w:rsid w:val="007871A3"/>
    <w:rsid w:val="007A0888"/>
    <w:rsid w:val="007C3179"/>
    <w:rsid w:val="007C32D0"/>
    <w:rsid w:val="007C34E9"/>
    <w:rsid w:val="007F098B"/>
    <w:rsid w:val="00801791"/>
    <w:rsid w:val="0081083C"/>
    <w:rsid w:val="00852EF0"/>
    <w:rsid w:val="0085373E"/>
    <w:rsid w:val="008621AB"/>
    <w:rsid w:val="00873D0B"/>
    <w:rsid w:val="0088238F"/>
    <w:rsid w:val="008A4292"/>
    <w:rsid w:val="008B47BD"/>
    <w:rsid w:val="008C6E47"/>
    <w:rsid w:val="008F1748"/>
    <w:rsid w:val="008F5675"/>
    <w:rsid w:val="0091670C"/>
    <w:rsid w:val="00935C5D"/>
    <w:rsid w:val="00940F3A"/>
    <w:rsid w:val="00956D7C"/>
    <w:rsid w:val="00962FB2"/>
    <w:rsid w:val="00963F74"/>
    <w:rsid w:val="00967F8D"/>
    <w:rsid w:val="00986F0E"/>
    <w:rsid w:val="009A083E"/>
    <w:rsid w:val="009B7CF2"/>
    <w:rsid w:val="009D6A24"/>
    <w:rsid w:val="00A021B6"/>
    <w:rsid w:val="00A1599E"/>
    <w:rsid w:val="00A273E2"/>
    <w:rsid w:val="00A37FB3"/>
    <w:rsid w:val="00A5240A"/>
    <w:rsid w:val="00A83A65"/>
    <w:rsid w:val="00AA277B"/>
    <w:rsid w:val="00AA3A06"/>
    <w:rsid w:val="00AC1EB3"/>
    <w:rsid w:val="00AC6F27"/>
    <w:rsid w:val="00AD66EA"/>
    <w:rsid w:val="00AF3C23"/>
    <w:rsid w:val="00B412FF"/>
    <w:rsid w:val="00B43D76"/>
    <w:rsid w:val="00B766B9"/>
    <w:rsid w:val="00B83A2F"/>
    <w:rsid w:val="00B927AA"/>
    <w:rsid w:val="00BA1B06"/>
    <w:rsid w:val="00BA26FC"/>
    <w:rsid w:val="00BE3EA6"/>
    <w:rsid w:val="00BF1E3D"/>
    <w:rsid w:val="00BF42D4"/>
    <w:rsid w:val="00C06FDB"/>
    <w:rsid w:val="00C173D3"/>
    <w:rsid w:val="00C2458D"/>
    <w:rsid w:val="00C36A8D"/>
    <w:rsid w:val="00C37E8C"/>
    <w:rsid w:val="00C4416F"/>
    <w:rsid w:val="00C60854"/>
    <w:rsid w:val="00C66D4A"/>
    <w:rsid w:val="00C74281"/>
    <w:rsid w:val="00C8023F"/>
    <w:rsid w:val="00CD1AA5"/>
    <w:rsid w:val="00D15E12"/>
    <w:rsid w:val="00D32110"/>
    <w:rsid w:val="00D35926"/>
    <w:rsid w:val="00D41932"/>
    <w:rsid w:val="00D45364"/>
    <w:rsid w:val="00D5759D"/>
    <w:rsid w:val="00D74B53"/>
    <w:rsid w:val="00D85624"/>
    <w:rsid w:val="00D87BCA"/>
    <w:rsid w:val="00E00AAD"/>
    <w:rsid w:val="00E16D2A"/>
    <w:rsid w:val="00E248C0"/>
    <w:rsid w:val="00E50CFA"/>
    <w:rsid w:val="00E54A01"/>
    <w:rsid w:val="00E61B11"/>
    <w:rsid w:val="00E92CDD"/>
    <w:rsid w:val="00E93D17"/>
    <w:rsid w:val="00E97F26"/>
    <w:rsid w:val="00EB7E92"/>
    <w:rsid w:val="00ED2095"/>
    <w:rsid w:val="00EE18AC"/>
    <w:rsid w:val="00F049DD"/>
    <w:rsid w:val="00F07D08"/>
    <w:rsid w:val="00F356AF"/>
    <w:rsid w:val="00F501B3"/>
    <w:rsid w:val="00F62370"/>
    <w:rsid w:val="00F82768"/>
    <w:rsid w:val="00F94DAB"/>
    <w:rsid w:val="00FA2D39"/>
    <w:rsid w:val="00FC45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FD936D7"/>
  <w15:chartTrackingRefBased/>
  <w15:docId w15:val="{B2A20AE4-FECE-4803-85EF-55B7B851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0E"/>
    <w:pPr>
      <w:spacing w:after="0" w:line="240" w:lineRule="auto"/>
    </w:pPr>
    <w:rPr>
      <w:rFonts w:eastAsia="Times New Roman" w:cs="Times New Roman"/>
      <w:sz w:val="24"/>
      <w:szCs w:val="20"/>
      <w:lang w:val="en-US"/>
    </w:rPr>
  </w:style>
  <w:style w:type="paragraph" w:styleId="Heading1">
    <w:name w:val="heading 1"/>
    <w:basedOn w:val="Normal"/>
    <w:next w:val="Normal"/>
    <w:link w:val="Heading1Char"/>
    <w:qFormat/>
    <w:rsid w:val="001B0328"/>
    <w:pPr>
      <w:keepNext/>
      <w:numPr>
        <w:numId w:val="13"/>
      </w:numPr>
      <w:spacing w:before="240" w:after="60"/>
      <w:outlineLvl w:val="0"/>
    </w:pPr>
    <w:rPr>
      <w:rFonts w:ascii="Arial" w:hAnsi="Arial"/>
      <w:b/>
      <w:kern w:val="28"/>
      <w:sz w:val="28"/>
      <w:lang w:val="en-AU" w:eastAsia="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paragraph" w:styleId="Heading3">
    <w:name w:val="heading 3"/>
    <w:aliases w:val="h3"/>
    <w:basedOn w:val="Normal"/>
    <w:next w:val="Normal"/>
    <w:link w:val="Heading3Char"/>
    <w:qFormat/>
    <w:rsid w:val="001B0328"/>
    <w:pPr>
      <w:keepNext/>
      <w:spacing w:before="240" w:after="60"/>
      <w:outlineLvl w:val="2"/>
    </w:pPr>
    <w:rPr>
      <w:rFonts w:ascii="Arial" w:hAnsi="Arial"/>
      <w:lang w:val="en-AU" w:eastAsia="en-US"/>
    </w:rPr>
  </w:style>
  <w:style w:type="paragraph" w:styleId="Heading4">
    <w:name w:val="heading 4"/>
    <w:basedOn w:val="Normal"/>
    <w:next w:val="Normal"/>
    <w:link w:val="Heading4Char"/>
    <w:qFormat/>
    <w:rsid w:val="001B0328"/>
    <w:pPr>
      <w:keepNext/>
      <w:spacing w:before="240" w:after="60"/>
      <w:outlineLvl w:val="3"/>
    </w:pPr>
    <w:rPr>
      <w:rFonts w:ascii="Arial" w:hAnsi="Arial"/>
      <w:b/>
      <w:lang w:val="en-AU" w:eastAsia="en-US"/>
    </w:rPr>
  </w:style>
  <w:style w:type="paragraph" w:styleId="Heading5">
    <w:name w:val="heading 5"/>
    <w:basedOn w:val="Normal"/>
    <w:next w:val="Normal"/>
    <w:link w:val="Heading5Char"/>
    <w:qFormat/>
    <w:rsid w:val="001B0328"/>
    <w:pPr>
      <w:spacing w:before="240" w:after="60"/>
      <w:outlineLvl w:val="4"/>
    </w:pPr>
    <w:rPr>
      <w:rFonts w:ascii="Times New Roman" w:hAnsi="Times New Roman"/>
      <w:sz w:val="22"/>
      <w:lang w:val="en-AU" w:eastAsia="en-US"/>
    </w:rPr>
  </w:style>
  <w:style w:type="paragraph" w:styleId="Heading6">
    <w:name w:val="heading 6"/>
    <w:basedOn w:val="Normal"/>
    <w:next w:val="Normal"/>
    <w:link w:val="Heading6Char"/>
    <w:qFormat/>
    <w:rsid w:val="001B0328"/>
    <w:pPr>
      <w:spacing w:before="240" w:after="60"/>
      <w:outlineLvl w:val="5"/>
    </w:pPr>
    <w:rPr>
      <w:rFonts w:ascii="Times New Roman" w:hAnsi="Times New Roman"/>
      <w:i/>
      <w:sz w:val="22"/>
      <w:lang w:val="en-AU" w:eastAsia="en-US"/>
    </w:rPr>
  </w:style>
  <w:style w:type="paragraph" w:styleId="Heading7">
    <w:name w:val="heading 7"/>
    <w:basedOn w:val="Normal"/>
    <w:next w:val="Normal"/>
    <w:link w:val="Heading7Char"/>
    <w:qFormat/>
    <w:rsid w:val="001B0328"/>
    <w:pPr>
      <w:spacing w:before="240" w:after="60"/>
      <w:outlineLvl w:val="6"/>
    </w:pPr>
    <w:rPr>
      <w:rFonts w:ascii="Arial" w:hAnsi="Arial"/>
      <w:sz w:val="20"/>
      <w:lang w:val="en-AU" w:eastAsia="en-US"/>
    </w:rPr>
  </w:style>
  <w:style w:type="paragraph" w:styleId="Heading8">
    <w:name w:val="heading 8"/>
    <w:basedOn w:val="Normal"/>
    <w:next w:val="Normal"/>
    <w:link w:val="Heading8Char"/>
    <w:qFormat/>
    <w:rsid w:val="001B0328"/>
    <w:pPr>
      <w:spacing w:before="240" w:after="60"/>
      <w:outlineLvl w:val="7"/>
    </w:pPr>
    <w:rPr>
      <w:rFonts w:ascii="Arial" w:hAnsi="Arial"/>
      <w:i/>
      <w:sz w:val="20"/>
      <w:lang w:val="en-AU" w:eastAsia="en-US"/>
    </w:rPr>
  </w:style>
  <w:style w:type="paragraph" w:styleId="Heading9">
    <w:name w:val="heading 9"/>
    <w:basedOn w:val="Normal"/>
    <w:next w:val="Normal"/>
    <w:link w:val="Heading9Char"/>
    <w:qFormat/>
    <w:rsid w:val="001B0328"/>
    <w:pPr>
      <w:spacing w:before="240" w:after="60"/>
      <w:outlineLvl w:val="8"/>
    </w:pPr>
    <w:rPr>
      <w:rFonts w:ascii="Arial" w:hAnsi="Arial"/>
      <w:b/>
      <w:i/>
      <w:sz w:val="18"/>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F3D35"/>
    <w:rPr>
      <w:rFonts w:ascii="Tahoma" w:hAnsi="Tahoma" w:cs="Tahoma"/>
      <w:sz w:val="16"/>
      <w:szCs w:val="16"/>
    </w:rPr>
  </w:style>
  <w:style w:type="character" w:customStyle="1" w:styleId="BalloonTextChar">
    <w:name w:val="Balloon Text Char"/>
    <w:basedOn w:val="DefaultParagraphFont"/>
    <w:link w:val="BalloonText"/>
    <w:uiPriority w:val="99"/>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BA1B06"/>
    <w:rPr>
      <w:color w:val="2E07BF"/>
      <w:u w:val="none"/>
    </w:rPr>
  </w:style>
  <w:style w:type="paragraph" w:customStyle="1" w:styleId="DPSEntryIndentsLev2">
    <w:name w:val="DPSEntryIndentsLev2"/>
    <w:rsid w:val="00986F0E"/>
    <w:pPr>
      <w:numPr>
        <w:numId w:val="7"/>
      </w:numPr>
      <w:tabs>
        <w:tab w:val="left" w:pos="1915"/>
      </w:tabs>
      <w:spacing w:before="120" w:after="0" w:line="240" w:lineRule="auto"/>
      <w:ind w:left="1910" w:hanging="544"/>
    </w:pPr>
    <w:rPr>
      <w:rFonts w:ascii="Calibri" w:eastAsia="Times New Roman" w:hAnsi="Calibri" w:cs="Times New Roman"/>
      <w:sz w:val="24"/>
      <w:szCs w:val="20"/>
    </w:rPr>
  </w:style>
  <w:style w:type="paragraph" w:customStyle="1" w:styleId="DPSEntryDetail">
    <w:name w:val="DPSEntryDetail"/>
    <w:link w:val="DPSEntryDetailChar"/>
    <w:rsid w:val="004E1770"/>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4E1770"/>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4E1770"/>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4E1770"/>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4E1770"/>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4E1770"/>
    <w:pPr>
      <w:numPr>
        <w:numId w:val="3"/>
      </w:numPr>
      <w:tabs>
        <w:tab w:val="clear" w:pos="1197"/>
        <w:tab w:val="clear" w:pos="1767"/>
      </w:tabs>
    </w:pPr>
  </w:style>
  <w:style w:type="paragraph" w:customStyle="1" w:styleId="DPSEntryIndentsLev1">
    <w:name w:val="DPSEntryIndentsLev1"/>
    <w:rsid w:val="004E1770"/>
    <w:pPr>
      <w:numPr>
        <w:numId w:val="4"/>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4E1770"/>
    <w:pPr>
      <w:numPr>
        <w:numId w:val="5"/>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4E1770"/>
    <w:pPr>
      <w:numPr>
        <w:numId w:val="6"/>
      </w:numPr>
      <w:tabs>
        <w:tab w:val="clear" w:pos="2606"/>
        <w:tab w:val="left" w:pos="3240"/>
      </w:tabs>
    </w:pPr>
  </w:style>
  <w:style w:type="paragraph" w:customStyle="1" w:styleId="DPSEntryPrayer">
    <w:name w:val="DPSEntryPrayer"/>
    <w:autoRedefine/>
    <w:rsid w:val="004E1770"/>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return">
    <w:name w:val="A main return"/>
    <w:basedOn w:val="Normal"/>
    <w:link w:val="AmainreturnChar"/>
    <w:rsid w:val="00F82768"/>
    <w:pPr>
      <w:spacing w:before="140"/>
      <w:ind w:left="1100"/>
      <w:jc w:val="both"/>
    </w:pPr>
    <w:rPr>
      <w:rFonts w:ascii="Times New Roman" w:hAnsi="Times New Roman"/>
      <w:lang w:val="en-AU" w:eastAsia="en-US"/>
    </w:rPr>
  </w:style>
  <w:style w:type="paragraph" w:customStyle="1" w:styleId="direction">
    <w:name w:val="direction"/>
    <w:basedOn w:val="Normal"/>
    <w:next w:val="Amainreturn"/>
    <w:rsid w:val="00F82768"/>
    <w:pPr>
      <w:keepNext/>
      <w:spacing w:before="140"/>
      <w:ind w:left="1100"/>
      <w:jc w:val="both"/>
    </w:pPr>
    <w:rPr>
      <w:rFonts w:ascii="Times New Roman" w:hAnsi="Times New Roman"/>
      <w:i/>
      <w:lang w:val="en-AU" w:eastAsia="en-US"/>
    </w:rPr>
  </w:style>
  <w:style w:type="paragraph" w:customStyle="1" w:styleId="AH3sec">
    <w:name w:val="A H3 sec"/>
    <w:basedOn w:val="Normal"/>
    <w:next w:val="direction"/>
    <w:rsid w:val="00F82768"/>
    <w:pPr>
      <w:keepNext/>
      <w:keepLines/>
      <w:numPr>
        <w:numId w:val="8"/>
      </w:numPr>
      <w:pBdr>
        <w:top w:val="single" w:sz="4" w:space="1" w:color="auto"/>
      </w:pBdr>
      <w:tabs>
        <w:tab w:val="left" w:pos="284"/>
        <w:tab w:val="num" w:pos="1500"/>
      </w:tabs>
      <w:spacing w:before="240"/>
      <w:ind w:left="0" w:firstLine="0"/>
    </w:pPr>
    <w:rPr>
      <w:rFonts w:ascii="Arial" w:hAnsi="Arial"/>
      <w:b/>
      <w:sz w:val="22"/>
      <w:lang w:val="en-AU" w:eastAsia="en-US"/>
    </w:rPr>
  </w:style>
  <w:style w:type="character" w:customStyle="1" w:styleId="AmainreturnChar">
    <w:name w:val="A main return Char"/>
    <w:basedOn w:val="DefaultParagraphFont"/>
    <w:link w:val="Amainreturn"/>
    <w:locked/>
    <w:rsid w:val="00F82768"/>
    <w:rPr>
      <w:rFonts w:ascii="Times New Roman" w:eastAsia="Times New Roman" w:hAnsi="Times New Roman" w:cs="Times New Roman"/>
      <w:sz w:val="24"/>
      <w:szCs w:val="20"/>
      <w:lang w:eastAsia="en-US"/>
    </w:rPr>
  </w:style>
  <w:style w:type="paragraph" w:customStyle="1" w:styleId="Ipara">
    <w:name w:val="I para"/>
    <w:basedOn w:val="Normal"/>
    <w:rsid w:val="00F82768"/>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F82768"/>
    <w:pPr>
      <w:tabs>
        <w:tab w:val="right" w:pos="1940"/>
        <w:tab w:val="left" w:pos="2140"/>
      </w:tabs>
      <w:spacing w:before="140"/>
      <w:ind w:left="2140" w:hanging="2140"/>
      <w:jc w:val="both"/>
    </w:pPr>
    <w:rPr>
      <w:rFonts w:ascii="Times New Roman" w:hAnsi="Times New Roman"/>
      <w:lang w:val="en-AU" w:eastAsia="en-US"/>
    </w:rPr>
  </w:style>
  <w:style w:type="paragraph" w:customStyle="1" w:styleId="aDef">
    <w:name w:val="aDef"/>
    <w:basedOn w:val="Normal"/>
    <w:link w:val="aDefChar"/>
    <w:rsid w:val="00F82768"/>
    <w:pPr>
      <w:numPr>
        <w:ilvl w:val="5"/>
        <w:numId w:val="9"/>
      </w:numPr>
      <w:spacing w:before="140"/>
      <w:jc w:val="both"/>
      <w:outlineLvl w:val="5"/>
    </w:pPr>
    <w:rPr>
      <w:rFonts w:ascii="Times New Roman" w:hAnsi="Times New Roman"/>
      <w:lang w:val="en-AU" w:eastAsia="en-US"/>
    </w:rPr>
  </w:style>
  <w:style w:type="paragraph" w:customStyle="1" w:styleId="aDefpara">
    <w:name w:val="aDef para"/>
    <w:basedOn w:val="Normal"/>
    <w:rsid w:val="00F82768"/>
    <w:pPr>
      <w:numPr>
        <w:ilvl w:val="6"/>
        <w:numId w:val="9"/>
      </w:numPr>
      <w:spacing w:before="140"/>
      <w:jc w:val="both"/>
      <w:outlineLvl w:val="6"/>
    </w:pPr>
    <w:rPr>
      <w:rFonts w:ascii="Times New Roman" w:hAnsi="Times New Roman"/>
      <w:lang w:val="en-AU" w:eastAsia="en-US"/>
    </w:rPr>
  </w:style>
  <w:style w:type="paragraph" w:customStyle="1" w:styleId="aDefsubpara">
    <w:name w:val="aDef subpara"/>
    <w:basedOn w:val="Normal"/>
    <w:rsid w:val="00F82768"/>
    <w:pPr>
      <w:numPr>
        <w:ilvl w:val="7"/>
        <w:numId w:val="9"/>
      </w:numPr>
      <w:spacing w:before="140"/>
      <w:jc w:val="both"/>
      <w:outlineLvl w:val="7"/>
    </w:pPr>
    <w:rPr>
      <w:rFonts w:ascii="Times New Roman" w:hAnsi="Times New Roman"/>
      <w:lang w:val="en-AU" w:eastAsia="en-US"/>
    </w:rPr>
  </w:style>
  <w:style w:type="paragraph" w:customStyle="1" w:styleId="Idefpara">
    <w:name w:val="I def para"/>
    <w:basedOn w:val="Ipara"/>
    <w:rsid w:val="00F82768"/>
  </w:style>
  <w:style w:type="character" w:customStyle="1" w:styleId="aDefChar">
    <w:name w:val="aDef Char"/>
    <w:basedOn w:val="DefaultParagraphFont"/>
    <w:link w:val="aDef"/>
    <w:locked/>
    <w:rsid w:val="00F82768"/>
    <w:rPr>
      <w:rFonts w:ascii="Times New Roman" w:eastAsia="Times New Roman" w:hAnsi="Times New Roman" w:cs="Times New Roman"/>
      <w:sz w:val="24"/>
      <w:szCs w:val="20"/>
      <w:lang w:eastAsia="en-US"/>
    </w:rPr>
  </w:style>
  <w:style w:type="paragraph" w:customStyle="1" w:styleId="IMain">
    <w:name w:val="I Main"/>
    <w:basedOn w:val="Normal"/>
    <w:rsid w:val="00F82768"/>
    <w:pPr>
      <w:tabs>
        <w:tab w:val="right" w:pos="900"/>
        <w:tab w:val="left" w:pos="1100"/>
      </w:tabs>
      <w:spacing w:before="140"/>
      <w:ind w:left="1100" w:hanging="1100"/>
      <w:jc w:val="both"/>
    </w:pPr>
    <w:rPr>
      <w:rFonts w:ascii="Times New Roman" w:hAnsi="Times New Roman"/>
      <w:lang w:val="en-AU" w:eastAsia="en-US"/>
    </w:rPr>
  </w:style>
  <w:style w:type="character" w:customStyle="1" w:styleId="charBoldItals">
    <w:name w:val="charBoldItals"/>
    <w:basedOn w:val="DefaultParagraphFont"/>
    <w:rsid w:val="00F82768"/>
    <w:rPr>
      <w:b/>
      <w:i/>
    </w:rPr>
  </w:style>
  <w:style w:type="paragraph" w:customStyle="1" w:styleId="aNote">
    <w:name w:val="aNote"/>
    <w:basedOn w:val="Normal"/>
    <w:link w:val="aNoteChar"/>
    <w:rsid w:val="00F82768"/>
    <w:pPr>
      <w:spacing w:before="140"/>
      <w:ind w:left="1900" w:hanging="800"/>
      <w:jc w:val="both"/>
    </w:pPr>
    <w:rPr>
      <w:rFonts w:ascii="Times New Roman" w:hAnsi="Times New Roman"/>
      <w:sz w:val="20"/>
      <w:lang w:val="en-AU" w:eastAsia="en-US"/>
    </w:rPr>
  </w:style>
  <w:style w:type="paragraph" w:customStyle="1" w:styleId="Amainbullet">
    <w:name w:val="A main bullet"/>
    <w:basedOn w:val="Normal"/>
    <w:rsid w:val="00F82768"/>
    <w:pPr>
      <w:numPr>
        <w:numId w:val="10"/>
      </w:numPr>
      <w:spacing w:before="60"/>
      <w:jc w:val="both"/>
    </w:pPr>
    <w:rPr>
      <w:rFonts w:ascii="Times New Roman" w:hAnsi="Times New Roman"/>
      <w:lang w:val="en-AU" w:eastAsia="en-US"/>
    </w:rPr>
  </w:style>
  <w:style w:type="paragraph" w:customStyle="1" w:styleId="aNoteTextss">
    <w:name w:val="aNoteTextss"/>
    <w:basedOn w:val="Normal"/>
    <w:rsid w:val="00F82768"/>
    <w:pPr>
      <w:spacing w:before="60"/>
      <w:ind w:left="1900"/>
      <w:jc w:val="both"/>
    </w:pPr>
    <w:rPr>
      <w:rFonts w:ascii="Times New Roman" w:hAnsi="Times New Roman"/>
      <w:sz w:val="20"/>
      <w:lang w:val="en-AU" w:eastAsia="en-US"/>
    </w:rPr>
  </w:style>
  <w:style w:type="character" w:customStyle="1" w:styleId="aNoteChar">
    <w:name w:val="aNote Char"/>
    <w:basedOn w:val="DefaultParagraphFont"/>
    <w:link w:val="aNote"/>
    <w:locked/>
    <w:rsid w:val="00F82768"/>
    <w:rPr>
      <w:rFonts w:ascii="Times New Roman" w:eastAsia="Times New Roman" w:hAnsi="Times New Roman" w:cs="Times New Roman"/>
      <w:sz w:val="20"/>
      <w:szCs w:val="20"/>
      <w:lang w:eastAsia="en-US"/>
    </w:rPr>
  </w:style>
  <w:style w:type="paragraph" w:customStyle="1" w:styleId="IH5Sec">
    <w:name w:val="I H5 Sec"/>
    <w:basedOn w:val="Normal"/>
    <w:next w:val="Amainreturn"/>
    <w:rsid w:val="00F82768"/>
    <w:pPr>
      <w:keepNext/>
      <w:tabs>
        <w:tab w:val="left" w:pos="1100"/>
      </w:tabs>
      <w:spacing w:before="240"/>
      <w:ind w:left="1100" w:hanging="1100"/>
    </w:pPr>
    <w:rPr>
      <w:rFonts w:ascii="Arial" w:hAnsi="Arial"/>
      <w:b/>
      <w:lang w:val="en-AU" w:eastAsia="en-US"/>
    </w:rPr>
  </w:style>
  <w:style w:type="paragraph" w:customStyle="1" w:styleId="aNotepar">
    <w:name w:val="aNotepar"/>
    <w:basedOn w:val="Normal"/>
    <w:next w:val="Normal"/>
    <w:rsid w:val="00F82768"/>
    <w:pPr>
      <w:spacing w:before="140"/>
      <w:ind w:left="2400" w:hanging="800"/>
      <w:jc w:val="both"/>
    </w:pPr>
    <w:rPr>
      <w:rFonts w:ascii="Times New Roman" w:hAnsi="Times New Roman"/>
      <w:sz w:val="20"/>
      <w:lang w:val="en-AU" w:eastAsia="en-US"/>
    </w:rPr>
  </w:style>
  <w:style w:type="paragraph" w:customStyle="1" w:styleId="Idefsubpara">
    <w:name w:val="I def subpara"/>
    <w:basedOn w:val="Isubpara"/>
    <w:rsid w:val="00F82768"/>
  </w:style>
  <w:style w:type="character" w:customStyle="1" w:styleId="charbolditals0">
    <w:name w:val="charbolditals"/>
    <w:basedOn w:val="DefaultParagraphFont"/>
    <w:rsid w:val="00F82768"/>
  </w:style>
  <w:style w:type="character" w:customStyle="1" w:styleId="charcithyperlinkital">
    <w:name w:val="charcithyperlinkital"/>
    <w:basedOn w:val="DefaultParagraphFont"/>
    <w:rsid w:val="00F82768"/>
  </w:style>
  <w:style w:type="paragraph" w:customStyle="1" w:styleId="TableText10">
    <w:name w:val="TableText10"/>
    <w:basedOn w:val="Normal"/>
    <w:rsid w:val="00F82768"/>
    <w:pPr>
      <w:spacing w:before="60" w:after="60"/>
    </w:pPr>
    <w:rPr>
      <w:rFonts w:ascii="Times New Roman" w:hAnsi="Times New Roman"/>
      <w:sz w:val="20"/>
      <w:lang w:val="en-AU" w:eastAsia="en-US"/>
    </w:rPr>
  </w:style>
  <w:style w:type="paragraph" w:customStyle="1" w:styleId="TablePara10">
    <w:name w:val="TablePara10"/>
    <w:basedOn w:val="Normal"/>
    <w:link w:val="TablePara10Char"/>
    <w:rsid w:val="00F82768"/>
    <w:pPr>
      <w:tabs>
        <w:tab w:val="right" w:pos="400"/>
        <w:tab w:val="left" w:pos="700"/>
      </w:tabs>
      <w:spacing w:before="80" w:after="60"/>
      <w:ind w:left="700" w:hanging="700"/>
    </w:pPr>
    <w:rPr>
      <w:rFonts w:ascii="Times New Roman" w:hAnsi="Times New Roman"/>
      <w:sz w:val="20"/>
      <w:lang w:val="en-AU" w:eastAsia="en-US"/>
    </w:rPr>
  </w:style>
  <w:style w:type="character" w:customStyle="1" w:styleId="TablePara10Char">
    <w:name w:val="TablePara10 Char"/>
    <w:basedOn w:val="DefaultParagraphFont"/>
    <w:link w:val="TablePara10"/>
    <w:rsid w:val="00F82768"/>
    <w:rPr>
      <w:rFonts w:ascii="Times New Roman" w:eastAsia="Times New Roman" w:hAnsi="Times New Roman" w:cs="Times New Roman"/>
      <w:sz w:val="20"/>
      <w:szCs w:val="20"/>
      <w:lang w:eastAsia="en-US"/>
    </w:rPr>
  </w:style>
  <w:style w:type="paragraph" w:customStyle="1" w:styleId="aExamHdgss">
    <w:name w:val="aExamHdgss"/>
    <w:basedOn w:val="Normal"/>
    <w:next w:val="aExamss"/>
    <w:rsid w:val="00F82768"/>
    <w:pPr>
      <w:keepNext/>
      <w:spacing w:before="140"/>
      <w:ind w:left="1100"/>
    </w:pPr>
    <w:rPr>
      <w:rFonts w:ascii="Arial" w:hAnsi="Arial"/>
      <w:b/>
      <w:sz w:val="18"/>
      <w:lang w:val="en-AU" w:eastAsia="en-US"/>
    </w:rPr>
  </w:style>
  <w:style w:type="paragraph" w:customStyle="1" w:styleId="aExamss">
    <w:name w:val="aExamss"/>
    <w:basedOn w:val="aNote"/>
    <w:rsid w:val="00F82768"/>
    <w:pPr>
      <w:spacing w:before="60"/>
      <w:ind w:left="1100" w:firstLine="0"/>
    </w:pPr>
  </w:style>
  <w:style w:type="paragraph" w:customStyle="1" w:styleId="aExamINumss">
    <w:name w:val="aExamINumss"/>
    <w:basedOn w:val="aExamss"/>
    <w:rsid w:val="00F82768"/>
    <w:pPr>
      <w:tabs>
        <w:tab w:val="left" w:pos="1500"/>
      </w:tabs>
      <w:ind w:left="1500" w:hanging="400"/>
    </w:pPr>
  </w:style>
  <w:style w:type="paragraph" w:customStyle="1" w:styleId="ref">
    <w:name w:val="ref"/>
    <w:basedOn w:val="Normal"/>
    <w:next w:val="Normal"/>
    <w:rsid w:val="00F82768"/>
    <w:pPr>
      <w:spacing w:before="60"/>
      <w:jc w:val="both"/>
    </w:pPr>
    <w:rPr>
      <w:rFonts w:ascii="Times New Roman" w:hAnsi="Times New Roman"/>
      <w:sz w:val="18"/>
      <w:lang w:val="en-AU" w:eastAsia="en-US"/>
    </w:rPr>
  </w:style>
  <w:style w:type="paragraph" w:customStyle="1" w:styleId="ISched-heading">
    <w:name w:val="I Sched-heading"/>
    <w:basedOn w:val="Normal"/>
    <w:next w:val="ref"/>
    <w:rsid w:val="00F82768"/>
    <w:pPr>
      <w:keepNext/>
      <w:tabs>
        <w:tab w:val="left" w:pos="2600"/>
      </w:tabs>
      <w:spacing w:before="320"/>
      <w:ind w:left="2600" w:hanging="2600"/>
    </w:pPr>
    <w:rPr>
      <w:rFonts w:ascii="Arial" w:hAnsi="Arial"/>
      <w:b/>
      <w:sz w:val="34"/>
      <w:lang w:val="en-AU" w:eastAsia="en-US"/>
    </w:rPr>
  </w:style>
  <w:style w:type="paragraph" w:customStyle="1" w:styleId="ISchclauseheading">
    <w:name w:val="I Sch clause heading"/>
    <w:basedOn w:val="Normal"/>
    <w:rsid w:val="00F82768"/>
    <w:pPr>
      <w:keepNext/>
      <w:tabs>
        <w:tab w:val="left" w:pos="1100"/>
      </w:tabs>
      <w:spacing w:before="240"/>
      <w:ind w:left="1100" w:hanging="1100"/>
    </w:pPr>
    <w:rPr>
      <w:rFonts w:ascii="Arial" w:hAnsi="Arial"/>
      <w:b/>
      <w:lang w:val="en-AU" w:eastAsia="en-US"/>
    </w:rPr>
  </w:style>
  <w:style w:type="character" w:styleId="UnresolvedMention">
    <w:name w:val="Unresolved Mention"/>
    <w:basedOn w:val="DefaultParagraphFont"/>
    <w:uiPriority w:val="99"/>
    <w:semiHidden/>
    <w:unhideWhenUsed/>
    <w:rsid w:val="008C6E47"/>
    <w:rPr>
      <w:color w:val="605E5C"/>
      <w:shd w:val="clear" w:color="auto" w:fill="E1DFDD"/>
    </w:rPr>
  </w:style>
  <w:style w:type="character" w:customStyle="1" w:styleId="DPSEntryDetailChar">
    <w:name w:val="DPSEntryDetail Char"/>
    <w:basedOn w:val="DefaultParagraphFont"/>
    <w:link w:val="DPSEntryDetail"/>
    <w:locked/>
    <w:rsid w:val="00234292"/>
    <w:rPr>
      <w:rFonts w:ascii="Calibri" w:eastAsia="Times New Roman" w:hAnsi="Calibri" w:cs="Times New Roman"/>
      <w:sz w:val="24"/>
      <w:szCs w:val="20"/>
    </w:rPr>
  </w:style>
  <w:style w:type="paragraph" w:customStyle="1" w:styleId="Level1">
    <w:name w:val="Level 1"/>
    <w:basedOn w:val="Normal"/>
    <w:link w:val="Level1Char"/>
    <w:qFormat/>
    <w:rsid w:val="001B4EFB"/>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1B4EFB"/>
    <w:rPr>
      <w:rFonts w:ascii="Calibri" w:eastAsia="Times New Roman" w:hAnsi="Calibri" w:cs="Times New Roman"/>
      <w:sz w:val="24"/>
      <w:szCs w:val="20"/>
    </w:rPr>
  </w:style>
  <w:style w:type="paragraph" w:customStyle="1" w:styleId="DPSEntryDetailIndentLev2">
    <w:name w:val="DPSEntryDetailIndentLev2"/>
    <w:rsid w:val="001B4EFB"/>
    <w:pPr>
      <w:tabs>
        <w:tab w:val="left" w:pos="1980"/>
      </w:tabs>
      <w:spacing w:before="120" w:after="0" w:line="240" w:lineRule="auto"/>
      <w:ind w:left="1008"/>
    </w:pPr>
    <w:rPr>
      <w:rFonts w:ascii="Calibri" w:eastAsia="Times New Roman" w:hAnsi="Calibri" w:cs="Times New Roman"/>
      <w:sz w:val="24"/>
      <w:szCs w:val="20"/>
    </w:rPr>
  </w:style>
  <w:style w:type="character" w:customStyle="1" w:styleId="Heading1Char">
    <w:name w:val="Heading 1 Char"/>
    <w:basedOn w:val="DefaultParagraphFont"/>
    <w:link w:val="Heading1"/>
    <w:rsid w:val="001B0328"/>
    <w:rPr>
      <w:rFonts w:ascii="Arial" w:eastAsia="Times New Roman" w:hAnsi="Arial" w:cs="Times New Roman"/>
      <w:b/>
      <w:kern w:val="28"/>
      <w:sz w:val="28"/>
      <w:szCs w:val="20"/>
      <w:lang w:eastAsia="en-US"/>
    </w:rPr>
  </w:style>
  <w:style w:type="character" w:customStyle="1" w:styleId="Heading3Char">
    <w:name w:val="Heading 3 Char"/>
    <w:aliases w:val="h3 Char"/>
    <w:basedOn w:val="DefaultParagraphFont"/>
    <w:link w:val="Heading3"/>
    <w:rsid w:val="001B0328"/>
    <w:rPr>
      <w:rFonts w:ascii="Arial" w:eastAsia="Times New Roman" w:hAnsi="Arial" w:cs="Times New Roman"/>
      <w:sz w:val="24"/>
      <w:szCs w:val="20"/>
      <w:lang w:eastAsia="en-US"/>
    </w:rPr>
  </w:style>
  <w:style w:type="character" w:customStyle="1" w:styleId="Heading4Char">
    <w:name w:val="Heading 4 Char"/>
    <w:basedOn w:val="DefaultParagraphFont"/>
    <w:link w:val="Heading4"/>
    <w:rsid w:val="001B0328"/>
    <w:rPr>
      <w:rFonts w:ascii="Arial" w:eastAsia="Times New Roman" w:hAnsi="Arial" w:cs="Times New Roman"/>
      <w:b/>
      <w:sz w:val="24"/>
      <w:szCs w:val="20"/>
      <w:lang w:eastAsia="en-US"/>
    </w:rPr>
  </w:style>
  <w:style w:type="character" w:customStyle="1" w:styleId="Heading5Char">
    <w:name w:val="Heading 5 Char"/>
    <w:basedOn w:val="DefaultParagraphFont"/>
    <w:link w:val="Heading5"/>
    <w:rsid w:val="001B0328"/>
    <w:rPr>
      <w:rFonts w:ascii="Times New Roman" w:eastAsia="Times New Roman" w:hAnsi="Times New Roman" w:cs="Times New Roman"/>
      <w:szCs w:val="20"/>
      <w:lang w:eastAsia="en-US"/>
    </w:rPr>
  </w:style>
  <w:style w:type="character" w:customStyle="1" w:styleId="Heading6Char">
    <w:name w:val="Heading 6 Char"/>
    <w:basedOn w:val="DefaultParagraphFont"/>
    <w:link w:val="Heading6"/>
    <w:rsid w:val="001B0328"/>
    <w:rPr>
      <w:rFonts w:ascii="Times New Roman" w:eastAsia="Times New Roman" w:hAnsi="Times New Roman" w:cs="Times New Roman"/>
      <w:i/>
      <w:szCs w:val="20"/>
      <w:lang w:eastAsia="en-US"/>
    </w:rPr>
  </w:style>
  <w:style w:type="character" w:customStyle="1" w:styleId="Heading7Char">
    <w:name w:val="Heading 7 Char"/>
    <w:basedOn w:val="DefaultParagraphFont"/>
    <w:link w:val="Heading7"/>
    <w:rsid w:val="001B0328"/>
    <w:rPr>
      <w:rFonts w:ascii="Arial" w:eastAsia="Times New Roman" w:hAnsi="Arial" w:cs="Times New Roman"/>
      <w:sz w:val="20"/>
      <w:szCs w:val="20"/>
      <w:lang w:eastAsia="en-US"/>
    </w:rPr>
  </w:style>
  <w:style w:type="character" w:customStyle="1" w:styleId="Heading8Char">
    <w:name w:val="Heading 8 Char"/>
    <w:basedOn w:val="DefaultParagraphFont"/>
    <w:link w:val="Heading8"/>
    <w:rsid w:val="001B0328"/>
    <w:rPr>
      <w:rFonts w:ascii="Arial" w:eastAsia="Times New Roman" w:hAnsi="Arial" w:cs="Times New Roman"/>
      <w:i/>
      <w:sz w:val="20"/>
      <w:szCs w:val="20"/>
      <w:lang w:eastAsia="en-US"/>
    </w:rPr>
  </w:style>
  <w:style w:type="character" w:customStyle="1" w:styleId="Heading9Char">
    <w:name w:val="Heading 9 Char"/>
    <w:basedOn w:val="DefaultParagraphFont"/>
    <w:link w:val="Heading9"/>
    <w:rsid w:val="001B0328"/>
    <w:rPr>
      <w:rFonts w:ascii="Arial" w:eastAsia="Times New Roman" w:hAnsi="Arial" w:cs="Times New Roman"/>
      <w:b/>
      <w:i/>
      <w:sz w:val="18"/>
      <w:szCs w:val="20"/>
      <w:lang w:eastAsia="en-US"/>
    </w:rPr>
  </w:style>
  <w:style w:type="paragraph" w:customStyle="1" w:styleId="Norm-5pt">
    <w:name w:val="Norm-5pt"/>
    <w:basedOn w:val="Normal"/>
    <w:rsid w:val="001B032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lang w:val="en-AU" w:eastAsia="en-US"/>
    </w:rPr>
  </w:style>
  <w:style w:type="paragraph" w:customStyle="1" w:styleId="01Contents">
    <w:name w:val="01Contents"/>
    <w:basedOn w:val="Normal"/>
    <w:rsid w:val="001B0328"/>
    <w:rPr>
      <w:rFonts w:ascii="Times New Roman" w:hAnsi="Times New Roman"/>
      <w:lang w:val="en-AU" w:eastAsia="en-US"/>
    </w:rPr>
  </w:style>
  <w:style w:type="paragraph" w:customStyle="1" w:styleId="00ClientCover">
    <w:name w:val="00ClientCover"/>
    <w:basedOn w:val="Normal"/>
    <w:rsid w:val="001B0328"/>
    <w:rPr>
      <w:rFonts w:ascii="Times New Roman" w:hAnsi="Times New Roman"/>
      <w:lang w:val="en-AU" w:eastAsia="en-US"/>
    </w:rPr>
  </w:style>
  <w:style w:type="paragraph" w:customStyle="1" w:styleId="02Text">
    <w:name w:val="02Text"/>
    <w:basedOn w:val="Normal"/>
    <w:rsid w:val="001B0328"/>
    <w:rPr>
      <w:rFonts w:ascii="Times New Roman" w:hAnsi="Times New Roman"/>
      <w:lang w:val="en-AU" w:eastAsia="en-US"/>
    </w:rPr>
  </w:style>
  <w:style w:type="paragraph" w:customStyle="1" w:styleId="BillBasic">
    <w:name w:val="BillBasic"/>
    <w:link w:val="BillBasicChar"/>
    <w:rsid w:val="001B0328"/>
    <w:pPr>
      <w:spacing w:before="140" w:after="0" w:line="240" w:lineRule="auto"/>
      <w:jc w:val="both"/>
    </w:pPr>
    <w:rPr>
      <w:rFonts w:ascii="Times New Roman" w:eastAsia="Times New Roman" w:hAnsi="Times New Roman" w:cs="Times New Roman"/>
      <w:sz w:val="24"/>
      <w:szCs w:val="20"/>
      <w:lang w:eastAsia="en-US"/>
    </w:rPr>
  </w:style>
  <w:style w:type="paragraph" w:customStyle="1" w:styleId="Billname">
    <w:name w:val="Billname"/>
    <w:basedOn w:val="Normal"/>
    <w:rsid w:val="001B0328"/>
    <w:pPr>
      <w:tabs>
        <w:tab w:val="left" w:pos="2400"/>
      </w:tabs>
      <w:spacing w:before="1220"/>
    </w:pPr>
    <w:rPr>
      <w:rFonts w:ascii="Arial" w:hAnsi="Arial"/>
      <w:b/>
      <w:sz w:val="40"/>
      <w:lang w:val="en-AU" w:eastAsia="en-US"/>
    </w:rPr>
  </w:style>
  <w:style w:type="paragraph" w:customStyle="1" w:styleId="BillBasicHeading">
    <w:name w:val="BillBasicHeading"/>
    <w:basedOn w:val="BillBasic"/>
    <w:rsid w:val="001B0328"/>
    <w:pPr>
      <w:tabs>
        <w:tab w:val="left" w:pos="2600"/>
      </w:tabs>
    </w:pPr>
    <w:rPr>
      <w:rFonts w:ascii="Arial" w:hAnsi="Arial"/>
    </w:rPr>
  </w:style>
  <w:style w:type="paragraph" w:customStyle="1" w:styleId="EnactingWordsRules">
    <w:name w:val="EnactingWordsRules"/>
    <w:basedOn w:val="EnactingWords"/>
    <w:rsid w:val="001B0328"/>
    <w:pPr>
      <w:spacing w:before="240"/>
    </w:pPr>
  </w:style>
  <w:style w:type="paragraph" w:customStyle="1" w:styleId="EnactingWords">
    <w:name w:val="EnactingWords"/>
    <w:basedOn w:val="BillBasic"/>
    <w:rsid w:val="001B0328"/>
    <w:pPr>
      <w:spacing w:before="120"/>
    </w:pPr>
  </w:style>
  <w:style w:type="paragraph" w:customStyle="1" w:styleId="Amain">
    <w:name w:val="A main"/>
    <w:basedOn w:val="BillBasic"/>
    <w:rsid w:val="001B0328"/>
    <w:pPr>
      <w:numPr>
        <w:ilvl w:val="5"/>
        <w:numId w:val="12"/>
      </w:numPr>
      <w:tabs>
        <w:tab w:val="clear" w:pos="1100"/>
      </w:tabs>
      <w:ind w:left="5094" w:hanging="180"/>
      <w:outlineLvl w:val="5"/>
    </w:pPr>
  </w:style>
  <w:style w:type="paragraph" w:customStyle="1" w:styleId="Apara">
    <w:name w:val="A para"/>
    <w:basedOn w:val="BillBasic"/>
    <w:rsid w:val="001B0328"/>
    <w:pPr>
      <w:numPr>
        <w:ilvl w:val="6"/>
        <w:numId w:val="12"/>
      </w:numPr>
      <w:tabs>
        <w:tab w:val="clear" w:pos="1600"/>
      </w:tabs>
      <w:ind w:left="5814" w:hanging="360"/>
      <w:outlineLvl w:val="6"/>
    </w:pPr>
  </w:style>
  <w:style w:type="paragraph" w:customStyle="1" w:styleId="Asubpara">
    <w:name w:val="A subpara"/>
    <w:basedOn w:val="BillBasic"/>
    <w:rsid w:val="001B0328"/>
    <w:pPr>
      <w:numPr>
        <w:ilvl w:val="7"/>
        <w:numId w:val="12"/>
      </w:numPr>
      <w:tabs>
        <w:tab w:val="clear" w:pos="2140"/>
      </w:tabs>
      <w:ind w:left="6534" w:hanging="360"/>
      <w:outlineLvl w:val="7"/>
    </w:pPr>
  </w:style>
  <w:style w:type="paragraph" w:customStyle="1" w:styleId="Asubsubpara">
    <w:name w:val="A subsubpara"/>
    <w:basedOn w:val="BillBasic"/>
    <w:rsid w:val="001B0328"/>
    <w:pPr>
      <w:numPr>
        <w:ilvl w:val="8"/>
        <w:numId w:val="12"/>
      </w:numPr>
      <w:tabs>
        <w:tab w:val="clear" w:pos="2660"/>
      </w:tabs>
      <w:ind w:left="7254" w:hanging="180"/>
      <w:outlineLvl w:val="8"/>
    </w:pPr>
  </w:style>
  <w:style w:type="paragraph" w:customStyle="1" w:styleId="aExamHead">
    <w:name w:val="aExam Head"/>
    <w:basedOn w:val="BillBasicHeading"/>
    <w:next w:val="aExam"/>
    <w:rsid w:val="001B0328"/>
    <w:pPr>
      <w:keepNext/>
      <w:tabs>
        <w:tab w:val="clear" w:pos="2600"/>
      </w:tabs>
      <w:jc w:val="left"/>
    </w:pPr>
    <w:rPr>
      <w:b/>
      <w:sz w:val="18"/>
    </w:rPr>
  </w:style>
  <w:style w:type="paragraph" w:customStyle="1" w:styleId="aExam">
    <w:name w:val="aExam"/>
    <w:basedOn w:val="aNote"/>
    <w:rsid w:val="001B0328"/>
    <w:pPr>
      <w:spacing w:before="60"/>
      <w:ind w:left="1100" w:firstLine="0"/>
    </w:pPr>
  </w:style>
  <w:style w:type="paragraph" w:customStyle="1" w:styleId="HeaderEven">
    <w:name w:val="HeaderEven"/>
    <w:basedOn w:val="Normal"/>
    <w:rsid w:val="001B0328"/>
    <w:rPr>
      <w:rFonts w:ascii="Arial" w:hAnsi="Arial"/>
      <w:sz w:val="18"/>
      <w:lang w:val="en-AU" w:eastAsia="en-US"/>
    </w:rPr>
  </w:style>
  <w:style w:type="paragraph" w:customStyle="1" w:styleId="HeaderEven6">
    <w:name w:val="HeaderEven6"/>
    <w:basedOn w:val="HeaderEven"/>
    <w:rsid w:val="001B0328"/>
    <w:pPr>
      <w:spacing w:before="120" w:after="60"/>
    </w:pPr>
  </w:style>
  <w:style w:type="paragraph" w:customStyle="1" w:styleId="HeaderOdd6">
    <w:name w:val="HeaderOdd6"/>
    <w:basedOn w:val="HeaderEven6"/>
    <w:rsid w:val="001B0328"/>
    <w:pPr>
      <w:jc w:val="right"/>
    </w:pPr>
  </w:style>
  <w:style w:type="paragraph" w:customStyle="1" w:styleId="HeaderOdd">
    <w:name w:val="HeaderOdd"/>
    <w:basedOn w:val="HeaderEven"/>
    <w:rsid w:val="001B0328"/>
    <w:pPr>
      <w:jc w:val="right"/>
    </w:pPr>
  </w:style>
  <w:style w:type="paragraph" w:customStyle="1" w:styleId="N-TOCheading">
    <w:name w:val="N-TOCheading"/>
    <w:basedOn w:val="BillBasicHeading"/>
    <w:next w:val="N-9pt"/>
    <w:rsid w:val="001B0328"/>
    <w:pPr>
      <w:pBdr>
        <w:bottom w:val="single" w:sz="4" w:space="1" w:color="auto"/>
      </w:pBdr>
      <w:spacing w:before="800"/>
      <w:jc w:val="left"/>
    </w:pPr>
    <w:rPr>
      <w:b/>
      <w:sz w:val="32"/>
    </w:rPr>
  </w:style>
  <w:style w:type="paragraph" w:customStyle="1" w:styleId="N-9pt">
    <w:name w:val="N-9pt"/>
    <w:basedOn w:val="BillBasic"/>
    <w:next w:val="BillBasic"/>
    <w:rsid w:val="001B0328"/>
    <w:pPr>
      <w:tabs>
        <w:tab w:val="right" w:pos="7666"/>
      </w:tabs>
      <w:spacing w:before="120"/>
    </w:pPr>
    <w:rPr>
      <w:rFonts w:ascii="Arial" w:hAnsi="Arial"/>
      <w:sz w:val="18"/>
    </w:rPr>
  </w:style>
  <w:style w:type="paragraph" w:customStyle="1" w:styleId="N-14pt">
    <w:name w:val="N-14pt"/>
    <w:basedOn w:val="BillBasic"/>
    <w:rsid w:val="001B0328"/>
    <w:pPr>
      <w:spacing w:before="0"/>
    </w:pPr>
    <w:rPr>
      <w:b/>
      <w:sz w:val="28"/>
    </w:rPr>
  </w:style>
  <w:style w:type="paragraph" w:customStyle="1" w:styleId="N-16pt">
    <w:name w:val="N-16pt"/>
    <w:basedOn w:val="BillBasic"/>
    <w:rsid w:val="001B0328"/>
    <w:pPr>
      <w:spacing w:before="800"/>
    </w:pPr>
    <w:rPr>
      <w:b/>
      <w:sz w:val="32"/>
    </w:rPr>
  </w:style>
  <w:style w:type="paragraph" w:customStyle="1" w:styleId="N-line3">
    <w:name w:val="N-line3"/>
    <w:basedOn w:val="BillBasic"/>
    <w:next w:val="BillBasic"/>
    <w:rsid w:val="001B0328"/>
    <w:pPr>
      <w:pBdr>
        <w:bottom w:val="single" w:sz="12" w:space="1" w:color="auto"/>
      </w:pBdr>
      <w:spacing w:before="60"/>
    </w:pPr>
  </w:style>
  <w:style w:type="paragraph" w:customStyle="1" w:styleId="Comment">
    <w:name w:val="Comment"/>
    <w:basedOn w:val="BillBasic"/>
    <w:rsid w:val="001B0328"/>
    <w:pPr>
      <w:tabs>
        <w:tab w:val="left" w:pos="1400"/>
      </w:tabs>
      <w:ind w:left="1300"/>
      <w:jc w:val="left"/>
    </w:pPr>
    <w:rPr>
      <w:b/>
      <w:sz w:val="18"/>
    </w:rPr>
  </w:style>
  <w:style w:type="paragraph" w:customStyle="1" w:styleId="FooterInfo">
    <w:name w:val="FooterInfo"/>
    <w:basedOn w:val="Normal"/>
    <w:rsid w:val="001B0328"/>
    <w:pPr>
      <w:tabs>
        <w:tab w:val="right" w:pos="7320"/>
      </w:tabs>
    </w:pPr>
    <w:rPr>
      <w:rFonts w:ascii="Arial" w:hAnsi="Arial"/>
      <w:sz w:val="18"/>
      <w:lang w:val="en-AU" w:eastAsia="en-US"/>
    </w:rPr>
  </w:style>
  <w:style w:type="paragraph" w:customStyle="1" w:styleId="AH1Chapter">
    <w:name w:val="A H1 Chapter"/>
    <w:basedOn w:val="BillBasicHeading"/>
    <w:next w:val="AH2Part"/>
    <w:rsid w:val="001B0328"/>
    <w:pPr>
      <w:keepNext/>
      <w:tabs>
        <w:tab w:val="clear" w:pos="2600"/>
      </w:tabs>
      <w:spacing w:before="320"/>
      <w:jc w:val="left"/>
      <w:outlineLvl w:val="0"/>
    </w:pPr>
    <w:rPr>
      <w:b/>
      <w:sz w:val="34"/>
    </w:rPr>
  </w:style>
  <w:style w:type="paragraph" w:customStyle="1" w:styleId="AH2Part">
    <w:name w:val="A H2 Part"/>
    <w:basedOn w:val="BillBasicHeading"/>
    <w:next w:val="AH3Div"/>
    <w:rsid w:val="001B0328"/>
    <w:pPr>
      <w:keepNext/>
      <w:numPr>
        <w:ilvl w:val="1"/>
        <w:numId w:val="13"/>
      </w:numPr>
      <w:tabs>
        <w:tab w:val="clear" w:pos="2600"/>
      </w:tabs>
      <w:spacing w:before="380"/>
      <w:ind w:left="2794" w:hanging="360"/>
      <w:jc w:val="left"/>
      <w:outlineLvl w:val="1"/>
    </w:pPr>
    <w:rPr>
      <w:b/>
      <w:sz w:val="32"/>
    </w:rPr>
  </w:style>
  <w:style w:type="paragraph" w:customStyle="1" w:styleId="AH3Div">
    <w:name w:val="A H3 Div"/>
    <w:basedOn w:val="BillBasicHeading"/>
    <w:next w:val="AH5Sec"/>
    <w:rsid w:val="001B0328"/>
    <w:pPr>
      <w:keepNext/>
      <w:numPr>
        <w:ilvl w:val="2"/>
        <w:numId w:val="13"/>
      </w:numPr>
      <w:tabs>
        <w:tab w:val="clear" w:pos="2600"/>
      </w:tabs>
      <w:spacing w:before="240"/>
      <w:ind w:left="3514" w:hanging="180"/>
      <w:jc w:val="left"/>
      <w:outlineLvl w:val="2"/>
    </w:pPr>
    <w:rPr>
      <w:b/>
      <w:sz w:val="28"/>
    </w:rPr>
  </w:style>
  <w:style w:type="paragraph" w:customStyle="1" w:styleId="AH5Sec">
    <w:name w:val="A H5 Sec"/>
    <w:aliases w:val="s"/>
    <w:basedOn w:val="Normal"/>
    <w:next w:val="Amain"/>
    <w:link w:val="AH5SecChar"/>
    <w:rsid w:val="001B0328"/>
    <w:pPr>
      <w:keepNext/>
      <w:numPr>
        <w:ilvl w:val="4"/>
        <w:numId w:val="12"/>
      </w:numPr>
      <w:spacing w:before="240"/>
      <w:outlineLvl w:val="4"/>
    </w:pPr>
    <w:rPr>
      <w:rFonts w:ascii="Arial" w:hAnsi="Arial"/>
      <w:b/>
      <w:lang w:val="en-AU" w:eastAsia="en-US"/>
    </w:rPr>
  </w:style>
  <w:style w:type="paragraph" w:customStyle="1" w:styleId="AH4SubDiv">
    <w:name w:val="A H4 SubDiv"/>
    <w:basedOn w:val="BillBasicHeading"/>
    <w:next w:val="AH5Sec"/>
    <w:rsid w:val="001B0328"/>
    <w:pPr>
      <w:keepNext/>
      <w:numPr>
        <w:ilvl w:val="3"/>
        <w:numId w:val="13"/>
      </w:numPr>
      <w:tabs>
        <w:tab w:val="clear" w:pos="2600"/>
      </w:tabs>
      <w:spacing w:before="240"/>
      <w:ind w:left="4234" w:hanging="360"/>
      <w:jc w:val="left"/>
      <w:outlineLvl w:val="3"/>
    </w:pPr>
    <w:rPr>
      <w:b/>
      <w:sz w:val="26"/>
    </w:rPr>
  </w:style>
  <w:style w:type="paragraph" w:customStyle="1" w:styleId="Sched-heading">
    <w:name w:val="Sched-heading"/>
    <w:basedOn w:val="BillBasicHeading"/>
    <w:next w:val="ref"/>
    <w:rsid w:val="001B0328"/>
    <w:pPr>
      <w:keepNext/>
      <w:numPr>
        <w:numId w:val="24"/>
      </w:numPr>
      <w:tabs>
        <w:tab w:val="left" w:pos="2600"/>
      </w:tabs>
      <w:spacing w:before="380"/>
      <w:ind w:left="1080" w:hanging="360"/>
      <w:jc w:val="left"/>
      <w:outlineLvl w:val="0"/>
    </w:pPr>
    <w:rPr>
      <w:b/>
      <w:sz w:val="34"/>
    </w:rPr>
  </w:style>
  <w:style w:type="paragraph" w:customStyle="1" w:styleId="Sched-Part">
    <w:name w:val="Sched-Part"/>
    <w:basedOn w:val="BillBasicHeading"/>
    <w:next w:val="ShadedSchClause"/>
    <w:rsid w:val="001B0328"/>
    <w:pPr>
      <w:keepNext/>
      <w:numPr>
        <w:ilvl w:val="1"/>
        <w:numId w:val="24"/>
      </w:numPr>
      <w:tabs>
        <w:tab w:val="left" w:pos="2600"/>
      </w:tabs>
      <w:spacing w:before="380"/>
      <w:ind w:left="2794" w:hanging="360"/>
      <w:jc w:val="left"/>
      <w:outlineLvl w:val="1"/>
    </w:pPr>
    <w:rPr>
      <w:b/>
      <w:sz w:val="32"/>
    </w:rPr>
  </w:style>
  <w:style w:type="paragraph" w:customStyle="1" w:styleId="ShadedSchClause">
    <w:name w:val="Shaded Sch Clause"/>
    <w:basedOn w:val="BillBasic"/>
    <w:next w:val="direction"/>
    <w:rsid w:val="001B0328"/>
    <w:pPr>
      <w:keepNext/>
      <w:numPr>
        <w:ilvl w:val="3"/>
        <w:numId w:val="24"/>
      </w:numPr>
      <w:shd w:val="pct25" w:color="auto" w:fill="auto"/>
      <w:tabs>
        <w:tab w:val="clear" w:pos="1100"/>
      </w:tabs>
      <w:spacing w:before="240"/>
      <w:ind w:left="4234" w:hanging="360"/>
      <w:jc w:val="left"/>
      <w:outlineLvl w:val="3"/>
    </w:pPr>
    <w:rPr>
      <w:rFonts w:ascii="Arial" w:hAnsi="Arial"/>
      <w:b/>
    </w:rPr>
  </w:style>
  <w:style w:type="paragraph" w:customStyle="1" w:styleId="Sched-Form">
    <w:name w:val="Sched-Form"/>
    <w:basedOn w:val="BillBasicHeading"/>
    <w:next w:val="Schclauseheading"/>
    <w:rsid w:val="001B0328"/>
    <w:pPr>
      <w:keepNext/>
      <w:numPr>
        <w:ilvl w:val="2"/>
        <w:numId w:val="24"/>
      </w:numPr>
      <w:tabs>
        <w:tab w:val="left" w:pos="2600"/>
      </w:tabs>
      <w:spacing w:before="240"/>
      <w:ind w:left="3514" w:hanging="180"/>
      <w:jc w:val="left"/>
      <w:outlineLvl w:val="2"/>
    </w:pPr>
    <w:rPr>
      <w:b/>
      <w:sz w:val="28"/>
    </w:rPr>
  </w:style>
  <w:style w:type="paragraph" w:customStyle="1" w:styleId="Schclauseheading">
    <w:name w:val="Sch clause heading"/>
    <w:basedOn w:val="BillBasic"/>
    <w:next w:val="SchAmain"/>
    <w:rsid w:val="001B0328"/>
    <w:pPr>
      <w:keepNext/>
      <w:numPr>
        <w:ilvl w:val="4"/>
        <w:numId w:val="24"/>
      </w:numPr>
      <w:tabs>
        <w:tab w:val="clear" w:pos="1100"/>
      </w:tabs>
      <w:spacing w:before="240"/>
      <w:ind w:left="4954" w:hanging="360"/>
      <w:jc w:val="left"/>
      <w:outlineLvl w:val="4"/>
    </w:pPr>
    <w:rPr>
      <w:rFonts w:ascii="Arial" w:hAnsi="Arial"/>
      <w:b/>
    </w:rPr>
  </w:style>
  <w:style w:type="paragraph" w:customStyle="1" w:styleId="Dict-Heading">
    <w:name w:val="Dict-Heading"/>
    <w:basedOn w:val="BillBasicHeading"/>
    <w:next w:val="ref"/>
    <w:rsid w:val="001B0328"/>
    <w:pPr>
      <w:keepNext/>
      <w:spacing w:before="320"/>
      <w:ind w:left="2400" w:hanging="2400"/>
      <w:outlineLvl w:val="0"/>
    </w:pPr>
    <w:rPr>
      <w:b/>
      <w:sz w:val="34"/>
    </w:rPr>
  </w:style>
  <w:style w:type="paragraph" w:styleId="TOC7">
    <w:name w:val="toc 7"/>
    <w:basedOn w:val="TOC2"/>
    <w:next w:val="Normal"/>
    <w:autoRedefine/>
    <w:semiHidden/>
    <w:rsid w:val="001B0328"/>
    <w:pPr>
      <w:keepNext w:val="0"/>
      <w:spacing w:before="120"/>
    </w:pPr>
    <w:rPr>
      <w:sz w:val="20"/>
    </w:rPr>
  </w:style>
  <w:style w:type="paragraph" w:styleId="TOC2">
    <w:name w:val="toc 2"/>
    <w:basedOn w:val="Normal"/>
    <w:next w:val="Normal"/>
    <w:autoRedefine/>
    <w:semiHidden/>
    <w:rsid w:val="001B0328"/>
    <w:pPr>
      <w:keepNext/>
      <w:tabs>
        <w:tab w:val="left" w:pos="2000"/>
        <w:tab w:val="right" w:pos="7672"/>
      </w:tabs>
      <w:spacing w:before="240"/>
      <w:ind w:left="2000" w:right="440" w:hanging="2000"/>
    </w:pPr>
    <w:rPr>
      <w:rFonts w:ascii="Arial" w:hAnsi="Arial"/>
      <w:b/>
      <w:noProof/>
      <w:lang w:val="en-AU" w:eastAsia="en-US"/>
    </w:rPr>
  </w:style>
  <w:style w:type="paragraph" w:customStyle="1" w:styleId="Endnote1">
    <w:name w:val="Endnote1"/>
    <w:basedOn w:val="BillBasic"/>
    <w:rsid w:val="001B0328"/>
    <w:pPr>
      <w:keepNext/>
      <w:tabs>
        <w:tab w:val="left" w:pos="400"/>
      </w:tabs>
      <w:spacing w:before="0"/>
      <w:jc w:val="left"/>
    </w:pPr>
    <w:rPr>
      <w:rFonts w:ascii="Arial" w:hAnsi="Arial"/>
      <w:b/>
    </w:rPr>
  </w:style>
  <w:style w:type="paragraph" w:customStyle="1" w:styleId="EndNote2">
    <w:name w:val="EndNote2"/>
    <w:basedOn w:val="BillBasic"/>
    <w:rsid w:val="001B0328"/>
    <w:pPr>
      <w:keepNext/>
      <w:tabs>
        <w:tab w:val="left" w:pos="240"/>
      </w:tabs>
      <w:spacing w:before="320"/>
      <w:jc w:val="left"/>
    </w:pPr>
    <w:rPr>
      <w:b/>
      <w:sz w:val="18"/>
    </w:rPr>
  </w:style>
  <w:style w:type="paragraph" w:customStyle="1" w:styleId="IH1Chap">
    <w:name w:val="I H1 Chap"/>
    <w:basedOn w:val="BillBasicHeading"/>
    <w:next w:val="IH2Part"/>
    <w:rsid w:val="001B0328"/>
    <w:pPr>
      <w:keepNext/>
      <w:spacing w:before="320"/>
      <w:ind w:left="2600" w:hanging="2600"/>
      <w:jc w:val="left"/>
    </w:pPr>
    <w:rPr>
      <w:b/>
      <w:sz w:val="34"/>
    </w:rPr>
  </w:style>
  <w:style w:type="paragraph" w:customStyle="1" w:styleId="IH2Part">
    <w:name w:val="I H2 Part"/>
    <w:basedOn w:val="BillBasicHeading"/>
    <w:next w:val="IH3Div"/>
    <w:rsid w:val="001B0328"/>
    <w:pPr>
      <w:keepNext/>
      <w:spacing w:before="380"/>
      <w:ind w:left="2600" w:hanging="2600"/>
      <w:jc w:val="left"/>
    </w:pPr>
    <w:rPr>
      <w:b/>
      <w:sz w:val="32"/>
    </w:rPr>
  </w:style>
  <w:style w:type="paragraph" w:customStyle="1" w:styleId="IH3Div">
    <w:name w:val="I H3 Div"/>
    <w:basedOn w:val="BillBasicHeading"/>
    <w:next w:val="IH5Sec"/>
    <w:rsid w:val="001B0328"/>
    <w:pPr>
      <w:keepNext/>
      <w:spacing w:before="240"/>
      <w:ind w:left="2600" w:hanging="2600"/>
      <w:jc w:val="left"/>
    </w:pPr>
    <w:rPr>
      <w:b/>
      <w:sz w:val="28"/>
    </w:rPr>
  </w:style>
  <w:style w:type="paragraph" w:customStyle="1" w:styleId="IH4SubDiv">
    <w:name w:val="I H4 SubDiv"/>
    <w:basedOn w:val="BillBasicHeading"/>
    <w:next w:val="IH5Sec"/>
    <w:rsid w:val="001B0328"/>
    <w:pPr>
      <w:keepNext/>
      <w:spacing w:before="240"/>
      <w:ind w:left="2600" w:hanging="2600"/>
    </w:pPr>
    <w:rPr>
      <w:b/>
      <w:sz w:val="26"/>
    </w:rPr>
  </w:style>
  <w:style w:type="character" w:styleId="LineNumber">
    <w:name w:val="line number"/>
    <w:basedOn w:val="DefaultParagraphFont"/>
    <w:rsid w:val="001B0328"/>
    <w:rPr>
      <w:rFonts w:ascii="Arial" w:hAnsi="Arial"/>
      <w:sz w:val="16"/>
    </w:rPr>
  </w:style>
  <w:style w:type="paragraph" w:customStyle="1" w:styleId="PageBreak">
    <w:name w:val="PageBreak"/>
    <w:basedOn w:val="Normal"/>
    <w:rsid w:val="001B0328"/>
    <w:rPr>
      <w:rFonts w:ascii="Times New Roman" w:hAnsi="Times New Roman"/>
      <w:sz w:val="4"/>
      <w:lang w:val="en-AU" w:eastAsia="en-US"/>
    </w:rPr>
  </w:style>
  <w:style w:type="paragraph" w:customStyle="1" w:styleId="04Dictionary">
    <w:name w:val="04Dictionary"/>
    <w:basedOn w:val="Normal"/>
    <w:rsid w:val="001B0328"/>
    <w:rPr>
      <w:rFonts w:ascii="Times New Roman" w:hAnsi="Times New Roman"/>
      <w:lang w:val="en-AU" w:eastAsia="en-US"/>
    </w:rPr>
  </w:style>
  <w:style w:type="paragraph" w:customStyle="1" w:styleId="N-line1">
    <w:name w:val="N-line1"/>
    <w:basedOn w:val="BillBasic"/>
    <w:rsid w:val="001B0328"/>
    <w:pPr>
      <w:pBdr>
        <w:bottom w:val="single" w:sz="4" w:space="0" w:color="auto"/>
      </w:pBdr>
      <w:spacing w:before="100"/>
      <w:ind w:left="2980" w:right="3020"/>
      <w:jc w:val="center"/>
    </w:pPr>
  </w:style>
  <w:style w:type="paragraph" w:customStyle="1" w:styleId="N-line2">
    <w:name w:val="N-line2"/>
    <w:basedOn w:val="Normal"/>
    <w:rsid w:val="001B0328"/>
    <w:pPr>
      <w:pBdr>
        <w:bottom w:val="single" w:sz="8" w:space="0" w:color="auto"/>
      </w:pBdr>
    </w:pPr>
    <w:rPr>
      <w:rFonts w:ascii="Times New Roman" w:hAnsi="Times New Roman"/>
      <w:lang w:val="en-AU" w:eastAsia="en-US"/>
    </w:rPr>
  </w:style>
  <w:style w:type="paragraph" w:customStyle="1" w:styleId="EndNote">
    <w:name w:val="EndNote"/>
    <w:basedOn w:val="BillBasicHeading"/>
    <w:rsid w:val="001B0328"/>
    <w:pPr>
      <w:tabs>
        <w:tab w:val="left" w:pos="700"/>
      </w:tabs>
      <w:spacing w:before="160"/>
      <w:ind w:left="700" w:hanging="700"/>
    </w:pPr>
    <w:rPr>
      <w:b/>
    </w:rPr>
  </w:style>
  <w:style w:type="paragraph" w:customStyle="1" w:styleId="EndNoteHeading">
    <w:name w:val="EndNoteHeading"/>
    <w:basedOn w:val="BillBasicHeading"/>
    <w:rsid w:val="001B0328"/>
    <w:pPr>
      <w:keepNext/>
      <w:tabs>
        <w:tab w:val="left" w:pos="700"/>
      </w:tabs>
      <w:spacing w:before="160"/>
      <w:ind w:left="700" w:hanging="700"/>
    </w:pPr>
    <w:rPr>
      <w:b/>
    </w:rPr>
  </w:style>
  <w:style w:type="paragraph" w:customStyle="1" w:styleId="PenaltyHeading">
    <w:name w:val="PenaltyHeading"/>
    <w:basedOn w:val="Normal"/>
    <w:rsid w:val="001B0328"/>
    <w:pPr>
      <w:tabs>
        <w:tab w:val="left" w:pos="700"/>
      </w:tabs>
      <w:spacing w:before="120"/>
      <w:ind w:left="700" w:hanging="700"/>
    </w:pPr>
    <w:rPr>
      <w:rFonts w:ascii="Arial" w:hAnsi="Arial"/>
      <w:b/>
      <w:sz w:val="20"/>
      <w:lang w:val="en-AU" w:eastAsia="en-US"/>
    </w:rPr>
  </w:style>
  <w:style w:type="paragraph" w:customStyle="1" w:styleId="05EndNote">
    <w:name w:val="05EndNote"/>
    <w:basedOn w:val="Normal"/>
    <w:rsid w:val="001B0328"/>
    <w:rPr>
      <w:rFonts w:ascii="Times New Roman" w:hAnsi="Times New Roman"/>
      <w:lang w:val="en-AU" w:eastAsia="en-US"/>
    </w:rPr>
  </w:style>
  <w:style w:type="paragraph" w:customStyle="1" w:styleId="03Schedule">
    <w:name w:val="03Schedule"/>
    <w:basedOn w:val="Normal"/>
    <w:rsid w:val="001B0328"/>
    <w:rPr>
      <w:rFonts w:ascii="Times New Roman" w:hAnsi="Times New Roman"/>
      <w:lang w:val="en-AU" w:eastAsia="en-US"/>
    </w:rPr>
  </w:style>
  <w:style w:type="paragraph" w:customStyle="1" w:styleId="ISched-Part">
    <w:name w:val="I Sched-Part"/>
    <w:basedOn w:val="BillBasicHeading"/>
    <w:rsid w:val="001B0328"/>
    <w:pPr>
      <w:keepNext/>
      <w:spacing w:before="380"/>
      <w:ind w:left="2600" w:hanging="2600"/>
      <w:jc w:val="left"/>
    </w:pPr>
    <w:rPr>
      <w:b/>
      <w:sz w:val="32"/>
    </w:rPr>
  </w:style>
  <w:style w:type="paragraph" w:customStyle="1" w:styleId="ISched-form">
    <w:name w:val="I Sched-form"/>
    <w:basedOn w:val="BillBasicHeading"/>
    <w:rsid w:val="001B0328"/>
    <w:pPr>
      <w:keepNext/>
      <w:tabs>
        <w:tab w:val="right" w:pos="7200"/>
      </w:tabs>
      <w:spacing w:before="240"/>
      <w:ind w:left="2600" w:hanging="2600"/>
      <w:jc w:val="left"/>
    </w:pPr>
    <w:rPr>
      <w:b/>
      <w:sz w:val="28"/>
    </w:rPr>
  </w:style>
  <w:style w:type="paragraph" w:customStyle="1" w:styleId="Isubsubpara">
    <w:name w:val="I subsubpara"/>
    <w:basedOn w:val="BillBasic"/>
    <w:rsid w:val="001B0328"/>
    <w:pPr>
      <w:tabs>
        <w:tab w:val="right" w:pos="2460"/>
        <w:tab w:val="left" w:pos="2660"/>
      </w:tabs>
      <w:ind w:left="2660" w:hanging="2660"/>
    </w:pPr>
  </w:style>
  <w:style w:type="character" w:customStyle="1" w:styleId="CharSectNo">
    <w:name w:val="CharSectNo"/>
    <w:basedOn w:val="DefaultParagraphFont"/>
    <w:rsid w:val="001B0328"/>
  </w:style>
  <w:style w:type="character" w:customStyle="1" w:styleId="CharDivNo">
    <w:name w:val="CharDivNo"/>
    <w:basedOn w:val="DefaultParagraphFont"/>
    <w:rsid w:val="001B0328"/>
  </w:style>
  <w:style w:type="character" w:customStyle="1" w:styleId="CharDivText">
    <w:name w:val="CharDivText"/>
    <w:basedOn w:val="DefaultParagraphFont"/>
    <w:rsid w:val="001B0328"/>
  </w:style>
  <w:style w:type="character" w:customStyle="1" w:styleId="CharPartNo">
    <w:name w:val="CharPartNo"/>
    <w:basedOn w:val="DefaultParagraphFont"/>
    <w:rsid w:val="001B0328"/>
  </w:style>
  <w:style w:type="paragraph" w:customStyle="1" w:styleId="Placeholder">
    <w:name w:val="Placeholder"/>
    <w:basedOn w:val="Normal"/>
    <w:rsid w:val="001B0328"/>
    <w:rPr>
      <w:rFonts w:ascii="Times New Roman" w:hAnsi="Times New Roman"/>
      <w:sz w:val="10"/>
      <w:lang w:val="en-AU" w:eastAsia="en-US"/>
    </w:rPr>
  </w:style>
  <w:style w:type="paragraph" w:styleId="PlainText">
    <w:name w:val="Plain Text"/>
    <w:basedOn w:val="Normal"/>
    <w:link w:val="PlainTextChar"/>
    <w:rsid w:val="001B0328"/>
    <w:rPr>
      <w:rFonts w:ascii="Courier New" w:hAnsi="Courier New"/>
      <w:sz w:val="20"/>
      <w:lang w:val="en-AU" w:eastAsia="en-US"/>
    </w:rPr>
  </w:style>
  <w:style w:type="character" w:customStyle="1" w:styleId="PlainTextChar">
    <w:name w:val="Plain Text Char"/>
    <w:basedOn w:val="DefaultParagraphFont"/>
    <w:link w:val="PlainText"/>
    <w:rsid w:val="001B0328"/>
    <w:rPr>
      <w:rFonts w:ascii="Courier New" w:eastAsia="Times New Roman" w:hAnsi="Courier New" w:cs="Times New Roman"/>
      <w:sz w:val="20"/>
      <w:szCs w:val="20"/>
      <w:lang w:eastAsia="en-US"/>
    </w:rPr>
  </w:style>
  <w:style w:type="character" w:customStyle="1" w:styleId="CharChapNo">
    <w:name w:val="CharChapNo"/>
    <w:basedOn w:val="DefaultParagraphFont"/>
    <w:rsid w:val="001B0328"/>
  </w:style>
  <w:style w:type="character" w:customStyle="1" w:styleId="CharChapText">
    <w:name w:val="CharChapText"/>
    <w:basedOn w:val="DefaultParagraphFont"/>
    <w:rsid w:val="001B0328"/>
  </w:style>
  <w:style w:type="character" w:customStyle="1" w:styleId="CharPartText">
    <w:name w:val="CharPartText"/>
    <w:basedOn w:val="DefaultParagraphFont"/>
    <w:rsid w:val="001B0328"/>
  </w:style>
  <w:style w:type="paragraph" w:styleId="TOC1">
    <w:name w:val="toc 1"/>
    <w:basedOn w:val="Normal"/>
    <w:next w:val="Normal"/>
    <w:autoRedefine/>
    <w:semiHidden/>
    <w:rsid w:val="001B0328"/>
    <w:pPr>
      <w:keepNext/>
      <w:tabs>
        <w:tab w:val="left" w:pos="2000"/>
        <w:tab w:val="right" w:pos="7672"/>
      </w:tabs>
      <w:spacing w:before="480"/>
      <w:ind w:left="2000" w:right="440" w:hanging="2000"/>
    </w:pPr>
    <w:rPr>
      <w:rFonts w:ascii="Arial" w:hAnsi="Arial"/>
      <w:b/>
      <w:noProof/>
      <w:lang w:val="en-AU" w:eastAsia="en-US"/>
    </w:rPr>
  </w:style>
  <w:style w:type="paragraph" w:styleId="TOC3">
    <w:name w:val="toc 3"/>
    <w:basedOn w:val="Normal"/>
    <w:next w:val="Normal"/>
    <w:autoRedefine/>
    <w:semiHidden/>
    <w:rsid w:val="001B0328"/>
    <w:pPr>
      <w:keepNext/>
      <w:tabs>
        <w:tab w:val="left" w:pos="2000"/>
        <w:tab w:val="right" w:pos="7672"/>
      </w:tabs>
      <w:spacing w:before="100"/>
      <w:ind w:left="2000" w:right="440" w:hanging="2000"/>
    </w:pPr>
    <w:rPr>
      <w:rFonts w:ascii="Arial" w:hAnsi="Arial"/>
      <w:b/>
      <w:noProof/>
      <w:sz w:val="20"/>
      <w:lang w:val="en-AU" w:eastAsia="en-US"/>
    </w:rPr>
  </w:style>
  <w:style w:type="paragraph" w:styleId="TOC4">
    <w:name w:val="toc 4"/>
    <w:basedOn w:val="Normal"/>
    <w:next w:val="Normal"/>
    <w:autoRedefine/>
    <w:semiHidden/>
    <w:rsid w:val="001B0328"/>
    <w:pPr>
      <w:keepNext/>
      <w:tabs>
        <w:tab w:val="left" w:pos="2000"/>
      </w:tabs>
      <w:spacing w:before="100"/>
      <w:ind w:left="2000" w:right="440" w:hanging="2000"/>
    </w:pPr>
    <w:rPr>
      <w:rFonts w:ascii="Arial" w:hAnsi="Arial"/>
      <w:b/>
      <w:noProof/>
      <w:sz w:val="20"/>
      <w:lang w:val="en-AU" w:eastAsia="en-US"/>
    </w:rPr>
  </w:style>
  <w:style w:type="paragraph" w:styleId="TOC5">
    <w:name w:val="toc 5"/>
    <w:basedOn w:val="Normal"/>
    <w:next w:val="Normal"/>
    <w:autoRedefine/>
    <w:semiHidden/>
    <w:rsid w:val="001B0328"/>
    <w:pPr>
      <w:tabs>
        <w:tab w:val="left" w:pos="400"/>
        <w:tab w:val="left" w:pos="1000"/>
        <w:tab w:val="right" w:pos="7672"/>
      </w:tabs>
      <w:spacing w:before="60"/>
      <w:ind w:left="1000" w:right="440" w:hanging="1000"/>
    </w:pPr>
    <w:rPr>
      <w:rFonts w:ascii="Arial" w:hAnsi="Arial"/>
      <w:noProof/>
      <w:sz w:val="20"/>
      <w:lang w:val="en-AU" w:eastAsia="en-US"/>
    </w:rPr>
  </w:style>
  <w:style w:type="paragraph" w:styleId="TOC6">
    <w:name w:val="toc 6"/>
    <w:basedOn w:val="TOC1"/>
    <w:next w:val="Normal"/>
    <w:autoRedefine/>
    <w:semiHidden/>
    <w:rsid w:val="001B0328"/>
  </w:style>
  <w:style w:type="paragraph" w:styleId="Title">
    <w:name w:val="Title"/>
    <w:basedOn w:val="Normal"/>
    <w:link w:val="TitleChar"/>
    <w:qFormat/>
    <w:rsid w:val="001B0328"/>
    <w:pPr>
      <w:spacing w:before="240" w:after="60"/>
      <w:jc w:val="center"/>
      <w:outlineLvl w:val="0"/>
    </w:pPr>
    <w:rPr>
      <w:rFonts w:ascii="Arial" w:hAnsi="Arial"/>
      <w:b/>
      <w:kern w:val="28"/>
      <w:sz w:val="32"/>
      <w:lang w:val="en-AU" w:eastAsia="en-US"/>
    </w:rPr>
  </w:style>
  <w:style w:type="character" w:customStyle="1" w:styleId="TitleChar">
    <w:name w:val="Title Char"/>
    <w:basedOn w:val="DefaultParagraphFont"/>
    <w:link w:val="Title"/>
    <w:rsid w:val="001B0328"/>
    <w:rPr>
      <w:rFonts w:ascii="Arial" w:eastAsia="Times New Roman" w:hAnsi="Arial" w:cs="Times New Roman"/>
      <w:b/>
      <w:kern w:val="28"/>
      <w:sz w:val="32"/>
      <w:szCs w:val="20"/>
      <w:lang w:eastAsia="en-US"/>
    </w:rPr>
  </w:style>
  <w:style w:type="paragraph" w:styleId="Signature">
    <w:name w:val="Signature"/>
    <w:basedOn w:val="Normal"/>
    <w:link w:val="SignatureChar"/>
    <w:rsid w:val="001B0328"/>
    <w:pPr>
      <w:ind w:left="4252"/>
    </w:pPr>
    <w:rPr>
      <w:rFonts w:ascii="Times New Roman" w:hAnsi="Times New Roman"/>
      <w:lang w:val="en-AU" w:eastAsia="en-US"/>
    </w:rPr>
  </w:style>
  <w:style w:type="character" w:customStyle="1" w:styleId="SignatureChar">
    <w:name w:val="Signature Char"/>
    <w:basedOn w:val="DefaultParagraphFont"/>
    <w:link w:val="Signature"/>
    <w:rsid w:val="001B0328"/>
    <w:rPr>
      <w:rFonts w:ascii="Times New Roman" w:eastAsia="Times New Roman" w:hAnsi="Times New Roman" w:cs="Times New Roman"/>
      <w:sz w:val="24"/>
      <w:szCs w:val="20"/>
      <w:lang w:eastAsia="en-US"/>
    </w:rPr>
  </w:style>
  <w:style w:type="paragraph" w:customStyle="1" w:styleId="ActNo">
    <w:name w:val="ActNo"/>
    <w:basedOn w:val="BillBasicHeading"/>
    <w:rsid w:val="001B0328"/>
    <w:pPr>
      <w:spacing w:before="220"/>
    </w:pPr>
    <w:rPr>
      <w:b/>
    </w:rPr>
  </w:style>
  <w:style w:type="paragraph" w:customStyle="1" w:styleId="aParaNote">
    <w:name w:val="aParaNote"/>
    <w:basedOn w:val="BillBasic"/>
    <w:rsid w:val="001B0328"/>
    <w:pPr>
      <w:ind w:left="2400" w:hanging="800"/>
    </w:pPr>
    <w:rPr>
      <w:sz w:val="20"/>
    </w:rPr>
  </w:style>
  <w:style w:type="paragraph" w:customStyle="1" w:styleId="aExamNum">
    <w:name w:val="aExamNum"/>
    <w:basedOn w:val="aExam"/>
    <w:rsid w:val="001B0328"/>
    <w:pPr>
      <w:tabs>
        <w:tab w:val="num" w:pos="1500"/>
      </w:tabs>
      <w:ind w:left="1500" w:hanging="400"/>
      <w:outlineLvl w:val="6"/>
    </w:pPr>
  </w:style>
  <w:style w:type="paragraph" w:customStyle="1" w:styleId="LongTitle">
    <w:name w:val="LongTitle"/>
    <w:basedOn w:val="BillBasic"/>
    <w:rsid w:val="001B0328"/>
    <w:pPr>
      <w:spacing w:before="300"/>
    </w:pPr>
  </w:style>
  <w:style w:type="paragraph" w:customStyle="1" w:styleId="Minister">
    <w:name w:val="Minister"/>
    <w:basedOn w:val="BillBasic"/>
    <w:rsid w:val="001B0328"/>
    <w:pPr>
      <w:spacing w:before="640"/>
      <w:jc w:val="right"/>
    </w:pPr>
    <w:rPr>
      <w:caps/>
    </w:rPr>
  </w:style>
  <w:style w:type="paragraph" w:customStyle="1" w:styleId="DateLine">
    <w:name w:val="DateLine"/>
    <w:basedOn w:val="BillBasic"/>
    <w:rsid w:val="001B0328"/>
    <w:pPr>
      <w:tabs>
        <w:tab w:val="left" w:pos="4320"/>
      </w:tabs>
    </w:pPr>
  </w:style>
  <w:style w:type="paragraph" w:customStyle="1" w:styleId="madeunder">
    <w:name w:val="made under"/>
    <w:basedOn w:val="BillBasic"/>
    <w:rsid w:val="001B0328"/>
    <w:pPr>
      <w:spacing w:before="240"/>
    </w:pPr>
  </w:style>
  <w:style w:type="paragraph" w:customStyle="1" w:styleId="EndNoteSubHeading">
    <w:name w:val="EndNoteSubHeading"/>
    <w:basedOn w:val="Normal"/>
    <w:next w:val="EndNoteText"/>
    <w:rsid w:val="001B0328"/>
    <w:pPr>
      <w:keepNext/>
      <w:tabs>
        <w:tab w:val="left" w:pos="700"/>
      </w:tabs>
      <w:spacing w:before="240"/>
      <w:ind w:left="700" w:hanging="700"/>
    </w:pPr>
    <w:rPr>
      <w:rFonts w:ascii="Arial" w:hAnsi="Arial"/>
      <w:b/>
      <w:sz w:val="20"/>
      <w:lang w:val="en-AU" w:eastAsia="en-US"/>
    </w:rPr>
  </w:style>
  <w:style w:type="paragraph" w:customStyle="1" w:styleId="EndNoteText">
    <w:name w:val="EndNoteText"/>
    <w:basedOn w:val="BillBasic"/>
    <w:rsid w:val="001B0328"/>
    <w:pPr>
      <w:tabs>
        <w:tab w:val="left" w:pos="700"/>
      </w:tabs>
      <w:spacing w:before="80"/>
      <w:ind w:left="700" w:hanging="700"/>
    </w:pPr>
    <w:rPr>
      <w:sz w:val="20"/>
    </w:rPr>
  </w:style>
  <w:style w:type="paragraph" w:customStyle="1" w:styleId="BillBasicItalics">
    <w:name w:val="BillBasicItalics"/>
    <w:basedOn w:val="BillBasic"/>
    <w:rsid w:val="001B0328"/>
    <w:rPr>
      <w:i/>
    </w:rPr>
  </w:style>
  <w:style w:type="paragraph" w:customStyle="1" w:styleId="00SigningPage">
    <w:name w:val="00SigningPage"/>
    <w:basedOn w:val="Normal"/>
    <w:rsid w:val="001B0328"/>
    <w:rPr>
      <w:rFonts w:ascii="Times New Roman" w:hAnsi="Times New Roman"/>
      <w:lang w:val="en-AU" w:eastAsia="en-US"/>
    </w:rPr>
  </w:style>
  <w:style w:type="paragraph" w:customStyle="1" w:styleId="Aparareturn">
    <w:name w:val="A para return"/>
    <w:basedOn w:val="BillBasic"/>
    <w:rsid w:val="001B0328"/>
    <w:pPr>
      <w:ind w:left="1600"/>
    </w:pPr>
  </w:style>
  <w:style w:type="paragraph" w:customStyle="1" w:styleId="Asubparareturn">
    <w:name w:val="A subpara return"/>
    <w:basedOn w:val="BillBasic"/>
    <w:rsid w:val="001B0328"/>
    <w:pPr>
      <w:ind w:left="2140"/>
    </w:pPr>
  </w:style>
  <w:style w:type="paragraph" w:customStyle="1" w:styleId="CommentNum">
    <w:name w:val="CommentNum"/>
    <w:basedOn w:val="Comment"/>
    <w:rsid w:val="001B0328"/>
    <w:pPr>
      <w:numPr>
        <w:numId w:val="14"/>
      </w:numPr>
      <w:tabs>
        <w:tab w:val="clear" w:pos="1400"/>
        <w:tab w:val="clear" w:pos="1500"/>
        <w:tab w:val="num" w:pos="1368"/>
      </w:tabs>
      <w:ind w:left="1368" w:hanging="648"/>
    </w:pPr>
  </w:style>
  <w:style w:type="paragraph" w:styleId="TOC8">
    <w:name w:val="toc 8"/>
    <w:basedOn w:val="TOC3"/>
    <w:next w:val="Normal"/>
    <w:autoRedefine/>
    <w:semiHidden/>
    <w:rsid w:val="001B0328"/>
    <w:pPr>
      <w:keepNext w:val="0"/>
      <w:spacing w:before="120"/>
    </w:pPr>
  </w:style>
  <w:style w:type="paragraph" w:customStyle="1" w:styleId="Judges">
    <w:name w:val="Judges"/>
    <w:basedOn w:val="Minister"/>
    <w:uiPriority w:val="99"/>
    <w:rsid w:val="001B0328"/>
    <w:pPr>
      <w:spacing w:before="180"/>
    </w:pPr>
  </w:style>
  <w:style w:type="paragraph" w:customStyle="1" w:styleId="BillFor">
    <w:name w:val="BillFor"/>
    <w:basedOn w:val="BillBasicHeading"/>
    <w:rsid w:val="001B0328"/>
    <w:pPr>
      <w:spacing w:before="320"/>
    </w:pPr>
    <w:rPr>
      <w:b/>
      <w:sz w:val="28"/>
    </w:rPr>
  </w:style>
  <w:style w:type="paragraph" w:customStyle="1" w:styleId="draft">
    <w:name w:val="draft"/>
    <w:basedOn w:val="Normal"/>
    <w:rsid w:val="001B0328"/>
    <w:pPr>
      <w:spacing w:before="600"/>
    </w:pPr>
    <w:rPr>
      <w:rFonts w:ascii="Arial" w:hAnsi="Arial"/>
      <w:sz w:val="48"/>
      <w:lang w:val="en-AU" w:eastAsia="en-US"/>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B0328"/>
    <w:pPr>
      <w:spacing w:line="260" w:lineRule="atLeast"/>
      <w:jc w:val="center"/>
    </w:pPr>
  </w:style>
  <w:style w:type="paragraph" w:customStyle="1" w:styleId="Aparabullet">
    <w:name w:val="A para bullet"/>
    <w:basedOn w:val="BillBasic"/>
    <w:rsid w:val="001B0328"/>
    <w:pPr>
      <w:numPr>
        <w:numId w:val="15"/>
      </w:numPr>
      <w:tabs>
        <w:tab w:val="clear" w:pos="2000"/>
      </w:tabs>
      <w:spacing w:before="60"/>
      <w:ind w:left="1080" w:hanging="360"/>
    </w:pPr>
  </w:style>
  <w:style w:type="paragraph" w:customStyle="1" w:styleId="Asubparabullet">
    <w:name w:val="A subpara bullet"/>
    <w:basedOn w:val="BillBasic"/>
    <w:rsid w:val="001B0328"/>
    <w:pPr>
      <w:numPr>
        <w:numId w:val="16"/>
      </w:numPr>
      <w:tabs>
        <w:tab w:val="clear" w:pos="2540"/>
      </w:tabs>
      <w:spacing w:before="60"/>
      <w:ind w:left="720" w:hanging="360"/>
    </w:pPr>
  </w:style>
  <w:style w:type="paragraph" w:customStyle="1" w:styleId="Notified">
    <w:name w:val="Notified"/>
    <w:basedOn w:val="BillBasic"/>
    <w:rsid w:val="001B0328"/>
    <w:pPr>
      <w:spacing w:before="360"/>
      <w:jc w:val="right"/>
    </w:pPr>
    <w:rPr>
      <w:i/>
    </w:rPr>
  </w:style>
  <w:style w:type="paragraph" w:customStyle="1" w:styleId="03ScheduleLandscape">
    <w:name w:val="03ScheduleLandscape"/>
    <w:basedOn w:val="Normal"/>
    <w:rsid w:val="001B0328"/>
    <w:rPr>
      <w:rFonts w:ascii="Times New Roman" w:hAnsi="Times New Roman"/>
      <w:lang w:val="en-AU" w:eastAsia="en-US"/>
    </w:rPr>
  </w:style>
  <w:style w:type="paragraph" w:customStyle="1" w:styleId="IDict-Heading">
    <w:name w:val="I Dict-Heading"/>
    <w:basedOn w:val="Dict-Heading"/>
    <w:rsid w:val="001B0328"/>
    <w:pPr>
      <w:keepNext w:val="0"/>
      <w:outlineLvl w:val="9"/>
    </w:pPr>
  </w:style>
  <w:style w:type="paragraph" w:customStyle="1" w:styleId="02TextLandscape">
    <w:name w:val="02TextLandscape"/>
    <w:basedOn w:val="Normal"/>
    <w:rsid w:val="001B0328"/>
    <w:rPr>
      <w:rFonts w:ascii="Times New Roman" w:hAnsi="Times New Roman"/>
      <w:lang w:val="en-AU" w:eastAsia="en-US"/>
    </w:rPr>
  </w:style>
  <w:style w:type="paragraph" w:styleId="Salutation">
    <w:name w:val="Salutation"/>
    <w:basedOn w:val="Normal"/>
    <w:next w:val="Normal"/>
    <w:link w:val="SalutationChar"/>
    <w:rsid w:val="001B0328"/>
    <w:rPr>
      <w:rFonts w:ascii="Times New Roman" w:hAnsi="Times New Roman"/>
      <w:lang w:val="en-AU" w:eastAsia="en-US"/>
    </w:rPr>
  </w:style>
  <w:style w:type="character" w:customStyle="1" w:styleId="SalutationChar">
    <w:name w:val="Salutation Char"/>
    <w:basedOn w:val="DefaultParagraphFont"/>
    <w:link w:val="Salutation"/>
    <w:rsid w:val="001B0328"/>
    <w:rPr>
      <w:rFonts w:ascii="Times New Roman" w:eastAsia="Times New Roman" w:hAnsi="Times New Roman" w:cs="Times New Roman"/>
      <w:sz w:val="24"/>
      <w:szCs w:val="20"/>
      <w:lang w:eastAsia="en-US"/>
    </w:rPr>
  </w:style>
  <w:style w:type="paragraph" w:customStyle="1" w:styleId="aNoteBullet">
    <w:name w:val="aNoteBullet"/>
    <w:basedOn w:val="aNotess"/>
    <w:rsid w:val="001B0328"/>
    <w:pPr>
      <w:numPr>
        <w:numId w:val="17"/>
      </w:numPr>
      <w:tabs>
        <w:tab w:val="clear" w:pos="1800"/>
      </w:tabs>
      <w:spacing w:before="60"/>
      <w:ind w:left="2520" w:hanging="360"/>
    </w:pPr>
  </w:style>
  <w:style w:type="paragraph" w:customStyle="1" w:styleId="aNotess">
    <w:name w:val="aNotess"/>
    <w:basedOn w:val="BillBasic"/>
    <w:rsid w:val="001B0328"/>
    <w:pPr>
      <w:ind w:left="1900" w:hanging="800"/>
    </w:pPr>
    <w:rPr>
      <w:sz w:val="20"/>
    </w:rPr>
  </w:style>
  <w:style w:type="paragraph" w:customStyle="1" w:styleId="aParaNoteBullet">
    <w:name w:val="aParaNoteBullet"/>
    <w:basedOn w:val="aNotepar"/>
    <w:rsid w:val="001B0328"/>
    <w:pPr>
      <w:tabs>
        <w:tab w:val="num" w:pos="2300"/>
      </w:tabs>
      <w:spacing w:before="60"/>
      <w:ind w:left="2300" w:hanging="300"/>
    </w:pPr>
  </w:style>
  <w:style w:type="paragraph" w:customStyle="1" w:styleId="aNoteTextpar">
    <w:name w:val="aNoteTextpar"/>
    <w:basedOn w:val="aNotepar"/>
    <w:rsid w:val="001B0328"/>
    <w:pPr>
      <w:spacing w:before="60"/>
      <w:ind w:firstLine="0"/>
    </w:pPr>
  </w:style>
  <w:style w:type="paragraph" w:customStyle="1" w:styleId="MinisterWord">
    <w:name w:val="MinisterWord"/>
    <w:basedOn w:val="Normal"/>
    <w:rsid w:val="001B0328"/>
    <w:pPr>
      <w:spacing w:before="60"/>
      <w:jc w:val="right"/>
    </w:pPr>
    <w:rPr>
      <w:rFonts w:ascii="Times New Roman" w:hAnsi="Times New Roman"/>
      <w:lang w:val="en-AU" w:eastAsia="en-US"/>
    </w:rPr>
  </w:style>
  <w:style w:type="paragraph" w:customStyle="1" w:styleId="aExamPara">
    <w:name w:val="aExamPara"/>
    <w:basedOn w:val="aExam"/>
    <w:rsid w:val="001B0328"/>
    <w:pPr>
      <w:tabs>
        <w:tab w:val="num" w:pos="2000"/>
      </w:tabs>
      <w:ind w:left="2000" w:hanging="280"/>
    </w:pPr>
  </w:style>
  <w:style w:type="paragraph" w:customStyle="1" w:styleId="aExamNumText">
    <w:name w:val="aExamNumText"/>
    <w:basedOn w:val="aExam"/>
    <w:rsid w:val="001B0328"/>
    <w:pPr>
      <w:ind w:left="1500"/>
    </w:pPr>
  </w:style>
  <w:style w:type="paragraph" w:customStyle="1" w:styleId="aExamBullet">
    <w:name w:val="aExamBullet"/>
    <w:basedOn w:val="aExam"/>
    <w:rsid w:val="001B0328"/>
    <w:pPr>
      <w:tabs>
        <w:tab w:val="num" w:pos="1100"/>
      </w:tabs>
      <w:ind w:hanging="400"/>
    </w:pPr>
  </w:style>
  <w:style w:type="paragraph" w:customStyle="1" w:styleId="aNotePara">
    <w:name w:val="aNotePara"/>
    <w:basedOn w:val="aNote"/>
    <w:rsid w:val="001B0328"/>
    <w:pPr>
      <w:tabs>
        <w:tab w:val="right" w:pos="2140"/>
        <w:tab w:val="left" w:pos="2400"/>
      </w:tabs>
      <w:spacing w:before="60"/>
      <w:ind w:left="2400" w:hanging="1300"/>
    </w:pPr>
  </w:style>
  <w:style w:type="paragraph" w:customStyle="1" w:styleId="aExplanHeading">
    <w:name w:val="aExplanHeading"/>
    <w:basedOn w:val="BillBasicHeading"/>
    <w:next w:val="aExplanText"/>
    <w:rsid w:val="001B0328"/>
    <w:pPr>
      <w:keepNext/>
    </w:pPr>
    <w:rPr>
      <w:b/>
      <w:sz w:val="18"/>
    </w:rPr>
  </w:style>
  <w:style w:type="paragraph" w:customStyle="1" w:styleId="aExplanText">
    <w:name w:val="aExplanText"/>
    <w:basedOn w:val="BillBasic"/>
    <w:rsid w:val="001B0328"/>
    <w:rPr>
      <w:sz w:val="20"/>
    </w:rPr>
  </w:style>
  <w:style w:type="paragraph" w:customStyle="1" w:styleId="aParaNotePara">
    <w:name w:val="aParaNotePara"/>
    <w:basedOn w:val="aParaNote"/>
    <w:rsid w:val="001B0328"/>
    <w:pPr>
      <w:tabs>
        <w:tab w:val="right" w:pos="2640"/>
      </w:tabs>
      <w:ind w:left="2920" w:hanging="1320"/>
    </w:pPr>
  </w:style>
  <w:style w:type="character" w:customStyle="1" w:styleId="charBold">
    <w:name w:val="charBold"/>
    <w:basedOn w:val="DefaultParagraphFont"/>
    <w:rsid w:val="001B0328"/>
    <w:rPr>
      <w:b/>
    </w:rPr>
  </w:style>
  <w:style w:type="character" w:customStyle="1" w:styleId="charItals">
    <w:name w:val="charItals"/>
    <w:basedOn w:val="DefaultParagraphFont"/>
    <w:rsid w:val="001B0328"/>
    <w:rPr>
      <w:i/>
    </w:rPr>
  </w:style>
  <w:style w:type="character" w:customStyle="1" w:styleId="charUnderline">
    <w:name w:val="charUnderline"/>
    <w:basedOn w:val="DefaultParagraphFont"/>
    <w:rsid w:val="001B0328"/>
    <w:rPr>
      <w:u w:val="single"/>
    </w:rPr>
  </w:style>
  <w:style w:type="paragraph" w:customStyle="1" w:styleId="TableHd">
    <w:name w:val="TableHd"/>
    <w:basedOn w:val="Normal"/>
    <w:rsid w:val="001B0328"/>
    <w:pPr>
      <w:keepNext/>
      <w:spacing w:before="300"/>
      <w:ind w:left="1100" w:hanging="1100"/>
    </w:pPr>
    <w:rPr>
      <w:rFonts w:ascii="Arial" w:hAnsi="Arial"/>
      <w:b/>
      <w:sz w:val="20"/>
      <w:lang w:val="en-AU" w:eastAsia="en-US"/>
    </w:rPr>
  </w:style>
  <w:style w:type="paragraph" w:customStyle="1" w:styleId="TableColHd">
    <w:name w:val="TableColHd"/>
    <w:basedOn w:val="Normal"/>
    <w:rsid w:val="001B0328"/>
    <w:pPr>
      <w:keepNext/>
      <w:spacing w:after="60"/>
    </w:pPr>
    <w:rPr>
      <w:rFonts w:ascii="Arial" w:hAnsi="Arial"/>
      <w:b/>
      <w:sz w:val="18"/>
      <w:lang w:val="en-AU" w:eastAsia="en-US"/>
    </w:rPr>
  </w:style>
  <w:style w:type="paragraph" w:customStyle="1" w:styleId="PenaltyPara">
    <w:name w:val="PenaltyPara"/>
    <w:basedOn w:val="Normal"/>
    <w:rsid w:val="001B0328"/>
    <w:pPr>
      <w:tabs>
        <w:tab w:val="right" w:pos="1360"/>
      </w:tabs>
      <w:spacing w:before="60"/>
      <w:ind w:left="1600" w:hanging="1600"/>
      <w:jc w:val="both"/>
    </w:pPr>
    <w:rPr>
      <w:rFonts w:ascii="Times New Roman" w:hAnsi="Times New Roman"/>
      <w:lang w:val="en-AU" w:eastAsia="en-US"/>
    </w:rPr>
  </w:style>
  <w:style w:type="paragraph" w:customStyle="1" w:styleId="tablepara">
    <w:name w:val="table para"/>
    <w:basedOn w:val="Normal"/>
    <w:rsid w:val="001B0328"/>
    <w:pPr>
      <w:tabs>
        <w:tab w:val="right" w:pos="400"/>
        <w:tab w:val="left" w:pos="700"/>
      </w:tabs>
      <w:spacing w:before="80" w:after="60"/>
      <w:ind w:left="700" w:hanging="700"/>
    </w:pPr>
    <w:rPr>
      <w:rFonts w:ascii="Times New Roman" w:hAnsi="Times New Roman"/>
      <w:lang w:val="en-AU" w:eastAsia="en-US"/>
    </w:rPr>
  </w:style>
  <w:style w:type="paragraph" w:customStyle="1" w:styleId="tablesubpara">
    <w:name w:val="table subpara"/>
    <w:basedOn w:val="Normal"/>
    <w:rsid w:val="001B0328"/>
    <w:pPr>
      <w:tabs>
        <w:tab w:val="right" w:pos="1100"/>
        <w:tab w:val="left" w:pos="1400"/>
      </w:tabs>
      <w:spacing w:before="80" w:after="60"/>
      <w:ind w:left="1400" w:hanging="1400"/>
    </w:pPr>
    <w:rPr>
      <w:rFonts w:ascii="Times New Roman" w:hAnsi="Times New Roman"/>
      <w:lang w:val="en-AU" w:eastAsia="en-US"/>
    </w:rPr>
  </w:style>
  <w:style w:type="paragraph" w:customStyle="1" w:styleId="TableText">
    <w:name w:val="TableText"/>
    <w:basedOn w:val="Normal"/>
    <w:rsid w:val="001B0328"/>
    <w:pPr>
      <w:spacing w:before="60" w:after="60"/>
    </w:pPr>
    <w:rPr>
      <w:rFonts w:ascii="Times New Roman" w:hAnsi="Times New Roman"/>
      <w:lang w:val="en-AU" w:eastAsia="en-US"/>
    </w:rPr>
  </w:style>
  <w:style w:type="paragraph" w:customStyle="1" w:styleId="IshadedH5Sec">
    <w:name w:val="I shaded H5 Sec"/>
    <w:basedOn w:val="AH5Sec"/>
    <w:rsid w:val="001B0328"/>
    <w:pPr>
      <w:numPr>
        <w:ilvl w:val="0"/>
        <w:numId w:val="0"/>
      </w:numPr>
      <w:shd w:val="pct25" w:color="auto" w:fill="auto"/>
      <w:ind w:left="1100" w:hanging="1100"/>
      <w:outlineLvl w:val="9"/>
    </w:pPr>
  </w:style>
  <w:style w:type="paragraph" w:customStyle="1" w:styleId="IshadedSchClause">
    <w:name w:val="I shaded Sch Clause"/>
    <w:basedOn w:val="IshadedH5Sec"/>
    <w:rsid w:val="001B0328"/>
  </w:style>
  <w:style w:type="paragraph" w:customStyle="1" w:styleId="Penalty">
    <w:name w:val="Penalty"/>
    <w:basedOn w:val="Amainreturn"/>
    <w:rsid w:val="001B0328"/>
  </w:style>
  <w:style w:type="paragraph" w:customStyle="1" w:styleId="aNoteText">
    <w:name w:val="aNoteText"/>
    <w:basedOn w:val="aNote"/>
    <w:rsid w:val="001B0328"/>
    <w:pPr>
      <w:spacing w:before="60"/>
      <w:ind w:firstLine="0"/>
    </w:pPr>
  </w:style>
  <w:style w:type="paragraph" w:customStyle="1" w:styleId="aExamINum">
    <w:name w:val="aExamINum"/>
    <w:basedOn w:val="aExam"/>
    <w:rsid w:val="001B0328"/>
    <w:pPr>
      <w:tabs>
        <w:tab w:val="left" w:pos="1500"/>
      </w:tabs>
      <w:ind w:left="1500" w:hanging="400"/>
    </w:pPr>
  </w:style>
  <w:style w:type="paragraph" w:customStyle="1" w:styleId="AExamIPara">
    <w:name w:val="AExamIPara"/>
    <w:basedOn w:val="aExam"/>
    <w:rsid w:val="001B0328"/>
    <w:pPr>
      <w:tabs>
        <w:tab w:val="right" w:pos="1720"/>
        <w:tab w:val="left" w:pos="2000"/>
      </w:tabs>
      <w:ind w:left="2000" w:hanging="900"/>
    </w:pPr>
  </w:style>
  <w:style w:type="paragraph" w:customStyle="1" w:styleId="aExamHdgpar">
    <w:name w:val="aExamHdgpar"/>
    <w:basedOn w:val="aExamHdgss"/>
    <w:next w:val="aExampar"/>
    <w:rsid w:val="001B0328"/>
    <w:pPr>
      <w:ind w:left="1600"/>
    </w:pPr>
  </w:style>
  <w:style w:type="paragraph" w:customStyle="1" w:styleId="aExampar">
    <w:name w:val="aExampar"/>
    <w:basedOn w:val="aExamss"/>
    <w:rsid w:val="001B0328"/>
    <w:pPr>
      <w:ind w:left="1600"/>
    </w:pPr>
  </w:style>
  <w:style w:type="paragraph" w:customStyle="1" w:styleId="aExamINumpar">
    <w:name w:val="aExamINumpar"/>
    <w:basedOn w:val="aExampar"/>
    <w:rsid w:val="001B0328"/>
    <w:pPr>
      <w:tabs>
        <w:tab w:val="left" w:pos="2000"/>
      </w:tabs>
      <w:ind w:left="2000" w:hanging="400"/>
    </w:pPr>
  </w:style>
  <w:style w:type="paragraph" w:customStyle="1" w:styleId="aExamNumTextss">
    <w:name w:val="aExamNumTextss"/>
    <w:basedOn w:val="aExamss"/>
    <w:rsid w:val="001B0328"/>
    <w:pPr>
      <w:ind w:left="1500"/>
    </w:pPr>
  </w:style>
  <w:style w:type="paragraph" w:customStyle="1" w:styleId="aExamNumTextpar">
    <w:name w:val="aExamNumTextpar"/>
    <w:basedOn w:val="aExampar"/>
    <w:rsid w:val="001B0328"/>
    <w:pPr>
      <w:ind w:left="2000"/>
    </w:pPr>
  </w:style>
  <w:style w:type="paragraph" w:customStyle="1" w:styleId="aExamBulletss">
    <w:name w:val="aExamBulletss"/>
    <w:basedOn w:val="aExamss"/>
    <w:rsid w:val="001B0328"/>
    <w:pPr>
      <w:numPr>
        <w:numId w:val="18"/>
      </w:numPr>
    </w:pPr>
  </w:style>
  <w:style w:type="paragraph" w:customStyle="1" w:styleId="aExamBulletpar">
    <w:name w:val="aExamBulletpar"/>
    <w:basedOn w:val="aExampar"/>
    <w:rsid w:val="001B0328"/>
    <w:pPr>
      <w:numPr>
        <w:numId w:val="19"/>
      </w:numPr>
    </w:pPr>
  </w:style>
  <w:style w:type="paragraph" w:customStyle="1" w:styleId="aExamHdgsubpar">
    <w:name w:val="aExamHdgsubpar"/>
    <w:basedOn w:val="aExamHdgss"/>
    <w:next w:val="aExamsubpar"/>
    <w:rsid w:val="001B0328"/>
    <w:pPr>
      <w:ind w:left="2140"/>
    </w:pPr>
  </w:style>
  <w:style w:type="paragraph" w:customStyle="1" w:styleId="aExamsubpar">
    <w:name w:val="aExamsubpar"/>
    <w:basedOn w:val="aExamss"/>
    <w:rsid w:val="001B0328"/>
    <w:pPr>
      <w:ind w:left="2140"/>
    </w:pPr>
  </w:style>
  <w:style w:type="paragraph" w:customStyle="1" w:styleId="aExamNumsubpar">
    <w:name w:val="aExamNumsubpar"/>
    <w:basedOn w:val="aExamsubpar"/>
    <w:rsid w:val="001B0328"/>
    <w:pPr>
      <w:tabs>
        <w:tab w:val="left" w:pos="2569"/>
      </w:tabs>
      <w:ind w:left="2569" w:hanging="403"/>
    </w:pPr>
  </w:style>
  <w:style w:type="paragraph" w:customStyle="1" w:styleId="aExamNumTextsubpar">
    <w:name w:val="aExamNumTextsubpar"/>
    <w:basedOn w:val="aExampar"/>
    <w:rsid w:val="001B0328"/>
    <w:pPr>
      <w:ind w:left="2540"/>
    </w:pPr>
  </w:style>
  <w:style w:type="paragraph" w:customStyle="1" w:styleId="aExamBulletsubpar">
    <w:name w:val="aExamBulletsubpar"/>
    <w:basedOn w:val="aExamsubpar"/>
    <w:rsid w:val="001B0328"/>
    <w:pPr>
      <w:numPr>
        <w:numId w:val="27"/>
      </w:numPr>
      <w:tabs>
        <w:tab w:val="left" w:pos="2569"/>
      </w:tabs>
      <w:ind w:left="2569" w:hanging="403"/>
    </w:pPr>
  </w:style>
  <w:style w:type="paragraph" w:customStyle="1" w:styleId="aNoteParass">
    <w:name w:val="aNoteParass"/>
    <w:basedOn w:val="aNotess"/>
    <w:rsid w:val="001B0328"/>
    <w:pPr>
      <w:tabs>
        <w:tab w:val="right" w:pos="2140"/>
        <w:tab w:val="left" w:pos="2400"/>
      </w:tabs>
      <w:spacing w:before="60"/>
      <w:ind w:left="2400" w:hanging="1300"/>
    </w:pPr>
  </w:style>
  <w:style w:type="paragraph" w:customStyle="1" w:styleId="aNoteParapar">
    <w:name w:val="aNoteParapar"/>
    <w:basedOn w:val="aNotepar"/>
    <w:rsid w:val="001B0328"/>
    <w:pPr>
      <w:tabs>
        <w:tab w:val="right" w:pos="2640"/>
      </w:tabs>
      <w:spacing w:before="60"/>
      <w:ind w:left="2920" w:hanging="1320"/>
    </w:pPr>
  </w:style>
  <w:style w:type="paragraph" w:customStyle="1" w:styleId="aNotesubpar">
    <w:name w:val="aNotesubpar"/>
    <w:basedOn w:val="BillBasic"/>
    <w:next w:val="aNoteTextsubpar"/>
    <w:rsid w:val="001B0328"/>
    <w:pPr>
      <w:ind w:left="2940" w:hanging="800"/>
    </w:pPr>
    <w:rPr>
      <w:sz w:val="20"/>
    </w:rPr>
  </w:style>
  <w:style w:type="paragraph" w:customStyle="1" w:styleId="aNoteTextsubpar">
    <w:name w:val="aNoteTextsubpar"/>
    <w:basedOn w:val="aNotesubpar"/>
    <w:rsid w:val="001B0328"/>
    <w:pPr>
      <w:spacing w:before="60"/>
      <w:ind w:firstLine="0"/>
    </w:pPr>
  </w:style>
  <w:style w:type="paragraph" w:customStyle="1" w:styleId="aNoteParasubpar">
    <w:name w:val="aNoteParasubpar"/>
    <w:basedOn w:val="aNotesubpar"/>
    <w:rsid w:val="001B0328"/>
    <w:pPr>
      <w:tabs>
        <w:tab w:val="right" w:pos="3180"/>
      </w:tabs>
      <w:spacing w:before="60"/>
      <w:ind w:left="3460" w:hanging="1320"/>
    </w:pPr>
  </w:style>
  <w:style w:type="paragraph" w:customStyle="1" w:styleId="aNoteBulletsubpar">
    <w:name w:val="aNoteBulletsubpar"/>
    <w:basedOn w:val="aNotesubpar"/>
    <w:rsid w:val="001B0328"/>
    <w:pPr>
      <w:numPr>
        <w:numId w:val="20"/>
      </w:numPr>
      <w:tabs>
        <w:tab w:val="clear" w:pos="3300"/>
        <w:tab w:val="num" w:pos="1500"/>
        <w:tab w:val="left" w:pos="3345"/>
      </w:tabs>
      <w:spacing w:before="60"/>
      <w:ind w:left="3346" w:hanging="403"/>
    </w:pPr>
  </w:style>
  <w:style w:type="paragraph" w:customStyle="1" w:styleId="aNoteBulletss">
    <w:name w:val="aNoteBulletss"/>
    <w:basedOn w:val="Normal"/>
    <w:rsid w:val="001B0328"/>
    <w:pPr>
      <w:numPr>
        <w:numId w:val="21"/>
      </w:numPr>
      <w:spacing w:before="60"/>
      <w:jc w:val="both"/>
    </w:pPr>
    <w:rPr>
      <w:rFonts w:ascii="Times New Roman" w:hAnsi="Times New Roman"/>
      <w:sz w:val="20"/>
      <w:lang w:val="en-AU" w:eastAsia="en-US"/>
    </w:rPr>
  </w:style>
  <w:style w:type="paragraph" w:customStyle="1" w:styleId="aNoteBulletpar">
    <w:name w:val="aNoteBulletpar"/>
    <w:basedOn w:val="aNotepar"/>
    <w:rsid w:val="001B0328"/>
    <w:pPr>
      <w:numPr>
        <w:numId w:val="22"/>
      </w:numPr>
      <w:spacing w:before="60"/>
    </w:pPr>
  </w:style>
  <w:style w:type="paragraph" w:customStyle="1" w:styleId="aExplanBullet">
    <w:name w:val="aExplanBullet"/>
    <w:basedOn w:val="aExplanText"/>
    <w:rsid w:val="001B0328"/>
    <w:pPr>
      <w:numPr>
        <w:numId w:val="23"/>
      </w:numPr>
      <w:ind w:left="1080"/>
    </w:pPr>
    <w:rPr>
      <w:snapToGrid w:val="0"/>
    </w:rPr>
  </w:style>
  <w:style w:type="paragraph" w:customStyle="1" w:styleId="AuthLaw">
    <w:name w:val="AuthLaw"/>
    <w:basedOn w:val="BillBasic"/>
    <w:rsid w:val="001B0328"/>
    <w:rPr>
      <w:rFonts w:ascii="Arial" w:hAnsi="Arial"/>
      <w:b/>
      <w:sz w:val="20"/>
    </w:rPr>
  </w:style>
  <w:style w:type="paragraph" w:customStyle="1" w:styleId="aExamNumpar">
    <w:name w:val="aExamNumpar"/>
    <w:basedOn w:val="aExamINumss"/>
    <w:rsid w:val="001B0328"/>
    <w:pPr>
      <w:tabs>
        <w:tab w:val="clear" w:pos="1500"/>
        <w:tab w:val="left" w:pos="2000"/>
      </w:tabs>
      <w:ind w:left="2000"/>
    </w:pPr>
  </w:style>
  <w:style w:type="paragraph" w:customStyle="1" w:styleId="Schsectionheading">
    <w:name w:val="Sch section heading"/>
    <w:basedOn w:val="BillBasic"/>
    <w:next w:val="Amain"/>
    <w:rsid w:val="001B0328"/>
    <w:pPr>
      <w:spacing w:before="240"/>
      <w:jc w:val="left"/>
      <w:outlineLvl w:val="4"/>
    </w:pPr>
    <w:rPr>
      <w:rFonts w:ascii="Arial" w:hAnsi="Arial"/>
      <w:b/>
    </w:rPr>
  </w:style>
  <w:style w:type="paragraph" w:customStyle="1" w:styleId="SchAmain">
    <w:name w:val="Sch A main"/>
    <w:basedOn w:val="Amain"/>
    <w:rsid w:val="001B0328"/>
    <w:pPr>
      <w:numPr>
        <w:numId w:val="24"/>
      </w:numPr>
      <w:tabs>
        <w:tab w:val="clear" w:pos="1100"/>
      </w:tabs>
      <w:ind w:left="5674" w:hanging="180"/>
    </w:pPr>
  </w:style>
  <w:style w:type="paragraph" w:customStyle="1" w:styleId="SchApara">
    <w:name w:val="Sch A para"/>
    <w:basedOn w:val="Apara"/>
    <w:rsid w:val="001B0328"/>
    <w:pPr>
      <w:numPr>
        <w:numId w:val="24"/>
      </w:numPr>
      <w:tabs>
        <w:tab w:val="clear" w:pos="1600"/>
      </w:tabs>
      <w:ind w:left="6394" w:hanging="360"/>
    </w:pPr>
  </w:style>
  <w:style w:type="paragraph" w:customStyle="1" w:styleId="SchAsubpara">
    <w:name w:val="Sch A subpara"/>
    <w:basedOn w:val="Asubpara"/>
    <w:rsid w:val="001B0328"/>
    <w:pPr>
      <w:numPr>
        <w:numId w:val="24"/>
      </w:numPr>
      <w:tabs>
        <w:tab w:val="clear" w:pos="2140"/>
      </w:tabs>
      <w:ind w:left="7114" w:hanging="360"/>
    </w:pPr>
  </w:style>
  <w:style w:type="paragraph" w:customStyle="1" w:styleId="SchAsubsubpara">
    <w:name w:val="Sch A subsubpara"/>
    <w:basedOn w:val="Asubsubpara"/>
    <w:rsid w:val="001B0328"/>
    <w:pPr>
      <w:numPr>
        <w:numId w:val="24"/>
      </w:numPr>
      <w:tabs>
        <w:tab w:val="clear" w:pos="2660"/>
      </w:tabs>
      <w:ind w:left="7834" w:hanging="180"/>
    </w:pPr>
  </w:style>
  <w:style w:type="paragraph" w:customStyle="1" w:styleId="TOCOL1">
    <w:name w:val="TOCOL 1"/>
    <w:basedOn w:val="TOC1"/>
    <w:rsid w:val="001B0328"/>
  </w:style>
  <w:style w:type="paragraph" w:customStyle="1" w:styleId="TOCOL2">
    <w:name w:val="TOCOL 2"/>
    <w:basedOn w:val="TOC2"/>
    <w:rsid w:val="001B0328"/>
  </w:style>
  <w:style w:type="paragraph" w:customStyle="1" w:styleId="TOCOL3">
    <w:name w:val="TOCOL 3"/>
    <w:basedOn w:val="TOC3"/>
    <w:rsid w:val="001B0328"/>
  </w:style>
  <w:style w:type="paragraph" w:customStyle="1" w:styleId="TOCOL4">
    <w:name w:val="TOCOL 4"/>
    <w:basedOn w:val="TOC4"/>
    <w:rsid w:val="001B0328"/>
  </w:style>
  <w:style w:type="paragraph" w:customStyle="1" w:styleId="TOCOL5">
    <w:name w:val="TOCOL 5"/>
    <w:basedOn w:val="TOC5"/>
    <w:rsid w:val="001B0328"/>
  </w:style>
  <w:style w:type="paragraph" w:customStyle="1" w:styleId="TOCOL6">
    <w:name w:val="TOCOL 6"/>
    <w:basedOn w:val="TOC6"/>
    <w:rsid w:val="001B0328"/>
  </w:style>
  <w:style w:type="paragraph" w:customStyle="1" w:styleId="TOCOL7">
    <w:name w:val="TOCOL 7"/>
    <w:basedOn w:val="TOC7"/>
    <w:rsid w:val="001B0328"/>
  </w:style>
  <w:style w:type="paragraph" w:customStyle="1" w:styleId="TOCOL8">
    <w:name w:val="TOCOL 8"/>
    <w:basedOn w:val="TOC8"/>
    <w:rsid w:val="001B0328"/>
    <w:pPr>
      <w:spacing w:before="100"/>
    </w:pPr>
  </w:style>
  <w:style w:type="paragraph" w:customStyle="1" w:styleId="TOCOL9">
    <w:name w:val="TOCOL 9"/>
    <w:basedOn w:val="TOC9"/>
    <w:rsid w:val="001B0328"/>
  </w:style>
  <w:style w:type="paragraph" w:styleId="TOC9">
    <w:name w:val="toc 9"/>
    <w:basedOn w:val="Normal"/>
    <w:next w:val="Normal"/>
    <w:autoRedefine/>
    <w:semiHidden/>
    <w:rsid w:val="001B0328"/>
    <w:pPr>
      <w:ind w:left="1920"/>
    </w:pPr>
    <w:rPr>
      <w:rFonts w:ascii="Times New Roman" w:hAnsi="Times New Roman"/>
      <w:lang w:val="en-AU" w:eastAsia="en-US"/>
    </w:rPr>
  </w:style>
  <w:style w:type="paragraph" w:customStyle="1" w:styleId="Billname1">
    <w:name w:val="Billname1"/>
    <w:basedOn w:val="Normal"/>
    <w:rsid w:val="001B0328"/>
    <w:pPr>
      <w:tabs>
        <w:tab w:val="left" w:pos="2400"/>
      </w:tabs>
      <w:spacing w:before="1220"/>
    </w:pPr>
    <w:rPr>
      <w:rFonts w:ascii="Arial" w:hAnsi="Arial"/>
      <w:b/>
      <w:sz w:val="40"/>
      <w:lang w:val="en-AU" w:eastAsia="en-US"/>
    </w:rPr>
  </w:style>
  <w:style w:type="paragraph" w:customStyle="1" w:styleId="TableSubPara10">
    <w:name w:val="TableSubPara10"/>
    <w:basedOn w:val="tablesubpara"/>
    <w:rsid w:val="001B0328"/>
    <w:rPr>
      <w:sz w:val="20"/>
    </w:rPr>
  </w:style>
  <w:style w:type="character" w:customStyle="1" w:styleId="charContents">
    <w:name w:val="charContents"/>
    <w:basedOn w:val="DefaultParagraphFont"/>
    <w:rsid w:val="001B0328"/>
  </w:style>
  <w:style w:type="character" w:customStyle="1" w:styleId="charPage">
    <w:name w:val="charPage"/>
    <w:basedOn w:val="DefaultParagraphFont"/>
    <w:rsid w:val="001B0328"/>
  </w:style>
  <w:style w:type="character" w:styleId="PageNumber">
    <w:name w:val="page number"/>
    <w:basedOn w:val="DefaultParagraphFont"/>
    <w:rsid w:val="001B0328"/>
  </w:style>
  <w:style w:type="paragraph" w:customStyle="1" w:styleId="Letterhead">
    <w:name w:val="Letterhead"/>
    <w:rsid w:val="001B0328"/>
    <w:pPr>
      <w:widowControl w:val="0"/>
      <w:spacing w:after="180" w:line="240" w:lineRule="auto"/>
      <w:jc w:val="right"/>
    </w:pPr>
    <w:rPr>
      <w:rFonts w:ascii="Arial" w:eastAsia="Times New Roman" w:hAnsi="Arial" w:cs="Times New Roman"/>
      <w:sz w:val="32"/>
      <w:szCs w:val="20"/>
      <w:lang w:eastAsia="en-US"/>
    </w:rPr>
  </w:style>
  <w:style w:type="paragraph" w:customStyle="1" w:styleId="IShadedschclause0">
    <w:name w:val="I Shaded sch clause"/>
    <w:basedOn w:val="IH5Sec"/>
    <w:rsid w:val="001B0328"/>
    <w:pPr>
      <w:shd w:val="pct15" w:color="auto" w:fill="FFFFFF"/>
      <w:tabs>
        <w:tab w:val="clear" w:pos="1100"/>
        <w:tab w:val="left" w:pos="700"/>
      </w:tabs>
      <w:ind w:left="700" w:hanging="700"/>
    </w:pPr>
  </w:style>
  <w:style w:type="paragraph" w:customStyle="1" w:styleId="Billfooter">
    <w:name w:val="Billfooter"/>
    <w:basedOn w:val="Normal"/>
    <w:rsid w:val="001B0328"/>
    <w:pPr>
      <w:tabs>
        <w:tab w:val="right" w:pos="7200"/>
      </w:tabs>
      <w:jc w:val="both"/>
    </w:pPr>
    <w:rPr>
      <w:rFonts w:ascii="Times New Roman" w:hAnsi="Times New Roman"/>
      <w:sz w:val="18"/>
      <w:lang w:val="en-AU" w:eastAsia="en-US"/>
    </w:rPr>
  </w:style>
  <w:style w:type="paragraph" w:customStyle="1" w:styleId="00AssAm">
    <w:name w:val="00AssAm"/>
    <w:basedOn w:val="00SigningPage"/>
    <w:rsid w:val="001B0328"/>
  </w:style>
  <w:style w:type="paragraph" w:customStyle="1" w:styleId="01aPreamble">
    <w:name w:val="01aPreamble"/>
    <w:basedOn w:val="Normal"/>
    <w:qFormat/>
    <w:rsid w:val="001B0328"/>
    <w:rPr>
      <w:rFonts w:ascii="Times New Roman" w:hAnsi="Times New Roman"/>
      <w:lang w:val="en-AU" w:eastAsia="en-US"/>
    </w:rPr>
  </w:style>
  <w:style w:type="paragraph" w:customStyle="1" w:styleId="TableBullet">
    <w:name w:val="TableBullet"/>
    <w:basedOn w:val="TableText10"/>
    <w:qFormat/>
    <w:rsid w:val="001B0328"/>
    <w:pPr>
      <w:numPr>
        <w:numId w:val="26"/>
      </w:numPr>
      <w:ind w:left="357" w:hanging="357"/>
    </w:pPr>
  </w:style>
  <w:style w:type="paragraph" w:customStyle="1" w:styleId="BillCrest">
    <w:name w:val="Bill Crest"/>
    <w:basedOn w:val="Normal"/>
    <w:next w:val="Normal"/>
    <w:rsid w:val="001B0328"/>
    <w:pPr>
      <w:tabs>
        <w:tab w:val="center" w:pos="3160"/>
      </w:tabs>
      <w:spacing w:after="60"/>
    </w:pPr>
    <w:rPr>
      <w:rFonts w:ascii="Times New Roman" w:hAnsi="Times New Roman"/>
      <w:sz w:val="216"/>
      <w:lang w:val="en-AU" w:eastAsia="en-US"/>
    </w:rPr>
  </w:style>
  <w:style w:type="paragraph" w:customStyle="1" w:styleId="BillNo">
    <w:name w:val="BillNo"/>
    <w:basedOn w:val="BillBasicHeading"/>
    <w:rsid w:val="001B0328"/>
    <w:pPr>
      <w:spacing w:before="240"/>
    </w:pPr>
    <w:rPr>
      <w:b/>
    </w:rPr>
  </w:style>
  <w:style w:type="paragraph" w:customStyle="1" w:styleId="aNoteBulletann">
    <w:name w:val="aNoteBulletann"/>
    <w:basedOn w:val="aNotess"/>
    <w:rsid w:val="001B0328"/>
    <w:pPr>
      <w:tabs>
        <w:tab w:val="left" w:pos="2200"/>
      </w:tabs>
      <w:spacing w:before="0"/>
      <w:ind w:left="0" w:firstLine="0"/>
    </w:pPr>
  </w:style>
  <w:style w:type="paragraph" w:customStyle="1" w:styleId="aNoteBulletparann">
    <w:name w:val="aNoteBulletparann"/>
    <w:basedOn w:val="aNotepar"/>
    <w:rsid w:val="001B0328"/>
    <w:pPr>
      <w:tabs>
        <w:tab w:val="left" w:pos="2700"/>
      </w:tabs>
      <w:spacing w:before="0"/>
      <w:ind w:left="0" w:firstLine="0"/>
    </w:pPr>
  </w:style>
  <w:style w:type="paragraph" w:customStyle="1" w:styleId="TableNumbered">
    <w:name w:val="TableNumbered"/>
    <w:basedOn w:val="TableText10"/>
    <w:qFormat/>
    <w:rsid w:val="001B0328"/>
    <w:pPr>
      <w:numPr>
        <w:numId w:val="25"/>
      </w:numPr>
    </w:pPr>
  </w:style>
  <w:style w:type="paragraph" w:customStyle="1" w:styleId="ISchMain">
    <w:name w:val="I Sch Main"/>
    <w:basedOn w:val="BillBasic"/>
    <w:rsid w:val="001B0328"/>
    <w:pPr>
      <w:tabs>
        <w:tab w:val="right" w:pos="900"/>
        <w:tab w:val="left" w:pos="1100"/>
      </w:tabs>
      <w:ind w:left="1100" w:hanging="1100"/>
    </w:pPr>
  </w:style>
  <w:style w:type="paragraph" w:customStyle="1" w:styleId="ISchpara">
    <w:name w:val="I Sch para"/>
    <w:basedOn w:val="BillBasic"/>
    <w:rsid w:val="001B0328"/>
    <w:pPr>
      <w:tabs>
        <w:tab w:val="right" w:pos="1400"/>
        <w:tab w:val="left" w:pos="1600"/>
      </w:tabs>
      <w:ind w:left="1600" w:hanging="1600"/>
    </w:pPr>
  </w:style>
  <w:style w:type="paragraph" w:customStyle="1" w:styleId="ISchsubpara">
    <w:name w:val="I Sch subpara"/>
    <w:basedOn w:val="BillBasic"/>
    <w:rsid w:val="001B0328"/>
    <w:pPr>
      <w:tabs>
        <w:tab w:val="right" w:pos="1940"/>
        <w:tab w:val="left" w:pos="2140"/>
      </w:tabs>
      <w:ind w:left="2140" w:hanging="2140"/>
    </w:pPr>
  </w:style>
  <w:style w:type="paragraph" w:customStyle="1" w:styleId="ISchsubsubpara">
    <w:name w:val="I Sch subsubpara"/>
    <w:basedOn w:val="BillBasic"/>
    <w:rsid w:val="001B0328"/>
    <w:pPr>
      <w:tabs>
        <w:tab w:val="right" w:pos="2460"/>
        <w:tab w:val="left" w:pos="2660"/>
      </w:tabs>
      <w:ind w:left="2660" w:hanging="2660"/>
    </w:pPr>
  </w:style>
  <w:style w:type="character" w:customStyle="1" w:styleId="charCitHyperlinkAbbrev">
    <w:name w:val="charCitHyperlinkAbbrev"/>
    <w:basedOn w:val="Hyperlink"/>
    <w:uiPriority w:val="1"/>
    <w:rsid w:val="001B0328"/>
    <w:rPr>
      <w:color w:val="0563C1" w:themeColor="hyperlink"/>
      <w:u w:val="none"/>
    </w:rPr>
  </w:style>
  <w:style w:type="character" w:customStyle="1" w:styleId="charCitHyperlinkItal0">
    <w:name w:val="charCitHyperlinkItal"/>
    <w:basedOn w:val="Hyperlink"/>
    <w:uiPriority w:val="1"/>
    <w:rsid w:val="001B0328"/>
    <w:rPr>
      <w:i/>
      <w:color w:val="0563C1" w:themeColor="hyperlink"/>
      <w:u w:val="none"/>
    </w:rPr>
  </w:style>
  <w:style w:type="character" w:customStyle="1" w:styleId="AH5SecChar">
    <w:name w:val="A H5 Sec Char"/>
    <w:basedOn w:val="DefaultParagraphFont"/>
    <w:link w:val="AH5Sec"/>
    <w:locked/>
    <w:rsid w:val="001B0328"/>
    <w:rPr>
      <w:rFonts w:ascii="Arial" w:eastAsia="Times New Roman" w:hAnsi="Arial" w:cs="Times New Roman"/>
      <w:b/>
      <w:sz w:val="24"/>
      <w:szCs w:val="20"/>
      <w:lang w:eastAsia="en-US"/>
    </w:rPr>
  </w:style>
  <w:style w:type="character" w:customStyle="1" w:styleId="BillBasicChar">
    <w:name w:val="BillBasic Char"/>
    <w:basedOn w:val="DefaultParagraphFont"/>
    <w:link w:val="BillBasic"/>
    <w:locked/>
    <w:rsid w:val="001B0328"/>
    <w:rPr>
      <w:rFonts w:ascii="Times New Roman" w:eastAsia="Times New Roman" w:hAnsi="Times New Roman" w:cs="Times New Roman"/>
      <w:sz w:val="24"/>
      <w:szCs w:val="20"/>
      <w:lang w:eastAsia="en-US"/>
    </w:rPr>
  </w:style>
  <w:style w:type="paragraph" w:customStyle="1" w:styleId="Status">
    <w:name w:val="Status"/>
    <w:basedOn w:val="Normal"/>
    <w:rsid w:val="001B0328"/>
    <w:pPr>
      <w:spacing w:before="280"/>
      <w:jc w:val="center"/>
    </w:pPr>
    <w:rPr>
      <w:rFonts w:ascii="Arial" w:hAnsi="Arial"/>
      <w:sz w:val="14"/>
      <w:lang w:val="en-AU" w:eastAsia="en-US"/>
    </w:rPr>
  </w:style>
  <w:style w:type="paragraph" w:customStyle="1" w:styleId="FooterInfoCentre">
    <w:name w:val="FooterInfoCentre"/>
    <w:basedOn w:val="Normal"/>
    <w:rsid w:val="001B0328"/>
    <w:pPr>
      <w:tabs>
        <w:tab w:val="left" w:pos="0"/>
        <w:tab w:val="right" w:pos="7707"/>
      </w:tabs>
      <w:spacing w:before="60"/>
      <w:jc w:val="center"/>
    </w:pPr>
    <w:rPr>
      <w:rFonts w:ascii="Arial" w:hAnsi="Arial"/>
      <w:sz w:val="18"/>
      <w:lang w:val="en-AU" w:eastAsia="en-US"/>
    </w:rPr>
  </w:style>
  <w:style w:type="paragraph" w:customStyle="1" w:styleId="amain0">
    <w:name w:val="amain"/>
    <w:basedOn w:val="Normal"/>
    <w:rsid w:val="001B0328"/>
    <w:pPr>
      <w:spacing w:before="100" w:beforeAutospacing="1" w:after="100" w:afterAutospacing="1"/>
    </w:pPr>
    <w:rPr>
      <w:rFonts w:ascii="Times New Roman" w:hAnsi="Times New Roman"/>
      <w:szCs w:val="24"/>
      <w:lang w:val="en-AU"/>
    </w:rPr>
  </w:style>
  <w:style w:type="paragraph" w:customStyle="1" w:styleId="apara0">
    <w:name w:val="apara"/>
    <w:basedOn w:val="Normal"/>
    <w:rsid w:val="001B0328"/>
    <w:pPr>
      <w:spacing w:before="100" w:beforeAutospacing="1" w:after="100" w:afterAutospacing="1"/>
    </w:pPr>
    <w:rPr>
      <w:rFonts w:ascii="Times New Roman" w:hAnsi="Times New Roman"/>
      <w:szCs w:val="24"/>
      <w:lang w:val="en-AU"/>
    </w:rPr>
  </w:style>
  <w:style w:type="character" w:customStyle="1" w:styleId="charitals0">
    <w:name w:val="charitals"/>
    <w:basedOn w:val="DefaultParagraphFont"/>
    <w:rsid w:val="001B0328"/>
  </w:style>
  <w:style w:type="character" w:styleId="FollowedHyperlink">
    <w:name w:val="FollowedHyperlink"/>
    <w:basedOn w:val="DefaultParagraphFont"/>
    <w:uiPriority w:val="99"/>
    <w:semiHidden/>
    <w:unhideWhenUsed/>
    <w:rsid w:val="00C37E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1.xml"/><Relationship Id="rId30" Type="http://schemas.openxmlformats.org/officeDocument/2006/relationships/header" Target="header9.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50</Pages>
  <Words>9712</Words>
  <Characters>55359</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2023-06-20T04:36:00Z</cp:lastPrinted>
  <dcterms:created xsi:type="dcterms:W3CDTF">2023-06-20T05:11:00Z</dcterms:created>
  <dcterms:modified xsi:type="dcterms:W3CDTF">2023-06-20T05:11:00Z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