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C0B57" w14:textId="3FF6303F" w:rsidR="006D4A0A" w:rsidRDefault="009F4FC9" w:rsidP="00AD5C1B">
      <w:pPr>
        <w:pStyle w:val="Heading2"/>
        <w:jc w:val="center"/>
      </w:pPr>
      <w:r>
        <w:t>Terms of Reference</w:t>
      </w:r>
    </w:p>
    <w:p w14:paraId="32A5E127" w14:textId="338C1BB9" w:rsidR="009F4FC9" w:rsidRPr="006D4A0A" w:rsidRDefault="009F4FC9" w:rsidP="009F4FC9">
      <w:pPr>
        <w:pStyle w:val="NoSpacing"/>
        <w:spacing w:before="360" w:after="360"/>
        <w:jc w:val="center"/>
        <w:rPr>
          <w:rFonts w:ascii="Montserrat" w:hAnsi="Montserrat" w:cstheme="minorHAnsi"/>
          <w:b/>
          <w:bCs/>
          <w:color w:val="1A234C"/>
          <w:w w:val="90"/>
          <w:sz w:val="21"/>
          <w:szCs w:val="21"/>
        </w:rPr>
      </w:pPr>
      <w:r>
        <w:rPr>
          <w:rFonts w:ascii="Montserrat" w:hAnsi="Montserrat" w:cstheme="minorHAnsi"/>
          <w:b/>
          <w:bCs/>
          <w:color w:val="1A234C"/>
          <w:w w:val="90"/>
          <w:sz w:val="21"/>
          <w:szCs w:val="21"/>
        </w:rPr>
        <w:t xml:space="preserve">Inquiry into </w:t>
      </w:r>
      <w:r w:rsidR="00B96037" w:rsidRPr="00B96037">
        <w:rPr>
          <w:rFonts w:ascii="Montserrat" w:hAnsi="Montserrat" w:cstheme="minorHAnsi"/>
          <w:b/>
          <w:bCs/>
          <w:color w:val="1A234C"/>
          <w:w w:val="90"/>
          <w:sz w:val="21"/>
          <w:szCs w:val="21"/>
        </w:rPr>
        <w:t>Gambling and Racing Control (Gambling Exclusion) Amendment Bill 2026</w:t>
      </w:r>
    </w:p>
    <w:p w14:paraId="282DB6C0" w14:textId="4286E4AF" w:rsidR="00F53532" w:rsidRDefault="00AD5C1B" w:rsidP="005C1AED">
      <w:pPr>
        <w:spacing w:after="0"/>
        <w:jc w:val="both"/>
      </w:pPr>
      <w:r w:rsidRPr="00AD5C1B">
        <w:t>Standing Order 174 provides that:</w:t>
      </w:r>
    </w:p>
    <w:p w14:paraId="2230926D" w14:textId="1D8896EF" w:rsidR="005C1AED" w:rsidRDefault="00E10691" w:rsidP="00E10691">
      <w:pPr>
        <w:spacing w:after="0"/>
        <w:ind w:left="720" w:right="379" w:hanging="436"/>
        <w:jc w:val="both"/>
      </w:pPr>
      <w:r>
        <w:t xml:space="preserve">“174.  </w:t>
      </w:r>
      <w:r w:rsidR="005C1AED">
        <w:t>Upon a Bill being presented to the Assembly, the bill stands referred to the</w:t>
      </w:r>
      <w:r>
        <w:br/>
        <w:t xml:space="preserve">      </w:t>
      </w:r>
      <w:r w:rsidR="005C1AED">
        <w:t>relevant Assembly standing or select committee for consideration, and:</w:t>
      </w:r>
    </w:p>
    <w:p w14:paraId="6A53BE3B" w14:textId="13D42CEE" w:rsidR="005C1AED" w:rsidRDefault="005C1AED" w:rsidP="00E10691">
      <w:pPr>
        <w:pStyle w:val="ListParagraph"/>
        <w:numPr>
          <w:ilvl w:val="0"/>
          <w:numId w:val="23"/>
        </w:numPr>
        <w:spacing w:after="0"/>
        <w:ind w:left="1418" w:right="379" w:hanging="425"/>
        <w:jc w:val="both"/>
      </w:pPr>
      <w:r>
        <w:t>if the subject matter of the bill makes it unclear which committee it should be referred to, the Speaker will determine the appropriate committee;</w:t>
      </w:r>
    </w:p>
    <w:p w14:paraId="3B2C83B4" w14:textId="0E594BD2" w:rsidR="005C1AED" w:rsidRDefault="005C1AED" w:rsidP="00E10691">
      <w:pPr>
        <w:pStyle w:val="ListParagraph"/>
        <w:numPr>
          <w:ilvl w:val="0"/>
          <w:numId w:val="23"/>
        </w:numPr>
        <w:spacing w:after="0"/>
        <w:ind w:left="1418" w:right="379" w:hanging="425"/>
        <w:jc w:val="both"/>
      </w:pPr>
      <w:r>
        <w:t>the committee must advise the Speaker of its decision to inquire into the bill within three weeks of its presentation, or one week after the relevant scrutiny report is tabled, whichever is later;</w:t>
      </w:r>
    </w:p>
    <w:p w14:paraId="42A9C570" w14:textId="77172D72" w:rsidR="005C1AED" w:rsidRDefault="005C1AED" w:rsidP="00E10691">
      <w:pPr>
        <w:pStyle w:val="ListParagraph"/>
        <w:numPr>
          <w:ilvl w:val="0"/>
          <w:numId w:val="23"/>
        </w:numPr>
        <w:spacing w:after="0"/>
        <w:ind w:left="1418" w:right="379" w:hanging="425"/>
        <w:jc w:val="both"/>
      </w:pPr>
      <w:r>
        <w:t>the Speaker must arrange for all Members to be notified; and</w:t>
      </w:r>
    </w:p>
    <w:p w14:paraId="36BEA585" w14:textId="3529136C" w:rsidR="00570A8F" w:rsidRDefault="005C1AED" w:rsidP="00E10691">
      <w:pPr>
        <w:pStyle w:val="ListParagraph"/>
        <w:numPr>
          <w:ilvl w:val="0"/>
          <w:numId w:val="23"/>
        </w:numPr>
        <w:spacing w:after="0"/>
        <w:ind w:left="1418" w:right="379" w:hanging="425"/>
        <w:jc w:val="both"/>
      </w:pPr>
      <w:r>
        <w:t xml:space="preserve">the committee must complete its report within </w:t>
      </w:r>
      <w:r w:rsidR="00B96037">
        <w:t>three</w:t>
      </w:r>
      <w:r>
        <w:t xml:space="preserve"> months of the bill’s presentation, with the exception of the last sitting period of the year where the committee must report within four months of the bill’s presentation.</w:t>
      </w:r>
      <w:r w:rsidR="00570A8F">
        <w:t>”</w:t>
      </w:r>
    </w:p>
    <w:p w14:paraId="6AF33106" w14:textId="4CF89150" w:rsidR="00570A8F" w:rsidRDefault="00570A8F" w:rsidP="00570A8F">
      <w:pPr>
        <w:spacing w:after="0"/>
        <w:ind w:right="379"/>
        <w:jc w:val="both"/>
      </w:pPr>
      <w:r>
        <w:t xml:space="preserve">The </w:t>
      </w:r>
      <w:hyperlink r:id="rId7" w:history="1">
        <w:r w:rsidR="00B96037" w:rsidRPr="00B96037">
          <w:rPr>
            <w:rStyle w:val="Hyperlink"/>
          </w:rPr>
          <w:t>Gambling and Racing Control (Gambling Exclusion) Amendment Bill 2026</w:t>
        </w:r>
      </w:hyperlink>
      <w:hyperlink r:id="rId8" w:history="1"/>
      <w:r w:rsidRPr="00570A8F">
        <w:t xml:space="preserve"> </w:t>
      </w:r>
      <w:r>
        <w:t>was presented in the Assembly on</w:t>
      </w:r>
      <w:r w:rsidR="00B96037">
        <w:t xml:space="preserve"> 16 September 2026</w:t>
      </w:r>
      <w:r>
        <w:t xml:space="preserve">, and referred to the Standing Committee on </w:t>
      </w:r>
      <w:r w:rsidR="00B96037">
        <w:t>Economics, Industry and Recreation</w:t>
      </w:r>
      <w:r>
        <w:t xml:space="preserve"> (the Committee). The Committee resolved to undertake an inquiry into the Bill and will report by </w:t>
      </w:r>
      <w:r w:rsidR="00CC434A">
        <w:t>15</w:t>
      </w:r>
      <w:r w:rsidR="00B96037">
        <w:t xml:space="preserve"> December 2026</w:t>
      </w:r>
      <w:r>
        <w:t>.</w:t>
      </w:r>
    </w:p>
    <w:sectPr w:rsidR="00570A8F" w:rsidSect="001E1EC0">
      <w:footerReference w:type="default" r:id="rId9"/>
      <w:headerReference w:type="first" r:id="rId10"/>
      <w:footerReference w:type="first" r:id="rId11"/>
      <w:pgSz w:w="11906" w:h="16838"/>
      <w:pgMar w:top="1276" w:right="1440" w:bottom="1276"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76E15" w14:textId="77777777" w:rsidR="002D4CC9" w:rsidRDefault="002D4CC9" w:rsidP="003C03E9">
      <w:pPr>
        <w:spacing w:after="0" w:line="240" w:lineRule="auto"/>
      </w:pPr>
      <w:r>
        <w:separator/>
      </w:r>
    </w:p>
    <w:p w14:paraId="16170548" w14:textId="77777777" w:rsidR="002D4CC9" w:rsidRDefault="002D4CC9"/>
  </w:endnote>
  <w:endnote w:type="continuationSeparator" w:id="0">
    <w:p w14:paraId="01ABE6C5" w14:textId="77777777" w:rsidR="002D4CC9" w:rsidRDefault="002D4CC9" w:rsidP="003C03E9">
      <w:pPr>
        <w:spacing w:after="0" w:line="240" w:lineRule="auto"/>
      </w:pPr>
      <w:r>
        <w:continuationSeparator/>
      </w:r>
    </w:p>
    <w:p w14:paraId="3AC0B582" w14:textId="77777777" w:rsidR="002D4CC9" w:rsidRDefault="002D4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E5EF" w14:textId="77777777" w:rsidR="00FA2F7D" w:rsidRDefault="00FA2F7D" w:rsidP="00110D21">
    <w:pPr>
      <w:pStyle w:val="Footer"/>
    </w:pPr>
  </w:p>
  <w:p w14:paraId="1033E449" w14:textId="77777777" w:rsidR="002A3D25" w:rsidRDefault="002A3D2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37A0" w14:textId="7EF73F46" w:rsidR="005A4F0B" w:rsidRPr="005A4F0B" w:rsidRDefault="0045590F" w:rsidP="005A4F0B">
    <w:pPr>
      <w:pStyle w:val="Footer"/>
      <w:jc w:val="right"/>
      <w:rPr>
        <w:color w:val="1A234C"/>
        <w:sz w:val="16"/>
        <w:szCs w:val="16"/>
      </w:rPr>
    </w:pPr>
    <w:r w:rsidRPr="0045590F">
      <w:rPr>
        <w:b/>
        <w:bCs/>
        <w:color w:val="1A234C"/>
        <w:sz w:val="16"/>
        <w:szCs w:val="16"/>
      </w:rPr>
      <w:t xml:space="preserve">Standing Committee on </w:t>
    </w:r>
    <w:r w:rsidR="001206FA">
      <w:rPr>
        <w:b/>
        <w:bCs/>
        <w:color w:val="1A234C"/>
        <w:sz w:val="16"/>
        <w:szCs w:val="16"/>
      </w:rPr>
      <w:t>Economics, Industry and Recreation</w:t>
    </w:r>
    <w:r>
      <w:rPr>
        <w:color w:val="1A234C"/>
        <w:sz w:val="16"/>
        <w:szCs w:val="16"/>
      </w:rPr>
      <w:t xml:space="preserve"> | </w:t>
    </w:r>
    <w:r w:rsidR="005A4F0B" w:rsidRPr="005A4F0B">
      <w:rPr>
        <w:color w:val="1A234C"/>
        <w:sz w:val="16"/>
        <w:szCs w:val="16"/>
      </w:rPr>
      <w:t xml:space="preserve">196 London Circuit, </w:t>
    </w:r>
    <w:r w:rsidR="0027673A">
      <w:rPr>
        <w:color w:val="1A234C"/>
        <w:sz w:val="16"/>
        <w:szCs w:val="16"/>
      </w:rPr>
      <w:t>CANBERRA</w:t>
    </w:r>
    <w:r w:rsidR="005A4F0B" w:rsidRPr="005A4F0B">
      <w:rPr>
        <w:color w:val="1A234C"/>
        <w:sz w:val="16"/>
        <w:szCs w:val="16"/>
      </w:rPr>
      <w:t xml:space="preserve"> ACT 2601, </w:t>
    </w:r>
    <w:r w:rsidR="005A4F0B">
      <w:rPr>
        <w:color w:val="1A234C"/>
        <w:sz w:val="16"/>
        <w:szCs w:val="16"/>
      </w:rPr>
      <w:t>AUSTRALIA</w:t>
    </w:r>
    <w:r w:rsidR="005A4F0B">
      <w:rPr>
        <w:color w:val="1A234C"/>
        <w:sz w:val="16"/>
        <w:szCs w:val="16"/>
      </w:rPr>
      <w:br/>
    </w:r>
    <w:r w:rsidR="005A4F0B" w:rsidRPr="005A4F0B">
      <w:rPr>
        <w:rFonts w:ascii="Segoe UI Symbol" w:hAnsi="Segoe UI Symbol" w:cs="Segoe UI Symbol"/>
        <w:color w:val="1A234C"/>
        <w:sz w:val="16"/>
        <w:szCs w:val="16"/>
      </w:rPr>
      <w:t>📞</w:t>
    </w:r>
    <w:r w:rsidR="005A4F0B">
      <w:rPr>
        <w:rFonts w:ascii="Segoe UI Symbol" w:hAnsi="Segoe UI Symbol" w:cs="Segoe UI Symbol"/>
        <w:color w:val="1A234C"/>
        <w:sz w:val="16"/>
        <w:szCs w:val="16"/>
      </w:rPr>
      <w:t xml:space="preserve"> (+61) 02 620</w:t>
    </w:r>
    <w:r w:rsidR="00051416">
      <w:rPr>
        <w:rFonts w:ascii="Segoe UI Symbol" w:hAnsi="Segoe UI Symbol" w:cs="Segoe UI Symbol"/>
        <w:color w:val="1A234C"/>
        <w:sz w:val="16"/>
        <w:szCs w:val="16"/>
      </w:rPr>
      <w:t>5 0435</w:t>
    </w:r>
    <w:r w:rsidR="005A4F0B">
      <w:rPr>
        <w:rFonts w:ascii="Segoe UI Symbol" w:hAnsi="Segoe UI Symbol" w:cs="Segoe UI Symbol"/>
        <w:color w:val="1A234C"/>
        <w:sz w:val="16"/>
        <w:szCs w:val="16"/>
      </w:rPr>
      <w:t xml:space="preserve"> </w:t>
    </w:r>
    <w:r w:rsidR="005A4F0B" w:rsidRPr="005A4F0B">
      <w:rPr>
        <w:rFonts w:ascii="Segoe UI Symbol" w:hAnsi="Segoe UI Symbol" w:cs="Segoe UI Symbol"/>
        <w:color w:val="7492CD"/>
        <w:sz w:val="16"/>
        <w:szCs w:val="16"/>
      </w:rPr>
      <w:t>•</w:t>
    </w:r>
    <w:r w:rsidR="005A4F0B">
      <w:rPr>
        <w:rFonts w:ascii="Segoe UI Symbol" w:hAnsi="Segoe UI Symbol" w:cs="Segoe UI Symbol"/>
        <w:color w:val="1A234C"/>
        <w:sz w:val="16"/>
        <w:szCs w:val="16"/>
      </w:rPr>
      <w:t xml:space="preserve"> </w:t>
    </w:r>
    <w:r w:rsidR="005A4F0B" w:rsidRPr="005A4F0B">
      <w:rPr>
        <w:rFonts w:ascii="Segoe UI Symbol" w:hAnsi="Segoe UI Symbol" w:cs="Segoe UI Symbol"/>
        <w:color w:val="1A234C"/>
        <w:sz w:val="16"/>
        <w:szCs w:val="16"/>
      </w:rPr>
      <w:t>✉</w:t>
    </w:r>
    <w:r w:rsidR="005A4F0B">
      <w:rPr>
        <w:rFonts w:ascii="Segoe UI Symbol" w:hAnsi="Segoe UI Symbol" w:cs="Segoe UI Symbol"/>
        <w:color w:val="1A234C"/>
        <w:sz w:val="16"/>
        <w:szCs w:val="16"/>
      </w:rPr>
      <w:t xml:space="preserve"> </w:t>
    </w:r>
    <w:hyperlink r:id="rId1" w:history="1">
      <w:r w:rsidR="00871193" w:rsidRPr="00631B49">
        <w:rPr>
          <w:rStyle w:val="Hyperlink"/>
          <w:rFonts w:ascii="Segoe UI Symbol" w:hAnsi="Segoe UI Symbol" w:cs="Segoe UI Symbol"/>
          <w:sz w:val="16"/>
          <w:szCs w:val="16"/>
        </w:rPr>
        <w:t>LACommitteeEconomics@parliament.act.gov.au</w:t>
      </w:r>
    </w:hyperlink>
    <w:r w:rsidR="005A4F0B">
      <w:rPr>
        <w:rFonts w:ascii="Segoe UI Symbol" w:hAnsi="Segoe UI Symbol" w:cs="Segoe UI Symbol"/>
        <w:color w:val="1A234C"/>
        <w:sz w:val="16"/>
        <w:szCs w:val="16"/>
      </w:rPr>
      <w:t xml:space="preserve">  </w:t>
    </w:r>
    <w:r w:rsidR="005A4F0B" w:rsidRPr="005A4F0B">
      <w:rPr>
        <w:rFonts w:ascii="Segoe UI Symbol" w:hAnsi="Segoe UI Symbol" w:cs="Segoe UI Symbol"/>
        <w:color w:val="7492CD"/>
        <w:sz w:val="16"/>
        <w:szCs w:val="16"/>
      </w:rPr>
      <w:t>•</w:t>
    </w:r>
    <w:r w:rsidR="005A4F0B">
      <w:rPr>
        <w:rFonts w:ascii="Segoe UI Symbol" w:hAnsi="Segoe UI Symbol" w:cs="Segoe UI Symbol"/>
        <w:color w:val="7492CD"/>
        <w:sz w:val="16"/>
        <w:szCs w:val="16"/>
      </w:rPr>
      <w:t xml:space="preserve"> </w:t>
    </w:r>
    <w:r w:rsidR="00110D21" w:rsidRPr="00110D21">
      <w:rPr>
        <w:rFonts w:ascii="Segoe UI Symbol" w:hAnsi="Segoe UI Symbol" w:cs="Segoe UI Symbol"/>
        <w:color w:val="1A234C"/>
        <w:sz w:val="16"/>
        <w:szCs w:val="16"/>
      </w:rPr>
      <w:t>🌐</w:t>
    </w:r>
    <w:r w:rsidR="005A4F0B">
      <w:rPr>
        <w:rFonts w:ascii="Segoe UI Symbol" w:hAnsi="Segoe UI Symbol" w:cs="Segoe UI Symbol"/>
        <w:color w:val="1A234C"/>
        <w:sz w:val="16"/>
        <w:szCs w:val="16"/>
      </w:rPr>
      <w:t xml:space="preserve"> </w:t>
    </w:r>
    <w:hyperlink r:id="rId2" w:history="1">
      <w:r w:rsidR="00110D21" w:rsidRPr="00362C5D">
        <w:rPr>
          <w:rStyle w:val="Hyperlink"/>
          <w:rFonts w:ascii="Segoe UI Symbol" w:hAnsi="Segoe UI Symbol" w:cs="Segoe UI Symbol"/>
          <w:sz w:val="16"/>
          <w:szCs w:val="16"/>
        </w:rPr>
        <w:t>parliament.act.gov.au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24900" w14:textId="77777777" w:rsidR="002D4CC9" w:rsidRDefault="002D4CC9" w:rsidP="00502117">
      <w:pPr>
        <w:spacing w:after="0" w:line="240" w:lineRule="auto"/>
      </w:pPr>
      <w:r>
        <w:separator/>
      </w:r>
    </w:p>
  </w:footnote>
  <w:footnote w:type="continuationSeparator" w:id="0">
    <w:p w14:paraId="435D4BE6" w14:textId="77777777" w:rsidR="002D4CC9" w:rsidRDefault="002D4CC9" w:rsidP="003C03E9">
      <w:pPr>
        <w:spacing w:after="0" w:line="240" w:lineRule="auto"/>
      </w:pPr>
      <w:r>
        <w:continuationSeparator/>
      </w:r>
    </w:p>
    <w:p w14:paraId="6D359C28" w14:textId="77777777" w:rsidR="002D4CC9" w:rsidRDefault="002D4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18C8" w14:textId="4B67F5C7" w:rsidR="00FA5E42" w:rsidRDefault="00FA2F7D" w:rsidP="00051416">
    <w:pPr>
      <w:pStyle w:val="Logotype"/>
      <w:spacing w:before="0" w:line="280" w:lineRule="exact"/>
      <w:ind w:left="5529" w:hanging="426"/>
      <w:rPr>
        <w:color w:val="1A234C"/>
      </w:rPr>
    </w:pPr>
    <w:r>
      <w:rPr>
        <w:noProof/>
        <w:color w:val="1A234C"/>
      </w:rPr>
      <w:drawing>
        <wp:anchor distT="0" distB="0" distL="114300" distR="114300" simplePos="0" relativeHeight="251659264" behindDoc="0" locked="0" layoutInCell="1" allowOverlap="1" wp14:anchorId="0E236BF2" wp14:editId="634F1DD8">
          <wp:simplePos x="0" y="0"/>
          <wp:positionH relativeFrom="column">
            <wp:posOffset>2856865</wp:posOffset>
          </wp:positionH>
          <wp:positionV relativeFrom="paragraph">
            <wp:posOffset>7620</wp:posOffset>
          </wp:positionV>
          <wp:extent cx="342983" cy="342513"/>
          <wp:effectExtent l="0" t="0" r="0" b="63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42983" cy="342513"/>
                  </a:xfrm>
                  <a:prstGeom prst="rect">
                    <a:avLst/>
                  </a:prstGeom>
                </pic:spPr>
              </pic:pic>
            </a:graphicData>
          </a:graphic>
          <wp14:sizeRelH relativeFrom="page">
            <wp14:pctWidth>0</wp14:pctWidth>
          </wp14:sizeRelH>
          <wp14:sizeRelV relativeFrom="page">
            <wp14:pctHeight>0</wp14:pctHeight>
          </wp14:sizeRelV>
        </wp:anchor>
      </w:drawing>
    </w:r>
    <w:r w:rsidRPr="003C03E9">
      <w:rPr>
        <w:color w:val="1A234C"/>
      </w:rPr>
      <w:t>Legislative Assembly</w:t>
    </w:r>
    <w:r w:rsidR="00FA5E42" w:rsidRPr="00FA5E42">
      <w:rPr>
        <w:b w:val="0"/>
        <w:bCs w:val="0"/>
        <w:color w:val="1A234C"/>
      </w:rPr>
      <w:t xml:space="preserve"> for the</w:t>
    </w:r>
  </w:p>
  <w:p w14:paraId="2B335D3D" w14:textId="77777777" w:rsidR="00FA5E42" w:rsidRDefault="00FA5E42" w:rsidP="00051416">
    <w:pPr>
      <w:pStyle w:val="Logotype"/>
      <w:spacing w:before="0" w:after="40" w:line="280" w:lineRule="exact"/>
      <w:ind w:left="5103"/>
      <w:rPr>
        <w:color w:val="1A234C"/>
      </w:rPr>
    </w:pPr>
    <w:r>
      <w:rPr>
        <w:color w:val="1A234C"/>
      </w:rPr>
      <w:t>Australian Capital Territory</w:t>
    </w:r>
  </w:p>
  <w:p w14:paraId="54CDE38B" w14:textId="6BB2629D" w:rsidR="00521640" w:rsidRDefault="00521640" w:rsidP="00521640">
    <w:pPr>
      <w:pStyle w:val="Committeename"/>
      <w:ind w:left="5103"/>
    </w:pPr>
    <w:r>
      <w:t xml:space="preserve">Standing Committee </w:t>
    </w:r>
    <w:r w:rsidRPr="00051416">
      <w:t xml:space="preserve">on </w:t>
    </w:r>
    <w:r w:rsidR="00B96037">
      <w:t>Economics, Industry and Recreation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04FD1C"/>
    <w:lvl w:ilvl="0">
      <w:start w:val="1"/>
      <w:numFmt w:val="decimal"/>
      <w:lvlText w:val="%1."/>
      <w:lvlJc w:val="left"/>
      <w:pPr>
        <w:tabs>
          <w:tab w:val="num" w:pos="2419"/>
        </w:tabs>
        <w:ind w:left="2419" w:hanging="360"/>
      </w:pPr>
    </w:lvl>
  </w:abstractNum>
  <w:abstractNum w:abstractNumId="1" w15:restartNumberingAfterBreak="0">
    <w:nsid w:val="FFFFFF7D"/>
    <w:multiLevelType w:val="singleLevel"/>
    <w:tmpl w:val="7CDC7A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4E012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7E95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5C45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2AC2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826F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07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DC7E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2410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010FA"/>
    <w:multiLevelType w:val="hybridMultilevel"/>
    <w:tmpl w:val="4094DB9E"/>
    <w:lvl w:ilvl="0" w:tplc="97004CB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D5D62C5"/>
    <w:multiLevelType w:val="hybridMultilevel"/>
    <w:tmpl w:val="FCBE93EE"/>
    <w:lvl w:ilvl="0" w:tplc="7496FC6E">
      <w:numFmt w:val="bullet"/>
      <w:pStyle w:val="ListParagraph"/>
      <w:lvlText w:val=""/>
      <w:lvlJc w:val="left"/>
      <w:pPr>
        <w:ind w:left="1080" w:hanging="360"/>
      </w:pPr>
      <w:rPr>
        <w:rFonts w:ascii="Symbol" w:hAnsi="Symbol" w:cstheme="minorBidi" w:hint="default"/>
        <w:b w:val="0"/>
        <w:color w:val="104C8E"/>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15A22BEA"/>
    <w:multiLevelType w:val="multilevel"/>
    <w:tmpl w:val="68646400"/>
    <w:lvl w:ilvl="0">
      <w:start w:val="1"/>
      <w:numFmt w:val="bullet"/>
      <w:pStyle w:val="ListBullet"/>
      <w:lvlText w:val=""/>
      <w:lvlJc w:val="left"/>
      <w:pPr>
        <w:ind w:left="720" w:hanging="360"/>
      </w:pPr>
      <w:rPr>
        <w:rFonts w:ascii="Symbol" w:hAnsi="Symbol" w:hint="default"/>
        <w:color w:val="104C8E"/>
      </w:rPr>
    </w:lvl>
    <w:lvl w:ilvl="1">
      <w:numFmt w:val="bullet"/>
      <w:pStyle w:val="ListBullet2"/>
      <w:lvlText w:val=""/>
      <w:lvlJc w:val="left"/>
      <w:pPr>
        <w:ind w:left="1072" w:hanging="358"/>
      </w:pPr>
      <w:rPr>
        <w:rFonts w:ascii="Symbol" w:hAnsi="Symbol" w:hint="default"/>
        <w:b w:val="0"/>
        <w:color w:val="7492CD"/>
      </w:rPr>
    </w:lvl>
    <w:lvl w:ilvl="2">
      <w:start w:val="1"/>
      <w:numFmt w:val="bullet"/>
      <w:pStyle w:val="ListBullet3"/>
      <w:lvlText w:val="○"/>
      <w:lvlJc w:val="left"/>
      <w:pPr>
        <w:ind w:left="1429" w:hanging="357"/>
      </w:pPr>
      <w:rPr>
        <w:rFonts w:ascii="Calibri" w:hAnsi="Calibri" w:hint="default"/>
        <w:b/>
        <w:i w:val="0"/>
        <w:color w:val="1A234C"/>
      </w:rPr>
    </w:lvl>
    <w:lvl w:ilvl="3">
      <w:numFmt w:val="bullet"/>
      <w:pStyle w:val="ListBullet4"/>
      <w:lvlText w:val="○"/>
      <w:lvlJc w:val="left"/>
      <w:pPr>
        <w:ind w:left="1786" w:hanging="357"/>
      </w:pPr>
      <w:rPr>
        <w:rFonts w:ascii="Calibri" w:hAnsi="Calibri" w:hint="default"/>
        <w:b/>
        <w:i w:val="0"/>
        <w:color w:val="104C8E"/>
      </w:rPr>
    </w:lvl>
    <w:lvl w:ilvl="4">
      <w:start w:val="1"/>
      <w:numFmt w:val="bullet"/>
      <w:lvlText w:val="○"/>
      <w:lvlJc w:val="left"/>
      <w:pPr>
        <w:ind w:left="720" w:hanging="360"/>
      </w:pPr>
      <w:rPr>
        <w:rFonts w:hint="default"/>
        <w:b/>
        <w:bCs/>
      </w:rPr>
    </w:lvl>
    <w:lvl w:ilvl="5">
      <w:start w:val="1"/>
      <w:numFmt w:val="bullet"/>
      <w:lvlText w:val="○"/>
      <w:lvlJc w:val="left"/>
      <w:pPr>
        <w:ind w:left="720" w:hanging="360"/>
      </w:pPr>
      <w:rPr>
        <w:rFonts w:ascii="Calibri" w:hAnsi="Calibri" w:hint="default"/>
        <w:b/>
        <w:bCs/>
        <w:color w:val="2F5496"/>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1E47F3"/>
    <w:multiLevelType w:val="multilevel"/>
    <w:tmpl w:val="B93A8482"/>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DC52D3"/>
    <w:multiLevelType w:val="hybridMultilevel"/>
    <w:tmpl w:val="D270CB9C"/>
    <w:lvl w:ilvl="0" w:tplc="853E029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715789"/>
    <w:multiLevelType w:val="hybridMultilevel"/>
    <w:tmpl w:val="760AD510"/>
    <w:lvl w:ilvl="0" w:tplc="19DC87D0">
      <w:start w:val="4"/>
      <w:numFmt w:val="decimal"/>
      <w:lvlText w:val="(%1)"/>
      <w:lvlJc w:val="left"/>
      <w:pPr>
        <w:ind w:left="1004" w:hanging="360"/>
      </w:pPr>
      <w:rPr>
        <w:rFonts w:hint="default"/>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6" w15:restartNumberingAfterBreak="0">
    <w:nsid w:val="6CEA0EDC"/>
    <w:multiLevelType w:val="hybridMultilevel"/>
    <w:tmpl w:val="85AEE6E2"/>
    <w:lvl w:ilvl="0" w:tplc="AA8C6F08">
      <w:start w:val="174"/>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774A196C"/>
    <w:multiLevelType w:val="multilevel"/>
    <w:tmpl w:val="5770DA74"/>
    <w:lvl w:ilvl="0">
      <w:start w:val="1"/>
      <w:numFmt w:val="bullet"/>
      <w:lvlText w:val=""/>
      <w:lvlJc w:val="left"/>
      <w:pPr>
        <w:ind w:left="720" w:hanging="360"/>
      </w:pPr>
      <w:rPr>
        <w:rFonts w:ascii="Symbol" w:hAnsi="Symbol" w:hint="default"/>
        <w:color w:val="104C8E"/>
      </w:rPr>
    </w:lvl>
    <w:lvl w:ilvl="1">
      <w:numFmt w:val="bullet"/>
      <w:lvlText w:val=""/>
      <w:lvlJc w:val="left"/>
      <w:pPr>
        <w:ind w:left="720" w:hanging="360"/>
      </w:pPr>
      <w:rPr>
        <w:rFonts w:ascii="Symbol" w:hAnsi="Symbol" w:hint="default"/>
        <w:b w:val="0"/>
        <w:color w:val="104C8E"/>
      </w:rPr>
    </w:lvl>
    <w:lvl w:ilvl="2">
      <w:start w:val="1"/>
      <w:numFmt w:val="bullet"/>
      <w:lvlText w:val=""/>
      <w:lvlJc w:val="left"/>
      <w:pPr>
        <w:ind w:left="720" w:hanging="360"/>
      </w:pPr>
      <w:rPr>
        <w:rFonts w:ascii="Symbol" w:hAnsi="Symbol" w:hint="default"/>
        <w:color w:val="104C8E"/>
      </w:rPr>
    </w:lvl>
    <w:lvl w:ilvl="3">
      <w:numFmt w:val="bullet"/>
      <w:lvlText w:val=""/>
      <w:lvlJc w:val="left"/>
      <w:pPr>
        <w:ind w:left="720" w:hanging="360"/>
      </w:pPr>
      <w:rPr>
        <w:rFonts w:ascii="Symbol" w:hAnsi="Symbol" w:cstheme="minorBidi" w:hint="default"/>
        <w:b w:val="0"/>
        <w:color w:val="7492CD"/>
      </w:rPr>
    </w:lvl>
    <w:lvl w:ilvl="4">
      <w:start w:val="1"/>
      <w:numFmt w:val="bullet"/>
      <w:lvlText w:val="○"/>
      <w:lvlJc w:val="left"/>
      <w:pPr>
        <w:ind w:left="720" w:hanging="360"/>
      </w:pPr>
      <w:rPr>
        <w:rFonts w:hint="default"/>
        <w:b/>
        <w:bCs/>
      </w:rPr>
    </w:lvl>
    <w:lvl w:ilvl="5">
      <w:start w:val="1"/>
      <w:numFmt w:val="bullet"/>
      <w:lvlText w:val="○"/>
      <w:lvlJc w:val="left"/>
      <w:pPr>
        <w:ind w:left="720" w:hanging="360"/>
      </w:pPr>
      <w:rPr>
        <w:rFonts w:ascii="Calibri" w:hAnsi="Calibri" w:hint="default"/>
        <w:b/>
        <w:bCs/>
        <w:color w:val="2F5496"/>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8DE32DC"/>
    <w:multiLevelType w:val="hybridMultilevel"/>
    <w:tmpl w:val="D65C1704"/>
    <w:lvl w:ilvl="0" w:tplc="90E05002">
      <w:start w:val="1"/>
      <w:numFmt w:val="lowerLetter"/>
      <w:lvlText w:val="(%1)"/>
      <w:lvlJc w:val="left"/>
      <w:pPr>
        <w:ind w:left="426" w:hanging="360"/>
      </w:pPr>
      <w:rPr>
        <w:rFonts w:hint="default"/>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19" w15:restartNumberingAfterBreak="0">
    <w:nsid w:val="7D6F4CEA"/>
    <w:multiLevelType w:val="multilevel"/>
    <w:tmpl w:val="7826B2BE"/>
    <w:lvl w:ilvl="0">
      <w:start w:val="4"/>
      <w:numFmt w:val="decimal"/>
      <w:pStyle w:val="DPSEntryIndents"/>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right"/>
      <w:pPr>
        <w:tabs>
          <w:tab w:val="num" w:pos="2606"/>
        </w:tabs>
        <w:ind w:left="2606" w:hanging="331"/>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1903439771">
    <w:abstractNumId w:val="17"/>
  </w:num>
  <w:num w:numId="2" w16cid:durableId="2091122878">
    <w:abstractNumId w:val="9"/>
  </w:num>
  <w:num w:numId="3" w16cid:durableId="1122656120">
    <w:abstractNumId w:val="7"/>
  </w:num>
  <w:num w:numId="4" w16cid:durableId="877737859">
    <w:abstractNumId w:val="6"/>
  </w:num>
  <w:num w:numId="5" w16cid:durableId="1632591178">
    <w:abstractNumId w:val="5"/>
  </w:num>
  <w:num w:numId="6" w16cid:durableId="941498548">
    <w:abstractNumId w:val="4"/>
  </w:num>
  <w:num w:numId="7" w16cid:durableId="1744139970">
    <w:abstractNumId w:val="13"/>
  </w:num>
  <w:num w:numId="8" w16cid:durableId="375936643">
    <w:abstractNumId w:val="3"/>
  </w:num>
  <w:num w:numId="9" w16cid:durableId="1766728238">
    <w:abstractNumId w:val="2"/>
  </w:num>
  <w:num w:numId="10" w16cid:durableId="1196043072">
    <w:abstractNumId w:val="1"/>
  </w:num>
  <w:num w:numId="11" w16cid:durableId="1629623193">
    <w:abstractNumId w:val="0"/>
  </w:num>
  <w:num w:numId="12" w16cid:durableId="1145313930">
    <w:abstractNumId w:val="8"/>
  </w:num>
  <w:num w:numId="13" w16cid:durableId="412052955">
    <w:abstractNumId w:val="14"/>
  </w:num>
  <w:num w:numId="14" w16cid:durableId="1640769313">
    <w:abstractNumId w:val="10"/>
  </w:num>
  <w:num w:numId="15" w16cid:durableId="1315064853">
    <w:abstractNumId w:val="11"/>
  </w:num>
  <w:num w:numId="16" w16cid:durableId="1986935595">
    <w:abstractNumId w:val="12"/>
  </w:num>
  <w:num w:numId="17" w16cid:durableId="15118700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97399384">
    <w:abstractNumId w:val="19"/>
  </w:num>
  <w:num w:numId="19" w16cid:durableId="752774070">
    <w:abstractNumId w:val="15"/>
  </w:num>
  <w:num w:numId="20" w16cid:durableId="1989548589">
    <w:abstractNumId w:val="16"/>
  </w:num>
  <w:num w:numId="21" w16cid:durableId="1198546691">
    <w:abstractNumId w:val="11"/>
  </w:num>
  <w:num w:numId="22" w16cid:durableId="2023896173">
    <w:abstractNumId w:val="11"/>
  </w:num>
  <w:num w:numId="23" w16cid:durableId="1766729661">
    <w:abstractNumId w:val="18"/>
  </w:num>
  <w:num w:numId="24" w16cid:durableId="1183856327">
    <w:abstractNumId w:val="11"/>
  </w:num>
  <w:num w:numId="25" w16cid:durableId="260649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C9"/>
    <w:rsid w:val="00047C8F"/>
    <w:rsid w:val="00051416"/>
    <w:rsid w:val="00080DF5"/>
    <w:rsid w:val="00086AAE"/>
    <w:rsid w:val="000B6907"/>
    <w:rsid w:val="000C4D07"/>
    <w:rsid w:val="000C5A08"/>
    <w:rsid w:val="000D3BB9"/>
    <w:rsid w:val="000E3BE6"/>
    <w:rsid w:val="00110D21"/>
    <w:rsid w:val="001206FA"/>
    <w:rsid w:val="001436A3"/>
    <w:rsid w:val="0014392D"/>
    <w:rsid w:val="00166FCE"/>
    <w:rsid w:val="00186F83"/>
    <w:rsid w:val="001A041A"/>
    <w:rsid w:val="001D38F4"/>
    <w:rsid w:val="001E1EC0"/>
    <w:rsid w:val="001F5ADA"/>
    <w:rsid w:val="001F6AD4"/>
    <w:rsid w:val="00245FAF"/>
    <w:rsid w:val="00273F61"/>
    <w:rsid w:val="0027673A"/>
    <w:rsid w:val="0028356A"/>
    <w:rsid w:val="00283810"/>
    <w:rsid w:val="002A3D25"/>
    <w:rsid w:val="002A7A0C"/>
    <w:rsid w:val="002B57D1"/>
    <w:rsid w:val="002D4CC9"/>
    <w:rsid w:val="003004A0"/>
    <w:rsid w:val="00312D85"/>
    <w:rsid w:val="003533BD"/>
    <w:rsid w:val="00357E9F"/>
    <w:rsid w:val="00362C5D"/>
    <w:rsid w:val="00376140"/>
    <w:rsid w:val="003C03E9"/>
    <w:rsid w:val="003D27D3"/>
    <w:rsid w:val="00431F3D"/>
    <w:rsid w:val="0045590F"/>
    <w:rsid w:val="004614F7"/>
    <w:rsid w:val="00492C49"/>
    <w:rsid w:val="004C644E"/>
    <w:rsid w:val="004D2C7E"/>
    <w:rsid w:val="004D5DB0"/>
    <w:rsid w:val="00502117"/>
    <w:rsid w:val="00521640"/>
    <w:rsid w:val="00523D5C"/>
    <w:rsid w:val="005552EA"/>
    <w:rsid w:val="00560E8A"/>
    <w:rsid w:val="00570A8F"/>
    <w:rsid w:val="005802C6"/>
    <w:rsid w:val="00583BF3"/>
    <w:rsid w:val="005A4F0B"/>
    <w:rsid w:val="005C1AED"/>
    <w:rsid w:val="005D2D97"/>
    <w:rsid w:val="005F21B0"/>
    <w:rsid w:val="006D4A0A"/>
    <w:rsid w:val="006D6584"/>
    <w:rsid w:val="006E1908"/>
    <w:rsid w:val="006E78FF"/>
    <w:rsid w:val="007141D8"/>
    <w:rsid w:val="007259D2"/>
    <w:rsid w:val="00732BB4"/>
    <w:rsid w:val="007370AD"/>
    <w:rsid w:val="00740BAC"/>
    <w:rsid w:val="007965BF"/>
    <w:rsid w:val="007C67E5"/>
    <w:rsid w:val="007C6812"/>
    <w:rsid w:val="008364F8"/>
    <w:rsid w:val="00871193"/>
    <w:rsid w:val="00872845"/>
    <w:rsid w:val="008800AE"/>
    <w:rsid w:val="008A0A42"/>
    <w:rsid w:val="008B567D"/>
    <w:rsid w:val="008C4ADE"/>
    <w:rsid w:val="00900B0E"/>
    <w:rsid w:val="00902166"/>
    <w:rsid w:val="00904D5C"/>
    <w:rsid w:val="00913885"/>
    <w:rsid w:val="009153F0"/>
    <w:rsid w:val="00931E51"/>
    <w:rsid w:val="00944C9A"/>
    <w:rsid w:val="00964A37"/>
    <w:rsid w:val="00983C68"/>
    <w:rsid w:val="009B150A"/>
    <w:rsid w:val="009B15D6"/>
    <w:rsid w:val="009C1538"/>
    <w:rsid w:val="009C4356"/>
    <w:rsid w:val="009E30E8"/>
    <w:rsid w:val="009E7989"/>
    <w:rsid w:val="009F4187"/>
    <w:rsid w:val="009F4FC9"/>
    <w:rsid w:val="00A013FF"/>
    <w:rsid w:val="00A54A23"/>
    <w:rsid w:val="00AA6E75"/>
    <w:rsid w:val="00AA7599"/>
    <w:rsid w:val="00AC5A42"/>
    <w:rsid w:val="00AD5C1B"/>
    <w:rsid w:val="00AE3C77"/>
    <w:rsid w:val="00AF4939"/>
    <w:rsid w:val="00B149D6"/>
    <w:rsid w:val="00B244F8"/>
    <w:rsid w:val="00B701CD"/>
    <w:rsid w:val="00B96037"/>
    <w:rsid w:val="00BC660B"/>
    <w:rsid w:val="00C108B4"/>
    <w:rsid w:val="00C43599"/>
    <w:rsid w:val="00C82CB1"/>
    <w:rsid w:val="00C95E5B"/>
    <w:rsid w:val="00CC2A36"/>
    <w:rsid w:val="00CC434A"/>
    <w:rsid w:val="00CD6AEE"/>
    <w:rsid w:val="00D27851"/>
    <w:rsid w:val="00D46F14"/>
    <w:rsid w:val="00D6775E"/>
    <w:rsid w:val="00DB003D"/>
    <w:rsid w:val="00DC109A"/>
    <w:rsid w:val="00DF4B56"/>
    <w:rsid w:val="00E10691"/>
    <w:rsid w:val="00E24595"/>
    <w:rsid w:val="00EA7DA3"/>
    <w:rsid w:val="00ED4AB6"/>
    <w:rsid w:val="00EE6040"/>
    <w:rsid w:val="00EF35BD"/>
    <w:rsid w:val="00F15132"/>
    <w:rsid w:val="00F53532"/>
    <w:rsid w:val="00F873D1"/>
    <w:rsid w:val="00F91D57"/>
    <w:rsid w:val="00F921D2"/>
    <w:rsid w:val="00F94366"/>
    <w:rsid w:val="00F971F1"/>
    <w:rsid w:val="00FA2F7D"/>
    <w:rsid w:val="00FA5E42"/>
    <w:rsid w:val="00FA7129"/>
    <w:rsid w:val="00FE3A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59497"/>
  <w15:chartTrackingRefBased/>
  <w15:docId w15:val="{E30D5BDA-B32A-4581-8F62-B7D673D68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532"/>
    <w:pPr>
      <w:spacing w:before="160" w:after="200"/>
    </w:pPr>
  </w:style>
  <w:style w:type="paragraph" w:styleId="Heading1">
    <w:name w:val="heading 1"/>
    <w:basedOn w:val="Normal"/>
    <w:next w:val="Normal"/>
    <w:link w:val="Heading1Char"/>
    <w:uiPriority w:val="9"/>
    <w:qFormat/>
    <w:rsid w:val="00FA2F7D"/>
    <w:pPr>
      <w:keepNext/>
      <w:keepLines/>
      <w:spacing w:before="240" w:after="240"/>
      <w:outlineLvl w:val="0"/>
    </w:pPr>
    <w:rPr>
      <w:rFonts w:ascii="Montserrat" w:eastAsiaTheme="majorEastAsia" w:hAnsi="Montserrat" w:cstheme="majorBidi"/>
      <w:b/>
      <w:bCs/>
      <w:color w:val="1A234C"/>
      <w:w w:val="90"/>
      <w:sz w:val="44"/>
      <w:szCs w:val="44"/>
    </w:rPr>
  </w:style>
  <w:style w:type="paragraph" w:styleId="Heading2">
    <w:name w:val="heading 2"/>
    <w:basedOn w:val="Normal"/>
    <w:next w:val="Normal"/>
    <w:link w:val="Heading2Char"/>
    <w:uiPriority w:val="9"/>
    <w:unhideWhenUsed/>
    <w:qFormat/>
    <w:rsid w:val="006D4A0A"/>
    <w:pPr>
      <w:keepNext/>
      <w:keepLines/>
      <w:spacing w:before="480" w:after="240"/>
      <w:ind w:left="709" w:hanging="709"/>
      <w:outlineLvl w:val="1"/>
    </w:pPr>
    <w:rPr>
      <w:rFonts w:ascii="Montserrat" w:eastAsiaTheme="majorEastAsia" w:hAnsi="Montserrat" w:cstheme="majorBidi"/>
      <w:b/>
      <w:bCs/>
      <w:color w:val="2F5496" w:themeColor="accent1" w:themeShade="BF"/>
      <w:w w:val="90"/>
      <w:sz w:val="28"/>
      <w:szCs w:val="28"/>
    </w:rPr>
  </w:style>
  <w:style w:type="paragraph" w:styleId="Heading3">
    <w:name w:val="heading 3"/>
    <w:basedOn w:val="Normal"/>
    <w:next w:val="Normal"/>
    <w:link w:val="Heading3Char"/>
    <w:uiPriority w:val="9"/>
    <w:unhideWhenUsed/>
    <w:qFormat/>
    <w:rsid w:val="006D4A0A"/>
    <w:pPr>
      <w:keepNext/>
      <w:keepLines/>
      <w:spacing w:before="200"/>
      <w:outlineLvl w:val="2"/>
    </w:pPr>
    <w:rPr>
      <w:rFonts w:ascii="Montserrat" w:eastAsiaTheme="majorEastAsia" w:hAnsi="Montserrat" w:cstheme="majorBidi"/>
      <w:b/>
      <w:bCs/>
      <w:color w:val="7492CD"/>
      <w:w w:val="90"/>
      <w:sz w:val="24"/>
      <w:szCs w:val="24"/>
    </w:rPr>
  </w:style>
  <w:style w:type="paragraph" w:styleId="Heading4">
    <w:name w:val="heading 4"/>
    <w:basedOn w:val="Normal"/>
    <w:next w:val="Normal"/>
    <w:link w:val="Heading4Char"/>
    <w:uiPriority w:val="9"/>
    <w:unhideWhenUsed/>
    <w:qFormat/>
    <w:rsid w:val="00560E8A"/>
    <w:pPr>
      <w:keepNext/>
      <w:keepLines/>
      <w:spacing w:before="120" w:after="120"/>
      <w:outlineLvl w:val="3"/>
    </w:pPr>
    <w:rPr>
      <w:rFonts w:ascii="Montserrat SemiBold" w:eastAsiaTheme="majorEastAsia" w:hAnsi="Montserrat SemiBold" w:cstheme="majorBidi"/>
      <w:color w:val="1A234C"/>
      <w:w w:val="9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F7D"/>
    <w:rPr>
      <w:rFonts w:ascii="Montserrat" w:eastAsiaTheme="majorEastAsia" w:hAnsi="Montserrat" w:cstheme="majorBidi"/>
      <w:b/>
      <w:bCs/>
      <w:color w:val="1A234C"/>
      <w:w w:val="90"/>
      <w:sz w:val="44"/>
      <w:szCs w:val="44"/>
    </w:rPr>
  </w:style>
  <w:style w:type="character" w:customStyle="1" w:styleId="Heading2Char">
    <w:name w:val="Heading 2 Char"/>
    <w:basedOn w:val="DefaultParagraphFont"/>
    <w:link w:val="Heading2"/>
    <w:uiPriority w:val="9"/>
    <w:rsid w:val="006D4A0A"/>
    <w:rPr>
      <w:rFonts w:ascii="Montserrat" w:eastAsiaTheme="majorEastAsia" w:hAnsi="Montserrat" w:cstheme="majorBidi"/>
      <w:b/>
      <w:bCs/>
      <w:color w:val="2F5496" w:themeColor="accent1" w:themeShade="BF"/>
      <w:w w:val="90"/>
      <w:sz w:val="28"/>
      <w:szCs w:val="28"/>
    </w:rPr>
  </w:style>
  <w:style w:type="paragraph" w:styleId="ListParagraph">
    <w:name w:val="List Paragraph"/>
    <w:basedOn w:val="Normal"/>
    <w:uiPriority w:val="34"/>
    <w:qFormat/>
    <w:rsid w:val="008B567D"/>
    <w:pPr>
      <w:numPr>
        <w:numId w:val="15"/>
      </w:numPr>
      <w:spacing w:line="264" w:lineRule="auto"/>
    </w:pPr>
  </w:style>
  <w:style w:type="paragraph" w:styleId="NoSpacing">
    <w:name w:val="No Spacing"/>
    <w:uiPriority w:val="1"/>
    <w:qFormat/>
    <w:rsid w:val="006D4A0A"/>
    <w:pPr>
      <w:spacing w:after="0"/>
    </w:pPr>
  </w:style>
  <w:style w:type="table" w:styleId="TableGrid">
    <w:name w:val="Table Grid"/>
    <w:basedOn w:val="TableNormal"/>
    <w:uiPriority w:val="39"/>
    <w:rsid w:val="008800AE"/>
    <w:pPr>
      <w:spacing w:before="50" w:after="50" w:line="240" w:lineRule="auto"/>
    </w:pPr>
    <w:tblPr>
      <w:tblStyleRowBandSize w:val="1"/>
      <w:tblInd w:w="284" w:type="dxa"/>
      <w:tblBorders>
        <w:top w:val="single" w:sz="4" w:space="0" w:color="auto"/>
        <w:bottom w:val="single" w:sz="8" w:space="0" w:color="2F5496"/>
      </w:tblBorders>
    </w:tblPr>
    <w:tblStylePr w:type="firstRow">
      <w:rPr>
        <w:rFonts w:asciiTheme="minorHAnsi" w:hAnsiTheme="minorHAnsi"/>
        <w:b/>
        <w:color w:val="2F5496"/>
        <w:sz w:val="22"/>
      </w:rPr>
      <w:tblPr/>
      <w:tcPr>
        <w:tcBorders>
          <w:top w:val="single" w:sz="8" w:space="0" w:color="2F5496"/>
          <w:left w:val="nil"/>
          <w:bottom w:val="single" w:sz="4" w:space="0" w:color="2F5496"/>
          <w:right w:val="nil"/>
          <w:insideH w:val="nil"/>
          <w:insideV w:val="nil"/>
          <w:tl2br w:val="nil"/>
          <w:tr2bl w:val="nil"/>
        </w:tcBorders>
      </w:tcPr>
    </w:tblStylePr>
    <w:tblStylePr w:type="lastRow">
      <w:rPr>
        <w:rFonts w:asciiTheme="minorHAnsi" w:hAnsiTheme="minorHAnsi"/>
        <w:b/>
      </w:rPr>
      <w:tblPr/>
      <w:tcPr>
        <w:tcBorders>
          <w:top w:val="single" w:sz="4" w:space="0" w:color="2F5496"/>
          <w:left w:val="nil"/>
          <w:bottom w:val="single" w:sz="4" w:space="0" w:color="2F5496"/>
          <w:right w:val="nil"/>
          <w:insideH w:val="nil"/>
          <w:insideV w:val="nil"/>
          <w:tl2br w:val="nil"/>
          <w:tr2bl w:val="nil"/>
        </w:tcBorders>
      </w:tcPr>
    </w:tblStylePr>
    <w:tblStylePr w:type="band1Horz">
      <w:tblPr/>
      <w:tcPr>
        <w:shd w:val="clear" w:color="auto" w:fill="F2F2F2" w:themeFill="background1" w:themeFillShade="F2"/>
      </w:tcPr>
    </w:tblStylePr>
    <w:tblStylePr w:type="band2Horz">
      <w:tblPr/>
      <w:tcPr>
        <w:shd w:val="clear" w:color="auto" w:fill="E7E6E6" w:themeFill="background2"/>
      </w:tcPr>
    </w:tblStylePr>
  </w:style>
  <w:style w:type="paragraph" w:styleId="Header">
    <w:name w:val="header"/>
    <w:basedOn w:val="Normal"/>
    <w:link w:val="HeaderChar"/>
    <w:uiPriority w:val="99"/>
    <w:unhideWhenUsed/>
    <w:rsid w:val="003C03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3E9"/>
  </w:style>
  <w:style w:type="paragraph" w:styleId="Footer">
    <w:name w:val="footer"/>
    <w:basedOn w:val="Normal"/>
    <w:link w:val="FooterChar"/>
    <w:uiPriority w:val="99"/>
    <w:unhideWhenUsed/>
    <w:rsid w:val="003C03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3E9"/>
  </w:style>
  <w:style w:type="paragraph" w:customStyle="1" w:styleId="Logotype">
    <w:name w:val="Logotype"/>
    <w:basedOn w:val="Header"/>
    <w:link w:val="LogotypeChar"/>
    <w:rsid w:val="003C03E9"/>
    <w:pPr>
      <w:tabs>
        <w:tab w:val="clear" w:pos="4513"/>
        <w:tab w:val="clear" w:pos="9026"/>
      </w:tabs>
      <w:ind w:left="6407"/>
    </w:pPr>
    <w:rPr>
      <w:rFonts w:ascii="Montserrat" w:hAnsi="Montserrat" w:cstheme="minorHAnsi"/>
      <w:b/>
      <w:bCs/>
      <w:w w:val="90"/>
      <w:sz w:val="26"/>
      <w:szCs w:val="26"/>
    </w:rPr>
  </w:style>
  <w:style w:type="character" w:customStyle="1" w:styleId="Heading3Char">
    <w:name w:val="Heading 3 Char"/>
    <w:basedOn w:val="DefaultParagraphFont"/>
    <w:link w:val="Heading3"/>
    <w:uiPriority w:val="9"/>
    <w:rsid w:val="006D4A0A"/>
    <w:rPr>
      <w:rFonts w:ascii="Montserrat" w:eastAsiaTheme="majorEastAsia" w:hAnsi="Montserrat" w:cstheme="majorBidi"/>
      <w:b/>
      <w:bCs/>
      <w:color w:val="7492CD"/>
      <w:w w:val="90"/>
      <w:sz w:val="24"/>
      <w:szCs w:val="24"/>
    </w:rPr>
  </w:style>
  <w:style w:type="character" w:customStyle="1" w:styleId="LogotypeChar">
    <w:name w:val="Logotype Char"/>
    <w:basedOn w:val="HeaderChar"/>
    <w:link w:val="Logotype"/>
    <w:rsid w:val="003C03E9"/>
    <w:rPr>
      <w:rFonts w:ascii="Montserrat" w:hAnsi="Montserrat" w:cstheme="minorHAnsi"/>
      <w:b/>
      <w:bCs/>
      <w:w w:val="90"/>
      <w:sz w:val="26"/>
      <w:szCs w:val="26"/>
    </w:rPr>
  </w:style>
  <w:style w:type="character" w:customStyle="1" w:styleId="Heading4Char">
    <w:name w:val="Heading 4 Char"/>
    <w:basedOn w:val="DefaultParagraphFont"/>
    <w:link w:val="Heading4"/>
    <w:uiPriority w:val="9"/>
    <w:rsid w:val="00560E8A"/>
    <w:rPr>
      <w:rFonts w:ascii="Montserrat SemiBold" w:eastAsiaTheme="majorEastAsia" w:hAnsi="Montserrat SemiBold" w:cstheme="majorBidi"/>
      <w:color w:val="1A234C"/>
      <w:w w:val="90"/>
      <w:sz w:val="24"/>
      <w:szCs w:val="24"/>
    </w:rPr>
  </w:style>
  <w:style w:type="paragraph" w:styleId="ListBullet">
    <w:name w:val="List Bullet"/>
    <w:basedOn w:val="ListParagraph"/>
    <w:uiPriority w:val="99"/>
    <w:unhideWhenUsed/>
    <w:qFormat/>
    <w:rsid w:val="00FE3A6F"/>
    <w:pPr>
      <w:numPr>
        <w:numId w:val="16"/>
      </w:numPr>
      <w:spacing w:after="160"/>
    </w:pPr>
  </w:style>
  <w:style w:type="paragraph" w:styleId="ListBullet2">
    <w:name w:val="List Bullet 2"/>
    <w:basedOn w:val="ListBullet"/>
    <w:uiPriority w:val="99"/>
    <w:unhideWhenUsed/>
    <w:rsid w:val="00FE3A6F"/>
    <w:pPr>
      <w:numPr>
        <w:ilvl w:val="1"/>
      </w:numPr>
    </w:pPr>
  </w:style>
  <w:style w:type="paragraph" w:styleId="ListBullet3">
    <w:name w:val="List Bullet 3"/>
    <w:basedOn w:val="ListBullet2"/>
    <w:uiPriority w:val="99"/>
    <w:unhideWhenUsed/>
    <w:rsid w:val="00FE3A6F"/>
    <w:pPr>
      <w:numPr>
        <w:ilvl w:val="2"/>
      </w:numPr>
    </w:pPr>
  </w:style>
  <w:style w:type="paragraph" w:styleId="ListBullet4">
    <w:name w:val="List Bullet 4"/>
    <w:basedOn w:val="ListBullet3"/>
    <w:uiPriority w:val="99"/>
    <w:unhideWhenUsed/>
    <w:rsid w:val="00DB003D"/>
    <w:pPr>
      <w:numPr>
        <w:ilvl w:val="3"/>
      </w:numPr>
    </w:pPr>
  </w:style>
  <w:style w:type="paragraph" w:styleId="ListContinue">
    <w:name w:val="List Continue"/>
    <w:basedOn w:val="Normal"/>
    <w:uiPriority w:val="99"/>
    <w:unhideWhenUsed/>
    <w:rsid w:val="007370AD"/>
    <w:pPr>
      <w:spacing w:after="120"/>
      <w:ind w:left="283"/>
      <w:contextualSpacing/>
    </w:pPr>
  </w:style>
  <w:style w:type="paragraph" w:styleId="ListNumber">
    <w:name w:val="List Number"/>
    <w:basedOn w:val="Normal"/>
    <w:uiPriority w:val="99"/>
    <w:unhideWhenUsed/>
    <w:qFormat/>
    <w:rsid w:val="00F53532"/>
    <w:pPr>
      <w:numPr>
        <w:numId w:val="7"/>
      </w:numPr>
      <w:spacing w:after="160"/>
      <w:ind w:left="709" w:hanging="357"/>
    </w:pPr>
  </w:style>
  <w:style w:type="paragraph" w:styleId="ListNumber2">
    <w:name w:val="List Number 2"/>
    <w:basedOn w:val="ListNumber"/>
    <w:uiPriority w:val="99"/>
    <w:unhideWhenUsed/>
    <w:rsid w:val="00F53532"/>
    <w:pPr>
      <w:numPr>
        <w:ilvl w:val="1"/>
      </w:numPr>
      <w:ind w:left="1134"/>
    </w:pPr>
  </w:style>
  <w:style w:type="paragraph" w:styleId="ListNumber3">
    <w:name w:val="List Number 3"/>
    <w:basedOn w:val="ListNumber"/>
    <w:uiPriority w:val="99"/>
    <w:unhideWhenUsed/>
    <w:rsid w:val="00F53532"/>
    <w:pPr>
      <w:numPr>
        <w:ilvl w:val="2"/>
      </w:numPr>
      <w:ind w:left="1560"/>
    </w:pPr>
  </w:style>
  <w:style w:type="paragraph" w:customStyle="1" w:styleId="Tablebody">
    <w:name w:val="Table body"/>
    <w:basedOn w:val="Normal"/>
    <w:qFormat/>
    <w:rsid w:val="008B567D"/>
    <w:pPr>
      <w:spacing w:before="50" w:after="50" w:line="240" w:lineRule="auto"/>
    </w:pPr>
    <w:rPr>
      <w:sz w:val="20"/>
    </w:rPr>
  </w:style>
  <w:style w:type="paragraph" w:customStyle="1" w:styleId="Tableheading">
    <w:name w:val="Table heading"/>
    <w:basedOn w:val="Tablebody"/>
    <w:next w:val="Tablebody"/>
    <w:qFormat/>
    <w:rsid w:val="008800AE"/>
    <w:rPr>
      <w:b/>
      <w:bCs/>
      <w:color w:val="2F5496"/>
    </w:rPr>
  </w:style>
  <w:style w:type="paragraph" w:styleId="ListNumber4">
    <w:name w:val="List Number 4"/>
    <w:basedOn w:val="ListNumber"/>
    <w:uiPriority w:val="99"/>
    <w:unhideWhenUsed/>
    <w:rsid w:val="00F53532"/>
    <w:pPr>
      <w:numPr>
        <w:ilvl w:val="3"/>
      </w:numPr>
      <w:ind w:left="1985"/>
    </w:pPr>
  </w:style>
  <w:style w:type="paragraph" w:styleId="ListNumber5">
    <w:name w:val="List Number 5"/>
    <w:basedOn w:val="ListNumber4"/>
    <w:uiPriority w:val="99"/>
    <w:unhideWhenUsed/>
    <w:rsid w:val="00F53532"/>
    <w:pPr>
      <w:numPr>
        <w:ilvl w:val="4"/>
      </w:numPr>
      <w:ind w:left="2410"/>
    </w:pPr>
  </w:style>
  <w:style w:type="character" w:styleId="Hyperlink">
    <w:name w:val="Hyperlink"/>
    <w:basedOn w:val="DefaultParagraphFont"/>
    <w:uiPriority w:val="99"/>
    <w:unhideWhenUsed/>
    <w:rsid w:val="005A4F0B"/>
    <w:rPr>
      <w:color w:val="0563C1" w:themeColor="hyperlink"/>
      <w:u w:val="single"/>
    </w:rPr>
  </w:style>
  <w:style w:type="character" w:styleId="UnresolvedMention">
    <w:name w:val="Unresolved Mention"/>
    <w:basedOn w:val="DefaultParagraphFont"/>
    <w:uiPriority w:val="99"/>
    <w:semiHidden/>
    <w:unhideWhenUsed/>
    <w:rsid w:val="005A4F0B"/>
    <w:rPr>
      <w:color w:val="605E5C"/>
      <w:shd w:val="clear" w:color="auto" w:fill="E1DFDD"/>
    </w:rPr>
  </w:style>
  <w:style w:type="paragraph" w:styleId="Quote">
    <w:name w:val="Quote"/>
    <w:basedOn w:val="Normal"/>
    <w:next w:val="Normal"/>
    <w:link w:val="QuoteChar"/>
    <w:uiPriority w:val="29"/>
    <w:qFormat/>
    <w:rsid w:val="001F6AD4"/>
    <w:pPr>
      <w:spacing w:before="200"/>
      <w:ind w:left="284" w:right="862"/>
    </w:pPr>
    <w:rPr>
      <w:color w:val="404040" w:themeColor="text1" w:themeTint="BF"/>
    </w:rPr>
  </w:style>
  <w:style w:type="character" w:customStyle="1" w:styleId="QuoteChar">
    <w:name w:val="Quote Char"/>
    <w:basedOn w:val="DefaultParagraphFont"/>
    <w:link w:val="Quote"/>
    <w:uiPriority w:val="29"/>
    <w:rsid w:val="001F6AD4"/>
    <w:rPr>
      <w:color w:val="404040" w:themeColor="text1" w:themeTint="BF"/>
    </w:rPr>
  </w:style>
  <w:style w:type="paragraph" w:styleId="FootnoteText">
    <w:name w:val="footnote text"/>
    <w:basedOn w:val="Normal"/>
    <w:link w:val="FootnoteTextChar"/>
    <w:uiPriority w:val="99"/>
    <w:semiHidden/>
    <w:unhideWhenUsed/>
    <w:rsid w:val="0050211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502117"/>
    <w:rPr>
      <w:sz w:val="20"/>
      <w:szCs w:val="20"/>
    </w:rPr>
  </w:style>
  <w:style w:type="character" w:styleId="FootnoteReference">
    <w:name w:val="footnote reference"/>
    <w:basedOn w:val="DefaultParagraphFont"/>
    <w:uiPriority w:val="99"/>
    <w:semiHidden/>
    <w:unhideWhenUsed/>
    <w:rsid w:val="00502117"/>
    <w:rPr>
      <w:vertAlign w:val="superscript"/>
    </w:rPr>
  </w:style>
  <w:style w:type="paragraph" w:customStyle="1" w:styleId="Committeename">
    <w:name w:val="Committee name"/>
    <w:basedOn w:val="Logotype"/>
    <w:qFormat/>
    <w:rsid w:val="00431F3D"/>
    <w:pPr>
      <w:spacing w:before="20" w:line="260" w:lineRule="exact"/>
      <w:ind w:left="5528"/>
    </w:pPr>
    <w:rPr>
      <w:b w:val="0"/>
      <w:bCs w:val="0"/>
      <w:color w:val="1A234C"/>
      <w:sz w:val="20"/>
      <w:szCs w:val="20"/>
    </w:rPr>
  </w:style>
  <w:style w:type="character" w:styleId="CommentReference">
    <w:name w:val="annotation reference"/>
    <w:basedOn w:val="DefaultParagraphFont"/>
    <w:uiPriority w:val="99"/>
    <w:semiHidden/>
    <w:unhideWhenUsed/>
    <w:rsid w:val="00F873D1"/>
    <w:rPr>
      <w:sz w:val="16"/>
      <w:szCs w:val="16"/>
    </w:rPr>
  </w:style>
  <w:style w:type="paragraph" w:styleId="CommentText">
    <w:name w:val="annotation text"/>
    <w:basedOn w:val="Normal"/>
    <w:link w:val="CommentTextChar"/>
    <w:uiPriority w:val="99"/>
    <w:unhideWhenUsed/>
    <w:rsid w:val="00F873D1"/>
    <w:pPr>
      <w:spacing w:line="240" w:lineRule="auto"/>
    </w:pPr>
    <w:rPr>
      <w:sz w:val="20"/>
      <w:szCs w:val="20"/>
    </w:rPr>
  </w:style>
  <w:style w:type="character" w:customStyle="1" w:styleId="CommentTextChar">
    <w:name w:val="Comment Text Char"/>
    <w:basedOn w:val="DefaultParagraphFont"/>
    <w:link w:val="CommentText"/>
    <w:uiPriority w:val="99"/>
    <w:rsid w:val="00F873D1"/>
    <w:rPr>
      <w:sz w:val="20"/>
      <w:szCs w:val="20"/>
    </w:rPr>
  </w:style>
  <w:style w:type="paragraph" w:styleId="CommentSubject">
    <w:name w:val="annotation subject"/>
    <w:basedOn w:val="CommentText"/>
    <w:next w:val="CommentText"/>
    <w:link w:val="CommentSubjectChar"/>
    <w:uiPriority w:val="99"/>
    <w:semiHidden/>
    <w:unhideWhenUsed/>
    <w:rsid w:val="00F873D1"/>
    <w:rPr>
      <w:b/>
      <w:bCs/>
    </w:rPr>
  </w:style>
  <w:style w:type="character" w:customStyle="1" w:styleId="CommentSubjectChar">
    <w:name w:val="Comment Subject Char"/>
    <w:basedOn w:val="CommentTextChar"/>
    <w:link w:val="CommentSubject"/>
    <w:uiPriority w:val="99"/>
    <w:semiHidden/>
    <w:rsid w:val="00F873D1"/>
    <w:rPr>
      <w:b/>
      <w:bCs/>
      <w:sz w:val="20"/>
      <w:szCs w:val="20"/>
    </w:rPr>
  </w:style>
  <w:style w:type="paragraph" w:styleId="Revision">
    <w:name w:val="Revision"/>
    <w:hidden/>
    <w:uiPriority w:val="99"/>
    <w:semiHidden/>
    <w:rsid w:val="00F873D1"/>
    <w:pPr>
      <w:spacing w:after="0" w:line="240" w:lineRule="auto"/>
    </w:pPr>
  </w:style>
  <w:style w:type="paragraph" w:customStyle="1" w:styleId="DPSEntryIndents">
    <w:name w:val="DPSEntryIndents"/>
    <w:basedOn w:val="Normal"/>
    <w:rsid w:val="009F4FC9"/>
    <w:pPr>
      <w:numPr>
        <w:numId w:val="18"/>
      </w:numPr>
      <w:spacing w:before="120" w:after="0" w:line="240" w:lineRule="auto"/>
    </w:pPr>
    <w:rPr>
      <w:rFonts w:ascii="Calibri" w:eastAsia="Times New Roman" w:hAnsi="Calibri" w:cs="Times New Roman"/>
      <w:sz w:val="24"/>
      <w:szCs w:val="20"/>
      <w:lang w:eastAsia="en-AU"/>
    </w:rPr>
  </w:style>
  <w:style w:type="character" w:styleId="FollowedHyperlink">
    <w:name w:val="FollowedHyperlink"/>
    <w:basedOn w:val="DefaultParagraphFont"/>
    <w:uiPriority w:val="99"/>
    <w:semiHidden/>
    <w:unhideWhenUsed/>
    <w:rsid w:val="009F4F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39069">
      <w:bodyDiv w:val="1"/>
      <w:marLeft w:val="0"/>
      <w:marRight w:val="0"/>
      <w:marTop w:val="0"/>
      <w:marBottom w:val="0"/>
      <w:divBdr>
        <w:top w:val="none" w:sz="0" w:space="0" w:color="auto"/>
        <w:left w:val="none" w:sz="0" w:space="0" w:color="auto"/>
        <w:bottom w:val="none" w:sz="0" w:space="0" w:color="auto"/>
        <w:right w:val="none" w:sz="0" w:space="0" w:color="auto"/>
      </w:divBdr>
    </w:div>
    <w:div w:id="1625884478">
      <w:bodyDiv w:val="1"/>
      <w:marLeft w:val="0"/>
      <w:marRight w:val="0"/>
      <w:marTop w:val="0"/>
      <w:marBottom w:val="0"/>
      <w:divBdr>
        <w:top w:val="none" w:sz="0" w:space="0" w:color="auto"/>
        <w:left w:val="none" w:sz="0" w:space="0" w:color="auto"/>
        <w:bottom w:val="none" w:sz="0" w:space="0" w:color="auto"/>
        <w:right w:val="none" w:sz="0" w:space="0" w:color="auto"/>
      </w:divBdr>
    </w:div>
    <w:div w:id="205757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act.gov.au/b/db_7109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islation.act.gov.au/b/db_7501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www.parliament.act.gov.au/" TargetMode="External"/><Relationship Id="rId1" Type="http://schemas.openxmlformats.org/officeDocument/2006/relationships/hyperlink" Target="mailto:LACommitteeEconomics@parliament.act.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Template - Statutory Appointment Letter</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Statutory Appointment Letter</dc:title>
  <dc:subject/>
  <dc:creator>Langham, Kathryn</dc:creator>
  <cp:keywords/>
  <dc:description/>
  <cp:lastModifiedBy>Milne, Sophie</cp:lastModifiedBy>
  <cp:revision>6</cp:revision>
  <cp:lastPrinted>2025-02-12T21:40:00Z</cp:lastPrinted>
  <dcterms:created xsi:type="dcterms:W3CDTF">2026-10-01T00:05:00Z</dcterms:created>
  <dcterms:modified xsi:type="dcterms:W3CDTF">2026-10-01T00:34:00Z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2024-12-06T02:48:17Z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fc0caecd-153e-4a1b-9eab-8beec8791cbc</vt:lpwstr>
  </property>
  <property fmtid="{D5CDD505-2E9C-101B-9397-08002B2CF9AE}" pid="8" name="MSIP_Label_69af8531-eb46-4968-8cb3-105d2f5ea87e_ContentBits">
    <vt:lpwstr>0</vt:lpwstr>
  </property>
</Properties>
</file>