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DF9E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113EE356" w14:textId="77777777" w:rsidR="00265C1E" w:rsidRDefault="00265C1E" w:rsidP="00930699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130E5045" w14:textId="77777777" w:rsidR="00265C1E" w:rsidRDefault="00265C1E" w:rsidP="00930699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5955A6D2" w14:textId="6397D61E" w:rsidR="00930699" w:rsidRDefault="004D028F" w:rsidP="00930699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>
        <w:rPr>
          <w:rFonts w:eastAsiaTheme="minorHAnsi" w:cstheme="minorBidi"/>
          <w:sz w:val="24"/>
          <w:szCs w:val="24"/>
          <w:lang w:val="en-US"/>
        </w:rPr>
        <w:t>Mr Peter Cain</w:t>
      </w:r>
      <w:r w:rsidR="00930699">
        <w:rPr>
          <w:rFonts w:eastAsiaTheme="minorHAnsi" w:cstheme="minorBidi"/>
          <w:sz w:val="24"/>
          <w:szCs w:val="24"/>
          <w:lang w:val="en-US"/>
        </w:rPr>
        <w:t xml:space="preserve"> MLA</w:t>
      </w:r>
    </w:p>
    <w:p w14:paraId="3BBB4557" w14:textId="77777777" w:rsidR="00930699" w:rsidRDefault="00930699" w:rsidP="00930699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>
        <w:rPr>
          <w:rFonts w:eastAsiaTheme="minorHAnsi" w:cstheme="minorBidi"/>
          <w:sz w:val="24"/>
          <w:szCs w:val="24"/>
          <w:lang w:val="en-US"/>
        </w:rPr>
        <w:t>Chair</w:t>
      </w:r>
    </w:p>
    <w:p w14:paraId="492A72DB" w14:textId="77777777" w:rsidR="00930699" w:rsidRDefault="00930699" w:rsidP="00930699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>
        <w:rPr>
          <w:rFonts w:eastAsiaTheme="minorHAnsi" w:cstheme="minorBidi"/>
          <w:sz w:val="24"/>
          <w:szCs w:val="24"/>
          <w:lang w:val="en-US"/>
        </w:rPr>
        <w:t>Standing Committee on Justice and Community Safety (Legislative Scrutiny Role)</w:t>
      </w:r>
      <w:r>
        <w:rPr>
          <w:rFonts w:eastAsiaTheme="minorHAnsi" w:cstheme="minorBidi"/>
          <w:sz w:val="24"/>
          <w:szCs w:val="24"/>
          <w:lang w:val="en-US"/>
        </w:rPr>
        <w:tab/>
      </w:r>
    </w:p>
    <w:p w14:paraId="7C850FED" w14:textId="77777777" w:rsidR="00930699" w:rsidRDefault="00930699" w:rsidP="00930699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>
        <w:rPr>
          <w:rFonts w:eastAsiaTheme="minorHAnsi" w:cstheme="minorBidi"/>
          <w:sz w:val="24"/>
          <w:szCs w:val="24"/>
          <w:lang w:val="en-US"/>
        </w:rPr>
        <w:t>ACT Legislative Assembly</w:t>
      </w:r>
    </w:p>
    <w:p w14:paraId="6D3D0F6E" w14:textId="17C0E52C" w:rsidR="00AD7D31" w:rsidRPr="00A031A0" w:rsidRDefault="00930699" w:rsidP="00930699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rFonts w:eastAsiaTheme="minorHAnsi" w:cstheme="minorBidi"/>
          <w:sz w:val="24"/>
          <w:szCs w:val="24"/>
          <w:lang w:val="en-US"/>
        </w:rPr>
        <w:t>CANBERRA  ACT  2601</w:t>
      </w:r>
      <w:r w:rsidR="00AD7D31" w:rsidRPr="00A031A0">
        <w:rPr>
          <w:sz w:val="24"/>
          <w:szCs w:val="24"/>
        </w:rPr>
        <w:tab/>
      </w:r>
    </w:p>
    <w:p w14:paraId="119A6F07" w14:textId="0C269949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3FD34895" w14:textId="7067CDF6" w:rsidR="004D028F" w:rsidRDefault="004D028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1" w:history="1">
        <w:r w:rsidR="006C6260" w:rsidRPr="00446221">
          <w:rPr>
            <w:rStyle w:val="Hyperlink"/>
            <w:sz w:val="24"/>
            <w:szCs w:val="24"/>
          </w:rPr>
          <w:t>Scrutiny@parliament.act.gov.au</w:t>
        </w:r>
      </w:hyperlink>
      <w:r w:rsidR="006C6260">
        <w:rPr>
          <w:sz w:val="24"/>
          <w:szCs w:val="24"/>
        </w:rPr>
        <w:t xml:space="preserve"> </w:t>
      </w:r>
    </w:p>
    <w:p w14:paraId="6CA222AD" w14:textId="272A3033" w:rsidR="00B91F55" w:rsidRDefault="00B91F55" w:rsidP="00AD7D31">
      <w:pPr>
        <w:spacing w:after="0" w:line="240" w:lineRule="auto"/>
        <w:rPr>
          <w:sz w:val="24"/>
          <w:szCs w:val="24"/>
        </w:rPr>
      </w:pPr>
    </w:p>
    <w:p w14:paraId="1887D2CC" w14:textId="77777777" w:rsidR="00265C1E" w:rsidRPr="00A031A0" w:rsidRDefault="00265C1E" w:rsidP="00AD7D31">
      <w:pPr>
        <w:spacing w:after="0" w:line="240" w:lineRule="auto"/>
        <w:rPr>
          <w:sz w:val="24"/>
          <w:szCs w:val="24"/>
        </w:rPr>
      </w:pPr>
    </w:p>
    <w:p w14:paraId="23193D76" w14:textId="57E10B0A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930699">
        <w:rPr>
          <w:sz w:val="24"/>
          <w:szCs w:val="24"/>
          <w:lang w:val="en-US"/>
        </w:rPr>
        <w:t>M</w:t>
      </w:r>
      <w:r w:rsidR="004D028F">
        <w:rPr>
          <w:sz w:val="24"/>
          <w:szCs w:val="24"/>
          <w:lang w:val="en-US"/>
        </w:rPr>
        <w:t>r Cain</w:t>
      </w:r>
    </w:p>
    <w:p w14:paraId="1A57A007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2EA2DCF3" w14:textId="21D1B46A" w:rsidR="00AD7D31" w:rsidRPr="009B057B" w:rsidRDefault="00930699" w:rsidP="009B057B">
      <w:pPr>
        <w:spacing w:after="120"/>
        <w:ind w:right="-45"/>
        <w:rPr>
          <w:rStyle w:val="Calibri12"/>
        </w:rPr>
      </w:pPr>
      <w:r w:rsidRPr="009B057B">
        <w:rPr>
          <w:rStyle w:val="Calibri12"/>
          <w:iCs/>
        </w:rPr>
        <w:t>The Standing Committee on Justice and Community Safety (Legislative Scrutiny Role) in Scrutiny Report 2</w:t>
      </w:r>
      <w:r w:rsidR="004D028F">
        <w:rPr>
          <w:rStyle w:val="Calibri12"/>
          <w:iCs/>
        </w:rPr>
        <w:t>1</w:t>
      </w:r>
      <w:r w:rsidRPr="009B057B">
        <w:rPr>
          <w:rStyle w:val="Calibri12"/>
          <w:iCs/>
        </w:rPr>
        <w:t xml:space="preserve"> </w:t>
      </w:r>
      <w:r w:rsidRPr="009B057B">
        <w:rPr>
          <w:rStyle w:val="Calibri12"/>
        </w:rPr>
        <w:t xml:space="preserve">of </w:t>
      </w:r>
      <w:r w:rsidR="004D028F">
        <w:rPr>
          <w:rStyle w:val="Calibri12"/>
        </w:rPr>
        <w:t>4 October 2022</w:t>
      </w:r>
      <w:r w:rsidRPr="009B057B">
        <w:rPr>
          <w:rStyle w:val="Calibri12"/>
          <w:iCs/>
        </w:rPr>
        <w:t xml:space="preserve"> sought </w:t>
      </w:r>
      <w:r w:rsidR="004D028F">
        <w:rPr>
          <w:rStyle w:val="Calibri12"/>
          <w:iCs/>
        </w:rPr>
        <w:t xml:space="preserve">further information on the displacement of section 47 (6) of the </w:t>
      </w:r>
      <w:r w:rsidR="004D028F">
        <w:rPr>
          <w:rStyle w:val="Calibri12"/>
          <w:i/>
        </w:rPr>
        <w:t xml:space="preserve">Legislation Act 2001 </w:t>
      </w:r>
      <w:r w:rsidR="004D028F">
        <w:rPr>
          <w:rStyle w:val="Calibri12"/>
          <w:iCs/>
        </w:rPr>
        <w:t xml:space="preserve">in </w:t>
      </w:r>
      <w:r w:rsidR="004D028F" w:rsidRPr="006D559E">
        <w:rPr>
          <w:rStyle w:val="Calibri12"/>
          <w:i/>
          <w:iCs/>
        </w:rPr>
        <w:t>Taxation Administration (Amounts Payabl</w:t>
      </w:r>
      <w:r w:rsidR="004D028F">
        <w:rPr>
          <w:rStyle w:val="Calibri12"/>
          <w:i/>
          <w:iCs/>
        </w:rPr>
        <w:t>e–</w:t>
      </w:r>
      <w:r w:rsidR="004D028F" w:rsidRPr="006D559E">
        <w:rPr>
          <w:rStyle w:val="Calibri12"/>
          <w:i/>
          <w:iCs/>
        </w:rPr>
        <w:t>Motor Vehicle Duty) Determination 2022</w:t>
      </w:r>
      <w:r w:rsidR="00265C1E" w:rsidRPr="009B057B">
        <w:rPr>
          <w:rStyle w:val="Calibri12"/>
        </w:rPr>
        <w:t>,</w:t>
      </w:r>
      <w:r w:rsidRPr="009B057B">
        <w:rPr>
          <w:rStyle w:val="Calibri12"/>
        </w:rPr>
        <w:t xml:space="preserve"> </w:t>
      </w:r>
      <w:r w:rsidRPr="009B057B">
        <w:rPr>
          <w:rStyle w:val="Calibri12"/>
          <w:iCs/>
        </w:rPr>
        <w:t>DI202</w:t>
      </w:r>
      <w:r w:rsidR="004D028F">
        <w:rPr>
          <w:rStyle w:val="Calibri12"/>
          <w:iCs/>
        </w:rPr>
        <w:t>2-179</w:t>
      </w:r>
      <w:r w:rsidR="00981557" w:rsidRPr="009B057B">
        <w:rPr>
          <w:rStyle w:val="Calibri12"/>
          <w:iCs/>
        </w:rPr>
        <w:t>.</w:t>
      </w:r>
    </w:p>
    <w:p w14:paraId="6C600D2C" w14:textId="143E553F" w:rsidR="00981557" w:rsidRDefault="00981557" w:rsidP="009B057B">
      <w:pPr>
        <w:spacing w:after="120"/>
        <w:ind w:right="-45"/>
        <w:rPr>
          <w:rStyle w:val="Calibri12"/>
          <w:iCs/>
        </w:rPr>
      </w:pPr>
      <w:r w:rsidRPr="009B057B">
        <w:rPr>
          <w:rStyle w:val="Calibri12"/>
          <w:iCs/>
        </w:rPr>
        <w:t>I thank the Committee for its consideration of DI202</w:t>
      </w:r>
      <w:r w:rsidR="004D028F">
        <w:rPr>
          <w:rStyle w:val="Calibri12"/>
          <w:iCs/>
        </w:rPr>
        <w:t>2-179</w:t>
      </w:r>
      <w:r w:rsidRPr="009B057B">
        <w:rPr>
          <w:rStyle w:val="Calibri12"/>
          <w:iCs/>
        </w:rPr>
        <w:t xml:space="preserve"> and provide the following comments in response, as requested.</w:t>
      </w:r>
    </w:p>
    <w:p w14:paraId="7D0703B0" w14:textId="5206B21D" w:rsidR="005B6F3C" w:rsidRDefault="00DE3122" w:rsidP="009B057B">
      <w:pPr>
        <w:spacing w:after="120"/>
        <w:ind w:right="-45"/>
        <w:rPr>
          <w:rStyle w:val="Calibri12"/>
          <w:iCs/>
        </w:rPr>
      </w:pPr>
      <w:r>
        <w:rPr>
          <w:rStyle w:val="Calibri12"/>
          <w:iCs/>
        </w:rPr>
        <w:t>DI2022-179 implements</w:t>
      </w:r>
      <w:r w:rsidR="00113284">
        <w:rPr>
          <w:rStyle w:val="Calibri12"/>
          <w:iCs/>
        </w:rPr>
        <w:t xml:space="preserve"> part of</w:t>
      </w:r>
      <w:r>
        <w:rPr>
          <w:rStyle w:val="Calibri12"/>
          <w:iCs/>
        </w:rPr>
        <w:t xml:space="preserve"> the ACT Government’s Zero Emissions Vehicle Strategy 2022 to </w:t>
      </w:r>
      <w:r w:rsidR="00113284">
        <w:rPr>
          <w:rStyle w:val="Calibri12"/>
          <w:iCs/>
        </w:rPr>
        <w:t>remove</w:t>
      </w:r>
      <w:r>
        <w:rPr>
          <w:rStyle w:val="Calibri12"/>
          <w:iCs/>
        </w:rPr>
        <w:t xml:space="preserve"> motor vehicle duty for the transfer of used zero emissions vehicles (ZEVs) and new ZEVs that are motorcycles from 1 August 2022 </w:t>
      </w:r>
      <w:r w:rsidR="003800E6">
        <w:rPr>
          <w:rStyle w:val="Calibri12"/>
          <w:iCs/>
        </w:rPr>
        <w:t xml:space="preserve">to 30 June 2026. </w:t>
      </w:r>
    </w:p>
    <w:p w14:paraId="78841116" w14:textId="42AB1337" w:rsidR="006B013B" w:rsidRDefault="007A7F31" w:rsidP="009B057B">
      <w:pPr>
        <w:spacing w:after="120"/>
        <w:ind w:right="-45"/>
        <w:rPr>
          <w:rStyle w:val="Calibri12"/>
          <w:iCs/>
        </w:rPr>
      </w:pPr>
      <w:r>
        <w:rPr>
          <w:rStyle w:val="Calibri12"/>
          <w:iCs/>
        </w:rPr>
        <w:t xml:space="preserve">The </w:t>
      </w:r>
      <w:r w:rsidRPr="007A7F31">
        <w:rPr>
          <w:rStyle w:val="Calibri12"/>
          <w:i/>
        </w:rPr>
        <w:t>Duties Act 1999</w:t>
      </w:r>
      <w:r w:rsidR="005B6F3C">
        <w:rPr>
          <w:rStyle w:val="Calibri12"/>
          <w:i/>
        </w:rPr>
        <w:t xml:space="preserve"> </w:t>
      </w:r>
      <w:r w:rsidR="005B6F3C">
        <w:rPr>
          <w:rStyle w:val="Calibri12"/>
          <w:iCs/>
        </w:rPr>
        <w:t>(Duties Act)</w:t>
      </w:r>
      <w:r>
        <w:rPr>
          <w:rStyle w:val="Calibri12"/>
          <w:iCs/>
        </w:rPr>
        <w:t xml:space="preserve"> in </w:t>
      </w:r>
      <w:r w:rsidR="005B6F3C">
        <w:rPr>
          <w:rStyle w:val="Calibri12"/>
          <w:iCs/>
        </w:rPr>
        <w:t xml:space="preserve">section 208 imposes duty on the application to register a motor vehicle. Subsection </w:t>
      </w:r>
      <w:r w:rsidR="0080686E">
        <w:rPr>
          <w:rStyle w:val="Calibri12"/>
          <w:iCs/>
        </w:rPr>
        <w:t xml:space="preserve">208 </w:t>
      </w:r>
      <w:r w:rsidR="005B6F3C">
        <w:rPr>
          <w:rStyle w:val="Calibri12"/>
          <w:iCs/>
        </w:rPr>
        <w:t xml:space="preserve">(3) allows </w:t>
      </w:r>
      <w:r w:rsidR="00113284">
        <w:rPr>
          <w:rStyle w:val="Calibri12"/>
          <w:iCs/>
        </w:rPr>
        <w:t xml:space="preserve">for </w:t>
      </w:r>
      <w:r w:rsidR="005B6F3C">
        <w:rPr>
          <w:rStyle w:val="Calibri12"/>
          <w:iCs/>
        </w:rPr>
        <w:t xml:space="preserve">a determination of a determined rate to adopt or incorporate an instrument as in force from time to time. </w:t>
      </w:r>
      <w:r w:rsidR="00CF09C2">
        <w:rPr>
          <w:rStyle w:val="Calibri12"/>
          <w:iCs/>
        </w:rPr>
        <w:t xml:space="preserve">The subsection has an example of an instrument provided, </w:t>
      </w:r>
      <w:r w:rsidR="007E7D65">
        <w:rPr>
          <w:rStyle w:val="Calibri12"/>
          <w:iCs/>
        </w:rPr>
        <w:t xml:space="preserve">which is the Green Vehicle Guide for motor vehicles, a copy of which is accessible at </w:t>
      </w:r>
      <w:hyperlink r:id="rId12" w:history="1">
        <w:r w:rsidR="007E7D65" w:rsidRPr="003C5DAC">
          <w:rPr>
            <w:rStyle w:val="Hyperlink"/>
            <w:iCs/>
            <w:sz w:val="24"/>
          </w:rPr>
          <w:t>www.greenvehicleguide.gov.au</w:t>
        </w:r>
      </w:hyperlink>
      <w:r w:rsidR="007E7D65">
        <w:rPr>
          <w:rStyle w:val="Calibri12"/>
          <w:iCs/>
        </w:rPr>
        <w:t xml:space="preserve">. </w:t>
      </w:r>
    </w:p>
    <w:p w14:paraId="49C772F0" w14:textId="28639170" w:rsidR="000D426C" w:rsidRPr="006B013B" w:rsidRDefault="000D426C" w:rsidP="009B057B">
      <w:pPr>
        <w:spacing w:after="120"/>
        <w:ind w:right="-45"/>
        <w:rPr>
          <w:rStyle w:val="Calibri12"/>
          <w:i/>
        </w:rPr>
      </w:pPr>
      <w:r>
        <w:rPr>
          <w:rStyle w:val="Calibri12"/>
          <w:iCs/>
        </w:rPr>
        <w:t xml:space="preserve">The Green Vehicle Guide </w:t>
      </w:r>
      <w:r w:rsidR="007A7F31">
        <w:rPr>
          <w:rStyle w:val="Calibri12"/>
          <w:iCs/>
        </w:rPr>
        <w:t>provides information on the environmental performance of light passenger and commercial vehicles</w:t>
      </w:r>
      <w:r w:rsidR="007E7D65">
        <w:rPr>
          <w:rStyle w:val="Calibri12"/>
          <w:iCs/>
        </w:rPr>
        <w:t xml:space="preserve"> sold in Australia since 2004. </w:t>
      </w:r>
      <w:r w:rsidR="002E4F86">
        <w:rPr>
          <w:rStyle w:val="Calibri12"/>
          <w:iCs/>
        </w:rPr>
        <w:t xml:space="preserve">New data is added to the Green Vehicle Guide from authorised representatives of vehicle manufacturers every time a new vehicle is made available </w:t>
      </w:r>
      <w:r w:rsidR="002E4F86">
        <w:rPr>
          <w:rStyle w:val="Calibri12"/>
          <w:iCs/>
        </w:rPr>
        <w:lastRenderedPageBreak/>
        <w:t>for sale in Australia to comply with the Australia Design Rules for emissions</w:t>
      </w:r>
      <w:r w:rsidR="006B013B">
        <w:rPr>
          <w:rStyle w:val="Calibri12"/>
          <w:iCs/>
        </w:rPr>
        <w:t xml:space="preserve"> </w:t>
      </w:r>
      <w:r w:rsidR="00BF404C">
        <w:rPr>
          <w:rStyle w:val="Calibri12"/>
          <w:iCs/>
        </w:rPr>
        <w:t>and for fuel consumption labelling</w:t>
      </w:r>
      <w:r w:rsidR="009A37D0">
        <w:rPr>
          <w:rStyle w:val="Calibri12"/>
          <w:iCs/>
        </w:rPr>
        <w:t xml:space="preserve"> under the </w:t>
      </w:r>
      <w:r w:rsidR="009A37D0">
        <w:rPr>
          <w:rStyle w:val="Calibri12"/>
          <w:i/>
        </w:rPr>
        <w:t xml:space="preserve">Motor Vehicle Standards Act 1989 </w:t>
      </w:r>
      <w:r w:rsidR="009A37D0">
        <w:rPr>
          <w:rStyle w:val="Calibri12"/>
          <w:iCs/>
        </w:rPr>
        <w:t>(Cth)</w:t>
      </w:r>
      <w:r w:rsidR="006B013B">
        <w:rPr>
          <w:rStyle w:val="Calibri12"/>
          <w:iCs/>
        </w:rPr>
        <w:t xml:space="preserve">. </w:t>
      </w:r>
    </w:p>
    <w:p w14:paraId="2CB6FB34" w14:textId="6123C734" w:rsidR="000665E2" w:rsidRDefault="0073037B" w:rsidP="009B057B">
      <w:pPr>
        <w:spacing w:after="120"/>
        <w:ind w:right="-45"/>
        <w:rPr>
          <w:rStyle w:val="Calibri12"/>
          <w:iCs/>
        </w:rPr>
      </w:pPr>
      <w:r>
        <w:rPr>
          <w:rStyle w:val="Calibri12"/>
          <w:iCs/>
        </w:rPr>
        <w:t xml:space="preserve">DI2022-179 in section 5 displaces subsection 47 (6) of the </w:t>
      </w:r>
      <w:r>
        <w:rPr>
          <w:rStyle w:val="Calibri12"/>
          <w:i/>
        </w:rPr>
        <w:t>Legislation Act 2001</w:t>
      </w:r>
      <w:r>
        <w:rPr>
          <w:rStyle w:val="Calibri12"/>
          <w:iCs/>
        </w:rPr>
        <w:t xml:space="preserve"> to state that it does not apply to the Green Vehicle Guide. </w:t>
      </w:r>
      <w:r w:rsidR="000665E2">
        <w:rPr>
          <w:rStyle w:val="Calibri12"/>
          <w:iCs/>
        </w:rPr>
        <w:t xml:space="preserve">Displacing the subsection is a </w:t>
      </w:r>
      <w:r w:rsidR="002F2C01">
        <w:rPr>
          <w:rStyle w:val="Calibri12"/>
          <w:iCs/>
        </w:rPr>
        <w:t>long-standing</w:t>
      </w:r>
      <w:r w:rsidR="000665E2">
        <w:rPr>
          <w:rStyle w:val="Calibri12"/>
          <w:iCs/>
        </w:rPr>
        <w:t xml:space="preserve"> feature of </w:t>
      </w:r>
      <w:r w:rsidR="006C6260">
        <w:rPr>
          <w:rStyle w:val="Calibri12"/>
          <w:iCs/>
        </w:rPr>
        <w:t>determinations of m</w:t>
      </w:r>
      <w:r w:rsidR="000665E2">
        <w:rPr>
          <w:rStyle w:val="Calibri12"/>
          <w:iCs/>
        </w:rPr>
        <w:t xml:space="preserve">otor </w:t>
      </w:r>
      <w:r w:rsidR="006C6260">
        <w:rPr>
          <w:rStyle w:val="Calibri12"/>
          <w:iCs/>
        </w:rPr>
        <w:t>v</w:t>
      </w:r>
      <w:r w:rsidR="000665E2">
        <w:rPr>
          <w:rStyle w:val="Calibri12"/>
          <w:iCs/>
        </w:rPr>
        <w:t xml:space="preserve">ehicle duty </w:t>
      </w:r>
      <w:r w:rsidR="006C6260">
        <w:rPr>
          <w:rStyle w:val="Calibri12"/>
          <w:iCs/>
        </w:rPr>
        <w:t xml:space="preserve">– </w:t>
      </w:r>
      <w:r w:rsidR="000665E2">
        <w:rPr>
          <w:rStyle w:val="Calibri12"/>
          <w:iCs/>
        </w:rPr>
        <w:t xml:space="preserve">since subsection 208 (3) of the Duties Act was implemented in 2008 and the ACT adopted </w:t>
      </w:r>
      <w:r w:rsidR="002F2C01">
        <w:rPr>
          <w:rStyle w:val="Calibri12"/>
          <w:iCs/>
        </w:rPr>
        <w:t xml:space="preserve">a scheme that ties duty rates to </w:t>
      </w:r>
      <w:r w:rsidR="00671395">
        <w:rPr>
          <w:rStyle w:val="Calibri12"/>
          <w:iCs/>
        </w:rPr>
        <w:t>the vehicles CO</w:t>
      </w:r>
      <w:r w:rsidR="00671395" w:rsidRPr="00671395">
        <w:rPr>
          <w:rStyle w:val="Calibri12"/>
          <w:iCs/>
          <w:vertAlign w:val="subscript"/>
        </w:rPr>
        <w:t>2</w:t>
      </w:r>
      <w:r w:rsidR="00671395">
        <w:rPr>
          <w:rStyle w:val="Calibri12"/>
          <w:iCs/>
        </w:rPr>
        <w:t xml:space="preserve"> emissions rating.  </w:t>
      </w:r>
    </w:p>
    <w:p w14:paraId="1FBF9F0A" w14:textId="77777777" w:rsidR="00EE34C8" w:rsidRDefault="009D758B" w:rsidP="009B057B">
      <w:pPr>
        <w:spacing w:after="120"/>
        <w:ind w:right="-45"/>
        <w:rPr>
          <w:rStyle w:val="Calibri12"/>
          <w:iCs/>
        </w:rPr>
      </w:pPr>
      <w:r>
        <w:rPr>
          <w:rStyle w:val="Calibri12"/>
          <w:iCs/>
        </w:rPr>
        <w:t xml:space="preserve">It would be impracticable for the ACT to develop and implement </w:t>
      </w:r>
      <w:r w:rsidR="00983062">
        <w:rPr>
          <w:rStyle w:val="Calibri12"/>
          <w:iCs/>
        </w:rPr>
        <w:t>a</w:t>
      </w:r>
      <w:r>
        <w:rPr>
          <w:rStyle w:val="Calibri12"/>
          <w:iCs/>
        </w:rPr>
        <w:t xml:space="preserve"> similar scheme to the Commonwealth to test, review and record the emissions for every vehicle available for sale in Australia</w:t>
      </w:r>
      <w:r w:rsidR="006E5DFC">
        <w:rPr>
          <w:rStyle w:val="Calibri12"/>
          <w:iCs/>
        </w:rPr>
        <w:t xml:space="preserve"> for the purpose of imposing motor vehicle duty</w:t>
      </w:r>
      <w:r w:rsidR="00983062">
        <w:rPr>
          <w:rStyle w:val="Calibri12"/>
          <w:iCs/>
        </w:rPr>
        <w:t xml:space="preserve">. The duplication would be costly and is unnecessary when there is already a scheme that is fit for purpose implemented by the Commonwealth. </w:t>
      </w:r>
      <w:r w:rsidR="006E5DFC">
        <w:rPr>
          <w:rStyle w:val="Calibri12"/>
          <w:iCs/>
        </w:rPr>
        <w:t xml:space="preserve">Displacing subsection 47 (6) of the </w:t>
      </w:r>
      <w:r w:rsidR="006E5DFC">
        <w:rPr>
          <w:rStyle w:val="Calibri12"/>
          <w:i/>
        </w:rPr>
        <w:t>Legislation Act 2001</w:t>
      </w:r>
      <w:r w:rsidR="006E5DFC">
        <w:rPr>
          <w:rStyle w:val="Calibri12"/>
          <w:iCs/>
        </w:rPr>
        <w:t xml:space="preserve"> is the only reasonable available option to achieve this goal and was expressly contemplated in the </w:t>
      </w:r>
      <w:r w:rsidR="00746B90">
        <w:rPr>
          <w:rStyle w:val="Calibri12"/>
          <w:i/>
        </w:rPr>
        <w:t>Duties Amendment Act 2008 (No 2)</w:t>
      </w:r>
      <w:r w:rsidR="00746B90">
        <w:rPr>
          <w:rStyle w:val="Calibri12"/>
          <w:iCs/>
        </w:rPr>
        <w:t xml:space="preserve">. </w:t>
      </w:r>
    </w:p>
    <w:p w14:paraId="78535A5F" w14:textId="25D60D0E" w:rsidR="002432BF" w:rsidRPr="009B057B" w:rsidRDefault="006C6260" w:rsidP="009B057B">
      <w:pPr>
        <w:spacing w:after="120"/>
        <w:ind w:right="-45"/>
        <w:rPr>
          <w:rStyle w:val="Calibri12"/>
          <w:iCs/>
        </w:rPr>
      </w:pPr>
      <w:r>
        <w:rPr>
          <w:rStyle w:val="Calibri12"/>
          <w:iCs/>
        </w:rPr>
        <w:t>Accordingly, as this long-standing approach is recognised within the Duties Act, I do not consider it necessary to amend the explanatory statement to DI2022-179.</w:t>
      </w:r>
    </w:p>
    <w:p w14:paraId="0B7CC045" w14:textId="13CF082E" w:rsidR="009F2DB0" w:rsidRPr="009B057B" w:rsidRDefault="009F2DB0" w:rsidP="009B057B">
      <w:pPr>
        <w:spacing w:after="120"/>
        <w:ind w:right="-45"/>
        <w:rPr>
          <w:rStyle w:val="Calibri12"/>
          <w:iCs/>
        </w:rPr>
      </w:pPr>
      <w:r w:rsidRPr="009B057B">
        <w:rPr>
          <w:rStyle w:val="Calibri12"/>
          <w:iCs/>
        </w:rPr>
        <w:t xml:space="preserve">I trust that this response addresses the Committee’s concerns. </w:t>
      </w:r>
    </w:p>
    <w:p w14:paraId="08798403" w14:textId="77777777" w:rsidR="00DC1389" w:rsidRPr="009B057B" w:rsidRDefault="00DC1389" w:rsidP="009B057B">
      <w:pPr>
        <w:spacing w:after="120"/>
        <w:ind w:right="-45"/>
        <w:rPr>
          <w:rStyle w:val="Calibri12"/>
          <w:iCs/>
        </w:rPr>
      </w:pPr>
    </w:p>
    <w:p w14:paraId="3A6B66F8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455A11DC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66D4AAA2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07A2FD12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12D34474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Andrew Barr MLA</w:t>
      </w:r>
    </w:p>
    <w:p w14:paraId="4DF5D05C" w14:textId="77777777" w:rsidR="00AD7D31" w:rsidRPr="00A031A0" w:rsidRDefault="00AD7D31" w:rsidP="00AD7D31">
      <w:pPr>
        <w:spacing w:after="0" w:line="240" w:lineRule="auto"/>
        <w:rPr>
          <w:sz w:val="24"/>
          <w:szCs w:val="24"/>
          <w:lang w:val="en-US"/>
        </w:rPr>
      </w:pPr>
      <w:r w:rsidRPr="00A031A0">
        <w:rPr>
          <w:sz w:val="24"/>
          <w:szCs w:val="24"/>
        </w:rPr>
        <w:t xml:space="preserve">Chief Minister </w:t>
      </w:r>
    </w:p>
    <w:p w14:paraId="254F29DC" w14:textId="3B773519" w:rsidR="00725519" w:rsidRPr="00725519" w:rsidRDefault="00F14007" w:rsidP="00BE5768">
      <w:pPr>
        <w:spacing w:after="0" w:line="240" w:lineRule="auto"/>
        <w:rPr>
          <w:rFonts w:ascii="Font Awesome 5 Brands Regular" w:hAnsi="Font Awesome 5 Brands Regular"/>
          <w:sz w:val="56"/>
          <w:szCs w:val="5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05A693" wp14:editId="18D44473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68704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ctchiefminister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5A69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2E868704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ctchiefminister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725519" w:rsidSect="00265C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021" w:bottom="144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2FEE" w14:textId="77777777" w:rsidR="00930699" w:rsidRDefault="00930699" w:rsidP="00AD7D31">
      <w:pPr>
        <w:spacing w:after="0" w:line="240" w:lineRule="auto"/>
      </w:pPr>
      <w:r>
        <w:separator/>
      </w:r>
    </w:p>
  </w:endnote>
  <w:endnote w:type="continuationSeparator" w:id="0">
    <w:p w14:paraId="65433899" w14:textId="77777777" w:rsidR="00930699" w:rsidRDefault="00930699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A5F4" w14:textId="77777777" w:rsidR="00EB4EDB" w:rsidRDefault="00EB4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C030" w14:textId="77777777" w:rsidR="00EB4EDB" w:rsidRDefault="00EB4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55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1843"/>
      <w:gridCol w:w="2268"/>
      <w:gridCol w:w="2693"/>
    </w:tblGrid>
    <w:tr w:rsidR="007819BD" w:rsidRPr="00910ED5" w14:paraId="21C4AC9C" w14:textId="77777777" w:rsidTr="00775505">
      <w:trPr>
        <w:trHeight w:val="285"/>
        <w:jc w:val="right"/>
      </w:trPr>
      <w:tc>
        <w:tcPr>
          <w:tcW w:w="7655" w:type="dxa"/>
          <w:gridSpan w:val="4"/>
          <w:tcBorders>
            <w:bottom w:val="nil"/>
          </w:tcBorders>
        </w:tcPr>
        <w:p w14:paraId="0EEC7EAF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7819BD" w:rsidRPr="00910ED5" w14:paraId="5D81287B" w14:textId="77777777" w:rsidTr="00775505">
      <w:trPr>
        <w:trHeight w:val="340"/>
        <w:jc w:val="right"/>
      </w:trPr>
      <w:tc>
        <w:tcPr>
          <w:tcW w:w="7655" w:type="dxa"/>
          <w:gridSpan w:val="4"/>
          <w:tcBorders>
            <w:top w:val="nil"/>
            <w:bottom w:val="single" w:sz="4" w:space="0" w:color="724793"/>
          </w:tcBorders>
        </w:tcPr>
        <w:p w14:paraId="111E9685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7819BD" w:rsidRPr="00910ED5" w14:paraId="368FC916" w14:textId="77777777" w:rsidTr="00775505">
      <w:trPr>
        <w:trHeight w:val="20"/>
        <w:jc w:val="right"/>
      </w:trPr>
      <w:tc>
        <w:tcPr>
          <w:tcW w:w="851" w:type="dxa"/>
          <w:tcBorders>
            <w:top w:val="single" w:sz="4" w:space="0" w:color="724793"/>
            <w:bottom w:val="nil"/>
          </w:tcBorders>
          <w:vAlign w:val="center"/>
        </w:tcPr>
        <w:p w14:paraId="3EFAF16B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3C0C5D94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416ECA16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364309E" wp14:editId="05A9DF6A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8B0D552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+61 2 6205 0011    </w:t>
          </w:r>
        </w:p>
      </w:tc>
      <w:tc>
        <w:tcPr>
          <w:tcW w:w="2693" w:type="dxa"/>
          <w:tcBorders>
            <w:top w:val="single" w:sz="4" w:space="0" w:color="724793"/>
          </w:tcBorders>
          <w:vAlign w:val="center"/>
        </w:tcPr>
        <w:p w14:paraId="524B873B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0EC99F5" wp14:editId="6FDB2B89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3A361E0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barr@act.gov.au</w:t>
          </w:r>
        </w:p>
      </w:tc>
    </w:tr>
    <w:tr w:rsidR="007819BD" w:rsidRPr="00910ED5" w14:paraId="08935AD0" w14:textId="77777777" w:rsidTr="00775505">
      <w:trPr>
        <w:trHeight w:val="20"/>
        <w:jc w:val="right"/>
      </w:trPr>
      <w:tc>
        <w:tcPr>
          <w:tcW w:w="851" w:type="dxa"/>
          <w:tcBorders>
            <w:top w:val="nil"/>
            <w:bottom w:val="nil"/>
          </w:tcBorders>
          <w:vAlign w:val="center"/>
        </w:tcPr>
        <w:p w14:paraId="452224FD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49F1C923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46221750" wp14:editId="24E52B4F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9F89D14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@ABarrMLA</w:t>
          </w:r>
        </w:p>
      </w:tc>
      <w:tc>
        <w:tcPr>
          <w:tcW w:w="2268" w:type="dxa"/>
          <w:vAlign w:val="center"/>
        </w:tcPr>
        <w:p w14:paraId="5BBE2BA4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6BB47F9" wp14:editId="59C4DFDE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8C76FD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AndrewBarrMLA</w:t>
          </w:r>
        </w:p>
      </w:tc>
      <w:tc>
        <w:tcPr>
          <w:tcW w:w="2693" w:type="dxa"/>
          <w:vAlign w:val="center"/>
        </w:tcPr>
        <w:p w14:paraId="299D09F2" w14:textId="77777777" w:rsidR="007819BD" w:rsidRPr="00910ED5" w:rsidRDefault="007819BD" w:rsidP="007819BD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70CD1B44" wp14:editId="079BF4D2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415D93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andrewbarrmla</w:t>
          </w:r>
        </w:p>
      </w:tc>
    </w:tr>
  </w:tbl>
  <w:p w14:paraId="180FA57F" w14:textId="77777777" w:rsidR="008C5119" w:rsidRDefault="008C5119" w:rsidP="007819BD">
    <w:pPr>
      <w:pStyle w:val="Footer"/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50BCC2C" wp14:editId="567B0B50">
          <wp:simplePos x="0" y="0"/>
          <wp:positionH relativeFrom="page">
            <wp:align>left</wp:align>
          </wp:positionH>
          <wp:positionV relativeFrom="paragraph">
            <wp:posOffset>-861060</wp:posOffset>
          </wp:positionV>
          <wp:extent cx="7534275" cy="1416050"/>
          <wp:effectExtent l="0" t="0" r="9525" b="0"/>
          <wp:wrapNone/>
          <wp:docPr id="50" name="Picture 50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CBB00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AA99" w14:textId="77777777" w:rsidR="00930699" w:rsidRDefault="00930699" w:rsidP="00AD7D31">
      <w:pPr>
        <w:spacing w:after="0" w:line="240" w:lineRule="auto"/>
      </w:pPr>
      <w:r>
        <w:separator/>
      </w:r>
    </w:p>
  </w:footnote>
  <w:footnote w:type="continuationSeparator" w:id="0">
    <w:p w14:paraId="14B14132" w14:textId="77777777" w:rsidR="00930699" w:rsidRDefault="00930699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79BB" w14:textId="77777777" w:rsidR="00EB4EDB" w:rsidRDefault="00EB4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9360" w14:textId="77777777" w:rsidR="00EB4EDB" w:rsidRDefault="00EB4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BE3E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302A6999" wp14:editId="6621ECB8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E833C64" wp14:editId="4BB0913C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3B005C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45792139" w14:textId="77777777" w:rsidR="00A6097C" w:rsidRPr="00DD766A" w:rsidRDefault="00A6097C" w:rsidP="00C04DFF">
    <w:pPr>
      <w:pStyle w:val="Portfolios"/>
    </w:pPr>
    <w:r>
      <w:rPr>
        <w:b/>
        <w:color w:val="231F20"/>
        <w:spacing w:val="-1"/>
        <w:sz w:val="24"/>
      </w:rPr>
      <w:t>Andrew Barr MLA</w:t>
    </w:r>
    <w:r w:rsidRPr="00DD766A">
      <w:t xml:space="preserve"> </w:t>
    </w:r>
    <w:r>
      <w:br/>
    </w:r>
    <w:r w:rsidR="002D4441">
      <w:t>Chief Minister</w:t>
    </w:r>
    <w:r w:rsidR="002D4441">
      <w:br/>
    </w:r>
    <w:r w:rsidR="002450E9">
      <w:t>Treasurer</w:t>
    </w:r>
    <w:r>
      <w:br/>
    </w:r>
    <w:r w:rsidR="002450E9">
      <w:t xml:space="preserve">Minister for </w:t>
    </w:r>
    <w:r w:rsidR="002D4441">
      <w:t>Climate Action</w:t>
    </w:r>
    <w:r w:rsidR="002450E9">
      <w:br/>
      <w:t xml:space="preserve">Minister for </w:t>
    </w:r>
    <w:r w:rsidR="002D4441">
      <w:t>Economic Development</w:t>
    </w:r>
    <w:r w:rsidR="002450E9">
      <w:br/>
      <w:t xml:space="preserve">Minister for </w:t>
    </w:r>
    <w:r w:rsidR="002D4441">
      <w:t>Tourism</w:t>
    </w:r>
  </w:p>
  <w:p w14:paraId="52FC533C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C07A85" wp14:editId="26292459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5E570F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905F4F" w:rsidRPr="00905F4F">
      <w:rPr>
        <w:rFonts w:ascii="Calibri" w:hAnsi="Calibri"/>
        <w:sz w:val="20"/>
        <w:szCs w:val="20"/>
      </w:rPr>
      <w:t>Kurrajong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2B8"/>
    <w:multiLevelType w:val="hybridMultilevel"/>
    <w:tmpl w:val="C4CC409E"/>
    <w:lvl w:ilvl="0" w:tplc="591E70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2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7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9"/>
    <w:rsid w:val="00003B4A"/>
    <w:rsid w:val="000125FC"/>
    <w:rsid w:val="00027AFE"/>
    <w:rsid w:val="00046210"/>
    <w:rsid w:val="0006371F"/>
    <w:rsid w:val="000665E2"/>
    <w:rsid w:val="000B475A"/>
    <w:rsid w:val="000C331E"/>
    <w:rsid w:val="000D426C"/>
    <w:rsid w:val="00113284"/>
    <w:rsid w:val="00124D51"/>
    <w:rsid w:val="00131016"/>
    <w:rsid w:val="0013354F"/>
    <w:rsid w:val="001450DC"/>
    <w:rsid w:val="001804F3"/>
    <w:rsid w:val="001851B2"/>
    <w:rsid w:val="00195EAD"/>
    <w:rsid w:val="001D7389"/>
    <w:rsid w:val="00240F3E"/>
    <w:rsid w:val="002432BF"/>
    <w:rsid w:val="002450E9"/>
    <w:rsid w:val="00265C1E"/>
    <w:rsid w:val="002D4441"/>
    <w:rsid w:val="002E1D40"/>
    <w:rsid w:val="002E4F86"/>
    <w:rsid w:val="002F2C01"/>
    <w:rsid w:val="00313E4A"/>
    <w:rsid w:val="003800E6"/>
    <w:rsid w:val="00390A33"/>
    <w:rsid w:val="003E4068"/>
    <w:rsid w:val="003F082F"/>
    <w:rsid w:val="0041104E"/>
    <w:rsid w:val="004517FA"/>
    <w:rsid w:val="004A2C18"/>
    <w:rsid w:val="004B26CC"/>
    <w:rsid w:val="004D028F"/>
    <w:rsid w:val="004D55DE"/>
    <w:rsid w:val="004D6741"/>
    <w:rsid w:val="005351C5"/>
    <w:rsid w:val="005443B5"/>
    <w:rsid w:val="0055749D"/>
    <w:rsid w:val="005B6F3C"/>
    <w:rsid w:val="005C4787"/>
    <w:rsid w:val="005E7DE1"/>
    <w:rsid w:val="005F2905"/>
    <w:rsid w:val="0061634E"/>
    <w:rsid w:val="0064748B"/>
    <w:rsid w:val="00655CD8"/>
    <w:rsid w:val="00671395"/>
    <w:rsid w:val="00696899"/>
    <w:rsid w:val="006A1B70"/>
    <w:rsid w:val="006B013B"/>
    <w:rsid w:val="006C6260"/>
    <w:rsid w:val="006C6335"/>
    <w:rsid w:val="006C7FA2"/>
    <w:rsid w:val="006E5DFC"/>
    <w:rsid w:val="00712BA7"/>
    <w:rsid w:val="007163F5"/>
    <w:rsid w:val="00725519"/>
    <w:rsid w:val="0073037B"/>
    <w:rsid w:val="00730911"/>
    <w:rsid w:val="00742013"/>
    <w:rsid w:val="00746B90"/>
    <w:rsid w:val="00751F7B"/>
    <w:rsid w:val="0075378E"/>
    <w:rsid w:val="00755C7B"/>
    <w:rsid w:val="007819BD"/>
    <w:rsid w:val="00795E1D"/>
    <w:rsid w:val="007A6EB5"/>
    <w:rsid w:val="007A7F31"/>
    <w:rsid w:val="007B465C"/>
    <w:rsid w:val="007D15E5"/>
    <w:rsid w:val="007D7FAC"/>
    <w:rsid w:val="007E7D65"/>
    <w:rsid w:val="007F5BA8"/>
    <w:rsid w:val="0080686E"/>
    <w:rsid w:val="00806ACB"/>
    <w:rsid w:val="00834846"/>
    <w:rsid w:val="00855531"/>
    <w:rsid w:val="008561B7"/>
    <w:rsid w:val="00877343"/>
    <w:rsid w:val="008A04F4"/>
    <w:rsid w:val="008C4167"/>
    <w:rsid w:val="008C5119"/>
    <w:rsid w:val="008D15E5"/>
    <w:rsid w:val="008D2135"/>
    <w:rsid w:val="008D37E0"/>
    <w:rsid w:val="00905F4F"/>
    <w:rsid w:val="00930699"/>
    <w:rsid w:val="00981557"/>
    <w:rsid w:val="00983062"/>
    <w:rsid w:val="00991FD9"/>
    <w:rsid w:val="009A37D0"/>
    <w:rsid w:val="009B057B"/>
    <w:rsid w:val="009B410F"/>
    <w:rsid w:val="009B6D21"/>
    <w:rsid w:val="009C2877"/>
    <w:rsid w:val="009D758B"/>
    <w:rsid w:val="009E020F"/>
    <w:rsid w:val="009E096A"/>
    <w:rsid w:val="009E2B9D"/>
    <w:rsid w:val="009F1B8E"/>
    <w:rsid w:val="009F2936"/>
    <w:rsid w:val="009F2DB0"/>
    <w:rsid w:val="009F5599"/>
    <w:rsid w:val="00A031A0"/>
    <w:rsid w:val="00A07ED2"/>
    <w:rsid w:val="00A2718B"/>
    <w:rsid w:val="00A36F62"/>
    <w:rsid w:val="00A50761"/>
    <w:rsid w:val="00A6097C"/>
    <w:rsid w:val="00AD7D31"/>
    <w:rsid w:val="00AF08DA"/>
    <w:rsid w:val="00AF2B15"/>
    <w:rsid w:val="00B13A9E"/>
    <w:rsid w:val="00B235DC"/>
    <w:rsid w:val="00B85096"/>
    <w:rsid w:val="00B91F55"/>
    <w:rsid w:val="00BE5768"/>
    <w:rsid w:val="00BF404C"/>
    <w:rsid w:val="00BF704E"/>
    <w:rsid w:val="00C04DFF"/>
    <w:rsid w:val="00C109F1"/>
    <w:rsid w:val="00C3642B"/>
    <w:rsid w:val="00C52AFA"/>
    <w:rsid w:val="00C60C63"/>
    <w:rsid w:val="00C84036"/>
    <w:rsid w:val="00CA0045"/>
    <w:rsid w:val="00CA4B9B"/>
    <w:rsid w:val="00CF09C2"/>
    <w:rsid w:val="00D13382"/>
    <w:rsid w:val="00D322F1"/>
    <w:rsid w:val="00D43172"/>
    <w:rsid w:val="00D47D59"/>
    <w:rsid w:val="00DC1389"/>
    <w:rsid w:val="00DD4E51"/>
    <w:rsid w:val="00DD766A"/>
    <w:rsid w:val="00DE3122"/>
    <w:rsid w:val="00E04FD9"/>
    <w:rsid w:val="00E16750"/>
    <w:rsid w:val="00E3319C"/>
    <w:rsid w:val="00E60720"/>
    <w:rsid w:val="00E75952"/>
    <w:rsid w:val="00E80BC3"/>
    <w:rsid w:val="00EA724C"/>
    <w:rsid w:val="00EA7B1C"/>
    <w:rsid w:val="00EB388C"/>
    <w:rsid w:val="00EB4EDB"/>
    <w:rsid w:val="00EC18DD"/>
    <w:rsid w:val="00ED40DD"/>
    <w:rsid w:val="00ED5634"/>
    <w:rsid w:val="00EE34C8"/>
    <w:rsid w:val="00EE6CA3"/>
    <w:rsid w:val="00EF0A8B"/>
    <w:rsid w:val="00EF2428"/>
    <w:rsid w:val="00F14007"/>
    <w:rsid w:val="00F500D6"/>
    <w:rsid w:val="00F50739"/>
    <w:rsid w:val="00F73802"/>
    <w:rsid w:val="00F76EB2"/>
    <w:rsid w:val="00FB6C11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FBC6AEB"/>
  <w15:chartTrackingRefBased/>
  <w15:docId w15:val="{654B5636-4340-467F-9D6F-E5CC138C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customStyle="1" w:styleId="Calibri12">
    <w:name w:val="Calibri 12"/>
    <w:basedOn w:val="DefaultParagraphFont"/>
    <w:uiPriority w:val="1"/>
    <w:qFormat/>
    <w:rsid w:val="00991FD9"/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BF704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iCs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reenvehicleguide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8F262-3BED-48D3-BBB7-B2EBA95D3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33C5-51FF-453B-99D7-6EFDCCE023AD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f6c841be-bb08-4901-87b0-0033aa80d2c6"/>
    <ds:schemaRef ds:uri="http://schemas.openxmlformats.org/package/2006/metadata/core-properties"/>
    <ds:schemaRef ds:uri="4d47241e-7224-40da-83d9-1113ff4a433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Letterhead template</dc:subject>
  <dc:creator/>
  <cp:keywords/>
  <dc:description/>
  <cp:lastModifiedBy>Weaver, Emma-Kate</cp:lastModifiedBy>
  <cp:revision>3</cp:revision>
  <cp:lastPrinted>2018-08-24T07:17:00Z</cp:lastPrinted>
  <dcterms:created xsi:type="dcterms:W3CDTF">2022-11-18T03:43:00Z</dcterms:created>
  <dcterms:modified xsi:type="dcterms:W3CDTF">2022-11-18T03:44:00Z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2022-11-16T03:11:21Z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4948a8b9-283a-48fa-aea4-55e9eee3e659</vt:lpwstr>
  </property>
  <property fmtid="{D5CDD505-2E9C-101B-9397-08002B2CF9AE}" pid="9" name="MSIP_Label_69af8531-eb46-4968-8cb3-105d2f5ea87e_ContentBits">
    <vt:lpwstr>0</vt:lpwstr>
  </property>
</Properties>
</file>