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2D06" w14:textId="3F17D581" w:rsidR="00B25B71" w:rsidRPr="00A05B96" w:rsidRDefault="00656E24" w:rsidP="008C6E0D">
      <w:pPr>
        <w:tabs>
          <w:tab w:val="left" w:pos="5245"/>
        </w:tabs>
        <w:spacing w:after="0"/>
        <w:ind w:right="-228"/>
      </w:pPr>
      <w:r>
        <w:rPr>
          <w:szCs w:val="22"/>
        </w:rPr>
        <w:t>Ms</w:t>
      </w:r>
      <w:r w:rsidR="003E40C2">
        <w:rPr>
          <w:szCs w:val="22"/>
        </w:rPr>
        <w:t xml:space="preserve"> </w:t>
      </w:r>
      <w:proofErr w:type="spellStart"/>
      <w:r>
        <w:rPr>
          <w:szCs w:val="22"/>
        </w:rPr>
        <w:t>Chiaka</w:t>
      </w:r>
      <w:proofErr w:type="spellEnd"/>
      <w:r>
        <w:rPr>
          <w:szCs w:val="22"/>
        </w:rPr>
        <w:t xml:space="preserve"> Barry</w:t>
      </w:r>
      <w:r w:rsidR="003E40C2">
        <w:rPr>
          <w:szCs w:val="22"/>
        </w:rPr>
        <w:t xml:space="preserve"> MLA</w:t>
      </w:r>
      <w:r w:rsidR="00B25B71">
        <w:rPr>
          <w:sz w:val="24"/>
        </w:rPr>
        <w:tab/>
      </w:r>
      <w:r w:rsidR="003E40C2">
        <w:rPr>
          <w:sz w:val="24"/>
        </w:rPr>
        <w:tab/>
      </w:r>
      <w:r w:rsidR="003E40C2">
        <w:rPr>
          <w:sz w:val="24"/>
        </w:rPr>
        <w:tab/>
      </w:r>
      <w:r w:rsidR="003E40C2">
        <w:rPr>
          <w:sz w:val="24"/>
        </w:rPr>
        <w:tab/>
      </w:r>
      <w:r w:rsidR="003E40C2">
        <w:rPr>
          <w:sz w:val="24"/>
        </w:rPr>
        <w:tab/>
      </w:r>
      <w:r w:rsidR="00B25B71" w:rsidRPr="00A05B96">
        <w:rPr>
          <w:sz w:val="20"/>
          <w:szCs w:val="20"/>
        </w:rPr>
        <w:t xml:space="preserve">Our ref: </w:t>
      </w:r>
      <w:r w:rsidR="003E40C2">
        <w:rPr>
          <w:sz w:val="20"/>
          <w:szCs w:val="20"/>
        </w:rPr>
        <w:t>25/0236075</w:t>
      </w:r>
    </w:p>
    <w:p w14:paraId="0E54FFFF" w14:textId="64226EFF" w:rsidR="00B25B71" w:rsidRPr="00B25B71" w:rsidRDefault="003E40C2" w:rsidP="008C6E0D">
      <w:pPr>
        <w:spacing w:after="0"/>
        <w:rPr>
          <w:szCs w:val="22"/>
        </w:rPr>
      </w:pPr>
      <w:r>
        <w:rPr>
          <w:szCs w:val="22"/>
        </w:rPr>
        <w:t>Chair</w:t>
      </w:r>
    </w:p>
    <w:p w14:paraId="6DED91AE" w14:textId="472F523A" w:rsidR="00B25B71" w:rsidRPr="00B25B71" w:rsidRDefault="003E40C2" w:rsidP="008C6E0D">
      <w:pPr>
        <w:tabs>
          <w:tab w:val="left" w:pos="3420"/>
        </w:tabs>
        <w:spacing w:after="0"/>
        <w:rPr>
          <w:szCs w:val="22"/>
        </w:rPr>
      </w:pPr>
      <w:r>
        <w:rPr>
          <w:szCs w:val="22"/>
        </w:rPr>
        <w:t>Standing Committee on Legal Affairs (Legislative Scrutiny Role)</w:t>
      </w:r>
    </w:p>
    <w:p w14:paraId="4DFABB51" w14:textId="39B50F68" w:rsidR="00B25B71" w:rsidRPr="00B25B71" w:rsidRDefault="004335C1" w:rsidP="008C6E0D">
      <w:pPr>
        <w:spacing w:after="0"/>
        <w:rPr>
          <w:szCs w:val="22"/>
          <w:lang w:val="en-US"/>
        </w:rPr>
      </w:pPr>
      <w:r>
        <w:rPr>
          <w:szCs w:val="22"/>
        </w:rPr>
        <w:t>ACT Legislative Assembly</w:t>
      </w:r>
    </w:p>
    <w:p w14:paraId="26F0FD0D" w14:textId="654E40AB" w:rsidR="00B25B71" w:rsidRPr="00B25B71" w:rsidRDefault="004335C1" w:rsidP="008C6E0D">
      <w:pPr>
        <w:spacing w:after="0"/>
        <w:rPr>
          <w:szCs w:val="22"/>
        </w:rPr>
      </w:pPr>
      <w:r>
        <w:rPr>
          <w:szCs w:val="22"/>
        </w:rPr>
        <w:t xml:space="preserve">By email: </w:t>
      </w:r>
      <w:hyperlink r:id="rId12" w:history="1">
        <w:r w:rsidRPr="00152751">
          <w:rPr>
            <w:rStyle w:val="Hyperlink"/>
            <w:szCs w:val="22"/>
          </w:rPr>
          <w:t>scrutiny@parliament.act.gov.au</w:t>
        </w:r>
      </w:hyperlink>
      <w:r>
        <w:rPr>
          <w:szCs w:val="22"/>
        </w:rPr>
        <w:t xml:space="preserve"> </w:t>
      </w:r>
    </w:p>
    <w:p w14:paraId="5FC4E9C5" w14:textId="77777777" w:rsidR="00B25B71" w:rsidRPr="00B25B71" w:rsidRDefault="00B25B71" w:rsidP="00B25B71">
      <w:pPr>
        <w:rPr>
          <w:szCs w:val="22"/>
        </w:rPr>
      </w:pPr>
    </w:p>
    <w:p w14:paraId="4DA5586C" w14:textId="77777777" w:rsidR="00F54261" w:rsidRDefault="00F54261" w:rsidP="008263E5">
      <w:pPr>
        <w:rPr>
          <w:szCs w:val="22"/>
          <w:lang w:val="en-US"/>
        </w:rPr>
      </w:pPr>
    </w:p>
    <w:p w14:paraId="1F4F27BF" w14:textId="580B8976" w:rsidR="008263E5" w:rsidRPr="003374FE" w:rsidRDefault="008263E5" w:rsidP="008263E5">
      <w:pPr>
        <w:rPr>
          <w:szCs w:val="22"/>
        </w:rPr>
      </w:pPr>
      <w:r w:rsidRPr="003374FE">
        <w:rPr>
          <w:szCs w:val="22"/>
          <w:lang w:val="en-US"/>
        </w:rPr>
        <w:t xml:space="preserve">Dear </w:t>
      </w:r>
      <w:r w:rsidR="003E40C2" w:rsidRPr="003374FE">
        <w:rPr>
          <w:szCs w:val="22"/>
          <w:lang w:val="en-US"/>
        </w:rPr>
        <w:t>M</w:t>
      </w:r>
      <w:r w:rsidR="00656E24" w:rsidRPr="003374FE">
        <w:rPr>
          <w:szCs w:val="22"/>
          <w:lang w:val="en-US"/>
        </w:rPr>
        <w:t>s Barry</w:t>
      </w:r>
    </w:p>
    <w:p w14:paraId="39B7B42C" w14:textId="6DFA875A" w:rsidR="008263E5" w:rsidRPr="003374FE" w:rsidRDefault="004335C1" w:rsidP="008263E5">
      <w:pPr>
        <w:rPr>
          <w:szCs w:val="22"/>
        </w:rPr>
      </w:pPr>
      <w:r w:rsidRPr="003374FE">
        <w:rPr>
          <w:szCs w:val="22"/>
        </w:rPr>
        <w:t xml:space="preserve">I </w:t>
      </w:r>
      <w:r w:rsidR="006D2B3C" w:rsidRPr="003374FE">
        <w:rPr>
          <w:szCs w:val="22"/>
        </w:rPr>
        <w:t xml:space="preserve">write in response to </w:t>
      </w:r>
      <w:r w:rsidRPr="003374FE">
        <w:rPr>
          <w:szCs w:val="22"/>
        </w:rPr>
        <w:t xml:space="preserve">the </w:t>
      </w:r>
      <w:r w:rsidR="006D2B3C" w:rsidRPr="003374FE">
        <w:rPr>
          <w:szCs w:val="22"/>
        </w:rPr>
        <w:t xml:space="preserve">comments made by the </w:t>
      </w:r>
      <w:r w:rsidRPr="003374FE">
        <w:rPr>
          <w:szCs w:val="22"/>
        </w:rPr>
        <w:t>Standing Committee on Legal Affairs (Legislative Scrutiny Role)</w:t>
      </w:r>
      <w:r w:rsidR="006D2B3C" w:rsidRPr="003374FE">
        <w:rPr>
          <w:szCs w:val="22"/>
        </w:rPr>
        <w:t xml:space="preserve"> (the Committee) in Scrutiny Report 7, of June 2025.</w:t>
      </w:r>
      <w:r w:rsidRPr="003374FE">
        <w:rPr>
          <w:szCs w:val="22"/>
        </w:rPr>
        <w:t xml:space="preserve"> </w:t>
      </w:r>
      <w:r w:rsidR="001974C2" w:rsidRPr="003374FE">
        <w:rPr>
          <w:szCs w:val="22"/>
        </w:rPr>
        <w:t>Specifically, t</w:t>
      </w:r>
      <w:r w:rsidR="006D2B3C" w:rsidRPr="003374FE">
        <w:rPr>
          <w:szCs w:val="22"/>
        </w:rPr>
        <w:t xml:space="preserve">his letter addresses </w:t>
      </w:r>
      <w:r w:rsidRPr="003374FE">
        <w:rPr>
          <w:szCs w:val="22"/>
        </w:rPr>
        <w:t>the</w:t>
      </w:r>
      <w:r w:rsidR="006D2B3C" w:rsidRPr="003374FE">
        <w:rPr>
          <w:szCs w:val="22"/>
        </w:rPr>
        <w:t> </w:t>
      </w:r>
      <w:r w:rsidRPr="003374FE">
        <w:rPr>
          <w:szCs w:val="22"/>
        </w:rPr>
        <w:t xml:space="preserve">Committee’s comments </w:t>
      </w:r>
      <w:r w:rsidR="006D2B3C" w:rsidRPr="003374FE">
        <w:rPr>
          <w:szCs w:val="22"/>
        </w:rPr>
        <w:t>about</w:t>
      </w:r>
      <w:r w:rsidRPr="003374FE">
        <w:rPr>
          <w:szCs w:val="22"/>
        </w:rPr>
        <w:t xml:space="preserve"> the Environment Legislation Amendment Bill 2025 (the bill).</w:t>
      </w:r>
    </w:p>
    <w:p w14:paraId="021819E4" w14:textId="77777777" w:rsidR="004335C1" w:rsidRPr="003374FE" w:rsidRDefault="004335C1" w:rsidP="004335C1">
      <w:pPr>
        <w:spacing w:after="240"/>
        <w:rPr>
          <w:szCs w:val="22"/>
          <w:u w:val="single"/>
        </w:rPr>
      </w:pPr>
      <w:r w:rsidRPr="003374FE">
        <w:rPr>
          <w:szCs w:val="22"/>
          <w:u w:val="single"/>
        </w:rPr>
        <w:t xml:space="preserve">Amendments to the </w:t>
      </w:r>
      <w:r w:rsidRPr="003374FE">
        <w:rPr>
          <w:i/>
          <w:iCs/>
          <w:szCs w:val="22"/>
          <w:u w:val="single"/>
        </w:rPr>
        <w:t>Biosecurity Act 2023</w:t>
      </w:r>
    </w:p>
    <w:p w14:paraId="71A60403" w14:textId="6572C325" w:rsidR="004335C1" w:rsidRPr="003374FE" w:rsidRDefault="004335C1" w:rsidP="004335C1">
      <w:pPr>
        <w:pStyle w:val="BodyText"/>
        <w:numPr>
          <w:ilvl w:val="0"/>
          <w:numId w:val="5"/>
        </w:numPr>
        <w:rPr>
          <w:sz w:val="22"/>
        </w:rPr>
      </w:pPr>
      <w:r w:rsidRPr="003374FE">
        <w:rPr>
          <w:sz w:val="22"/>
        </w:rPr>
        <w:t xml:space="preserve">The Committee has requested clarification as to whether the word ‘document’ in new section 232A, as proposed by clause 4 of the bill, is the appropriate </w:t>
      </w:r>
      <w:r w:rsidR="008C6E0D" w:rsidRPr="003374FE">
        <w:rPr>
          <w:sz w:val="22"/>
        </w:rPr>
        <w:t>term</w:t>
      </w:r>
      <w:r w:rsidRPr="003374FE">
        <w:rPr>
          <w:sz w:val="22"/>
        </w:rPr>
        <w:t>.</w:t>
      </w:r>
    </w:p>
    <w:p w14:paraId="08F4CC2D" w14:textId="7ED20332" w:rsidR="004335C1" w:rsidRPr="003374FE" w:rsidRDefault="004335C1" w:rsidP="004335C1">
      <w:pPr>
        <w:pStyle w:val="BodyText"/>
        <w:rPr>
          <w:sz w:val="22"/>
        </w:rPr>
      </w:pPr>
      <w:r w:rsidRPr="003374FE">
        <w:rPr>
          <w:sz w:val="22"/>
        </w:rPr>
        <w:t>I acknowledge that the use of the word ‘document’ in new section 232</w:t>
      </w:r>
      <w:proofErr w:type="gramStart"/>
      <w:r w:rsidRPr="003374FE">
        <w:rPr>
          <w:sz w:val="22"/>
        </w:rPr>
        <w:t>A(</w:t>
      </w:r>
      <w:proofErr w:type="gramEnd"/>
      <w:r w:rsidRPr="003374FE">
        <w:rPr>
          <w:sz w:val="22"/>
        </w:rPr>
        <w:t>2), instead of the word ‘instrument’, is an inconsistent use of terminology</w:t>
      </w:r>
      <w:r w:rsidR="006D2B3C" w:rsidRPr="003374FE">
        <w:rPr>
          <w:sz w:val="22"/>
        </w:rPr>
        <w:t>. T</w:t>
      </w:r>
      <w:r w:rsidRPr="003374FE">
        <w:rPr>
          <w:sz w:val="22"/>
        </w:rPr>
        <w:t>he Parliamentary Counsel’s Office (PCO) has advised that this inconsistency has no unintended legal effect</w:t>
      </w:r>
      <w:r w:rsidR="006D2B3C" w:rsidRPr="003374FE">
        <w:rPr>
          <w:sz w:val="22"/>
        </w:rPr>
        <w:t>,</w:t>
      </w:r>
      <w:r w:rsidRPr="003374FE">
        <w:rPr>
          <w:sz w:val="22"/>
        </w:rPr>
        <w:t xml:space="preserve"> and that new section 232A</w:t>
      </w:r>
      <w:r w:rsidR="006D2B3C" w:rsidRPr="003374FE">
        <w:rPr>
          <w:sz w:val="22"/>
        </w:rPr>
        <w:t> </w:t>
      </w:r>
      <w:r w:rsidRPr="003374FE">
        <w:rPr>
          <w:sz w:val="22"/>
        </w:rPr>
        <w:t xml:space="preserve">(2) is confined in its scope by referring to ‘a document’ in subsection (1). PCO has </w:t>
      </w:r>
      <w:r w:rsidR="006D2B3C" w:rsidRPr="003374FE">
        <w:rPr>
          <w:sz w:val="22"/>
        </w:rPr>
        <w:t xml:space="preserve">also </w:t>
      </w:r>
      <w:r w:rsidRPr="003374FE">
        <w:rPr>
          <w:sz w:val="22"/>
        </w:rPr>
        <w:t>advised that this inconsistency is a template drafting issue that is present across the ACT statute book</w:t>
      </w:r>
      <w:r w:rsidR="006D2B3C" w:rsidRPr="003374FE">
        <w:rPr>
          <w:sz w:val="22"/>
        </w:rPr>
        <w:t>,</w:t>
      </w:r>
      <w:r w:rsidRPr="003374FE">
        <w:rPr>
          <w:sz w:val="22"/>
        </w:rPr>
        <w:t xml:space="preserve"> and that it intends to address th</w:t>
      </w:r>
      <w:r w:rsidR="00E01A66" w:rsidRPr="003374FE">
        <w:rPr>
          <w:sz w:val="22"/>
        </w:rPr>
        <w:t>is</w:t>
      </w:r>
      <w:r w:rsidRPr="003374FE">
        <w:rPr>
          <w:sz w:val="22"/>
        </w:rPr>
        <w:t xml:space="preserve"> issue holistically across the </w:t>
      </w:r>
      <w:r w:rsidR="001974C2" w:rsidRPr="003374FE">
        <w:rPr>
          <w:sz w:val="22"/>
        </w:rPr>
        <w:t>Territory’s legislation</w:t>
      </w:r>
      <w:r w:rsidRPr="003374FE">
        <w:rPr>
          <w:sz w:val="22"/>
        </w:rPr>
        <w:t>.</w:t>
      </w:r>
    </w:p>
    <w:p w14:paraId="32497FBD" w14:textId="26711638" w:rsidR="004335C1" w:rsidRPr="003374FE" w:rsidRDefault="004335C1" w:rsidP="004335C1">
      <w:pPr>
        <w:pStyle w:val="BodyText"/>
        <w:numPr>
          <w:ilvl w:val="0"/>
          <w:numId w:val="5"/>
        </w:numPr>
        <w:rPr>
          <w:sz w:val="22"/>
        </w:rPr>
      </w:pPr>
      <w:r w:rsidRPr="003374FE">
        <w:rPr>
          <w:sz w:val="22"/>
        </w:rPr>
        <w:t>The Committee has noted that proposed new section 232A in the bill is different to the corresponding provisions in the regulations it is replacing</w:t>
      </w:r>
      <w:r w:rsidR="008C6E0D" w:rsidRPr="003374FE">
        <w:rPr>
          <w:sz w:val="22"/>
        </w:rPr>
        <w:t>; n</w:t>
      </w:r>
      <w:r w:rsidRPr="003374FE">
        <w:rPr>
          <w:sz w:val="22"/>
        </w:rPr>
        <w:t xml:space="preserve">amely section 47 of the </w:t>
      </w:r>
      <w:r w:rsidRPr="003374FE">
        <w:rPr>
          <w:i/>
          <w:iCs/>
          <w:sz w:val="22"/>
        </w:rPr>
        <w:t xml:space="preserve">Biosecurity Regulation 2005 </w:t>
      </w:r>
      <w:r w:rsidRPr="003374FE">
        <w:rPr>
          <w:sz w:val="22"/>
        </w:rPr>
        <w:t xml:space="preserve">and section 92 of the </w:t>
      </w:r>
      <w:r w:rsidRPr="003374FE">
        <w:rPr>
          <w:i/>
          <w:iCs/>
          <w:sz w:val="22"/>
        </w:rPr>
        <w:t>Biosecurity (National Livestock Identification System) Regulation 2025</w:t>
      </w:r>
      <w:r w:rsidRPr="003374FE">
        <w:rPr>
          <w:sz w:val="22"/>
        </w:rPr>
        <w:t xml:space="preserve">. The Committee has requested </w:t>
      </w:r>
      <w:r w:rsidR="00E01A66" w:rsidRPr="003374FE">
        <w:rPr>
          <w:sz w:val="22"/>
        </w:rPr>
        <w:t>that</w:t>
      </w:r>
      <w:r w:rsidRPr="003374FE">
        <w:rPr>
          <w:sz w:val="22"/>
        </w:rPr>
        <w:t xml:space="preserve"> the explanatory statement for the bill be amended to clearly provide an assessment of the impact of new section 234G, given those differences.</w:t>
      </w:r>
    </w:p>
    <w:p w14:paraId="48B641A3" w14:textId="69C7258E" w:rsidR="004335C1" w:rsidRPr="003374FE" w:rsidRDefault="004335C1" w:rsidP="004335C1">
      <w:pPr>
        <w:pStyle w:val="BodyText"/>
        <w:rPr>
          <w:sz w:val="22"/>
        </w:rPr>
      </w:pPr>
      <w:r w:rsidRPr="003374FE">
        <w:rPr>
          <w:sz w:val="22"/>
        </w:rPr>
        <w:t xml:space="preserve">The City and Environment Directorate will draft a supplementary explanatory statement to outline how new section 232A is different from the provisions it is </w:t>
      </w:r>
      <w:proofErr w:type="gramStart"/>
      <w:r w:rsidRPr="003374FE">
        <w:rPr>
          <w:sz w:val="22"/>
        </w:rPr>
        <w:t>replacing</w:t>
      </w:r>
      <w:r w:rsidR="001974C2" w:rsidRPr="003374FE">
        <w:rPr>
          <w:sz w:val="22"/>
        </w:rPr>
        <w:t>,</w:t>
      </w:r>
      <w:r w:rsidRPr="003374FE">
        <w:rPr>
          <w:sz w:val="22"/>
        </w:rPr>
        <w:t xml:space="preserve"> and</w:t>
      </w:r>
      <w:proofErr w:type="gramEnd"/>
      <w:r w:rsidRPr="003374FE">
        <w:rPr>
          <w:sz w:val="22"/>
        </w:rPr>
        <w:t xml:space="preserve"> provide an assessment of any consequences </w:t>
      </w:r>
      <w:r w:rsidR="001974C2" w:rsidRPr="003374FE">
        <w:rPr>
          <w:sz w:val="22"/>
        </w:rPr>
        <w:t xml:space="preserve">arising </w:t>
      </w:r>
      <w:r w:rsidRPr="003374FE">
        <w:rPr>
          <w:sz w:val="22"/>
        </w:rPr>
        <w:t>from those differences.</w:t>
      </w:r>
    </w:p>
    <w:p w14:paraId="1300EB1A" w14:textId="77777777" w:rsidR="004335C1" w:rsidRPr="003374FE" w:rsidRDefault="004335C1" w:rsidP="004335C1">
      <w:pPr>
        <w:pStyle w:val="BodyText"/>
        <w:ind w:left="0"/>
        <w:rPr>
          <w:sz w:val="22"/>
          <w:u w:val="single"/>
        </w:rPr>
      </w:pPr>
      <w:r w:rsidRPr="003374FE">
        <w:rPr>
          <w:sz w:val="22"/>
          <w:u w:val="single"/>
        </w:rPr>
        <w:t xml:space="preserve">Amendments to the </w:t>
      </w:r>
      <w:r w:rsidRPr="003374FE">
        <w:rPr>
          <w:i/>
          <w:iCs/>
          <w:sz w:val="22"/>
          <w:u w:val="single"/>
        </w:rPr>
        <w:t>Biosecurity (Livestock Identification System) Regulation 202</w:t>
      </w:r>
      <w:r w:rsidRPr="003374FE">
        <w:rPr>
          <w:sz w:val="22"/>
          <w:u w:val="single"/>
        </w:rPr>
        <w:t xml:space="preserve">5 and </w:t>
      </w:r>
      <w:r w:rsidRPr="003374FE">
        <w:rPr>
          <w:i/>
          <w:iCs/>
          <w:sz w:val="22"/>
          <w:u w:val="single"/>
        </w:rPr>
        <w:t>Biosecurity Regulation 2025</w:t>
      </w:r>
      <w:r w:rsidRPr="003374FE">
        <w:rPr>
          <w:sz w:val="22"/>
          <w:u w:val="single"/>
        </w:rPr>
        <w:t xml:space="preserve"> (the “Biosecurity Regulations”)</w:t>
      </w:r>
    </w:p>
    <w:p w14:paraId="2547F29A" w14:textId="11C1271A" w:rsidR="004335C1" w:rsidRPr="003374FE" w:rsidRDefault="004335C1" w:rsidP="004335C1">
      <w:pPr>
        <w:pStyle w:val="BodyText"/>
        <w:numPr>
          <w:ilvl w:val="0"/>
          <w:numId w:val="5"/>
        </w:numPr>
        <w:rPr>
          <w:sz w:val="22"/>
        </w:rPr>
      </w:pPr>
      <w:r w:rsidRPr="003374FE">
        <w:rPr>
          <w:sz w:val="22"/>
        </w:rPr>
        <w:lastRenderedPageBreak/>
        <w:t xml:space="preserve">The committee has requested confirmation that the </w:t>
      </w:r>
      <w:r w:rsidR="00A60B91" w:rsidRPr="003374FE">
        <w:rPr>
          <w:sz w:val="22"/>
        </w:rPr>
        <w:t>S</w:t>
      </w:r>
      <w:r w:rsidRPr="003374FE">
        <w:rPr>
          <w:sz w:val="22"/>
        </w:rPr>
        <w:t xml:space="preserve">tandards referred to in the notes that are proposed to be inserted into the Biosecurity Regulations by </w:t>
      </w:r>
      <w:r w:rsidR="00652603" w:rsidRPr="003374FE">
        <w:rPr>
          <w:sz w:val="22"/>
        </w:rPr>
        <w:t xml:space="preserve">parts 3 and 4 of </w:t>
      </w:r>
      <w:r w:rsidRPr="003374FE">
        <w:rPr>
          <w:sz w:val="22"/>
        </w:rPr>
        <w:t>the bill, are not Australian Standards.</w:t>
      </w:r>
    </w:p>
    <w:p w14:paraId="5432D396" w14:textId="2A8735FD" w:rsidR="004335C1" w:rsidRPr="003374FE" w:rsidRDefault="004335C1" w:rsidP="004335C1">
      <w:pPr>
        <w:pStyle w:val="BodyText"/>
        <w:ind w:left="0"/>
        <w:rPr>
          <w:sz w:val="22"/>
        </w:rPr>
      </w:pPr>
      <w:bookmarkStart w:id="0" w:name="_Hlk203394973"/>
      <w:r w:rsidRPr="003374FE">
        <w:rPr>
          <w:sz w:val="22"/>
        </w:rPr>
        <w:t xml:space="preserve">I can confirm </w:t>
      </w:r>
      <w:r w:rsidR="00C830A0" w:rsidRPr="003374FE">
        <w:rPr>
          <w:sz w:val="22"/>
        </w:rPr>
        <w:t xml:space="preserve">that, </w:t>
      </w:r>
      <w:proofErr w:type="gramStart"/>
      <w:r w:rsidR="00C830A0" w:rsidRPr="003374FE">
        <w:rPr>
          <w:sz w:val="22"/>
        </w:rPr>
        <w:t>with the exception of</w:t>
      </w:r>
      <w:proofErr w:type="gramEnd"/>
      <w:r w:rsidR="00C830A0" w:rsidRPr="003374FE">
        <w:rPr>
          <w:sz w:val="22"/>
        </w:rPr>
        <w:t xml:space="preserve"> AS 5008 referred to in clause 10, </w:t>
      </w:r>
      <w:r w:rsidRPr="003374FE">
        <w:rPr>
          <w:sz w:val="22"/>
        </w:rPr>
        <w:t>the standards referred to in the proposed new notes are not Australian Standards</w:t>
      </w:r>
      <w:r w:rsidR="00184566">
        <w:rPr>
          <w:sz w:val="22"/>
        </w:rPr>
        <w:t xml:space="preserve">. They are defined in section 7(2) of the </w:t>
      </w:r>
      <w:r w:rsidR="00184566" w:rsidRPr="0054616E">
        <w:rPr>
          <w:i/>
          <w:iCs/>
          <w:sz w:val="22"/>
        </w:rPr>
        <w:t>Biosecurity Regulation 2025</w:t>
      </w:r>
      <w:r w:rsidR="004E4320">
        <w:rPr>
          <w:sz w:val="22"/>
        </w:rPr>
        <w:t xml:space="preserve"> and the dictionary of the </w:t>
      </w:r>
      <w:r w:rsidR="004E4320" w:rsidRPr="0054616E">
        <w:rPr>
          <w:i/>
          <w:iCs/>
          <w:sz w:val="22"/>
        </w:rPr>
        <w:t>Biosecurity (National Livestock Identification System) Regulation 2025</w:t>
      </w:r>
      <w:r w:rsidR="00184566">
        <w:rPr>
          <w:sz w:val="22"/>
        </w:rPr>
        <w:t>,</w:t>
      </w:r>
      <w:r w:rsidRPr="003374FE">
        <w:rPr>
          <w:sz w:val="22"/>
        </w:rPr>
        <w:t xml:space="preserve"> are</w:t>
      </w:r>
      <w:r w:rsidR="00184566">
        <w:rPr>
          <w:sz w:val="22"/>
        </w:rPr>
        <w:t xml:space="preserve"> published by the Australian Renderers Association</w:t>
      </w:r>
      <w:r w:rsidR="00F7002C">
        <w:rPr>
          <w:rStyle w:val="FootnoteReference"/>
          <w:sz w:val="22"/>
        </w:rPr>
        <w:footnoteReference w:id="1"/>
      </w:r>
      <w:r w:rsidR="004E4320">
        <w:rPr>
          <w:sz w:val="22"/>
        </w:rPr>
        <w:t xml:space="preserve"> and the NLIS Administrator</w:t>
      </w:r>
      <w:r w:rsidR="00F7002C">
        <w:rPr>
          <w:rStyle w:val="FootnoteReference"/>
          <w:i/>
          <w:iCs/>
          <w:sz w:val="22"/>
        </w:rPr>
        <w:footnoteReference w:id="2"/>
      </w:r>
      <w:r w:rsidR="00F7002C">
        <w:rPr>
          <w:rStyle w:val="FootnoteReference"/>
          <w:i/>
          <w:iCs/>
          <w:sz w:val="22"/>
        </w:rPr>
        <w:footnoteReference w:id="3"/>
      </w:r>
      <w:r w:rsidR="004E4320">
        <w:rPr>
          <w:sz w:val="22"/>
        </w:rPr>
        <w:t xml:space="preserve"> respectively</w:t>
      </w:r>
      <w:r w:rsidR="00184566">
        <w:rPr>
          <w:sz w:val="22"/>
        </w:rPr>
        <w:t xml:space="preserve"> and</w:t>
      </w:r>
      <w:r w:rsidRPr="003374FE">
        <w:rPr>
          <w:sz w:val="22"/>
        </w:rPr>
        <w:t xml:space="preserve"> </w:t>
      </w:r>
      <w:r w:rsidR="00F7002C" w:rsidRPr="0054616E">
        <w:t>freely available on the internet</w:t>
      </w:r>
      <w:r w:rsidR="002C5AD2">
        <w:rPr>
          <w:sz w:val="22"/>
        </w:rPr>
        <w:t>.</w:t>
      </w:r>
      <w:r w:rsidRPr="003374FE">
        <w:rPr>
          <w:sz w:val="22"/>
        </w:rPr>
        <w:t xml:space="preserve"> </w:t>
      </w:r>
      <w:r w:rsidR="008C6E0D" w:rsidRPr="003374FE">
        <w:rPr>
          <w:sz w:val="22"/>
        </w:rPr>
        <w:t xml:space="preserve">AS 5008 is the Australian Standard on Hygienic rendering of animal products, as defined in section 7(2) of the </w:t>
      </w:r>
      <w:r w:rsidR="008C6E0D" w:rsidRPr="003374FE">
        <w:rPr>
          <w:i/>
          <w:iCs/>
          <w:sz w:val="22"/>
        </w:rPr>
        <w:t>Biosecurity Regulation 2025</w:t>
      </w:r>
      <w:r w:rsidR="008C6E0D" w:rsidRPr="003374FE">
        <w:rPr>
          <w:sz w:val="22"/>
        </w:rPr>
        <w:t>.</w:t>
      </w:r>
    </w:p>
    <w:bookmarkEnd w:id="0"/>
    <w:p w14:paraId="3CEC12EF" w14:textId="77777777" w:rsidR="004335C1" w:rsidRPr="003374FE" w:rsidRDefault="004335C1" w:rsidP="004335C1">
      <w:pPr>
        <w:pStyle w:val="BodyText"/>
        <w:ind w:left="0"/>
        <w:rPr>
          <w:sz w:val="22"/>
        </w:rPr>
      </w:pPr>
      <w:r w:rsidRPr="003374FE">
        <w:rPr>
          <w:sz w:val="22"/>
          <w:u w:val="single"/>
        </w:rPr>
        <w:t xml:space="preserve">Amendments to the </w:t>
      </w:r>
      <w:r w:rsidRPr="003374FE">
        <w:rPr>
          <w:i/>
          <w:iCs/>
          <w:sz w:val="22"/>
          <w:u w:val="single"/>
        </w:rPr>
        <w:t>Fisheries Act 2000</w:t>
      </w:r>
    </w:p>
    <w:p w14:paraId="479F34D0" w14:textId="282FA832" w:rsidR="004335C1" w:rsidRPr="003374FE" w:rsidRDefault="004335C1" w:rsidP="004335C1">
      <w:pPr>
        <w:pStyle w:val="BodyText"/>
        <w:numPr>
          <w:ilvl w:val="0"/>
          <w:numId w:val="5"/>
        </w:numPr>
        <w:rPr>
          <w:sz w:val="22"/>
        </w:rPr>
      </w:pPr>
      <w:r w:rsidRPr="003374FE">
        <w:rPr>
          <w:sz w:val="22"/>
        </w:rPr>
        <w:t xml:space="preserve">The Committee has requested clarification on the amendment to section 24 of the </w:t>
      </w:r>
      <w:r w:rsidRPr="003374FE">
        <w:rPr>
          <w:i/>
          <w:iCs/>
          <w:sz w:val="22"/>
        </w:rPr>
        <w:t xml:space="preserve">Fisheries Act 2000 </w:t>
      </w:r>
      <w:r w:rsidRPr="003374FE">
        <w:rPr>
          <w:sz w:val="22"/>
        </w:rPr>
        <w:t>proposed by clause 19 of the bill.</w:t>
      </w:r>
    </w:p>
    <w:p w14:paraId="41B9EF2C" w14:textId="1EEA0641" w:rsidR="004335C1" w:rsidRPr="003374FE" w:rsidRDefault="004335C1" w:rsidP="004335C1">
      <w:pPr>
        <w:pStyle w:val="BodyText"/>
        <w:ind w:left="0"/>
        <w:rPr>
          <w:sz w:val="22"/>
        </w:rPr>
      </w:pPr>
      <w:r w:rsidRPr="003374FE">
        <w:rPr>
          <w:sz w:val="22"/>
        </w:rPr>
        <w:t xml:space="preserve">The Committee has noted the amendment proposed by clause 19 of the </w:t>
      </w:r>
      <w:r w:rsidR="000740C8" w:rsidRPr="003374FE">
        <w:rPr>
          <w:sz w:val="22"/>
        </w:rPr>
        <w:t>b</w:t>
      </w:r>
      <w:r w:rsidRPr="003374FE">
        <w:rPr>
          <w:sz w:val="22"/>
        </w:rPr>
        <w:t xml:space="preserve">ill has already been </w:t>
      </w:r>
      <w:r w:rsidR="000740C8" w:rsidRPr="003374FE">
        <w:rPr>
          <w:sz w:val="22"/>
        </w:rPr>
        <w:t>enacted</w:t>
      </w:r>
      <w:r w:rsidRPr="003374FE">
        <w:rPr>
          <w:sz w:val="22"/>
        </w:rPr>
        <w:t xml:space="preserve"> by the </w:t>
      </w:r>
      <w:r w:rsidRPr="003374FE">
        <w:rPr>
          <w:i/>
          <w:iCs/>
          <w:sz w:val="22"/>
        </w:rPr>
        <w:t>Biosecurity Legislation Amendment Act 2024</w:t>
      </w:r>
      <w:r w:rsidRPr="003374FE">
        <w:rPr>
          <w:sz w:val="22"/>
        </w:rPr>
        <w:t xml:space="preserve">. The inclusion of this clause in this </w:t>
      </w:r>
      <w:r w:rsidR="000740C8" w:rsidRPr="003374FE">
        <w:rPr>
          <w:sz w:val="22"/>
        </w:rPr>
        <w:t>b</w:t>
      </w:r>
      <w:r w:rsidRPr="003374FE">
        <w:rPr>
          <w:sz w:val="22"/>
        </w:rPr>
        <w:t xml:space="preserve">ill is an unfortunate drafting error. </w:t>
      </w:r>
      <w:r w:rsidR="000740C8" w:rsidRPr="003374FE">
        <w:rPr>
          <w:sz w:val="22"/>
        </w:rPr>
        <w:t xml:space="preserve">PCO has advised that </w:t>
      </w:r>
      <w:r w:rsidRPr="003374FE">
        <w:rPr>
          <w:sz w:val="22"/>
        </w:rPr>
        <w:t>substitut</w:t>
      </w:r>
      <w:r w:rsidR="000740C8" w:rsidRPr="003374FE">
        <w:rPr>
          <w:sz w:val="22"/>
        </w:rPr>
        <w:t>ing</w:t>
      </w:r>
      <w:r w:rsidRPr="003374FE">
        <w:rPr>
          <w:sz w:val="22"/>
        </w:rPr>
        <w:t xml:space="preserve"> words in the Act for the same words </w:t>
      </w:r>
      <w:r w:rsidR="000740C8" w:rsidRPr="003374FE">
        <w:rPr>
          <w:sz w:val="22"/>
        </w:rPr>
        <w:t>means that the</w:t>
      </w:r>
      <w:r w:rsidRPr="003374FE">
        <w:rPr>
          <w:sz w:val="22"/>
        </w:rPr>
        <w:t xml:space="preserve"> amendment </w:t>
      </w:r>
      <w:r w:rsidR="000740C8" w:rsidRPr="003374FE">
        <w:rPr>
          <w:sz w:val="22"/>
        </w:rPr>
        <w:t>will have</w:t>
      </w:r>
      <w:r w:rsidRPr="003374FE">
        <w:rPr>
          <w:sz w:val="22"/>
        </w:rPr>
        <w:t xml:space="preserve"> no legal effect</w:t>
      </w:r>
      <w:r w:rsidR="000740C8" w:rsidRPr="003374FE">
        <w:rPr>
          <w:sz w:val="22"/>
        </w:rPr>
        <w:t xml:space="preserve"> and therefore the amendment </w:t>
      </w:r>
      <w:r w:rsidRPr="003374FE">
        <w:rPr>
          <w:sz w:val="22"/>
        </w:rPr>
        <w:t xml:space="preserve">can be commenced with no unintended consequences. </w:t>
      </w:r>
    </w:p>
    <w:p w14:paraId="0989A855" w14:textId="42314651" w:rsidR="004335C1" w:rsidRPr="003374FE" w:rsidRDefault="004335C1" w:rsidP="004335C1">
      <w:pPr>
        <w:pStyle w:val="BodyText"/>
        <w:ind w:left="0"/>
        <w:rPr>
          <w:sz w:val="22"/>
        </w:rPr>
      </w:pPr>
      <w:r w:rsidRPr="003374FE">
        <w:rPr>
          <w:sz w:val="22"/>
        </w:rPr>
        <w:t>T</w:t>
      </w:r>
      <w:r w:rsidR="00014107" w:rsidRPr="003374FE">
        <w:rPr>
          <w:sz w:val="22"/>
        </w:rPr>
        <w:t>hank you for bringing these matters to my attention.</w:t>
      </w:r>
    </w:p>
    <w:p w14:paraId="3C9B1B6D" w14:textId="51A68E9D" w:rsidR="00014107" w:rsidRPr="003374FE" w:rsidRDefault="00014107" w:rsidP="00014107">
      <w:pPr>
        <w:pStyle w:val="BodyText"/>
        <w:spacing w:after="0"/>
        <w:ind w:left="0"/>
        <w:rPr>
          <w:sz w:val="22"/>
        </w:rPr>
      </w:pPr>
      <w:r w:rsidRPr="003374FE">
        <w:rPr>
          <w:sz w:val="22"/>
        </w:rPr>
        <w:t>Yours sincerely</w:t>
      </w:r>
    </w:p>
    <w:p w14:paraId="2E029AEF" w14:textId="0D646561" w:rsidR="008263E5" w:rsidRDefault="008263E5" w:rsidP="00014107">
      <w:pPr>
        <w:spacing w:after="0"/>
      </w:pPr>
    </w:p>
    <w:p w14:paraId="39F97CB8" w14:textId="5A3DAACD" w:rsidR="007E4900" w:rsidRDefault="007E4900" w:rsidP="00014107">
      <w:pPr>
        <w:spacing w:after="0"/>
      </w:pPr>
    </w:p>
    <w:p w14:paraId="2E758F7A" w14:textId="77777777" w:rsidR="007E4900" w:rsidRDefault="007E4900" w:rsidP="00014107">
      <w:pPr>
        <w:spacing w:after="0"/>
      </w:pPr>
    </w:p>
    <w:p w14:paraId="08BC29AD" w14:textId="77777777" w:rsidR="007E4900" w:rsidRDefault="007E4900" w:rsidP="00014107">
      <w:pPr>
        <w:spacing w:after="0"/>
      </w:pPr>
    </w:p>
    <w:p w14:paraId="110AD104" w14:textId="77777777" w:rsidR="007E4900" w:rsidRDefault="007E4900" w:rsidP="00014107">
      <w:pPr>
        <w:spacing w:after="0"/>
      </w:pPr>
    </w:p>
    <w:p w14:paraId="7FF8EBA3" w14:textId="0BD6871A" w:rsidR="004C446D" w:rsidRDefault="007F1733" w:rsidP="008C6E0D">
      <w:pPr>
        <w:spacing w:after="0"/>
      </w:pPr>
      <w:r>
        <w:t>Suzanne Orr</w:t>
      </w:r>
      <w:r w:rsidR="008263E5">
        <w:t xml:space="preserve"> MLA</w:t>
      </w:r>
    </w:p>
    <w:p w14:paraId="39BE47FF" w14:textId="47364289" w:rsidR="003E40C2" w:rsidRPr="00B25B71" w:rsidRDefault="003E40C2" w:rsidP="008263E5">
      <w:r>
        <w:t>Minister for Climate Change, Environment, Energy and Water</w:t>
      </w:r>
    </w:p>
    <w:sectPr w:rsidR="003E40C2" w:rsidRPr="00B25B71" w:rsidSect="00EF6671">
      <w:headerReference w:type="default" r:id="rId13"/>
      <w:footerReference w:type="default" r:id="rId14"/>
      <w:pgSz w:w="11906" w:h="16838"/>
      <w:pgMar w:top="737" w:right="1474" w:bottom="28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A1EF" w14:textId="77777777" w:rsidR="00CB50E1" w:rsidRDefault="00CB50E1" w:rsidP="00315A45">
      <w:pPr>
        <w:spacing w:after="0"/>
      </w:pPr>
      <w:r>
        <w:separator/>
      </w:r>
    </w:p>
  </w:endnote>
  <w:endnote w:type="continuationSeparator" w:id="0">
    <w:p w14:paraId="00E1C00F" w14:textId="77777777" w:rsidR="00CB50E1" w:rsidRDefault="00CB50E1" w:rsidP="00315A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3"/>
      <w:gridCol w:w="3203"/>
      <w:gridCol w:w="2465"/>
    </w:tblGrid>
    <w:tr w:rsidR="001C500A" w14:paraId="009286B7" w14:textId="77777777" w:rsidTr="004C446D">
      <w:tc>
        <w:tcPr>
          <w:tcW w:w="3743" w:type="dxa"/>
        </w:tcPr>
        <w:p w14:paraId="7B18DD16" w14:textId="4A0B48A2" w:rsidR="001C500A" w:rsidRDefault="001C500A">
          <w:pPr>
            <w:pStyle w:val="Footer"/>
          </w:pPr>
          <w:r w:rsidRPr="001C500A">
            <w:rPr>
              <w:b/>
              <w:bCs/>
            </w:rPr>
            <w:t>ACT Legislative Assembly</w:t>
          </w:r>
          <w:r>
            <w:br/>
            <w:t>London Circuit, GPO Box 1020,</w:t>
          </w:r>
          <w:r>
            <w:br/>
            <w:t>Canberra ACT 2601</w:t>
          </w:r>
        </w:p>
      </w:tc>
      <w:tc>
        <w:tcPr>
          <w:tcW w:w="3203" w:type="dxa"/>
        </w:tcPr>
        <w:p w14:paraId="03E67F78" w14:textId="4871D1AF" w:rsidR="001C500A" w:rsidRDefault="001C500A">
          <w:pPr>
            <w:pStyle w:val="Footer"/>
          </w:pPr>
          <w:r>
            <w:t>+</w:t>
          </w:r>
          <w:r w:rsidR="000E0CDE">
            <w:t>61 2 6205 1439</w:t>
          </w:r>
          <w:r w:rsidR="000E0CDE">
            <w:br/>
            <w:t>orr@act.gov.au</w:t>
          </w:r>
        </w:p>
      </w:tc>
      <w:tc>
        <w:tcPr>
          <w:tcW w:w="2465" w:type="dxa"/>
        </w:tcPr>
        <w:p w14:paraId="3CB4D66A" w14:textId="435CC5A2" w:rsidR="001C500A" w:rsidRDefault="004C446D">
          <w:pPr>
            <w:pStyle w:val="Footer"/>
          </w:pPr>
          <w:r w:rsidRPr="004C446D">
            <w:rPr>
              <w:rFonts w:cs="Times New Roman (Body CS)"/>
              <w:noProof/>
              <w:position w:val="-6"/>
            </w:rPr>
            <w:drawing>
              <wp:inline distT="0" distB="0" distL="0" distR="0" wp14:anchorId="41A68FDA" wp14:editId="0A5D872B">
                <wp:extent cx="140400" cy="140400"/>
                <wp:effectExtent l="0" t="0" r="0" b="0"/>
                <wp:docPr id="1298849854" name="Picture 2" descr="Icon for social media platform Facebook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57715" name="Picture 2" descr="Icon for social media platform Facebook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C446D">
            <w:rPr>
              <w:rFonts w:cs="Times New Roman (Body CS)"/>
              <w:position w:val="-6"/>
            </w:rPr>
            <w:t xml:space="preserve">  </w:t>
          </w:r>
          <w:proofErr w:type="spellStart"/>
          <w:r w:rsidR="007F1733">
            <w:rPr>
              <w:rFonts w:cs="Times New Roman (Body CS)"/>
              <w:position w:val="-6"/>
            </w:rPr>
            <w:t>SuzanneOrrMLA</w:t>
          </w:r>
          <w:proofErr w:type="spellEnd"/>
          <w:r w:rsidR="007F1733">
            <w:br/>
          </w:r>
          <w:r w:rsidR="007F1733" w:rsidRPr="004C446D">
            <w:rPr>
              <w:rFonts w:cs="Times New Roman (Body CS)"/>
              <w:noProof/>
              <w:position w:val="-6"/>
            </w:rPr>
            <w:drawing>
              <wp:inline distT="0" distB="0" distL="0" distR="0" wp14:anchorId="5916C28D" wp14:editId="59327EE0">
                <wp:extent cx="140400" cy="140400"/>
                <wp:effectExtent l="0" t="0" r="0" b="0"/>
                <wp:docPr id="247806511" name="Picture 2" descr="Icon for social media platform Instagra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068804" name="Picture 2" descr="Icon for social media platform Instagram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F1733" w:rsidRPr="004C446D">
            <w:rPr>
              <w:rFonts w:cs="Times New Roman (Body CS)"/>
              <w:position w:val="-6"/>
            </w:rPr>
            <w:t xml:space="preserve">  </w:t>
          </w:r>
          <w:proofErr w:type="spellStart"/>
          <w:r w:rsidR="007F1733">
            <w:rPr>
              <w:rFonts w:cs="Times New Roman (Body CS)"/>
              <w:position w:val="-6"/>
            </w:rPr>
            <w:t>SuzanneOrrMLA</w:t>
          </w:r>
          <w:proofErr w:type="spellEnd"/>
        </w:p>
      </w:tc>
    </w:tr>
  </w:tbl>
  <w:p w14:paraId="1FD04D58" w14:textId="1F23B6FE" w:rsidR="001C500A" w:rsidRDefault="001C5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5A62" w14:textId="77777777" w:rsidR="00CB50E1" w:rsidRDefault="00CB50E1" w:rsidP="00315A45">
      <w:pPr>
        <w:spacing w:after="0"/>
      </w:pPr>
      <w:r>
        <w:separator/>
      </w:r>
    </w:p>
  </w:footnote>
  <w:footnote w:type="continuationSeparator" w:id="0">
    <w:p w14:paraId="0FC80795" w14:textId="77777777" w:rsidR="00CB50E1" w:rsidRDefault="00CB50E1" w:rsidP="00315A45">
      <w:pPr>
        <w:spacing w:after="0"/>
      </w:pPr>
      <w:r>
        <w:continuationSeparator/>
      </w:r>
    </w:p>
  </w:footnote>
  <w:footnote w:id="1">
    <w:p w14:paraId="301D03D6" w14:textId="3298D083" w:rsidR="00F7002C" w:rsidRDefault="00F700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C07F3">
          <w:rPr>
            <w:rStyle w:val="Hyperlink"/>
          </w:rPr>
          <w:t>https://www.ausrenderers.com.au/wp-content/uploads/2023/09/National-Standards-for-Recycling-of-Fats-and-Oils.pdf</w:t>
        </w:r>
      </w:hyperlink>
      <w:r>
        <w:t xml:space="preserve"> </w:t>
      </w:r>
    </w:p>
  </w:footnote>
  <w:footnote w:id="2">
    <w:p w14:paraId="2F45AF2D" w14:textId="77777777" w:rsidR="00F7002C" w:rsidRDefault="00F7002C" w:rsidP="00F700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7002C">
          <w:rPr>
            <w:rStyle w:val="Hyperlink"/>
          </w:rPr>
          <w:t>cattle-traceability-standards.pdf</w:t>
        </w:r>
      </w:hyperlink>
    </w:p>
  </w:footnote>
  <w:footnote w:id="3">
    <w:p w14:paraId="1F5E2F76" w14:textId="77777777" w:rsidR="00F7002C" w:rsidRDefault="00F7002C" w:rsidP="00F700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F7002C">
          <w:rPr>
            <w:rStyle w:val="Hyperlink"/>
          </w:rPr>
          <w:t>sheep--goat-traceability-standards-booklet-updated-june-2024.pdf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247F" w14:textId="77777777" w:rsidR="00475E75" w:rsidRPr="005C3D1A" w:rsidRDefault="00475E75" w:rsidP="00475E75">
    <w:pPr>
      <w:spacing w:after="0"/>
      <w:jc w:val="right"/>
      <w:rPr>
        <w:szCs w:val="22"/>
      </w:rPr>
    </w:pPr>
    <w:r w:rsidRPr="005C3D1A">
      <w:rPr>
        <w:b/>
        <w:bCs/>
        <w:noProof/>
        <w:szCs w:val="22"/>
        <w:lang w:eastAsia="en-AU"/>
      </w:rPr>
      <w:drawing>
        <wp:anchor distT="0" distB="0" distL="114300" distR="114300" simplePos="0" relativeHeight="251659264" behindDoc="1" locked="0" layoutInCell="1" allowOverlap="1" wp14:anchorId="79E08AA8" wp14:editId="36344A37">
          <wp:simplePos x="0" y="0"/>
          <wp:positionH relativeFrom="page">
            <wp:posOffset>0</wp:posOffset>
          </wp:positionH>
          <wp:positionV relativeFrom="paragraph">
            <wp:posOffset>-435873</wp:posOffset>
          </wp:positionV>
          <wp:extent cx="7560633" cy="10699200"/>
          <wp:effectExtent l="0" t="0" r="0" b="0"/>
          <wp:wrapNone/>
          <wp:docPr id="10897795" name="Picture 108977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490952" name="Picture 37949095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33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0FEB23" wp14:editId="70BC584E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1288800" cy="655200"/>
          <wp:effectExtent l="0" t="0" r="0" b="5715"/>
          <wp:wrapNone/>
          <wp:docPr id="1035640818" name="Picture 1" descr="ACT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66956" name="Picture 1" descr="ACT Government Cres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Cs w:val="22"/>
        <w:lang w:eastAsia="en-AU"/>
      </w:rPr>
      <w:t>Suzanne Orr</w:t>
    </w:r>
    <w:r w:rsidRPr="005C3D1A">
      <w:rPr>
        <w:b/>
        <w:bCs/>
        <w:szCs w:val="22"/>
      </w:rPr>
      <w:t xml:space="preserve"> MLA</w:t>
    </w:r>
  </w:p>
  <w:p w14:paraId="2FEE13CC" w14:textId="77777777" w:rsidR="00475E75" w:rsidRDefault="00475E75" w:rsidP="00475E75">
    <w:pPr>
      <w:jc w:val="right"/>
      <w:rPr>
        <w:color w:val="0F270A"/>
        <w:spacing w:val="-1"/>
        <w:sz w:val="18"/>
        <w:szCs w:val="18"/>
      </w:rPr>
    </w:pPr>
    <w:r>
      <w:rPr>
        <w:color w:val="0F270A"/>
        <w:spacing w:val="-1"/>
        <w:sz w:val="18"/>
        <w:szCs w:val="18"/>
      </w:rPr>
      <w:t>Minister for Aboriginal and Torres Strait Islander Affairs</w:t>
    </w:r>
    <w:r>
      <w:rPr>
        <w:color w:val="0F270A"/>
        <w:spacing w:val="-1"/>
        <w:sz w:val="18"/>
        <w:szCs w:val="18"/>
      </w:rPr>
      <w:br/>
      <w:t>Minister for Climate Change, Environment, Energy and Water</w:t>
    </w:r>
    <w:r>
      <w:rPr>
        <w:color w:val="0F270A"/>
        <w:spacing w:val="-1"/>
        <w:sz w:val="18"/>
        <w:szCs w:val="18"/>
      </w:rPr>
      <w:br/>
      <w:t>Minister for Disability, Carers and Community Services</w:t>
    </w:r>
    <w:r>
      <w:rPr>
        <w:color w:val="0F270A"/>
        <w:spacing w:val="-1"/>
        <w:sz w:val="18"/>
        <w:szCs w:val="18"/>
      </w:rPr>
      <w:br/>
      <w:t>Minister for Seniors and Veterans</w:t>
    </w:r>
  </w:p>
  <w:p w14:paraId="5B7A5605" w14:textId="77777777" w:rsidR="00475E75" w:rsidRPr="008C114C" w:rsidRDefault="00475E75" w:rsidP="00475E75">
    <w:pPr>
      <w:jc w:val="right"/>
      <w:rPr>
        <w:color w:val="0F270A"/>
        <w:spacing w:val="-1"/>
        <w:sz w:val="18"/>
        <w:szCs w:val="18"/>
      </w:rPr>
    </w:pPr>
    <w:r>
      <w:rPr>
        <w:color w:val="0F270A"/>
        <w:spacing w:val="-1"/>
        <w:sz w:val="18"/>
        <w:szCs w:val="18"/>
      </w:rPr>
      <w:t xml:space="preserve">Member for </w:t>
    </w:r>
    <w:proofErr w:type="spellStart"/>
    <w:r>
      <w:rPr>
        <w:color w:val="0F270A"/>
        <w:spacing w:val="-1"/>
        <w:sz w:val="18"/>
        <w:szCs w:val="18"/>
      </w:rPr>
      <w:t>Yerrabi</w:t>
    </w:r>
    <w:proofErr w:type="spellEnd"/>
  </w:p>
  <w:p w14:paraId="7F42E0A5" w14:textId="77777777" w:rsidR="00475E75" w:rsidRDefault="00475E75" w:rsidP="00475E75">
    <w:pPr>
      <w:pStyle w:val="Header"/>
    </w:pPr>
  </w:p>
  <w:p w14:paraId="0A63ADF1" w14:textId="77777777" w:rsidR="00D00649" w:rsidRPr="00475E75" w:rsidRDefault="00D00649" w:rsidP="00475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3387"/>
    <w:multiLevelType w:val="hybridMultilevel"/>
    <w:tmpl w:val="FB5A41E2"/>
    <w:lvl w:ilvl="0" w:tplc="944C99F2">
      <w:start w:val="1"/>
      <w:numFmt w:val="bullet"/>
      <w:pStyle w:val="ListParagraph"/>
      <w:lvlText w:val=""/>
      <w:lvlJc w:val="left"/>
      <w:pPr>
        <w:ind w:left="510" w:hanging="226"/>
      </w:pPr>
      <w:rPr>
        <w:rFonts w:ascii="Symbol" w:hAnsi="Symbol" w:hint="default"/>
        <w:w w:val="15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731541"/>
    <w:multiLevelType w:val="multilevel"/>
    <w:tmpl w:val="68CA7BB4"/>
    <w:styleLink w:val="CurrentList3"/>
    <w:lvl w:ilvl="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1E786A"/>
    <w:multiLevelType w:val="hybridMultilevel"/>
    <w:tmpl w:val="7FD48500"/>
    <w:lvl w:ilvl="0" w:tplc="3B3608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63807F3A"/>
    <w:multiLevelType w:val="multilevel"/>
    <w:tmpl w:val="AE4662DE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B453C"/>
    <w:multiLevelType w:val="multilevel"/>
    <w:tmpl w:val="03E49A8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831996">
    <w:abstractNumId w:val="0"/>
  </w:num>
  <w:num w:numId="2" w16cid:durableId="1473863430">
    <w:abstractNumId w:val="4"/>
  </w:num>
  <w:num w:numId="3" w16cid:durableId="530804760">
    <w:abstractNumId w:val="3"/>
  </w:num>
  <w:num w:numId="4" w16cid:durableId="508297634">
    <w:abstractNumId w:val="1"/>
  </w:num>
  <w:num w:numId="5" w16cid:durableId="155832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45"/>
    <w:rsid w:val="00014107"/>
    <w:rsid w:val="00033948"/>
    <w:rsid w:val="000740C8"/>
    <w:rsid w:val="0008138D"/>
    <w:rsid w:val="000D1547"/>
    <w:rsid w:val="000E0CDE"/>
    <w:rsid w:val="000E1502"/>
    <w:rsid w:val="0014143E"/>
    <w:rsid w:val="00160134"/>
    <w:rsid w:val="00171FC0"/>
    <w:rsid w:val="00184566"/>
    <w:rsid w:val="0019168D"/>
    <w:rsid w:val="001974C2"/>
    <w:rsid w:val="001A0CA3"/>
    <w:rsid w:val="001C500A"/>
    <w:rsid w:val="001F03D2"/>
    <w:rsid w:val="001F595C"/>
    <w:rsid w:val="001F78F4"/>
    <w:rsid w:val="0022344D"/>
    <w:rsid w:val="0023369D"/>
    <w:rsid w:val="002A7695"/>
    <w:rsid w:val="002C2571"/>
    <w:rsid w:val="002C5AD2"/>
    <w:rsid w:val="002F5690"/>
    <w:rsid w:val="00315A45"/>
    <w:rsid w:val="003374FE"/>
    <w:rsid w:val="0034162D"/>
    <w:rsid w:val="0034281C"/>
    <w:rsid w:val="003846C7"/>
    <w:rsid w:val="00390402"/>
    <w:rsid w:val="003A2E45"/>
    <w:rsid w:val="003A3BAE"/>
    <w:rsid w:val="003E40C2"/>
    <w:rsid w:val="003E4F41"/>
    <w:rsid w:val="0042047D"/>
    <w:rsid w:val="00426CBB"/>
    <w:rsid w:val="00432144"/>
    <w:rsid w:val="004335C1"/>
    <w:rsid w:val="00464C70"/>
    <w:rsid w:val="00474779"/>
    <w:rsid w:val="00475E75"/>
    <w:rsid w:val="00484296"/>
    <w:rsid w:val="004C446D"/>
    <w:rsid w:val="004C48E3"/>
    <w:rsid w:val="004C696B"/>
    <w:rsid w:val="004E4320"/>
    <w:rsid w:val="0054616E"/>
    <w:rsid w:val="00582466"/>
    <w:rsid w:val="00590A6C"/>
    <w:rsid w:val="005B6CA9"/>
    <w:rsid w:val="005B7765"/>
    <w:rsid w:val="005C3D1A"/>
    <w:rsid w:val="00612DC1"/>
    <w:rsid w:val="006316BC"/>
    <w:rsid w:val="00650937"/>
    <w:rsid w:val="00652603"/>
    <w:rsid w:val="00656E24"/>
    <w:rsid w:val="0067428D"/>
    <w:rsid w:val="006D2B3C"/>
    <w:rsid w:val="0073124B"/>
    <w:rsid w:val="0073138C"/>
    <w:rsid w:val="007E4900"/>
    <w:rsid w:val="007F1733"/>
    <w:rsid w:val="00813D40"/>
    <w:rsid w:val="0082254B"/>
    <w:rsid w:val="008263E5"/>
    <w:rsid w:val="008B2340"/>
    <w:rsid w:val="008C6E0D"/>
    <w:rsid w:val="008D49F1"/>
    <w:rsid w:val="008E16EB"/>
    <w:rsid w:val="008F637C"/>
    <w:rsid w:val="00997FDF"/>
    <w:rsid w:val="009E0C55"/>
    <w:rsid w:val="00A0036C"/>
    <w:rsid w:val="00A60B91"/>
    <w:rsid w:val="00A81E37"/>
    <w:rsid w:val="00AD5344"/>
    <w:rsid w:val="00AF12CF"/>
    <w:rsid w:val="00B25B71"/>
    <w:rsid w:val="00B62F86"/>
    <w:rsid w:val="00B741E2"/>
    <w:rsid w:val="00B8609F"/>
    <w:rsid w:val="00B96B3C"/>
    <w:rsid w:val="00BA5888"/>
    <w:rsid w:val="00BD6CFC"/>
    <w:rsid w:val="00C16B6A"/>
    <w:rsid w:val="00C31E5D"/>
    <w:rsid w:val="00C67D1F"/>
    <w:rsid w:val="00C830A0"/>
    <w:rsid w:val="00C83332"/>
    <w:rsid w:val="00CA735E"/>
    <w:rsid w:val="00CB1F51"/>
    <w:rsid w:val="00CB50E1"/>
    <w:rsid w:val="00CC622B"/>
    <w:rsid w:val="00CE0318"/>
    <w:rsid w:val="00CF61E1"/>
    <w:rsid w:val="00D00649"/>
    <w:rsid w:val="00D05FF3"/>
    <w:rsid w:val="00D40B7E"/>
    <w:rsid w:val="00D54162"/>
    <w:rsid w:val="00DB3629"/>
    <w:rsid w:val="00DB58DF"/>
    <w:rsid w:val="00DC019C"/>
    <w:rsid w:val="00DE6C77"/>
    <w:rsid w:val="00DF0FEA"/>
    <w:rsid w:val="00E01A66"/>
    <w:rsid w:val="00E23972"/>
    <w:rsid w:val="00E34F8B"/>
    <w:rsid w:val="00E43624"/>
    <w:rsid w:val="00E6594B"/>
    <w:rsid w:val="00E708C8"/>
    <w:rsid w:val="00E76529"/>
    <w:rsid w:val="00E833A5"/>
    <w:rsid w:val="00ED73E0"/>
    <w:rsid w:val="00EF6671"/>
    <w:rsid w:val="00F075C2"/>
    <w:rsid w:val="00F16170"/>
    <w:rsid w:val="00F44A19"/>
    <w:rsid w:val="00F54261"/>
    <w:rsid w:val="00F7002C"/>
    <w:rsid w:val="00F72891"/>
    <w:rsid w:val="00F84265"/>
    <w:rsid w:val="00FC2593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72D70"/>
  <w15:chartTrackingRefBased/>
  <w15:docId w15:val="{5A4021C4-9BAE-174F-9E9A-C023626B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D1A"/>
    <w:pPr>
      <w:spacing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1A"/>
    <w:pPr>
      <w:keepNext/>
      <w:keepLines/>
      <w:spacing w:before="360" w:after="720"/>
      <w:outlineLvl w:val="0"/>
    </w:pPr>
    <w:rPr>
      <w:rFonts w:ascii="Montserrat" w:eastAsiaTheme="majorEastAsia" w:hAnsi="Montserrat" w:cstheme="majorBidi"/>
      <w:b/>
      <w:color w:val="6E46E0"/>
      <w:sz w:val="7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D1A"/>
    <w:pPr>
      <w:keepNext/>
      <w:keepLines/>
      <w:spacing w:before="160" w:after="360"/>
      <w:outlineLvl w:val="1"/>
    </w:pPr>
    <w:rPr>
      <w:rFonts w:ascii="Montserrat SemiBold" w:eastAsiaTheme="majorEastAsia" w:hAnsi="Montserrat SemiBold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FDF"/>
    <w:pPr>
      <w:keepNext/>
      <w:keepLines/>
      <w:spacing w:before="160" w:after="24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1A"/>
    <w:rPr>
      <w:rFonts w:ascii="Montserrat" w:eastAsiaTheme="majorEastAsia" w:hAnsi="Montserrat" w:cstheme="majorBidi"/>
      <w:b/>
      <w:color w:val="6E46E0"/>
      <w:sz w:val="7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D1A"/>
    <w:rPr>
      <w:rFonts w:ascii="Montserrat SemiBold" w:eastAsiaTheme="majorEastAsia" w:hAnsi="Montserrat SemiBold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7FDF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02"/>
    <w:pPr>
      <w:spacing w:after="80"/>
      <w:contextualSpacing/>
    </w:pPr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02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A45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qFormat/>
    <w:rsid w:val="00315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A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A4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5A45"/>
  </w:style>
  <w:style w:type="paragraph" w:styleId="Footer">
    <w:name w:val="footer"/>
    <w:basedOn w:val="Normal"/>
    <w:link w:val="FooterChar"/>
    <w:uiPriority w:val="99"/>
    <w:unhideWhenUsed/>
    <w:rsid w:val="00315A4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5A45"/>
  </w:style>
  <w:style w:type="character" w:styleId="Hyperlink">
    <w:name w:val="Hyperlink"/>
    <w:basedOn w:val="DefaultParagraphFont"/>
    <w:uiPriority w:val="99"/>
    <w:unhideWhenUsed/>
    <w:rsid w:val="00315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A4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315A45"/>
    <w:pPr>
      <w:numPr>
        <w:numId w:val="2"/>
      </w:numPr>
    </w:pPr>
  </w:style>
  <w:style w:type="numbering" w:customStyle="1" w:styleId="CurrentList2">
    <w:name w:val="Current List2"/>
    <w:uiPriority w:val="99"/>
    <w:rsid w:val="00315A45"/>
    <w:pPr>
      <w:numPr>
        <w:numId w:val="3"/>
      </w:numPr>
    </w:pPr>
  </w:style>
  <w:style w:type="numbering" w:customStyle="1" w:styleId="CurrentList3">
    <w:name w:val="Current List3"/>
    <w:uiPriority w:val="99"/>
    <w:rsid w:val="00315A45"/>
    <w:pPr>
      <w:numPr>
        <w:numId w:val="4"/>
      </w:numPr>
    </w:pPr>
  </w:style>
  <w:style w:type="paragraph" w:customStyle="1" w:styleId="BasicParagraph">
    <w:name w:val="[Basic Paragraph]"/>
    <w:basedOn w:val="Normal"/>
    <w:uiPriority w:val="99"/>
    <w:rsid w:val="005C3D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25B7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4335C1"/>
    <w:pPr>
      <w:widowControl w:val="0"/>
      <w:spacing w:after="360"/>
      <w:ind w:left="23"/>
    </w:pPr>
    <w:rPr>
      <w:rFonts w:eastAsia="Calibri" w:cs="Times New Roman"/>
      <w:kern w:val="0"/>
      <w:sz w:val="24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35C1"/>
    <w:rPr>
      <w:rFonts w:ascii="Calibri" w:eastAsia="Calibri" w:hAnsi="Calibri" w:cs="Times New Roman"/>
      <w:kern w:val="0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0A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0A0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4566"/>
    <w:pPr>
      <w:spacing w:after="0" w:line="240" w:lineRule="auto"/>
    </w:pPr>
    <w:rPr>
      <w:rFonts w:ascii="Calibri" w:hAnsi="Calibr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002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02C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0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crutiny@parliament.act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tegritysystems.com.au/globalassets/isc/pdf-files/nlis-documents/sheep--goat-traceability-standards-booklet-updated-june-2024.pdf" TargetMode="External"/><Relationship Id="rId2" Type="http://schemas.openxmlformats.org/officeDocument/2006/relationships/hyperlink" Target="https://www.integritysystems.com.au/globalassets/isc/pdf-files/cattle-traceability-standards.pdf" TargetMode="External"/><Relationship Id="rId1" Type="http://schemas.openxmlformats.org/officeDocument/2006/relationships/hyperlink" Target="https://www.ausrenderers.com.au/wp-content/uploads/2023/09/National-Standards-for-Recycling-of-Fats-and-Oil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21" ma:contentTypeDescription="Create a new document." ma:contentTypeScope="" ma:versionID="3dc0a0aa5d813c1ccc1c9af56cf373e2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0107a8091404721e33c13c5070e93ff5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47241e-7224-40da-83d9-1113ff4a4334">
      <UserInfo>
        <DisplayName/>
        <AccountId xsi:nil="true"/>
        <AccountType/>
      </UserInfo>
    </SharedWithUsers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  <_Flow_SignoffStatus xmlns="f6c841be-bb08-4901-87b0-0033aa80d2c6" xsi:nil="true"/>
    <DocumentType xmlns="f6c841be-bb08-4901-87b0-0033aa80d2c6" xsi:nil="true"/>
  </documentManagement>
</p:properties>
</file>

<file path=customXml/item5.xml><?xml version="1.0" encoding="utf-8"?>
<metadata xmlns="http://www.objective.com/ecm/document/metadata/4FEB93B0D38B3BDFE05400144FFB2061" version="1.0.0">
  <systemFields>
    <field name="Objective-Id">
      <value order="0">A55176077</value>
    </field>
    <field name="Objective-Title">
      <value order="0">Suzanne Orr Letter - response to Scrutiny Report 7 - ELAB 2025</value>
    </field>
    <field name="Objective-Description">
      <value order="0"/>
    </field>
    <field name="Objective-CreationStamp">
      <value order="0">2025-07-11T04:03:16Z</value>
    </field>
    <field name="Objective-IsApproved">
      <value order="0">false</value>
    </field>
    <field name="Objective-IsPublished">
      <value order="0">true</value>
    </field>
    <field name="Objective-DatePublished">
      <value order="0">2025-07-25T04:06:18Z</value>
    </field>
    <field name="Objective-ModificationStamp">
      <value order="0">2025-07-25T04:06:18Z</value>
    </field>
    <field name="Objective-Owner">
      <value order="0">Adam Roach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Correspondence:Corporate Services and Operations:25/0236075 Ministerial-Ministerial-Correspondence - Orr - Response to Scrutiny Report 7 - ELAB</value>
    </field>
    <field name="Objective-Parent">
      <value order="0">25/0236075 Ministerial-Ministerial-Correspondence - Orr - Response to Scrutiny Report 7 - ELAB</value>
    </field>
    <field name="Objective-State">
      <value order="0">Published</value>
    </field>
    <field name="Objective-VersionId">
      <value order="0">vA70547524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1-2025/0236075</value>
    </field>
    <field name="Objective-Classification">
      <value order="0"/>
    </field>
    <field name="Objective-Caveats">
      <value order="0"/>
    </field>
  </systemFields>
  <catalogues>
    <catalogue name="0- EPSDD Performance Agreement Form" type="user" ori="id:cA277">
      <field name="Objective-Division">
        <value order="0">Corporate Services and Operations</value>
      </field>
      <field name="Objective-Section">
        <value order="0">GCL</value>
      </field>
      <field name="Objective-Officer">
        <value order="0">Adam Roach</value>
      </field>
      <field name="Objective-Document Approved By">
        <value order="0">Adam Roach</value>
      </field>
      <field name="Objective-Home Agency">
        <value order="0">EPSDD</value>
      </field>
    </catalogue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78991E6-7C2E-904C-9315-139834F54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799D5-5DC1-4D17-BAD4-8E6EACFC0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8DFE9-203D-4797-BCA3-6C33D9B52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5916F-F2FB-499C-A3E0-CF6DFC983FE3}">
  <ds:schemaRefs>
    <ds:schemaRef ds:uri="http://schemas.openxmlformats.org/package/2006/metadata/core-properties"/>
    <ds:schemaRef ds:uri="http://purl.org/dc/elements/1.1/"/>
    <ds:schemaRef ds:uri="f6c841be-bb08-4901-87b0-0033aa80d2c6"/>
    <ds:schemaRef ds:uri="http://purl.org/dc/dcmitype/"/>
    <ds:schemaRef ds:uri="4d47241e-7224-40da-83d9-1113ff4a4334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Attar, Hiba</dc:creator>
  <cp:keywords/>
  <dc:description/>
  <cp:lastModifiedBy>Spain, Andrew</cp:lastModifiedBy>
  <cp:revision>4</cp:revision>
  <dcterms:created xsi:type="dcterms:W3CDTF">2025-07-29T06:58:00Z</dcterms:created>
  <dcterms:modified xsi:type="dcterms:W3CDTF">2025-08-06T03:20:00Z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2025-06-16T01:33:40Z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9eecc774-fcd7-49f3-887c-90833360fecf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50, 3, 0, 1</vt:lpwstr>
  </property>
  <property fmtid="{D5CDD505-2E9C-101B-9397-08002B2CF9AE}" pid="10" name="Order">
    <vt:r8>230800</vt:r8>
  </property>
  <property fmtid="{D5CDD505-2E9C-101B-9397-08002B2CF9AE}" pid="11" name="MediaServiceImageTags">
    <vt:lpwstr/>
  </property>
  <property fmtid="{D5CDD505-2E9C-101B-9397-08002B2CF9AE}" pid="12" name="ContentTypeId">
    <vt:lpwstr>0x010100190D9B5854DD0943985B1931B7971495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SIP_Label_690d47f2-2d0a-4515-b8de-e13c18f23c62_SiteId">
    <vt:lpwstr>b46c1908-0334-4236-b978-585ee88e4199</vt:lpwstr>
  </property>
  <property fmtid="{D5CDD505-2E9C-101B-9397-08002B2CF9AE}" pid="19" name="MSIP_Label_690d47f2-2d0a-4515-b8de-e13c18f23c62_Method">
    <vt:lpwstr>Privileged</vt:lpwstr>
  </property>
  <property fmtid="{D5CDD505-2E9C-101B-9397-08002B2CF9AE}" pid="20" name="ClassificationContentMarkingHeaderText">
    <vt:lpwstr>OFFICIAL</vt:lpwstr>
  </property>
  <property fmtid="{D5CDD505-2E9C-101B-9397-08002B2CF9AE}" pid="21" name="MSIP_Label_690d47f2-2d0a-4515-b8de-e13c18f23c62_SetDate">
    <vt:lpwstr>2022-07-13T06:31:53Z</vt:lpwstr>
  </property>
  <property fmtid="{D5CDD505-2E9C-101B-9397-08002B2CF9AE}" pid="22" name="MSIP_Label_690d47f2-2d0a-4515-b8de-e13c18f23c62_Name">
    <vt:lpwstr>OFFICIAL</vt:lpwstr>
  </property>
  <property fmtid="{D5CDD505-2E9C-101B-9397-08002B2CF9AE}" pid="23" name="MSIP_Label_690d47f2-2d0a-4515-b8de-e13c18f23c62_ActionId">
    <vt:lpwstr>40193808-ac88-4bb1-bedc-3d2703381cd0</vt:lpwstr>
  </property>
  <property fmtid="{D5CDD505-2E9C-101B-9397-08002B2CF9AE}" pid="24" name="ClassificationContentMarkingHeaderFontProps">
    <vt:lpwstr>#ff0000,12,Calibri</vt:lpwstr>
  </property>
  <property fmtid="{D5CDD505-2E9C-101B-9397-08002B2CF9AE}" pid="25" name="MSIP_Label_690d47f2-2d0a-4515-b8de-e13c18f23c62_ContentBits">
    <vt:lpwstr>1</vt:lpwstr>
  </property>
  <property fmtid="{D5CDD505-2E9C-101B-9397-08002B2CF9AE}" pid="26" name="MSIP_Label_690d47f2-2d0a-4515-b8de-e13c18f23c62_Enabled">
    <vt:lpwstr>true</vt:lpwstr>
  </property>
  <property fmtid="{D5CDD505-2E9C-101B-9397-08002B2CF9AE}" pid="27" name="ClassificationContentMarkingHeaderShapeIds">
    <vt:lpwstr>a,d,11</vt:lpwstr>
  </property>
  <property fmtid="{D5CDD505-2E9C-101B-9397-08002B2CF9AE}" pid="28" name="Objective-Id">
    <vt:lpwstr>A55176077</vt:lpwstr>
  </property>
  <property fmtid="{D5CDD505-2E9C-101B-9397-08002B2CF9AE}" pid="29" name="Objective-Title">
    <vt:lpwstr>Suzanne Orr Letter - response to Scrutiny Report 7 - ELAB 2025</vt:lpwstr>
  </property>
  <property fmtid="{D5CDD505-2E9C-101B-9397-08002B2CF9AE}" pid="30" name="Objective-Description">
    <vt:lpwstr/>
  </property>
  <property fmtid="{D5CDD505-2E9C-101B-9397-08002B2CF9AE}" pid="31" name="Objective-CreationStamp">
    <vt:filetime>2025-07-11T04:03:16Z</vt:filetime>
  </property>
  <property fmtid="{D5CDD505-2E9C-101B-9397-08002B2CF9AE}" pid="32" name="Objective-IsApproved">
    <vt:bool>false</vt:bool>
  </property>
  <property fmtid="{D5CDD505-2E9C-101B-9397-08002B2CF9AE}" pid="33" name="Objective-IsPublished">
    <vt:bool>true</vt:bool>
  </property>
  <property fmtid="{D5CDD505-2E9C-101B-9397-08002B2CF9AE}" pid="34" name="Objective-DatePublished">
    <vt:filetime>2025-07-25T04:06:18Z</vt:filetime>
  </property>
  <property fmtid="{D5CDD505-2E9C-101B-9397-08002B2CF9AE}" pid="35" name="Objective-ModificationStamp">
    <vt:filetime>2025-07-25T04:06:18Z</vt:filetime>
  </property>
  <property fmtid="{D5CDD505-2E9C-101B-9397-08002B2CF9AE}" pid="36" name="Objective-Owner">
    <vt:lpwstr>Adam Roach</vt:lpwstr>
  </property>
  <property fmtid="{D5CDD505-2E9C-101B-9397-08002B2CF9AE}" pid="37" name="Objective-Path">
    <vt:lpwstr>Whole of ACT Government:EPSDD - Environment Planning and Sustainable Development Directorate:07. Ministerial, Cabinet and Government Relations:06. Ministerials:2025 - Ministerial Briefs and Correspondence:Corporate Services and Operations:25/0236075 Ministerial-Ministerial-Correspondence - Orr - Response to Scrutiny Report 7 - ELAB:</vt:lpwstr>
  </property>
  <property fmtid="{D5CDD505-2E9C-101B-9397-08002B2CF9AE}" pid="38" name="Objective-Parent">
    <vt:lpwstr>25/0236075 Ministerial-Ministerial-Correspondence - Orr - Response to Scrutiny Report 7 - ELAB</vt:lpwstr>
  </property>
  <property fmtid="{D5CDD505-2E9C-101B-9397-08002B2CF9AE}" pid="39" name="Objective-State">
    <vt:lpwstr>Published</vt:lpwstr>
  </property>
  <property fmtid="{D5CDD505-2E9C-101B-9397-08002B2CF9AE}" pid="40" name="Objective-VersionId">
    <vt:lpwstr>vA70547524</vt:lpwstr>
  </property>
  <property fmtid="{D5CDD505-2E9C-101B-9397-08002B2CF9AE}" pid="41" name="Objective-Version">
    <vt:lpwstr>8.0</vt:lpwstr>
  </property>
  <property fmtid="{D5CDD505-2E9C-101B-9397-08002B2CF9AE}" pid="42" name="Objective-VersionNumber">
    <vt:r8>8</vt:r8>
  </property>
  <property fmtid="{D5CDD505-2E9C-101B-9397-08002B2CF9AE}" pid="43" name="Objective-VersionComment">
    <vt:lpwstr/>
  </property>
  <property fmtid="{D5CDD505-2E9C-101B-9397-08002B2CF9AE}" pid="44" name="Objective-FileNumber">
    <vt:lpwstr>1-2025/0236075</vt:lpwstr>
  </property>
  <property fmtid="{D5CDD505-2E9C-101B-9397-08002B2CF9AE}" pid="45" name="Objective-Classification">
    <vt:lpwstr>[Inherited - none]</vt:lpwstr>
  </property>
  <property fmtid="{D5CDD505-2E9C-101B-9397-08002B2CF9AE}" pid="46" name="Objective-Caveats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Objective-Comment">
    <vt:lpwstr/>
  </property>
  <property fmtid="{D5CDD505-2E9C-101B-9397-08002B2CF9AE}" pid="65" name="Objective-Division">
    <vt:lpwstr>Corporate Services and Operations</vt:lpwstr>
  </property>
  <property fmtid="{D5CDD505-2E9C-101B-9397-08002B2CF9AE}" pid="66" name="Objective-Section">
    <vt:lpwstr>GCL</vt:lpwstr>
  </property>
  <property fmtid="{D5CDD505-2E9C-101B-9397-08002B2CF9AE}" pid="67" name="Objective-Officer">
    <vt:lpwstr>Adam Roach</vt:lpwstr>
  </property>
  <property fmtid="{D5CDD505-2E9C-101B-9397-08002B2CF9AE}" pid="68" name="Objective-Document Approved By">
    <vt:lpwstr>Adam Roach</vt:lpwstr>
  </property>
  <property fmtid="{D5CDD505-2E9C-101B-9397-08002B2CF9AE}" pid="69" name="Objective-Home Agency">
    <vt:lpwstr>EPSDD</vt:lpwstr>
  </property>
</Properties>
</file>