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81EF" w14:textId="7F057E2A" w:rsidR="001B38A5" w:rsidRPr="001B38A5" w:rsidRDefault="001B38A5" w:rsidP="001B38A5">
      <w:pPr>
        <w:jc w:val="center"/>
        <w:rPr>
          <w:rFonts w:ascii="Times New Roman" w:hAnsi="Times New Roman"/>
          <w:b/>
          <w:bCs/>
          <w:lang w:val="en-AU"/>
        </w:rPr>
      </w:pPr>
      <w:r w:rsidRPr="001B38A5">
        <w:rPr>
          <w:rFonts w:ascii="Times New Roman" w:hAnsi="Times New Roman"/>
          <w:b/>
          <w:bCs/>
          <w:noProof/>
          <w:lang w:val="en-AU"/>
        </w:rPr>
        <w:drawing>
          <wp:inline distT="0" distB="0" distL="0" distR="0" wp14:anchorId="2147E8F3" wp14:editId="1E46039E">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4E5393CD" w14:textId="77777777" w:rsidR="001B38A5" w:rsidRPr="001B38A5" w:rsidRDefault="001B38A5" w:rsidP="001B38A5">
      <w:pPr>
        <w:keepNext/>
        <w:keepLines/>
        <w:spacing w:before="320"/>
        <w:jc w:val="center"/>
        <w:rPr>
          <w:rFonts w:ascii="Calibri" w:hAnsi="Calibri"/>
          <w:b/>
          <w:bCs/>
          <w:sz w:val="32"/>
          <w:szCs w:val="32"/>
          <w:lang w:val="en-AU"/>
        </w:rPr>
      </w:pPr>
      <w:r w:rsidRPr="001B38A5">
        <w:rPr>
          <w:rFonts w:ascii="Calibri" w:hAnsi="Calibri"/>
          <w:b/>
          <w:bCs/>
          <w:sz w:val="32"/>
          <w:szCs w:val="32"/>
          <w:lang w:val="en-AU"/>
        </w:rPr>
        <w:t>LEGISLATIVE ASSEMBLY FOR THE</w:t>
      </w:r>
    </w:p>
    <w:p w14:paraId="775A017A" w14:textId="77777777" w:rsidR="001B38A5" w:rsidRPr="001B38A5" w:rsidRDefault="001B38A5" w:rsidP="001B38A5">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1B38A5">
            <w:rPr>
              <w:rFonts w:ascii="Calibri" w:hAnsi="Calibri"/>
              <w:b/>
              <w:bCs/>
              <w:sz w:val="32"/>
              <w:szCs w:val="32"/>
              <w:lang w:val="en-AU"/>
            </w:rPr>
            <w:t>AUSTRALIAN CAPITAL TERRITORY</w:t>
          </w:r>
        </w:smartTag>
      </w:smartTag>
    </w:p>
    <w:p w14:paraId="52F795A3" w14:textId="77777777" w:rsidR="001B38A5" w:rsidRPr="001B38A5" w:rsidRDefault="001B38A5" w:rsidP="001B38A5">
      <w:pPr>
        <w:spacing w:before="360"/>
        <w:jc w:val="center"/>
        <w:rPr>
          <w:rFonts w:ascii="Calibri" w:hAnsi="Calibri"/>
          <w:b/>
          <w:sz w:val="28"/>
          <w:szCs w:val="28"/>
        </w:rPr>
      </w:pPr>
      <w:r w:rsidRPr="001B38A5">
        <w:rPr>
          <w:rFonts w:ascii="Calibri" w:hAnsi="Calibri"/>
          <w:b/>
          <w:sz w:val="28"/>
          <w:szCs w:val="28"/>
        </w:rPr>
        <w:t>2020–2021–2022–2023</w:t>
      </w:r>
    </w:p>
    <w:p w14:paraId="7F3472D7" w14:textId="77777777" w:rsidR="001B38A5" w:rsidRPr="001B38A5" w:rsidRDefault="001B38A5" w:rsidP="001B38A5">
      <w:pPr>
        <w:keepNext/>
        <w:keepLines/>
        <w:spacing w:before="360"/>
        <w:jc w:val="center"/>
        <w:rPr>
          <w:rFonts w:ascii="Calibri" w:hAnsi="Calibri"/>
          <w:b/>
          <w:sz w:val="40"/>
          <w:szCs w:val="40"/>
          <w:lang w:val="en-AU"/>
        </w:rPr>
      </w:pPr>
      <w:r w:rsidRPr="001B38A5">
        <w:rPr>
          <w:rFonts w:ascii="Calibri" w:hAnsi="Calibri"/>
          <w:b/>
          <w:sz w:val="40"/>
          <w:szCs w:val="40"/>
          <w:lang w:val="en-AU"/>
        </w:rPr>
        <w:t>MINUTES OF PROCEEDINGS</w:t>
      </w:r>
    </w:p>
    <w:p w14:paraId="1A26A023" w14:textId="19DACAB8" w:rsidR="001B38A5" w:rsidRPr="001B38A5" w:rsidRDefault="001B38A5" w:rsidP="001B38A5">
      <w:pPr>
        <w:spacing w:before="360"/>
        <w:jc w:val="center"/>
        <w:rPr>
          <w:rFonts w:ascii="Calibri" w:hAnsi="Calibri"/>
          <w:b/>
          <w:sz w:val="28"/>
          <w:szCs w:val="28"/>
        </w:rPr>
      </w:pPr>
      <w:r w:rsidRPr="001B38A5">
        <w:rPr>
          <w:rFonts w:ascii="Calibri" w:hAnsi="Calibri"/>
          <w:b/>
          <w:sz w:val="28"/>
          <w:szCs w:val="28"/>
        </w:rPr>
        <w:t xml:space="preserve">No </w:t>
      </w:r>
      <w:r>
        <w:rPr>
          <w:rFonts w:ascii="Calibri" w:hAnsi="Calibri"/>
          <w:b/>
          <w:sz w:val="28"/>
          <w:szCs w:val="28"/>
        </w:rPr>
        <w:t>79</w:t>
      </w:r>
    </w:p>
    <w:p w14:paraId="56DA2645" w14:textId="7C59CB59" w:rsidR="001B38A5" w:rsidRPr="001B38A5" w:rsidRDefault="001B38A5" w:rsidP="001B38A5">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29 March 2023</w:t>
      </w:r>
    </w:p>
    <w:tbl>
      <w:tblPr>
        <w:tblW w:w="0" w:type="auto"/>
        <w:jc w:val="center"/>
        <w:tblLayout w:type="fixed"/>
        <w:tblLook w:val="0000" w:firstRow="0" w:lastRow="0" w:firstColumn="0" w:lastColumn="0" w:noHBand="0" w:noVBand="0"/>
      </w:tblPr>
      <w:tblGrid>
        <w:gridCol w:w="2452"/>
      </w:tblGrid>
      <w:tr w:rsidR="001B38A5" w:rsidRPr="001B38A5" w14:paraId="7FC0DD0A" w14:textId="77777777" w:rsidTr="009D5879">
        <w:trPr>
          <w:trHeight w:hRule="exact" w:val="333"/>
          <w:jc w:val="center"/>
        </w:trPr>
        <w:tc>
          <w:tcPr>
            <w:tcW w:w="2452" w:type="dxa"/>
          </w:tcPr>
          <w:p w14:paraId="09FB10D1" w14:textId="77777777" w:rsidR="001B38A5" w:rsidRPr="001B38A5" w:rsidRDefault="001B38A5" w:rsidP="001B38A5">
            <w:pPr>
              <w:rPr>
                <w:rFonts w:ascii="Times New Roman" w:hAnsi="Times New Roman"/>
                <w:color w:val="008000"/>
                <w:sz w:val="16"/>
                <w:lang w:val="en-AU"/>
              </w:rPr>
            </w:pPr>
          </w:p>
        </w:tc>
      </w:tr>
      <w:tr w:rsidR="001B38A5" w:rsidRPr="001B38A5" w14:paraId="2CB05698" w14:textId="77777777" w:rsidTr="009D5879">
        <w:trPr>
          <w:trHeight w:hRule="exact" w:val="60"/>
          <w:jc w:val="center"/>
        </w:trPr>
        <w:tc>
          <w:tcPr>
            <w:tcW w:w="2452" w:type="dxa"/>
            <w:tcBorders>
              <w:top w:val="single" w:sz="8" w:space="0" w:color="000000"/>
              <w:bottom w:val="single" w:sz="4" w:space="0" w:color="000000"/>
            </w:tcBorders>
          </w:tcPr>
          <w:p w14:paraId="24ECD4E7" w14:textId="77777777" w:rsidR="001B38A5" w:rsidRPr="001B38A5" w:rsidRDefault="001B38A5" w:rsidP="001B38A5">
            <w:pPr>
              <w:rPr>
                <w:rFonts w:ascii="Times New Roman" w:hAnsi="Times New Roman"/>
                <w:color w:val="008000"/>
                <w:sz w:val="16"/>
                <w:lang w:val="en-AU"/>
              </w:rPr>
            </w:pPr>
          </w:p>
        </w:tc>
      </w:tr>
      <w:tr w:rsidR="001B38A5" w:rsidRPr="001B38A5" w14:paraId="2F14C86D" w14:textId="77777777" w:rsidTr="009D5879">
        <w:trPr>
          <w:trHeight w:hRule="exact" w:val="200"/>
          <w:jc w:val="center"/>
        </w:trPr>
        <w:tc>
          <w:tcPr>
            <w:tcW w:w="2452" w:type="dxa"/>
          </w:tcPr>
          <w:p w14:paraId="03F6D34C" w14:textId="77777777" w:rsidR="001B38A5" w:rsidRPr="001B38A5" w:rsidRDefault="001B38A5" w:rsidP="001B38A5">
            <w:pPr>
              <w:rPr>
                <w:rFonts w:ascii="Times New Roman" w:hAnsi="Times New Roman"/>
                <w:color w:val="008000"/>
                <w:sz w:val="16"/>
                <w:lang w:val="en-AU"/>
              </w:rPr>
            </w:pPr>
          </w:p>
        </w:tc>
      </w:tr>
    </w:tbl>
    <w:p w14:paraId="456B1DC9" w14:textId="772665D5" w:rsidR="009E311B" w:rsidRPr="009E311B" w:rsidRDefault="009E311B" w:rsidP="009E311B">
      <w:pPr>
        <w:keepNext/>
        <w:keepLines/>
        <w:tabs>
          <w:tab w:val="right" w:pos="339"/>
          <w:tab w:val="left" w:pos="720"/>
        </w:tabs>
        <w:spacing w:before="240"/>
        <w:ind w:left="720" w:hanging="720"/>
        <w:jc w:val="both"/>
        <w:rPr>
          <w:rFonts w:ascii="Calibri" w:hAnsi="Calibri"/>
          <w:bCs/>
          <w:lang w:val="en-AU"/>
        </w:rPr>
      </w:pPr>
      <w:r w:rsidRPr="009E311B">
        <w:rPr>
          <w:rFonts w:ascii="Calibri" w:hAnsi="Calibri"/>
        </w:rPr>
        <w:tab/>
      </w:r>
      <w:r w:rsidR="00353614">
        <w:rPr>
          <w:rFonts w:ascii="Calibri" w:hAnsi="Calibri"/>
          <w:b/>
          <w:bCs/>
        </w:rPr>
        <w:fldChar w:fldCharType="begin"/>
      </w:r>
      <w:r w:rsidR="00353614">
        <w:rPr>
          <w:rFonts w:ascii="Calibri" w:hAnsi="Calibri"/>
          <w:b/>
          <w:bCs/>
        </w:rPr>
        <w:instrText xml:space="preserve"> SEQ A \* MERGEFORMAT </w:instrText>
      </w:r>
      <w:r w:rsidR="00353614">
        <w:rPr>
          <w:rFonts w:ascii="Calibri" w:hAnsi="Calibri"/>
          <w:b/>
          <w:bCs/>
        </w:rPr>
        <w:fldChar w:fldCharType="separate"/>
      </w:r>
      <w:r w:rsidR="000777ED">
        <w:rPr>
          <w:rFonts w:ascii="Calibri" w:hAnsi="Calibri"/>
          <w:b/>
          <w:bCs/>
          <w:noProof/>
        </w:rPr>
        <w:t>1</w:t>
      </w:r>
      <w:r w:rsidR="00353614">
        <w:rPr>
          <w:rFonts w:ascii="Calibri" w:hAnsi="Calibri"/>
          <w:b/>
          <w:bCs/>
        </w:rPr>
        <w:fldChar w:fldCharType="end"/>
      </w:r>
      <w:r w:rsidRPr="009E311B">
        <w:rPr>
          <w:rFonts w:ascii="Calibri" w:hAnsi="Calibri"/>
        </w:rPr>
        <w:tab/>
      </w:r>
      <w:r w:rsidRPr="009E311B">
        <w:rPr>
          <w:rFonts w:ascii="Calibri" w:hAnsi="Calibri"/>
          <w:bCs/>
          <w:lang w:val="en-AU"/>
        </w:rPr>
        <w:t xml:space="preserve">The Assembly met at 10 am, pursuant to adjournment.  The Speaker </w:t>
      </w:r>
      <w:r w:rsidRPr="009E311B">
        <w:rPr>
          <w:rFonts w:ascii="Calibri" w:hAnsi="Calibri"/>
          <w:bCs/>
        </w:rPr>
        <w:t>(</w:t>
      </w:r>
      <w:r>
        <w:rPr>
          <w:rFonts w:ascii="Calibri" w:hAnsi="Calibri"/>
          <w:bCs/>
        </w:rPr>
        <w:t>Ms Burch</w:t>
      </w:r>
      <w:r w:rsidRPr="009E311B">
        <w:rPr>
          <w:rFonts w:ascii="Calibri" w:hAnsi="Calibri"/>
          <w:bCs/>
        </w:rPr>
        <w:t>)</w:t>
      </w:r>
      <w:r w:rsidRPr="009E311B">
        <w:rPr>
          <w:rFonts w:ascii="Calibri" w:hAnsi="Calibri"/>
          <w:bCs/>
          <w:lang w:val="en-AU"/>
        </w:rPr>
        <w:t xml:space="preserve"> took the Chair and made the following acknowledgement of country in the Ngunnawal language:</w:t>
      </w:r>
    </w:p>
    <w:p w14:paraId="396291BE" w14:textId="77777777" w:rsidR="009E311B" w:rsidRPr="009E311B" w:rsidRDefault="009E311B" w:rsidP="009E311B">
      <w:pPr>
        <w:spacing w:before="120"/>
        <w:ind w:left="864"/>
        <w:jc w:val="both"/>
        <w:rPr>
          <w:rFonts w:ascii="Calibri" w:hAnsi="Calibri"/>
          <w:lang w:val="en-AU"/>
        </w:rPr>
      </w:pPr>
      <w:r w:rsidRPr="009E311B">
        <w:rPr>
          <w:rFonts w:ascii="Calibri" w:hAnsi="Calibri"/>
          <w:lang w:val="en-AU"/>
        </w:rPr>
        <w:t>Dhawura nguna, dhawura Ngunnawal.</w:t>
      </w:r>
    </w:p>
    <w:p w14:paraId="157E0B2E" w14:textId="77777777" w:rsidR="009E311B" w:rsidRPr="009E311B" w:rsidRDefault="009E311B" w:rsidP="009E311B">
      <w:pPr>
        <w:spacing w:before="40"/>
        <w:ind w:left="864"/>
        <w:jc w:val="both"/>
        <w:rPr>
          <w:rFonts w:ascii="Calibri" w:hAnsi="Calibri"/>
          <w:lang w:val="en-AU"/>
        </w:rPr>
      </w:pPr>
      <w:r w:rsidRPr="009E311B">
        <w:rPr>
          <w:rFonts w:ascii="Calibri" w:hAnsi="Calibri"/>
          <w:lang w:val="en-AU"/>
        </w:rPr>
        <w:t>Yanggu ngalawiri, dhunimanyin Ngunnawalwari dhawurawari.</w:t>
      </w:r>
    </w:p>
    <w:p w14:paraId="1F7F9F6E" w14:textId="77777777" w:rsidR="009E311B" w:rsidRPr="009E311B" w:rsidRDefault="009E311B" w:rsidP="009E311B">
      <w:pPr>
        <w:spacing w:before="40"/>
        <w:ind w:left="864"/>
        <w:jc w:val="both"/>
        <w:rPr>
          <w:rFonts w:ascii="Calibri" w:hAnsi="Calibri"/>
          <w:lang w:val="en-AU"/>
        </w:rPr>
      </w:pPr>
      <w:r w:rsidRPr="009E311B">
        <w:rPr>
          <w:rFonts w:ascii="Calibri" w:hAnsi="Calibri"/>
          <w:lang w:val="en-AU"/>
        </w:rPr>
        <w:t>Nginggada Dindi dhawura Ngunnaawalbun yindjumaralidjinyin.</w:t>
      </w:r>
    </w:p>
    <w:p w14:paraId="7E140FE1" w14:textId="77777777" w:rsidR="009E311B" w:rsidRPr="009E311B" w:rsidRDefault="009E311B" w:rsidP="009E311B">
      <w:pPr>
        <w:spacing w:before="120"/>
        <w:ind w:left="864"/>
        <w:jc w:val="both"/>
        <w:rPr>
          <w:rFonts w:ascii="Calibri" w:hAnsi="Calibri"/>
          <w:i/>
          <w:lang w:val="en-AU"/>
        </w:rPr>
      </w:pPr>
      <w:r w:rsidRPr="009E311B">
        <w:rPr>
          <w:rFonts w:ascii="Calibri" w:hAnsi="Calibri"/>
          <w:i/>
          <w:lang w:val="en-AU"/>
        </w:rPr>
        <w:t>This is Ngunnawal Country.</w:t>
      </w:r>
    </w:p>
    <w:p w14:paraId="62B23188" w14:textId="77777777" w:rsidR="009E311B" w:rsidRPr="009E311B" w:rsidRDefault="009E311B" w:rsidP="009E311B">
      <w:pPr>
        <w:spacing w:before="40"/>
        <w:ind w:left="864"/>
        <w:jc w:val="both"/>
        <w:rPr>
          <w:rFonts w:ascii="Calibri" w:hAnsi="Calibri"/>
          <w:i/>
          <w:lang w:val="en-AU"/>
        </w:rPr>
      </w:pPr>
      <w:r w:rsidRPr="009E311B">
        <w:rPr>
          <w:rFonts w:ascii="Calibri" w:hAnsi="Calibri"/>
          <w:i/>
          <w:lang w:val="en-AU"/>
        </w:rPr>
        <w:t>Today we are gathering on Ngunnawal country.</w:t>
      </w:r>
    </w:p>
    <w:p w14:paraId="692325EA" w14:textId="77777777" w:rsidR="009E311B" w:rsidRPr="009E311B" w:rsidRDefault="009E311B" w:rsidP="009E311B">
      <w:pPr>
        <w:spacing w:before="40"/>
        <w:ind w:left="864"/>
        <w:jc w:val="both"/>
        <w:rPr>
          <w:rFonts w:ascii="Calibri" w:hAnsi="Calibri"/>
          <w:i/>
          <w:lang w:val="en-AU"/>
        </w:rPr>
      </w:pPr>
      <w:r w:rsidRPr="009E311B">
        <w:rPr>
          <w:rFonts w:ascii="Calibri" w:hAnsi="Calibri"/>
          <w:i/>
          <w:lang w:val="en-AU"/>
        </w:rPr>
        <w:t>We always pay respect to Elders, female and male, and Ngunnawal country.</w:t>
      </w:r>
    </w:p>
    <w:p w14:paraId="04727759" w14:textId="77777777" w:rsidR="009E311B" w:rsidRPr="009E311B" w:rsidRDefault="009E311B" w:rsidP="009E311B">
      <w:pPr>
        <w:spacing w:before="120"/>
        <w:ind w:left="720"/>
        <w:jc w:val="both"/>
        <w:rPr>
          <w:rFonts w:ascii="Calibri" w:hAnsi="Calibri"/>
          <w:lang w:val="en-AU"/>
        </w:rPr>
      </w:pPr>
      <w:r w:rsidRPr="009E311B">
        <w:rPr>
          <w:rFonts w:ascii="Calibri" w:hAnsi="Calibri"/>
          <w:lang w:val="en-AU"/>
        </w:rPr>
        <w:t xml:space="preserve">The Speaker asked Members to stand in silence and </w:t>
      </w:r>
      <w:r w:rsidRPr="009E311B">
        <w:rPr>
          <w:rFonts w:ascii="Calibri" w:hAnsi="Calibri"/>
          <w:spacing w:val="-2"/>
          <w:lang w:val="en-AU"/>
        </w:rPr>
        <w:t>pray or reflect on their</w:t>
      </w:r>
      <w:r w:rsidRPr="009E311B">
        <w:rPr>
          <w:rFonts w:ascii="Calibri" w:hAnsi="Calibri"/>
          <w:lang w:val="en-AU"/>
        </w:rPr>
        <w:t xml:space="preserve"> responsibilities to the people of the Australian Capital Territory.</w:t>
      </w:r>
    </w:p>
    <w:p w14:paraId="001ABAD4" w14:textId="6204E03A" w:rsidR="009E311B" w:rsidRPr="009E311B" w:rsidRDefault="009E311B" w:rsidP="009E311B">
      <w:pPr>
        <w:keepNext/>
        <w:keepLines/>
        <w:tabs>
          <w:tab w:val="right" w:pos="339"/>
          <w:tab w:val="left" w:pos="720"/>
        </w:tabs>
        <w:spacing w:before="240"/>
        <w:ind w:left="720" w:hanging="720"/>
        <w:rPr>
          <w:rFonts w:ascii="Calibri" w:hAnsi="Calibri"/>
          <w:b/>
          <w:caps/>
          <w:lang w:val="en-AU"/>
        </w:rPr>
      </w:pPr>
      <w:r w:rsidRPr="009E311B">
        <w:rPr>
          <w:rFonts w:ascii="Calibri" w:hAnsi="Calibri"/>
          <w:b/>
          <w:caps/>
          <w:lang w:val="en-AU"/>
        </w:rPr>
        <w:tab/>
      </w:r>
      <w:r w:rsidR="00353614">
        <w:rPr>
          <w:rFonts w:ascii="Calibri" w:hAnsi="Calibri"/>
          <w:b/>
          <w:bCs/>
          <w:caps/>
        </w:rPr>
        <w:fldChar w:fldCharType="begin"/>
      </w:r>
      <w:r w:rsidR="00353614">
        <w:rPr>
          <w:rFonts w:ascii="Calibri" w:hAnsi="Calibri"/>
          <w:b/>
          <w:bCs/>
          <w:caps/>
        </w:rPr>
        <w:instrText xml:space="preserve"> SEQ A \* MERGEFORMAT </w:instrText>
      </w:r>
      <w:r w:rsidR="00353614">
        <w:rPr>
          <w:rFonts w:ascii="Calibri" w:hAnsi="Calibri"/>
          <w:b/>
          <w:bCs/>
          <w:caps/>
        </w:rPr>
        <w:fldChar w:fldCharType="separate"/>
      </w:r>
      <w:r w:rsidR="000777ED">
        <w:rPr>
          <w:rFonts w:ascii="Calibri" w:hAnsi="Calibri"/>
          <w:b/>
          <w:bCs/>
          <w:caps/>
          <w:noProof/>
        </w:rPr>
        <w:t>2</w:t>
      </w:r>
      <w:r w:rsidR="00353614">
        <w:rPr>
          <w:rFonts w:ascii="Calibri" w:hAnsi="Calibri"/>
          <w:b/>
          <w:bCs/>
          <w:caps/>
        </w:rPr>
        <w:fldChar w:fldCharType="end"/>
      </w:r>
      <w:r w:rsidRPr="009E311B">
        <w:rPr>
          <w:rFonts w:ascii="Calibri" w:hAnsi="Calibri"/>
          <w:b/>
          <w:caps/>
          <w:lang w:val="en-AU"/>
        </w:rPr>
        <w:tab/>
        <w:t xml:space="preserve">DEATH OF </w:t>
      </w:r>
      <w:r w:rsidR="00731A17">
        <w:rPr>
          <w:rFonts w:ascii="Calibri" w:hAnsi="Calibri"/>
          <w:b/>
          <w:caps/>
          <w:lang w:val="en-AU"/>
        </w:rPr>
        <w:t xml:space="preserve">mrs </w:t>
      </w:r>
      <w:r w:rsidR="00C06DC8">
        <w:rPr>
          <w:rFonts w:ascii="Calibri" w:hAnsi="Calibri"/>
          <w:b/>
          <w:caps/>
          <w:lang w:val="en-AU"/>
        </w:rPr>
        <w:t>Elizabeth</w:t>
      </w:r>
      <w:r>
        <w:rPr>
          <w:rFonts w:ascii="Calibri" w:hAnsi="Calibri"/>
          <w:b/>
          <w:caps/>
          <w:lang w:val="en-AU"/>
        </w:rPr>
        <w:t xml:space="preserve"> Grant</w:t>
      </w:r>
      <w:r w:rsidR="002B751F">
        <w:rPr>
          <w:rFonts w:ascii="Calibri" w:hAnsi="Calibri"/>
          <w:b/>
          <w:caps/>
          <w:lang w:val="en-AU"/>
        </w:rPr>
        <w:t xml:space="preserve"> AM</w:t>
      </w:r>
    </w:p>
    <w:p w14:paraId="1C7E186E" w14:textId="65EA09B5" w:rsidR="009E311B" w:rsidRPr="009E311B" w:rsidRDefault="009E311B" w:rsidP="009E311B">
      <w:pPr>
        <w:tabs>
          <w:tab w:val="left" w:pos="1197"/>
          <w:tab w:val="left" w:pos="1767"/>
        </w:tabs>
        <w:spacing w:before="120"/>
        <w:ind w:left="741"/>
        <w:rPr>
          <w:rFonts w:ascii="Calibri" w:hAnsi="Calibri"/>
          <w:lang w:val="en-AU"/>
        </w:rPr>
      </w:pPr>
      <w:r>
        <w:rPr>
          <w:rFonts w:ascii="Calibri" w:hAnsi="Calibri"/>
          <w:lang w:val="en-AU"/>
        </w:rPr>
        <w:t>Ms Lee</w:t>
      </w:r>
      <w:r w:rsidRPr="009E311B">
        <w:rPr>
          <w:rFonts w:ascii="Calibri" w:hAnsi="Calibri"/>
          <w:lang w:val="en-AU"/>
        </w:rPr>
        <w:t xml:space="preserve"> (</w:t>
      </w:r>
      <w:r>
        <w:rPr>
          <w:rFonts w:ascii="Calibri" w:hAnsi="Calibri"/>
          <w:lang w:val="en-AU"/>
        </w:rPr>
        <w:t>Leader of the Opposition</w:t>
      </w:r>
      <w:r w:rsidRPr="009E311B">
        <w:rPr>
          <w:rFonts w:ascii="Calibri" w:hAnsi="Calibri"/>
          <w:lang w:val="en-AU"/>
        </w:rPr>
        <w:t>) moved—That this Assembly expresses its deep regret at the death of</w:t>
      </w:r>
      <w:r w:rsidR="00324B98">
        <w:rPr>
          <w:rFonts w:ascii="Calibri" w:hAnsi="Calibri"/>
          <w:lang w:val="en-AU"/>
        </w:rPr>
        <w:t xml:space="preserve"> </w:t>
      </w:r>
      <w:r w:rsidR="002B751F">
        <w:rPr>
          <w:rFonts w:ascii="Calibri" w:hAnsi="Calibri"/>
          <w:lang w:val="en-AU"/>
        </w:rPr>
        <w:t xml:space="preserve">Mrs </w:t>
      </w:r>
      <w:r w:rsidR="00C06DC8">
        <w:rPr>
          <w:rFonts w:ascii="Calibri" w:hAnsi="Calibri"/>
          <w:lang w:val="en-AU"/>
        </w:rPr>
        <w:t xml:space="preserve">Elizabeth </w:t>
      </w:r>
      <w:r>
        <w:rPr>
          <w:rFonts w:ascii="Calibri" w:hAnsi="Calibri"/>
          <w:lang w:val="en-AU"/>
        </w:rPr>
        <w:t>Grant</w:t>
      </w:r>
      <w:r w:rsidR="002B751F">
        <w:rPr>
          <w:rFonts w:ascii="Calibri" w:hAnsi="Calibri"/>
          <w:lang w:val="en-AU"/>
        </w:rPr>
        <w:t xml:space="preserve"> AM,</w:t>
      </w:r>
      <w:r w:rsidR="00C06DC8">
        <w:rPr>
          <w:rFonts w:ascii="Calibri" w:hAnsi="Calibri"/>
          <w:lang w:val="en-AU"/>
        </w:rPr>
        <w:t xml:space="preserve"> </w:t>
      </w:r>
      <w:r w:rsidR="00C06DC8" w:rsidRPr="00C06DC8">
        <w:rPr>
          <w:rFonts w:ascii="Calibri" w:hAnsi="Calibri"/>
          <w:lang w:val="en-AU"/>
        </w:rPr>
        <w:t xml:space="preserve">Member of the </w:t>
      </w:r>
      <w:r w:rsidR="00785699">
        <w:rPr>
          <w:rFonts w:ascii="Calibri" w:hAnsi="Calibri"/>
          <w:lang w:val="en-AU"/>
        </w:rPr>
        <w:t xml:space="preserve">former </w:t>
      </w:r>
      <w:r w:rsidR="00C06DC8" w:rsidRPr="00C06DC8">
        <w:rPr>
          <w:rFonts w:ascii="Calibri" w:hAnsi="Calibri"/>
          <w:lang w:val="en-AU"/>
        </w:rPr>
        <w:t>ACT House of Assembly from 1979</w:t>
      </w:r>
      <w:r w:rsidR="00785699">
        <w:rPr>
          <w:rFonts w:ascii="Calibri" w:hAnsi="Calibri"/>
          <w:lang w:val="en-AU"/>
        </w:rPr>
        <w:t xml:space="preserve"> to </w:t>
      </w:r>
      <w:r w:rsidR="00C06DC8" w:rsidRPr="00C06DC8">
        <w:rPr>
          <w:rFonts w:ascii="Calibri" w:hAnsi="Calibri"/>
          <w:lang w:val="en-AU"/>
        </w:rPr>
        <w:t>1982</w:t>
      </w:r>
      <w:r w:rsidR="00C06DC8">
        <w:rPr>
          <w:rFonts w:ascii="Calibri" w:hAnsi="Calibri"/>
          <w:lang w:val="en-AU"/>
        </w:rPr>
        <w:t>,</w:t>
      </w:r>
      <w:r w:rsidRPr="009E311B">
        <w:rPr>
          <w:rFonts w:ascii="Calibri" w:hAnsi="Calibri"/>
          <w:lang w:val="en-AU"/>
        </w:rPr>
        <w:t xml:space="preserve"> and tenders its profound sympathy to her family, friends and colleagues in their bereavement.</w:t>
      </w:r>
    </w:p>
    <w:p w14:paraId="2C7BFD65" w14:textId="640F699F" w:rsidR="009E311B" w:rsidRPr="009E311B" w:rsidRDefault="00731A17" w:rsidP="009E311B">
      <w:pPr>
        <w:tabs>
          <w:tab w:val="left" w:pos="1197"/>
          <w:tab w:val="left" w:pos="1767"/>
        </w:tabs>
        <w:spacing w:before="120"/>
        <w:ind w:left="741"/>
        <w:rPr>
          <w:rFonts w:ascii="Calibri" w:hAnsi="Calibri"/>
          <w:lang w:val="en-AU"/>
        </w:rPr>
      </w:pPr>
      <w:r>
        <w:rPr>
          <w:rFonts w:ascii="Calibri" w:hAnsi="Calibri"/>
          <w:lang w:val="en-AU"/>
        </w:rPr>
        <w:t>Mr Barr (Chief Minister) and Mr Rattenbury (Leader of the ACT Greens)</w:t>
      </w:r>
      <w:r w:rsidR="009E311B" w:rsidRPr="009E311B">
        <w:rPr>
          <w:rFonts w:ascii="Calibri" w:hAnsi="Calibri"/>
          <w:lang w:val="en-AU"/>
        </w:rPr>
        <w:t xml:space="preserve"> addressed the Assembly in support of the motion and all Members present having stood, in silence—</w:t>
      </w:r>
    </w:p>
    <w:p w14:paraId="2BB4CDDB" w14:textId="3265D366" w:rsidR="009E311B" w:rsidRPr="009E311B" w:rsidRDefault="009E311B" w:rsidP="009E311B">
      <w:pPr>
        <w:tabs>
          <w:tab w:val="left" w:pos="1197"/>
          <w:tab w:val="left" w:pos="1767"/>
        </w:tabs>
        <w:spacing w:before="120"/>
        <w:ind w:left="741"/>
        <w:rPr>
          <w:rFonts w:ascii="Calibri" w:hAnsi="Calibri"/>
          <w:lang w:val="en-AU"/>
        </w:rPr>
      </w:pPr>
      <w:r w:rsidRPr="009E311B">
        <w:rPr>
          <w:rFonts w:ascii="Calibri" w:hAnsi="Calibri"/>
          <w:lang w:val="en-AU"/>
        </w:rPr>
        <w:t>Question—passed.</w:t>
      </w:r>
    </w:p>
    <w:p w14:paraId="66F667A8" w14:textId="56E039B7" w:rsidR="00DF0A29" w:rsidRPr="00DF0A29" w:rsidRDefault="00DF0A29" w:rsidP="00DF0A29">
      <w:pPr>
        <w:keepNext/>
        <w:keepLines/>
        <w:tabs>
          <w:tab w:val="right" w:pos="339"/>
          <w:tab w:val="left" w:pos="720"/>
        </w:tabs>
        <w:spacing w:before="240"/>
        <w:ind w:left="720" w:hanging="720"/>
        <w:jc w:val="both"/>
        <w:rPr>
          <w:rFonts w:ascii="Calibri" w:hAnsi="Calibri"/>
          <w:b/>
          <w:caps/>
        </w:rPr>
      </w:pPr>
      <w:r w:rsidRPr="00DF0A29">
        <w:rPr>
          <w:rFonts w:ascii="Calibri" w:hAnsi="Calibri"/>
          <w:b/>
          <w:caps/>
        </w:rPr>
        <w:tab/>
      </w:r>
      <w:r w:rsidR="00353614">
        <w:rPr>
          <w:rFonts w:ascii="Calibri" w:hAnsi="Calibri"/>
          <w:b/>
          <w:bCs/>
          <w:caps/>
        </w:rPr>
        <w:fldChar w:fldCharType="begin"/>
      </w:r>
      <w:r w:rsidR="00353614">
        <w:rPr>
          <w:rFonts w:ascii="Calibri" w:hAnsi="Calibri"/>
          <w:b/>
          <w:bCs/>
          <w:caps/>
        </w:rPr>
        <w:instrText xml:space="preserve"> SEQ A \* MERGEFORMAT </w:instrText>
      </w:r>
      <w:r w:rsidR="00353614">
        <w:rPr>
          <w:rFonts w:ascii="Calibri" w:hAnsi="Calibri"/>
          <w:b/>
          <w:bCs/>
          <w:caps/>
        </w:rPr>
        <w:fldChar w:fldCharType="separate"/>
      </w:r>
      <w:r w:rsidR="000777ED">
        <w:rPr>
          <w:rFonts w:ascii="Calibri" w:hAnsi="Calibri"/>
          <w:b/>
          <w:bCs/>
          <w:caps/>
          <w:noProof/>
        </w:rPr>
        <w:t>3</w:t>
      </w:r>
      <w:r w:rsidR="00353614">
        <w:rPr>
          <w:rFonts w:ascii="Calibri" w:hAnsi="Calibri"/>
          <w:b/>
          <w:bCs/>
          <w:caps/>
        </w:rPr>
        <w:fldChar w:fldCharType="end"/>
      </w:r>
      <w:r w:rsidRPr="00DF0A29">
        <w:rPr>
          <w:rFonts w:ascii="Calibri" w:hAnsi="Calibri"/>
          <w:b/>
          <w:caps/>
        </w:rPr>
        <w:tab/>
        <w:t>petition—MINISTERIAL RESPONSE—Response noted</w:t>
      </w:r>
    </w:p>
    <w:p w14:paraId="15F387E7" w14:textId="77777777" w:rsidR="00DF0A29" w:rsidRPr="00DF0A29" w:rsidRDefault="00DF0A29" w:rsidP="00DF0A29">
      <w:pPr>
        <w:tabs>
          <w:tab w:val="left" w:pos="1197"/>
          <w:tab w:val="left" w:pos="1767"/>
        </w:tabs>
        <w:spacing w:before="120"/>
        <w:ind w:left="720"/>
        <w:rPr>
          <w:rFonts w:ascii="Calibri" w:hAnsi="Calibri"/>
          <w:lang w:val="en-AU"/>
        </w:rPr>
      </w:pPr>
      <w:r w:rsidRPr="00DF0A29">
        <w:rPr>
          <w:rFonts w:ascii="Calibri" w:hAnsi="Calibri"/>
          <w:lang w:val="en-AU"/>
        </w:rPr>
        <w:t>The Clerk announced that the following response to a petition had been lodged:</w:t>
      </w:r>
    </w:p>
    <w:p w14:paraId="3AB163AA" w14:textId="076BADF3" w:rsidR="00DF0A29" w:rsidRPr="00DF0A29" w:rsidRDefault="00DF0A29" w:rsidP="00DF0A29">
      <w:pPr>
        <w:tabs>
          <w:tab w:val="left" w:pos="1197"/>
          <w:tab w:val="left" w:pos="1767"/>
        </w:tabs>
        <w:spacing w:before="120"/>
        <w:ind w:left="720"/>
        <w:rPr>
          <w:rFonts w:ascii="Calibri" w:hAnsi="Calibri"/>
          <w:lang w:val="en-AU"/>
        </w:rPr>
      </w:pPr>
      <w:r>
        <w:rPr>
          <w:rFonts w:ascii="Calibri" w:hAnsi="Calibri"/>
          <w:lang w:val="en-AU"/>
        </w:rPr>
        <w:lastRenderedPageBreak/>
        <w:t>Ms Stephen-Smith (Minister for Health)</w:t>
      </w:r>
      <w:r w:rsidRPr="00DF0A29">
        <w:rPr>
          <w:rFonts w:ascii="Calibri" w:hAnsi="Calibri"/>
          <w:lang w:val="en-AU"/>
        </w:rPr>
        <w:t xml:space="preserve">, dated </w:t>
      </w:r>
      <w:r>
        <w:rPr>
          <w:rFonts w:ascii="Calibri" w:hAnsi="Calibri"/>
          <w:lang w:val="en-AU"/>
        </w:rPr>
        <w:t>28 March 2023</w:t>
      </w:r>
      <w:r w:rsidRPr="00DF0A29">
        <w:rPr>
          <w:rFonts w:ascii="Calibri" w:hAnsi="Calibri"/>
          <w:lang w:val="en-AU"/>
        </w:rPr>
        <w:t xml:space="preserve">—Response to </w:t>
      </w:r>
      <w:r w:rsidR="001C4364">
        <w:rPr>
          <w:rFonts w:ascii="Calibri" w:hAnsi="Calibri"/>
          <w:lang w:val="en-AU"/>
        </w:rPr>
        <w:t>e-</w:t>
      </w:r>
      <w:r w:rsidRPr="00DF0A29">
        <w:rPr>
          <w:rFonts w:ascii="Calibri" w:hAnsi="Calibri"/>
          <w:lang w:val="en-AU"/>
        </w:rPr>
        <w:t>petition No</w:t>
      </w:r>
      <w:r>
        <w:rPr>
          <w:rFonts w:ascii="Calibri" w:hAnsi="Calibri"/>
          <w:lang w:val="en-AU"/>
        </w:rPr>
        <w:t xml:space="preserve"> 042-22 and Pet </w:t>
      </w:r>
      <w:r w:rsidR="001C4364">
        <w:rPr>
          <w:rFonts w:ascii="Calibri" w:hAnsi="Calibri"/>
          <w:lang w:val="en-AU"/>
        </w:rPr>
        <w:t xml:space="preserve">No </w:t>
      </w:r>
      <w:r>
        <w:rPr>
          <w:rFonts w:ascii="Calibri" w:hAnsi="Calibri"/>
          <w:lang w:val="en-AU"/>
        </w:rPr>
        <w:t>001-23</w:t>
      </w:r>
      <w:r w:rsidRPr="00DF0A29">
        <w:rPr>
          <w:rFonts w:ascii="Calibri" w:hAnsi="Calibri"/>
          <w:lang w:val="en-AU"/>
        </w:rPr>
        <w:t>, lodged by</w:t>
      </w:r>
      <w:r>
        <w:rPr>
          <w:rFonts w:ascii="Calibri" w:hAnsi="Calibri"/>
          <w:lang w:val="en-AU"/>
        </w:rPr>
        <w:t xml:space="preserve"> Ms Clay</w:t>
      </w:r>
      <w:r w:rsidRPr="00DF0A29">
        <w:rPr>
          <w:rFonts w:ascii="Calibri" w:hAnsi="Calibri"/>
          <w:lang w:val="en-AU"/>
        </w:rPr>
        <w:t xml:space="preserve"> on </w:t>
      </w:r>
      <w:r>
        <w:rPr>
          <w:rFonts w:ascii="Calibri" w:hAnsi="Calibri"/>
          <w:lang w:val="en-AU"/>
        </w:rPr>
        <w:t>7 February 2023</w:t>
      </w:r>
      <w:r w:rsidRPr="00DF0A29">
        <w:rPr>
          <w:rFonts w:ascii="Calibri" w:hAnsi="Calibri"/>
          <w:lang w:val="en-AU"/>
        </w:rPr>
        <w:t xml:space="preserve">, concerning </w:t>
      </w:r>
      <w:r w:rsidR="001C4364">
        <w:rPr>
          <w:rFonts w:ascii="Calibri" w:hAnsi="Calibri"/>
          <w:lang w:val="en-AU"/>
        </w:rPr>
        <w:t xml:space="preserve">a </w:t>
      </w:r>
      <w:r>
        <w:rPr>
          <w:rFonts w:ascii="Calibri" w:hAnsi="Calibri"/>
          <w:lang w:val="en-AU"/>
        </w:rPr>
        <w:t xml:space="preserve">freestanding birth centre </w:t>
      </w:r>
      <w:r w:rsidR="00557DAC">
        <w:rPr>
          <w:rFonts w:ascii="Calibri" w:hAnsi="Calibri"/>
          <w:lang w:val="en-AU"/>
        </w:rPr>
        <w:t>in the</w:t>
      </w:r>
      <w:r>
        <w:rPr>
          <w:rFonts w:ascii="Calibri" w:hAnsi="Calibri"/>
          <w:lang w:val="en-AU"/>
        </w:rPr>
        <w:t xml:space="preserve"> ACT</w:t>
      </w:r>
      <w:r w:rsidRPr="00DF0A29">
        <w:rPr>
          <w:rFonts w:ascii="Calibri" w:hAnsi="Calibri"/>
          <w:lang w:val="en-AU"/>
        </w:rPr>
        <w:t>.</w:t>
      </w:r>
    </w:p>
    <w:p w14:paraId="424933D2" w14:textId="77777777" w:rsidR="00DF0A29" w:rsidRPr="00DF0A29" w:rsidRDefault="00DF0A29" w:rsidP="00DF0A29">
      <w:pPr>
        <w:jc w:val="center"/>
        <w:rPr>
          <w:rFonts w:ascii="Calibri" w:hAnsi="Calibri"/>
          <w:lang w:val="en-AU"/>
        </w:rPr>
      </w:pPr>
      <w:r w:rsidRPr="00DF0A29">
        <w:rPr>
          <w:rFonts w:ascii="Calibri" w:hAnsi="Calibri"/>
          <w:lang w:val="en-AU"/>
        </w:rPr>
        <w:t>____________________</w:t>
      </w:r>
    </w:p>
    <w:p w14:paraId="0D55C893" w14:textId="77777777" w:rsidR="00DF0A29" w:rsidRPr="00DF0A29" w:rsidRDefault="00DF0A29" w:rsidP="00DF0A29">
      <w:pPr>
        <w:spacing w:before="120"/>
        <w:ind w:left="720"/>
        <w:rPr>
          <w:rFonts w:ascii="Calibri" w:hAnsi="Calibri"/>
          <w:lang w:val="en-AU"/>
        </w:rPr>
      </w:pPr>
      <w:r w:rsidRPr="00DF0A29">
        <w:rPr>
          <w:rFonts w:ascii="Calibri" w:hAnsi="Calibri"/>
          <w:lang w:val="en-AU"/>
        </w:rPr>
        <w:t>The Speaker proposed—That the response so lodged be noted.</w:t>
      </w:r>
    </w:p>
    <w:p w14:paraId="2EFC553E" w14:textId="77777777" w:rsidR="00DF0A29" w:rsidRPr="00DF0A29" w:rsidRDefault="00DF0A29" w:rsidP="00DF0A29">
      <w:pPr>
        <w:spacing w:before="120"/>
        <w:ind w:left="720"/>
        <w:rPr>
          <w:rFonts w:ascii="Calibri" w:hAnsi="Calibri"/>
          <w:lang w:val="en-AU"/>
        </w:rPr>
      </w:pPr>
      <w:r w:rsidRPr="00DF0A29">
        <w:rPr>
          <w:rFonts w:ascii="Calibri" w:hAnsi="Calibri"/>
          <w:lang w:val="en-AU"/>
        </w:rPr>
        <w:t>Debate ensued.</w:t>
      </w:r>
    </w:p>
    <w:p w14:paraId="215EFAF3" w14:textId="48FCF81A" w:rsidR="00DF0A29" w:rsidRPr="00DF0A29" w:rsidRDefault="00DF0A29" w:rsidP="00DF0A29">
      <w:pPr>
        <w:spacing w:before="120"/>
        <w:ind w:left="720"/>
        <w:rPr>
          <w:rFonts w:ascii="Calibri" w:hAnsi="Calibri"/>
          <w:lang w:val="en-AU"/>
        </w:rPr>
      </w:pPr>
      <w:r w:rsidRPr="00DF0A29">
        <w:rPr>
          <w:rFonts w:ascii="Calibri" w:hAnsi="Calibri"/>
          <w:lang w:val="en-AU"/>
        </w:rPr>
        <w:t>Question—put and passed.</w:t>
      </w:r>
    </w:p>
    <w:p w14:paraId="63156BF2" w14:textId="3DA46368" w:rsidR="00BD0EFE" w:rsidRPr="00BD0EFE" w:rsidRDefault="00BD0EFE" w:rsidP="00BD0EFE">
      <w:pPr>
        <w:keepNext/>
        <w:keepLines/>
        <w:tabs>
          <w:tab w:val="right" w:pos="339"/>
          <w:tab w:val="left" w:pos="720"/>
        </w:tabs>
        <w:spacing w:before="240"/>
        <w:ind w:left="720" w:hanging="720"/>
        <w:rPr>
          <w:rFonts w:ascii="Calibri" w:hAnsi="Calibri"/>
          <w:b/>
          <w:lang w:val="en-AU"/>
        </w:rPr>
      </w:pPr>
      <w:r w:rsidRPr="00BD0EFE">
        <w:rPr>
          <w:rFonts w:ascii="Calibri" w:hAnsi="Calibri"/>
          <w:b/>
          <w:lang w:val="en-AU"/>
        </w:rPr>
        <w:tab/>
      </w:r>
      <w:r w:rsidR="00353614">
        <w:rPr>
          <w:rFonts w:ascii="Calibri" w:hAnsi="Calibri"/>
          <w:b/>
          <w:bCs/>
          <w:lang w:val="en-AU"/>
        </w:rPr>
        <w:fldChar w:fldCharType="begin"/>
      </w:r>
      <w:r w:rsidR="00353614">
        <w:rPr>
          <w:rFonts w:ascii="Calibri" w:hAnsi="Calibri"/>
          <w:b/>
          <w:bCs/>
          <w:lang w:val="en-AU"/>
        </w:rPr>
        <w:instrText xml:space="preserve"> SEQ A \* MERGEFORMAT </w:instrText>
      </w:r>
      <w:r w:rsidR="00353614">
        <w:rPr>
          <w:rFonts w:ascii="Calibri" w:hAnsi="Calibri"/>
          <w:b/>
          <w:bCs/>
          <w:lang w:val="en-AU"/>
        </w:rPr>
        <w:fldChar w:fldCharType="separate"/>
      </w:r>
      <w:r w:rsidR="000777ED">
        <w:rPr>
          <w:rFonts w:ascii="Calibri" w:hAnsi="Calibri"/>
          <w:b/>
          <w:bCs/>
          <w:noProof/>
          <w:lang w:val="en-AU"/>
        </w:rPr>
        <w:t>4</w:t>
      </w:r>
      <w:r w:rsidR="00353614">
        <w:rPr>
          <w:rFonts w:ascii="Calibri" w:hAnsi="Calibri"/>
          <w:b/>
          <w:bCs/>
          <w:lang w:val="en-AU"/>
        </w:rPr>
        <w:fldChar w:fldCharType="end"/>
      </w:r>
      <w:r w:rsidRPr="00BD0EFE">
        <w:rPr>
          <w:rFonts w:ascii="Calibri" w:hAnsi="Calibri"/>
          <w:b/>
          <w:lang w:val="en-AU"/>
        </w:rPr>
        <w:tab/>
      </w:r>
      <w:r>
        <w:rPr>
          <w:rFonts w:ascii="Calibri" w:hAnsi="Calibri"/>
          <w:b/>
          <w:caps/>
          <w:lang w:val="en-AU"/>
        </w:rPr>
        <w:t>Women and girls in the A</w:t>
      </w:r>
      <w:r w:rsidR="0044485A">
        <w:rPr>
          <w:rFonts w:ascii="Calibri" w:hAnsi="Calibri"/>
          <w:b/>
          <w:caps/>
          <w:lang w:val="en-AU"/>
        </w:rPr>
        <w:t>.</w:t>
      </w:r>
      <w:r>
        <w:rPr>
          <w:rFonts w:ascii="Calibri" w:hAnsi="Calibri"/>
          <w:b/>
          <w:caps/>
          <w:lang w:val="en-AU"/>
        </w:rPr>
        <w:t>C</w:t>
      </w:r>
      <w:r w:rsidR="0044485A">
        <w:rPr>
          <w:rFonts w:ascii="Calibri" w:hAnsi="Calibri"/>
          <w:b/>
          <w:caps/>
          <w:lang w:val="en-AU"/>
        </w:rPr>
        <w:t>.</w:t>
      </w:r>
      <w:r>
        <w:rPr>
          <w:rFonts w:ascii="Calibri" w:hAnsi="Calibri"/>
          <w:b/>
          <w:caps/>
          <w:lang w:val="en-AU"/>
        </w:rPr>
        <w:t>T</w:t>
      </w:r>
      <w:r w:rsidR="0044485A">
        <w:rPr>
          <w:rFonts w:ascii="Calibri" w:hAnsi="Calibri"/>
          <w:b/>
          <w:caps/>
          <w:lang w:val="en-AU"/>
        </w:rPr>
        <w:t>.</w:t>
      </w:r>
      <w:r>
        <w:rPr>
          <w:rFonts w:ascii="Calibri" w:hAnsi="Calibri"/>
          <w:b/>
          <w:caps/>
          <w:lang w:val="en-AU"/>
        </w:rPr>
        <w:t>—Annual statement on the status</w:t>
      </w:r>
      <w:r w:rsidRPr="00BD0EFE">
        <w:rPr>
          <w:rFonts w:ascii="Calibri" w:hAnsi="Calibri"/>
          <w:b/>
          <w:caps/>
          <w:lang w:val="en-AU"/>
        </w:rPr>
        <w:t>—</w:t>
      </w:r>
      <w:r w:rsidR="00D03BAC">
        <w:rPr>
          <w:rFonts w:ascii="Calibri" w:hAnsi="Calibri"/>
          <w:b/>
          <w:caps/>
          <w:lang w:val="en-AU"/>
        </w:rPr>
        <w:t>2023</w:t>
      </w:r>
      <w:r w:rsidR="00D03BAC">
        <w:rPr>
          <w:rFonts w:ascii="Calibri" w:hAnsi="Calibri"/>
          <w:lang w:val="en-AU"/>
        </w:rPr>
        <w:t>—</w:t>
      </w:r>
      <w:r w:rsidRPr="00BD0EFE">
        <w:rPr>
          <w:rFonts w:ascii="Calibri" w:hAnsi="Calibri"/>
          <w:b/>
          <w:caps/>
          <w:lang w:val="en-AU"/>
        </w:rPr>
        <w:t>MINISTERIAL STATEMENT</w:t>
      </w:r>
      <w:r w:rsidR="00C3510C">
        <w:rPr>
          <w:rFonts w:ascii="Calibri" w:hAnsi="Calibri"/>
          <w:b/>
          <w:caps/>
          <w:lang w:val="en-AU"/>
        </w:rPr>
        <w:t xml:space="preserve"> and paper</w:t>
      </w:r>
      <w:r w:rsidRPr="00BD0EFE">
        <w:rPr>
          <w:rFonts w:ascii="Calibri" w:hAnsi="Calibri"/>
          <w:b/>
          <w:caps/>
          <w:lang w:val="en-AU"/>
        </w:rPr>
        <w:t>—PAPER NOTED</w:t>
      </w:r>
    </w:p>
    <w:p w14:paraId="47DB0572" w14:textId="1FA3ED05" w:rsidR="00BD0EFE" w:rsidRPr="00BD0EFE" w:rsidRDefault="00BD0EFE" w:rsidP="00BD0EFE">
      <w:pPr>
        <w:spacing w:before="120"/>
        <w:ind w:left="720"/>
        <w:rPr>
          <w:rFonts w:ascii="Calibri" w:hAnsi="Calibri"/>
          <w:lang w:val="en-AU"/>
        </w:rPr>
      </w:pPr>
      <w:r>
        <w:rPr>
          <w:rFonts w:ascii="Calibri" w:hAnsi="Calibri"/>
          <w:lang w:val="en-AU"/>
        </w:rPr>
        <w:t>Ms Berry (Minister for Women</w:t>
      </w:r>
      <w:r w:rsidR="00237B3B">
        <w:rPr>
          <w:rFonts w:ascii="Calibri" w:hAnsi="Calibri"/>
          <w:lang w:val="en-AU"/>
        </w:rPr>
        <w:t xml:space="preserve"> and Minister for the Prevention of Domestic and Family Violence</w:t>
      </w:r>
      <w:r>
        <w:rPr>
          <w:rFonts w:ascii="Calibri" w:hAnsi="Calibri"/>
          <w:lang w:val="en-AU"/>
        </w:rPr>
        <w:t>)</w:t>
      </w:r>
      <w:r w:rsidRPr="00BD0EFE">
        <w:rPr>
          <w:rFonts w:ascii="Calibri" w:hAnsi="Calibri"/>
          <w:lang w:val="en-AU"/>
        </w:rPr>
        <w:t xml:space="preserve"> made a ministerial statement concerning </w:t>
      </w:r>
      <w:r w:rsidR="00237B3B">
        <w:rPr>
          <w:rFonts w:ascii="Calibri" w:hAnsi="Calibri"/>
          <w:lang w:val="en-AU"/>
        </w:rPr>
        <w:t>the status of women and girls</w:t>
      </w:r>
      <w:r>
        <w:rPr>
          <w:rFonts w:ascii="Calibri" w:hAnsi="Calibri"/>
          <w:lang w:val="en-AU"/>
        </w:rPr>
        <w:t xml:space="preserve"> in the ACT</w:t>
      </w:r>
      <w:r w:rsidRPr="00BD0EFE">
        <w:rPr>
          <w:rFonts w:ascii="Calibri" w:hAnsi="Calibri"/>
          <w:lang w:val="en-AU"/>
        </w:rPr>
        <w:t xml:space="preserve"> and presented the following paper</w:t>
      </w:r>
      <w:r w:rsidR="00C3510C">
        <w:rPr>
          <w:rFonts w:ascii="Calibri" w:hAnsi="Calibri"/>
          <w:lang w:val="en-AU"/>
        </w:rPr>
        <w:t>s</w:t>
      </w:r>
      <w:r w:rsidRPr="00BD0EFE">
        <w:rPr>
          <w:rFonts w:ascii="Calibri" w:hAnsi="Calibri"/>
          <w:lang w:val="en-AU"/>
        </w:rPr>
        <w:t>:</w:t>
      </w:r>
    </w:p>
    <w:p w14:paraId="16281F36" w14:textId="06913972" w:rsidR="0044485A" w:rsidRDefault="00BD0EFE" w:rsidP="00BD0EFE">
      <w:pPr>
        <w:spacing w:before="120"/>
        <w:ind w:left="720"/>
        <w:rPr>
          <w:rFonts w:ascii="Calibri" w:hAnsi="Calibri"/>
          <w:lang w:val="en-AU"/>
        </w:rPr>
      </w:pPr>
      <w:r>
        <w:rPr>
          <w:rFonts w:ascii="Calibri" w:hAnsi="Calibri"/>
          <w:lang w:val="en-AU"/>
        </w:rPr>
        <w:t>Women and girls in the ACT—Annual statement on the status</w:t>
      </w:r>
      <w:r w:rsidRPr="00BD0EFE">
        <w:rPr>
          <w:rFonts w:ascii="Calibri" w:hAnsi="Calibri"/>
          <w:lang w:val="en-AU"/>
        </w:rPr>
        <w:t>—</w:t>
      </w:r>
      <w:r w:rsidR="001C4364">
        <w:rPr>
          <w:rFonts w:ascii="Calibri" w:hAnsi="Calibri"/>
          <w:lang w:val="en-AU"/>
        </w:rPr>
        <w:t>2023—</w:t>
      </w:r>
    </w:p>
    <w:p w14:paraId="386CBAC9" w14:textId="2FC43B6A" w:rsidR="00BD0EFE" w:rsidRDefault="00BD0EFE" w:rsidP="0044485A">
      <w:pPr>
        <w:pStyle w:val="DPSEntryDetailIndentLev1"/>
      </w:pPr>
      <w:r w:rsidRPr="00BD0EFE">
        <w:t xml:space="preserve">Ministerial statement, </w:t>
      </w:r>
      <w:r>
        <w:t>29 March 2023</w:t>
      </w:r>
      <w:r w:rsidRPr="00BD0EFE">
        <w:t>.</w:t>
      </w:r>
    </w:p>
    <w:p w14:paraId="5BFF9A0A" w14:textId="0C557906" w:rsidR="0044485A" w:rsidRPr="00BD0EFE" w:rsidRDefault="0044485A" w:rsidP="0044485A">
      <w:pPr>
        <w:pStyle w:val="DPSEntryDetailIndentLev1"/>
      </w:pPr>
      <w:r>
        <w:t>Statement, dated March 2023.</w:t>
      </w:r>
    </w:p>
    <w:p w14:paraId="3E4678BA" w14:textId="46108DE8" w:rsidR="00BD0EFE" w:rsidRPr="00BD0EFE" w:rsidRDefault="00BD0EFE" w:rsidP="00BD0EFE">
      <w:pPr>
        <w:spacing w:before="120"/>
        <w:ind w:left="720"/>
        <w:rPr>
          <w:rFonts w:ascii="Calibri" w:hAnsi="Calibri"/>
          <w:lang w:val="en-AU"/>
        </w:rPr>
      </w:pPr>
      <w:r>
        <w:rPr>
          <w:rFonts w:ascii="Calibri" w:hAnsi="Calibri"/>
          <w:lang w:val="en-AU"/>
        </w:rPr>
        <w:t>Ms Berry</w:t>
      </w:r>
      <w:r w:rsidRPr="00BD0EFE">
        <w:rPr>
          <w:rFonts w:ascii="Calibri" w:hAnsi="Calibri"/>
          <w:lang w:val="en-AU"/>
        </w:rPr>
        <w:t xml:space="preserve"> moved—That the Assembly take note of the </w:t>
      </w:r>
      <w:r w:rsidR="00E14A64">
        <w:rPr>
          <w:rFonts w:ascii="Calibri" w:hAnsi="Calibri"/>
          <w:lang w:val="en-AU"/>
        </w:rPr>
        <w:t>ministerial statement</w:t>
      </w:r>
      <w:r w:rsidRPr="00BD0EFE">
        <w:rPr>
          <w:rFonts w:ascii="Calibri" w:hAnsi="Calibri"/>
          <w:lang w:val="en-AU"/>
        </w:rPr>
        <w:t>.</w:t>
      </w:r>
    </w:p>
    <w:p w14:paraId="30924AE4" w14:textId="0C6151E6" w:rsidR="00BD0EFE" w:rsidRDefault="00BD0EFE" w:rsidP="00BD0EFE">
      <w:pPr>
        <w:spacing w:before="120"/>
        <w:ind w:left="720"/>
        <w:rPr>
          <w:rFonts w:ascii="Calibri" w:hAnsi="Calibri"/>
          <w:lang w:val="en-AU"/>
        </w:rPr>
      </w:pPr>
      <w:r w:rsidRPr="00BD0EFE">
        <w:rPr>
          <w:rFonts w:ascii="Calibri" w:hAnsi="Calibri"/>
          <w:lang w:val="en-AU"/>
        </w:rPr>
        <w:t>Debate ensued.</w:t>
      </w:r>
    </w:p>
    <w:p w14:paraId="0C8F8A9F" w14:textId="20A80B6D" w:rsidR="00565250" w:rsidRDefault="00565250" w:rsidP="00BD0EFE">
      <w:pPr>
        <w:spacing w:before="120"/>
        <w:ind w:left="720"/>
        <w:rPr>
          <w:rFonts w:ascii="Calibri" w:hAnsi="Calibri"/>
          <w:lang w:val="en-AU"/>
        </w:rPr>
      </w:pPr>
      <w:r>
        <w:rPr>
          <w:rFonts w:ascii="Calibri" w:hAnsi="Calibri"/>
          <w:i/>
          <w:iCs/>
          <w:lang w:val="en-AU"/>
        </w:rPr>
        <w:t xml:space="preserve">Papers: </w:t>
      </w:r>
      <w:r>
        <w:rPr>
          <w:rFonts w:ascii="Calibri" w:hAnsi="Calibri"/>
          <w:lang w:val="en-AU"/>
        </w:rPr>
        <w:t>Ms Davidson (Minister for Mental Health) presented the following papers:</w:t>
      </w:r>
    </w:p>
    <w:p w14:paraId="103ED810" w14:textId="0420D600" w:rsidR="00565250" w:rsidRPr="00BD0EFE" w:rsidRDefault="00565250" w:rsidP="00237B3B">
      <w:pPr>
        <w:pStyle w:val="DPSEntryDetail"/>
      </w:pPr>
      <w:r>
        <w:t>Guidance to support gender affirming care for mental health—Office for Mental Health and Wellbeing, dated October 2021.</w:t>
      </w:r>
      <w:r w:rsidRPr="00565250">
        <w:t xml:space="preserve"> </w:t>
      </w:r>
    </w:p>
    <w:p w14:paraId="1B246B08" w14:textId="4702D71D" w:rsidR="00565250" w:rsidRDefault="00565250" w:rsidP="00565250">
      <w:pPr>
        <w:spacing w:before="120"/>
        <w:ind w:left="720"/>
        <w:rPr>
          <w:rFonts w:ascii="Calibri" w:hAnsi="Calibri"/>
          <w:lang w:val="en-AU"/>
        </w:rPr>
      </w:pPr>
      <w:r>
        <w:rPr>
          <w:rFonts w:ascii="Calibri" w:hAnsi="Calibri"/>
          <w:lang w:val="en-AU"/>
        </w:rPr>
        <w:t>Towards our Vision—Re-envisioning Older Persons Mental Health and Wellbeing in the ACT Strategy 2022-2026—Office for Mental Health and Wellbeing, dated July 2022.</w:t>
      </w:r>
    </w:p>
    <w:p w14:paraId="774FE611" w14:textId="5F2ACA40" w:rsidR="00BD0EFE" w:rsidRDefault="00BD0EFE" w:rsidP="00BD0EFE">
      <w:pPr>
        <w:spacing w:before="120"/>
        <w:ind w:left="720"/>
        <w:rPr>
          <w:rFonts w:ascii="Calibri" w:hAnsi="Calibri"/>
          <w:lang w:val="en-AU"/>
        </w:rPr>
      </w:pPr>
      <w:r w:rsidRPr="00BD0EFE">
        <w:rPr>
          <w:rFonts w:ascii="Calibri" w:hAnsi="Calibri"/>
          <w:lang w:val="en-AU"/>
        </w:rPr>
        <w:t>Question—put and passed.</w:t>
      </w:r>
    </w:p>
    <w:p w14:paraId="218A4E5D" w14:textId="4A80D170" w:rsidR="008D6464" w:rsidRPr="00365F32" w:rsidRDefault="008D6464" w:rsidP="008D6464">
      <w:pPr>
        <w:keepNext/>
        <w:keepLines/>
        <w:tabs>
          <w:tab w:val="right" w:pos="339"/>
          <w:tab w:val="left" w:pos="720"/>
        </w:tabs>
        <w:spacing w:before="240"/>
        <w:ind w:left="720" w:hanging="720"/>
        <w:rPr>
          <w:rFonts w:ascii="Calibri" w:hAnsi="Calibri"/>
          <w:b/>
          <w:lang w:val="en-AU"/>
        </w:rPr>
      </w:pPr>
      <w:r w:rsidRPr="00365F32">
        <w:rPr>
          <w:rFonts w:ascii="Calibri" w:hAnsi="Calibri"/>
          <w:b/>
          <w:lang w:val="en-AU"/>
        </w:rPr>
        <w:tab/>
      </w:r>
      <w:r w:rsidR="00353614">
        <w:rPr>
          <w:rFonts w:ascii="Calibri" w:hAnsi="Calibri"/>
          <w:b/>
          <w:bCs/>
          <w:lang w:val="en-AU"/>
        </w:rPr>
        <w:fldChar w:fldCharType="begin"/>
      </w:r>
      <w:r w:rsidR="00353614">
        <w:rPr>
          <w:rFonts w:ascii="Calibri" w:hAnsi="Calibri"/>
          <w:b/>
          <w:bCs/>
          <w:lang w:val="en-AU"/>
        </w:rPr>
        <w:instrText xml:space="preserve"> SEQ A \* MERGEFORMAT </w:instrText>
      </w:r>
      <w:r w:rsidR="00353614">
        <w:rPr>
          <w:rFonts w:ascii="Calibri" w:hAnsi="Calibri"/>
          <w:b/>
          <w:bCs/>
          <w:lang w:val="en-AU"/>
        </w:rPr>
        <w:fldChar w:fldCharType="separate"/>
      </w:r>
      <w:r w:rsidR="000777ED">
        <w:rPr>
          <w:rFonts w:ascii="Calibri" w:hAnsi="Calibri"/>
          <w:b/>
          <w:bCs/>
          <w:noProof/>
          <w:lang w:val="en-AU"/>
        </w:rPr>
        <w:t>5</w:t>
      </w:r>
      <w:r w:rsidR="00353614">
        <w:rPr>
          <w:rFonts w:ascii="Calibri" w:hAnsi="Calibri"/>
          <w:b/>
          <w:bCs/>
          <w:lang w:val="en-AU"/>
        </w:rPr>
        <w:fldChar w:fldCharType="end"/>
      </w:r>
      <w:r w:rsidRPr="00365F32">
        <w:rPr>
          <w:rFonts w:ascii="Calibri" w:hAnsi="Calibri"/>
          <w:b/>
          <w:lang w:val="en-AU"/>
        </w:rPr>
        <w:tab/>
      </w:r>
      <w:r>
        <w:rPr>
          <w:rFonts w:ascii="Calibri" w:hAnsi="Calibri"/>
          <w:b/>
          <w:caps/>
          <w:lang w:val="en-AU"/>
        </w:rPr>
        <w:t>Justice and Community Safety—Standing Committee</w:t>
      </w:r>
      <w:r w:rsidRPr="00365F32">
        <w:rPr>
          <w:rFonts w:ascii="Calibri" w:hAnsi="Calibri"/>
          <w:b/>
          <w:lang w:val="en-AU"/>
        </w:rPr>
        <w:t xml:space="preserve">—REPORT </w:t>
      </w:r>
      <w:r>
        <w:rPr>
          <w:rFonts w:ascii="Calibri" w:hAnsi="Calibri"/>
          <w:b/>
          <w:lang w:val="en-AU"/>
        </w:rPr>
        <w:t>11</w:t>
      </w:r>
      <w:r w:rsidRPr="00365F32">
        <w:rPr>
          <w:rFonts w:ascii="Calibri" w:hAnsi="Calibri"/>
          <w:b/>
          <w:lang w:val="en-AU"/>
        </w:rPr>
        <w:t>—</w:t>
      </w:r>
      <w:r>
        <w:rPr>
          <w:rFonts w:ascii="Calibri" w:hAnsi="Calibri"/>
          <w:b/>
          <w:caps/>
          <w:lang w:val="en-AU"/>
        </w:rPr>
        <w:t>Inquiry into the Justice and Community Safety Legislation Amendment Bill 2022 (No 2)</w:t>
      </w:r>
      <w:r w:rsidRPr="00365F32">
        <w:rPr>
          <w:rFonts w:ascii="Calibri" w:hAnsi="Calibri"/>
          <w:b/>
          <w:lang w:val="en-AU"/>
        </w:rPr>
        <w:t>—GOVERNMENT RESPONSE</w:t>
      </w:r>
      <w:r w:rsidRPr="00365F32">
        <w:rPr>
          <w:rFonts w:ascii="Calibri" w:hAnsi="Calibri"/>
          <w:b/>
          <w:caps/>
          <w:lang w:val="en-AU"/>
        </w:rPr>
        <w:t>—MINISTERIAL STATEMENT</w:t>
      </w:r>
      <w:r>
        <w:rPr>
          <w:rFonts w:ascii="Calibri" w:hAnsi="Calibri"/>
          <w:b/>
          <w:caps/>
          <w:lang w:val="en-AU"/>
        </w:rPr>
        <w:t xml:space="preserve"> and paper</w:t>
      </w:r>
      <w:r w:rsidRPr="00365F32">
        <w:rPr>
          <w:rFonts w:ascii="Calibri" w:hAnsi="Calibri"/>
          <w:b/>
          <w:caps/>
          <w:lang w:val="en-AU"/>
        </w:rPr>
        <w:t>—PAPER NOTED</w:t>
      </w:r>
    </w:p>
    <w:p w14:paraId="51ED1BCD" w14:textId="5022655F" w:rsidR="008D6464" w:rsidRPr="00365F32" w:rsidRDefault="008D6464" w:rsidP="008D6464">
      <w:pPr>
        <w:spacing w:before="120"/>
        <w:ind w:left="720"/>
        <w:rPr>
          <w:rFonts w:ascii="Calibri" w:hAnsi="Calibri"/>
          <w:lang w:val="en-AU"/>
        </w:rPr>
      </w:pPr>
      <w:r>
        <w:rPr>
          <w:rFonts w:ascii="Calibri" w:hAnsi="Calibri"/>
          <w:lang w:val="en-AU"/>
        </w:rPr>
        <w:t>Mr Rattenbury (Attorney-General)</w:t>
      </w:r>
      <w:r w:rsidRPr="00365F32">
        <w:rPr>
          <w:rFonts w:ascii="Calibri" w:hAnsi="Calibri"/>
          <w:lang w:val="en-AU"/>
        </w:rPr>
        <w:t xml:space="preserve"> made a ministerial statement concerning </w:t>
      </w:r>
      <w:r>
        <w:rPr>
          <w:rFonts w:ascii="Calibri" w:hAnsi="Calibri"/>
          <w:lang w:val="en-AU"/>
        </w:rPr>
        <w:t>the Government response to the Standing Committee on Justice and Community Safety</w:t>
      </w:r>
      <w:r w:rsidR="0075760A">
        <w:rPr>
          <w:rFonts w:ascii="Calibri" w:hAnsi="Calibri"/>
          <w:lang w:val="en-AU"/>
        </w:rPr>
        <w:t>’</w:t>
      </w:r>
      <w:r>
        <w:rPr>
          <w:rFonts w:ascii="Calibri" w:hAnsi="Calibri"/>
          <w:lang w:val="en-AU"/>
        </w:rPr>
        <w:t>s report on its inquiry into the Justice and Community Safety Legislation Amendment Bill 2022</w:t>
      </w:r>
      <w:r w:rsidRPr="00365F32">
        <w:rPr>
          <w:rFonts w:ascii="Calibri" w:hAnsi="Calibri"/>
          <w:lang w:val="en-AU"/>
        </w:rPr>
        <w:t xml:space="preserve"> </w:t>
      </w:r>
      <w:r w:rsidR="00D03BAC">
        <w:rPr>
          <w:rFonts w:ascii="Calibri" w:hAnsi="Calibri"/>
          <w:lang w:val="en-AU"/>
        </w:rPr>
        <w:t>(No 2)</w:t>
      </w:r>
      <w:r w:rsidR="000777ED">
        <w:rPr>
          <w:rFonts w:ascii="Calibri" w:hAnsi="Calibri"/>
          <w:lang w:val="en-AU"/>
        </w:rPr>
        <w:t xml:space="preserve"> </w:t>
      </w:r>
      <w:r w:rsidRPr="00365F32">
        <w:rPr>
          <w:rFonts w:ascii="Calibri" w:hAnsi="Calibri"/>
          <w:lang w:val="en-AU"/>
        </w:rPr>
        <w:t>and presented the following paper</w:t>
      </w:r>
      <w:r>
        <w:rPr>
          <w:rFonts w:ascii="Calibri" w:hAnsi="Calibri"/>
          <w:lang w:val="en-AU"/>
        </w:rPr>
        <w:t>s</w:t>
      </w:r>
      <w:r w:rsidRPr="00365F32">
        <w:rPr>
          <w:rFonts w:ascii="Calibri" w:hAnsi="Calibri"/>
          <w:lang w:val="en-AU"/>
        </w:rPr>
        <w:t>:</w:t>
      </w:r>
    </w:p>
    <w:p w14:paraId="10507565" w14:textId="777022DA" w:rsidR="008D6464" w:rsidRDefault="008D6464" w:rsidP="00353614">
      <w:pPr>
        <w:spacing w:before="80"/>
        <w:ind w:left="720"/>
        <w:rPr>
          <w:rFonts w:ascii="Calibri" w:hAnsi="Calibri"/>
          <w:lang w:val="en-AU"/>
        </w:rPr>
      </w:pPr>
      <w:r>
        <w:rPr>
          <w:rFonts w:ascii="Calibri" w:hAnsi="Calibri"/>
          <w:lang w:val="en-AU"/>
        </w:rPr>
        <w:t>Justice and Community Safety—Standing Committee</w:t>
      </w:r>
      <w:r w:rsidRPr="00365F32">
        <w:rPr>
          <w:rFonts w:ascii="Calibri" w:hAnsi="Calibri"/>
          <w:lang w:val="en-AU"/>
        </w:rPr>
        <w:t xml:space="preserve">—Report </w:t>
      </w:r>
      <w:r>
        <w:rPr>
          <w:rFonts w:ascii="Calibri" w:hAnsi="Calibri"/>
          <w:lang w:val="en-AU"/>
        </w:rPr>
        <w:t>11</w:t>
      </w:r>
      <w:r w:rsidRPr="00365F32">
        <w:rPr>
          <w:rFonts w:ascii="Calibri" w:hAnsi="Calibri"/>
          <w:lang w:val="en-AU"/>
        </w:rPr>
        <w:t>—</w:t>
      </w:r>
      <w:r>
        <w:rPr>
          <w:rFonts w:ascii="Calibri" w:hAnsi="Calibri"/>
          <w:i/>
          <w:lang w:val="en-AU"/>
        </w:rPr>
        <w:t>Inquiry into the Justice and Community Safety Legislation Amendment Bill 2022 (No 2)</w:t>
      </w:r>
      <w:r w:rsidRPr="00365F32">
        <w:rPr>
          <w:rFonts w:ascii="Calibri" w:hAnsi="Calibri"/>
          <w:lang w:val="en-AU"/>
        </w:rPr>
        <w:t>—Government response—</w:t>
      </w:r>
    </w:p>
    <w:p w14:paraId="6EBE9119" w14:textId="23F5F451" w:rsidR="00565250" w:rsidRPr="00BD0EFE" w:rsidRDefault="008D6464" w:rsidP="00353614">
      <w:pPr>
        <w:pStyle w:val="DPSEntryDetailIndentLev1"/>
        <w:spacing w:before="80"/>
      </w:pPr>
      <w:r>
        <w:t>Government response, dated</w:t>
      </w:r>
      <w:r w:rsidR="00E14A64">
        <w:t xml:space="preserve"> March 2023.</w:t>
      </w:r>
      <w:r w:rsidR="00565250" w:rsidRPr="00565250">
        <w:t xml:space="preserve"> </w:t>
      </w:r>
    </w:p>
    <w:p w14:paraId="192FDF63" w14:textId="00D1DF46" w:rsidR="008D6464" w:rsidRPr="00365F32" w:rsidRDefault="008D6464" w:rsidP="00353614">
      <w:pPr>
        <w:pStyle w:val="DPSEntryDetailIndentLev1"/>
        <w:spacing w:before="80"/>
      </w:pPr>
      <w:r w:rsidRPr="00365F32">
        <w:t xml:space="preserve">Ministerial statement, </w:t>
      </w:r>
      <w:r w:rsidR="00595322">
        <w:t>29</w:t>
      </w:r>
      <w:r>
        <w:t xml:space="preserve"> March 2023</w:t>
      </w:r>
      <w:r w:rsidRPr="00365F32">
        <w:t>.</w:t>
      </w:r>
    </w:p>
    <w:p w14:paraId="5C999894" w14:textId="2DAA894A" w:rsidR="008D6464" w:rsidRPr="00365F32" w:rsidRDefault="008D6464" w:rsidP="00353614">
      <w:pPr>
        <w:spacing w:before="80"/>
        <w:ind w:left="720"/>
        <w:rPr>
          <w:rFonts w:ascii="Calibri" w:hAnsi="Calibri"/>
          <w:lang w:val="en-AU"/>
        </w:rPr>
      </w:pPr>
      <w:r>
        <w:rPr>
          <w:rFonts w:ascii="Calibri" w:hAnsi="Calibri"/>
          <w:lang w:val="en-AU"/>
        </w:rPr>
        <w:t>Mr Rattenbury</w:t>
      </w:r>
      <w:r w:rsidRPr="00365F32">
        <w:rPr>
          <w:rFonts w:ascii="Calibri" w:hAnsi="Calibri"/>
          <w:lang w:val="en-AU"/>
        </w:rPr>
        <w:t xml:space="preserve"> moved—That the Assembly take note of the </w:t>
      </w:r>
      <w:r>
        <w:rPr>
          <w:rFonts w:ascii="Calibri" w:hAnsi="Calibri"/>
          <w:lang w:val="en-AU"/>
        </w:rPr>
        <w:t>ministerial statement</w:t>
      </w:r>
      <w:r w:rsidRPr="00365F32">
        <w:rPr>
          <w:rFonts w:ascii="Calibri" w:hAnsi="Calibri"/>
          <w:lang w:val="en-AU"/>
        </w:rPr>
        <w:t>.</w:t>
      </w:r>
    </w:p>
    <w:p w14:paraId="2CF140E3" w14:textId="722B7D6E" w:rsidR="008D6464" w:rsidRPr="00365F32" w:rsidRDefault="008D6464" w:rsidP="00353614">
      <w:pPr>
        <w:spacing w:before="80"/>
        <w:ind w:left="720"/>
        <w:rPr>
          <w:rFonts w:ascii="Calibri" w:hAnsi="Calibri"/>
          <w:lang w:val="en-AU"/>
        </w:rPr>
      </w:pPr>
      <w:r w:rsidRPr="00365F32">
        <w:rPr>
          <w:rFonts w:ascii="Calibri" w:hAnsi="Calibri"/>
          <w:lang w:val="en-AU"/>
        </w:rPr>
        <w:t>Question—put and passed.</w:t>
      </w:r>
    </w:p>
    <w:p w14:paraId="289821AC" w14:textId="62DDC5A9" w:rsidR="00B53AA4" w:rsidRPr="0044485A" w:rsidRDefault="00B53AA4" w:rsidP="00B53AA4">
      <w:pPr>
        <w:keepNext/>
        <w:keepLines/>
        <w:tabs>
          <w:tab w:val="right" w:pos="339"/>
          <w:tab w:val="left" w:pos="720"/>
        </w:tabs>
        <w:spacing w:before="240"/>
        <w:ind w:left="720" w:hanging="720"/>
        <w:rPr>
          <w:rFonts w:ascii="Calibri" w:hAnsi="Calibri"/>
          <w:b/>
          <w:lang w:val="en-AU"/>
        </w:rPr>
      </w:pPr>
      <w:r w:rsidRPr="0044485A">
        <w:rPr>
          <w:rFonts w:ascii="Calibri" w:hAnsi="Calibri"/>
          <w:b/>
          <w:lang w:val="en-AU"/>
        </w:rPr>
        <w:lastRenderedPageBreak/>
        <w:tab/>
      </w:r>
      <w:r w:rsidR="00353614">
        <w:rPr>
          <w:rFonts w:ascii="Calibri" w:hAnsi="Calibri"/>
          <w:b/>
          <w:bCs/>
          <w:lang w:val="en-AU"/>
        </w:rPr>
        <w:fldChar w:fldCharType="begin"/>
      </w:r>
      <w:r w:rsidR="00353614">
        <w:rPr>
          <w:rFonts w:ascii="Calibri" w:hAnsi="Calibri"/>
          <w:b/>
          <w:bCs/>
          <w:lang w:val="en-AU"/>
        </w:rPr>
        <w:instrText xml:space="preserve"> SEQ A \* MERGEFORMAT </w:instrText>
      </w:r>
      <w:r w:rsidR="00353614">
        <w:rPr>
          <w:rFonts w:ascii="Calibri" w:hAnsi="Calibri"/>
          <w:b/>
          <w:bCs/>
          <w:lang w:val="en-AU"/>
        </w:rPr>
        <w:fldChar w:fldCharType="separate"/>
      </w:r>
      <w:r w:rsidR="000777ED">
        <w:rPr>
          <w:rFonts w:ascii="Calibri" w:hAnsi="Calibri"/>
          <w:b/>
          <w:bCs/>
          <w:noProof/>
          <w:lang w:val="en-AU"/>
        </w:rPr>
        <w:t>6</w:t>
      </w:r>
      <w:r w:rsidR="00353614">
        <w:rPr>
          <w:rFonts w:ascii="Calibri" w:hAnsi="Calibri"/>
          <w:b/>
          <w:bCs/>
          <w:lang w:val="en-AU"/>
        </w:rPr>
        <w:fldChar w:fldCharType="end"/>
      </w:r>
      <w:r w:rsidRPr="0044485A">
        <w:rPr>
          <w:rFonts w:ascii="Calibri" w:hAnsi="Calibri"/>
          <w:b/>
          <w:lang w:val="en-AU"/>
        </w:rPr>
        <w:tab/>
      </w:r>
      <w:r>
        <w:rPr>
          <w:rFonts w:ascii="Calibri" w:hAnsi="Calibri"/>
          <w:b/>
          <w:caps/>
          <w:lang w:val="en-AU"/>
        </w:rPr>
        <w:t>Jarramlee Nature Reserve—Remediation Project Completion</w:t>
      </w:r>
      <w:r w:rsidRPr="0044485A">
        <w:rPr>
          <w:rFonts w:ascii="Calibri" w:hAnsi="Calibri"/>
          <w:b/>
          <w:caps/>
          <w:lang w:val="en-AU"/>
        </w:rPr>
        <w:t>—MINISTERIAL STATEMENT—PAPER NOTED</w:t>
      </w:r>
    </w:p>
    <w:p w14:paraId="6F50796E" w14:textId="77777777" w:rsidR="00B53AA4" w:rsidRPr="0044485A" w:rsidRDefault="00B53AA4" w:rsidP="00B53AA4">
      <w:pPr>
        <w:spacing w:before="120"/>
        <w:ind w:left="720"/>
        <w:rPr>
          <w:rFonts w:ascii="Calibri" w:hAnsi="Calibri"/>
          <w:lang w:val="en-AU"/>
        </w:rPr>
      </w:pPr>
      <w:r>
        <w:rPr>
          <w:rFonts w:ascii="Calibri" w:hAnsi="Calibri"/>
          <w:lang w:val="en-AU"/>
        </w:rPr>
        <w:t>Mr Gentleman (Minister for Planning and Land Management)</w:t>
      </w:r>
      <w:r w:rsidRPr="0044485A">
        <w:rPr>
          <w:rFonts w:ascii="Calibri" w:hAnsi="Calibri"/>
          <w:lang w:val="en-AU"/>
        </w:rPr>
        <w:t xml:space="preserve"> made a ministerial statement concerning </w:t>
      </w:r>
      <w:r>
        <w:rPr>
          <w:rFonts w:ascii="Calibri" w:hAnsi="Calibri"/>
          <w:lang w:val="en-AU"/>
        </w:rPr>
        <w:t xml:space="preserve">the completion of Jarramlee Nature Reserve restoration efforts </w:t>
      </w:r>
      <w:r w:rsidRPr="0044485A">
        <w:rPr>
          <w:rFonts w:ascii="Calibri" w:hAnsi="Calibri"/>
          <w:lang w:val="en-AU"/>
        </w:rPr>
        <w:t>and presented the following paper:</w:t>
      </w:r>
    </w:p>
    <w:p w14:paraId="7D4F68C5" w14:textId="77940240" w:rsidR="00B53AA4" w:rsidRPr="0044485A" w:rsidRDefault="00B53AA4" w:rsidP="00B53AA4">
      <w:pPr>
        <w:spacing w:before="120"/>
        <w:ind w:left="720"/>
        <w:rPr>
          <w:rFonts w:ascii="Calibri" w:hAnsi="Calibri"/>
          <w:lang w:val="en-AU"/>
        </w:rPr>
      </w:pPr>
      <w:r>
        <w:rPr>
          <w:rFonts w:ascii="Calibri" w:hAnsi="Calibri"/>
          <w:lang w:val="en-AU"/>
        </w:rPr>
        <w:t>Jarramlee Nature Reserve—Remediation Project Completion</w:t>
      </w:r>
      <w:r w:rsidRPr="0044485A">
        <w:rPr>
          <w:rFonts w:ascii="Calibri" w:hAnsi="Calibri"/>
          <w:lang w:val="en-AU"/>
        </w:rPr>
        <w:t xml:space="preserve">—Ministerial statement, </w:t>
      </w:r>
      <w:r>
        <w:rPr>
          <w:rFonts w:ascii="Calibri" w:hAnsi="Calibri"/>
          <w:lang w:val="en-AU"/>
        </w:rPr>
        <w:t>29</w:t>
      </w:r>
      <w:r w:rsidR="00E14A64">
        <w:rPr>
          <w:rFonts w:ascii="Calibri" w:hAnsi="Calibri"/>
          <w:lang w:val="en-AU"/>
        </w:rPr>
        <w:t> </w:t>
      </w:r>
      <w:r>
        <w:rPr>
          <w:rFonts w:ascii="Calibri" w:hAnsi="Calibri"/>
          <w:lang w:val="en-AU"/>
        </w:rPr>
        <w:t>March 2023</w:t>
      </w:r>
      <w:r w:rsidRPr="0044485A">
        <w:rPr>
          <w:rFonts w:ascii="Calibri" w:hAnsi="Calibri"/>
          <w:lang w:val="en-AU"/>
        </w:rPr>
        <w:t>.</w:t>
      </w:r>
    </w:p>
    <w:p w14:paraId="6A73387D" w14:textId="0427410D" w:rsidR="00B53AA4" w:rsidRPr="0044485A" w:rsidRDefault="00B53AA4" w:rsidP="00B53AA4">
      <w:pPr>
        <w:spacing w:before="120"/>
        <w:ind w:left="720"/>
        <w:rPr>
          <w:rFonts w:ascii="Calibri" w:hAnsi="Calibri"/>
          <w:lang w:val="en-AU"/>
        </w:rPr>
      </w:pPr>
      <w:r>
        <w:rPr>
          <w:rFonts w:ascii="Calibri" w:hAnsi="Calibri"/>
          <w:lang w:val="en-AU"/>
        </w:rPr>
        <w:t>Mr Gentleman</w:t>
      </w:r>
      <w:r w:rsidRPr="0044485A">
        <w:rPr>
          <w:rFonts w:ascii="Calibri" w:hAnsi="Calibri"/>
          <w:lang w:val="en-AU"/>
        </w:rPr>
        <w:t xml:space="preserve"> moved—That the Assembly take note of the paper.</w:t>
      </w:r>
    </w:p>
    <w:p w14:paraId="13A7747A" w14:textId="77777777" w:rsidR="00B53AA4" w:rsidRPr="0044485A" w:rsidRDefault="00B53AA4" w:rsidP="00B53AA4">
      <w:pPr>
        <w:spacing w:before="120"/>
        <w:ind w:left="720"/>
        <w:rPr>
          <w:rFonts w:ascii="Calibri" w:hAnsi="Calibri"/>
          <w:lang w:val="en-AU"/>
        </w:rPr>
      </w:pPr>
      <w:r w:rsidRPr="0044485A">
        <w:rPr>
          <w:rFonts w:ascii="Calibri" w:hAnsi="Calibri"/>
          <w:lang w:val="en-AU"/>
        </w:rPr>
        <w:t>Question—put and passed.</w:t>
      </w:r>
    </w:p>
    <w:p w14:paraId="06665392" w14:textId="7D8B17E8" w:rsidR="003828F4" w:rsidRPr="003828F4" w:rsidRDefault="003828F4" w:rsidP="003828F4">
      <w:pPr>
        <w:keepNext/>
        <w:keepLines/>
        <w:tabs>
          <w:tab w:val="right" w:pos="339"/>
          <w:tab w:val="left" w:pos="720"/>
        </w:tabs>
        <w:spacing w:before="240"/>
        <w:ind w:left="720" w:hanging="720"/>
        <w:rPr>
          <w:rFonts w:ascii="Calibri" w:hAnsi="Calibri"/>
          <w:b/>
          <w:lang w:val="en-AU"/>
        </w:rPr>
      </w:pPr>
      <w:r w:rsidRPr="003828F4">
        <w:rPr>
          <w:rFonts w:ascii="Calibri" w:hAnsi="Calibri"/>
          <w:b/>
          <w:lang w:val="en-AU"/>
        </w:rPr>
        <w:tab/>
      </w:r>
      <w:r w:rsidR="00353614">
        <w:rPr>
          <w:rFonts w:ascii="Calibri" w:hAnsi="Calibri"/>
          <w:b/>
          <w:bCs/>
          <w:lang w:val="en-AU"/>
        </w:rPr>
        <w:fldChar w:fldCharType="begin"/>
      </w:r>
      <w:r w:rsidR="00353614">
        <w:rPr>
          <w:rFonts w:ascii="Calibri" w:hAnsi="Calibri"/>
          <w:b/>
          <w:bCs/>
          <w:lang w:val="en-AU"/>
        </w:rPr>
        <w:instrText xml:space="preserve"> SEQ A \* MERGEFORMAT </w:instrText>
      </w:r>
      <w:r w:rsidR="00353614">
        <w:rPr>
          <w:rFonts w:ascii="Calibri" w:hAnsi="Calibri"/>
          <w:b/>
          <w:bCs/>
          <w:lang w:val="en-AU"/>
        </w:rPr>
        <w:fldChar w:fldCharType="separate"/>
      </w:r>
      <w:r w:rsidR="000777ED">
        <w:rPr>
          <w:rFonts w:ascii="Calibri" w:hAnsi="Calibri"/>
          <w:b/>
          <w:bCs/>
          <w:noProof/>
          <w:lang w:val="en-AU"/>
        </w:rPr>
        <w:t>7</w:t>
      </w:r>
      <w:r w:rsidR="00353614">
        <w:rPr>
          <w:rFonts w:ascii="Calibri" w:hAnsi="Calibri"/>
          <w:b/>
          <w:bCs/>
          <w:lang w:val="en-AU"/>
        </w:rPr>
        <w:fldChar w:fldCharType="end"/>
      </w:r>
      <w:r w:rsidRPr="003828F4">
        <w:rPr>
          <w:rFonts w:ascii="Calibri" w:hAnsi="Calibri"/>
          <w:b/>
          <w:lang w:val="en-AU"/>
        </w:rPr>
        <w:tab/>
      </w:r>
      <w:r>
        <w:rPr>
          <w:rFonts w:ascii="Calibri" w:hAnsi="Calibri"/>
          <w:b/>
          <w:caps/>
          <w:lang w:val="en-AU"/>
        </w:rPr>
        <w:t>A</w:t>
      </w:r>
      <w:r w:rsidR="00CD0B0B">
        <w:rPr>
          <w:rFonts w:ascii="Calibri" w:hAnsi="Calibri"/>
          <w:b/>
          <w:caps/>
          <w:lang w:val="en-AU"/>
        </w:rPr>
        <w:t>.</w:t>
      </w:r>
      <w:r>
        <w:rPr>
          <w:rFonts w:ascii="Calibri" w:hAnsi="Calibri"/>
          <w:b/>
          <w:caps/>
          <w:lang w:val="en-AU"/>
        </w:rPr>
        <w:t>C</w:t>
      </w:r>
      <w:r w:rsidR="00CD0B0B">
        <w:rPr>
          <w:rFonts w:ascii="Calibri" w:hAnsi="Calibri"/>
          <w:b/>
          <w:caps/>
          <w:lang w:val="en-AU"/>
        </w:rPr>
        <w:t>.</w:t>
      </w:r>
      <w:r>
        <w:rPr>
          <w:rFonts w:ascii="Calibri" w:hAnsi="Calibri"/>
          <w:b/>
          <w:caps/>
          <w:lang w:val="en-AU"/>
        </w:rPr>
        <w:t>T</w:t>
      </w:r>
      <w:r w:rsidR="00CD0B0B">
        <w:rPr>
          <w:rFonts w:ascii="Calibri" w:hAnsi="Calibri"/>
          <w:b/>
          <w:caps/>
          <w:lang w:val="en-AU"/>
        </w:rPr>
        <w:t>.</w:t>
      </w:r>
      <w:r>
        <w:rPr>
          <w:rFonts w:ascii="Calibri" w:hAnsi="Calibri"/>
          <w:b/>
          <w:caps/>
          <w:lang w:val="en-AU"/>
        </w:rPr>
        <w:t xml:space="preserve"> Chief Health Officer Reporting update</w:t>
      </w:r>
      <w:r w:rsidRPr="003828F4">
        <w:rPr>
          <w:rFonts w:ascii="Calibri" w:hAnsi="Calibri"/>
          <w:b/>
          <w:caps/>
          <w:lang w:val="en-AU"/>
        </w:rPr>
        <w:t>—MINISTERIAL STATEMENT—PAPER NOTED</w:t>
      </w:r>
    </w:p>
    <w:p w14:paraId="1EA0CE40" w14:textId="14B61613" w:rsidR="003828F4" w:rsidRPr="003828F4" w:rsidRDefault="003828F4" w:rsidP="003828F4">
      <w:pPr>
        <w:spacing w:before="120"/>
        <w:ind w:left="720"/>
        <w:rPr>
          <w:rFonts w:ascii="Calibri" w:hAnsi="Calibri"/>
          <w:lang w:val="en-AU"/>
        </w:rPr>
      </w:pPr>
      <w:r>
        <w:rPr>
          <w:rFonts w:ascii="Calibri" w:hAnsi="Calibri"/>
          <w:lang w:val="en-AU"/>
        </w:rPr>
        <w:t>Ms Stephen-Smith (Minister for Health)</w:t>
      </w:r>
      <w:r w:rsidRPr="003828F4">
        <w:rPr>
          <w:rFonts w:ascii="Calibri" w:hAnsi="Calibri"/>
          <w:lang w:val="en-AU"/>
        </w:rPr>
        <w:t xml:space="preserve"> made a ministerial statement </w:t>
      </w:r>
      <w:r w:rsidR="00237B3B">
        <w:rPr>
          <w:rFonts w:ascii="Calibri" w:hAnsi="Calibri"/>
          <w:lang w:val="en-AU"/>
        </w:rPr>
        <w:t xml:space="preserve">to </w:t>
      </w:r>
      <w:r w:rsidR="00595322">
        <w:rPr>
          <w:rFonts w:ascii="Calibri" w:hAnsi="Calibri"/>
          <w:lang w:val="en-AU"/>
        </w:rPr>
        <w:t>u</w:t>
      </w:r>
      <w:r w:rsidR="00237B3B">
        <w:rPr>
          <w:rFonts w:ascii="Calibri" w:hAnsi="Calibri"/>
          <w:lang w:val="en-AU"/>
        </w:rPr>
        <w:t xml:space="preserve">pdate the Assembly on the population health reporting delivered by the </w:t>
      </w:r>
      <w:r>
        <w:rPr>
          <w:rFonts w:ascii="Calibri" w:hAnsi="Calibri"/>
          <w:lang w:val="en-AU"/>
        </w:rPr>
        <w:t>ACT Chief Health Officer</w:t>
      </w:r>
      <w:r w:rsidRPr="003828F4">
        <w:rPr>
          <w:rFonts w:ascii="Calibri" w:hAnsi="Calibri"/>
          <w:lang w:val="en-AU"/>
        </w:rPr>
        <w:t xml:space="preserve"> and presented the following paper:</w:t>
      </w:r>
    </w:p>
    <w:p w14:paraId="1A15284C" w14:textId="569AE710" w:rsidR="003828F4" w:rsidRPr="003828F4" w:rsidRDefault="003828F4" w:rsidP="003828F4">
      <w:pPr>
        <w:spacing w:before="120"/>
        <w:ind w:left="720"/>
        <w:rPr>
          <w:rFonts w:ascii="Calibri" w:hAnsi="Calibri"/>
          <w:lang w:val="en-AU"/>
        </w:rPr>
      </w:pPr>
      <w:r>
        <w:rPr>
          <w:rFonts w:ascii="Calibri" w:hAnsi="Calibri"/>
          <w:lang w:val="en-AU"/>
        </w:rPr>
        <w:t xml:space="preserve">ACT Chief Health Officer </w:t>
      </w:r>
      <w:r w:rsidR="00237B3B">
        <w:rPr>
          <w:rFonts w:ascii="Calibri" w:hAnsi="Calibri"/>
          <w:lang w:val="en-AU"/>
        </w:rPr>
        <w:t>r</w:t>
      </w:r>
      <w:r>
        <w:rPr>
          <w:rFonts w:ascii="Calibri" w:hAnsi="Calibri"/>
          <w:lang w:val="en-AU"/>
        </w:rPr>
        <w:t>eporting update</w:t>
      </w:r>
      <w:r w:rsidRPr="003828F4">
        <w:rPr>
          <w:rFonts w:ascii="Calibri" w:hAnsi="Calibri"/>
          <w:lang w:val="en-AU"/>
        </w:rPr>
        <w:t xml:space="preserve">—Ministerial statement, </w:t>
      </w:r>
      <w:r>
        <w:rPr>
          <w:rFonts w:ascii="Calibri" w:hAnsi="Calibri"/>
          <w:lang w:val="en-AU"/>
        </w:rPr>
        <w:t>29 March 2023</w:t>
      </w:r>
      <w:r w:rsidRPr="003828F4">
        <w:rPr>
          <w:rFonts w:ascii="Calibri" w:hAnsi="Calibri"/>
          <w:lang w:val="en-AU"/>
        </w:rPr>
        <w:t>.</w:t>
      </w:r>
    </w:p>
    <w:p w14:paraId="38B7A42E" w14:textId="0F9F3CF0" w:rsidR="003828F4" w:rsidRPr="003828F4" w:rsidRDefault="003828F4" w:rsidP="003828F4">
      <w:pPr>
        <w:spacing w:before="120"/>
        <w:ind w:left="720"/>
        <w:rPr>
          <w:rFonts w:ascii="Calibri" w:hAnsi="Calibri"/>
          <w:lang w:val="en-AU"/>
        </w:rPr>
      </w:pPr>
      <w:r>
        <w:rPr>
          <w:rFonts w:ascii="Calibri" w:hAnsi="Calibri"/>
          <w:lang w:val="en-AU"/>
        </w:rPr>
        <w:t>Ms Stephen-Smith</w:t>
      </w:r>
      <w:r w:rsidRPr="003828F4">
        <w:rPr>
          <w:rFonts w:ascii="Calibri" w:hAnsi="Calibri"/>
          <w:lang w:val="en-AU"/>
        </w:rPr>
        <w:t xml:space="preserve"> moved—That the Assembly take note of the paper.</w:t>
      </w:r>
    </w:p>
    <w:p w14:paraId="5891D3B6" w14:textId="77777777" w:rsidR="003828F4" w:rsidRPr="003828F4" w:rsidRDefault="003828F4" w:rsidP="003828F4">
      <w:pPr>
        <w:spacing w:before="120"/>
        <w:ind w:left="720"/>
        <w:rPr>
          <w:rFonts w:ascii="Calibri" w:hAnsi="Calibri"/>
          <w:lang w:val="en-AU"/>
        </w:rPr>
      </w:pPr>
      <w:r w:rsidRPr="003828F4">
        <w:rPr>
          <w:rFonts w:ascii="Calibri" w:hAnsi="Calibri"/>
          <w:lang w:val="en-AU"/>
        </w:rPr>
        <w:t>Question—put and passed.</w:t>
      </w:r>
    </w:p>
    <w:p w14:paraId="6D476D68" w14:textId="7CF2B31A" w:rsidR="00BE1B5C" w:rsidRPr="00BE1B5C" w:rsidRDefault="00BE1B5C" w:rsidP="00BE1B5C">
      <w:pPr>
        <w:keepNext/>
        <w:keepLines/>
        <w:tabs>
          <w:tab w:val="right" w:pos="339"/>
          <w:tab w:val="left" w:pos="720"/>
        </w:tabs>
        <w:spacing w:before="240"/>
        <w:ind w:left="720" w:hanging="720"/>
        <w:rPr>
          <w:rFonts w:ascii="Calibri" w:hAnsi="Calibri"/>
          <w:b/>
          <w:caps/>
          <w:lang w:val="en-AU"/>
        </w:rPr>
      </w:pPr>
      <w:r w:rsidRPr="00BE1B5C">
        <w:rPr>
          <w:rFonts w:ascii="Calibri" w:hAnsi="Calibri"/>
          <w:b/>
          <w:caps/>
          <w:lang w:val="en-AU"/>
        </w:rPr>
        <w:tab/>
      </w:r>
      <w:r w:rsidR="00353614">
        <w:rPr>
          <w:rFonts w:ascii="Calibri" w:hAnsi="Calibri"/>
          <w:b/>
          <w:bCs/>
          <w:caps/>
          <w:lang w:val="en-AU"/>
        </w:rPr>
        <w:fldChar w:fldCharType="begin"/>
      </w:r>
      <w:r w:rsidR="00353614">
        <w:rPr>
          <w:rFonts w:ascii="Calibri" w:hAnsi="Calibri"/>
          <w:b/>
          <w:bCs/>
          <w:caps/>
          <w:lang w:val="en-AU"/>
        </w:rPr>
        <w:instrText xml:space="preserve"> SEQ A \* MERGEFORMAT </w:instrText>
      </w:r>
      <w:r w:rsidR="00353614">
        <w:rPr>
          <w:rFonts w:ascii="Calibri" w:hAnsi="Calibri"/>
          <w:b/>
          <w:bCs/>
          <w:caps/>
          <w:lang w:val="en-AU"/>
        </w:rPr>
        <w:fldChar w:fldCharType="separate"/>
      </w:r>
      <w:r w:rsidR="000777ED">
        <w:rPr>
          <w:rFonts w:ascii="Calibri" w:hAnsi="Calibri"/>
          <w:b/>
          <w:bCs/>
          <w:caps/>
          <w:noProof/>
          <w:lang w:val="en-AU"/>
        </w:rPr>
        <w:t>8</w:t>
      </w:r>
      <w:r w:rsidR="00353614">
        <w:rPr>
          <w:rFonts w:ascii="Calibri" w:hAnsi="Calibri"/>
          <w:b/>
          <w:bCs/>
          <w:caps/>
          <w:lang w:val="en-AU"/>
        </w:rPr>
        <w:fldChar w:fldCharType="end"/>
      </w:r>
      <w:r w:rsidRPr="00BE1B5C">
        <w:rPr>
          <w:rFonts w:ascii="Calibri" w:hAnsi="Calibri"/>
          <w:b/>
          <w:caps/>
          <w:lang w:val="en-AU"/>
        </w:rPr>
        <w:tab/>
      </w:r>
      <w:r>
        <w:rPr>
          <w:rFonts w:ascii="Calibri" w:hAnsi="Calibri"/>
          <w:b/>
          <w:caps/>
          <w:lang w:val="en-AU"/>
        </w:rPr>
        <w:t>Water Resources Amendment Bill 2023</w:t>
      </w:r>
    </w:p>
    <w:p w14:paraId="683D289D" w14:textId="6AF17AC8" w:rsidR="00BE1B5C" w:rsidRPr="00BE1B5C" w:rsidRDefault="00BE1B5C" w:rsidP="00BE1B5C">
      <w:pPr>
        <w:spacing w:before="120"/>
        <w:ind w:left="720"/>
        <w:rPr>
          <w:rFonts w:ascii="Calibri" w:hAnsi="Calibri"/>
          <w:lang w:val="en-AU"/>
        </w:rPr>
      </w:pPr>
      <w:r>
        <w:rPr>
          <w:rFonts w:ascii="Calibri" w:hAnsi="Calibri"/>
          <w:lang w:val="en-AU"/>
        </w:rPr>
        <w:t>Mr Rattenbury (Minister for Water, Energy and Emissions Reduction)</w:t>
      </w:r>
      <w:r w:rsidRPr="00BE1B5C">
        <w:rPr>
          <w:rFonts w:ascii="Calibri" w:hAnsi="Calibri"/>
          <w:lang w:val="en-AU"/>
        </w:rPr>
        <w:t xml:space="preserve">, pursuant to notice, presented </w:t>
      </w:r>
      <w:r>
        <w:rPr>
          <w:rFonts w:ascii="Calibri" w:hAnsi="Calibri"/>
          <w:lang w:val="en-AU"/>
        </w:rPr>
        <w:t xml:space="preserve">a Bill for an Act to amend the </w:t>
      </w:r>
      <w:r w:rsidRPr="009165FC">
        <w:rPr>
          <w:rFonts w:ascii="Calibri" w:hAnsi="Calibri"/>
          <w:i/>
          <w:iCs/>
          <w:lang w:val="en-AU"/>
        </w:rPr>
        <w:t>Water Resources Act 2007</w:t>
      </w:r>
      <w:r>
        <w:rPr>
          <w:rFonts w:ascii="Calibri" w:hAnsi="Calibri"/>
          <w:lang w:val="en-AU"/>
        </w:rPr>
        <w:t>, and for other purpose</w:t>
      </w:r>
      <w:r w:rsidR="00D03BAC">
        <w:rPr>
          <w:rFonts w:ascii="Calibri" w:hAnsi="Calibri"/>
          <w:lang w:val="en-AU"/>
        </w:rPr>
        <w:t>s</w:t>
      </w:r>
      <w:r w:rsidRPr="00BE1B5C">
        <w:rPr>
          <w:rFonts w:ascii="Calibri" w:hAnsi="Calibri"/>
          <w:lang w:val="en-AU"/>
        </w:rPr>
        <w:t>.</w:t>
      </w:r>
    </w:p>
    <w:p w14:paraId="0D4BF65D" w14:textId="340D9362" w:rsidR="00BE1B5C" w:rsidRPr="00BE1B5C" w:rsidRDefault="00BE1B5C" w:rsidP="00BE1B5C">
      <w:pPr>
        <w:spacing w:before="120"/>
        <w:ind w:left="720"/>
        <w:rPr>
          <w:rFonts w:ascii="Calibri" w:hAnsi="Calibri"/>
          <w:lang w:val="en-AU"/>
        </w:rPr>
      </w:pPr>
      <w:r w:rsidRPr="00BE1B5C">
        <w:rPr>
          <w:rFonts w:ascii="Calibri" w:hAnsi="Calibri"/>
          <w:i/>
          <w:lang w:val="en-AU"/>
        </w:rPr>
        <w:t>Paper:</w:t>
      </w:r>
      <w:r w:rsidRPr="00BE1B5C">
        <w:rPr>
          <w:rFonts w:ascii="Calibri" w:hAnsi="Calibri"/>
          <w:lang w:val="en-AU"/>
        </w:rPr>
        <w:t xml:space="preserve">  </w:t>
      </w:r>
      <w:r>
        <w:rPr>
          <w:rFonts w:ascii="Calibri" w:hAnsi="Calibri"/>
          <w:lang w:val="en-AU"/>
        </w:rPr>
        <w:t>Mr Rattenbury</w:t>
      </w:r>
      <w:r w:rsidRPr="00BE1B5C">
        <w:rPr>
          <w:rFonts w:ascii="Calibri" w:hAnsi="Calibri"/>
          <w:lang w:val="en-AU"/>
        </w:rPr>
        <w:t xml:space="preserve"> presented the following paper:</w:t>
      </w:r>
    </w:p>
    <w:p w14:paraId="363713C5" w14:textId="77777777" w:rsidR="00BE1B5C" w:rsidRPr="00BE1B5C" w:rsidRDefault="00BE1B5C" w:rsidP="00BE1B5C">
      <w:pPr>
        <w:spacing w:before="120"/>
        <w:ind w:left="720"/>
        <w:rPr>
          <w:rFonts w:ascii="Calibri" w:hAnsi="Calibri"/>
          <w:lang w:val="en-AU"/>
        </w:rPr>
      </w:pPr>
      <w:r w:rsidRPr="00BE1B5C">
        <w:rPr>
          <w:rFonts w:ascii="Calibri" w:hAnsi="Calibri"/>
          <w:lang w:val="en-AU"/>
        </w:rPr>
        <w:t xml:space="preserve">Explanatory statement to the Bill, incorporating a compatibility statement, pursuant to section 37 of the </w:t>
      </w:r>
      <w:r w:rsidRPr="00BE1B5C">
        <w:rPr>
          <w:rFonts w:ascii="Calibri" w:hAnsi="Calibri"/>
          <w:i/>
          <w:lang w:val="en-AU"/>
        </w:rPr>
        <w:t>Human Rights Act 2004</w:t>
      </w:r>
      <w:r w:rsidRPr="00BE1B5C">
        <w:rPr>
          <w:rFonts w:ascii="Calibri" w:hAnsi="Calibri"/>
          <w:lang w:val="en-AU"/>
        </w:rPr>
        <w:t>.</w:t>
      </w:r>
    </w:p>
    <w:p w14:paraId="79FE3911" w14:textId="77777777" w:rsidR="00BE1B5C" w:rsidRPr="00BE1B5C" w:rsidRDefault="00BE1B5C" w:rsidP="00BE1B5C">
      <w:pPr>
        <w:spacing w:before="120"/>
        <w:ind w:left="720"/>
        <w:rPr>
          <w:rFonts w:ascii="Calibri" w:hAnsi="Calibri"/>
          <w:lang w:val="en-AU"/>
        </w:rPr>
      </w:pPr>
      <w:r w:rsidRPr="00BE1B5C">
        <w:rPr>
          <w:rFonts w:ascii="Calibri" w:hAnsi="Calibri"/>
          <w:lang w:val="en-AU"/>
        </w:rPr>
        <w:t>Title read by Clerk.</w:t>
      </w:r>
    </w:p>
    <w:p w14:paraId="28E02C7A" w14:textId="182E988F" w:rsidR="00BE1B5C" w:rsidRPr="00BE1B5C" w:rsidRDefault="00BE1B5C" w:rsidP="00BE1B5C">
      <w:pPr>
        <w:spacing w:before="120"/>
        <w:ind w:left="720"/>
        <w:rPr>
          <w:rFonts w:ascii="Calibri" w:hAnsi="Calibri"/>
          <w:lang w:val="en-AU"/>
        </w:rPr>
      </w:pPr>
      <w:r>
        <w:rPr>
          <w:rFonts w:ascii="Calibri" w:hAnsi="Calibri"/>
          <w:lang w:val="en-AU"/>
        </w:rPr>
        <w:t>Mr Rattenbury</w:t>
      </w:r>
      <w:r w:rsidRPr="00BE1B5C">
        <w:rPr>
          <w:rFonts w:ascii="Calibri" w:hAnsi="Calibri"/>
          <w:lang w:val="en-AU"/>
        </w:rPr>
        <w:t xml:space="preserve"> moved—That this Bill be agreed to in principle.</w:t>
      </w:r>
    </w:p>
    <w:p w14:paraId="3B16FBFE" w14:textId="7101A8C8" w:rsidR="00BE1B5C" w:rsidRPr="00BE1B5C" w:rsidRDefault="00BE1B5C" w:rsidP="00BE1B5C">
      <w:pPr>
        <w:spacing w:before="120"/>
        <w:ind w:left="720"/>
        <w:rPr>
          <w:rFonts w:ascii="Calibri" w:hAnsi="Calibri"/>
          <w:lang w:val="en-AU"/>
        </w:rPr>
      </w:pPr>
      <w:r w:rsidRPr="00BE1B5C">
        <w:rPr>
          <w:rFonts w:ascii="Calibri" w:hAnsi="Calibri"/>
          <w:lang w:val="en-AU"/>
        </w:rPr>
        <w:t>Debate adjourned (</w:t>
      </w:r>
      <w:r w:rsidR="00CB733A">
        <w:rPr>
          <w:rFonts w:ascii="Calibri" w:hAnsi="Calibri"/>
          <w:lang w:val="en-AU"/>
        </w:rPr>
        <w:t>Ms Lawder</w:t>
      </w:r>
      <w:r w:rsidRPr="00BE1B5C">
        <w:rPr>
          <w:rFonts w:ascii="Calibri" w:hAnsi="Calibri"/>
          <w:lang w:val="en-AU"/>
        </w:rPr>
        <w:t>) and the resumption of the debate made an order of the day for the next sitting.</w:t>
      </w:r>
    </w:p>
    <w:p w14:paraId="38DBCB63" w14:textId="476F9477" w:rsidR="009165FC" w:rsidRPr="009165FC" w:rsidRDefault="009165FC" w:rsidP="009165FC">
      <w:pPr>
        <w:keepNext/>
        <w:keepLines/>
        <w:tabs>
          <w:tab w:val="right" w:pos="339"/>
          <w:tab w:val="left" w:pos="720"/>
        </w:tabs>
        <w:spacing w:before="240"/>
        <w:ind w:left="720" w:hanging="720"/>
        <w:rPr>
          <w:rFonts w:ascii="Calibri" w:hAnsi="Calibri"/>
          <w:b/>
          <w:caps/>
          <w:lang w:val="en-AU"/>
        </w:rPr>
      </w:pPr>
      <w:r w:rsidRPr="009165FC">
        <w:rPr>
          <w:rFonts w:ascii="Calibri" w:hAnsi="Calibri"/>
          <w:b/>
          <w:caps/>
          <w:lang w:val="en-AU"/>
        </w:rPr>
        <w:tab/>
      </w:r>
      <w:r w:rsidR="00353614">
        <w:rPr>
          <w:rFonts w:ascii="Calibri" w:hAnsi="Calibri"/>
          <w:b/>
          <w:bCs/>
          <w:caps/>
          <w:lang w:val="en-AU"/>
        </w:rPr>
        <w:fldChar w:fldCharType="begin"/>
      </w:r>
      <w:r w:rsidR="00353614">
        <w:rPr>
          <w:rFonts w:ascii="Calibri" w:hAnsi="Calibri"/>
          <w:b/>
          <w:bCs/>
          <w:caps/>
          <w:lang w:val="en-AU"/>
        </w:rPr>
        <w:instrText xml:space="preserve"> SEQ A \* MERGEFORMAT </w:instrText>
      </w:r>
      <w:r w:rsidR="00353614">
        <w:rPr>
          <w:rFonts w:ascii="Calibri" w:hAnsi="Calibri"/>
          <w:b/>
          <w:bCs/>
          <w:caps/>
          <w:lang w:val="en-AU"/>
        </w:rPr>
        <w:fldChar w:fldCharType="separate"/>
      </w:r>
      <w:r w:rsidR="000777ED">
        <w:rPr>
          <w:rFonts w:ascii="Calibri" w:hAnsi="Calibri"/>
          <w:b/>
          <w:bCs/>
          <w:caps/>
          <w:noProof/>
          <w:lang w:val="en-AU"/>
        </w:rPr>
        <w:t>9</w:t>
      </w:r>
      <w:r w:rsidR="00353614">
        <w:rPr>
          <w:rFonts w:ascii="Calibri" w:hAnsi="Calibri"/>
          <w:b/>
          <w:bCs/>
          <w:caps/>
          <w:lang w:val="en-AU"/>
        </w:rPr>
        <w:fldChar w:fldCharType="end"/>
      </w:r>
      <w:r w:rsidRPr="009165FC">
        <w:rPr>
          <w:rFonts w:ascii="Calibri" w:hAnsi="Calibri"/>
          <w:b/>
          <w:caps/>
          <w:lang w:val="en-AU"/>
        </w:rPr>
        <w:tab/>
      </w:r>
      <w:r>
        <w:rPr>
          <w:rFonts w:ascii="Calibri" w:hAnsi="Calibri"/>
          <w:b/>
          <w:caps/>
          <w:lang w:val="en-AU"/>
        </w:rPr>
        <w:t>Wor</w:t>
      </w:r>
      <w:r w:rsidR="00595322">
        <w:rPr>
          <w:rFonts w:ascii="Calibri" w:hAnsi="Calibri"/>
          <w:b/>
          <w:caps/>
          <w:lang w:val="en-AU"/>
        </w:rPr>
        <w:t>L</w:t>
      </w:r>
      <w:r>
        <w:rPr>
          <w:rFonts w:ascii="Calibri" w:hAnsi="Calibri"/>
          <w:b/>
          <w:caps/>
          <w:lang w:val="en-AU"/>
        </w:rPr>
        <w:t>d Wildlife Day</w:t>
      </w:r>
    </w:p>
    <w:p w14:paraId="63165447" w14:textId="1DFCFA6A" w:rsidR="009165FC" w:rsidRPr="009165FC" w:rsidRDefault="009165FC" w:rsidP="009165FC">
      <w:pPr>
        <w:spacing w:before="120"/>
        <w:ind w:left="720"/>
        <w:rPr>
          <w:rFonts w:ascii="Calibri" w:hAnsi="Calibri"/>
          <w:color w:val="000000"/>
          <w:lang w:val="en-AU"/>
        </w:rPr>
      </w:pPr>
      <w:r>
        <w:rPr>
          <w:rFonts w:ascii="Calibri" w:hAnsi="Calibri"/>
          <w:color w:val="000000"/>
          <w:lang w:val="en-AU"/>
        </w:rPr>
        <w:t>Ms Vassarotti (Minister for the Environment)</w:t>
      </w:r>
      <w:r w:rsidRPr="009165FC">
        <w:rPr>
          <w:rFonts w:ascii="Calibri" w:hAnsi="Calibri"/>
          <w:color w:val="000000"/>
          <w:lang w:val="en-AU"/>
        </w:rPr>
        <w:t>, pursuant to notice, moved—That</w:t>
      </w:r>
    </w:p>
    <w:p w14:paraId="3ADEC243" w14:textId="0E96CBDA" w:rsidR="00557DAC" w:rsidRPr="00557DAC" w:rsidRDefault="00557DAC" w:rsidP="00590EA4">
      <w:pPr>
        <w:pStyle w:val="DPSEntryIndents"/>
      </w:pPr>
      <w:r w:rsidRPr="00557DAC">
        <w:t>notes that:</w:t>
      </w:r>
    </w:p>
    <w:p w14:paraId="0ECF5A49" w14:textId="6BB2AE35" w:rsidR="00557DAC" w:rsidRPr="00557DAC" w:rsidRDefault="00557DAC" w:rsidP="00590EA4">
      <w:pPr>
        <w:pStyle w:val="DPSEntryIndentsLev2"/>
        <w:ind w:left="1910" w:hanging="544"/>
      </w:pPr>
      <w:r w:rsidRPr="00557DAC">
        <w:t xml:space="preserve">3 March was World Wildlife Day 2023, with the theme in 2023 being </w:t>
      </w:r>
      <w:r w:rsidR="0075760A">
        <w:t>“</w:t>
      </w:r>
      <w:r w:rsidRPr="00557DAC">
        <w:t>partnerships for wildlife conservation</w:t>
      </w:r>
      <w:r w:rsidR="0075760A">
        <w:t>”</w:t>
      </w:r>
      <w:r w:rsidRPr="00557DAC">
        <w:t>; and</w:t>
      </w:r>
    </w:p>
    <w:p w14:paraId="43C7631C" w14:textId="579B6BCE" w:rsidR="00557DAC" w:rsidRPr="00557DAC" w:rsidRDefault="00557DAC" w:rsidP="00590EA4">
      <w:pPr>
        <w:pStyle w:val="DPSEntryIndentsLev2"/>
        <w:ind w:left="1910" w:hanging="544"/>
      </w:pPr>
      <w:r w:rsidRPr="00557DAC">
        <w:t>World Wildlife Day is an opportunity to celebrate the many beautiful and varied forms of wild fauna and flora and to raise awareness of the multitude of benefits that their conservation provides to people;</w:t>
      </w:r>
    </w:p>
    <w:p w14:paraId="5331F2AD" w14:textId="5103AAB1" w:rsidR="00557DAC" w:rsidRPr="00557DAC" w:rsidRDefault="00590EA4" w:rsidP="00DB217B">
      <w:pPr>
        <w:pStyle w:val="DPSEntryIndents"/>
        <w:spacing w:before="80"/>
      </w:pPr>
      <w:r>
        <w:lastRenderedPageBreak/>
        <w:t>s</w:t>
      </w:r>
      <w:r w:rsidR="00557DAC" w:rsidRPr="00557DAC">
        <w:t>upports the ACT Government</w:t>
      </w:r>
      <w:r w:rsidR="0075760A">
        <w:t>’</w:t>
      </w:r>
      <w:r w:rsidR="00557DAC" w:rsidRPr="00557DAC">
        <w:t>s significant and extensive work in partnership to conserve our wildlife, including, but not limited to:</w:t>
      </w:r>
    </w:p>
    <w:p w14:paraId="3E37B7F5" w14:textId="60B69BD0" w:rsidR="00557DAC" w:rsidRPr="00590EA4" w:rsidRDefault="00557DAC" w:rsidP="00173F99">
      <w:pPr>
        <w:pStyle w:val="DPSEntryIndentsLev2"/>
        <w:numPr>
          <w:ilvl w:val="0"/>
          <w:numId w:val="15"/>
        </w:numPr>
        <w:ind w:left="1910" w:hanging="544"/>
      </w:pPr>
      <w:r w:rsidRPr="00590EA4">
        <w:t xml:space="preserve">establishing the </w:t>
      </w:r>
      <w:r w:rsidR="0075760A">
        <w:t>“</w:t>
      </w:r>
      <w:r w:rsidRPr="00590EA4">
        <w:t>Understanding and conserving Gula on Ngunnawal Country</w:t>
      </w:r>
      <w:r w:rsidR="0075760A">
        <w:t>”</w:t>
      </w:r>
      <w:r w:rsidRPr="00590EA4">
        <w:t xml:space="preserve"> project in partnership with the Australian Government and the Ngunnawal community to identify culturally significant areas for Gula and employ locals to monitor for potential habitat and plan restoration;</w:t>
      </w:r>
    </w:p>
    <w:p w14:paraId="7A98F510" w14:textId="274224AF" w:rsidR="00557DAC" w:rsidRPr="00590EA4" w:rsidRDefault="00557DAC" w:rsidP="00DB217B">
      <w:pPr>
        <w:pStyle w:val="DPSEntryIndentsLev2"/>
        <w:spacing w:before="80"/>
        <w:ind w:left="1910" w:hanging="544"/>
      </w:pPr>
      <w:r w:rsidRPr="00590EA4">
        <w:t>providing long-term funding and support for ACT Wildlife to undertake its vital activities within the Territory caring for sick and injured native wildlife;</w:t>
      </w:r>
    </w:p>
    <w:p w14:paraId="58FE5674" w14:textId="18AFB1BB" w:rsidR="00557DAC" w:rsidRPr="00590EA4" w:rsidRDefault="00557DAC" w:rsidP="00DB217B">
      <w:pPr>
        <w:pStyle w:val="DPSEntryIndentsLev2"/>
        <w:spacing w:before="80"/>
        <w:ind w:left="1910" w:hanging="544"/>
      </w:pPr>
      <w:r w:rsidRPr="00590EA4">
        <w:tab/>
        <w:t>partnering with researchers and zoos to establish a successful breeding colony of Canberra Grassland Earless Dragons at Tidbinbilla Nature Reserve, with trial releases into predator-proof enclosures underway to help increase wild populations of this critically endangered reptile;</w:t>
      </w:r>
    </w:p>
    <w:p w14:paraId="304792DB" w14:textId="17EA12DC" w:rsidR="00557DAC" w:rsidRPr="00590EA4" w:rsidRDefault="00557DAC" w:rsidP="00DB217B">
      <w:pPr>
        <w:pStyle w:val="DPSEntryIndentsLev2"/>
        <w:spacing w:before="80"/>
        <w:ind w:left="1910" w:hanging="544"/>
      </w:pPr>
      <w:r w:rsidRPr="00590EA4">
        <w:t>partnering with the community through the ACT Government</w:t>
      </w:r>
      <w:r w:rsidR="0075760A">
        <w:t>’</w:t>
      </w:r>
      <w:r w:rsidRPr="00590EA4">
        <w:t>s Environmental Grants Program to support numerous innovative community-led projects that support and bolster wildlife conservation. Notable examples include the Ginninderra Catchment Group</w:t>
      </w:r>
      <w:r w:rsidR="0075760A">
        <w:t>’</w:t>
      </w:r>
      <w:r w:rsidRPr="00590EA4">
        <w:t>s innovative work with turtles and the National Parks Association</w:t>
      </w:r>
      <w:r w:rsidR="0075760A">
        <w:t>’</w:t>
      </w:r>
      <w:r w:rsidRPr="00590EA4">
        <w:t>s long running Rosenberg Monitor</w:t>
      </w:r>
      <w:r w:rsidR="0075760A">
        <w:t>’</w:t>
      </w:r>
      <w:r w:rsidRPr="00590EA4">
        <w:t>s monitoring program;</w:t>
      </w:r>
    </w:p>
    <w:p w14:paraId="44D9B8EB" w14:textId="15134839" w:rsidR="00557DAC" w:rsidRPr="00590EA4" w:rsidRDefault="00557DAC" w:rsidP="00DB217B">
      <w:pPr>
        <w:pStyle w:val="DPSEntryIndentsLev2"/>
        <w:spacing w:before="80"/>
        <w:ind w:left="1910" w:hanging="544"/>
      </w:pPr>
      <w:r w:rsidRPr="00590EA4">
        <w:t>improving habitat connectivity and biodiversity by restoring priority urban habitat sites as part of the Connecting Nature Connecting People initiative;</w:t>
      </w:r>
    </w:p>
    <w:p w14:paraId="6F97F5A5" w14:textId="59B5232D" w:rsidR="00557DAC" w:rsidRPr="00590EA4" w:rsidRDefault="00557DAC" w:rsidP="00DB217B">
      <w:pPr>
        <w:pStyle w:val="DPSEntryIndentsLev2"/>
        <w:spacing w:before="80"/>
        <w:ind w:left="1910" w:hanging="544"/>
      </w:pPr>
      <w:r w:rsidRPr="00590EA4">
        <w:t>collaborative work with citizen scientists to support wildlife populations. Some examples include volunteers assisting Superb Parrot research by analysing hundreds of thousands of camera images through the Australian Museum DigiVol platform, and community engagement in the innovative citizen science platform Canberra Nature Map. Over the last year alone, over 700 new rare and threatened flora and fauna records were added to the platform;</w:t>
      </w:r>
    </w:p>
    <w:p w14:paraId="33B7B8D2" w14:textId="47927C3E" w:rsidR="00557DAC" w:rsidRPr="00590EA4" w:rsidRDefault="00557DAC" w:rsidP="00DB217B">
      <w:pPr>
        <w:pStyle w:val="DPSEntryIndentsLev2"/>
        <w:spacing w:before="80"/>
        <w:ind w:left="1910" w:hanging="544"/>
      </w:pPr>
      <w:r w:rsidRPr="00590EA4">
        <w:t>working with volunteers and researchers to collaboratively monitor and treat wombat mange, helping support populations of a common but well-loved species in the ACT;</w:t>
      </w:r>
    </w:p>
    <w:p w14:paraId="2A3A3020" w14:textId="4A492C22" w:rsidR="00557DAC" w:rsidRPr="00590EA4" w:rsidRDefault="00557DAC" w:rsidP="00DB217B">
      <w:pPr>
        <w:pStyle w:val="DPSEntryIndentsLev2"/>
        <w:spacing w:before="80"/>
        <w:ind w:left="1910" w:hanging="544"/>
      </w:pPr>
      <w:r w:rsidRPr="00590EA4">
        <w:t>partnering with the Australian National University Difficult Bird Research Group to better understand the genetic diversity and effective population size of Gang-gang Cockatoos to protect Canberra</w:t>
      </w:r>
      <w:r w:rsidR="0075760A">
        <w:t>’</w:t>
      </w:r>
      <w:r w:rsidRPr="00590EA4">
        <w:t>s beloved bird emblem;</w:t>
      </w:r>
    </w:p>
    <w:p w14:paraId="1554FB51" w14:textId="4A154136" w:rsidR="00557DAC" w:rsidRPr="00590EA4" w:rsidRDefault="00557DAC" w:rsidP="00DB217B">
      <w:pPr>
        <w:pStyle w:val="DPSEntryIndentsLev2"/>
        <w:spacing w:before="80"/>
        <w:ind w:left="1910" w:hanging="544"/>
      </w:pPr>
      <w:r w:rsidRPr="00590EA4">
        <w:t>in partnership with CSIRO, leading the nation in integrating GonaCon fertility control into the ACT</w:t>
      </w:r>
      <w:r w:rsidR="0075760A">
        <w:t>’</w:t>
      </w:r>
      <w:r w:rsidRPr="00590EA4">
        <w:t>s macropod management program to ensure the ACT continues best practice in wildlife management; and</w:t>
      </w:r>
    </w:p>
    <w:p w14:paraId="783A1509" w14:textId="67527A01" w:rsidR="00557DAC" w:rsidRPr="00590EA4" w:rsidRDefault="00557DAC" w:rsidP="00DB217B">
      <w:pPr>
        <w:pStyle w:val="DPSEntryIndentsLev2"/>
        <w:spacing w:before="80"/>
        <w:ind w:left="1910" w:hanging="544"/>
      </w:pPr>
      <w:r w:rsidRPr="00590EA4">
        <w:t>partnering with the Australian Government</w:t>
      </w:r>
      <w:r w:rsidR="0075760A">
        <w:t>’</w:t>
      </w:r>
      <w:r w:rsidRPr="00590EA4">
        <w:t xml:space="preserve">s National Landcare Program to support the establishment of the new section of Mulligans Flat Wildlife Sanctuary at Goorooyarroo Nature Reserve. The funding has assisted with </w:t>
      </w:r>
      <w:r w:rsidRPr="00DB217B">
        <w:rPr>
          <w:spacing w:val="-2"/>
        </w:rPr>
        <w:t>community engagement activities, removal of pests from the new sanctuary and the future release of Eastern Bettongs and Eastern Quoll; and</w:t>
      </w:r>
    </w:p>
    <w:p w14:paraId="6745E677" w14:textId="6585EE72" w:rsidR="00557DAC" w:rsidRPr="00557DAC" w:rsidRDefault="00557DAC" w:rsidP="00DB217B">
      <w:pPr>
        <w:pStyle w:val="DPSEntryIndents"/>
        <w:ind w:left="1366" w:hanging="646"/>
      </w:pPr>
      <w:r w:rsidRPr="00557DAC">
        <w:t>calls on the ACT Government to:</w:t>
      </w:r>
    </w:p>
    <w:p w14:paraId="7FA74828" w14:textId="0CE22D36" w:rsidR="00557DAC" w:rsidRPr="00590EA4" w:rsidRDefault="00557DAC" w:rsidP="00173F99">
      <w:pPr>
        <w:pStyle w:val="DPSEntryIndentsLev2"/>
        <w:numPr>
          <w:ilvl w:val="0"/>
          <w:numId w:val="14"/>
        </w:numPr>
        <w:ind w:left="1910" w:hanging="544"/>
      </w:pPr>
      <w:r w:rsidRPr="00590EA4">
        <w:t>commit to and invest in strong partnerships for wildlife conservation in the ACT; and</w:t>
      </w:r>
    </w:p>
    <w:p w14:paraId="5A483473" w14:textId="5BED2A63" w:rsidR="00557DAC" w:rsidRPr="00590EA4" w:rsidRDefault="00557DAC" w:rsidP="00590EA4">
      <w:pPr>
        <w:pStyle w:val="DPSEntryIndentsLev2"/>
        <w:ind w:left="1910" w:hanging="544"/>
      </w:pPr>
      <w:r w:rsidRPr="00590EA4">
        <w:lastRenderedPageBreak/>
        <w:t>protect and enhance biodiversity and habitat across the ACT to ensure the ACT is a haven for both diverse and threatened wildlife, and that our beloved common species stay common.</w:t>
      </w:r>
    </w:p>
    <w:p w14:paraId="6AAC1449" w14:textId="19D9F993" w:rsidR="009165FC" w:rsidRPr="009165FC" w:rsidRDefault="009165FC" w:rsidP="009165FC">
      <w:pPr>
        <w:spacing w:before="120"/>
        <w:ind w:left="720"/>
        <w:rPr>
          <w:rFonts w:ascii="Calibri" w:hAnsi="Calibri"/>
          <w:color w:val="000000"/>
          <w:lang w:val="en-AU"/>
        </w:rPr>
      </w:pPr>
      <w:r w:rsidRPr="009165FC">
        <w:rPr>
          <w:rFonts w:ascii="Calibri" w:hAnsi="Calibri"/>
          <w:color w:val="000000"/>
          <w:lang w:val="en-AU"/>
        </w:rPr>
        <w:t>Debate ensued.</w:t>
      </w:r>
    </w:p>
    <w:p w14:paraId="66933552" w14:textId="0FB1D9D4" w:rsidR="009165FC" w:rsidRDefault="009165FC" w:rsidP="009165FC">
      <w:pPr>
        <w:spacing w:before="120"/>
        <w:ind w:left="720"/>
        <w:rPr>
          <w:rFonts w:ascii="Calibri" w:hAnsi="Calibri"/>
          <w:color w:val="000000"/>
          <w:lang w:val="en-AU"/>
        </w:rPr>
      </w:pPr>
      <w:r w:rsidRPr="009165FC">
        <w:rPr>
          <w:rFonts w:ascii="Calibri" w:hAnsi="Calibri"/>
          <w:color w:val="000000"/>
          <w:lang w:val="en-AU"/>
        </w:rPr>
        <w:t>Question—put and passed.</w:t>
      </w:r>
    </w:p>
    <w:p w14:paraId="70A159B8" w14:textId="63D804B0" w:rsidR="000A7A8D" w:rsidRPr="000A7A8D" w:rsidRDefault="000A7A8D" w:rsidP="000A7A8D">
      <w:pPr>
        <w:keepNext/>
        <w:keepLines/>
        <w:tabs>
          <w:tab w:val="right" w:pos="339"/>
          <w:tab w:val="left" w:pos="720"/>
        </w:tabs>
        <w:spacing w:before="240"/>
        <w:ind w:left="720" w:hanging="720"/>
        <w:rPr>
          <w:rFonts w:ascii="Calibri" w:hAnsi="Calibri"/>
          <w:b/>
          <w:caps/>
        </w:rPr>
      </w:pPr>
      <w:r w:rsidRPr="000A7A8D">
        <w:rPr>
          <w:rFonts w:ascii="Calibri" w:hAnsi="Calibri"/>
          <w:b/>
          <w:caps/>
        </w:rPr>
        <w:tab/>
      </w:r>
      <w:r w:rsidR="00DB217B">
        <w:rPr>
          <w:rFonts w:ascii="Calibri" w:hAnsi="Calibri"/>
          <w:b/>
          <w:bCs/>
          <w:caps/>
        </w:rPr>
        <w:fldChar w:fldCharType="begin"/>
      </w:r>
      <w:r w:rsidR="00DB217B">
        <w:rPr>
          <w:rFonts w:ascii="Calibri" w:hAnsi="Calibri"/>
          <w:b/>
          <w:bCs/>
          <w:caps/>
        </w:rPr>
        <w:instrText xml:space="preserve"> SEQ A \* MERGEFORMAT </w:instrText>
      </w:r>
      <w:r w:rsidR="00DB217B">
        <w:rPr>
          <w:rFonts w:ascii="Calibri" w:hAnsi="Calibri"/>
          <w:b/>
          <w:bCs/>
          <w:caps/>
        </w:rPr>
        <w:fldChar w:fldCharType="separate"/>
      </w:r>
      <w:r w:rsidR="000777ED">
        <w:rPr>
          <w:rFonts w:ascii="Calibri" w:hAnsi="Calibri"/>
          <w:b/>
          <w:bCs/>
          <w:caps/>
          <w:noProof/>
        </w:rPr>
        <w:t>10</w:t>
      </w:r>
      <w:r w:rsidR="00DB217B">
        <w:rPr>
          <w:rFonts w:ascii="Calibri" w:hAnsi="Calibri"/>
          <w:b/>
          <w:bCs/>
          <w:caps/>
        </w:rPr>
        <w:fldChar w:fldCharType="end"/>
      </w:r>
      <w:r w:rsidRPr="000A7A8D">
        <w:rPr>
          <w:rFonts w:ascii="Calibri" w:hAnsi="Calibri"/>
          <w:b/>
          <w:caps/>
        </w:rPr>
        <w:tab/>
        <w:t xml:space="preserve">POSTPONEMENT OF </w:t>
      </w:r>
      <w:r w:rsidR="00DB217B">
        <w:rPr>
          <w:rFonts w:ascii="Calibri" w:hAnsi="Calibri"/>
          <w:b/>
          <w:caps/>
        </w:rPr>
        <w:t>order of the day</w:t>
      </w:r>
    </w:p>
    <w:p w14:paraId="3C26F4E9" w14:textId="77777777" w:rsidR="00DB217B" w:rsidRDefault="000A7A8D" w:rsidP="000A7A8D">
      <w:pPr>
        <w:tabs>
          <w:tab w:val="left" w:pos="1197"/>
          <w:tab w:val="left" w:pos="1767"/>
        </w:tabs>
        <w:spacing w:before="120"/>
        <w:ind w:left="720"/>
        <w:rPr>
          <w:rFonts w:ascii="Calibri" w:hAnsi="Calibri"/>
          <w:lang w:val="en-AU"/>
        </w:rPr>
      </w:pPr>
      <w:r w:rsidRPr="000A7A8D">
        <w:rPr>
          <w:rFonts w:ascii="Calibri" w:hAnsi="Calibri"/>
          <w:lang w:val="en-AU"/>
        </w:rPr>
        <w:t xml:space="preserve">Ordered—That </w:t>
      </w:r>
      <w:r w:rsidR="00DB217B">
        <w:rPr>
          <w:rFonts w:ascii="Calibri" w:hAnsi="Calibri"/>
          <w:lang w:val="en-AU"/>
        </w:rPr>
        <w:t>order of the day</w:t>
      </w:r>
      <w:r w:rsidRPr="000A7A8D">
        <w:rPr>
          <w:rFonts w:ascii="Calibri" w:hAnsi="Calibri"/>
          <w:lang w:val="en-AU"/>
        </w:rPr>
        <w:t xml:space="preserve"> No </w:t>
      </w:r>
      <w:r w:rsidR="00DB217B">
        <w:rPr>
          <w:rFonts w:ascii="Calibri" w:hAnsi="Calibri"/>
          <w:lang w:val="en-AU"/>
        </w:rPr>
        <w:t>1</w:t>
      </w:r>
      <w:r w:rsidRPr="000A7A8D">
        <w:rPr>
          <w:rFonts w:ascii="Calibri" w:hAnsi="Calibri"/>
          <w:lang w:val="en-AU"/>
        </w:rPr>
        <w:t xml:space="preserve">, </w:t>
      </w:r>
      <w:r>
        <w:rPr>
          <w:rFonts w:ascii="Calibri" w:hAnsi="Calibri"/>
          <w:lang w:val="en-AU"/>
        </w:rPr>
        <w:t>Executive</w:t>
      </w:r>
      <w:r w:rsidRPr="000A7A8D">
        <w:rPr>
          <w:rFonts w:ascii="Calibri" w:hAnsi="Calibri"/>
          <w:lang w:val="en-AU"/>
        </w:rPr>
        <w:t xml:space="preserve"> business, relating to the </w:t>
      </w:r>
      <w:r w:rsidR="00DB217B">
        <w:rPr>
          <w:rFonts w:ascii="Calibri" w:hAnsi="Calibri"/>
          <w:lang w:val="en-AU"/>
        </w:rPr>
        <w:t>Background Checking Legislation Amendment Bill 2022</w:t>
      </w:r>
      <w:r w:rsidRPr="000A7A8D">
        <w:rPr>
          <w:rFonts w:ascii="Calibri" w:hAnsi="Calibri"/>
          <w:lang w:val="en-AU"/>
        </w:rPr>
        <w:t xml:space="preserve">, be postponed until </w:t>
      </w:r>
      <w:r>
        <w:rPr>
          <w:rFonts w:ascii="Calibri" w:hAnsi="Calibri"/>
          <w:lang w:val="en-AU"/>
        </w:rPr>
        <w:t>a later hour this day</w:t>
      </w:r>
      <w:r w:rsidRPr="000A7A8D">
        <w:rPr>
          <w:rFonts w:ascii="Calibri" w:hAnsi="Calibri"/>
          <w:lang w:val="en-AU"/>
        </w:rPr>
        <w:t>.</w:t>
      </w:r>
    </w:p>
    <w:p w14:paraId="1C74834F" w14:textId="274CD302" w:rsidR="00EF32E4" w:rsidRPr="00EF32E4" w:rsidRDefault="00EF32E4" w:rsidP="00EF32E4">
      <w:pPr>
        <w:keepNext/>
        <w:keepLines/>
        <w:tabs>
          <w:tab w:val="right" w:pos="339"/>
          <w:tab w:val="left" w:pos="720"/>
        </w:tabs>
        <w:spacing w:before="240"/>
        <w:ind w:left="720" w:hanging="720"/>
        <w:rPr>
          <w:rFonts w:ascii="Calibri" w:hAnsi="Calibri"/>
          <w:b/>
          <w:caps/>
          <w:lang w:val="en-AU"/>
        </w:rPr>
      </w:pPr>
      <w:r w:rsidRPr="00EF32E4">
        <w:rPr>
          <w:rFonts w:ascii="Calibri" w:hAnsi="Calibri"/>
          <w:b/>
          <w:caps/>
          <w:lang w:val="en-AU"/>
        </w:rPr>
        <w:tab/>
      </w:r>
      <w:r w:rsidR="00353614">
        <w:rPr>
          <w:rFonts w:ascii="Calibri" w:hAnsi="Calibri"/>
          <w:b/>
          <w:bCs/>
          <w:caps/>
          <w:lang w:val="en-AU"/>
        </w:rPr>
        <w:fldChar w:fldCharType="begin"/>
      </w:r>
      <w:r w:rsidR="00353614">
        <w:rPr>
          <w:rFonts w:ascii="Calibri" w:hAnsi="Calibri"/>
          <w:b/>
          <w:bCs/>
          <w:caps/>
          <w:lang w:val="en-AU"/>
        </w:rPr>
        <w:instrText xml:space="preserve"> SEQ A \* MERGEFORMAT </w:instrText>
      </w:r>
      <w:r w:rsidR="00353614">
        <w:rPr>
          <w:rFonts w:ascii="Calibri" w:hAnsi="Calibri"/>
          <w:b/>
          <w:bCs/>
          <w:caps/>
          <w:lang w:val="en-AU"/>
        </w:rPr>
        <w:fldChar w:fldCharType="separate"/>
      </w:r>
      <w:r w:rsidR="000777ED">
        <w:rPr>
          <w:rFonts w:ascii="Calibri" w:hAnsi="Calibri"/>
          <w:b/>
          <w:bCs/>
          <w:caps/>
          <w:noProof/>
          <w:lang w:val="en-AU"/>
        </w:rPr>
        <w:t>11</w:t>
      </w:r>
      <w:r w:rsidR="00353614">
        <w:rPr>
          <w:rFonts w:ascii="Calibri" w:hAnsi="Calibri"/>
          <w:b/>
          <w:bCs/>
          <w:caps/>
          <w:lang w:val="en-AU"/>
        </w:rPr>
        <w:fldChar w:fldCharType="end"/>
      </w:r>
      <w:r w:rsidRPr="00EF32E4">
        <w:rPr>
          <w:rFonts w:ascii="Calibri" w:hAnsi="Calibri"/>
          <w:b/>
          <w:caps/>
          <w:lang w:val="en-AU"/>
        </w:rPr>
        <w:tab/>
      </w:r>
      <w:r>
        <w:rPr>
          <w:rFonts w:ascii="Calibri" w:hAnsi="Calibri"/>
          <w:b/>
          <w:caps/>
          <w:lang w:val="en-AU"/>
        </w:rPr>
        <w:t>Long Service Leave (Portable Schemes) Amendment Bill 2022</w:t>
      </w:r>
    </w:p>
    <w:p w14:paraId="3CDE2200" w14:textId="14DC5873" w:rsidR="00EF32E4" w:rsidRPr="00EF32E4" w:rsidRDefault="00EF32E4" w:rsidP="00EF32E4">
      <w:pPr>
        <w:spacing w:before="120"/>
        <w:ind w:left="720"/>
        <w:rPr>
          <w:rFonts w:ascii="Calibri" w:hAnsi="Calibri"/>
          <w:lang w:val="en-AU"/>
        </w:rPr>
      </w:pPr>
      <w:r w:rsidRPr="00EF32E4">
        <w:rPr>
          <w:rFonts w:ascii="Calibri" w:hAnsi="Calibri"/>
          <w:lang w:val="en-AU"/>
        </w:rPr>
        <w:t>The order of the day having been read for the resumption of the debate on the question—That this Bill be agreed to in principle—</w:t>
      </w:r>
    </w:p>
    <w:p w14:paraId="30CB2B99" w14:textId="65258357" w:rsidR="00EF32E4" w:rsidRDefault="00EF32E4" w:rsidP="00635AAB">
      <w:pPr>
        <w:spacing w:before="80"/>
        <w:ind w:left="720"/>
        <w:rPr>
          <w:rFonts w:ascii="Calibri" w:hAnsi="Calibri"/>
          <w:iCs/>
          <w:lang w:val="en-AU"/>
        </w:rPr>
      </w:pPr>
      <w:r w:rsidRPr="00EF32E4">
        <w:rPr>
          <w:rFonts w:ascii="Calibri" w:hAnsi="Calibri"/>
          <w:iCs/>
          <w:lang w:val="en-AU"/>
        </w:rPr>
        <w:t>Debate resumed.</w:t>
      </w:r>
    </w:p>
    <w:p w14:paraId="6B2C9711" w14:textId="4BA9B26B" w:rsidR="00631EDE" w:rsidRPr="00631EDE" w:rsidRDefault="00631EDE" w:rsidP="00635AAB">
      <w:pPr>
        <w:spacing w:before="80"/>
        <w:ind w:left="720"/>
        <w:rPr>
          <w:rFonts w:ascii="Calibri" w:hAnsi="Calibri"/>
          <w:iCs/>
          <w:lang w:val="en-AU"/>
        </w:rPr>
      </w:pPr>
      <w:r>
        <w:rPr>
          <w:rFonts w:ascii="Calibri" w:hAnsi="Calibri"/>
          <w:i/>
          <w:lang w:val="en-AU"/>
        </w:rPr>
        <w:t xml:space="preserve">Paper: </w:t>
      </w:r>
      <w:r>
        <w:rPr>
          <w:rFonts w:ascii="Calibri" w:hAnsi="Calibri"/>
          <w:iCs/>
          <w:lang w:val="en-AU"/>
        </w:rPr>
        <w:t>Mr Gentleman (Minister for Industrial Relations and Workplace Safety) presented a revised explanatory statement to the Bill.</w:t>
      </w:r>
    </w:p>
    <w:p w14:paraId="7D545F00" w14:textId="77777777" w:rsidR="00EF32E4" w:rsidRPr="00EF32E4" w:rsidRDefault="00EF32E4" w:rsidP="00635AAB">
      <w:pPr>
        <w:spacing w:before="80"/>
        <w:ind w:left="720"/>
        <w:rPr>
          <w:rFonts w:ascii="Calibri" w:hAnsi="Calibri"/>
          <w:iCs/>
          <w:lang w:val="en-AU"/>
        </w:rPr>
      </w:pPr>
      <w:r w:rsidRPr="00EF32E4">
        <w:rPr>
          <w:rFonts w:ascii="Calibri" w:hAnsi="Calibri"/>
          <w:iCs/>
          <w:lang w:val="en-AU"/>
        </w:rPr>
        <w:t>Question—That this Bill be agreed to in principle—put and passed.</w:t>
      </w:r>
    </w:p>
    <w:p w14:paraId="28CD7BB6" w14:textId="77777777" w:rsidR="00EF32E4" w:rsidRPr="00EF32E4" w:rsidRDefault="00EF32E4" w:rsidP="00635AAB">
      <w:pPr>
        <w:spacing w:before="80"/>
        <w:ind w:left="720"/>
        <w:rPr>
          <w:rFonts w:ascii="Calibri" w:hAnsi="Calibri"/>
          <w:iCs/>
          <w:lang w:val="en-AU"/>
        </w:rPr>
      </w:pPr>
      <w:r w:rsidRPr="00EF32E4">
        <w:rPr>
          <w:rFonts w:ascii="Calibri" w:hAnsi="Calibri"/>
          <w:iCs/>
          <w:lang w:val="en-AU"/>
        </w:rPr>
        <w:t>Leave granted to dispense with the detail stage.</w:t>
      </w:r>
    </w:p>
    <w:p w14:paraId="6E0FC091" w14:textId="3E2D4A85" w:rsidR="00EF32E4" w:rsidRDefault="00EF32E4" w:rsidP="00635AAB">
      <w:pPr>
        <w:spacing w:before="80"/>
        <w:ind w:left="720"/>
        <w:rPr>
          <w:rFonts w:ascii="Calibri" w:hAnsi="Calibri"/>
          <w:lang w:val="en-AU"/>
        </w:rPr>
      </w:pPr>
      <w:r w:rsidRPr="00EF32E4">
        <w:rPr>
          <w:rFonts w:ascii="Calibri" w:hAnsi="Calibri"/>
          <w:lang w:val="en-AU"/>
        </w:rPr>
        <w:t>Question—That this Bill be agreed to—put and passed.</w:t>
      </w:r>
    </w:p>
    <w:p w14:paraId="48C8C078" w14:textId="610817F8" w:rsidR="00DB217B" w:rsidRPr="00DB217B" w:rsidRDefault="00DB217B" w:rsidP="00DB217B">
      <w:pPr>
        <w:keepNext/>
        <w:keepLines/>
        <w:tabs>
          <w:tab w:val="right" w:pos="339"/>
          <w:tab w:val="left" w:pos="720"/>
        </w:tabs>
        <w:spacing w:before="240"/>
        <w:ind w:left="720" w:hanging="720"/>
        <w:jc w:val="both"/>
        <w:rPr>
          <w:rFonts w:ascii="Calibri" w:hAnsi="Calibri"/>
          <w:b/>
          <w:caps/>
        </w:rPr>
      </w:pPr>
      <w:r w:rsidRPr="00DB217B">
        <w:rPr>
          <w:rFonts w:ascii="Calibri" w:hAnsi="Calibri"/>
          <w:b/>
          <w:caps/>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0777ED">
        <w:rPr>
          <w:rFonts w:ascii="Calibri" w:hAnsi="Calibri"/>
          <w:b/>
          <w:bCs/>
          <w:caps/>
          <w:noProof/>
          <w:lang w:val="en-AU"/>
        </w:rPr>
        <w:t>12</w:t>
      </w:r>
      <w:r>
        <w:rPr>
          <w:rFonts w:ascii="Calibri" w:hAnsi="Calibri"/>
          <w:b/>
          <w:bCs/>
          <w:caps/>
          <w:lang w:val="en-AU"/>
        </w:rPr>
        <w:fldChar w:fldCharType="end"/>
      </w:r>
      <w:r w:rsidRPr="00DB217B">
        <w:rPr>
          <w:rFonts w:ascii="Calibri" w:hAnsi="Calibri"/>
          <w:b/>
          <w:caps/>
        </w:rPr>
        <w:tab/>
        <w:t>QUESTIONS</w:t>
      </w:r>
    </w:p>
    <w:p w14:paraId="588C9296" w14:textId="77777777" w:rsidR="00DB217B" w:rsidRPr="00DB217B" w:rsidRDefault="00DB217B" w:rsidP="00DB217B">
      <w:pPr>
        <w:spacing w:before="120"/>
        <w:ind w:left="720"/>
        <w:jc w:val="both"/>
        <w:rPr>
          <w:rFonts w:ascii="Calibri" w:hAnsi="Calibri"/>
          <w:lang w:val="en-AU"/>
        </w:rPr>
      </w:pPr>
      <w:r w:rsidRPr="00DB217B">
        <w:rPr>
          <w:rFonts w:ascii="Calibri" w:hAnsi="Calibri"/>
          <w:lang w:val="en-AU"/>
        </w:rPr>
        <w:t>Questions without notice were asked.</w:t>
      </w:r>
    </w:p>
    <w:p w14:paraId="7566CCB2" w14:textId="3CC36A3C" w:rsidR="007824C3" w:rsidRPr="007824C3" w:rsidRDefault="007824C3" w:rsidP="007824C3">
      <w:pPr>
        <w:keepNext/>
        <w:keepLines/>
        <w:tabs>
          <w:tab w:val="right" w:pos="339"/>
          <w:tab w:val="left" w:pos="720"/>
        </w:tabs>
        <w:spacing w:before="240"/>
        <w:ind w:left="720" w:hanging="720"/>
        <w:rPr>
          <w:rFonts w:ascii="Calibri" w:hAnsi="Calibri"/>
          <w:b/>
          <w:caps/>
          <w:lang w:val="en-AU"/>
        </w:rPr>
      </w:pPr>
      <w:r w:rsidRPr="007824C3">
        <w:rPr>
          <w:rFonts w:ascii="Calibri" w:hAnsi="Calibri"/>
          <w:b/>
          <w:caps/>
          <w:lang w:val="en-AU"/>
        </w:rPr>
        <w:tab/>
      </w:r>
      <w:r w:rsidR="00353614">
        <w:rPr>
          <w:rFonts w:ascii="Calibri" w:hAnsi="Calibri"/>
          <w:b/>
          <w:bCs/>
          <w:caps/>
          <w:lang w:val="en-AU"/>
        </w:rPr>
        <w:fldChar w:fldCharType="begin"/>
      </w:r>
      <w:r w:rsidR="00353614">
        <w:rPr>
          <w:rFonts w:ascii="Calibri" w:hAnsi="Calibri"/>
          <w:b/>
          <w:bCs/>
          <w:caps/>
          <w:lang w:val="en-AU"/>
        </w:rPr>
        <w:instrText xml:space="preserve"> SEQ A \* MERGEFORMAT </w:instrText>
      </w:r>
      <w:r w:rsidR="00353614">
        <w:rPr>
          <w:rFonts w:ascii="Calibri" w:hAnsi="Calibri"/>
          <w:b/>
          <w:bCs/>
          <w:caps/>
          <w:lang w:val="en-AU"/>
        </w:rPr>
        <w:fldChar w:fldCharType="separate"/>
      </w:r>
      <w:r w:rsidR="000777ED">
        <w:rPr>
          <w:rFonts w:ascii="Calibri" w:hAnsi="Calibri"/>
          <w:b/>
          <w:bCs/>
          <w:caps/>
          <w:noProof/>
          <w:lang w:val="en-AU"/>
        </w:rPr>
        <w:t>13</w:t>
      </w:r>
      <w:r w:rsidR="00353614">
        <w:rPr>
          <w:rFonts w:ascii="Calibri" w:hAnsi="Calibri"/>
          <w:b/>
          <w:bCs/>
          <w:caps/>
          <w:lang w:val="en-AU"/>
        </w:rPr>
        <w:fldChar w:fldCharType="end"/>
      </w:r>
      <w:r w:rsidRPr="007824C3">
        <w:rPr>
          <w:rFonts w:ascii="Calibri" w:hAnsi="Calibri"/>
          <w:b/>
          <w:caps/>
          <w:lang w:val="en-AU"/>
        </w:rPr>
        <w:tab/>
      </w:r>
      <w:r w:rsidR="00DF0A29">
        <w:rPr>
          <w:rFonts w:ascii="Calibri" w:hAnsi="Calibri"/>
          <w:b/>
          <w:caps/>
          <w:lang w:val="en-AU"/>
        </w:rPr>
        <w:t>Maternal and Fetal Medicine Unit—Canberra Hospital</w:t>
      </w:r>
    </w:p>
    <w:p w14:paraId="03C7B623" w14:textId="1B21C908" w:rsidR="007824C3" w:rsidRPr="007824C3" w:rsidRDefault="00DF0A29" w:rsidP="007824C3">
      <w:pPr>
        <w:spacing w:before="120"/>
        <w:ind w:left="720"/>
        <w:rPr>
          <w:rFonts w:ascii="Calibri" w:hAnsi="Calibri"/>
          <w:color w:val="000000"/>
          <w:lang w:val="en-AU"/>
        </w:rPr>
      </w:pPr>
      <w:r>
        <w:rPr>
          <w:rFonts w:ascii="Calibri" w:hAnsi="Calibri"/>
          <w:color w:val="000000"/>
          <w:lang w:val="en-AU"/>
        </w:rPr>
        <w:t>Ms Castley</w:t>
      </w:r>
      <w:r w:rsidR="007824C3" w:rsidRPr="007824C3">
        <w:rPr>
          <w:rFonts w:ascii="Calibri" w:hAnsi="Calibri"/>
          <w:color w:val="000000"/>
          <w:lang w:val="en-AU"/>
        </w:rPr>
        <w:t>, pursuant to notice, moved—That this Assembly:</w:t>
      </w:r>
    </w:p>
    <w:p w14:paraId="51E54AB9" w14:textId="3F635D70" w:rsidR="007824C3" w:rsidRPr="005E18DF" w:rsidRDefault="007824C3" w:rsidP="00173F99">
      <w:pPr>
        <w:pStyle w:val="DPSEntryIndents"/>
        <w:numPr>
          <w:ilvl w:val="0"/>
          <w:numId w:val="16"/>
        </w:numPr>
        <w:rPr>
          <w:lang w:eastAsia="en-US"/>
        </w:rPr>
      </w:pPr>
      <w:r w:rsidRPr="005E18DF">
        <w:rPr>
          <w:lang w:eastAsia="en-US"/>
        </w:rPr>
        <w:t>notes:</w:t>
      </w:r>
    </w:p>
    <w:p w14:paraId="64708A53" w14:textId="67819C79" w:rsidR="007824C3" w:rsidRPr="005E18DF" w:rsidRDefault="007824C3" w:rsidP="00173F99">
      <w:pPr>
        <w:pStyle w:val="DPSEntryIndentsLev2"/>
        <w:numPr>
          <w:ilvl w:val="0"/>
          <w:numId w:val="17"/>
        </w:numPr>
        <w:spacing w:before="80"/>
        <w:ind w:left="1910" w:hanging="544"/>
        <w:rPr>
          <w:lang w:eastAsia="en-US"/>
        </w:rPr>
      </w:pPr>
      <w:r w:rsidRPr="005E18DF">
        <w:rPr>
          <w:lang w:eastAsia="en-US"/>
        </w:rPr>
        <w:t>Canberra Hospital</w:t>
      </w:r>
      <w:r w:rsidR="0075760A">
        <w:rPr>
          <w:lang w:eastAsia="en-US"/>
        </w:rPr>
        <w:t>’</w:t>
      </w:r>
      <w:r w:rsidRPr="005E18DF">
        <w:rPr>
          <w:lang w:eastAsia="en-US"/>
        </w:rPr>
        <w:t>s accreditation as a training site for staff in the Maternal and Fetal Medicine Unit has been suspended since 31 August;</w:t>
      </w:r>
    </w:p>
    <w:p w14:paraId="4C777A4D" w14:textId="1B7837B5" w:rsidR="007824C3" w:rsidRPr="005E18DF" w:rsidRDefault="007824C3" w:rsidP="003F357B">
      <w:pPr>
        <w:pStyle w:val="DPSEntryIndentsLev2"/>
        <w:spacing w:before="80"/>
        <w:ind w:left="1910" w:hanging="544"/>
        <w:rPr>
          <w:lang w:eastAsia="en-US"/>
        </w:rPr>
      </w:pPr>
      <w:r w:rsidRPr="005E18DF">
        <w:rPr>
          <w:lang w:eastAsia="en-US"/>
        </w:rPr>
        <w:t>Canberra Health Services (CHS) has been advertising for this position since June 2022 and have still failed to recruit a Maternal Fetal Medicine staff specialist;</w:t>
      </w:r>
    </w:p>
    <w:p w14:paraId="1E9BC83F" w14:textId="6DFDE096" w:rsidR="007824C3" w:rsidRPr="005E18DF" w:rsidRDefault="007824C3" w:rsidP="003F357B">
      <w:pPr>
        <w:pStyle w:val="DPSEntryIndentsLev2"/>
        <w:spacing w:before="80"/>
        <w:ind w:left="1910" w:hanging="544"/>
        <w:rPr>
          <w:lang w:eastAsia="en-US"/>
        </w:rPr>
      </w:pPr>
      <w:r w:rsidRPr="005E18DF">
        <w:rPr>
          <w:lang w:eastAsia="en-US"/>
        </w:rPr>
        <w:t>loss of accreditation by the College of Royal Australian and New Zealand College of Obstetricians and Gynaecologists (RANZCOG) has meant that Canberra Hospital is not able to provide accredited training for junior doctors; and</w:t>
      </w:r>
    </w:p>
    <w:p w14:paraId="595DDE6B" w14:textId="3F9DBF6C" w:rsidR="007824C3" w:rsidRPr="005E18DF" w:rsidRDefault="007824C3" w:rsidP="003F357B">
      <w:pPr>
        <w:pStyle w:val="DPSEntryIndentsLev2"/>
        <w:spacing w:before="80"/>
        <w:ind w:left="1910" w:hanging="544"/>
        <w:rPr>
          <w:lang w:eastAsia="en-US"/>
        </w:rPr>
      </w:pPr>
      <w:r w:rsidRPr="005E18DF">
        <w:rPr>
          <w:lang w:eastAsia="en-US"/>
        </w:rPr>
        <w:t>the Minister confirmed in answer to an overdue question on notice, dated 12 January 2023, that since the suspension of accreditation, five staff were on leave/reduced hours and mitigation strategies had to be employed to enable the continuation of the service;</w:t>
      </w:r>
    </w:p>
    <w:p w14:paraId="012A9E4B" w14:textId="4380E1BB" w:rsidR="007824C3" w:rsidRPr="005E18DF" w:rsidRDefault="007824C3" w:rsidP="003F357B">
      <w:pPr>
        <w:pStyle w:val="DPSEntryIndents"/>
        <w:spacing w:before="80"/>
        <w:rPr>
          <w:lang w:eastAsia="en-US"/>
        </w:rPr>
      </w:pPr>
      <w:r>
        <w:rPr>
          <w:lang w:eastAsia="en-US"/>
        </w:rPr>
        <w:t>f</w:t>
      </w:r>
      <w:r w:rsidRPr="005E18DF">
        <w:rPr>
          <w:lang w:eastAsia="en-US"/>
        </w:rPr>
        <w:t xml:space="preserve">urther notes: </w:t>
      </w:r>
    </w:p>
    <w:p w14:paraId="5B075A8B" w14:textId="42608CAA" w:rsidR="007824C3" w:rsidRPr="005E18DF" w:rsidRDefault="007824C3" w:rsidP="00173F99">
      <w:pPr>
        <w:pStyle w:val="DPSEntryIndentsLev2"/>
        <w:widowControl w:val="0"/>
        <w:numPr>
          <w:ilvl w:val="0"/>
          <w:numId w:val="8"/>
        </w:numPr>
        <w:ind w:left="1910" w:hanging="544"/>
        <w:rPr>
          <w:lang w:eastAsia="en-US"/>
        </w:rPr>
      </w:pPr>
      <w:r w:rsidRPr="005E18DF">
        <w:rPr>
          <w:lang w:eastAsia="en-US"/>
        </w:rPr>
        <w:t>culture problems have been rife in the Centenary Hospital for Women and Children;</w:t>
      </w:r>
    </w:p>
    <w:p w14:paraId="44296249" w14:textId="0D012569" w:rsidR="007824C3" w:rsidRPr="005E18DF" w:rsidRDefault="007824C3" w:rsidP="007824C3">
      <w:pPr>
        <w:pStyle w:val="DPSEntryIndentsLev2"/>
        <w:ind w:left="1915" w:hanging="547"/>
        <w:rPr>
          <w:lang w:eastAsia="en-US"/>
        </w:rPr>
      </w:pPr>
      <w:r w:rsidRPr="005E18DF">
        <w:rPr>
          <w:lang w:eastAsia="en-US"/>
        </w:rPr>
        <w:lastRenderedPageBreak/>
        <w:t>Women</w:t>
      </w:r>
      <w:r>
        <w:rPr>
          <w:lang w:eastAsia="en-US"/>
        </w:rPr>
        <w:t>,</w:t>
      </w:r>
      <w:r w:rsidRPr="005E18DF">
        <w:rPr>
          <w:lang w:eastAsia="en-US"/>
        </w:rPr>
        <w:t xml:space="preserve"> Youth and Children recorded the lowest response rate since 2005 to the recent December Pulse survey;</w:t>
      </w:r>
    </w:p>
    <w:p w14:paraId="02AC5D05" w14:textId="6DA9085F" w:rsidR="007824C3" w:rsidRPr="005E18DF" w:rsidRDefault="007824C3" w:rsidP="007824C3">
      <w:pPr>
        <w:pStyle w:val="DPSEntryIndentsLev2"/>
        <w:ind w:left="1915" w:hanging="547"/>
        <w:rPr>
          <w:lang w:eastAsia="en-US"/>
        </w:rPr>
      </w:pPr>
      <w:r w:rsidRPr="005E18DF">
        <w:rPr>
          <w:lang w:eastAsia="en-US"/>
        </w:rPr>
        <w:t xml:space="preserve">of 276 respondents to the proposition, </w:t>
      </w:r>
      <w:r w:rsidR="0075760A">
        <w:rPr>
          <w:lang w:eastAsia="en-US"/>
        </w:rPr>
        <w:t>“</w:t>
      </w:r>
      <w:r w:rsidRPr="005E18DF">
        <w:rPr>
          <w:lang w:eastAsia="en-US"/>
        </w:rPr>
        <w:t xml:space="preserve">On </w:t>
      </w:r>
      <w:r>
        <w:rPr>
          <w:lang w:eastAsia="en-US"/>
        </w:rPr>
        <w:t>b</w:t>
      </w:r>
      <w:r w:rsidRPr="005E18DF">
        <w:rPr>
          <w:lang w:eastAsia="en-US"/>
        </w:rPr>
        <w:t>alance CHS is a truly great place to work</w:t>
      </w:r>
      <w:r w:rsidR="0075760A">
        <w:rPr>
          <w:lang w:eastAsia="en-US"/>
        </w:rPr>
        <w:t>”</w:t>
      </w:r>
      <w:r w:rsidRPr="005E18DF">
        <w:rPr>
          <w:lang w:eastAsia="en-US"/>
        </w:rPr>
        <w:t xml:space="preserve">, 57.2 percent disagreed, placing Women, Youth and Children in the </w:t>
      </w:r>
      <w:r w:rsidR="0075760A">
        <w:rPr>
          <w:lang w:eastAsia="en-US"/>
        </w:rPr>
        <w:t>“</w:t>
      </w:r>
      <w:r w:rsidRPr="005E18DF">
        <w:rPr>
          <w:lang w:eastAsia="en-US"/>
        </w:rPr>
        <w:t>very low</w:t>
      </w:r>
      <w:r w:rsidR="0075760A">
        <w:rPr>
          <w:lang w:eastAsia="en-US"/>
        </w:rPr>
        <w:t>”</w:t>
      </w:r>
      <w:r w:rsidRPr="005E18DF">
        <w:rPr>
          <w:lang w:eastAsia="en-US"/>
        </w:rPr>
        <w:t xml:space="preserve"> percentile compared to similar services at other hospitals; and</w:t>
      </w:r>
    </w:p>
    <w:p w14:paraId="29793BC5" w14:textId="2EA0F04D" w:rsidR="007824C3" w:rsidRPr="005E18DF" w:rsidRDefault="007824C3" w:rsidP="007824C3">
      <w:pPr>
        <w:pStyle w:val="DPSEntryIndentsLev2"/>
        <w:ind w:left="1915" w:hanging="547"/>
        <w:rPr>
          <w:lang w:eastAsia="en-US"/>
        </w:rPr>
      </w:pPr>
      <w:r w:rsidRPr="005E18DF">
        <w:rPr>
          <w:lang w:eastAsia="en-US"/>
        </w:rPr>
        <w:t xml:space="preserve">of 283 respondents, 40.6 percent disagreed with the statement that </w:t>
      </w:r>
      <w:r w:rsidR="0075760A">
        <w:rPr>
          <w:lang w:eastAsia="en-US"/>
        </w:rPr>
        <w:t>“</w:t>
      </w:r>
      <w:r w:rsidRPr="005E18DF">
        <w:rPr>
          <w:lang w:eastAsia="en-US"/>
        </w:rPr>
        <w:t>things are getting better all the time</w:t>
      </w:r>
      <w:r w:rsidR="0075760A">
        <w:rPr>
          <w:lang w:eastAsia="en-US"/>
        </w:rPr>
        <w:t>”</w:t>
      </w:r>
      <w:r w:rsidRPr="005E18DF">
        <w:rPr>
          <w:lang w:eastAsia="en-US"/>
        </w:rPr>
        <w:t>; and</w:t>
      </w:r>
    </w:p>
    <w:p w14:paraId="2AF6BBD4" w14:textId="2AF31604" w:rsidR="007824C3" w:rsidRPr="005E18DF" w:rsidRDefault="007824C3" w:rsidP="007824C3">
      <w:pPr>
        <w:pStyle w:val="DPSEntryIndents"/>
        <w:rPr>
          <w:lang w:eastAsia="en-US"/>
        </w:rPr>
      </w:pPr>
      <w:r w:rsidRPr="005E18DF">
        <w:rPr>
          <w:lang w:eastAsia="en-US"/>
        </w:rPr>
        <w:t>calls on the ACT Government to:</w:t>
      </w:r>
    </w:p>
    <w:p w14:paraId="56907487" w14:textId="506A236B" w:rsidR="007824C3" w:rsidRPr="005E18DF" w:rsidRDefault="007824C3" w:rsidP="00173F99">
      <w:pPr>
        <w:pStyle w:val="DPSEntryIndentsLev2"/>
        <w:numPr>
          <w:ilvl w:val="0"/>
          <w:numId w:val="9"/>
        </w:numPr>
        <w:ind w:left="1910" w:hanging="544"/>
        <w:rPr>
          <w:lang w:eastAsia="en-US"/>
        </w:rPr>
      </w:pPr>
      <w:r>
        <w:rPr>
          <w:lang w:eastAsia="en-US"/>
        </w:rPr>
        <w:t>t</w:t>
      </w:r>
      <w:r w:rsidRPr="005E18DF">
        <w:rPr>
          <w:lang w:eastAsia="en-US"/>
        </w:rPr>
        <w:t>able the report by the RANZCOG into the suspension of accreditation as a training site in the Maternal and Fetal Medicine Unit by the end of the sitting week;</w:t>
      </w:r>
    </w:p>
    <w:p w14:paraId="7ED347F0" w14:textId="12DD9F55" w:rsidR="007824C3" w:rsidRPr="005E18DF" w:rsidRDefault="007824C3" w:rsidP="007824C3">
      <w:pPr>
        <w:pStyle w:val="DPSEntryIndentsLev2"/>
        <w:ind w:left="1915" w:hanging="547"/>
        <w:rPr>
          <w:lang w:eastAsia="en-US"/>
        </w:rPr>
      </w:pPr>
      <w:r w:rsidRPr="005E18DF">
        <w:rPr>
          <w:lang w:eastAsia="en-US"/>
        </w:rPr>
        <w:t>table out of sitting, details on how many applicants have applied for the subspecialist role in the (i) June to December 2022 period and (ii) December 2022 to present;</w:t>
      </w:r>
    </w:p>
    <w:p w14:paraId="506A38AB" w14:textId="5B364317" w:rsidR="007824C3" w:rsidRDefault="007824C3" w:rsidP="007824C3">
      <w:pPr>
        <w:pStyle w:val="DPSEntryIndentsLev2"/>
        <w:ind w:left="1915" w:hanging="547"/>
        <w:rPr>
          <w:lang w:eastAsia="en-US"/>
        </w:rPr>
      </w:pPr>
      <w:r w:rsidRPr="005E18DF">
        <w:rPr>
          <w:lang w:eastAsia="en-US"/>
        </w:rPr>
        <w:t>provide an update on how many staff have left, reduced their hours or gone on leave since 31 August 2022 to present; and</w:t>
      </w:r>
    </w:p>
    <w:p w14:paraId="1FA31EBB" w14:textId="4BB8A092" w:rsidR="007824C3" w:rsidRPr="007824C3" w:rsidRDefault="007824C3" w:rsidP="007824C3">
      <w:pPr>
        <w:pStyle w:val="DPSEntryIndentsLev2"/>
        <w:ind w:left="1915" w:hanging="547"/>
        <w:rPr>
          <w:lang w:eastAsia="en-US"/>
        </w:rPr>
      </w:pPr>
      <w:r w:rsidRPr="005E18DF">
        <w:rPr>
          <w:lang w:eastAsia="en-US"/>
        </w:rPr>
        <w:t>update the Assembly on what national and international recruitment strategies CHS have pursued to restore accreditation for the Maternal and Fetal Medicine Unit.</w:t>
      </w:r>
    </w:p>
    <w:p w14:paraId="41F5CBB9" w14:textId="5C4CB5BC" w:rsidR="00E1230A" w:rsidRDefault="00E1230A" w:rsidP="007824C3">
      <w:pPr>
        <w:spacing w:before="120"/>
        <w:ind w:left="720" w:right="-35"/>
        <w:rPr>
          <w:rFonts w:ascii="Calibri" w:hAnsi="Calibri"/>
          <w:color w:val="000000"/>
          <w:lang w:val="en-AU"/>
        </w:rPr>
      </w:pPr>
      <w:r>
        <w:rPr>
          <w:rFonts w:ascii="Calibri" w:hAnsi="Calibri"/>
          <w:color w:val="000000"/>
          <w:lang w:val="en-AU"/>
        </w:rPr>
        <w:t xml:space="preserve">Ms Stephen-Smith (Minister for Health) moved the following amendment: Omit all text after </w:t>
      </w:r>
      <w:r w:rsidR="0075760A">
        <w:rPr>
          <w:rFonts w:ascii="Calibri" w:hAnsi="Calibri"/>
          <w:color w:val="000000"/>
          <w:lang w:val="en-AU"/>
        </w:rPr>
        <w:t>“</w:t>
      </w:r>
      <w:r>
        <w:rPr>
          <w:rFonts w:ascii="Calibri" w:hAnsi="Calibri"/>
          <w:color w:val="000000"/>
          <w:lang w:val="en-AU"/>
        </w:rPr>
        <w:t>notes</w:t>
      </w:r>
      <w:r w:rsidR="0075760A">
        <w:rPr>
          <w:rFonts w:ascii="Calibri" w:hAnsi="Calibri"/>
          <w:color w:val="000000"/>
          <w:lang w:val="en-AU"/>
        </w:rPr>
        <w:t>”</w:t>
      </w:r>
      <w:r w:rsidR="00A96663">
        <w:rPr>
          <w:rFonts w:ascii="Calibri" w:hAnsi="Calibri"/>
          <w:color w:val="000000"/>
          <w:lang w:val="en-AU"/>
        </w:rPr>
        <w:t xml:space="preserve"> </w:t>
      </w:r>
      <w:r w:rsidR="00D03BAC">
        <w:rPr>
          <w:rFonts w:ascii="Calibri" w:hAnsi="Calibri"/>
          <w:color w:val="000000"/>
          <w:lang w:val="en-AU"/>
        </w:rPr>
        <w:t>i</w:t>
      </w:r>
      <w:r w:rsidR="00A96663">
        <w:rPr>
          <w:rFonts w:ascii="Calibri" w:hAnsi="Calibri"/>
          <w:color w:val="000000"/>
          <w:lang w:val="en-AU"/>
        </w:rPr>
        <w:t>n paragraph (1), substitute:</w:t>
      </w:r>
    </w:p>
    <w:p w14:paraId="1DD41747" w14:textId="133EF6AC" w:rsidR="00A96663" w:rsidRPr="00A96663" w:rsidRDefault="0075760A" w:rsidP="00222942">
      <w:pPr>
        <w:pStyle w:val="DPSEntryIndentsLev2"/>
        <w:numPr>
          <w:ilvl w:val="0"/>
          <w:numId w:val="0"/>
        </w:numPr>
        <w:ind w:left="1905" w:hanging="544"/>
      </w:pPr>
      <w:r>
        <w:t>“</w:t>
      </w:r>
      <w:r w:rsidR="00222942">
        <w:t>(a)</w:t>
      </w:r>
      <w:r w:rsidR="00222942">
        <w:tab/>
      </w:r>
      <w:r w:rsidR="00A96663" w:rsidRPr="00A96663">
        <w:t>the Royal Australian and New Zealand College of Obstetricians and Gynaecologists (RANZCOG) notified Canberra Health Services that the training accreditation for the Fetal Medicine Unit would be suspended from 8 August 2022 and the situation would be reviewed at a Maternal Fetal Medicine (MFM) Subspecialty Committee in November 2023;</w:t>
      </w:r>
    </w:p>
    <w:p w14:paraId="6C8DCD64" w14:textId="05E4E616" w:rsidR="00A96663" w:rsidRPr="00A96663" w:rsidRDefault="00A96663" w:rsidP="00173F99">
      <w:pPr>
        <w:pStyle w:val="DPSEntryIndentsLev2"/>
        <w:numPr>
          <w:ilvl w:val="0"/>
          <w:numId w:val="20"/>
        </w:numPr>
        <w:ind w:left="1910" w:hanging="544"/>
      </w:pPr>
      <w:r w:rsidRPr="00A96663">
        <w:t>since this time Canberra Health Services has supported a sub­specialty trainee in a Maternal Fetal Medicine unit in another jurisdiction to ensure they could gain the qualifications needed to transition to a fully-qualified MFM sub-specialist at Canberra Health Services at the completion of their training;</w:t>
      </w:r>
    </w:p>
    <w:p w14:paraId="170D63ED" w14:textId="4A7BF501" w:rsidR="00A96663" w:rsidRPr="00A96663" w:rsidRDefault="00A96663" w:rsidP="00A96663">
      <w:pPr>
        <w:pStyle w:val="DPSEntryIndentsLev2"/>
        <w:ind w:left="1910" w:hanging="544"/>
      </w:pPr>
      <w:r w:rsidRPr="00A96663">
        <w:t xml:space="preserve">as reported on 12 January 2023 through an answer to a Question Taken </w:t>
      </w:r>
      <w:r w:rsidR="00222942">
        <w:t>o</w:t>
      </w:r>
      <w:r w:rsidRPr="00A96663">
        <w:t>n Notice, the Maternal Fetal Medicine subspecialist position has been advertised on multiple occasions since June 2022 and the position is highly specialised requiring the successful applicant to hold a subspecialty qualification in Maternal Fetal Medicine with RANZCOG;</w:t>
      </w:r>
    </w:p>
    <w:p w14:paraId="77BF3277" w14:textId="32C466CC" w:rsidR="00A96663" w:rsidRPr="00A96663" w:rsidRDefault="00A96663" w:rsidP="00A96663">
      <w:pPr>
        <w:pStyle w:val="DPSEntryIndentsLev2"/>
        <w:ind w:left="1910" w:hanging="544"/>
      </w:pPr>
      <w:r w:rsidRPr="00A96663">
        <w:t>there is a significant skills shortage in tertiary fetal medicine, leading to challenges recruiting these sub-specialty qualifications, however recruitment continued nationally and internationally to identify suitable applicants;</w:t>
      </w:r>
      <w:r w:rsidR="00EE5C65">
        <w:t xml:space="preserve"> and</w:t>
      </w:r>
    </w:p>
    <w:p w14:paraId="7D000859" w14:textId="54A74DAE" w:rsidR="00A96663" w:rsidRPr="00A96663" w:rsidRDefault="00A96663" w:rsidP="00A96663">
      <w:pPr>
        <w:pStyle w:val="DPSEntryIndentsLev2"/>
        <w:ind w:left="1910" w:hanging="544"/>
      </w:pPr>
      <w:r w:rsidRPr="00A96663">
        <w:lastRenderedPageBreak/>
        <w:t>arrangements have been made to support the continued delivery of clinical services that ensure quality fetal medicine services for the women of the ACT and surrounding areas</w:t>
      </w:r>
      <w:r w:rsidR="00EE5C65">
        <w:t>; and</w:t>
      </w:r>
    </w:p>
    <w:p w14:paraId="054D27C3" w14:textId="35FDD3DB" w:rsidR="00A96663" w:rsidRPr="00A96663" w:rsidRDefault="00222942" w:rsidP="00222942">
      <w:pPr>
        <w:pStyle w:val="DPSEntryIndents"/>
        <w:numPr>
          <w:ilvl w:val="0"/>
          <w:numId w:val="0"/>
        </w:numPr>
        <w:ind w:left="1368" w:hanging="648"/>
      </w:pPr>
      <w:r>
        <w:t>(2)</w:t>
      </w:r>
      <w:r>
        <w:tab/>
      </w:r>
      <w:r w:rsidR="00A96663" w:rsidRPr="00A96663">
        <w:t>calls on the ACT Government to:</w:t>
      </w:r>
    </w:p>
    <w:p w14:paraId="7BFB06D4" w14:textId="0B5FEE5E" w:rsidR="00A96663" w:rsidRPr="00A96663" w:rsidRDefault="00A96663" w:rsidP="00173F99">
      <w:pPr>
        <w:pStyle w:val="DPSEntryIndentsLev2"/>
        <w:numPr>
          <w:ilvl w:val="0"/>
          <w:numId w:val="19"/>
        </w:numPr>
        <w:ind w:left="1910" w:hanging="544"/>
      </w:pPr>
      <w:r w:rsidRPr="00A96663">
        <w:t>table the letter from RANZCOG regarding the suspension of accreditation as a training site in the Maternal and Fetal Medicine Unit;</w:t>
      </w:r>
      <w:r w:rsidR="00EE5C65">
        <w:t xml:space="preserve"> and</w:t>
      </w:r>
    </w:p>
    <w:p w14:paraId="68ADEA34" w14:textId="62F3AC9C" w:rsidR="00576305" w:rsidRPr="00A96663" w:rsidRDefault="00A96663" w:rsidP="00595322">
      <w:pPr>
        <w:pStyle w:val="DPSEntryIndentsLev2"/>
        <w:numPr>
          <w:ilvl w:val="0"/>
          <w:numId w:val="19"/>
        </w:numPr>
        <w:ind w:left="1910" w:hanging="544"/>
      </w:pPr>
      <w:r w:rsidRPr="00A96663">
        <w:t>provide an update to the Assembly by the final sitting day of 2023 about the training accreditation for the Maternal Fetal Medicine Unit at Centenary Hospital for Women and Children.</w:t>
      </w:r>
      <w:r w:rsidR="0075760A">
        <w:t>”</w:t>
      </w:r>
      <w:r w:rsidR="00222942">
        <w:t>.</w:t>
      </w:r>
    </w:p>
    <w:p w14:paraId="3ACBABEA" w14:textId="77777777" w:rsidR="00A96663" w:rsidRDefault="00A96663" w:rsidP="00A96663">
      <w:pPr>
        <w:spacing w:before="120"/>
        <w:ind w:left="720" w:right="-35"/>
        <w:rPr>
          <w:rFonts w:ascii="Calibri" w:hAnsi="Calibri"/>
          <w:color w:val="000000"/>
          <w:lang w:val="en-AU"/>
        </w:rPr>
      </w:pPr>
      <w:r>
        <w:rPr>
          <w:rFonts w:ascii="Calibri" w:hAnsi="Calibri"/>
          <w:i/>
          <w:iCs/>
          <w:color w:val="000000"/>
          <w:lang w:val="en-AU"/>
        </w:rPr>
        <w:t>Paper:</w:t>
      </w:r>
      <w:r>
        <w:rPr>
          <w:rFonts w:ascii="Calibri" w:hAnsi="Calibri"/>
          <w:color w:val="000000"/>
          <w:lang w:val="en-AU"/>
        </w:rPr>
        <w:t xml:space="preserve"> Ms Stephen-Smith presented the following paper:</w:t>
      </w:r>
    </w:p>
    <w:p w14:paraId="328F00C8" w14:textId="1AB745B3" w:rsidR="00A96663" w:rsidRDefault="00A96663" w:rsidP="00A96663">
      <w:pPr>
        <w:spacing w:before="120"/>
        <w:ind w:left="720" w:right="-35"/>
        <w:rPr>
          <w:rFonts w:ascii="Calibri" w:hAnsi="Calibri"/>
          <w:color w:val="000000"/>
          <w:lang w:val="en-AU"/>
        </w:rPr>
      </w:pPr>
      <w:r>
        <w:rPr>
          <w:rFonts w:ascii="Calibri" w:hAnsi="Calibri"/>
          <w:color w:val="000000"/>
          <w:lang w:val="en-AU"/>
        </w:rPr>
        <w:t>Notification of suspension of accreditation of the Centenary Hospital for Women and Children ACT as a Maternal Fetal Medicine Training Unit—Copy of letter from the RANZCOG Subspecialties Committee Chair to the Clinical Director of Canberra Hospital Obstetrics and Gynaecology, dated 26 July 2022.</w:t>
      </w:r>
    </w:p>
    <w:p w14:paraId="03F99556" w14:textId="3705F7E4" w:rsidR="00222942" w:rsidRDefault="00222942" w:rsidP="00A96663">
      <w:pPr>
        <w:spacing w:before="120"/>
        <w:ind w:left="720" w:right="-35"/>
        <w:rPr>
          <w:rFonts w:ascii="Calibri" w:hAnsi="Calibri"/>
          <w:color w:val="000000"/>
          <w:lang w:val="en-AU"/>
        </w:rPr>
      </w:pPr>
      <w:r>
        <w:rPr>
          <w:rFonts w:ascii="Calibri" w:hAnsi="Calibri"/>
          <w:color w:val="000000"/>
          <w:lang w:val="en-AU"/>
        </w:rPr>
        <w:t>Debate continued.</w:t>
      </w:r>
    </w:p>
    <w:p w14:paraId="6D2276EF" w14:textId="76369E8C" w:rsidR="00222942" w:rsidRDefault="00222942" w:rsidP="00222942">
      <w:pPr>
        <w:pStyle w:val="DPSEntryIndentsLev2"/>
        <w:numPr>
          <w:ilvl w:val="0"/>
          <w:numId w:val="0"/>
        </w:numPr>
        <w:ind w:left="1080" w:hanging="360"/>
      </w:pPr>
      <w:r>
        <w:t>Question—</w:t>
      </w:r>
      <w:r w:rsidR="00D03BAC">
        <w:t>That the amendment be agreed to—</w:t>
      </w:r>
      <w:r>
        <w:t>put.</w:t>
      </w:r>
    </w:p>
    <w:p w14:paraId="5E399A92" w14:textId="77777777" w:rsidR="00222942" w:rsidRDefault="00222942" w:rsidP="00222942">
      <w:pPr>
        <w:pStyle w:val="DPSEntryIndentsLev2"/>
        <w:numPr>
          <w:ilvl w:val="0"/>
          <w:numId w:val="0"/>
        </w:numPr>
        <w:spacing w:after="120"/>
        <w:ind w:left="1080" w:hanging="360"/>
      </w:pPr>
      <w:r>
        <w:t>The Assembly voted—</w:t>
      </w:r>
    </w:p>
    <w:tbl>
      <w:tblPr>
        <w:tblW w:w="8788" w:type="dxa"/>
        <w:tblInd w:w="1080" w:type="dxa"/>
        <w:tblLayout w:type="fixed"/>
        <w:tblCellMar>
          <w:left w:w="0" w:type="dxa"/>
        </w:tblCellMar>
        <w:tblLook w:val="0000" w:firstRow="0" w:lastRow="0" w:firstColumn="0" w:lastColumn="0" w:noHBand="0" w:noVBand="0"/>
      </w:tblPr>
      <w:tblGrid>
        <w:gridCol w:w="2041"/>
        <w:gridCol w:w="2041"/>
        <w:gridCol w:w="624"/>
        <w:gridCol w:w="2041"/>
        <w:gridCol w:w="2041"/>
      </w:tblGrid>
      <w:tr w:rsidR="00222942" w14:paraId="444AF915" w14:textId="77777777" w:rsidTr="00B5767A">
        <w:tc>
          <w:tcPr>
            <w:tcW w:w="4082" w:type="dxa"/>
            <w:gridSpan w:val="2"/>
            <w:shd w:val="clear" w:color="auto" w:fill="auto"/>
          </w:tcPr>
          <w:p w14:paraId="62EBB4AB" w14:textId="77777777" w:rsidR="00222942" w:rsidRDefault="00222942" w:rsidP="00B5767A">
            <w:pPr>
              <w:pStyle w:val="DPSEntryIndentsLev2"/>
              <w:numPr>
                <w:ilvl w:val="0"/>
                <w:numId w:val="0"/>
              </w:numPr>
              <w:tabs>
                <w:tab w:val="center" w:pos="1644"/>
              </w:tabs>
            </w:pPr>
            <w:r>
              <w:tab/>
              <w:t>AYES, 15</w:t>
            </w:r>
          </w:p>
        </w:tc>
        <w:tc>
          <w:tcPr>
            <w:tcW w:w="624" w:type="dxa"/>
            <w:shd w:val="clear" w:color="auto" w:fill="auto"/>
          </w:tcPr>
          <w:p w14:paraId="077EF7F7" w14:textId="77777777" w:rsidR="00222942" w:rsidRDefault="00222942" w:rsidP="00B5767A">
            <w:pPr>
              <w:pStyle w:val="DPSEntryIndentsLev2"/>
              <w:numPr>
                <w:ilvl w:val="0"/>
                <w:numId w:val="0"/>
              </w:numPr>
            </w:pPr>
          </w:p>
        </w:tc>
        <w:tc>
          <w:tcPr>
            <w:tcW w:w="4082" w:type="dxa"/>
            <w:gridSpan w:val="2"/>
            <w:shd w:val="clear" w:color="auto" w:fill="auto"/>
          </w:tcPr>
          <w:p w14:paraId="2CFB6B2A" w14:textId="77777777" w:rsidR="00222942" w:rsidRDefault="00222942" w:rsidP="00B5767A">
            <w:pPr>
              <w:pStyle w:val="DPSEntryIndentsLev2"/>
              <w:numPr>
                <w:ilvl w:val="0"/>
                <w:numId w:val="0"/>
              </w:numPr>
              <w:tabs>
                <w:tab w:val="center" w:pos="1644"/>
              </w:tabs>
            </w:pPr>
            <w:r>
              <w:tab/>
              <w:t>NOES, 8</w:t>
            </w:r>
          </w:p>
        </w:tc>
      </w:tr>
      <w:tr w:rsidR="00222942" w14:paraId="2A8D67FC" w14:textId="77777777" w:rsidTr="00B5767A">
        <w:trPr>
          <w:trHeight w:hRule="exact" w:val="312"/>
        </w:trPr>
        <w:tc>
          <w:tcPr>
            <w:tcW w:w="2041" w:type="dxa"/>
            <w:shd w:val="clear" w:color="auto" w:fill="auto"/>
          </w:tcPr>
          <w:p w14:paraId="0B4277C5" w14:textId="77777777" w:rsidR="00222942" w:rsidRDefault="00222942" w:rsidP="00B5767A">
            <w:pPr>
              <w:pStyle w:val="DPSEntryIndentsLev2"/>
              <w:numPr>
                <w:ilvl w:val="0"/>
                <w:numId w:val="0"/>
              </w:numPr>
              <w:spacing w:before="0"/>
            </w:pPr>
            <w:r>
              <w:t>Ms Berry</w:t>
            </w:r>
          </w:p>
        </w:tc>
        <w:tc>
          <w:tcPr>
            <w:tcW w:w="2041" w:type="dxa"/>
            <w:shd w:val="clear" w:color="auto" w:fill="auto"/>
          </w:tcPr>
          <w:p w14:paraId="0FF96B94" w14:textId="77777777" w:rsidR="00222942" w:rsidRDefault="00222942" w:rsidP="00B5767A">
            <w:pPr>
              <w:pStyle w:val="DPSEntryIndentsLev2"/>
              <w:numPr>
                <w:ilvl w:val="0"/>
                <w:numId w:val="0"/>
              </w:numPr>
              <w:spacing w:before="0"/>
            </w:pPr>
            <w:r>
              <w:t>Ms Orr</w:t>
            </w:r>
          </w:p>
        </w:tc>
        <w:tc>
          <w:tcPr>
            <w:tcW w:w="624" w:type="dxa"/>
            <w:shd w:val="clear" w:color="auto" w:fill="auto"/>
          </w:tcPr>
          <w:p w14:paraId="6EA0CA47" w14:textId="77777777" w:rsidR="00222942" w:rsidRDefault="00222942" w:rsidP="00B5767A">
            <w:pPr>
              <w:pStyle w:val="DPSEntryIndentsLev2"/>
              <w:numPr>
                <w:ilvl w:val="0"/>
                <w:numId w:val="0"/>
              </w:numPr>
            </w:pPr>
          </w:p>
        </w:tc>
        <w:tc>
          <w:tcPr>
            <w:tcW w:w="2041" w:type="dxa"/>
            <w:shd w:val="clear" w:color="auto" w:fill="auto"/>
          </w:tcPr>
          <w:p w14:paraId="297D0ADE" w14:textId="77777777" w:rsidR="00222942" w:rsidRDefault="00222942" w:rsidP="00B5767A">
            <w:pPr>
              <w:pStyle w:val="DPSEntryIndentsLev2"/>
              <w:numPr>
                <w:ilvl w:val="0"/>
                <w:numId w:val="0"/>
              </w:numPr>
              <w:spacing w:before="0"/>
            </w:pPr>
            <w:r>
              <w:t>Mr Cain</w:t>
            </w:r>
          </w:p>
        </w:tc>
        <w:tc>
          <w:tcPr>
            <w:tcW w:w="2041" w:type="dxa"/>
            <w:shd w:val="clear" w:color="auto" w:fill="auto"/>
          </w:tcPr>
          <w:p w14:paraId="3D16B0E7" w14:textId="77777777" w:rsidR="00222942" w:rsidRDefault="00222942" w:rsidP="00B5767A">
            <w:pPr>
              <w:pStyle w:val="DPSEntryIndentsLev2"/>
              <w:numPr>
                <w:ilvl w:val="0"/>
                <w:numId w:val="0"/>
              </w:numPr>
            </w:pPr>
          </w:p>
        </w:tc>
      </w:tr>
      <w:tr w:rsidR="00222942" w14:paraId="28F80AA8" w14:textId="77777777" w:rsidTr="00B5767A">
        <w:trPr>
          <w:trHeight w:hRule="exact" w:val="312"/>
        </w:trPr>
        <w:tc>
          <w:tcPr>
            <w:tcW w:w="2041" w:type="dxa"/>
            <w:shd w:val="clear" w:color="auto" w:fill="auto"/>
          </w:tcPr>
          <w:p w14:paraId="0DDAEEC4" w14:textId="77777777" w:rsidR="00222942" w:rsidRDefault="00222942" w:rsidP="00B5767A">
            <w:pPr>
              <w:pStyle w:val="DPSEntryIndentsLev2"/>
              <w:numPr>
                <w:ilvl w:val="0"/>
                <w:numId w:val="0"/>
              </w:numPr>
              <w:spacing w:before="0"/>
            </w:pPr>
            <w:r>
              <w:t>Mr Braddock</w:t>
            </w:r>
          </w:p>
        </w:tc>
        <w:tc>
          <w:tcPr>
            <w:tcW w:w="2041" w:type="dxa"/>
            <w:shd w:val="clear" w:color="auto" w:fill="auto"/>
          </w:tcPr>
          <w:p w14:paraId="23067BDE" w14:textId="77777777" w:rsidR="00222942" w:rsidRDefault="00222942" w:rsidP="00B5767A">
            <w:pPr>
              <w:pStyle w:val="DPSEntryIndentsLev2"/>
              <w:numPr>
                <w:ilvl w:val="0"/>
                <w:numId w:val="0"/>
              </w:numPr>
              <w:spacing w:before="0"/>
            </w:pPr>
            <w:r>
              <w:t>Dr Paterson</w:t>
            </w:r>
          </w:p>
        </w:tc>
        <w:tc>
          <w:tcPr>
            <w:tcW w:w="624" w:type="dxa"/>
            <w:shd w:val="clear" w:color="auto" w:fill="auto"/>
          </w:tcPr>
          <w:p w14:paraId="4ACAC2FF" w14:textId="77777777" w:rsidR="00222942" w:rsidRDefault="00222942" w:rsidP="00B5767A">
            <w:pPr>
              <w:pStyle w:val="DPSEntryIndentsLev2"/>
              <w:numPr>
                <w:ilvl w:val="0"/>
                <w:numId w:val="0"/>
              </w:numPr>
            </w:pPr>
          </w:p>
        </w:tc>
        <w:tc>
          <w:tcPr>
            <w:tcW w:w="2041" w:type="dxa"/>
            <w:shd w:val="clear" w:color="auto" w:fill="auto"/>
          </w:tcPr>
          <w:p w14:paraId="5FA79830" w14:textId="77777777" w:rsidR="00222942" w:rsidRDefault="00222942" w:rsidP="00B5767A">
            <w:pPr>
              <w:pStyle w:val="DPSEntryIndentsLev2"/>
              <w:numPr>
                <w:ilvl w:val="0"/>
                <w:numId w:val="0"/>
              </w:numPr>
              <w:spacing w:before="0"/>
            </w:pPr>
            <w:r>
              <w:t>Ms Castley</w:t>
            </w:r>
          </w:p>
        </w:tc>
        <w:tc>
          <w:tcPr>
            <w:tcW w:w="2041" w:type="dxa"/>
            <w:shd w:val="clear" w:color="auto" w:fill="auto"/>
          </w:tcPr>
          <w:p w14:paraId="3B864453" w14:textId="77777777" w:rsidR="00222942" w:rsidRDefault="00222942" w:rsidP="00B5767A">
            <w:pPr>
              <w:pStyle w:val="DPSEntryIndentsLev2"/>
              <w:numPr>
                <w:ilvl w:val="0"/>
                <w:numId w:val="0"/>
              </w:numPr>
            </w:pPr>
          </w:p>
        </w:tc>
      </w:tr>
      <w:tr w:rsidR="00222942" w14:paraId="48121027" w14:textId="77777777" w:rsidTr="00B5767A">
        <w:trPr>
          <w:trHeight w:hRule="exact" w:val="312"/>
        </w:trPr>
        <w:tc>
          <w:tcPr>
            <w:tcW w:w="2041" w:type="dxa"/>
            <w:shd w:val="clear" w:color="auto" w:fill="auto"/>
          </w:tcPr>
          <w:p w14:paraId="4EBD9517" w14:textId="77777777" w:rsidR="00222942" w:rsidRDefault="00222942" w:rsidP="00B5767A">
            <w:pPr>
              <w:pStyle w:val="DPSEntryIndentsLev2"/>
              <w:numPr>
                <w:ilvl w:val="0"/>
                <w:numId w:val="0"/>
              </w:numPr>
              <w:spacing w:before="0"/>
            </w:pPr>
            <w:r>
              <w:t>Ms Burch</w:t>
            </w:r>
          </w:p>
        </w:tc>
        <w:tc>
          <w:tcPr>
            <w:tcW w:w="2041" w:type="dxa"/>
            <w:shd w:val="clear" w:color="auto" w:fill="auto"/>
          </w:tcPr>
          <w:p w14:paraId="5A0D66D3" w14:textId="77777777" w:rsidR="00222942" w:rsidRDefault="00222942" w:rsidP="00B5767A">
            <w:pPr>
              <w:pStyle w:val="DPSEntryIndentsLev2"/>
              <w:numPr>
                <w:ilvl w:val="0"/>
                <w:numId w:val="0"/>
              </w:numPr>
              <w:spacing w:before="0"/>
            </w:pPr>
            <w:r>
              <w:t>Mr Pettersson</w:t>
            </w:r>
          </w:p>
        </w:tc>
        <w:tc>
          <w:tcPr>
            <w:tcW w:w="624" w:type="dxa"/>
            <w:shd w:val="clear" w:color="auto" w:fill="auto"/>
          </w:tcPr>
          <w:p w14:paraId="4F2E93D4" w14:textId="77777777" w:rsidR="00222942" w:rsidRDefault="00222942" w:rsidP="00B5767A">
            <w:pPr>
              <w:pStyle w:val="DPSEntryIndentsLev2"/>
              <w:numPr>
                <w:ilvl w:val="0"/>
                <w:numId w:val="0"/>
              </w:numPr>
            </w:pPr>
          </w:p>
        </w:tc>
        <w:tc>
          <w:tcPr>
            <w:tcW w:w="2041" w:type="dxa"/>
            <w:shd w:val="clear" w:color="auto" w:fill="auto"/>
          </w:tcPr>
          <w:p w14:paraId="48EA0A6D" w14:textId="77777777" w:rsidR="00222942" w:rsidRDefault="00222942" w:rsidP="00B5767A">
            <w:pPr>
              <w:pStyle w:val="DPSEntryIndentsLev2"/>
              <w:numPr>
                <w:ilvl w:val="0"/>
                <w:numId w:val="0"/>
              </w:numPr>
              <w:spacing w:before="0"/>
            </w:pPr>
            <w:r>
              <w:t>Mr Cocks</w:t>
            </w:r>
          </w:p>
        </w:tc>
        <w:tc>
          <w:tcPr>
            <w:tcW w:w="2041" w:type="dxa"/>
            <w:shd w:val="clear" w:color="auto" w:fill="auto"/>
          </w:tcPr>
          <w:p w14:paraId="559ECC57" w14:textId="77777777" w:rsidR="00222942" w:rsidRDefault="00222942" w:rsidP="00B5767A">
            <w:pPr>
              <w:pStyle w:val="DPSEntryIndentsLev2"/>
              <w:numPr>
                <w:ilvl w:val="0"/>
                <w:numId w:val="0"/>
              </w:numPr>
            </w:pPr>
          </w:p>
        </w:tc>
      </w:tr>
      <w:tr w:rsidR="00222942" w14:paraId="1A6EFCD3" w14:textId="77777777" w:rsidTr="00B5767A">
        <w:trPr>
          <w:trHeight w:hRule="exact" w:val="312"/>
        </w:trPr>
        <w:tc>
          <w:tcPr>
            <w:tcW w:w="2041" w:type="dxa"/>
            <w:shd w:val="clear" w:color="auto" w:fill="auto"/>
          </w:tcPr>
          <w:p w14:paraId="78028D3E" w14:textId="77777777" w:rsidR="00222942" w:rsidRDefault="00222942" w:rsidP="00B5767A">
            <w:pPr>
              <w:pStyle w:val="DPSEntryIndentsLev2"/>
              <w:numPr>
                <w:ilvl w:val="0"/>
                <w:numId w:val="0"/>
              </w:numPr>
              <w:spacing w:before="0"/>
            </w:pPr>
            <w:r>
              <w:t>Ms Cheyne</w:t>
            </w:r>
          </w:p>
        </w:tc>
        <w:tc>
          <w:tcPr>
            <w:tcW w:w="2041" w:type="dxa"/>
            <w:shd w:val="clear" w:color="auto" w:fill="auto"/>
          </w:tcPr>
          <w:p w14:paraId="14F18501" w14:textId="77777777" w:rsidR="00222942" w:rsidRDefault="00222942" w:rsidP="00B5767A">
            <w:pPr>
              <w:pStyle w:val="DPSEntryIndentsLev2"/>
              <w:numPr>
                <w:ilvl w:val="0"/>
                <w:numId w:val="0"/>
              </w:numPr>
              <w:spacing w:before="0"/>
            </w:pPr>
            <w:r>
              <w:t>Mr Rattenbury</w:t>
            </w:r>
          </w:p>
        </w:tc>
        <w:tc>
          <w:tcPr>
            <w:tcW w:w="624" w:type="dxa"/>
            <w:shd w:val="clear" w:color="auto" w:fill="auto"/>
          </w:tcPr>
          <w:p w14:paraId="1088260C" w14:textId="77777777" w:rsidR="00222942" w:rsidRDefault="00222942" w:rsidP="00B5767A">
            <w:pPr>
              <w:pStyle w:val="DPSEntryIndentsLev2"/>
              <w:numPr>
                <w:ilvl w:val="0"/>
                <w:numId w:val="0"/>
              </w:numPr>
            </w:pPr>
          </w:p>
        </w:tc>
        <w:tc>
          <w:tcPr>
            <w:tcW w:w="2041" w:type="dxa"/>
            <w:shd w:val="clear" w:color="auto" w:fill="auto"/>
          </w:tcPr>
          <w:p w14:paraId="5228540E" w14:textId="77777777" w:rsidR="00222942" w:rsidRDefault="00222942" w:rsidP="00B5767A">
            <w:pPr>
              <w:pStyle w:val="DPSEntryIndentsLev2"/>
              <w:numPr>
                <w:ilvl w:val="0"/>
                <w:numId w:val="0"/>
              </w:numPr>
              <w:spacing w:before="0"/>
            </w:pPr>
            <w:r>
              <w:t>Mr Hanson</w:t>
            </w:r>
          </w:p>
        </w:tc>
        <w:tc>
          <w:tcPr>
            <w:tcW w:w="2041" w:type="dxa"/>
            <w:shd w:val="clear" w:color="auto" w:fill="auto"/>
          </w:tcPr>
          <w:p w14:paraId="702D71AD" w14:textId="77777777" w:rsidR="00222942" w:rsidRDefault="00222942" w:rsidP="00B5767A">
            <w:pPr>
              <w:pStyle w:val="DPSEntryIndentsLev2"/>
              <w:numPr>
                <w:ilvl w:val="0"/>
                <w:numId w:val="0"/>
              </w:numPr>
            </w:pPr>
          </w:p>
        </w:tc>
      </w:tr>
      <w:tr w:rsidR="00222942" w14:paraId="7A94C93A" w14:textId="77777777" w:rsidTr="00B5767A">
        <w:trPr>
          <w:trHeight w:hRule="exact" w:val="312"/>
        </w:trPr>
        <w:tc>
          <w:tcPr>
            <w:tcW w:w="2041" w:type="dxa"/>
            <w:shd w:val="clear" w:color="auto" w:fill="auto"/>
          </w:tcPr>
          <w:p w14:paraId="2EE5F19C" w14:textId="77777777" w:rsidR="00222942" w:rsidRDefault="00222942" w:rsidP="00B5767A">
            <w:pPr>
              <w:pStyle w:val="DPSEntryIndentsLev2"/>
              <w:numPr>
                <w:ilvl w:val="0"/>
                <w:numId w:val="0"/>
              </w:numPr>
              <w:spacing w:before="0"/>
            </w:pPr>
            <w:r>
              <w:t>Ms Clay</w:t>
            </w:r>
          </w:p>
        </w:tc>
        <w:tc>
          <w:tcPr>
            <w:tcW w:w="2041" w:type="dxa"/>
            <w:shd w:val="clear" w:color="auto" w:fill="auto"/>
          </w:tcPr>
          <w:p w14:paraId="4672C809" w14:textId="77777777" w:rsidR="00222942" w:rsidRDefault="00222942" w:rsidP="00B5767A">
            <w:pPr>
              <w:pStyle w:val="DPSEntryIndentsLev2"/>
              <w:numPr>
                <w:ilvl w:val="0"/>
                <w:numId w:val="0"/>
              </w:numPr>
              <w:spacing w:before="0"/>
            </w:pPr>
            <w:r>
              <w:t>Mr Steel</w:t>
            </w:r>
          </w:p>
        </w:tc>
        <w:tc>
          <w:tcPr>
            <w:tcW w:w="624" w:type="dxa"/>
            <w:shd w:val="clear" w:color="auto" w:fill="auto"/>
          </w:tcPr>
          <w:p w14:paraId="3C70DD5B" w14:textId="77777777" w:rsidR="00222942" w:rsidRDefault="00222942" w:rsidP="00B5767A">
            <w:pPr>
              <w:pStyle w:val="DPSEntryIndentsLev2"/>
              <w:numPr>
                <w:ilvl w:val="0"/>
                <w:numId w:val="0"/>
              </w:numPr>
            </w:pPr>
          </w:p>
        </w:tc>
        <w:tc>
          <w:tcPr>
            <w:tcW w:w="2041" w:type="dxa"/>
            <w:shd w:val="clear" w:color="auto" w:fill="auto"/>
          </w:tcPr>
          <w:p w14:paraId="50E8CEF7" w14:textId="77777777" w:rsidR="00222942" w:rsidRDefault="00222942" w:rsidP="00B5767A">
            <w:pPr>
              <w:pStyle w:val="DPSEntryIndentsLev2"/>
              <w:numPr>
                <w:ilvl w:val="0"/>
                <w:numId w:val="0"/>
              </w:numPr>
              <w:spacing w:before="0"/>
            </w:pPr>
            <w:r>
              <w:t>Mrs Kikkert</w:t>
            </w:r>
          </w:p>
        </w:tc>
        <w:tc>
          <w:tcPr>
            <w:tcW w:w="2041" w:type="dxa"/>
            <w:shd w:val="clear" w:color="auto" w:fill="auto"/>
          </w:tcPr>
          <w:p w14:paraId="0E58AA95" w14:textId="77777777" w:rsidR="00222942" w:rsidRDefault="00222942" w:rsidP="00B5767A">
            <w:pPr>
              <w:pStyle w:val="DPSEntryIndentsLev2"/>
              <w:numPr>
                <w:ilvl w:val="0"/>
                <w:numId w:val="0"/>
              </w:numPr>
            </w:pPr>
          </w:p>
        </w:tc>
      </w:tr>
      <w:tr w:rsidR="00222942" w14:paraId="68E8BEFA" w14:textId="77777777" w:rsidTr="00B5767A">
        <w:trPr>
          <w:trHeight w:hRule="exact" w:val="312"/>
        </w:trPr>
        <w:tc>
          <w:tcPr>
            <w:tcW w:w="2041" w:type="dxa"/>
            <w:shd w:val="clear" w:color="auto" w:fill="auto"/>
          </w:tcPr>
          <w:p w14:paraId="38F8B1A1" w14:textId="77777777" w:rsidR="00222942" w:rsidRDefault="00222942" w:rsidP="00B5767A">
            <w:pPr>
              <w:pStyle w:val="DPSEntryIndentsLev2"/>
              <w:numPr>
                <w:ilvl w:val="0"/>
                <w:numId w:val="0"/>
              </w:numPr>
              <w:spacing w:before="0"/>
            </w:pPr>
            <w:r>
              <w:t>Ms Davidson</w:t>
            </w:r>
          </w:p>
        </w:tc>
        <w:tc>
          <w:tcPr>
            <w:tcW w:w="2041" w:type="dxa"/>
            <w:shd w:val="clear" w:color="auto" w:fill="auto"/>
          </w:tcPr>
          <w:p w14:paraId="37C33532" w14:textId="77777777" w:rsidR="00222942" w:rsidRDefault="00222942" w:rsidP="00B5767A">
            <w:pPr>
              <w:pStyle w:val="DPSEntryIndentsLev2"/>
              <w:numPr>
                <w:ilvl w:val="0"/>
                <w:numId w:val="0"/>
              </w:numPr>
              <w:spacing w:before="0"/>
            </w:pPr>
            <w:r>
              <w:t>Ms Stephen-Smith</w:t>
            </w:r>
          </w:p>
        </w:tc>
        <w:tc>
          <w:tcPr>
            <w:tcW w:w="624" w:type="dxa"/>
            <w:shd w:val="clear" w:color="auto" w:fill="auto"/>
          </w:tcPr>
          <w:p w14:paraId="56DC927C" w14:textId="77777777" w:rsidR="00222942" w:rsidRDefault="00222942" w:rsidP="00B5767A">
            <w:pPr>
              <w:pStyle w:val="DPSEntryIndentsLev2"/>
              <w:numPr>
                <w:ilvl w:val="0"/>
                <w:numId w:val="0"/>
              </w:numPr>
            </w:pPr>
          </w:p>
        </w:tc>
        <w:tc>
          <w:tcPr>
            <w:tcW w:w="2041" w:type="dxa"/>
            <w:shd w:val="clear" w:color="auto" w:fill="auto"/>
          </w:tcPr>
          <w:p w14:paraId="66EC7849" w14:textId="77777777" w:rsidR="00222942" w:rsidRDefault="00222942" w:rsidP="00B5767A">
            <w:pPr>
              <w:pStyle w:val="DPSEntryIndentsLev2"/>
              <w:numPr>
                <w:ilvl w:val="0"/>
                <w:numId w:val="0"/>
              </w:numPr>
              <w:spacing w:before="0"/>
            </w:pPr>
            <w:r>
              <w:t>Ms Lawder</w:t>
            </w:r>
          </w:p>
        </w:tc>
        <w:tc>
          <w:tcPr>
            <w:tcW w:w="2041" w:type="dxa"/>
            <w:shd w:val="clear" w:color="auto" w:fill="auto"/>
          </w:tcPr>
          <w:p w14:paraId="18CF6F2D" w14:textId="77777777" w:rsidR="00222942" w:rsidRDefault="00222942" w:rsidP="00B5767A">
            <w:pPr>
              <w:pStyle w:val="DPSEntryIndentsLev2"/>
              <w:numPr>
                <w:ilvl w:val="0"/>
                <w:numId w:val="0"/>
              </w:numPr>
            </w:pPr>
          </w:p>
        </w:tc>
      </w:tr>
      <w:tr w:rsidR="00222942" w14:paraId="4C52F896" w14:textId="77777777" w:rsidTr="00B5767A">
        <w:trPr>
          <w:trHeight w:hRule="exact" w:val="312"/>
        </w:trPr>
        <w:tc>
          <w:tcPr>
            <w:tcW w:w="2041" w:type="dxa"/>
            <w:shd w:val="clear" w:color="auto" w:fill="auto"/>
          </w:tcPr>
          <w:p w14:paraId="43F36E69" w14:textId="77777777" w:rsidR="00222942" w:rsidRDefault="00222942" w:rsidP="00B5767A">
            <w:pPr>
              <w:pStyle w:val="DPSEntryIndentsLev2"/>
              <w:numPr>
                <w:ilvl w:val="0"/>
                <w:numId w:val="0"/>
              </w:numPr>
              <w:spacing w:before="0"/>
            </w:pPr>
            <w:r>
              <w:t>Mr Davis</w:t>
            </w:r>
          </w:p>
        </w:tc>
        <w:tc>
          <w:tcPr>
            <w:tcW w:w="2041" w:type="dxa"/>
            <w:shd w:val="clear" w:color="auto" w:fill="auto"/>
          </w:tcPr>
          <w:p w14:paraId="6CDF9A11" w14:textId="77777777" w:rsidR="00222942" w:rsidRDefault="00222942" w:rsidP="00B5767A">
            <w:pPr>
              <w:pStyle w:val="DPSEntryIndentsLev2"/>
              <w:numPr>
                <w:ilvl w:val="0"/>
                <w:numId w:val="0"/>
              </w:numPr>
              <w:spacing w:before="0"/>
            </w:pPr>
            <w:r>
              <w:t>Ms Vassarotti</w:t>
            </w:r>
          </w:p>
        </w:tc>
        <w:tc>
          <w:tcPr>
            <w:tcW w:w="624" w:type="dxa"/>
            <w:shd w:val="clear" w:color="auto" w:fill="auto"/>
          </w:tcPr>
          <w:p w14:paraId="59267BE7" w14:textId="77777777" w:rsidR="00222942" w:rsidRDefault="00222942" w:rsidP="00B5767A">
            <w:pPr>
              <w:pStyle w:val="DPSEntryIndentsLev2"/>
              <w:numPr>
                <w:ilvl w:val="0"/>
                <w:numId w:val="0"/>
              </w:numPr>
            </w:pPr>
          </w:p>
        </w:tc>
        <w:tc>
          <w:tcPr>
            <w:tcW w:w="2041" w:type="dxa"/>
            <w:shd w:val="clear" w:color="auto" w:fill="auto"/>
          </w:tcPr>
          <w:p w14:paraId="346C4554" w14:textId="77777777" w:rsidR="00222942" w:rsidRDefault="00222942" w:rsidP="00B5767A">
            <w:pPr>
              <w:pStyle w:val="DPSEntryIndentsLev2"/>
              <w:numPr>
                <w:ilvl w:val="0"/>
                <w:numId w:val="0"/>
              </w:numPr>
              <w:spacing w:before="0"/>
            </w:pPr>
            <w:r>
              <w:t>Mr Milligan</w:t>
            </w:r>
          </w:p>
        </w:tc>
        <w:tc>
          <w:tcPr>
            <w:tcW w:w="2041" w:type="dxa"/>
            <w:shd w:val="clear" w:color="auto" w:fill="auto"/>
          </w:tcPr>
          <w:p w14:paraId="38AC7D62" w14:textId="77777777" w:rsidR="00222942" w:rsidRDefault="00222942" w:rsidP="00B5767A">
            <w:pPr>
              <w:pStyle w:val="DPSEntryIndentsLev2"/>
              <w:numPr>
                <w:ilvl w:val="0"/>
                <w:numId w:val="0"/>
              </w:numPr>
            </w:pPr>
          </w:p>
        </w:tc>
      </w:tr>
      <w:tr w:rsidR="00222942" w14:paraId="724311F2" w14:textId="77777777" w:rsidTr="00B5767A">
        <w:trPr>
          <w:trHeight w:hRule="exact" w:val="312"/>
        </w:trPr>
        <w:tc>
          <w:tcPr>
            <w:tcW w:w="2041" w:type="dxa"/>
            <w:shd w:val="clear" w:color="auto" w:fill="auto"/>
          </w:tcPr>
          <w:p w14:paraId="2617601F" w14:textId="77777777" w:rsidR="00222942" w:rsidRDefault="00222942" w:rsidP="00B5767A">
            <w:pPr>
              <w:pStyle w:val="DPSEntryIndentsLev2"/>
              <w:numPr>
                <w:ilvl w:val="0"/>
                <w:numId w:val="0"/>
              </w:numPr>
              <w:spacing w:before="0"/>
            </w:pPr>
            <w:r>
              <w:t>Mr Gentleman</w:t>
            </w:r>
          </w:p>
        </w:tc>
        <w:tc>
          <w:tcPr>
            <w:tcW w:w="2041" w:type="dxa"/>
            <w:shd w:val="clear" w:color="auto" w:fill="auto"/>
          </w:tcPr>
          <w:p w14:paraId="69CF3FA1" w14:textId="77777777" w:rsidR="00222942" w:rsidRDefault="00222942" w:rsidP="00B5767A">
            <w:pPr>
              <w:pStyle w:val="DPSEntryIndentsLev2"/>
              <w:numPr>
                <w:ilvl w:val="0"/>
                <w:numId w:val="0"/>
              </w:numPr>
            </w:pPr>
          </w:p>
        </w:tc>
        <w:tc>
          <w:tcPr>
            <w:tcW w:w="624" w:type="dxa"/>
            <w:shd w:val="clear" w:color="auto" w:fill="auto"/>
          </w:tcPr>
          <w:p w14:paraId="4EC8F06F" w14:textId="77777777" w:rsidR="00222942" w:rsidRDefault="00222942" w:rsidP="00B5767A">
            <w:pPr>
              <w:pStyle w:val="DPSEntryIndentsLev2"/>
              <w:numPr>
                <w:ilvl w:val="0"/>
                <w:numId w:val="0"/>
              </w:numPr>
            </w:pPr>
          </w:p>
        </w:tc>
        <w:tc>
          <w:tcPr>
            <w:tcW w:w="2041" w:type="dxa"/>
            <w:shd w:val="clear" w:color="auto" w:fill="auto"/>
          </w:tcPr>
          <w:p w14:paraId="0DBCB036" w14:textId="77777777" w:rsidR="00222942" w:rsidRDefault="00222942" w:rsidP="00B5767A">
            <w:pPr>
              <w:pStyle w:val="DPSEntryIndentsLev2"/>
              <w:numPr>
                <w:ilvl w:val="0"/>
                <w:numId w:val="0"/>
              </w:numPr>
              <w:spacing w:before="0"/>
            </w:pPr>
            <w:r>
              <w:t>Mr Parton</w:t>
            </w:r>
          </w:p>
        </w:tc>
        <w:tc>
          <w:tcPr>
            <w:tcW w:w="2041" w:type="dxa"/>
            <w:shd w:val="clear" w:color="auto" w:fill="auto"/>
          </w:tcPr>
          <w:p w14:paraId="1AC0D1F3" w14:textId="77777777" w:rsidR="00222942" w:rsidRDefault="00222942" w:rsidP="00B5767A">
            <w:pPr>
              <w:pStyle w:val="DPSEntryIndentsLev2"/>
              <w:numPr>
                <w:ilvl w:val="0"/>
                <w:numId w:val="0"/>
              </w:numPr>
            </w:pPr>
          </w:p>
        </w:tc>
      </w:tr>
    </w:tbl>
    <w:p w14:paraId="1214535F" w14:textId="77777777" w:rsidR="00222942" w:rsidRDefault="00222942" w:rsidP="00222942">
      <w:pPr>
        <w:pStyle w:val="DPSEntryIndentsLev2"/>
        <w:numPr>
          <w:ilvl w:val="0"/>
          <w:numId w:val="0"/>
        </w:numPr>
        <w:ind w:left="1080" w:hanging="360"/>
      </w:pPr>
      <w:r>
        <w:t>And so it was resolved in the affirmative.</w:t>
      </w:r>
    </w:p>
    <w:p w14:paraId="30CF3110" w14:textId="2DBC14F5" w:rsidR="00222942" w:rsidRPr="00A96663" w:rsidRDefault="00222942" w:rsidP="00222942">
      <w:pPr>
        <w:pStyle w:val="DPSEntryIndentsLev2"/>
        <w:numPr>
          <w:ilvl w:val="0"/>
          <w:numId w:val="0"/>
        </w:numPr>
        <w:ind w:left="1080" w:hanging="360"/>
      </w:pPr>
      <w:r>
        <w:t>Question—That the motion, as amended, viz:</w:t>
      </w:r>
    </w:p>
    <w:p w14:paraId="254C67F0" w14:textId="5CA36440" w:rsidR="00222942" w:rsidRDefault="0075760A" w:rsidP="00A96663">
      <w:pPr>
        <w:spacing w:before="120"/>
        <w:ind w:left="720" w:right="-35"/>
        <w:rPr>
          <w:rFonts w:ascii="Calibri" w:hAnsi="Calibri"/>
          <w:color w:val="000000"/>
          <w:lang w:val="en-AU"/>
        </w:rPr>
      </w:pPr>
      <w:r>
        <w:rPr>
          <w:rFonts w:ascii="Calibri" w:hAnsi="Calibri"/>
          <w:color w:val="000000"/>
          <w:lang w:val="en-AU"/>
        </w:rPr>
        <w:t>“</w:t>
      </w:r>
      <w:r w:rsidR="00222942">
        <w:rPr>
          <w:rFonts w:ascii="Calibri" w:hAnsi="Calibri"/>
          <w:color w:val="000000"/>
          <w:lang w:val="en-AU"/>
        </w:rPr>
        <w:t>That this Assembly:</w:t>
      </w:r>
    </w:p>
    <w:p w14:paraId="534CE093" w14:textId="5202D2B3" w:rsidR="00222942" w:rsidRDefault="00222942" w:rsidP="00173F99">
      <w:pPr>
        <w:pStyle w:val="DPSEntryIndents"/>
        <w:numPr>
          <w:ilvl w:val="0"/>
          <w:numId w:val="21"/>
        </w:numPr>
      </w:pPr>
      <w:r>
        <w:t>notes:</w:t>
      </w:r>
    </w:p>
    <w:p w14:paraId="03D08F48" w14:textId="77777777" w:rsidR="00222942" w:rsidRPr="00A96663" w:rsidRDefault="00222942" w:rsidP="00222942">
      <w:pPr>
        <w:pStyle w:val="DPSEntryIndentsLev2"/>
        <w:numPr>
          <w:ilvl w:val="0"/>
          <w:numId w:val="0"/>
        </w:numPr>
        <w:ind w:left="1905" w:hanging="544"/>
      </w:pPr>
      <w:r>
        <w:t>(a)</w:t>
      </w:r>
      <w:r>
        <w:tab/>
      </w:r>
      <w:r w:rsidRPr="00A96663">
        <w:t>the Royal Australian and New Zealand College of Obstetricians and Gynaecologists (RANZCOG) notified Canberra Health Services that the training accreditation for the Fetal Medicine Unit would be suspended from 8 August 2022 and the situation would be reviewed at a Maternal Fetal Medicine (MFM) Subspecialty Committee in November 2023;</w:t>
      </w:r>
    </w:p>
    <w:p w14:paraId="731568E9" w14:textId="5DCE90D4" w:rsidR="00222942" w:rsidRPr="00A96663" w:rsidRDefault="00222942" w:rsidP="00173F99">
      <w:pPr>
        <w:pStyle w:val="DPSEntryIndentsLev2"/>
        <w:numPr>
          <w:ilvl w:val="0"/>
          <w:numId w:val="20"/>
        </w:numPr>
        <w:ind w:left="1910" w:hanging="544"/>
      </w:pPr>
      <w:r w:rsidRPr="00A96663">
        <w:t>since this time Canberra Health Services has supported a sub­specialty trainee in a Maternal Fetal Medicine unit in another jurisdiction to ensure they could gain the qualifications needed to transition to a fully-qualified MFM sub-specialist at Canberra Health Services at the completion of their training;</w:t>
      </w:r>
    </w:p>
    <w:p w14:paraId="1766B5D9" w14:textId="01074409" w:rsidR="00222942" w:rsidRPr="00A96663" w:rsidRDefault="00222942" w:rsidP="00222942">
      <w:pPr>
        <w:pStyle w:val="DPSEntryIndentsLev2"/>
        <w:ind w:left="1910" w:hanging="544"/>
      </w:pPr>
      <w:r w:rsidRPr="00A96663">
        <w:lastRenderedPageBreak/>
        <w:t xml:space="preserve">as reported on 12 January 2023 through an answer to a Question Taken </w:t>
      </w:r>
      <w:r w:rsidR="00EE5C65">
        <w:t>o</w:t>
      </w:r>
      <w:r w:rsidRPr="00A96663">
        <w:t>n Notice, the Maternal Fetal Medicine subspecialist position has been advertised on multiple occasions since June 2022 and the position is highly specialised requiring the successful applicant to hold a subspecialty qualification in Maternal Fetal Medicine with RANZCOG;</w:t>
      </w:r>
    </w:p>
    <w:p w14:paraId="5A5AFB68" w14:textId="22381D73" w:rsidR="00222942" w:rsidRPr="00A96663" w:rsidRDefault="00222942" w:rsidP="00222942">
      <w:pPr>
        <w:pStyle w:val="DPSEntryIndentsLev2"/>
        <w:ind w:left="1910" w:hanging="544"/>
      </w:pPr>
      <w:r w:rsidRPr="00A96663">
        <w:t>there is a significant skills shortage in tertiary fetal medicine, leading to challenges recruiting these sub-specialty qualifications, however recruitment continued nationally and internationally to identify suitable applicants;</w:t>
      </w:r>
      <w:r w:rsidR="00EE5C65">
        <w:t xml:space="preserve"> and</w:t>
      </w:r>
    </w:p>
    <w:p w14:paraId="6F6B99BF" w14:textId="2A5B162A" w:rsidR="00222942" w:rsidRPr="00A96663" w:rsidRDefault="00222942" w:rsidP="00222942">
      <w:pPr>
        <w:pStyle w:val="DPSEntryIndentsLev2"/>
        <w:ind w:left="1910" w:hanging="544"/>
      </w:pPr>
      <w:r w:rsidRPr="00A96663">
        <w:t>arrangements have been made to support the continued delivery of clinical services that ensure quality fetal medicine services for the women of the ACT and surrounding areas</w:t>
      </w:r>
      <w:r w:rsidR="00EE5C65">
        <w:t>; and</w:t>
      </w:r>
    </w:p>
    <w:p w14:paraId="0DF633D8" w14:textId="77777777" w:rsidR="00222942" w:rsidRPr="00A96663" w:rsidRDefault="00222942" w:rsidP="00222942">
      <w:pPr>
        <w:pStyle w:val="DPSEntryIndents"/>
        <w:keepNext/>
        <w:numPr>
          <w:ilvl w:val="0"/>
          <w:numId w:val="0"/>
        </w:numPr>
        <w:ind w:left="1366" w:hanging="646"/>
      </w:pPr>
      <w:r>
        <w:t>(2)</w:t>
      </w:r>
      <w:r>
        <w:tab/>
      </w:r>
      <w:r w:rsidRPr="00A96663">
        <w:t>calls on the ACT Government to:</w:t>
      </w:r>
    </w:p>
    <w:p w14:paraId="392F97E5" w14:textId="30F856A6" w:rsidR="00222942" w:rsidRPr="00A96663" w:rsidRDefault="00222942" w:rsidP="00173F99">
      <w:pPr>
        <w:pStyle w:val="DPSEntryIndentsLev2"/>
        <w:numPr>
          <w:ilvl w:val="0"/>
          <w:numId w:val="22"/>
        </w:numPr>
        <w:ind w:left="1910" w:hanging="544"/>
      </w:pPr>
      <w:r w:rsidRPr="00A96663">
        <w:t>table the letter from RANZCOG regarding the suspension of accreditation as a training site in the Maternal and Fetal Medicine Unit;</w:t>
      </w:r>
      <w:r w:rsidR="00EE5C65">
        <w:t xml:space="preserve"> and</w:t>
      </w:r>
    </w:p>
    <w:p w14:paraId="71E30F65" w14:textId="4481A255" w:rsidR="00222942" w:rsidRDefault="00222942" w:rsidP="00173F99">
      <w:pPr>
        <w:pStyle w:val="DPSEntryIndentsLev2"/>
        <w:numPr>
          <w:ilvl w:val="0"/>
          <w:numId w:val="18"/>
        </w:numPr>
        <w:ind w:left="1910" w:hanging="544"/>
      </w:pPr>
      <w:r w:rsidRPr="00A96663">
        <w:t>provide an update to the Assembly by the final sitting day of 2023 about the training accreditation for the Maternal Fetal Medicine Unit at Centenary Hospital for Women and Children.</w:t>
      </w:r>
      <w:r w:rsidR="0075760A">
        <w:t>”</w:t>
      </w:r>
      <w:r>
        <w:t>—</w:t>
      </w:r>
    </w:p>
    <w:p w14:paraId="2ABBAF23" w14:textId="4CD33ADC" w:rsidR="007824C3" w:rsidRPr="007824C3" w:rsidRDefault="00222942" w:rsidP="007824C3">
      <w:pPr>
        <w:spacing w:before="120"/>
        <w:ind w:left="720"/>
        <w:rPr>
          <w:rFonts w:ascii="Calibri" w:hAnsi="Calibri"/>
          <w:color w:val="000000"/>
          <w:lang w:val="en-AU"/>
        </w:rPr>
      </w:pPr>
      <w:r>
        <w:rPr>
          <w:rFonts w:ascii="Calibri" w:hAnsi="Calibri"/>
          <w:color w:val="000000"/>
          <w:lang w:val="en-AU"/>
        </w:rPr>
        <w:t>be agreed to</w:t>
      </w:r>
      <w:r w:rsidR="007824C3" w:rsidRPr="007824C3">
        <w:rPr>
          <w:rFonts w:ascii="Calibri" w:hAnsi="Calibri"/>
          <w:color w:val="000000"/>
          <w:lang w:val="en-AU"/>
        </w:rPr>
        <w:t>—put and passed.</w:t>
      </w:r>
    </w:p>
    <w:p w14:paraId="1D658E70" w14:textId="3FD41DB7" w:rsidR="007824C3" w:rsidRPr="00AF2AD5" w:rsidRDefault="007824C3" w:rsidP="007824C3">
      <w:pPr>
        <w:pStyle w:val="DPSEntryHeading"/>
      </w:pPr>
      <w:r w:rsidRPr="00AF2AD5">
        <w:tab/>
      </w:r>
      <w:r w:rsidR="00353614">
        <w:rPr>
          <w:bCs/>
        </w:rPr>
        <w:fldChar w:fldCharType="begin"/>
      </w:r>
      <w:r w:rsidR="00353614">
        <w:rPr>
          <w:bCs/>
        </w:rPr>
        <w:instrText xml:space="preserve"> SEQ A \* MERGEFORMAT </w:instrText>
      </w:r>
      <w:r w:rsidR="00353614">
        <w:rPr>
          <w:bCs/>
        </w:rPr>
        <w:fldChar w:fldCharType="separate"/>
      </w:r>
      <w:r w:rsidR="000777ED">
        <w:rPr>
          <w:bCs/>
          <w:noProof/>
        </w:rPr>
        <w:t>14</w:t>
      </w:r>
      <w:r w:rsidR="00353614">
        <w:rPr>
          <w:bCs/>
        </w:rPr>
        <w:fldChar w:fldCharType="end"/>
      </w:r>
      <w:r w:rsidRPr="00AF2AD5">
        <w:tab/>
      </w:r>
      <w:r w:rsidR="00557DAC">
        <w:t>Sexual assault—Online reporting</w:t>
      </w:r>
    </w:p>
    <w:p w14:paraId="5C162CE9" w14:textId="3690D0C1" w:rsidR="007824C3" w:rsidRDefault="00557DAC" w:rsidP="007824C3">
      <w:pPr>
        <w:pStyle w:val="DPSEntryDetail"/>
      </w:pPr>
      <w:r>
        <w:t>Ms Lawder</w:t>
      </w:r>
      <w:r w:rsidR="007824C3" w:rsidRPr="00AF2AD5">
        <w:t>, pursuant to notice, moved—That</w:t>
      </w:r>
      <w:r w:rsidR="007824C3">
        <w:t xml:space="preserve"> this Assembly:</w:t>
      </w:r>
    </w:p>
    <w:p w14:paraId="035BECE5" w14:textId="04F4EB5E" w:rsidR="007824C3" w:rsidRPr="005E18DF" w:rsidRDefault="007824C3" w:rsidP="00173F99">
      <w:pPr>
        <w:pStyle w:val="DPSEntryIndents"/>
        <w:numPr>
          <w:ilvl w:val="0"/>
          <w:numId w:val="13"/>
        </w:numPr>
        <w:rPr>
          <w:lang w:eastAsia="en-US"/>
        </w:rPr>
      </w:pPr>
      <w:r w:rsidRPr="005E18DF">
        <w:rPr>
          <w:lang w:eastAsia="en-US"/>
        </w:rPr>
        <w:t>notes that:</w:t>
      </w:r>
    </w:p>
    <w:p w14:paraId="789BC922" w14:textId="42F61EF5" w:rsidR="007824C3" w:rsidRPr="005E18DF" w:rsidRDefault="007824C3" w:rsidP="00173F99">
      <w:pPr>
        <w:pStyle w:val="DPSEntryIndentsLev2"/>
        <w:numPr>
          <w:ilvl w:val="0"/>
          <w:numId w:val="10"/>
        </w:numPr>
        <w:ind w:left="1910" w:hanging="544"/>
        <w:rPr>
          <w:lang w:eastAsia="en-US"/>
        </w:rPr>
      </w:pPr>
      <w:r w:rsidRPr="005E18DF">
        <w:rPr>
          <w:lang w:eastAsia="en-US"/>
        </w:rPr>
        <w:t>in January 2023, the NSW Police introduced a new online sexual assault reporting option for victim survivors of sexual assault;</w:t>
      </w:r>
    </w:p>
    <w:p w14:paraId="0B80032F" w14:textId="770E847A" w:rsidR="007824C3" w:rsidRPr="005E18DF" w:rsidRDefault="007824C3" w:rsidP="007824C3">
      <w:pPr>
        <w:pStyle w:val="DPSEntryIndentsLev2"/>
        <w:ind w:left="1915" w:hanging="547"/>
        <w:rPr>
          <w:lang w:eastAsia="en-US"/>
        </w:rPr>
      </w:pPr>
      <w:r w:rsidRPr="005E18DF">
        <w:rPr>
          <w:lang w:eastAsia="en-US"/>
        </w:rPr>
        <w:t>the database allows victim survivors to report their experiences to police, either anonymously or they can elect to be identified and request that the matter is investigated further;</w:t>
      </w:r>
    </w:p>
    <w:p w14:paraId="4906CFDB" w14:textId="02FD369B" w:rsidR="007824C3" w:rsidRPr="005E18DF" w:rsidRDefault="007824C3" w:rsidP="007824C3">
      <w:pPr>
        <w:pStyle w:val="DPSEntryIndentsLev2"/>
        <w:ind w:left="1915" w:hanging="547"/>
        <w:rPr>
          <w:lang w:eastAsia="en-US"/>
        </w:rPr>
      </w:pPr>
      <w:r w:rsidRPr="005E18DF">
        <w:rPr>
          <w:lang w:eastAsia="en-US"/>
        </w:rPr>
        <w:t>the streamlined and accessible online database allows victim survivors to lodge reports in a safe place and does not require them to undertake a formal police interview to pass on the relevant information; and</w:t>
      </w:r>
    </w:p>
    <w:p w14:paraId="2560DDBA" w14:textId="47249C91" w:rsidR="007824C3" w:rsidRPr="005E18DF" w:rsidRDefault="007824C3" w:rsidP="007824C3">
      <w:pPr>
        <w:pStyle w:val="DPSEntryIndentsLev2"/>
        <w:ind w:left="1915" w:hanging="547"/>
        <w:rPr>
          <w:lang w:eastAsia="en-US"/>
        </w:rPr>
      </w:pPr>
      <w:r w:rsidRPr="005E18DF">
        <w:rPr>
          <w:lang w:eastAsia="en-US"/>
        </w:rPr>
        <w:t>since its introduction, NSW Police have seen a dramatic increase in the reporting of sexual assaults, with many of these being historical accounts that victim survivors have felt forced to keep private;</w:t>
      </w:r>
    </w:p>
    <w:p w14:paraId="1026E1E5" w14:textId="629752B9" w:rsidR="007824C3" w:rsidRPr="005E18DF" w:rsidRDefault="007824C3" w:rsidP="007824C3">
      <w:pPr>
        <w:pStyle w:val="DPSEntryIndents"/>
        <w:rPr>
          <w:lang w:eastAsia="en-US"/>
        </w:rPr>
      </w:pPr>
      <w:r w:rsidRPr="005E18DF">
        <w:rPr>
          <w:lang w:eastAsia="en-US"/>
        </w:rPr>
        <w:t xml:space="preserve">further notes that: </w:t>
      </w:r>
    </w:p>
    <w:p w14:paraId="3EB4BFF2" w14:textId="624D7133" w:rsidR="007824C3" w:rsidRPr="005E18DF" w:rsidRDefault="007824C3" w:rsidP="00173F99">
      <w:pPr>
        <w:pStyle w:val="DPSEntryIndentsLev2"/>
        <w:numPr>
          <w:ilvl w:val="0"/>
          <w:numId w:val="11"/>
        </w:numPr>
        <w:ind w:left="1910" w:hanging="544"/>
        <w:rPr>
          <w:lang w:eastAsia="en-US"/>
        </w:rPr>
      </w:pPr>
      <w:r w:rsidRPr="005E18DF">
        <w:rPr>
          <w:lang w:eastAsia="en-US"/>
        </w:rPr>
        <w:t>in the ACT, sexual assault can be reported in person by visiting a police station or over the phone;</w:t>
      </w:r>
    </w:p>
    <w:p w14:paraId="373471C5" w14:textId="4FFCA43E" w:rsidR="007824C3" w:rsidRPr="005E18DF" w:rsidRDefault="007824C3" w:rsidP="007824C3">
      <w:pPr>
        <w:pStyle w:val="DPSEntryIndentsLev2"/>
        <w:ind w:left="1915" w:hanging="547"/>
        <w:rPr>
          <w:lang w:eastAsia="en-US"/>
        </w:rPr>
      </w:pPr>
      <w:r w:rsidRPr="005E18DF">
        <w:rPr>
          <w:lang w:eastAsia="en-US"/>
        </w:rPr>
        <w:t>the ACT does have an online option for reporting historical sexual assault, however, it is not as accessible as the NSW version, nor does it allow for current day reporting; and</w:t>
      </w:r>
    </w:p>
    <w:p w14:paraId="71FD57A6" w14:textId="2A35BBE3" w:rsidR="007824C3" w:rsidRPr="005E18DF" w:rsidRDefault="007824C3" w:rsidP="007824C3">
      <w:pPr>
        <w:pStyle w:val="DPSEntryIndentsLev2"/>
        <w:ind w:left="1915" w:hanging="547"/>
        <w:rPr>
          <w:lang w:eastAsia="en-US"/>
        </w:rPr>
      </w:pPr>
      <w:r w:rsidRPr="005E18DF">
        <w:rPr>
          <w:lang w:eastAsia="en-US"/>
        </w:rPr>
        <w:lastRenderedPageBreak/>
        <w:t>by introducing an online sexual assault reporting option, victim survivors in the ACT will have another way to share their experiences and ACT Policing will be given further insight into sexual assault matters; and</w:t>
      </w:r>
    </w:p>
    <w:p w14:paraId="1F186747" w14:textId="6A75B360" w:rsidR="007824C3" w:rsidRPr="005E18DF" w:rsidRDefault="007824C3" w:rsidP="007824C3">
      <w:pPr>
        <w:pStyle w:val="DPSEntryIndents"/>
        <w:rPr>
          <w:lang w:eastAsia="en-US"/>
        </w:rPr>
      </w:pPr>
      <w:r w:rsidRPr="005E18DF">
        <w:rPr>
          <w:lang w:eastAsia="en-US"/>
        </w:rPr>
        <w:t>calls on the ACT Government to:</w:t>
      </w:r>
    </w:p>
    <w:p w14:paraId="063EDEE5" w14:textId="406F67C1" w:rsidR="007824C3" w:rsidRPr="005E18DF" w:rsidRDefault="007824C3" w:rsidP="00173F99">
      <w:pPr>
        <w:pStyle w:val="DPSEntryIndentsLev2"/>
        <w:numPr>
          <w:ilvl w:val="0"/>
          <w:numId w:val="12"/>
        </w:numPr>
        <w:ind w:left="1910" w:hanging="544"/>
        <w:rPr>
          <w:lang w:eastAsia="en-US"/>
        </w:rPr>
      </w:pPr>
      <w:r w:rsidRPr="005E18DF">
        <w:rPr>
          <w:lang w:eastAsia="en-US"/>
        </w:rPr>
        <w:t>introduce a streamlined, accessible online sexual assault reporting option available in various languages for victim survivors by 1 July 2023; and</w:t>
      </w:r>
    </w:p>
    <w:p w14:paraId="59C5D8C2" w14:textId="0CEC36F3" w:rsidR="007824C3" w:rsidRDefault="007824C3" w:rsidP="007824C3">
      <w:pPr>
        <w:pStyle w:val="DPSEntryIndentsLev2"/>
        <w:ind w:left="1915" w:hanging="547"/>
        <w:rPr>
          <w:lang w:eastAsia="en-US"/>
        </w:rPr>
      </w:pPr>
      <w:r w:rsidRPr="005E18DF">
        <w:rPr>
          <w:lang w:eastAsia="en-US"/>
        </w:rPr>
        <w:t>provide an update and any relevant documentation to the Assembly by 1 July 2023.</w:t>
      </w:r>
    </w:p>
    <w:p w14:paraId="412704A5" w14:textId="1A04174D" w:rsidR="008106FA" w:rsidRDefault="008106FA" w:rsidP="007824C3">
      <w:pPr>
        <w:pStyle w:val="DPSEntryDetail"/>
        <w:ind w:right="-35"/>
      </w:pPr>
      <w:r>
        <w:t xml:space="preserve">Mr Gentleman (Minister for Police and Emergency Services) moved the following amendment: Omit </w:t>
      </w:r>
      <w:r w:rsidR="00050362">
        <w:t>p</w:t>
      </w:r>
      <w:r>
        <w:t>aragraph</w:t>
      </w:r>
      <w:r w:rsidR="00050362">
        <w:t>s</w:t>
      </w:r>
      <w:r>
        <w:t xml:space="preserve"> (3)</w:t>
      </w:r>
      <w:r w:rsidR="00050362">
        <w:t>(a) and (3)(b)</w:t>
      </w:r>
      <w:r>
        <w:t xml:space="preserve">, substitute: </w:t>
      </w:r>
    </w:p>
    <w:p w14:paraId="51997884" w14:textId="726C7CC7" w:rsidR="008106FA" w:rsidRDefault="0075760A" w:rsidP="007824C3">
      <w:pPr>
        <w:pStyle w:val="DPSEntryDetail"/>
        <w:ind w:right="-35"/>
      </w:pPr>
      <w:r>
        <w:t>“</w:t>
      </w:r>
      <w:r w:rsidR="008106FA">
        <w:t>investigate further streamlined accessible online sexual assault reporting options available in various languages for victim survivors and provide an update on this work to the Assembly by the last sitting day in 2023</w:t>
      </w:r>
      <w:r>
        <w:t>”</w:t>
      </w:r>
      <w:r w:rsidR="008106FA">
        <w:t>.</w:t>
      </w:r>
    </w:p>
    <w:p w14:paraId="16197CD2" w14:textId="6A8A3B86" w:rsidR="007824C3" w:rsidRPr="00AF2AD5" w:rsidRDefault="007824C3" w:rsidP="007824C3">
      <w:pPr>
        <w:pStyle w:val="DPSEntryDetail"/>
        <w:ind w:right="-35"/>
      </w:pPr>
      <w:r w:rsidRPr="00AF2AD5">
        <w:t xml:space="preserve">Debate </w:t>
      </w:r>
      <w:r w:rsidR="008106FA">
        <w:t>continued</w:t>
      </w:r>
      <w:r w:rsidRPr="00AF2AD5">
        <w:t>.</w:t>
      </w:r>
    </w:p>
    <w:p w14:paraId="6AD63ECE" w14:textId="18101BC1" w:rsidR="007824C3" w:rsidRDefault="008106FA" w:rsidP="007824C3">
      <w:pPr>
        <w:pStyle w:val="DPSEntryDetail"/>
      </w:pPr>
      <w:r>
        <w:t>Amendment agreed to</w:t>
      </w:r>
      <w:r w:rsidR="007824C3" w:rsidRPr="00AF2AD5">
        <w:t>.</w:t>
      </w:r>
    </w:p>
    <w:p w14:paraId="3D0570B0" w14:textId="1A61FFE8" w:rsidR="008106FA" w:rsidRDefault="008106FA" w:rsidP="007824C3">
      <w:pPr>
        <w:pStyle w:val="DPSEntryDetail"/>
      </w:pPr>
      <w:r>
        <w:t>Question—That the motion, as amended, viz:</w:t>
      </w:r>
    </w:p>
    <w:p w14:paraId="3CA31536" w14:textId="464EAE92" w:rsidR="008106FA" w:rsidRDefault="0075760A" w:rsidP="007824C3">
      <w:pPr>
        <w:pStyle w:val="DPSEntryDetail"/>
      </w:pPr>
      <w:r>
        <w:t>“</w:t>
      </w:r>
      <w:r w:rsidR="008106FA">
        <w:t>That this Assembly:</w:t>
      </w:r>
    </w:p>
    <w:p w14:paraId="7ECB7781" w14:textId="77777777" w:rsidR="008106FA" w:rsidRPr="005E18DF" w:rsidRDefault="008106FA" w:rsidP="00173F99">
      <w:pPr>
        <w:pStyle w:val="DPSEntryIndents"/>
        <w:numPr>
          <w:ilvl w:val="0"/>
          <w:numId w:val="23"/>
        </w:numPr>
        <w:rPr>
          <w:lang w:eastAsia="en-US"/>
        </w:rPr>
      </w:pPr>
      <w:r w:rsidRPr="005E18DF">
        <w:rPr>
          <w:lang w:eastAsia="en-US"/>
        </w:rPr>
        <w:t>notes that:</w:t>
      </w:r>
    </w:p>
    <w:p w14:paraId="5EB49CBA" w14:textId="77777777" w:rsidR="008106FA" w:rsidRPr="005E18DF" w:rsidRDefault="008106FA" w:rsidP="00173F99">
      <w:pPr>
        <w:pStyle w:val="DPSEntryIndentsLev2"/>
        <w:numPr>
          <w:ilvl w:val="0"/>
          <w:numId w:val="24"/>
        </w:numPr>
        <w:ind w:left="1910" w:hanging="544"/>
        <w:rPr>
          <w:lang w:eastAsia="en-US"/>
        </w:rPr>
      </w:pPr>
      <w:r w:rsidRPr="005E18DF">
        <w:rPr>
          <w:lang w:eastAsia="en-US"/>
        </w:rPr>
        <w:t>in January 2023, the NSW Police introduced a new online sexual assault reporting option for victim survivors of sexual assault;</w:t>
      </w:r>
    </w:p>
    <w:p w14:paraId="51ED77FE" w14:textId="77777777" w:rsidR="008106FA" w:rsidRPr="005E18DF" w:rsidRDefault="008106FA" w:rsidP="008106FA">
      <w:pPr>
        <w:pStyle w:val="DPSEntryIndentsLev2"/>
        <w:ind w:left="1915" w:hanging="547"/>
        <w:rPr>
          <w:lang w:eastAsia="en-US"/>
        </w:rPr>
      </w:pPr>
      <w:r w:rsidRPr="005E18DF">
        <w:rPr>
          <w:lang w:eastAsia="en-US"/>
        </w:rPr>
        <w:t>the database allows victim survivors to report their experiences to police, either anonymously or they can elect to be identified and request that the matter is investigated further;</w:t>
      </w:r>
    </w:p>
    <w:p w14:paraId="1E211EBF" w14:textId="77777777" w:rsidR="008106FA" w:rsidRPr="005E18DF" w:rsidRDefault="008106FA" w:rsidP="008106FA">
      <w:pPr>
        <w:pStyle w:val="DPSEntryIndentsLev2"/>
        <w:ind w:left="1915" w:hanging="547"/>
        <w:rPr>
          <w:lang w:eastAsia="en-US"/>
        </w:rPr>
      </w:pPr>
      <w:r w:rsidRPr="005E18DF">
        <w:rPr>
          <w:lang w:eastAsia="en-US"/>
        </w:rPr>
        <w:t>the streamlined and accessible online database allows victim survivors to lodge reports in a safe place and does not require them to undertake a formal police interview to pass on the relevant information; and</w:t>
      </w:r>
    </w:p>
    <w:p w14:paraId="77A54632" w14:textId="77777777" w:rsidR="008106FA" w:rsidRPr="005E18DF" w:rsidRDefault="008106FA" w:rsidP="008106FA">
      <w:pPr>
        <w:pStyle w:val="DPSEntryIndentsLev2"/>
        <w:ind w:left="1915" w:hanging="547"/>
        <w:rPr>
          <w:lang w:eastAsia="en-US"/>
        </w:rPr>
      </w:pPr>
      <w:r w:rsidRPr="005E18DF">
        <w:rPr>
          <w:lang w:eastAsia="en-US"/>
        </w:rPr>
        <w:t>since its introduction, NSW Police have seen a dramatic increase in the reporting of sexual assaults, with many of these being historical accounts that victim survivors have felt forced to keep private;</w:t>
      </w:r>
    </w:p>
    <w:p w14:paraId="1A82F0F1" w14:textId="77777777" w:rsidR="008106FA" w:rsidRPr="005E18DF" w:rsidRDefault="008106FA" w:rsidP="008106FA">
      <w:pPr>
        <w:pStyle w:val="DPSEntryIndents"/>
        <w:rPr>
          <w:lang w:eastAsia="en-US"/>
        </w:rPr>
      </w:pPr>
      <w:r w:rsidRPr="005E18DF">
        <w:rPr>
          <w:lang w:eastAsia="en-US"/>
        </w:rPr>
        <w:t xml:space="preserve">further notes that: </w:t>
      </w:r>
    </w:p>
    <w:p w14:paraId="2C61FBEF" w14:textId="77777777" w:rsidR="008106FA" w:rsidRPr="005E18DF" w:rsidRDefault="008106FA" w:rsidP="00173F99">
      <w:pPr>
        <w:pStyle w:val="DPSEntryIndentsLev2"/>
        <w:numPr>
          <w:ilvl w:val="0"/>
          <w:numId w:val="25"/>
        </w:numPr>
        <w:ind w:left="1910" w:hanging="544"/>
        <w:rPr>
          <w:lang w:eastAsia="en-US"/>
        </w:rPr>
      </w:pPr>
      <w:r w:rsidRPr="005E18DF">
        <w:rPr>
          <w:lang w:eastAsia="en-US"/>
        </w:rPr>
        <w:t>in the ACT, sexual assault can be reported in person by visiting a police station or over the phone;</w:t>
      </w:r>
    </w:p>
    <w:p w14:paraId="460AC402" w14:textId="77777777" w:rsidR="008106FA" w:rsidRPr="005E18DF" w:rsidRDefault="008106FA" w:rsidP="008106FA">
      <w:pPr>
        <w:pStyle w:val="DPSEntryIndentsLev2"/>
        <w:ind w:left="1915" w:hanging="547"/>
        <w:rPr>
          <w:lang w:eastAsia="en-US"/>
        </w:rPr>
      </w:pPr>
      <w:r w:rsidRPr="005E18DF">
        <w:rPr>
          <w:lang w:eastAsia="en-US"/>
        </w:rPr>
        <w:t>the ACT does have an online option for reporting historical sexual assault, however, it is not as accessible as the NSW version, nor does it allow for current day reporting; and</w:t>
      </w:r>
    </w:p>
    <w:p w14:paraId="260E65CF" w14:textId="77777777" w:rsidR="008106FA" w:rsidRPr="005E18DF" w:rsidRDefault="008106FA" w:rsidP="008106FA">
      <w:pPr>
        <w:pStyle w:val="DPSEntryIndentsLev2"/>
        <w:ind w:left="1915" w:hanging="547"/>
        <w:rPr>
          <w:lang w:eastAsia="en-US"/>
        </w:rPr>
      </w:pPr>
      <w:r w:rsidRPr="005E18DF">
        <w:rPr>
          <w:lang w:eastAsia="en-US"/>
        </w:rPr>
        <w:t>by introducing an online sexual assault reporting option, victim survivors in the ACT will have another way to share their experiences and ACT Policing will be given further insight into sexual assault matters; and</w:t>
      </w:r>
    </w:p>
    <w:p w14:paraId="11646AF4" w14:textId="3D7638F3" w:rsidR="008106FA" w:rsidRPr="005E18DF" w:rsidRDefault="008106FA" w:rsidP="008106FA">
      <w:pPr>
        <w:pStyle w:val="DPSEntryIndents"/>
        <w:rPr>
          <w:lang w:eastAsia="en-US"/>
        </w:rPr>
      </w:pPr>
      <w:r w:rsidRPr="005E18DF">
        <w:rPr>
          <w:lang w:eastAsia="en-US"/>
        </w:rPr>
        <w:t>calls on the ACT Government to</w:t>
      </w:r>
      <w:r>
        <w:rPr>
          <w:lang w:eastAsia="en-US"/>
        </w:rPr>
        <w:t xml:space="preserve"> </w:t>
      </w:r>
      <w:r>
        <w:t xml:space="preserve">investigate further streamlined accessible online sexual assault reporting options available in various languages for victim </w:t>
      </w:r>
      <w:r>
        <w:lastRenderedPageBreak/>
        <w:t>survivors and provide an update on this work to the Assembly by the last sitting day in 2023.</w:t>
      </w:r>
      <w:r w:rsidR="0075760A">
        <w:t>”</w:t>
      </w:r>
      <w:r>
        <w:t>—</w:t>
      </w:r>
    </w:p>
    <w:p w14:paraId="4BDE87E6" w14:textId="01CAE07E" w:rsidR="008106FA" w:rsidRPr="00AF2AD5" w:rsidRDefault="008106FA" w:rsidP="007824C3">
      <w:pPr>
        <w:pStyle w:val="DPSEntryDetail"/>
      </w:pPr>
      <w:r>
        <w:t>be agreed to—put and passed.</w:t>
      </w:r>
    </w:p>
    <w:p w14:paraId="43B74879" w14:textId="4DF2845F" w:rsidR="002701C6" w:rsidRPr="00676DA0" w:rsidRDefault="002701C6" w:rsidP="002701C6">
      <w:pPr>
        <w:keepNext/>
        <w:keepLines/>
        <w:tabs>
          <w:tab w:val="right" w:pos="339"/>
          <w:tab w:val="left" w:pos="720"/>
        </w:tabs>
        <w:spacing w:before="240"/>
        <w:ind w:left="720" w:hanging="720"/>
        <w:rPr>
          <w:rFonts w:ascii="Calibri" w:hAnsi="Calibri"/>
          <w:b/>
          <w:caps/>
          <w:lang w:val="en-AU"/>
        </w:rPr>
      </w:pPr>
      <w:r w:rsidRPr="00676DA0">
        <w:rPr>
          <w:rFonts w:ascii="Calibri" w:hAnsi="Calibri"/>
          <w:b/>
          <w:caps/>
          <w:lang w:val="en-AU"/>
        </w:rPr>
        <w:tab/>
      </w:r>
      <w:r w:rsidR="00353614">
        <w:rPr>
          <w:rFonts w:ascii="Calibri" w:hAnsi="Calibri"/>
          <w:b/>
          <w:bCs/>
          <w:caps/>
          <w:lang w:val="en-AU"/>
        </w:rPr>
        <w:fldChar w:fldCharType="begin"/>
      </w:r>
      <w:r w:rsidR="00353614">
        <w:rPr>
          <w:rFonts w:ascii="Calibri" w:hAnsi="Calibri"/>
          <w:b/>
          <w:bCs/>
          <w:caps/>
          <w:lang w:val="en-AU"/>
        </w:rPr>
        <w:instrText xml:space="preserve"> SEQ A \* MERGEFORMAT </w:instrText>
      </w:r>
      <w:r w:rsidR="00353614">
        <w:rPr>
          <w:rFonts w:ascii="Calibri" w:hAnsi="Calibri"/>
          <w:b/>
          <w:bCs/>
          <w:caps/>
          <w:lang w:val="en-AU"/>
        </w:rPr>
        <w:fldChar w:fldCharType="separate"/>
      </w:r>
      <w:r w:rsidR="000777ED">
        <w:rPr>
          <w:rFonts w:ascii="Calibri" w:hAnsi="Calibri"/>
          <w:b/>
          <w:bCs/>
          <w:caps/>
          <w:noProof/>
          <w:lang w:val="en-AU"/>
        </w:rPr>
        <w:t>15</w:t>
      </w:r>
      <w:r w:rsidR="00353614">
        <w:rPr>
          <w:rFonts w:ascii="Calibri" w:hAnsi="Calibri"/>
          <w:b/>
          <w:bCs/>
          <w:caps/>
          <w:lang w:val="en-AU"/>
        </w:rPr>
        <w:fldChar w:fldCharType="end"/>
      </w:r>
      <w:r w:rsidRPr="00676DA0">
        <w:rPr>
          <w:rFonts w:ascii="Calibri" w:hAnsi="Calibri"/>
          <w:b/>
          <w:caps/>
          <w:lang w:val="en-AU"/>
        </w:rPr>
        <w:tab/>
      </w:r>
      <w:r>
        <w:rPr>
          <w:rFonts w:ascii="Calibri" w:hAnsi="Calibri"/>
          <w:b/>
          <w:caps/>
          <w:lang w:val="en-AU"/>
        </w:rPr>
        <w:t>Background Checking Legislation Amendment Bill 2022</w:t>
      </w:r>
    </w:p>
    <w:p w14:paraId="696411F6" w14:textId="7F73AFEA" w:rsidR="002701C6" w:rsidRPr="00676DA0" w:rsidRDefault="002701C6" w:rsidP="002701C6">
      <w:pPr>
        <w:spacing w:before="120"/>
        <w:ind w:left="720"/>
        <w:rPr>
          <w:rFonts w:ascii="Calibri" w:hAnsi="Calibri"/>
          <w:lang w:val="en-AU"/>
        </w:rPr>
      </w:pPr>
      <w:r w:rsidRPr="00676DA0">
        <w:rPr>
          <w:rFonts w:ascii="Calibri" w:hAnsi="Calibri"/>
          <w:lang w:val="en-AU"/>
        </w:rPr>
        <w:t>The order of the day having been read for the resumption of the debate on the question—That this Bill be agreed to in principle—</w:t>
      </w:r>
    </w:p>
    <w:p w14:paraId="3F11F990" w14:textId="77777777" w:rsidR="002701C6" w:rsidRPr="00676DA0" w:rsidRDefault="002701C6" w:rsidP="002701C6">
      <w:pPr>
        <w:spacing w:before="120"/>
        <w:ind w:left="720"/>
        <w:rPr>
          <w:rFonts w:ascii="Calibri" w:hAnsi="Calibri"/>
          <w:iCs/>
          <w:lang w:val="en-AU"/>
        </w:rPr>
      </w:pPr>
      <w:r w:rsidRPr="00676DA0">
        <w:rPr>
          <w:rFonts w:ascii="Calibri" w:hAnsi="Calibri"/>
          <w:iCs/>
          <w:lang w:val="en-AU"/>
        </w:rPr>
        <w:t>Debate resumed.</w:t>
      </w:r>
    </w:p>
    <w:p w14:paraId="2F9FD212" w14:textId="77777777" w:rsidR="002701C6" w:rsidRPr="00676DA0" w:rsidRDefault="002701C6" w:rsidP="002701C6">
      <w:pPr>
        <w:spacing w:before="120"/>
        <w:ind w:left="720"/>
        <w:rPr>
          <w:rFonts w:ascii="Calibri" w:hAnsi="Calibri"/>
          <w:iCs/>
          <w:lang w:val="en-AU"/>
        </w:rPr>
      </w:pPr>
      <w:r w:rsidRPr="00676DA0">
        <w:rPr>
          <w:rFonts w:ascii="Calibri" w:hAnsi="Calibri"/>
          <w:iCs/>
          <w:lang w:val="en-AU"/>
        </w:rPr>
        <w:t>Question—That this Bill be agreed to in principle—put and passed.</w:t>
      </w:r>
    </w:p>
    <w:p w14:paraId="214ABE54" w14:textId="77777777" w:rsidR="002701C6" w:rsidRPr="00676DA0" w:rsidRDefault="002701C6" w:rsidP="002701C6">
      <w:pPr>
        <w:pBdr>
          <w:bottom w:val="thinThickLargeGap" w:sz="18" w:space="1" w:color="auto"/>
        </w:pBdr>
        <w:ind w:left="3427" w:right="3658"/>
        <w:jc w:val="center"/>
        <w:rPr>
          <w:rFonts w:ascii="Calibri" w:hAnsi="Calibri"/>
          <w:i/>
          <w:iCs/>
          <w:lang w:val="en-AU"/>
        </w:rPr>
      </w:pPr>
    </w:p>
    <w:p w14:paraId="4B74626C" w14:textId="77777777" w:rsidR="002701C6" w:rsidRPr="00676DA0" w:rsidRDefault="002701C6" w:rsidP="002701C6">
      <w:pPr>
        <w:tabs>
          <w:tab w:val="left" w:pos="1197"/>
          <w:tab w:val="left" w:pos="1767"/>
        </w:tabs>
        <w:spacing w:before="120"/>
        <w:jc w:val="center"/>
        <w:rPr>
          <w:rFonts w:ascii="Calibri" w:hAnsi="Calibri"/>
          <w:i/>
          <w:iCs/>
          <w:lang w:val="en-AU"/>
        </w:rPr>
      </w:pPr>
      <w:r w:rsidRPr="00676DA0">
        <w:rPr>
          <w:rFonts w:ascii="Calibri" w:hAnsi="Calibri"/>
          <w:i/>
          <w:iCs/>
          <w:lang w:val="en-AU"/>
        </w:rPr>
        <w:t>Detail Stage</w:t>
      </w:r>
    </w:p>
    <w:p w14:paraId="4AF0B521" w14:textId="77777777" w:rsidR="002701C6" w:rsidRPr="00676DA0" w:rsidRDefault="002701C6" w:rsidP="002701C6">
      <w:pPr>
        <w:spacing w:before="120"/>
        <w:ind w:left="720"/>
        <w:rPr>
          <w:rFonts w:ascii="Calibri" w:hAnsi="Calibri"/>
          <w:iCs/>
          <w:lang w:val="en-AU"/>
        </w:rPr>
      </w:pPr>
      <w:r w:rsidRPr="00676DA0">
        <w:rPr>
          <w:rFonts w:ascii="Calibri" w:hAnsi="Calibri"/>
          <w:iCs/>
          <w:lang w:val="en-AU"/>
        </w:rPr>
        <w:t>Bill, by leave, taken as a whole—</w:t>
      </w:r>
    </w:p>
    <w:p w14:paraId="0F61A269" w14:textId="269D3A06" w:rsidR="002701C6" w:rsidRDefault="002701C6" w:rsidP="002701C6">
      <w:pPr>
        <w:spacing w:before="120"/>
        <w:ind w:left="720"/>
        <w:rPr>
          <w:rFonts w:ascii="Calibri" w:hAnsi="Calibri"/>
          <w:iCs/>
          <w:lang w:val="en-AU"/>
        </w:rPr>
      </w:pPr>
      <w:r>
        <w:rPr>
          <w:rFonts w:ascii="Calibri" w:hAnsi="Calibri"/>
          <w:iCs/>
          <w:lang w:val="en-AU"/>
        </w:rPr>
        <w:t xml:space="preserve">Ms Stephen-Smith (Minister for </w:t>
      </w:r>
      <w:r w:rsidRPr="00DB0362">
        <w:rPr>
          <w:rFonts w:ascii="Calibri" w:hAnsi="Calibri"/>
          <w:iCs/>
          <w:lang w:val="en-AU"/>
        </w:rPr>
        <w:t>Families and Community Services</w:t>
      </w:r>
      <w:r>
        <w:rPr>
          <w:rFonts w:ascii="Calibri" w:hAnsi="Calibri"/>
          <w:iCs/>
          <w:lang w:val="en-AU"/>
        </w:rPr>
        <w:t>) was granted leave to move amendments to this bill which have not been considered by the Scrutiny Committee</w:t>
      </w:r>
      <w:r w:rsidR="00D03BAC">
        <w:rPr>
          <w:rFonts w:ascii="Calibri" w:hAnsi="Calibri"/>
          <w:iCs/>
          <w:lang w:val="en-AU"/>
        </w:rPr>
        <w:t>.</w:t>
      </w:r>
    </w:p>
    <w:p w14:paraId="2FA04D71" w14:textId="6A157E4E" w:rsidR="002701C6" w:rsidRPr="00676DA0" w:rsidRDefault="002701C6" w:rsidP="002701C6">
      <w:pPr>
        <w:spacing w:before="120"/>
        <w:ind w:left="720"/>
        <w:rPr>
          <w:rFonts w:ascii="Calibri" w:hAnsi="Calibri"/>
          <w:iCs/>
          <w:lang w:val="en-AU"/>
        </w:rPr>
      </w:pPr>
      <w:r w:rsidRPr="00676DA0">
        <w:rPr>
          <w:rFonts w:ascii="Calibri" w:hAnsi="Calibri"/>
          <w:iCs/>
          <w:lang w:val="en-AU"/>
        </w:rPr>
        <w:t xml:space="preserve">On the motion of </w:t>
      </w:r>
      <w:r>
        <w:rPr>
          <w:rFonts w:ascii="Calibri" w:hAnsi="Calibri"/>
          <w:iCs/>
          <w:lang w:val="en-AU"/>
        </w:rPr>
        <w:t xml:space="preserve">Ms Stephen-Smith (Minister for </w:t>
      </w:r>
      <w:r w:rsidRPr="00DB0362">
        <w:rPr>
          <w:rFonts w:ascii="Calibri" w:hAnsi="Calibri"/>
          <w:iCs/>
          <w:lang w:val="en-AU"/>
        </w:rPr>
        <w:t>Families and Community Services</w:t>
      </w:r>
      <w:r>
        <w:rPr>
          <w:rFonts w:ascii="Calibri" w:hAnsi="Calibri"/>
          <w:iCs/>
          <w:lang w:val="en-AU"/>
        </w:rPr>
        <w:t xml:space="preserve">), by leave, her amendments Nos 1 to 3 (see </w:t>
      </w:r>
      <w:hyperlink w:anchor="Schedule1" w:history="1">
        <w:r w:rsidRPr="00710FED">
          <w:rPr>
            <w:rStyle w:val="Hyperlink"/>
            <w:rFonts w:ascii="Calibri" w:hAnsi="Calibri"/>
            <w:iCs/>
            <w:lang w:val="en-AU"/>
          </w:rPr>
          <w:t>Schedule 1</w:t>
        </w:r>
      </w:hyperlink>
      <w:r>
        <w:rPr>
          <w:rFonts w:ascii="Calibri" w:hAnsi="Calibri"/>
          <w:iCs/>
          <w:lang w:val="en-AU"/>
        </w:rPr>
        <w:t>) were made together.</w:t>
      </w:r>
    </w:p>
    <w:p w14:paraId="33C7C3D7" w14:textId="77777777" w:rsidR="002701C6" w:rsidRDefault="002701C6" w:rsidP="002701C6">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Ms Stephen-Smith presented a supplementary explanatory statement to the Government amendments.</w:t>
      </w:r>
    </w:p>
    <w:p w14:paraId="11B0D624" w14:textId="5A181437" w:rsidR="002701C6" w:rsidRPr="00676DA0" w:rsidRDefault="002701C6" w:rsidP="002701C6">
      <w:pPr>
        <w:spacing w:before="120"/>
        <w:ind w:left="720"/>
        <w:rPr>
          <w:rFonts w:ascii="Calibri" w:hAnsi="Calibri"/>
          <w:lang w:val="en-AU"/>
        </w:rPr>
      </w:pPr>
      <w:r w:rsidRPr="00676DA0">
        <w:rPr>
          <w:rFonts w:ascii="Calibri" w:hAnsi="Calibri"/>
          <w:lang w:val="en-AU"/>
        </w:rPr>
        <w:t xml:space="preserve">Bill, as a whole, </w:t>
      </w:r>
      <w:r w:rsidR="00173F99">
        <w:rPr>
          <w:rFonts w:ascii="Calibri" w:hAnsi="Calibri"/>
          <w:lang w:val="en-AU"/>
        </w:rPr>
        <w:t xml:space="preserve">as amended, </w:t>
      </w:r>
      <w:r w:rsidRPr="00676DA0">
        <w:rPr>
          <w:rFonts w:ascii="Calibri" w:hAnsi="Calibri"/>
          <w:lang w:val="en-AU"/>
        </w:rPr>
        <w:t>agreed to.</w:t>
      </w:r>
    </w:p>
    <w:p w14:paraId="4813DE0C" w14:textId="77777777" w:rsidR="002701C6" w:rsidRPr="00676DA0" w:rsidRDefault="002701C6" w:rsidP="002701C6">
      <w:pPr>
        <w:pBdr>
          <w:top w:val="thickThinLargeGap" w:sz="18" w:space="1" w:color="auto"/>
        </w:pBdr>
        <w:spacing w:before="180"/>
        <w:ind w:left="3427" w:right="3658"/>
        <w:jc w:val="center"/>
        <w:rPr>
          <w:rFonts w:ascii="Calibri" w:hAnsi="Calibri"/>
          <w:lang w:val="en-AU"/>
        </w:rPr>
      </w:pPr>
    </w:p>
    <w:p w14:paraId="3D3A4A53" w14:textId="62C19EEE" w:rsidR="002701C6" w:rsidRPr="00676DA0" w:rsidRDefault="002701C6" w:rsidP="002701C6">
      <w:pPr>
        <w:ind w:left="720"/>
        <w:rPr>
          <w:rFonts w:ascii="Calibri" w:hAnsi="Calibri"/>
          <w:lang w:val="en-AU"/>
        </w:rPr>
      </w:pPr>
      <w:r w:rsidRPr="00676DA0">
        <w:rPr>
          <w:rFonts w:ascii="Calibri" w:hAnsi="Calibri"/>
          <w:lang w:val="en-AU"/>
        </w:rPr>
        <w:t>Question—That this Bill,</w:t>
      </w:r>
      <w:r w:rsidR="00173F99">
        <w:rPr>
          <w:rFonts w:ascii="Calibri" w:hAnsi="Calibri"/>
          <w:lang w:val="en-AU"/>
        </w:rPr>
        <w:t xml:space="preserve"> </w:t>
      </w:r>
      <w:r w:rsidRPr="00676DA0">
        <w:rPr>
          <w:rFonts w:ascii="Calibri" w:hAnsi="Calibri"/>
          <w:lang w:val="en-AU"/>
        </w:rPr>
        <w:t>as amended, be agreed to—put and passed.</w:t>
      </w:r>
    </w:p>
    <w:p w14:paraId="734EE527" w14:textId="3793C805" w:rsidR="003B0A13" w:rsidRPr="003B0A13" w:rsidRDefault="003B0A13" w:rsidP="003B0A13">
      <w:pPr>
        <w:keepNext/>
        <w:keepLines/>
        <w:tabs>
          <w:tab w:val="right" w:pos="339"/>
          <w:tab w:val="left" w:pos="720"/>
        </w:tabs>
        <w:spacing w:before="240"/>
        <w:ind w:left="720" w:hanging="720"/>
        <w:rPr>
          <w:rFonts w:ascii="Calibri" w:hAnsi="Calibri"/>
          <w:b/>
          <w:lang w:val="en-AU"/>
        </w:rPr>
      </w:pPr>
      <w:r w:rsidRPr="003B0A13">
        <w:rPr>
          <w:rFonts w:ascii="Calibri" w:hAnsi="Calibri"/>
          <w:b/>
          <w:lang w:val="en-AU"/>
        </w:rPr>
        <w:tab/>
      </w:r>
      <w:r w:rsidR="0075760A">
        <w:rPr>
          <w:rFonts w:ascii="Calibri" w:hAnsi="Calibri"/>
          <w:b/>
          <w:bCs/>
          <w:lang w:val="en-AU"/>
        </w:rPr>
        <w:fldChar w:fldCharType="begin"/>
      </w:r>
      <w:r w:rsidR="0075760A">
        <w:rPr>
          <w:rFonts w:ascii="Calibri" w:hAnsi="Calibri"/>
          <w:b/>
          <w:bCs/>
          <w:lang w:val="en-AU"/>
        </w:rPr>
        <w:instrText xml:space="preserve"> SEQ A \* MERGEFORMAT </w:instrText>
      </w:r>
      <w:r w:rsidR="0075760A">
        <w:rPr>
          <w:rFonts w:ascii="Calibri" w:hAnsi="Calibri"/>
          <w:b/>
          <w:bCs/>
          <w:lang w:val="en-AU"/>
        </w:rPr>
        <w:fldChar w:fldCharType="separate"/>
      </w:r>
      <w:r w:rsidR="000777ED">
        <w:rPr>
          <w:rFonts w:ascii="Calibri" w:hAnsi="Calibri"/>
          <w:b/>
          <w:bCs/>
          <w:noProof/>
          <w:lang w:val="en-AU"/>
        </w:rPr>
        <w:t>16</w:t>
      </w:r>
      <w:r w:rsidR="0075760A">
        <w:rPr>
          <w:rFonts w:ascii="Calibri" w:hAnsi="Calibri"/>
          <w:b/>
          <w:bCs/>
          <w:lang w:val="en-AU"/>
        </w:rPr>
        <w:fldChar w:fldCharType="end"/>
      </w:r>
      <w:r w:rsidRPr="003B0A13">
        <w:rPr>
          <w:rFonts w:ascii="Calibri" w:hAnsi="Calibri"/>
          <w:b/>
          <w:lang w:val="en-AU"/>
        </w:rPr>
        <w:tab/>
        <w:t>ADJOURNMENT</w:t>
      </w:r>
    </w:p>
    <w:p w14:paraId="34B9ED7F" w14:textId="7B98DCE2" w:rsidR="003B0A13" w:rsidRPr="003B0A13" w:rsidRDefault="003B0A13" w:rsidP="003B0A13">
      <w:pPr>
        <w:spacing w:before="120"/>
        <w:ind w:left="720"/>
        <w:rPr>
          <w:rFonts w:ascii="Calibri" w:hAnsi="Calibri"/>
          <w:lang w:val="en-AU"/>
        </w:rPr>
      </w:pPr>
      <w:r>
        <w:rPr>
          <w:rFonts w:ascii="Calibri" w:hAnsi="Calibri"/>
          <w:lang w:val="en-AU"/>
        </w:rPr>
        <w:t>Mr Gentleman</w:t>
      </w:r>
      <w:r w:rsidRPr="003B0A13">
        <w:rPr>
          <w:rFonts w:ascii="Calibri" w:hAnsi="Calibri"/>
          <w:lang w:val="en-AU"/>
        </w:rPr>
        <w:t xml:space="preserve"> (Manager of Government Business) moved—That the Assembly do now adjourn.</w:t>
      </w:r>
    </w:p>
    <w:p w14:paraId="5BD9035E" w14:textId="78C7AF2D" w:rsidR="003B0A13" w:rsidRPr="003B0A13" w:rsidRDefault="003B0A13" w:rsidP="003B0A13">
      <w:pPr>
        <w:spacing w:before="120"/>
        <w:ind w:left="720"/>
        <w:rPr>
          <w:rFonts w:ascii="Calibri" w:hAnsi="Calibri"/>
          <w:lang w:val="en-AU"/>
        </w:rPr>
      </w:pPr>
      <w:r w:rsidRPr="003B0A13">
        <w:rPr>
          <w:rFonts w:ascii="Calibri" w:hAnsi="Calibri"/>
          <w:lang w:val="en-AU"/>
        </w:rPr>
        <w:t>Debate ensued.</w:t>
      </w:r>
    </w:p>
    <w:p w14:paraId="2F630C02" w14:textId="77777777" w:rsidR="003B0A13" w:rsidRPr="003B0A13" w:rsidRDefault="003B0A13" w:rsidP="003B0A13">
      <w:pPr>
        <w:spacing w:before="120"/>
        <w:ind w:left="720"/>
        <w:rPr>
          <w:rFonts w:ascii="Calibri" w:hAnsi="Calibri"/>
          <w:lang w:val="en-AU"/>
        </w:rPr>
      </w:pPr>
      <w:r w:rsidRPr="003B0A13">
        <w:rPr>
          <w:rFonts w:ascii="Calibri" w:hAnsi="Calibri"/>
          <w:lang w:val="en-AU"/>
        </w:rPr>
        <w:t>Question—put and passed.</w:t>
      </w:r>
    </w:p>
    <w:p w14:paraId="05D080EC" w14:textId="1F9837A1" w:rsidR="003B0A13" w:rsidRPr="003B0A13" w:rsidRDefault="003B0A13" w:rsidP="003B0A13">
      <w:pPr>
        <w:spacing w:before="120"/>
        <w:ind w:left="720"/>
        <w:rPr>
          <w:rFonts w:ascii="Calibri" w:hAnsi="Calibri"/>
          <w:lang w:val="en-AU"/>
        </w:rPr>
      </w:pPr>
      <w:r w:rsidRPr="003B0A13">
        <w:rPr>
          <w:rFonts w:ascii="Calibri" w:hAnsi="Calibri"/>
          <w:lang w:val="en-AU"/>
        </w:rPr>
        <w:t xml:space="preserve">And then the Assembly, at </w:t>
      </w:r>
      <w:r w:rsidR="0075760A">
        <w:rPr>
          <w:rFonts w:ascii="Calibri" w:hAnsi="Calibri"/>
          <w:lang w:val="en-AU"/>
        </w:rPr>
        <w:t>4.56</w:t>
      </w:r>
      <w:r w:rsidRPr="003B0A13">
        <w:rPr>
          <w:rFonts w:ascii="Calibri" w:hAnsi="Calibri"/>
          <w:lang w:val="en-AU"/>
        </w:rPr>
        <w:t xml:space="preserve"> pm, adjourned until tomorrow at 10 am.</w:t>
      </w:r>
    </w:p>
    <w:p w14:paraId="2AEE8932" w14:textId="77777777" w:rsidR="003B0A13" w:rsidRPr="003B0A13" w:rsidRDefault="003B0A13" w:rsidP="003B0A13">
      <w:pPr>
        <w:pBdr>
          <w:bottom w:val="thinThickLargeGap" w:sz="18" w:space="1" w:color="auto"/>
        </w:pBdr>
        <w:ind w:left="3427" w:right="3658"/>
        <w:jc w:val="center"/>
        <w:rPr>
          <w:rFonts w:ascii="Calibri" w:hAnsi="Calibri"/>
          <w:i/>
          <w:iCs/>
          <w:lang w:val="en-AU"/>
        </w:rPr>
      </w:pPr>
    </w:p>
    <w:p w14:paraId="1C120421" w14:textId="6B1EE66E" w:rsidR="003B0A13" w:rsidRPr="003B0A13" w:rsidRDefault="003B0A13" w:rsidP="003B0A13">
      <w:pPr>
        <w:keepNext/>
        <w:keepLines/>
        <w:spacing w:before="240" w:after="100" w:afterAutospacing="1"/>
        <w:ind w:left="180"/>
        <w:jc w:val="both"/>
        <w:rPr>
          <w:rFonts w:ascii="Calibri" w:hAnsi="Calibri"/>
          <w:bCs/>
        </w:rPr>
      </w:pPr>
      <w:r w:rsidRPr="003B0A13">
        <w:rPr>
          <w:rFonts w:ascii="Calibri" w:hAnsi="Calibri"/>
          <w:b/>
          <w:caps/>
        </w:rPr>
        <w:t>MEMBERS</w:t>
      </w:r>
      <w:r w:rsidR="0075760A">
        <w:rPr>
          <w:rFonts w:ascii="Calibri" w:hAnsi="Calibri"/>
          <w:b/>
          <w:caps/>
        </w:rPr>
        <w:t>’</w:t>
      </w:r>
      <w:r w:rsidRPr="003B0A13">
        <w:rPr>
          <w:rFonts w:ascii="Calibri" w:hAnsi="Calibri"/>
          <w:b/>
          <w:caps/>
        </w:rPr>
        <w:t xml:space="preserve"> ATTENDANCE:  </w:t>
      </w:r>
      <w:r w:rsidRPr="003B0A13">
        <w:rPr>
          <w:rFonts w:ascii="Calibri" w:hAnsi="Calibri"/>
        </w:rPr>
        <w:t>All Members were present at some time during the sitting</w:t>
      </w:r>
      <w:r w:rsidRPr="003B0A13">
        <w:rPr>
          <w:rFonts w:ascii="Calibri" w:hAnsi="Calibri"/>
          <w:bCs/>
        </w:rPr>
        <w:t>.</w:t>
      </w:r>
    </w:p>
    <w:p w14:paraId="7A352BF8" w14:textId="77777777" w:rsidR="003B0A13" w:rsidRPr="003B0A13" w:rsidRDefault="003B0A13" w:rsidP="003B0A13">
      <w:pPr>
        <w:pBdr>
          <w:top w:val="thickThinLargeGap" w:sz="18" w:space="1" w:color="auto"/>
        </w:pBdr>
        <w:spacing w:before="180"/>
        <w:ind w:left="3427" w:right="3658"/>
        <w:jc w:val="center"/>
        <w:rPr>
          <w:rFonts w:ascii="Calibri" w:hAnsi="Calibri"/>
          <w:lang w:val="en-AU"/>
        </w:rPr>
      </w:pPr>
    </w:p>
    <w:p w14:paraId="64E4BBF5" w14:textId="77777777" w:rsidR="003B0A13" w:rsidRPr="003B0A13" w:rsidRDefault="003B0A13" w:rsidP="003B0A13">
      <w:pPr>
        <w:keepNext/>
        <w:keepLines/>
        <w:spacing w:before="720"/>
        <w:ind w:left="5850" w:right="-33"/>
        <w:jc w:val="center"/>
        <w:rPr>
          <w:rFonts w:ascii="Calibri" w:hAnsi="Calibri"/>
          <w:b/>
          <w:bCs/>
          <w:lang w:val="en-AU"/>
        </w:rPr>
      </w:pPr>
      <w:r w:rsidRPr="003B0A13">
        <w:rPr>
          <w:rFonts w:ascii="Calibri" w:hAnsi="Calibri"/>
          <w:b/>
          <w:bCs/>
          <w:lang w:val="en-AU"/>
        </w:rPr>
        <w:t>Tom Duncan</w:t>
      </w:r>
    </w:p>
    <w:p w14:paraId="243AF5B3" w14:textId="38FAF457" w:rsidR="00FD7F65" w:rsidRPr="00173F99" w:rsidRDefault="003B0A13" w:rsidP="00173F99">
      <w:pPr>
        <w:keepLines/>
        <w:tabs>
          <w:tab w:val="center" w:pos="12600"/>
          <w:tab w:val="center" w:pos="13770"/>
        </w:tabs>
        <w:ind w:left="5760"/>
        <w:jc w:val="right"/>
        <w:rPr>
          <w:rFonts w:ascii="Calibri" w:hAnsi="Calibri"/>
          <w:lang w:val="en-AU"/>
        </w:rPr>
      </w:pPr>
      <w:r w:rsidRPr="003B0A13">
        <w:rPr>
          <w:rFonts w:ascii="Calibri" w:hAnsi="Calibri"/>
          <w:szCs w:val="24"/>
          <w:lang w:val="en-AU"/>
        </w:rPr>
        <w:t>Clerk of the Legislative Assembly</w:t>
      </w:r>
      <w:r w:rsidR="00FD7F65">
        <w:br w:type="page"/>
      </w:r>
    </w:p>
    <w:p w14:paraId="5DD4AB76" w14:textId="77777777" w:rsidR="00FD7F65" w:rsidRDefault="00FD7F65" w:rsidP="00FD7F65">
      <w:pPr>
        <w:spacing w:before="120"/>
        <w:ind w:left="567" w:right="1531"/>
        <w:jc w:val="center"/>
        <w:rPr>
          <w:rFonts w:ascii="Calibri" w:hAnsi="Calibri"/>
          <w:b/>
          <w:color w:val="000000"/>
          <w:sz w:val="36"/>
          <w:szCs w:val="36"/>
          <w:lang w:val="en-AU"/>
        </w:rPr>
      </w:pPr>
      <w:r>
        <w:rPr>
          <w:rFonts w:ascii="Calibri" w:hAnsi="Calibri"/>
          <w:b/>
          <w:color w:val="000000"/>
          <w:sz w:val="36"/>
          <w:szCs w:val="36"/>
          <w:lang w:val="en-AU"/>
        </w:rPr>
        <w:lastRenderedPageBreak/>
        <w:t>SCHEDULE OF AMENDMENTS</w:t>
      </w:r>
    </w:p>
    <w:p w14:paraId="42C2B2A5" w14:textId="77777777" w:rsidR="00FD7F65" w:rsidRPr="00133CE0" w:rsidRDefault="00FD7F65" w:rsidP="00FD7F65">
      <w:pPr>
        <w:spacing w:before="360"/>
        <w:ind w:left="567" w:right="1531"/>
        <w:rPr>
          <w:rFonts w:ascii="Calibri" w:hAnsi="Calibri"/>
          <w:b/>
          <w:color w:val="000000"/>
          <w:sz w:val="32"/>
          <w:szCs w:val="32"/>
          <w:u w:val="single"/>
          <w:lang w:val="en-AU"/>
        </w:rPr>
      </w:pPr>
      <w:bookmarkStart w:id="0" w:name="Schedule1"/>
      <w:r w:rsidRPr="00133CE0">
        <w:rPr>
          <w:rFonts w:ascii="Calibri" w:hAnsi="Calibri"/>
          <w:b/>
          <w:color w:val="000000"/>
          <w:sz w:val="32"/>
          <w:szCs w:val="32"/>
          <w:u w:val="single"/>
          <w:lang w:val="en-AU"/>
        </w:rPr>
        <w:t>Schedule 1</w:t>
      </w:r>
      <w:bookmarkEnd w:id="0"/>
    </w:p>
    <w:p w14:paraId="424C498B" w14:textId="0E7C8C51" w:rsidR="00FD7F65" w:rsidRPr="00FE7B91" w:rsidRDefault="00FD7F65" w:rsidP="00FD7F65">
      <w:pPr>
        <w:pStyle w:val="DPSEntryDetailIndentLev2"/>
        <w:pBdr>
          <w:bottom w:val="single" w:sz="4" w:space="1" w:color="auto"/>
        </w:pBdr>
        <w:spacing w:before="480"/>
        <w:ind w:left="567" w:right="1531"/>
        <w:rPr>
          <w:b/>
          <w:sz w:val="26"/>
          <w:szCs w:val="26"/>
        </w:rPr>
      </w:pPr>
      <w:r>
        <w:rPr>
          <w:b/>
          <w:sz w:val="26"/>
          <w:szCs w:val="26"/>
        </w:rPr>
        <w:t>BACKGROUND CHECKING AMENDMENT</w:t>
      </w:r>
      <w:r w:rsidRPr="00635368">
        <w:rPr>
          <w:b/>
          <w:sz w:val="26"/>
          <w:szCs w:val="26"/>
        </w:rPr>
        <w:t xml:space="preserve"> BILL</w:t>
      </w:r>
      <w:r w:rsidRPr="00C65C9A">
        <w:rPr>
          <w:b/>
          <w:sz w:val="26"/>
          <w:szCs w:val="26"/>
        </w:rPr>
        <w:t xml:space="preserve"> 2022</w:t>
      </w:r>
    </w:p>
    <w:p w14:paraId="03AE3F07" w14:textId="089E8437" w:rsidR="00FD7F65" w:rsidRDefault="00FD7F65" w:rsidP="00FD7F65">
      <w:pPr>
        <w:pStyle w:val="DPSEntryDetailIndentLev2"/>
        <w:ind w:left="567" w:right="1531"/>
        <w:rPr>
          <w:sz w:val="26"/>
          <w:szCs w:val="26"/>
        </w:rPr>
      </w:pPr>
      <w:r w:rsidRPr="00FE7B91">
        <w:rPr>
          <w:sz w:val="26"/>
          <w:szCs w:val="26"/>
        </w:rPr>
        <w:t>Amendment</w:t>
      </w:r>
      <w:r w:rsidR="00D03BAC">
        <w:rPr>
          <w:sz w:val="26"/>
          <w:szCs w:val="26"/>
        </w:rPr>
        <w:t>s</w:t>
      </w:r>
      <w:r w:rsidRPr="00FE7B91">
        <w:rPr>
          <w:sz w:val="26"/>
          <w:szCs w:val="26"/>
        </w:rPr>
        <w:t xml:space="preserve"> circulated by </w:t>
      </w:r>
      <w:r>
        <w:rPr>
          <w:sz w:val="26"/>
          <w:szCs w:val="26"/>
        </w:rPr>
        <w:t>the Minister for Families and Community Services</w:t>
      </w:r>
    </w:p>
    <w:p w14:paraId="02DC0B7E" w14:textId="77777777" w:rsidR="00FD7F65" w:rsidRPr="00E642A5" w:rsidRDefault="00FD7F65" w:rsidP="00FD7F65">
      <w:pPr>
        <w:pStyle w:val="AH3sec"/>
        <w:tabs>
          <w:tab w:val="clear" w:pos="1500"/>
        </w:tabs>
        <w:ind w:left="567" w:right="1531"/>
      </w:pPr>
      <w:r w:rsidRPr="00E642A5">
        <w:br/>
        <w:t>Clause 5</w:t>
      </w:r>
      <w:r w:rsidRPr="00E642A5">
        <w:br/>
        <w:t>Proposed new section 11B (2) (a) (i)</w:t>
      </w:r>
      <w:r w:rsidRPr="00E642A5">
        <w:br/>
        <w:t>Page 6, line 4—</w:t>
      </w:r>
    </w:p>
    <w:p w14:paraId="4EB196F2" w14:textId="77777777" w:rsidR="00FD7F65" w:rsidRPr="00E642A5" w:rsidRDefault="00FD7F65" w:rsidP="00FD7F65">
      <w:pPr>
        <w:pStyle w:val="direction"/>
        <w:ind w:left="1701" w:right="1531"/>
      </w:pPr>
      <w:r w:rsidRPr="00E642A5">
        <w:t>omit</w:t>
      </w:r>
    </w:p>
    <w:p w14:paraId="0DF8A846" w14:textId="77777777" w:rsidR="00FD7F65" w:rsidRPr="00E642A5" w:rsidRDefault="00FD7F65" w:rsidP="00FD7F65">
      <w:pPr>
        <w:pStyle w:val="Amainreturn"/>
        <w:ind w:left="1701" w:right="1531"/>
      </w:pPr>
      <w:r w:rsidRPr="00E642A5">
        <w:t>another State</w:t>
      </w:r>
    </w:p>
    <w:p w14:paraId="175C2E32" w14:textId="77777777" w:rsidR="00FD7F65" w:rsidRPr="00E642A5" w:rsidRDefault="00FD7F65" w:rsidP="00FD7F65">
      <w:pPr>
        <w:pStyle w:val="direction"/>
        <w:ind w:left="1701" w:right="1531"/>
      </w:pPr>
      <w:r w:rsidRPr="00E642A5">
        <w:t>substitute</w:t>
      </w:r>
    </w:p>
    <w:p w14:paraId="4664E072" w14:textId="77777777" w:rsidR="00FD7F65" w:rsidRPr="00E642A5" w:rsidRDefault="00FD7F65" w:rsidP="00FD7F65">
      <w:pPr>
        <w:pStyle w:val="Amainreturn"/>
        <w:ind w:left="1701" w:right="1531"/>
      </w:pPr>
      <w:r w:rsidRPr="00E642A5">
        <w:t>the Commonwealth, another State or a foreign country</w:t>
      </w:r>
    </w:p>
    <w:p w14:paraId="27035CAB" w14:textId="77777777" w:rsidR="00FD7F65" w:rsidRPr="00E642A5" w:rsidRDefault="00FD7F65" w:rsidP="00FD7F65">
      <w:pPr>
        <w:pStyle w:val="AH3sec"/>
        <w:tabs>
          <w:tab w:val="clear" w:pos="284"/>
          <w:tab w:val="clear" w:pos="1500"/>
          <w:tab w:val="num" w:pos="360"/>
        </w:tabs>
        <w:ind w:left="567" w:right="1531"/>
      </w:pPr>
      <w:r w:rsidRPr="00E642A5">
        <w:br/>
        <w:t>Proposed new clause 16A</w:t>
      </w:r>
      <w:r w:rsidRPr="00E642A5">
        <w:br/>
        <w:t>Page 10, line 22—</w:t>
      </w:r>
    </w:p>
    <w:p w14:paraId="4706CB23" w14:textId="77777777" w:rsidR="00FD7F65" w:rsidRPr="00E642A5" w:rsidRDefault="00FD7F65" w:rsidP="00FD7F65">
      <w:pPr>
        <w:pStyle w:val="direction"/>
        <w:ind w:left="1701" w:right="1248"/>
      </w:pPr>
      <w:r w:rsidRPr="00E642A5">
        <w:t>insert</w:t>
      </w:r>
    </w:p>
    <w:p w14:paraId="6AABCE56" w14:textId="77777777" w:rsidR="00FD7F65" w:rsidRPr="00E642A5" w:rsidRDefault="00FD7F65" w:rsidP="00FD7F65">
      <w:pPr>
        <w:pStyle w:val="IshadedH5Sec"/>
        <w:ind w:left="567" w:right="1531" w:firstLine="0"/>
      </w:pPr>
      <w:r w:rsidRPr="00E642A5">
        <w:t>16A</w:t>
      </w:r>
      <w:r w:rsidRPr="00E642A5">
        <w:tab/>
        <w:t>Schedule 3, part 3.2, new item 67A</w:t>
      </w:r>
    </w:p>
    <w:p w14:paraId="5C17A42A" w14:textId="77777777" w:rsidR="00FD7F65" w:rsidRPr="00E642A5" w:rsidRDefault="00FD7F65" w:rsidP="00FD7F65">
      <w:pPr>
        <w:pStyle w:val="direction"/>
        <w:spacing w:after="120"/>
        <w:ind w:left="1701"/>
      </w:pPr>
      <w:r w:rsidRPr="00E642A5">
        <w:t>insert</w:t>
      </w:r>
    </w:p>
    <w:tbl>
      <w:tblPr>
        <w:tblW w:w="7232" w:type="dxa"/>
        <w:tblInd w:w="5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34"/>
        <w:gridCol w:w="1985"/>
        <w:gridCol w:w="1579"/>
        <w:gridCol w:w="2534"/>
      </w:tblGrid>
      <w:tr w:rsidR="00FD7F65" w:rsidRPr="00E642A5" w14:paraId="378C221E" w14:textId="77777777" w:rsidTr="00FD7F65">
        <w:trPr>
          <w:cantSplit/>
        </w:trPr>
        <w:tc>
          <w:tcPr>
            <w:tcW w:w="1134" w:type="dxa"/>
          </w:tcPr>
          <w:p w14:paraId="1201C0D1" w14:textId="77777777" w:rsidR="00FD7F65" w:rsidRPr="00E642A5" w:rsidRDefault="00FD7F65" w:rsidP="009D5879">
            <w:pPr>
              <w:pStyle w:val="TableNumbered"/>
              <w:numPr>
                <w:ilvl w:val="0"/>
                <w:numId w:val="0"/>
              </w:numPr>
              <w:ind w:left="360" w:hanging="360"/>
            </w:pPr>
            <w:r w:rsidRPr="00E642A5">
              <w:t>67A</w:t>
            </w:r>
          </w:p>
        </w:tc>
        <w:tc>
          <w:tcPr>
            <w:tcW w:w="1985" w:type="dxa"/>
          </w:tcPr>
          <w:p w14:paraId="684ED86E" w14:textId="77777777" w:rsidR="00FD7F65" w:rsidRPr="00E642A5" w:rsidRDefault="00FD7F65" w:rsidP="009D5879">
            <w:pPr>
              <w:pStyle w:val="TableText10"/>
            </w:pPr>
            <w:r w:rsidRPr="00E642A5">
              <w:rPr>
                <w:rStyle w:val="charCitHyperlinkAbbrev"/>
              </w:rPr>
              <w:t>Crimes Act</w:t>
            </w:r>
            <w:r w:rsidRPr="00E642A5">
              <w:t>, s 62 (3)</w:t>
            </w:r>
          </w:p>
        </w:tc>
        <w:tc>
          <w:tcPr>
            <w:tcW w:w="1579" w:type="dxa"/>
          </w:tcPr>
          <w:p w14:paraId="33D1F13E" w14:textId="77777777" w:rsidR="00FD7F65" w:rsidRPr="00E642A5" w:rsidRDefault="00FD7F65" w:rsidP="009D5879">
            <w:pPr>
              <w:pStyle w:val="TableText10"/>
            </w:pPr>
            <w:r w:rsidRPr="00E642A5">
              <w:t>incest (16 years or older)</w:t>
            </w:r>
          </w:p>
        </w:tc>
        <w:tc>
          <w:tcPr>
            <w:tcW w:w="2534" w:type="dxa"/>
          </w:tcPr>
          <w:p w14:paraId="1820A5FA" w14:textId="77777777" w:rsidR="00FD7F65" w:rsidRPr="00E642A5" w:rsidRDefault="00FD7F65" w:rsidP="009D5879">
            <w:pPr>
              <w:pStyle w:val="TableText10"/>
            </w:pPr>
            <w:r w:rsidRPr="00E642A5">
              <w:t>offence against vulnerable person</w:t>
            </w:r>
          </w:p>
        </w:tc>
      </w:tr>
    </w:tbl>
    <w:p w14:paraId="272E42B8" w14:textId="77777777" w:rsidR="00FD7F65" w:rsidRPr="00E642A5" w:rsidRDefault="00FD7F65" w:rsidP="00FD7F65">
      <w:pPr>
        <w:pStyle w:val="AH3sec"/>
        <w:tabs>
          <w:tab w:val="clear" w:pos="284"/>
          <w:tab w:val="clear" w:pos="1500"/>
          <w:tab w:val="num" w:pos="360"/>
        </w:tabs>
        <w:ind w:left="709" w:right="1390"/>
      </w:pPr>
      <w:r w:rsidRPr="00E642A5">
        <w:br/>
        <w:t>Clause 18</w:t>
      </w:r>
      <w:r w:rsidRPr="00E642A5">
        <w:br/>
        <w:t>Page 11, line 1—</w:t>
      </w:r>
    </w:p>
    <w:p w14:paraId="34C24E1B" w14:textId="77777777" w:rsidR="00FD7F65" w:rsidRPr="00E642A5" w:rsidRDefault="00FD7F65" w:rsidP="00FD7F65">
      <w:pPr>
        <w:pStyle w:val="direction"/>
        <w:ind w:left="1701" w:right="1673"/>
      </w:pPr>
      <w:r w:rsidRPr="00E642A5">
        <w:t>omit clause 18, substitute</w:t>
      </w:r>
    </w:p>
    <w:p w14:paraId="1D3B43AB" w14:textId="36690971" w:rsidR="00FD7F65" w:rsidRPr="00E642A5" w:rsidRDefault="00FD7F65" w:rsidP="00FD7F65">
      <w:pPr>
        <w:pStyle w:val="IshadedH5Sec"/>
        <w:tabs>
          <w:tab w:val="left" w:pos="720"/>
          <w:tab w:val="left" w:pos="1440"/>
          <w:tab w:val="left" w:pos="2160"/>
          <w:tab w:val="left" w:pos="2880"/>
          <w:tab w:val="left" w:pos="3600"/>
          <w:tab w:val="left" w:pos="4320"/>
          <w:tab w:val="left" w:pos="7655"/>
        </w:tabs>
        <w:ind w:left="709" w:right="1673" w:firstLine="0"/>
      </w:pPr>
      <w:r w:rsidRPr="00E642A5">
        <w:t>18</w:t>
      </w:r>
      <w:r w:rsidRPr="00E642A5">
        <w:tab/>
        <w:t>Schedule 3, part 3.3, item 66</w:t>
      </w:r>
      <w:r>
        <w:tab/>
      </w:r>
    </w:p>
    <w:p w14:paraId="059FB324" w14:textId="77777777" w:rsidR="00FD7F65" w:rsidRPr="00E642A5" w:rsidRDefault="00FD7F65" w:rsidP="00FD7F65">
      <w:pPr>
        <w:pStyle w:val="direction"/>
        <w:ind w:left="1701" w:right="1673"/>
      </w:pPr>
      <w:r w:rsidRPr="00E642A5">
        <w:t>omit</w:t>
      </w:r>
    </w:p>
    <w:p w14:paraId="555A7465" w14:textId="77E7C3BB" w:rsidR="00FD7F65" w:rsidRDefault="00FD7F65" w:rsidP="00FD7F65">
      <w:pPr>
        <w:ind w:left="709" w:right="1673"/>
      </w:pPr>
    </w:p>
    <w:tbl>
      <w:tblPr>
        <w:tblW w:w="0" w:type="auto"/>
        <w:jc w:val="center"/>
        <w:tblLayout w:type="fixed"/>
        <w:tblLook w:val="0000" w:firstRow="0" w:lastRow="0" w:firstColumn="0" w:lastColumn="0" w:noHBand="0" w:noVBand="0"/>
      </w:tblPr>
      <w:tblGrid>
        <w:gridCol w:w="1400"/>
        <w:gridCol w:w="3000"/>
        <w:gridCol w:w="1400"/>
      </w:tblGrid>
      <w:tr w:rsidR="00FD7F65" w14:paraId="2516D4A0" w14:textId="77777777" w:rsidTr="00FD7F65">
        <w:trPr>
          <w:trHeight w:hRule="exact" w:val="220"/>
          <w:jc w:val="center"/>
        </w:trPr>
        <w:tc>
          <w:tcPr>
            <w:tcW w:w="1400" w:type="dxa"/>
            <w:shd w:val="clear" w:color="auto" w:fill="auto"/>
          </w:tcPr>
          <w:p w14:paraId="7023B76A" w14:textId="77777777" w:rsidR="00FD7F65" w:rsidRDefault="00FD7F65" w:rsidP="00FD7F65">
            <w:pPr>
              <w:ind w:right="1673"/>
            </w:pPr>
          </w:p>
        </w:tc>
        <w:tc>
          <w:tcPr>
            <w:tcW w:w="3000" w:type="dxa"/>
            <w:tcBorders>
              <w:top w:val="single" w:sz="4" w:space="0" w:color="000000"/>
            </w:tcBorders>
            <w:shd w:val="clear" w:color="auto" w:fill="auto"/>
          </w:tcPr>
          <w:p w14:paraId="25405DA3" w14:textId="77777777" w:rsidR="00FD7F65" w:rsidRDefault="00FD7F65" w:rsidP="00FD7F65">
            <w:pPr>
              <w:ind w:right="1673"/>
            </w:pPr>
          </w:p>
        </w:tc>
        <w:tc>
          <w:tcPr>
            <w:tcW w:w="1400" w:type="dxa"/>
            <w:shd w:val="clear" w:color="auto" w:fill="auto"/>
          </w:tcPr>
          <w:p w14:paraId="31550112" w14:textId="77777777" w:rsidR="00FD7F65" w:rsidRDefault="00FD7F65" w:rsidP="00FD7F65">
            <w:pPr>
              <w:ind w:right="1673"/>
            </w:pPr>
          </w:p>
        </w:tc>
      </w:tr>
    </w:tbl>
    <w:p w14:paraId="1D17B42E" w14:textId="069D2328" w:rsidR="00FD7F65" w:rsidRPr="00EF32E4" w:rsidRDefault="00FD7F65" w:rsidP="00FD7F65">
      <w:pPr>
        <w:ind w:left="709" w:right="1673"/>
      </w:pPr>
    </w:p>
    <w:sectPr w:rsidR="00FD7F65" w:rsidRPr="00EF32E4" w:rsidSect="00353614">
      <w:headerReference w:type="even" r:id="rId10"/>
      <w:headerReference w:type="default" r:id="rId11"/>
      <w:footerReference w:type="even" r:id="rId12"/>
      <w:footerReference w:type="default" r:id="rId13"/>
      <w:headerReference w:type="first" r:id="rId14"/>
      <w:footerReference w:type="first" r:id="rId15"/>
      <w:pgSz w:w="11906" w:h="16838"/>
      <w:pgMar w:top="1526" w:right="1440" w:bottom="1267" w:left="1138" w:header="634" w:footer="576" w:gutter="0"/>
      <w:pgNumType w:start="10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B505" w14:textId="77777777" w:rsidR="00843135" w:rsidRDefault="00843135" w:rsidP="000F3D35">
      <w:r>
        <w:separator/>
      </w:r>
    </w:p>
  </w:endnote>
  <w:endnote w:type="continuationSeparator" w:id="0">
    <w:p w14:paraId="2D3E8312" w14:textId="77777777" w:rsidR="00843135" w:rsidRDefault="0084313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3E72" w14:textId="77777777" w:rsidR="00D03BAC" w:rsidRDefault="00D03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70AD" w14:textId="77777777" w:rsidR="00D03BAC" w:rsidRDefault="00D03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4A94" w14:textId="77777777" w:rsidR="00A9381B" w:rsidRDefault="00A9381B" w:rsidP="00A9381B">
    <w:pPr>
      <w:pBdr>
        <w:top w:val="single" w:sz="4" w:space="0" w:color="auto"/>
      </w:pBdr>
      <w:jc w:val="center"/>
      <w:rPr>
        <w:b/>
        <w:sz w:val="20"/>
      </w:rPr>
    </w:pPr>
  </w:p>
  <w:p w14:paraId="5A9AFA3D" w14:textId="77777777" w:rsidR="00A9381B" w:rsidRDefault="00800BDC"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4F04" w14:textId="77777777" w:rsidR="00843135" w:rsidRDefault="00843135" w:rsidP="000F3D35">
      <w:r>
        <w:separator/>
      </w:r>
    </w:p>
  </w:footnote>
  <w:footnote w:type="continuationSeparator" w:id="0">
    <w:p w14:paraId="059C447F" w14:textId="77777777" w:rsidR="00843135" w:rsidRDefault="0084313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C417" w14:textId="16D08135" w:rsidR="0075625A" w:rsidRPr="000E4643" w:rsidRDefault="0075625A" w:rsidP="0075760A">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A9381B">
      <w:rPr>
        <w:noProof/>
        <w:sz w:val="22"/>
        <w:szCs w:val="22"/>
      </w:rPr>
      <w:t>2</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1B38A5">
      <w:rPr>
        <w:i/>
        <w:sz w:val="22"/>
        <w:szCs w:val="22"/>
      </w:rPr>
      <w:t>79</w:t>
    </w:r>
    <w:r w:rsidR="006628C0" w:rsidRPr="000E4643">
      <w:rPr>
        <w:rFonts w:ascii="Arial" w:hAnsi="Arial" w:cs="Arial"/>
        <w:i/>
        <w:color w:val="222222"/>
        <w:sz w:val="22"/>
        <w:szCs w:val="22"/>
        <w:shd w:val="clear" w:color="auto" w:fill="FFFFFF"/>
      </w:rPr>
      <w:t>—</w:t>
    </w:r>
    <w:r w:rsidR="00353614">
      <w:rPr>
        <w:i/>
        <w:sz w:val="22"/>
        <w:szCs w:val="22"/>
      </w:rPr>
      <w:t>29 March 2023</w:t>
    </w:r>
    <w:r w:rsidRPr="000E4643">
      <w:rPr>
        <w:sz w:val="22"/>
        <w:szCs w:val="22"/>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25D2" w14:textId="18CD81CD" w:rsidR="0075625A" w:rsidRPr="001B5139" w:rsidRDefault="0075625A" w:rsidP="0075760A">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1B38A5">
      <w:rPr>
        <w:i/>
        <w:sz w:val="22"/>
        <w:szCs w:val="22"/>
      </w:rPr>
      <w:t>79</w:t>
    </w:r>
    <w:r w:rsidR="006628C0" w:rsidRPr="001B5139">
      <w:rPr>
        <w:rFonts w:ascii="Arial" w:hAnsi="Arial" w:cs="Arial"/>
        <w:i/>
        <w:color w:val="222222"/>
        <w:sz w:val="22"/>
        <w:szCs w:val="22"/>
        <w:shd w:val="clear" w:color="auto" w:fill="FFFFFF"/>
      </w:rPr>
      <w:t>—</w:t>
    </w:r>
    <w:r w:rsidR="00353614">
      <w:rPr>
        <w:i/>
        <w:sz w:val="22"/>
        <w:szCs w:val="22"/>
      </w:rPr>
      <w:t>29 March 2023</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434476">
      <w:rPr>
        <w:noProof/>
        <w:sz w:val="22"/>
        <w:szCs w:val="22"/>
      </w:rPr>
      <w:t>3</w:t>
    </w:r>
    <w:r w:rsidRPr="001B5139">
      <w:rPr>
        <w:noProof/>
        <w:sz w:val="22"/>
        <w:szCs w:val="22"/>
      </w:rPr>
      <w:fldChar w:fldCharType="end"/>
    </w:r>
  </w:p>
  <w:p w14:paraId="176DCCB9" w14:textId="77777777" w:rsidR="0075625A" w:rsidRPr="0075625A" w:rsidRDefault="0075625A" w:rsidP="00757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42700598"/>
      <w:docPartObj>
        <w:docPartGallery w:val="Page Numbers (Top of Page)"/>
        <w:docPartUnique/>
      </w:docPartObj>
    </w:sdtPr>
    <w:sdtEndPr>
      <w:rPr>
        <w:noProof/>
      </w:rPr>
    </w:sdtEndPr>
    <w:sdtContent>
      <w:p w14:paraId="121EED34" w14:textId="1AFA9E83"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843135">
          <w:rPr>
            <w:noProof/>
            <w:sz w:val="22"/>
            <w:szCs w:val="22"/>
          </w:rPr>
          <w:t>1</w:t>
        </w:r>
        <w:r w:rsidRPr="000E4643">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43222EB3"/>
    <w:multiLevelType w:val="hybridMultilevel"/>
    <w:tmpl w:val="C57E1F8A"/>
    <w:lvl w:ilvl="0" w:tplc="950EBF5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3"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5"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15:restartNumberingAfterBreak="0">
    <w:nsid w:val="7FE65E21"/>
    <w:multiLevelType w:val="hybridMultilevel"/>
    <w:tmpl w:val="AC7A5FF8"/>
    <w:lvl w:ilvl="0" w:tplc="1BF28A26">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8497638">
    <w:abstractNumId w:val="5"/>
  </w:num>
  <w:num w:numId="2" w16cid:durableId="1761096582">
    <w:abstractNumId w:val="0"/>
  </w:num>
  <w:num w:numId="3" w16cid:durableId="2003317019">
    <w:abstractNumId w:val="2"/>
  </w:num>
  <w:num w:numId="4" w16cid:durableId="380593617">
    <w:abstractNumId w:val="3"/>
  </w:num>
  <w:num w:numId="5" w16cid:durableId="1912932915">
    <w:abstractNumId w:val="1"/>
  </w:num>
  <w:num w:numId="6" w16cid:durableId="1698389368">
    <w:abstractNumId w:val="4"/>
  </w:num>
  <w:num w:numId="7" w16cid:durableId="267009143">
    <w:abstractNumId w:val="6"/>
  </w:num>
  <w:num w:numId="8" w16cid:durableId="906575904">
    <w:abstractNumId w:val="2"/>
    <w:lvlOverride w:ilvl="0">
      <w:startOverride w:val="1"/>
    </w:lvlOverride>
  </w:num>
  <w:num w:numId="9" w16cid:durableId="1925340386">
    <w:abstractNumId w:val="2"/>
    <w:lvlOverride w:ilvl="0">
      <w:startOverride w:val="1"/>
    </w:lvlOverride>
  </w:num>
  <w:num w:numId="10" w16cid:durableId="1268199398">
    <w:abstractNumId w:val="2"/>
    <w:lvlOverride w:ilvl="0">
      <w:startOverride w:val="1"/>
    </w:lvlOverride>
  </w:num>
  <w:num w:numId="11" w16cid:durableId="153617665">
    <w:abstractNumId w:val="2"/>
    <w:lvlOverride w:ilvl="0">
      <w:startOverride w:val="1"/>
    </w:lvlOverride>
  </w:num>
  <w:num w:numId="12" w16cid:durableId="1677345800">
    <w:abstractNumId w:val="2"/>
    <w:lvlOverride w:ilvl="0">
      <w:startOverride w:val="1"/>
    </w:lvlOverride>
  </w:num>
  <w:num w:numId="13" w16cid:durableId="1013846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999278">
    <w:abstractNumId w:val="2"/>
    <w:lvlOverride w:ilvl="0">
      <w:startOverride w:val="1"/>
    </w:lvlOverride>
  </w:num>
  <w:num w:numId="15" w16cid:durableId="1972707027">
    <w:abstractNumId w:val="2"/>
    <w:lvlOverride w:ilvl="0">
      <w:startOverride w:val="1"/>
    </w:lvlOverride>
  </w:num>
  <w:num w:numId="16" w16cid:durableId="18390718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447470">
    <w:abstractNumId w:val="2"/>
    <w:lvlOverride w:ilvl="0">
      <w:startOverride w:val="1"/>
    </w:lvlOverride>
  </w:num>
  <w:num w:numId="18" w16cid:durableId="1251693016">
    <w:abstractNumId w:val="2"/>
  </w:num>
  <w:num w:numId="19" w16cid:durableId="1631982394">
    <w:abstractNumId w:val="2"/>
    <w:lvlOverride w:ilvl="0">
      <w:startOverride w:val="1"/>
    </w:lvlOverride>
  </w:num>
  <w:num w:numId="20" w16cid:durableId="557593072">
    <w:abstractNumId w:val="2"/>
    <w:lvlOverride w:ilvl="0">
      <w:startOverride w:val="2"/>
    </w:lvlOverride>
  </w:num>
  <w:num w:numId="21" w16cid:durableId="742723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6820859">
    <w:abstractNumId w:val="2"/>
    <w:lvlOverride w:ilvl="0">
      <w:startOverride w:val="1"/>
    </w:lvlOverride>
  </w:num>
  <w:num w:numId="23" w16cid:durableId="617369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6211198">
    <w:abstractNumId w:val="2"/>
    <w:lvlOverride w:ilvl="0">
      <w:startOverride w:val="1"/>
    </w:lvlOverride>
  </w:num>
  <w:num w:numId="25" w16cid:durableId="1007093834">
    <w:abstractNumId w:val="2"/>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35"/>
    <w:rsid w:val="000316BA"/>
    <w:rsid w:val="000411B4"/>
    <w:rsid w:val="00043826"/>
    <w:rsid w:val="000453A9"/>
    <w:rsid w:val="00050362"/>
    <w:rsid w:val="00056B48"/>
    <w:rsid w:val="00074C97"/>
    <w:rsid w:val="000777ED"/>
    <w:rsid w:val="000A5BA3"/>
    <w:rsid w:val="000A7A8D"/>
    <w:rsid w:val="000C40FA"/>
    <w:rsid w:val="000E4643"/>
    <w:rsid w:val="000F3D35"/>
    <w:rsid w:val="001167CE"/>
    <w:rsid w:val="00117D25"/>
    <w:rsid w:val="0015436A"/>
    <w:rsid w:val="00173F99"/>
    <w:rsid w:val="00175CB1"/>
    <w:rsid w:val="001826BD"/>
    <w:rsid w:val="001B38A5"/>
    <w:rsid w:val="001B5139"/>
    <w:rsid w:val="001C4364"/>
    <w:rsid w:val="00222942"/>
    <w:rsid w:val="00237B3B"/>
    <w:rsid w:val="002615C4"/>
    <w:rsid w:val="002701C6"/>
    <w:rsid w:val="0028291F"/>
    <w:rsid w:val="002B751F"/>
    <w:rsid w:val="002C1A82"/>
    <w:rsid w:val="002F5566"/>
    <w:rsid w:val="00322C0A"/>
    <w:rsid w:val="00324019"/>
    <w:rsid w:val="00324B98"/>
    <w:rsid w:val="00335A47"/>
    <w:rsid w:val="00346B53"/>
    <w:rsid w:val="00352FBA"/>
    <w:rsid w:val="00353614"/>
    <w:rsid w:val="00363133"/>
    <w:rsid w:val="00374414"/>
    <w:rsid w:val="003828F4"/>
    <w:rsid w:val="003A3341"/>
    <w:rsid w:val="003B0A13"/>
    <w:rsid w:val="003B3E5C"/>
    <w:rsid w:val="003B7161"/>
    <w:rsid w:val="003D12D4"/>
    <w:rsid w:val="003F357B"/>
    <w:rsid w:val="00432F9E"/>
    <w:rsid w:val="00434476"/>
    <w:rsid w:val="004419C3"/>
    <w:rsid w:val="0044485A"/>
    <w:rsid w:val="00476347"/>
    <w:rsid w:val="00495C4D"/>
    <w:rsid w:val="004A473E"/>
    <w:rsid w:val="004A6CFB"/>
    <w:rsid w:val="004F1D14"/>
    <w:rsid w:val="004F3AA0"/>
    <w:rsid w:val="00505EDF"/>
    <w:rsid w:val="00514CA9"/>
    <w:rsid w:val="00525EF7"/>
    <w:rsid w:val="0053064A"/>
    <w:rsid w:val="005370E0"/>
    <w:rsid w:val="00551A57"/>
    <w:rsid w:val="00552F8C"/>
    <w:rsid w:val="00557DAC"/>
    <w:rsid w:val="00565250"/>
    <w:rsid w:val="00576305"/>
    <w:rsid w:val="00590EA4"/>
    <w:rsid w:val="00595322"/>
    <w:rsid w:val="005A3E01"/>
    <w:rsid w:val="005C2EA5"/>
    <w:rsid w:val="005F3AB0"/>
    <w:rsid w:val="006015EF"/>
    <w:rsid w:val="0060380C"/>
    <w:rsid w:val="00622D21"/>
    <w:rsid w:val="00631EDE"/>
    <w:rsid w:val="00632A05"/>
    <w:rsid w:val="00635AAB"/>
    <w:rsid w:val="006628C0"/>
    <w:rsid w:val="00676DA0"/>
    <w:rsid w:val="006A2D21"/>
    <w:rsid w:val="006B3AB3"/>
    <w:rsid w:val="006D0D92"/>
    <w:rsid w:val="006D5531"/>
    <w:rsid w:val="006D7183"/>
    <w:rsid w:val="006E54FE"/>
    <w:rsid w:val="006F6540"/>
    <w:rsid w:val="00710FED"/>
    <w:rsid w:val="00730F9B"/>
    <w:rsid w:val="00731A17"/>
    <w:rsid w:val="0075625A"/>
    <w:rsid w:val="0075760A"/>
    <w:rsid w:val="007754A9"/>
    <w:rsid w:val="007824C3"/>
    <w:rsid w:val="0078305C"/>
    <w:rsid w:val="00785699"/>
    <w:rsid w:val="007A7B0A"/>
    <w:rsid w:val="007D05AB"/>
    <w:rsid w:val="007E763F"/>
    <w:rsid w:val="00800BDC"/>
    <w:rsid w:val="008106FA"/>
    <w:rsid w:val="0081083C"/>
    <w:rsid w:val="00812CE0"/>
    <w:rsid w:val="00826A1D"/>
    <w:rsid w:val="0083252E"/>
    <w:rsid w:val="00833DA5"/>
    <w:rsid w:val="00843135"/>
    <w:rsid w:val="008470DD"/>
    <w:rsid w:val="00863EEC"/>
    <w:rsid w:val="008678F0"/>
    <w:rsid w:val="008907F9"/>
    <w:rsid w:val="008A1763"/>
    <w:rsid w:val="008D6464"/>
    <w:rsid w:val="0091176F"/>
    <w:rsid w:val="009165FC"/>
    <w:rsid w:val="0091670C"/>
    <w:rsid w:val="00947600"/>
    <w:rsid w:val="00992CE7"/>
    <w:rsid w:val="009A2DEA"/>
    <w:rsid w:val="009A4AED"/>
    <w:rsid w:val="009C09B3"/>
    <w:rsid w:val="009C604C"/>
    <w:rsid w:val="009C679C"/>
    <w:rsid w:val="009E311B"/>
    <w:rsid w:val="009E4530"/>
    <w:rsid w:val="00A273E2"/>
    <w:rsid w:val="00A76A84"/>
    <w:rsid w:val="00A85D5B"/>
    <w:rsid w:val="00A911EA"/>
    <w:rsid w:val="00A9381B"/>
    <w:rsid w:val="00A96663"/>
    <w:rsid w:val="00AC2702"/>
    <w:rsid w:val="00AC70AD"/>
    <w:rsid w:val="00AC7116"/>
    <w:rsid w:val="00AC73C1"/>
    <w:rsid w:val="00AD3DEE"/>
    <w:rsid w:val="00AF3C23"/>
    <w:rsid w:val="00B35E85"/>
    <w:rsid w:val="00B53AA4"/>
    <w:rsid w:val="00B54777"/>
    <w:rsid w:val="00B766B9"/>
    <w:rsid w:val="00B9772E"/>
    <w:rsid w:val="00BB08CF"/>
    <w:rsid w:val="00BD0EFE"/>
    <w:rsid w:val="00BE1B5C"/>
    <w:rsid w:val="00C06DC8"/>
    <w:rsid w:val="00C07633"/>
    <w:rsid w:val="00C173D3"/>
    <w:rsid w:val="00C24EEC"/>
    <w:rsid w:val="00C3510C"/>
    <w:rsid w:val="00CB733A"/>
    <w:rsid w:val="00CD0B0B"/>
    <w:rsid w:val="00CE1E17"/>
    <w:rsid w:val="00CE458A"/>
    <w:rsid w:val="00D03BAC"/>
    <w:rsid w:val="00D17B81"/>
    <w:rsid w:val="00D55354"/>
    <w:rsid w:val="00D600FB"/>
    <w:rsid w:val="00D74B53"/>
    <w:rsid w:val="00D7660C"/>
    <w:rsid w:val="00D90BD9"/>
    <w:rsid w:val="00D974F0"/>
    <w:rsid w:val="00DB0362"/>
    <w:rsid w:val="00DB217B"/>
    <w:rsid w:val="00DC12B3"/>
    <w:rsid w:val="00DC6821"/>
    <w:rsid w:val="00DD2520"/>
    <w:rsid w:val="00DE7829"/>
    <w:rsid w:val="00DF0A29"/>
    <w:rsid w:val="00E1230A"/>
    <w:rsid w:val="00E14A64"/>
    <w:rsid w:val="00E2410B"/>
    <w:rsid w:val="00E50CFA"/>
    <w:rsid w:val="00E60D62"/>
    <w:rsid w:val="00E71C9E"/>
    <w:rsid w:val="00E722D4"/>
    <w:rsid w:val="00E758AC"/>
    <w:rsid w:val="00EC0D13"/>
    <w:rsid w:val="00ED3643"/>
    <w:rsid w:val="00EE5C65"/>
    <w:rsid w:val="00EF32E4"/>
    <w:rsid w:val="00F62370"/>
    <w:rsid w:val="00F62CE8"/>
    <w:rsid w:val="00F64A40"/>
    <w:rsid w:val="00F77E66"/>
    <w:rsid w:val="00FA21B7"/>
    <w:rsid w:val="00FC64FA"/>
    <w:rsid w:val="00FD7F65"/>
    <w:rsid w:val="00FF23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4:docId w14:val="35252729"/>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1"/>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2"/>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3"/>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4"/>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5"/>
      </w:numPr>
      <w:tabs>
        <w:tab w:val="clear" w:pos="2606"/>
        <w:tab w:val="left" w:pos="3240"/>
      </w:tabs>
      <w:ind w:left="3240"/>
    </w:pPr>
  </w:style>
  <w:style w:type="paragraph" w:customStyle="1" w:styleId="Amainreturn">
    <w:name w:val="A main return"/>
    <w:basedOn w:val="Normal"/>
    <w:rsid w:val="00FD7F65"/>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FD7F65"/>
    <w:pPr>
      <w:keepNext/>
      <w:spacing w:before="140"/>
      <w:ind w:left="1100"/>
      <w:jc w:val="both"/>
    </w:pPr>
    <w:rPr>
      <w:rFonts w:ascii="Times New Roman" w:hAnsi="Times New Roman"/>
      <w:i/>
      <w:lang w:val="en-AU" w:eastAsia="en-US"/>
    </w:rPr>
  </w:style>
  <w:style w:type="paragraph" w:customStyle="1" w:styleId="IshadedH5Sec">
    <w:name w:val="I shaded H5 Sec"/>
    <w:basedOn w:val="Normal"/>
    <w:rsid w:val="00FD7F65"/>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FD7F65"/>
    <w:pPr>
      <w:keepNext/>
      <w:keepLines/>
      <w:numPr>
        <w:numId w:val="6"/>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TableText10">
    <w:name w:val="TableText10"/>
    <w:basedOn w:val="Normal"/>
    <w:rsid w:val="00FD7F65"/>
    <w:pPr>
      <w:spacing w:before="60" w:after="60"/>
    </w:pPr>
    <w:rPr>
      <w:rFonts w:ascii="Times New Roman" w:hAnsi="Times New Roman"/>
      <w:sz w:val="20"/>
      <w:lang w:val="en-AU" w:eastAsia="en-US"/>
    </w:rPr>
  </w:style>
  <w:style w:type="paragraph" w:customStyle="1" w:styleId="TableNumbered">
    <w:name w:val="TableNumbered"/>
    <w:basedOn w:val="TableText10"/>
    <w:qFormat/>
    <w:rsid w:val="00FD7F65"/>
    <w:pPr>
      <w:numPr>
        <w:numId w:val="7"/>
      </w:numPr>
    </w:pPr>
  </w:style>
  <w:style w:type="character" w:customStyle="1" w:styleId="charCitHyperlinkAbbrev">
    <w:name w:val="charCitHyperlinkAbbrev"/>
    <w:basedOn w:val="Hyperlink"/>
    <w:uiPriority w:val="1"/>
    <w:rsid w:val="00FD7F65"/>
    <w:rPr>
      <w:color w:val="0563C1" w:themeColor="hyperlink"/>
      <w:u w:val="none"/>
    </w:rPr>
  </w:style>
  <w:style w:type="paragraph" w:customStyle="1" w:styleId="DPSListNumLev3">
    <w:name w:val="DPSListNumLev3"/>
    <w:next w:val="Normal"/>
    <w:rsid w:val="007824C3"/>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710FED"/>
    <w:rPr>
      <w:color w:val="605E5C"/>
      <w:shd w:val="clear" w:color="auto" w:fill="E1DFDD"/>
    </w:rPr>
  </w:style>
  <w:style w:type="character" w:styleId="FollowedHyperlink">
    <w:name w:val="FollowedHyperlink"/>
    <w:basedOn w:val="DefaultParagraphFont"/>
    <w:uiPriority w:val="99"/>
    <w:semiHidden/>
    <w:unhideWhenUsed/>
    <w:rsid w:val="00710FED"/>
    <w:rPr>
      <w:color w:val="954F72" w:themeColor="followedHyperlink"/>
      <w:u w:val="single"/>
    </w:rPr>
  </w:style>
  <w:style w:type="paragraph" w:styleId="ListParagraph">
    <w:name w:val="List Paragraph"/>
    <w:basedOn w:val="Normal"/>
    <w:uiPriority w:val="34"/>
    <w:qFormat/>
    <w:rsid w:val="00222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C3703C2-8118-4E5A-96B7-37BDA8CD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11</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2023-04-04T00:17:00Z</cp:lastPrinted>
  <dcterms:created xsi:type="dcterms:W3CDTF">2023-04-04T02:35:00Z</dcterms:created>
  <dcterms:modified xsi:type="dcterms:W3CDTF">2023-04-04T02:35:00Z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2023-03-26T23:38:22Z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f466f5fe-fd43-49da-997e-0aa28cb96128</vt:lpwstr>
  </property>
  <property fmtid="{D5CDD505-2E9C-101B-9397-08002B2CF9AE}" pid="10" name="MSIP_Label_69af8531-eb46-4968-8cb3-105d2f5ea87e_ContentBits">
    <vt:lpwstr>0</vt:lpwstr>
  </property>
</Properties>
</file>