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4129" w14:textId="77777777" w:rsidR="003E5907" w:rsidRPr="00C8358A" w:rsidRDefault="003E5907" w:rsidP="003E5907">
      <w:pPr>
        <w:pStyle w:val="Cover-Committeename"/>
        <w:ind w:left="1701"/>
      </w:pPr>
      <w:bookmarkStart w:id="0" w:name="_Toc79133346"/>
      <w:r w:rsidRPr="00C8358A">
        <w:t xml:space="preserve">Standing </w:t>
      </w:r>
      <w:r>
        <w:t>Committee</w:t>
      </w:r>
      <w:r w:rsidRPr="00C8358A">
        <w:t xml:space="preserve"> on </w:t>
      </w:r>
      <w:r>
        <w:t xml:space="preserve">Justice and Community Safety </w:t>
      </w:r>
    </w:p>
    <w:p w14:paraId="6F1D36AD" w14:textId="4D3AF4A4" w:rsidR="0075417C" w:rsidRDefault="00C02510" w:rsidP="0075417C">
      <w:pPr>
        <w:pStyle w:val="Title"/>
        <w:ind w:right="-46"/>
      </w:pPr>
      <w:r w:rsidRPr="00C8358A">
        <w:t xml:space="preserve">Inquiry </w:t>
      </w:r>
      <w:r w:rsidR="00E3743E">
        <w:t xml:space="preserve">into </w:t>
      </w:r>
      <w:r w:rsidR="008A661A">
        <w:t xml:space="preserve">Annual </w:t>
      </w:r>
      <w:r w:rsidR="000E4228">
        <w:t xml:space="preserve">and Financial </w:t>
      </w:r>
      <w:r w:rsidR="008A661A">
        <w:t>Reports 2021-22</w:t>
      </w:r>
      <w:r w:rsidR="00E3743E">
        <w:t xml:space="preserve"> </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1AA5B4C5" w:rsidR="00A23A3E" w:rsidRPr="0075417C" w:rsidRDefault="0075417C" w:rsidP="00B343BC">
      <w:pPr>
        <w:tabs>
          <w:tab w:val="left" w:pos="3165"/>
        </w:tabs>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12A5B60" w:rsidR="00A23A3E" w:rsidRDefault="00123781" w:rsidP="009F5A83">
      <w:pPr>
        <w:pStyle w:val="Heading1nonumber"/>
      </w:pPr>
      <w:bookmarkStart w:id="1" w:name="_Toc129179949"/>
      <w:r>
        <w:lastRenderedPageBreak/>
        <w:t>About the</w:t>
      </w:r>
      <w:r w:rsidR="00A23A3E">
        <w:t xml:space="preserve"> </w:t>
      </w:r>
      <w:r w:rsidR="00565917">
        <w:t>Committee</w:t>
      </w:r>
      <w:bookmarkEnd w:id="1"/>
    </w:p>
    <w:p w14:paraId="5F0FD841" w14:textId="4E43C4A1" w:rsidR="00123781" w:rsidRDefault="00D23E3A" w:rsidP="00AA6FC6">
      <w:pPr>
        <w:pStyle w:val="Heading2"/>
      </w:pPr>
      <w:bookmarkStart w:id="2" w:name="_Toc129179950"/>
      <w:r>
        <w:t>Establishing resolution</w:t>
      </w:r>
      <w:bookmarkEnd w:id="2"/>
    </w:p>
    <w:p w14:paraId="12BE434B" w14:textId="5F864747" w:rsidR="00024F1A" w:rsidRDefault="00123781" w:rsidP="00123781">
      <w:r>
        <w:t xml:space="preserve">The Assembly established </w:t>
      </w:r>
      <w:r w:rsidR="00024F1A">
        <w:t>the</w:t>
      </w:r>
      <w:r>
        <w:t xml:space="preserve"> </w:t>
      </w:r>
      <w:fldSimple w:instr=" STYLEREF  &quot;Cover - Committee name&quot;  \* MERGEFORMAT ">
        <w:r w:rsidR="003D012B">
          <w:rPr>
            <w:noProof/>
          </w:rPr>
          <w:t>Standing Committee on Justice and Community Safety</w:t>
        </w:r>
      </w:fldSimple>
      <w:r>
        <w:t xml:space="preserve"> on </w:t>
      </w:r>
      <w:r w:rsidR="004C6B46">
        <w:br/>
      </w:r>
      <w:r>
        <w:t>2 December 2020.</w:t>
      </w:r>
      <w:r w:rsidR="004C6B46">
        <w:t xml:space="preserve"> </w:t>
      </w:r>
    </w:p>
    <w:p w14:paraId="64CBB1EF" w14:textId="22C455EB" w:rsidR="005D0971" w:rsidRDefault="00024F1A" w:rsidP="005D0971">
      <w:pPr>
        <w:spacing w:after="120"/>
      </w:pPr>
      <w:r>
        <w:t xml:space="preserve">The </w:t>
      </w:r>
      <w:r w:rsidR="00565917">
        <w:t>Committee</w:t>
      </w:r>
      <w:r w:rsidR="004D5396">
        <w:t>’s areas of responsibility are</w:t>
      </w:r>
      <w:r w:rsidR="005D0971">
        <w:t>:</w:t>
      </w:r>
    </w:p>
    <w:p w14:paraId="5392379F" w14:textId="77777777" w:rsidR="004D5396" w:rsidRDefault="004D5396" w:rsidP="00466E92">
      <w:pPr>
        <w:pStyle w:val="ListParagraph"/>
        <w:numPr>
          <w:ilvl w:val="0"/>
          <w:numId w:val="2"/>
        </w:numPr>
        <w:sectPr w:rsidR="004D5396"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593F69B2" w14:textId="3D8FE007" w:rsidR="00E73FA0" w:rsidRDefault="00E73FA0" w:rsidP="00466E92">
      <w:pPr>
        <w:pStyle w:val="ListParagraph"/>
        <w:numPr>
          <w:ilvl w:val="0"/>
          <w:numId w:val="2"/>
        </w:numPr>
      </w:pPr>
      <w:r>
        <w:t>ACT Electoral Commission</w:t>
      </w:r>
    </w:p>
    <w:p w14:paraId="70C6B1A5" w14:textId="0893E524" w:rsidR="00E73FA0" w:rsidRDefault="00E73FA0" w:rsidP="00466E92">
      <w:pPr>
        <w:pStyle w:val="ListParagraph"/>
        <w:numPr>
          <w:ilvl w:val="0"/>
          <w:numId w:val="2"/>
        </w:numPr>
      </w:pPr>
      <w:r>
        <w:t>ACT Integrity Commission</w:t>
      </w:r>
    </w:p>
    <w:p w14:paraId="1199FAEF" w14:textId="4B21F875" w:rsidR="00E73FA0" w:rsidRDefault="00E73FA0" w:rsidP="00466E92">
      <w:pPr>
        <w:pStyle w:val="ListParagraph"/>
        <w:numPr>
          <w:ilvl w:val="0"/>
          <w:numId w:val="2"/>
        </w:numPr>
      </w:pPr>
      <w:r>
        <w:t>Gaming</w:t>
      </w:r>
    </w:p>
    <w:p w14:paraId="5B3C5D31" w14:textId="364789BF" w:rsidR="00E73FA0" w:rsidRDefault="00E73FA0" w:rsidP="00466E92">
      <w:pPr>
        <w:pStyle w:val="ListParagraph"/>
        <w:numPr>
          <w:ilvl w:val="0"/>
          <w:numId w:val="2"/>
        </w:numPr>
      </w:pPr>
      <w:r>
        <w:t>Minister of State (JACS reporting areas)</w:t>
      </w:r>
    </w:p>
    <w:p w14:paraId="35D00DBF" w14:textId="52896996" w:rsidR="00E73FA0" w:rsidRDefault="00E73FA0" w:rsidP="00466E92">
      <w:pPr>
        <w:pStyle w:val="ListParagraph"/>
        <w:numPr>
          <w:ilvl w:val="0"/>
          <w:numId w:val="2"/>
        </w:numPr>
      </w:pPr>
      <w:r>
        <w:t>Emergency management and the Emergency Services Agency</w:t>
      </w:r>
    </w:p>
    <w:p w14:paraId="09AC3647" w14:textId="31B3AE9D" w:rsidR="00E73FA0" w:rsidRDefault="00E73FA0" w:rsidP="00466E92">
      <w:pPr>
        <w:pStyle w:val="ListParagraph"/>
        <w:numPr>
          <w:ilvl w:val="0"/>
          <w:numId w:val="2"/>
        </w:numPr>
      </w:pPr>
      <w:r>
        <w:t>Policing and ACT Policing</w:t>
      </w:r>
    </w:p>
    <w:p w14:paraId="553E82CB" w14:textId="64B8A8BA" w:rsidR="007754FA" w:rsidRDefault="007754FA" w:rsidP="00466E92">
      <w:pPr>
        <w:pStyle w:val="ListParagraph"/>
        <w:numPr>
          <w:ilvl w:val="0"/>
          <w:numId w:val="2"/>
        </w:numPr>
      </w:pPr>
      <w:r>
        <w:t>ACT Ombudsman</w:t>
      </w:r>
    </w:p>
    <w:p w14:paraId="2EAAE5C3" w14:textId="5F181BC8" w:rsidR="00E73FA0" w:rsidRDefault="00E73FA0" w:rsidP="00466E92">
      <w:pPr>
        <w:pStyle w:val="ListParagraph"/>
        <w:numPr>
          <w:ilvl w:val="0"/>
          <w:numId w:val="2"/>
        </w:numPr>
      </w:pPr>
      <w:r>
        <w:t>Corrective services</w:t>
      </w:r>
    </w:p>
    <w:p w14:paraId="6D3D2482" w14:textId="63830796" w:rsidR="00E73FA0" w:rsidRDefault="00E73FA0" w:rsidP="00466E92">
      <w:pPr>
        <w:pStyle w:val="ListParagraph"/>
        <w:numPr>
          <w:ilvl w:val="0"/>
          <w:numId w:val="2"/>
        </w:numPr>
      </w:pPr>
      <w:r>
        <w:t>Attorney-General</w:t>
      </w:r>
    </w:p>
    <w:p w14:paraId="5DAE71AE" w14:textId="6672C18D" w:rsidR="00E73FA0" w:rsidRDefault="00E73FA0" w:rsidP="00466E92">
      <w:pPr>
        <w:pStyle w:val="ListParagraph"/>
        <w:numPr>
          <w:ilvl w:val="0"/>
          <w:numId w:val="2"/>
        </w:numPr>
      </w:pPr>
      <w:r>
        <w:t>Consumer affairs</w:t>
      </w:r>
    </w:p>
    <w:p w14:paraId="084C1421" w14:textId="1B532B8B" w:rsidR="00E73FA0" w:rsidRDefault="00E73FA0" w:rsidP="00466E92">
      <w:pPr>
        <w:pStyle w:val="ListParagraph"/>
        <w:numPr>
          <w:ilvl w:val="0"/>
          <w:numId w:val="2"/>
        </w:numPr>
      </w:pPr>
      <w:r>
        <w:t>Human rights</w:t>
      </w:r>
    </w:p>
    <w:p w14:paraId="69ACE963" w14:textId="48882AD8" w:rsidR="00E73FA0" w:rsidRDefault="00E73FA0" w:rsidP="00466E92">
      <w:pPr>
        <w:pStyle w:val="ListParagraph"/>
        <w:numPr>
          <w:ilvl w:val="0"/>
          <w:numId w:val="2"/>
        </w:numPr>
      </w:pPr>
      <w:r>
        <w:t>Victims of crime</w:t>
      </w:r>
    </w:p>
    <w:p w14:paraId="29826C09" w14:textId="3770490A" w:rsidR="00E73FA0" w:rsidRDefault="00E73FA0" w:rsidP="00466E92">
      <w:pPr>
        <w:pStyle w:val="ListParagraph"/>
        <w:numPr>
          <w:ilvl w:val="0"/>
          <w:numId w:val="2"/>
        </w:numPr>
      </w:pPr>
      <w:r>
        <w:t>Access to justice and restorative practice</w:t>
      </w:r>
    </w:p>
    <w:p w14:paraId="2219D527" w14:textId="77777777" w:rsidR="004D5396" w:rsidRDefault="00E73FA0" w:rsidP="00466E92">
      <w:pPr>
        <w:pStyle w:val="ListParagraph"/>
        <w:numPr>
          <w:ilvl w:val="0"/>
          <w:numId w:val="2"/>
        </w:numPr>
      </w:pPr>
      <w:r>
        <w:t>Public Trustee and Guardian</w:t>
      </w:r>
    </w:p>
    <w:p w14:paraId="0292AD5D" w14:textId="4015DF07" w:rsidR="007754FA" w:rsidRDefault="007754FA" w:rsidP="007754FA">
      <w:pPr>
        <w:sectPr w:rsidR="007754FA" w:rsidSect="004D5396">
          <w:type w:val="continuous"/>
          <w:pgSz w:w="11906" w:h="16838"/>
          <w:pgMar w:top="1440" w:right="1440" w:bottom="1440" w:left="1440" w:header="708" w:footer="708" w:gutter="0"/>
          <w:pgNumType w:fmt="lowerRoman" w:start="1"/>
          <w:cols w:num="2" w:space="708"/>
          <w:docGrid w:linePitch="360"/>
        </w:sectPr>
      </w:pPr>
    </w:p>
    <w:p w14:paraId="459E064D" w14:textId="1E1452D3" w:rsidR="007A7A8B" w:rsidRDefault="007A394C" w:rsidP="007A7A8B">
      <w:pPr>
        <w:spacing w:before="120"/>
      </w:pPr>
      <w:r>
        <w:br/>
      </w:r>
      <w:r w:rsidR="007A7A8B">
        <w:t xml:space="preserve">You can read the full establishing resolution </w:t>
      </w:r>
      <w:hyperlink r:id="rId15" w:history="1">
        <w:r w:rsidR="007A7A8B" w:rsidRPr="006718E3">
          <w:rPr>
            <w:rStyle w:val="Hyperlink"/>
          </w:rPr>
          <w:t>on our website.</w:t>
        </w:r>
      </w:hyperlink>
    </w:p>
    <w:p w14:paraId="595A8310" w14:textId="6120D117" w:rsidR="00A23A3E" w:rsidRDefault="00565917" w:rsidP="00AA6FC6">
      <w:pPr>
        <w:pStyle w:val="Heading2"/>
      </w:pPr>
      <w:bookmarkStart w:id="3" w:name="_Toc129179951"/>
      <w:r>
        <w:t>Committee</w:t>
      </w:r>
      <w:r w:rsidR="00A23A3E">
        <w:t xml:space="preserve"> members</w:t>
      </w:r>
      <w:bookmarkEnd w:id="3"/>
    </w:p>
    <w:p w14:paraId="4E17BDE0" w14:textId="64163FE1" w:rsidR="00921A90" w:rsidRDefault="00921A90" w:rsidP="00921A90">
      <w:pPr>
        <w:pStyle w:val="List"/>
      </w:pPr>
      <w:r>
        <w:t xml:space="preserve">Mr Peter Cain MLA, Chair </w:t>
      </w:r>
    </w:p>
    <w:p w14:paraId="7FDC1137" w14:textId="080198E2" w:rsidR="00921A90" w:rsidRDefault="00921A90" w:rsidP="00921A90">
      <w:pPr>
        <w:pStyle w:val="List"/>
      </w:pPr>
      <w:r>
        <w:t>Dr Marisa Paterson MLA, Deputy Chair</w:t>
      </w:r>
    </w:p>
    <w:p w14:paraId="3AD2926D" w14:textId="1BCAC23B" w:rsidR="008F29ED" w:rsidRDefault="008F29ED" w:rsidP="008F29ED">
      <w:pPr>
        <w:pStyle w:val="List"/>
      </w:pPr>
      <w:r>
        <w:t xml:space="preserve">Mr Andrew Braddock MLA </w:t>
      </w:r>
    </w:p>
    <w:p w14:paraId="4764FEB1" w14:textId="35D4C89D" w:rsidR="00A23A3E" w:rsidRDefault="00A23A3E" w:rsidP="00AA6FC6">
      <w:pPr>
        <w:pStyle w:val="Heading2"/>
      </w:pPr>
      <w:bookmarkStart w:id="4" w:name="_Toc129179952"/>
      <w:r>
        <w:t>Secretariat</w:t>
      </w:r>
      <w:bookmarkEnd w:id="4"/>
    </w:p>
    <w:p w14:paraId="5F401904" w14:textId="7B113B89" w:rsidR="008F29ED" w:rsidRPr="00A23A3E" w:rsidRDefault="008F29ED" w:rsidP="008F29ED">
      <w:pPr>
        <w:pStyle w:val="List"/>
      </w:pPr>
      <w:r>
        <w:t>Kathleen de Kleuver</w:t>
      </w:r>
      <w:r w:rsidRPr="00A23A3E">
        <w:t xml:space="preserve">, </w:t>
      </w:r>
      <w:r>
        <w:t>Committee</w:t>
      </w:r>
      <w:r w:rsidRPr="00A23A3E">
        <w:t xml:space="preserve"> Secretary</w:t>
      </w:r>
      <w:r>
        <w:t xml:space="preserve"> </w:t>
      </w:r>
    </w:p>
    <w:p w14:paraId="1AA74672" w14:textId="70E202C3" w:rsidR="007754FA" w:rsidRDefault="00F10EB1" w:rsidP="007754FA">
      <w:pPr>
        <w:pStyle w:val="List"/>
      </w:pPr>
      <w:r>
        <w:t>Emma Weaver</w:t>
      </w:r>
      <w:r w:rsidR="007754FA" w:rsidRPr="00A23A3E">
        <w:t xml:space="preserve">, </w:t>
      </w:r>
      <w:r w:rsidR="008A661A">
        <w:t>Acting Assistant Secretary</w:t>
      </w:r>
    </w:p>
    <w:p w14:paraId="2990F1C5" w14:textId="6FDC387F" w:rsidR="00D02053" w:rsidRDefault="00D02053" w:rsidP="007754FA">
      <w:pPr>
        <w:pStyle w:val="List"/>
      </w:pPr>
      <w:r>
        <w:t>Kate Mickelson, Assistant Secretary</w:t>
      </w:r>
    </w:p>
    <w:p w14:paraId="07BCB389" w14:textId="2DC4C7D0" w:rsidR="008A661A" w:rsidRDefault="008A661A" w:rsidP="007754FA">
      <w:pPr>
        <w:pStyle w:val="List"/>
      </w:pPr>
      <w:r>
        <w:t>Alex Hildyard, Administration Officer</w:t>
      </w:r>
    </w:p>
    <w:p w14:paraId="5BE4FC1F" w14:textId="77777777" w:rsidR="00A23A3E" w:rsidRDefault="00A23A3E" w:rsidP="00AA6FC6">
      <w:pPr>
        <w:pStyle w:val="Heading2"/>
      </w:pPr>
      <w:bookmarkStart w:id="5" w:name="_Toc129179953"/>
      <w:r>
        <w:t>Contact us</w:t>
      </w:r>
      <w:bookmarkEnd w:id="5"/>
    </w:p>
    <w:p w14:paraId="309C2876" w14:textId="167ACFBA" w:rsidR="001D22FC" w:rsidRDefault="00A23A3E" w:rsidP="001D22FC">
      <w:pPr>
        <w:ind w:left="1134" w:hanging="1134"/>
      </w:pPr>
      <w:r>
        <w:rPr>
          <w:b/>
          <w:bCs/>
        </w:rPr>
        <w:t>Mail</w:t>
      </w:r>
      <w:r>
        <w:tab/>
      </w:r>
      <w:fldSimple w:instr=" STYLEREF  &quot;Cover - Committee name&quot;  \* MERGEFORMAT ">
        <w:r w:rsidR="003D012B">
          <w:rPr>
            <w:noProof/>
          </w:rPr>
          <w:t>Standing Committee on Justice and Community Safety</w:t>
        </w:r>
      </w:fldSimple>
      <w:r w:rsidR="001D22FC">
        <w:br/>
        <w:t>Legislative Assembly for the Australian Capital Territory</w:t>
      </w:r>
      <w:r w:rsidR="001D22FC">
        <w:br/>
        <w:t>GPO Box 1020</w:t>
      </w:r>
      <w:r w:rsidR="001D22FC">
        <w:br/>
        <w:t>CANBERRA ACT 2601</w:t>
      </w:r>
    </w:p>
    <w:p w14:paraId="664A1C88" w14:textId="2BC999D6" w:rsidR="001D22FC" w:rsidRDefault="001D22FC" w:rsidP="001D22FC">
      <w:pPr>
        <w:ind w:left="1134" w:hanging="1134"/>
      </w:pPr>
      <w:r>
        <w:rPr>
          <w:b/>
          <w:bCs/>
        </w:rPr>
        <w:t>Phone</w:t>
      </w:r>
      <w:r>
        <w:rPr>
          <w:b/>
          <w:bCs/>
        </w:rPr>
        <w:tab/>
      </w:r>
      <w:r>
        <w:t xml:space="preserve">(02) </w:t>
      </w:r>
      <w:r w:rsidRPr="008E750D">
        <w:t>620</w:t>
      </w:r>
      <w:r w:rsidR="00FD3269">
        <w:t>7 0524</w:t>
      </w:r>
    </w:p>
    <w:p w14:paraId="3A6B4157" w14:textId="389E7BCC" w:rsidR="001D22FC" w:rsidRDefault="001D22FC" w:rsidP="001D22FC">
      <w:pPr>
        <w:ind w:left="1134" w:hanging="1134"/>
      </w:pPr>
      <w:r>
        <w:rPr>
          <w:b/>
          <w:bCs/>
        </w:rPr>
        <w:t>Email</w:t>
      </w:r>
      <w:r>
        <w:tab/>
      </w:r>
      <w:r w:rsidR="00FD3269">
        <w:t>LA</w:t>
      </w:r>
      <w:r w:rsidR="00565917">
        <w:t>Committee</w:t>
      </w:r>
      <w:r w:rsidR="00FD3269">
        <w:t>JCS</w:t>
      </w:r>
      <w:r w:rsidR="008E750D">
        <w:t xml:space="preserve">@parliament.act.gov.au </w:t>
      </w:r>
    </w:p>
    <w:p w14:paraId="27F322AD" w14:textId="06253E33"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01AF4B8C" w14:textId="77777777" w:rsidR="007A394C" w:rsidRDefault="007A394C">
      <w:pPr>
        <w:spacing w:line="259" w:lineRule="auto"/>
        <w:rPr>
          <w:rFonts w:ascii="Montserrat" w:eastAsiaTheme="majorEastAsia" w:hAnsi="Montserrat" w:cstheme="majorBidi"/>
          <w:b/>
          <w:color w:val="1A234C"/>
          <w:w w:val="90"/>
          <w:kern w:val="2"/>
          <w:sz w:val="36"/>
          <w:szCs w:val="32"/>
        </w:rPr>
      </w:pPr>
      <w:r>
        <w:br w:type="page"/>
      </w:r>
    </w:p>
    <w:p w14:paraId="77A41453" w14:textId="1FBF488C" w:rsidR="007A7A8B" w:rsidRDefault="006718E3" w:rsidP="00BC6D5F">
      <w:pPr>
        <w:pStyle w:val="Heading1nonumber"/>
      </w:pPr>
      <w:bookmarkStart w:id="6" w:name="_Toc129179954"/>
      <w:r>
        <w:t>About this inquiry</w:t>
      </w:r>
      <w:bookmarkEnd w:id="6"/>
    </w:p>
    <w:p w14:paraId="1CF80C50" w14:textId="77777777" w:rsidR="00D06865" w:rsidRDefault="00D06865" w:rsidP="00D06865">
      <w:r>
        <w:t>Clause 3A of the establishing resolution refers all calendar and financial year annual and financial reports for 2021-2022 to the relevant standing committee for inquiry and report by 9 April 2023 of the year after the presentation of the report to the Assembly pursuant to the Annual Reports (Government Agencies) Act 2004.</w:t>
      </w:r>
    </w:p>
    <w:p w14:paraId="69B9A2DD" w14:textId="6CB146D4" w:rsidR="00623507" w:rsidRPr="00A52B2B" w:rsidRDefault="00623507" w:rsidP="00424929">
      <w:pPr>
        <w:pStyle w:val="ListBullet"/>
        <w:numPr>
          <w:ilvl w:val="0"/>
          <w:numId w:val="0"/>
        </w:numPr>
      </w:pPr>
      <w:r w:rsidRPr="00A52B2B">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FA2C8EE" w14:textId="62279C80" w:rsidR="00305589"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9179949" w:history="1">
            <w:r w:rsidR="00305589" w:rsidRPr="0003482F">
              <w:rPr>
                <w:rStyle w:val="Hyperlink"/>
              </w:rPr>
              <w:t>About the Committee</w:t>
            </w:r>
            <w:r w:rsidR="00305589">
              <w:rPr>
                <w:webHidden/>
              </w:rPr>
              <w:tab/>
            </w:r>
            <w:r w:rsidR="00305589">
              <w:rPr>
                <w:webHidden/>
              </w:rPr>
              <w:fldChar w:fldCharType="begin"/>
            </w:r>
            <w:r w:rsidR="00305589">
              <w:rPr>
                <w:webHidden/>
              </w:rPr>
              <w:instrText xml:space="preserve"> PAGEREF _Toc129179949 \h </w:instrText>
            </w:r>
            <w:r w:rsidR="00305589">
              <w:rPr>
                <w:webHidden/>
              </w:rPr>
            </w:r>
            <w:r w:rsidR="00305589">
              <w:rPr>
                <w:webHidden/>
              </w:rPr>
              <w:fldChar w:fldCharType="separate"/>
            </w:r>
            <w:r w:rsidR="003D012B">
              <w:rPr>
                <w:webHidden/>
              </w:rPr>
              <w:t>i</w:t>
            </w:r>
            <w:r w:rsidR="00305589">
              <w:rPr>
                <w:webHidden/>
              </w:rPr>
              <w:fldChar w:fldCharType="end"/>
            </w:r>
          </w:hyperlink>
        </w:p>
        <w:p w14:paraId="6303385D" w14:textId="69F8C1DD" w:rsidR="00305589" w:rsidRDefault="001C43DA">
          <w:pPr>
            <w:pStyle w:val="TOC2"/>
            <w:rPr>
              <w:rFonts w:eastAsiaTheme="minorEastAsia"/>
              <w:lang w:eastAsia="en-AU"/>
            </w:rPr>
          </w:pPr>
          <w:hyperlink w:anchor="_Toc129179950" w:history="1">
            <w:r w:rsidR="00305589" w:rsidRPr="0003482F">
              <w:rPr>
                <w:rStyle w:val="Hyperlink"/>
              </w:rPr>
              <w:t>Establishing resolution</w:t>
            </w:r>
            <w:r w:rsidR="00305589">
              <w:rPr>
                <w:webHidden/>
              </w:rPr>
              <w:tab/>
            </w:r>
            <w:r w:rsidR="00305589">
              <w:rPr>
                <w:webHidden/>
              </w:rPr>
              <w:fldChar w:fldCharType="begin"/>
            </w:r>
            <w:r w:rsidR="00305589">
              <w:rPr>
                <w:webHidden/>
              </w:rPr>
              <w:instrText xml:space="preserve"> PAGEREF _Toc129179950 \h </w:instrText>
            </w:r>
            <w:r w:rsidR="00305589">
              <w:rPr>
                <w:webHidden/>
              </w:rPr>
            </w:r>
            <w:r w:rsidR="00305589">
              <w:rPr>
                <w:webHidden/>
              </w:rPr>
              <w:fldChar w:fldCharType="separate"/>
            </w:r>
            <w:r w:rsidR="003D012B">
              <w:rPr>
                <w:webHidden/>
              </w:rPr>
              <w:t>i</w:t>
            </w:r>
            <w:r w:rsidR="00305589">
              <w:rPr>
                <w:webHidden/>
              </w:rPr>
              <w:fldChar w:fldCharType="end"/>
            </w:r>
          </w:hyperlink>
        </w:p>
        <w:p w14:paraId="0D9622D4" w14:textId="282A753F" w:rsidR="00305589" w:rsidRDefault="001C43DA">
          <w:pPr>
            <w:pStyle w:val="TOC2"/>
            <w:rPr>
              <w:rFonts w:eastAsiaTheme="minorEastAsia"/>
              <w:lang w:eastAsia="en-AU"/>
            </w:rPr>
          </w:pPr>
          <w:hyperlink w:anchor="_Toc129179951" w:history="1">
            <w:r w:rsidR="00305589" w:rsidRPr="0003482F">
              <w:rPr>
                <w:rStyle w:val="Hyperlink"/>
              </w:rPr>
              <w:t>Committee members</w:t>
            </w:r>
            <w:r w:rsidR="00305589">
              <w:rPr>
                <w:webHidden/>
              </w:rPr>
              <w:tab/>
            </w:r>
            <w:r w:rsidR="00305589">
              <w:rPr>
                <w:webHidden/>
              </w:rPr>
              <w:fldChar w:fldCharType="begin"/>
            </w:r>
            <w:r w:rsidR="00305589">
              <w:rPr>
                <w:webHidden/>
              </w:rPr>
              <w:instrText xml:space="preserve"> PAGEREF _Toc129179951 \h </w:instrText>
            </w:r>
            <w:r w:rsidR="00305589">
              <w:rPr>
                <w:webHidden/>
              </w:rPr>
            </w:r>
            <w:r w:rsidR="00305589">
              <w:rPr>
                <w:webHidden/>
              </w:rPr>
              <w:fldChar w:fldCharType="separate"/>
            </w:r>
            <w:r w:rsidR="003D012B">
              <w:rPr>
                <w:webHidden/>
              </w:rPr>
              <w:t>i</w:t>
            </w:r>
            <w:r w:rsidR="00305589">
              <w:rPr>
                <w:webHidden/>
              </w:rPr>
              <w:fldChar w:fldCharType="end"/>
            </w:r>
          </w:hyperlink>
        </w:p>
        <w:p w14:paraId="53C2C6BA" w14:textId="6AE6936B" w:rsidR="00305589" w:rsidRDefault="001C43DA">
          <w:pPr>
            <w:pStyle w:val="TOC2"/>
            <w:rPr>
              <w:rFonts w:eastAsiaTheme="minorEastAsia"/>
              <w:lang w:eastAsia="en-AU"/>
            </w:rPr>
          </w:pPr>
          <w:hyperlink w:anchor="_Toc129179952" w:history="1">
            <w:r w:rsidR="00305589" w:rsidRPr="0003482F">
              <w:rPr>
                <w:rStyle w:val="Hyperlink"/>
              </w:rPr>
              <w:t>Secretariat</w:t>
            </w:r>
            <w:r w:rsidR="00305589">
              <w:rPr>
                <w:webHidden/>
              </w:rPr>
              <w:tab/>
            </w:r>
            <w:r w:rsidR="00305589">
              <w:rPr>
                <w:webHidden/>
              </w:rPr>
              <w:fldChar w:fldCharType="begin"/>
            </w:r>
            <w:r w:rsidR="00305589">
              <w:rPr>
                <w:webHidden/>
              </w:rPr>
              <w:instrText xml:space="preserve"> PAGEREF _Toc129179952 \h </w:instrText>
            </w:r>
            <w:r w:rsidR="00305589">
              <w:rPr>
                <w:webHidden/>
              </w:rPr>
            </w:r>
            <w:r w:rsidR="00305589">
              <w:rPr>
                <w:webHidden/>
              </w:rPr>
              <w:fldChar w:fldCharType="separate"/>
            </w:r>
            <w:r w:rsidR="003D012B">
              <w:rPr>
                <w:webHidden/>
              </w:rPr>
              <w:t>i</w:t>
            </w:r>
            <w:r w:rsidR="00305589">
              <w:rPr>
                <w:webHidden/>
              </w:rPr>
              <w:fldChar w:fldCharType="end"/>
            </w:r>
          </w:hyperlink>
        </w:p>
        <w:p w14:paraId="724EB1BF" w14:textId="15F90EE6" w:rsidR="00305589" w:rsidRDefault="001C43DA">
          <w:pPr>
            <w:pStyle w:val="TOC2"/>
            <w:rPr>
              <w:rFonts w:eastAsiaTheme="minorEastAsia"/>
              <w:lang w:eastAsia="en-AU"/>
            </w:rPr>
          </w:pPr>
          <w:hyperlink w:anchor="_Toc129179953" w:history="1">
            <w:r w:rsidR="00305589" w:rsidRPr="0003482F">
              <w:rPr>
                <w:rStyle w:val="Hyperlink"/>
              </w:rPr>
              <w:t>Contact us</w:t>
            </w:r>
            <w:r w:rsidR="00305589">
              <w:rPr>
                <w:webHidden/>
              </w:rPr>
              <w:tab/>
            </w:r>
            <w:r w:rsidR="00305589">
              <w:rPr>
                <w:webHidden/>
              </w:rPr>
              <w:fldChar w:fldCharType="begin"/>
            </w:r>
            <w:r w:rsidR="00305589">
              <w:rPr>
                <w:webHidden/>
              </w:rPr>
              <w:instrText xml:space="preserve"> PAGEREF _Toc129179953 \h </w:instrText>
            </w:r>
            <w:r w:rsidR="00305589">
              <w:rPr>
                <w:webHidden/>
              </w:rPr>
            </w:r>
            <w:r w:rsidR="00305589">
              <w:rPr>
                <w:webHidden/>
              </w:rPr>
              <w:fldChar w:fldCharType="separate"/>
            </w:r>
            <w:r w:rsidR="003D012B">
              <w:rPr>
                <w:webHidden/>
              </w:rPr>
              <w:t>i</w:t>
            </w:r>
            <w:r w:rsidR="00305589">
              <w:rPr>
                <w:webHidden/>
              </w:rPr>
              <w:fldChar w:fldCharType="end"/>
            </w:r>
          </w:hyperlink>
        </w:p>
        <w:p w14:paraId="5005E6F8" w14:textId="10B91BF3" w:rsidR="00305589" w:rsidRDefault="001C43DA">
          <w:pPr>
            <w:pStyle w:val="TOC1"/>
            <w:rPr>
              <w:rFonts w:asciiTheme="minorHAnsi" w:eastAsiaTheme="minorEastAsia" w:hAnsiTheme="minorHAnsi"/>
              <w:b w:val="0"/>
              <w:bCs w:val="0"/>
              <w:color w:val="auto"/>
              <w:w w:val="100"/>
              <w:sz w:val="22"/>
              <w:lang w:eastAsia="en-AU"/>
            </w:rPr>
          </w:pPr>
          <w:hyperlink w:anchor="_Toc129179954" w:history="1">
            <w:r w:rsidR="00305589" w:rsidRPr="0003482F">
              <w:rPr>
                <w:rStyle w:val="Hyperlink"/>
              </w:rPr>
              <w:t>About this inquiry</w:t>
            </w:r>
            <w:r w:rsidR="00305589">
              <w:rPr>
                <w:webHidden/>
              </w:rPr>
              <w:tab/>
            </w:r>
            <w:r w:rsidR="00305589">
              <w:rPr>
                <w:webHidden/>
              </w:rPr>
              <w:fldChar w:fldCharType="begin"/>
            </w:r>
            <w:r w:rsidR="00305589">
              <w:rPr>
                <w:webHidden/>
              </w:rPr>
              <w:instrText xml:space="preserve"> PAGEREF _Toc129179954 \h </w:instrText>
            </w:r>
            <w:r w:rsidR="00305589">
              <w:rPr>
                <w:webHidden/>
              </w:rPr>
            </w:r>
            <w:r w:rsidR="00305589">
              <w:rPr>
                <w:webHidden/>
              </w:rPr>
              <w:fldChar w:fldCharType="separate"/>
            </w:r>
            <w:r w:rsidR="003D012B">
              <w:rPr>
                <w:webHidden/>
              </w:rPr>
              <w:t>iii</w:t>
            </w:r>
            <w:r w:rsidR="00305589">
              <w:rPr>
                <w:webHidden/>
              </w:rPr>
              <w:fldChar w:fldCharType="end"/>
            </w:r>
          </w:hyperlink>
        </w:p>
        <w:p w14:paraId="0D7A983B" w14:textId="3404EBC3" w:rsidR="00305589" w:rsidRDefault="001C43DA">
          <w:pPr>
            <w:pStyle w:val="TOC1"/>
            <w:rPr>
              <w:rFonts w:asciiTheme="minorHAnsi" w:eastAsiaTheme="minorEastAsia" w:hAnsiTheme="minorHAnsi"/>
              <w:b w:val="0"/>
              <w:bCs w:val="0"/>
              <w:color w:val="auto"/>
              <w:w w:val="100"/>
              <w:sz w:val="22"/>
              <w:lang w:eastAsia="en-AU"/>
            </w:rPr>
          </w:pPr>
          <w:hyperlink w:anchor="_Toc129179955" w:history="1">
            <w:r w:rsidR="00305589" w:rsidRPr="0003482F">
              <w:rPr>
                <w:rStyle w:val="Hyperlink"/>
              </w:rPr>
              <w:t>Acronyms and abbreviations</w:t>
            </w:r>
            <w:r w:rsidR="00305589">
              <w:rPr>
                <w:webHidden/>
              </w:rPr>
              <w:tab/>
            </w:r>
            <w:r w:rsidR="00305589">
              <w:rPr>
                <w:webHidden/>
              </w:rPr>
              <w:fldChar w:fldCharType="begin"/>
            </w:r>
            <w:r w:rsidR="00305589">
              <w:rPr>
                <w:webHidden/>
              </w:rPr>
              <w:instrText xml:space="preserve"> PAGEREF _Toc129179955 \h </w:instrText>
            </w:r>
            <w:r w:rsidR="00305589">
              <w:rPr>
                <w:webHidden/>
              </w:rPr>
            </w:r>
            <w:r w:rsidR="00305589">
              <w:rPr>
                <w:webHidden/>
              </w:rPr>
              <w:fldChar w:fldCharType="separate"/>
            </w:r>
            <w:r w:rsidR="003D012B">
              <w:rPr>
                <w:webHidden/>
              </w:rPr>
              <w:t>vii</w:t>
            </w:r>
            <w:r w:rsidR="00305589">
              <w:rPr>
                <w:webHidden/>
              </w:rPr>
              <w:fldChar w:fldCharType="end"/>
            </w:r>
          </w:hyperlink>
        </w:p>
        <w:p w14:paraId="332EC4A2" w14:textId="06011730" w:rsidR="00305589" w:rsidRDefault="001C43DA">
          <w:pPr>
            <w:pStyle w:val="TOC1"/>
            <w:rPr>
              <w:rFonts w:asciiTheme="minorHAnsi" w:eastAsiaTheme="minorEastAsia" w:hAnsiTheme="minorHAnsi"/>
              <w:b w:val="0"/>
              <w:bCs w:val="0"/>
              <w:color w:val="auto"/>
              <w:w w:val="100"/>
              <w:sz w:val="22"/>
              <w:lang w:eastAsia="en-AU"/>
            </w:rPr>
          </w:pPr>
          <w:hyperlink w:anchor="_Toc129179956" w:history="1">
            <w:r w:rsidR="00305589" w:rsidRPr="0003482F">
              <w:rPr>
                <w:rStyle w:val="Hyperlink"/>
              </w:rPr>
              <w:t>Recommendations</w:t>
            </w:r>
            <w:r w:rsidR="00305589">
              <w:rPr>
                <w:webHidden/>
              </w:rPr>
              <w:tab/>
            </w:r>
            <w:r w:rsidR="00305589">
              <w:rPr>
                <w:webHidden/>
              </w:rPr>
              <w:fldChar w:fldCharType="begin"/>
            </w:r>
            <w:r w:rsidR="00305589">
              <w:rPr>
                <w:webHidden/>
              </w:rPr>
              <w:instrText xml:space="preserve"> PAGEREF _Toc129179956 \h </w:instrText>
            </w:r>
            <w:r w:rsidR="00305589">
              <w:rPr>
                <w:webHidden/>
              </w:rPr>
            </w:r>
            <w:r w:rsidR="00305589">
              <w:rPr>
                <w:webHidden/>
              </w:rPr>
              <w:fldChar w:fldCharType="separate"/>
            </w:r>
            <w:r w:rsidR="003D012B">
              <w:rPr>
                <w:webHidden/>
              </w:rPr>
              <w:t>viii</w:t>
            </w:r>
            <w:r w:rsidR="00305589">
              <w:rPr>
                <w:webHidden/>
              </w:rPr>
              <w:fldChar w:fldCharType="end"/>
            </w:r>
          </w:hyperlink>
        </w:p>
        <w:p w14:paraId="243A5358" w14:textId="15598BB0" w:rsidR="00305589" w:rsidRDefault="001C43DA">
          <w:pPr>
            <w:pStyle w:val="TOC1"/>
            <w:rPr>
              <w:rFonts w:asciiTheme="minorHAnsi" w:eastAsiaTheme="minorEastAsia" w:hAnsiTheme="minorHAnsi"/>
              <w:b w:val="0"/>
              <w:bCs w:val="0"/>
              <w:color w:val="auto"/>
              <w:w w:val="100"/>
              <w:sz w:val="22"/>
              <w:lang w:eastAsia="en-AU"/>
            </w:rPr>
          </w:pPr>
          <w:hyperlink w:anchor="_Toc129179957" w:history="1">
            <w:r w:rsidR="00305589" w:rsidRPr="0003482F">
              <w:rPr>
                <w:rStyle w:val="Hyperlink"/>
              </w:rPr>
              <w:t>1.</w:t>
            </w:r>
            <w:r w:rsidR="00305589">
              <w:rPr>
                <w:rFonts w:asciiTheme="minorHAnsi" w:eastAsiaTheme="minorEastAsia" w:hAnsiTheme="minorHAnsi"/>
                <w:b w:val="0"/>
                <w:bCs w:val="0"/>
                <w:color w:val="auto"/>
                <w:w w:val="100"/>
                <w:sz w:val="22"/>
                <w:lang w:eastAsia="en-AU"/>
              </w:rPr>
              <w:tab/>
            </w:r>
            <w:r w:rsidR="00305589" w:rsidRPr="0003482F">
              <w:rPr>
                <w:rStyle w:val="Hyperlink"/>
              </w:rPr>
              <w:t>Introduction</w:t>
            </w:r>
            <w:r w:rsidR="00305589">
              <w:rPr>
                <w:webHidden/>
              </w:rPr>
              <w:tab/>
            </w:r>
            <w:r w:rsidR="00305589">
              <w:rPr>
                <w:webHidden/>
              </w:rPr>
              <w:fldChar w:fldCharType="begin"/>
            </w:r>
            <w:r w:rsidR="00305589">
              <w:rPr>
                <w:webHidden/>
              </w:rPr>
              <w:instrText xml:space="preserve"> PAGEREF _Toc129179957 \h </w:instrText>
            </w:r>
            <w:r w:rsidR="00305589">
              <w:rPr>
                <w:webHidden/>
              </w:rPr>
            </w:r>
            <w:r w:rsidR="00305589">
              <w:rPr>
                <w:webHidden/>
              </w:rPr>
              <w:fldChar w:fldCharType="separate"/>
            </w:r>
            <w:r w:rsidR="003D012B">
              <w:rPr>
                <w:webHidden/>
              </w:rPr>
              <w:t>1</w:t>
            </w:r>
            <w:r w:rsidR="00305589">
              <w:rPr>
                <w:webHidden/>
              </w:rPr>
              <w:fldChar w:fldCharType="end"/>
            </w:r>
          </w:hyperlink>
        </w:p>
        <w:p w14:paraId="6C9C1E4C" w14:textId="5B5823CC" w:rsidR="00305589" w:rsidRDefault="001C43DA">
          <w:pPr>
            <w:pStyle w:val="TOC2"/>
            <w:rPr>
              <w:rFonts w:eastAsiaTheme="minorEastAsia"/>
              <w:lang w:eastAsia="en-AU"/>
            </w:rPr>
          </w:pPr>
          <w:hyperlink w:anchor="_Toc129179958" w:history="1">
            <w:r w:rsidR="00305589" w:rsidRPr="0003482F">
              <w:rPr>
                <w:rStyle w:val="Hyperlink"/>
              </w:rPr>
              <w:t>Presentation of 2021-22 annual and financial reports</w:t>
            </w:r>
            <w:r w:rsidR="00305589">
              <w:rPr>
                <w:webHidden/>
              </w:rPr>
              <w:tab/>
            </w:r>
            <w:r w:rsidR="00305589">
              <w:rPr>
                <w:webHidden/>
              </w:rPr>
              <w:fldChar w:fldCharType="begin"/>
            </w:r>
            <w:r w:rsidR="00305589">
              <w:rPr>
                <w:webHidden/>
              </w:rPr>
              <w:instrText xml:space="preserve"> PAGEREF _Toc129179958 \h </w:instrText>
            </w:r>
            <w:r w:rsidR="00305589">
              <w:rPr>
                <w:webHidden/>
              </w:rPr>
            </w:r>
            <w:r w:rsidR="00305589">
              <w:rPr>
                <w:webHidden/>
              </w:rPr>
              <w:fldChar w:fldCharType="separate"/>
            </w:r>
            <w:r w:rsidR="003D012B">
              <w:rPr>
                <w:webHidden/>
              </w:rPr>
              <w:t>1</w:t>
            </w:r>
            <w:r w:rsidR="00305589">
              <w:rPr>
                <w:webHidden/>
              </w:rPr>
              <w:fldChar w:fldCharType="end"/>
            </w:r>
          </w:hyperlink>
        </w:p>
        <w:p w14:paraId="3C4346D1" w14:textId="5350D109" w:rsidR="00305589" w:rsidRDefault="001C43DA">
          <w:pPr>
            <w:pStyle w:val="TOC2"/>
            <w:rPr>
              <w:rFonts w:eastAsiaTheme="minorEastAsia"/>
              <w:lang w:eastAsia="en-AU"/>
            </w:rPr>
          </w:pPr>
          <w:hyperlink w:anchor="_Toc129179959" w:history="1">
            <w:r w:rsidR="00305589" w:rsidRPr="0003482F">
              <w:rPr>
                <w:rStyle w:val="Hyperlink"/>
              </w:rPr>
              <w:t>Public hearings</w:t>
            </w:r>
            <w:r w:rsidR="00305589">
              <w:rPr>
                <w:webHidden/>
              </w:rPr>
              <w:tab/>
            </w:r>
            <w:r w:rsidR="00305589">
              <w:rPr>
                <w:webHidden/>
              </w:rPr>
              <w:fldChar w:fldCharType="begin"/>
            </w:r>
            <w:r w:rsidR="00305589">
              <w:rPr>
                <w:webHidden/>
              </w:rPr>
              <w:instrText xml:space="preserve"> PAGEREF _Toc129179959 \h </w:instrText>
            </w:r>
            <w:r w:rsidR="00305589">
              <w:rPr>
                <w:webHidden/>
              </w:rPr>
            </w:r>
            <w:r w:rsidR="00305589">
              <w:rPr>
                <w:webHidden/>
              </w:rPr>
              <w:fldChar w:fldCharType="separate"/>
            </w:r>
            <w:r w:rsidR="003D012B">
              <w:rPr>
                <w:webHidden/>
              </w:rPr>
              <w:t>2</w:t>
            </w:r>
            <w:r w:rsidR="00305589">
              <w:rPr>
                <w:webHidden/>
              </w:rPr>
              <w:fldChar w:fldCharType="end"/>
            </w:r>
          </w:hyperlink>
        </w:p>
        <w:p w14:paraId="7C00877B" w14:textId="0E02AA0E" w:rsidR="00305589" w:rsidRDefault="001C43DA">
          <w:pPr>
            <w:pStyle w:val="TOC2"/>
            <w:rPr>
              <w:rFonts w:eastAsiaTheme="minorEastAsia"/>
              <w:lang w:eastAsia="en-AU"/>
            </w:rPr>
          </w:pPr>
          <w:hyperlink w:anchor="_Toc129179960" w:history="1">
            <w:r w:rsidR="00305589" w:rsidRPr="0003482F">
              <w:rPr>
                <w:rStyle w:val="Hyperlink"/>
              </w:rPr>
              <w:t>Questions on Notice and Questions Taken on Notice</w:t>
            </w:r>
            <w:r w:rsidR="00305589">
              <w:rPr>
                <w:webHidden/>
              </w:rPr>
              <w:tab/>
            </w:r>
            <w:r w:rsidR="00305589">
              <w:rPr>
                <w:webHidden/>
              </w:rPr>
              <w:fldChar w:fldCharType="begin"/>
            </w:r>
            <w:r w:rsidR="00305589">
              <w:rPr>
                <w:webHidden/>
              </w:rPr>
              <w:instrText xml:space="preserve"> PAGEREF _Toc129179960 \h </w:instrText>
            </w:r>
            <w:r w:rsidR="00305589">
              <w:rPr>
                <w:webHidden/>
              </w:rPr>
            </w:r>
            <w:r w:rsidR="00305589">
              <w:rPr>
                <w:webHidden/>
              </w:rPr>
              <w:fldChar w:fldCharType="separate"/>
            </w:r>
            <w:r w:rsidR="003D012B">
              <w:rPr>
                <w:webHidden/>
              </w:rPr>
              <w:t>2</w:t>
            </w:r>
            <w:r w:rsidR="00305589">
              <w:rPr>
                <w:webHidden/>
              </w:rPr>
              <w:fldChar w:fldCharType="end"/>
            </w:r>
          </w:hyperlink>
        </w:p>
        <w:p w14:paraId="3B5A656E" w14:textId="7038B269" w:rsidR="00305589" w:rsidRDefault="001C43DA">
          <w:pPr>
            <w:pStyle w:val="TOC1"/>
            <w:rPr>
              <w:rFonts w:asciiTheme="minorHAnsi" w:eastAsiaTheme="minorEastAsia" w:hAnsiTheme="minorHAnsi"/>
              <w:b w:val="0"/>
              <w:bCs w:val="0"/>
              <w:color w:val="auto"/>
              <w:w w:val="100"/>
              <w:sz w:val="22"/>
              <w:lang w:eastAsia="en-AU"/>
            </w:rPr>
          </w:pPr>
          <w:hyperlink w:anchor="_Toc129179961" w:history="1">
            <w:r w:rsidR="00305589" w:rsidRPr="0003482F">
              <w:rPr>
                <w:rStyle w:val="Hyperlink"/>
              </w:rPr>
              <w:t>2.</w:t>
            </w:r>
            <w:r w:rsidR="00305589">
              <w:rPr>
                <w:rFonts w:asciiTheme="minorHAnsi" w:eastAsiaTheme="minorEastAsia" w:hAnsiTheme="minorHAnsi"/>
                <w:b w:val="0"/>
                <w:bCs w:val="0"/>
                <w:color w:val="auto"/>
                <w:w w:val="100"/>
                <w:sz w:val="22"/>
                <w:lang w:eastAsia="en-AU"/>
              </w:rPr>
              <w:tab/>
            </w:r>
            <w:r w:rsidR="00305589" w:rsidRPr="0003482F">
              <w:rPr>
                <w:rStyle w:val="Hyperlink"/>
              </w:rPr>
              <w:t>ACT Electoral Commission</w:t>
            </w:r>
            <w:r w:rsidR="00305589">
              <w:rPr>
                <w:webHidden/>
              </w:rPr>
              <w:tab/>
            </w:r>
            <w:r w:rsidR="00305589">
              <w:rPr>
                <w:webHidden/>
              </w:rPr>
              <w:fldChar w:fldCharType="begin"/>
            </w:r>
            <w:r w:rsidR="00305589">
              <w:rPr>
                <w:webHidden/>
              </w:rPr>
              <w:instrText xml:space="preserve"> PAGEREF _Toc129179961 \h </w:instrText>
            </w:r>
            <w:r w:rsidR="00305589">
              <w:rPr>
                <w:webHidden/>
              </w:rPr>
            </w:r>
            <w:r w:rsidR="00305589">
              <w:rPr>
                <w:webHidden/>
              </w:rPr>
              <w:fldChar w:fldCharType="separate"/>
            </w:r>
            <w:r w:rsidR="003D012B">
              <w:rPr>
                <w:webHidden/>
              </w:rPr>
              <w:t>3</w:t>
            </w:r>
            <w:r w:rsidR="00305589">
              <w:rPr>
                <w:webHidden/>
              </w:rPr>
              <w:fldChar w:fldCharType="end"/>
            </w:r>
          </w:hyperlink>
        </w:p>
        <w:p w14:paraId="15F20E98" w14:textId="7E99B37D" w:rsidR="00305589" w:rsidRDefault="001C43DA">
          <w:pPr>
            <w:pStyle w:val="TOC2"/>
            <w:rPr>
              <w:rFonts w:eastAsiaTheme="minorEastAsia"/>
              <w:lang w:eastAsia="en-AU"/>
            </w:rPr>
          </w:pPr>
          <w:hyperlink w:anchor="_Toc129179962" w:history="1">
            <w:r w:rsidR="00305589" w:rsidRPr="0003482F">
              <w:rPr>
                <w:rStyle w:val="Hyperlink"/>
              </w:rPr>
              <w:t>ACT Electoral Commissioner</w:t>
            </w:r>
            <w:r w:rsidR="00305589">
              <w:rPr>
                <w:webHidden/>
              </w:rPr>
              <w:tab/>
            </w:r>
            <w:r w:rsidR="00305589">
              <w:rPr>
                <w:webHidden/>
              </w:rPr>
              <w:fldChar w:fldCharType="begin"/>
            </w:r>
            <w:r w:rsidR="00305589">
              <w:rPr>
                <w:webHidden/>
              </w:rPr>
              <w:instrText xml:space="preserve"> PAGEREF _Toc129179962 \h </w:instrText>
            </w:r>
            <w:r w:rsidR="00305589">
              <w:rPr>
                <w:webHidden/>
              </w:rPr>
            </w:r>
            <w:r w:rsidR="00305589">
              <w:rPr>
                <w:webHidden/>
              </w:rPr>
              <w:fldChar w:fldCharType="separate"/>
            </w:r>
            <w:r w:rsidR="003D012B">
              <w:rPr>
                <w:webHidden/>
              </w:rPr>
              <w:t>3</w:t>
            </w:r>
            <w:r w:rsidR="00305589">
              <w:rPr>
                <w:webHidden/>
              </w:rPr>
              <w:fldChar w:fldCharType="end"/>
            </w:r>
          </w:hyperlink>
        </w:p>
        <w:p w14:paraId="0226AAB3" w14:textId="18617170" w:rsidR="00305589" w:rsidRDefault="001C43DA">
          <w:pPr>
            <w:pStyle w:val="TOC3"/>
            <w:rPr>
              <w:rFonts w:eastAsiaTheme="minorEastAsia"/>
              <w:lang w:eastAsia="en-AU"/>
            </w:rPr>
          </w:pPr>
          <w:hyperlink w:anchor="_Toc129179963"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_Toc129179963 \h </w:instrText>
            </w:r>
            <w:r w:rsidR="00305589">
              <w:rPr>
                <w:webHidden/>
              </w:rPr>
            </w:r>
            <w:r w:rsidR="00305589">
              <w:rPr>
                <w:webHidden/>
              </w:rPr>
              <w:fldChar w:fldCharType="separate"/>
            </w:r>
            <w:r w:rsidR="003D012B">
              <w:rPr>
                <w:webHidden/>
              </w:rPr>
              <w:t>3</w:t>
            </w:r>
            <w:r w:rsidR="00305589">
              <w:rPr>
                <w:webHidden/>
              </w:rPr>
              <w:fldChar w:fldCharType="end"/>
            </w:r>
          </w:hyperlink>
        </w:p>
        <w:p w14:paraId="206F4176" w14:textId="3A19F6AE" w:rsidR="00305589" w:rsidRDefault="001C43DA">
          <w:pPr>
            <w:pStyle w:val="TOC1"/>
            <w:rPr>
              <w:rFonts w:asciiTheme="minorHAnsi" w:eastAsiaTheme="minorEastAsia" w:hAnsiTheme="minorHAnsi"/>
              <w:b w:val="0"/>
              <w:bCs w:val="0"/>
              <w:color w:val="auto"/>
              <w:w w:val="100"/>
              <w:sz w:val="22"/>
              <w:lang w:eastAsia="en-AU"/>
            </w:rPr>
          </w:pPr>
          <w:hyperlink w:anchor="_Toc129179964" w:history="1">
            <w:r w:rsidR="00305589" w:rsidRPr="0003482F">
              <w:rPr>
                <w:rStyle w:val="Hyperlink"/>
              </w:rPr>
              <w:t>3.</w:t>
            </w:r>
            <w:r w:rsidR="00305589">
              <w:rPr>
                <w:rFonts w:asciiTheme="minorHAnsi" w:eastAsiaTheme="minorEastAsia" w:hAnsiTheme="minorHAnsi"/>
                <w:b w:val="0"/>
                <w:bCs w:val="0"/>
                <w:color w:val="auto"/>
                <w:w w:val="100"/>
                <w:sz w:val="22"/>
                <w:lang w:eastAsia="en-AU"/>
              </w:rPr>
              <w:tab/>
            </w:r>
            <w:r w:rsidR="00305589" w:rsidRPr="0003482F">
              <w:rPr>
                <w:rStyle w:val="Hyperlink"/>
              </w:rPr>
              <w:t>ACT Gambling and Racing Commission</w:t>
            </w:r>
            <w:r w:rsidR="00305589">
              <w:rPr>
                <w:webHidden/>
              </w:rPr>
              <w:tab/>
            </w:r>
            <w:r w:rsidR="00305589">
              <w:rPr>
                <w:webHidden/>
              </w:rPr>
              <w:fldChar w:fldCharType="begin"/>
            </w:r>
            <w:r w:rsidR="00305589">
              <w:rPr>
                <w:webHidden/>
              </w:rPr>
              <w:instrText xml:space="preserve"> PAGEREF _Toc129179964 \h </w:instrText>
            </w:r>
            <w:r w:rsidR="00305589">
              <w:rPr>
                <w:webHidden/>
              </w:rPr>
            </w:r>
            <w:r w:rsidR="00305589">
              <w:rPr>
                <w:webHidden/>
              </w:rPr>
              <w:fldChar w:fldCharType="separate"/>
            </w:r>
            <w:r w:rsidR="003D012B">
              <w:rPr>
                <w:webHidden/>
              </w:rPr>
              <w:t>4</w:t>
            </w:r>
            <w:r w:rsidR="00305589">
              <w:rPr>
                <w:webHidden/>
              </w:rPr>
              <w:fldChar w:fldCharType="end"/>
            </w:r>
          </w:hyperlink>
        </w:p>
        <w:p w14:paraId="672F1AB1" w14:textId="1055DAEF" w:rsidR="00305589" w:rsidRDefault="001C43DA">
          <w:pPr>
            <w:pStyle w:val="TOC1"/>
            <w:rPr>
              <w:rFonts w:asciiTheme="minorHAnsi" w:eastAsiaTheme="minorEastAsia" w:hAnsiTheme="minorHAnsi"/>
              <w:b w:val="0"/>
              <w:bCs w:val="0"/>
              <w:color w:val="auto"/>
              <w:w w:val="100"/>
              <w:sz w:val="22"/>
              <w:lang w:eastAsia="en-AU"/>
            </w:rPr>
          </w:pPr>
          <w:hyperlink w:anchor="_Toc129179965" w:history="1">
            <w:r w:rsidR="00305589" w:rsidRPr="0003482F">
              <w:rPr>
                <w:rStyle w:val="Hyperlink"/>
              </w:rPr>
              <w:t>4.</w:t>
            </w:r>
            <w:r w:rsidR="00305589">
              <w:rPr>
                <w:rFonts w:asciiTheme="minorHAnsi" w:eastAsiaTheme="minorEastAsia" w:hAnsiTheme="minorHAnsi"/>
                <w:b w:val="0"/>
                <w:bCs w:val="0"/>
                <w:color w:val="auto"/>
                <w:w w:val="100"/>
                <w:sz w:val="22"/>
                <w:lang w:eastAsia="en-AU"/>
              </w:rPr>
              <w:tab/>
            </w:r>
            <w:r w:rsidR="00305589" w:rsidRPr="0003482F">
              <w:rPr>
                <w:rStyle w:val="Hyperlink"/>
              </w:rPr>
              <w:t>ACT Human Rights Commission</w:t>
            </w:r>
            <w:r w:rsidR="00305589">
              <w:rPr>
                <w:webHidden/>
              </w:rPr>
              <w:tab/>
            </w:r>
            <w:r w:rsidR="00305589">
              <w:rPr>
                <w:webHidden/>
              </w:rPr>
              <w:fldChar w:fldCharType="begin"/>
            </w:r>
            <w:r w:rsidR="00305589">
              <w:rPr>
                <w:webHidden/>
              </w:rPr>
              <w:instrText xml:space="preserve"> PAGEREF _Toc129179965 \h </w:instrText>
            </w:r>
            <w:r w:rsidR="00305589">
              <w:rPr>
                <w:webHidden/>
              </w:rPr>
            </w:r>
            <w:r w:rsidR="00305589">
              <w:rPr>
                <w:webHidden/>
              </w:rPr>
              <w:fldChar w:fldCharType="separate"/>
            </w:r>
            <w:r w:rsidR="003D012B">
              <w:rPr>
                <w:webHidden/>
              </w:rPr>
              <w:t>5</w:t>
            </w:r>
            <w:r w:rsidR="00305589">
              <w:rPr>
                <w:webHidden/>
              </w:rPr>
              <w:fldChar w:fldCharType="end"/>
            </w:r>
          </w:hyperlink>
        </w:p>
        <w:p w14:paraId="151FEC71" w14:textId="0DC3D5F4" w:rsidR="00305589" w:rsidRDefault="001C43DA">
          <w:pPr>
            <w:pStyle w:val="TOC3"/>
            <w:rPr>
              <w:rFonts w:eastAsiaTheme="minorEastAsia"/>
              <w:lang w:eastAsia="en-AU"/>
            </w:rPr>
          </w:pPr>
          <w:hyperlink w:anchor="_Toc129179966"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_Toc129179966 \h </w:instrText>
            </w:r>
            <w:r w:rsidR="00305589">
              <w:rPr>
                <w:webHidden/>
              </w:rPr>
            </w:r>
            <w:r w:rsidR="00305589">
              <w:rPr>
                <w:webHidden/>
              </w:rPr>
              <w:fldChar w:fldCharType="separate"/>
            </w:r>
            <w:r w:rsidR="003D012B">
              <w:rPr>
                <w:webHidden/>
              </w:rPr>
              <w:t>5</w:t>
            </w:r>
            <w:r w:rsidR="00305589">
              <w:rPr>
                <w:webHidden/>
              </w:rPr>
              <w:fldChar w:fldCharType="end"/>
            </w:r>
          </w:hyperlink>
        </w:p>
        <w:p w14:paraId="04BE735C" w14:textId="1C066B12" w:rsidR="00305589" w:rsidRDefault="001C43DA">
          <w:pPr>
            <w:pStyle w:val="TOC1"/>
            <w:rPr>
              <w:rFonts w:asciiTheme="minorHAnsi" w:eastAsiaTheme="minorEastAsia" w:hAnsiTheme="minorHAnsi"/>
              <w:b w:val="0"/>
              <w:bCs w:val="0"/>
              <w:color w:val="auto"/>
              <w:w w:val="100"/>
              <w:sz w:val="22"/>
              <w:lang w:eastAsia="en-AU"/>
            </w:rPr>
          </w:pPr>
          <w:hyperlink w:anchor="_Toc129179967" w:history="1">
            <w:r w:rsidR="00305589" w:rsidRPr="0003482F">
              <w:rPr>
                <w:rStyle w:val="Hyperlink"/>
              </w:rPr>
              <w:t>5.</w:t>
            </w:r>
            <w:r w:rsidR="00305589">
              <w:rPr>
                <w:rFonts w:asciiTheme="minorHAnsi" w:eastAsiaTheme="minorEastAsia" w:hAnsiTheme="minorHAnsi"/>
                <w:b w:val="0"/>
                <w:bCs w:val="0"/>
                <w:color w:val="auto"/>
                <w:w w:val="100"/>
                <w:sz w:val="22"/>
                <w:lang w:eastAsia="en-AU"/>
              </w:rPr>
              <w:tab/>
            </w:r>
            <w:r w:rsidR="00305589" w:rsidRPr="0003482F">
              <w:rPr>
                <w:rStyle w:val="Hyperlink"/>
              </w:rPr>
              <w:t>ACT Inspector of Correctional Services</w:t>
            </w:r>
            <w:r w:rsidR="00305589">
              <w:rPr>
                <w:webHidden/>
              </w:rPr>
              <w:tab/>
            </w:r>
            <w:r w:rsidR="00305589">
              <w:rPr>
                <w:webHidden/>
              </w:rPr>
              <w:fldChar w:fldCharType="begin"/>
            </w:r>
            <w:r w:rsidR="00305589">
              <w:rPr>
                <w:webHidden/>
              </w:rPr>
              <w:instrText xml:space="preserve"> PAGEREF _Toc129179967 \h </w:instrText>
            </w:r>
            <w:r w:rsidR="00305589">
              <w:rPr>
                <w:webHidden/>
              </w:rPr>
            </w:r>
            <w:r w:rsidR="00305589">
              <w:rPr>
                <w:webHidden/>
              </w:rPr>
              <w:fldChar w:fldCharType="separate"/>
            </w:r>
            <w:r w:rsidR="003D012B">
              <w:rPr>
                <w:webHidden/>
              </w:rPr>
              <w:t>6</w:t>
            </w:r>
            <w:r w:rsidR="00305589">
              <w:rPr>
                <w:webHidden/>
              </w:rPr>
              <w:fldChar w:fldCharType="end"/>
            </w:r>
          </w:hyperlink>
        </w:p>
        <w:p w14:paraId="195C4EC4" w14:textId="4D876878" w:rsidR="00305589" w:rsidRDefault="001C43DA">
          <w:pPr>
            <w:pStyle w:val="TOC2"/>
            <w:rPr>
              <w:rFonts w:eastAsiaTheme="minorEastAsia"/>
              <w:lang w:eastAsia="en-AU"/>
            </w:rPr>
          </w:pPr>
          <w:hyperlink w:anchor="_Toc129179968" w:history="1">
            <w:r w:rsidR="00305589" w:rsidRPr="0003482F">
              <w:rPr>
                <w:rStyle w:val="Hyperlink"/>
              </w:rPr>
              <w:t>Inspector of Correctional Services</w:t>
            </w:r>
            <w:r w:rsidR="00305589">
              <w:rPr>
                <w:webHidden/>
              </w:rPr>
              <w:tab/>
            </w:r>
            <w:r w:rsidR="00305589">
              <w:rPr>
                <w:webHidden/>
              </w:rPr>
              <w:fldChar w:fldCharType="begin"/>
            </w:r>
            <w:r w:rsidR="00305589">
              <w:rPr>
                <w:webHidden/>
              </w:rPr>
              <w:instrText xml:space="preserve"> PAGEREF _Toc129179968 \h </w:instrText>
            </w:r>
            <w:r w:rsidR="00305589">
              <w:rPr>
                <w:webHidden/>
              </w:rPr>
            </w:r>
            <w:r w:rsidR="00305589">
              <w:rPr>
                <w:webHidden/>
              </w:rPr>
              <w:fldChar w:fldCharType="separate"/>
            </w:r>
            <w:r w:rsidR="003D012B">
              <w:rPr>
                <w:webHidden/>
              </w:rPr>
              <w:t>6</w:t>
            </w:r>
            <w:r w:rsidR="00305589">
              <w:rPr>
                <w:webHidden/>
              </w:rPr>
              <w:fldChar w:fldCharType="end"/>
            </w:r>
          </w:hyperlink>
        </w:p>
        <w:p w14:paraId="05466D7A" w14:textId="7613537F" w:rsidR="00305589" w:rsidRDefault="001C43DA">
          <w:pPr>
            <w:pStyle w:val="TOC3"/>
            <w:rPr>
              <w:rFonts w:eastAsiaTheme="minorEastAsia"/>
              <w:lang w:eastAsia="en-AU"/>
            </w:rPr>
          </w:pPr>
          <w:hyperlink w:anchor="_Toc129179969"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_Toc129179969 \h </w:instrText>
            </w:r>
            <w:r w:rsidR="00305589">
              <w:rPr>
                <w:webHidden/>
              </w:rPr>
            </w:r>
            <w:r w:rsidR="00305589">
              <w:rPr>
                <w:webHidden/>
              </w:rPr>
              <w:fldChar w:fldCharType="separate"/>
            </w:r>
            <w:r w:rsidR="003D012B">
              <w:rPr>
                <w:webHidden/>
              </w:rPr>
              <w:t>6</w:t>
            </w:r>
            <w:r w:rsidR="00305589">
              <w:rPr>
                <w:webHidden/>
              </w:rPr>
              <w:fldChar w:fldCharType="end"/>
            </w:r>
          </w:hyperlink>
        </w:p>
        <w:p w14:paraId="79E2A49A" w14:textId="1B888390" w:rsidR="00305589" w:rsidRDefault="001C43DA">
          <w:pPr>
            <w:pStyle w:val="TOC3"/>
            <w:rPr>
              <w:rFonts w:eastAsiaTheme="minorEastAsia"/>
              <w:lang w:eastAsia="en-AU"/>
            </w:rPr>
          </w:pPr>
          <w:hyperlink w:anchor="_Toc129179970" w:history="1">
            <w:r w:rsidR="00305589" w:rsidRPr="0003482F">
              <w:rPr>
                <w:rStyle w:val="Hyperlink"/>
              </w:rPr>
              <w:t>Key Issues</w:t>
            </w:r>
            <w:r w:rsidR="00305589">
              <w:rPr>
                <w:webHidden/>
              </w:rPr>
              <w:tab/>
            </w:r>
            <w:r w:rsidR="00305589">
              <w:rPr>
                <w:webHidden/>
              </w:rPr>
              <w:fldChar w:fldCharType="begin"/>
            </w:r>
            <w:r w:rsidR="00305589">
              <w:rPr>
                <w:webHidden/>
              </w:rPr>
              <w:instrText xml:space="preserve"> PAGEREF _Toc129179970 \h </w:instrText>
            </w:r>
            <w:r w:rsidR="00305589">
              <w:rPr>
                <w:webHidden/>
              </w:rPr>
            </w:r>
            <w:r w:rsidR="00305589">
              <w:rPr>
                <w:webHidden/>
              </w:rPr>
              <w:fldChar w:fldCharType="separate"/>
            </w:r>
            <w:r w:rsidR="003D012B">
              <w:rPr>
                <w:webHidden/>
              </w:rPr>
              <w:t>7</w:t>
            </w:r>
            <w:r w:rsidR="00305589">
              <w:rPr>
                <w:webHidden/>
              </w:rPr>
              <w:fldChar w:fldCharType="end"/>
            </w:r>
          </w:hyperlink>
        </w:p>
        <w:p w14:paraId="06D1AC7F" w14:textId="359528F0" w:rsidR="00305589" w:rsidRDefault="001C43DA">
          <w:pPr>
            <w:pStyle w:val="TOC1"/>
            <w:rPr>
              <w:rFonts w:asciiTheme="minorHAnsi" w:eastAsiaTheme="minorEastAsia" w:hAnsiTheme="minorHAnsi"/>
              <w:b w:val="0"/>
              <w:bCs w:val="0"/>
              <w:color w:val="auto"/>
              <w:w w:val="100"/>
              <w:sz w:val="22"/>
              <w:lang w:eastAsia="en-AU"/>
            </w:rPr>
          </w:pPr>
          <w:hyperlink w:anchor="_Toc129179971" w:history="1">
            <w:r w:rsidR="00305589" w:rsidRPr="0003482F">
              <w:rPr>
                <w:rStyle w:val="Hyperlink"/>
              </w:rPr>
              <w:t>6.</w:t>
            </w:r>
            <w:r w:rsidR="00305589">
              <w:rPr>
                <w:rFonts w:asciiTheme="minorHAnsi" w:eastAsiaTheme="minorEastAsia" w:hAnsiTheme="minorHAnsi"/>
                <w:b w:val="0"/>
                <w:bCs w:val="0"/>
                <w:color w:val="auto"/>
                <w:w w:val="100"/>
                <w:sz w:val="22"/>
                <w:lang w:eastAsia="en-AU"/>
              </w:rPr>
              <w:tab/>
            </w:r>
            <w:r w:rsidR="00305589" w:rsidRPr="0003482F">
              <w:rPr>
                <w:rStyle w:val="Hyperlink"/>
              </w:rPr>
              <w:t>ACT Integrity Commission</w:t>
            </w:r>
            <w:r w:rsidR="00305589">
              <w:rPr>
                <w:webHidden/>
              </w:rPr>
              <w:tab/>
            </w:r>
            <w:r w:rsidR="00305589">
              <w:rPr>
                <w:webHidden/>
              </w:rPr>
              <w:fldChar w:fldCharType="begin"/>
            </w:r>
            <w:r w:rsidR="00305589">
              <w:rPr>
                <w:webHidden/>
              </w:rPr>
              <w:instrText xml:space="preserve"> PAGEREF _Toc129179971 \h </w:instrText>
            </w:r>
            <w:r w:rsidR="00305589">
              <w:rPr>
                <w:webHidden/>
              </w:rPr>
            </w:r>
            <w:r w:rsidR="00305589">
              <w:rPr>
                <w:webHidden/>
              </w:rPr>
              <w:fldChar w:fldCharType="separate"/>
            </w:r>
            <w:r w:rsidR="003D012B">
              <w:rPr>
                <w:webHidden/>
              </w:rPr>
              <w:t>8</w:t>
            </w:r>
            <w:r w:rsidR="00305589">
              <w:rPr>
                <w:webHidden/>
              </w:rPr>
              <w:fldChar w:fldCharType="end"/>
            </w:r>
          </w:hyperlink>
        </w:p>
        <w:p w14:paraId="34D3440D" w14:textId="41B6A743" w:rsidR="00305589" w:rsidRDefault="001C43DA">
          <w:pPr>
            <w:pStyle w:val="TOC2"/>
            <w:rPr>
              <w:rFonts w:eastAsiaTheme="minorEastAsia"/>
              <w:lang w:eastAsia="en-AU"/>
            </w:rPr>
          </w:pPr>
          <w:hyperlink w:anchor="_Toc129179972" w:history="1">
            <w:r w:rsidR="00305589" w:rsidRPr="0003482F">
              <w:rPr>
                <w:rStyle w:val="Hyperlink"/>
              </w:rPr>
              <w:t>Integrity Commissioner</w:t>
            </w:r>
            <w:r w:rsidR="00305589">
              <w:rPr>
                <w:webHidden/>
              </w:rPr>
              <w:tab/>
            </w:r>
            <w:r w:rsidR="00305589">
              <w:rPr>
                <w:webHidden/>
              </w:rPr>
              <w:fldChar w:fldCharType="begin"/>
            </w:r>
            <w:r w:rsidR="00305589">
              <w:rPr>
                <w:webHidden/>
              </w:rPr>
              <w:instrText xml:space="preserve"> PAGEREF _Toc129179972 \h </w:instrText>
            </w:r>
            <w:r w:rsidR="00305589">
              <w:rPr>
                <w:webHidden/>
              </w:rPr>
            </w:r>
            <w:r w:rsidR="00305589">
              <w:rPr>
                <w:webHidden/>
              </w:rPr>
              <w:fldChar w:fldCharType="separate"/>
            </w:r>
            <w:r w:rsidR="003D012B">
              <w:rPr>
                <w:webHidden/>
              </w:rPr>
              <w:t>9</w:t>
            </w:r>
            <w:r w:rsidR="00305589">
              <w:rPr>
                <w:webHidden/>
              </w:rPr>
              <w:fldChar w:fldCharType="end"/>
            </w:r>
          </w:hyperlink>
        </w:p>
        <w:p w14:paraId="27E67E3E" w14:textId="60DCE14E" w:rsidR="00305589" w:rsidRDefault="001C43DA">
          <w:pPr>
            <w:pStyle w:val="TOC3"/>
            <w:rPr>
              <w:rFonts w:eastAsiaTheme="minorEastAsia"/>
              <w:lang w:eastAsia="en-AU"/>
            </w:rPr>
          </w:pPr>
          <w:hyperlink w:anchor="_Toc129179973"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_Toc129179973 \h </w:instrText>
            </w:r>
            <w:r w:rsidR="00305589">
              <w:rPr>
                <w:webHidden/>
              </w:rPr>
            </w:r>
            <w:r w:rsidR="00305589">
              <w:rPr>
                <w:webHidden/>
              </w:rPr>
              <w:fldChar w:fldCharType="separate"/>
            </w:r>
            <w:r w:rsidR="003D012B">
              <w:rPr>
                <w:webHidden/>
              </w:rPr>
              <w:t>9</w:t>
            </w:r>
            <w:r w:rsidR="00305589">
              <w:rPr>
                <w:webHidden/>
              </w:rPr>
              <w:fldChar w:fldCharType="end"/>
            </w:r>
          </w:hyperlink>
        </w:p>
        <w:p w14:paraId="5085C9FE" w14:textId="1AF701FD" w:rsidR="00305589" w:rsidRDefault="001C43DA">
          <w:pPr>
            <w:pStyle w:val="TOC2"/>
            <w:rPr>
              <w:rFonts w:eastAsiaTheme="minorEastAsia"/>
              <w:lang w:eastAsia="en-AU"/>
            </w:rPr>
          </w:pPr>
          <w:hyperlink w:anchor="_Toc129179974" w:history="1">
            <w:r w:rsidR="00305589" w:rsidRPr="0003482F">
              <w:rPr>
                <w:rStyle w:val="Hyperlink"/>
              </w:rPr>
              <w:t>Inspector of the Integrity Commission</w:t>
            </w:r>
            <w:r w:rsidR="00305589">
              <w:rPr>
                <w:webHidden/>
              </w:rPr>
              <w:tab/>
            </w:r>
            <w:r w:rsidR="00305589">
              <w:rPr>
                <w:webHidden/>
              </w:rPr>
              <w:fldChar w:fldCharType="begin"/>
            </w:r>
            <w:r w:rsidR="00305589">
              <w:rPr>
                <w:webHidden/>
              </w:rPr>
              <w:instrText xml:space="preserve"> PAGEREF _Toc129179974 \h </w:instrText>
            </w:r>
            <w:r w:rsidR="00305589">
              <w:rPr>
                <w:webHidden/>
              </w:rPr>
            </w:r>
            <w:r w:rsidR="00305589">
              <w:rPr>
                <w:webHidden/>
              </w:rPr>
              <w:fldChar w:fldCharType="separate"/>
            </w:r>
            <w:r w:rsidR="003D012B">
              <w:rPr>
                <w:webHidden/>
              </w:rPr>
              <w:t>9</w:t>
            </w:r>
            <w:r w:rsidR="00305589">
              <w:rPr>
                <w:webHidden/>
              </w:rPr>
              <w:fldChar w:fldCharType="end"/>
            </w:r>
          </w:hyperlink>
        </w:p>
        <w:p w14:paraId="37A2FB54" w14:textId="4A02F0E6" w:rsidR="00305589" w:rsidRDefault="001C43DA">
          <w:pPr>
            <w:pStyle w:val="TOC3"/>
            <w:rPr>
              <w:rFonts w:eastAsiaTheme="minorEastAsia"/>
              <w:lang w:eastAsia="en-AU"/>
            </w:rPr>
          </w:pPr>
          <w:hyperlink w:anchor="_Toc129179975"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_Toc129179975 \h </w:instrText>
            </w:r>
            <w:r w:rsidR="00305589">
              <w:rPr>
                <w:webHidden/>
              </w:rPr>
            </w:r>
            <w:r w:rsidR="00305589">
              <w:rPr>
                <w:webHidden/>
              </w:rPr>
              <w:fldChar w:fldCharType="separate"/>
            </w:r>
            <w:r w:rsidR="003D012B">
              <w:rPr>
                <w:webHidden/>
              </w:rPr>
              <w:t>9</w:t>
            </w:r>
            <w:r w:rsidR="00305589">
              <w:rPr>
                <w:webHidden/>
              </w:rPr>
              <w:fldChar w:fldCharType="end"/>
            </w:r>
          </w:hyperlink>
        </w:p>
        <w:p w14:paraId="02908822" w14:textId="59AE2767" w:rsidR="00305589" w:rsidRDefault="001C43DA">
          <w:pPr>
            <w:pStyle w:val="TOC1"/>
            <w:rPr>
              <w:rFonts w:asciiTheme="minorHAnsi" w:eastAsiaTheme="minorEastAsia" w:hAnsiTheme="minorHAnsi"/>
              <w:b w:val="0"/>
              <w:bCs w:val="0"/>
              <w:color w:val="auto"/>
              <w:w w:val="100"/>
              <w:sz w:val="22"/>
              <w:lang w:eastAsia="en-AU"/>
            </w:rPr>
          </w:pPr>
          <w:hyperlink w:anchor="_Toc129179976" w:history="1">
            <w:r w:rsidR="00305589" w:rsidRPr="0003482F">
              <w:rPr>
                <w:rStyle w:val="Hyperlink"/>
              </w:rPr>
              <w:t>7.</w:t>
            </w:r>
            <w:r w:rsidR="00305589">
              <w:rPr>
                <w:rFonts w:asciiTheme="minorHAnsi" w:eastAsiaTheme="minorEastAsia" w:hAnsiTheme="minorHAnsi"/>
                <w:b w:val="0"/>
                <w:bCs w:val="0"/>
                <w:color w:val="auto"/>
                <w:w w:val="100"/>
                <w:sz w:val="22"/>
                <w:lang w:eastAsia="en-AU"/>
              </w:rPr>
              <w:tab/>
            </w:r>
            <w:r w:rsidR="00305589" w:rsidRPr="0003482F">
              <w:rPr>
                <w:rStyle w:val="Hyperlink"/>
              </w:rPr>
              <w:t>ACT Ombudsman</w:t>
            </w:r>
            <w:r w:rsidR="00305589">
              <w:rPr>
                <w:webHidden/>
              </w:rPr>
              <w:tab/>
            </w:r>
            <w:r w:rsidR="00305589">
              <w:rPr>
                <w:webHidden/>
              </w:rPr>
              <w:fldChar w:fldCharType="begin"/>
            </w:r>
            <w:r w:rsidR="00305589">
              <w:rPr>
                <w:webHidden/>
              </w:rPr>
              <w:instrText xml:space="preserve"> PAGEREF _Toc129179976 \h </w:instrText>
            </w:r>
            <w:r w:rsidR="00305589">
              <w:rPr>
                <w:webHidden/>
              </w:rPr>
            </w:r>
            <w:r w:rsidR="00305589">
              <w:rPr>
                <w:webHidden/>
              </w:rPr>
              <w:fldChar w:fldCharType="separate"/>
            </w:r>
            <w:r w:rsidR="003D012B">
              <w:rPr>
                <w:webHidden/>
              </w:rPr>
              <w:t>10</w:t>
            </w:r>
            <w:r w:rsidR="00305589">
              <w:rPr>
                <w:webHidden/>
              </w:rPr>
              <w:fldChar w:fldCharType="end"/>
            </w:r>
          </w:hyperlink>
        </w:p>
        <w:p w14:paraId="7DC31FD1" w14:textId="40DCAA0F" w:rsidR="00305589" w:rsidRDefault="001C43DA">
          <w:pPr>
            <w:pStyle w:val="TOC3"/>
            <w:rPr>
              <w:rFonts w:eastAsiaTheme="minorEastAsia"/>
              <w:lang w:eastAsia="en-AU"/>
            </w:rPr>
          </w:pPr>
          <w:hyperlink w:anchor="_Toc129179977"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_Toc129179977 \h </w:instrText>
            </w:r>
            <w:r w:rsidR="00305589">
              <w:rPr>
                <w:webHidden/>
              </w:rPr>
            </w:r>
            <w:r w:rsidR="00305589">
              <w:rPr>
                <w:webHidden/>
              </w:rPr>
              <w:fldChar w:fldCharType="separate"/>
            </w:r>
            <w:r w:rsidR="003D012B">
              <w:rPr>
                <w:webHidden/>
              </w:rPr>
              <w:t>10</w:t>
            </w:r>
            <w:r w:rsidR="00305589">
              <w:rPr>
                <w:webHidden/>
              </w:rPr>
              <w:fldChar w:fldCharType="end"/>
            </w:r>
          </w:hyperlink>
        </w:p>
        <w:p w14:paraId="41A8A038" w14:textId="56EE5B82" w:rsidR="00305589" w:rsidRDefault="001C43DA">
          <w:pPr>
            <w:pStyle w:val="TOC1"/>
            <w:rPr>
              <w:rFonts w:asciiTheme="minorHAnsi" w:eastAsiaTheme="minorEastAsia" w:hAnsiTheme="minorHAnsi"/>
              <w:b w:val="0"/>
              <w:bCs w:val="0"/>
              <w:color w:val="auto"/>
              <w:w w:val="100"/>
              <w:sz w:val="22"/>
              <w:lang w:eastAsia="en-AU"/>
            </w:rPr>
          </w:pPr>
          <w:hyperlink w:anchor="_Toc129179978" w:history="1">
            <w:r w:rsidR="00305589" w:rsidRPr="0003482F">
              <w:rPr>
                <w:rStyle w:val="Hyperlink"/>
              </w:rPr>
              <w:t>8.</w:t>
            </w:r>
            <w:r w:rsidR="00305589">
              <w:rPr>
                <w:rFonts w:asciiTheme="minorHAnsi" w:eastAsiaTheme="minorEastAsia" w:hAnsiTheme="minorHAnsi"/>
                <w:b w:val="0"/>
                <w:bCs w:val="0"/>
                <w:color w:val="auto"/>
                <w:w w:val="100"/>
                <w:sz w:val="22"/>
                <w:lang w:eastAsia="en-AU"/>
              </w:rPr>
              <w:tab/>
            </w:r>
            <w:r w:rsidR="00305589" w:rsidRPr="0003482F">
              <w:rPr>
                <w:rStyle w:val="Hyperlink"/>
              </w:rPr>
              <w:t>ACT Policing</w:t>
            </w:r>
            <w:r w:rsidR="00305589">
              <w:rPr>
                <w:webHidden/>
              </w:rPr>
              <w:tab/>
            </w:r>
            <w:r w:rsidR="00305589">
              <w:rPr>
                <w:webHidden/>
              </w:rPr>
              <w:fldChar w:fldCharType="begin"/>
            </w:r>
            <w:r w:rsidR="00305589">
              <w:rPr>
                <w:webHidden/>
              </w:rPr>
              <w:instrText xml:space="preserve"> PAGEREF _Toc129179978 \h </w:instrText>
            </w:r>
            <w:r w:rsidR="00305589">
              <w:rPr>
                <w:webHidden/>
              </w:rPr>
            </w:r>
            <w:r w:rsidR="00305589">
              <w:rPr>
                <w:webHidden/>
              </w:rPr>
              <w:fldChar w:fldCharType="separate"/>
            </w:r>
            <w:r w:rsidR="003D012B">
              <w:rPr>
                <w:webHidden/>
              </w:rPr>
              <w:t>11</w:t>
            </w:r>
            <w:r w:rsidR="00305589">
              <w:rPr>
                <w:webHidden/>
              </w:rPr>
              <w:fldChar w:fldCharType="end"/>
            </w:r>
          </w:hyperlink>
        </w:p>
        <w:p w14:paraId="7D176885" w14:textId="60E63BAD" w:rsidR="00305589" w:rsidRDefault="001C43DA">
          <w:pPr>
            <w:pStyle w:val="TOC2"/>
            <w:rPr>
              <w:rFonts w:eastAsiaTheme="minorEastAsia"/>
              <w:lang w:eastAsia="en-AU"/>
            </w:rPr>
          </w:pPr>
          <w:hyperlink w:anchor="_Toc129179979" w:history="1">
            <w:r w:rsidR="00305589" w:rsidRPr="0003482F">
              <w:rPr>
                <w:rStyle w:val="Hyperlink"/>
              </w:rPr>
              <w:t>Minister for Police and Emergency Services – Administrative arrangements</w:t>
            </w:r>
            <w:r w:rsidR="00305589">
              <w:rPr>
                <w:webHidden/>
              </w:rPr>
              <w:tab/>
            </w:r>
            <w:r w:rsidR="00305589">
              <w:rPr>
                <w:webHidden/>
              </w:rPr>
              <w:fldChar w:fldCharType="begin"/>
            </w:r>
            <w:r w:rsidR="00305589">
              <w:rPr>
                <w:webHidden/>
              </w:rPr>
              <w:instrText xml:space="preserve"> PAGEREF _Toc129179979 \h </w:instrText>
            </w:r>
            <w:r w:rsidR="00305589">
              <w:rPr>
                <w:webHidden/>
              </w:rPr>
            </w:r>
            <w:r w:rsidR="00305589">
              <w:rPr>
                <w:webHidden/>
              </w:rPr>
              <w:fldChar w:fldCharType="separate"/>
            </w:r>
            <w:r w:rsidR="003D012B">
              <w:rPr>
                <w:webHidden/>
              </w:rPr>
              <w:t>12</w:t>
            </w:r>
            <w:r w:rsidR="00305589">
              <w:rPr>
                <w:webHidden/>
              </w:rPr>
              <w:fldChar w:fldCharType="end"/>
            </w:r>
          </w:hyperlink>
        </w:p>
        <w:p w14:paraId="0611B0E7" w14:textId="4DD4A885" w:rsidR="00305589" w:rsidRDefault="001C43DA">
          <w:pPr>
            <w:pStyle w:val="TOC3"/>
            <w:rPr>
              <w:rFonts w:eastAsiaTheme="minorEastAsia"/>
              <w:lang w:eastAsia="en-AU"/>
            </w:rPr>
          </w:pPr>
          <w:hyperlink w:anchor="_Toc129179980"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_Toc129179980 \h </w:instrText>
            </w:r>
            <w:r w:rsidR="00305589">
              <w:rPr>
                <w:webHidden/>
              </w:rPr>
            </w:r>
            <w:r w:rsidR="00305589">
              <w:rPr>
                <w:webHidden/>
              </w:rPr>
              <w:fldChar w:fldCharType="separate"/>
            </w:r>
            <w:r w:rsidR="003D012B">
              <w:rPr>
                <w:webHidden/>
              </w:rPr>
              <w:t>12</w:t>
            </w:r>
            <w:r w:rsidR="00305589">
              <w:rPr>
                <w:webHidden/>
              </w:rPr>
              <w:fldChar w:fldCharType="end"/>
            </w:r>
          </w:hyperlink>
        </w:p>
        <w:p w14:paraId="6FBC47AF" w14:textId="4B2C37DA" w:rsidR="00305589" w:rsidRDefault="001C43DA">
          <w:pPr>
            <w:pStyle w:val="TOC3"/>
            <w:rPr>
              <w:rFonts w:eastAsiaTheme="minorEastAsia"/>
              <w:lang w:eastAsia="en-AU"/>
            </w:rPr>
          </w:pPr>
          <w:hyperlink w:anchor="_Toc129179981" w:history="1">
            <w:r w:rsidR="00305589" w:rsidRPr="0003482F">
              <w:rPr>
                <w:rStyle w:val="Hyperlink"/>
              </w:rPr>
              <w:t>Key issues</w:t>
            </w:r>
            <w:r w:rsidR="00305589">
              <w:rPr>
                <w:webHidden/>
              </w:rPr>
              <w:tab/>
            </w:r>
            <w:r w:rsidR="00305589">
              <w:rPr>
                <w:webHidden/>
              </w:rPr>
              <w:fldChar w:fldCharType="begin"/>
            </w:r>
            <w:r w:rsidR="00305589">
              <w:rPr>
                <w:webHidden/>
              </w:rPr>
              <w:instrText xml:space="preserve"> PAGEREF _Toc129179981 \h </w:instrText>
            </w:r>
            <w:r w:rsidR="00305589">
              <w:rPr>
                <w:webHidden/>
              </w:rPr>
            </w:r>
            <w:r w:rsidR="00305589">
              <w:rPr>
                <w:webHidden/>
              </w:rPr>
              <w:fldChar w:fldCharType="separate"/>
            </w:r>
            <w:r w:rsidR="003D012B">
              <w:rPr>
                <w:webHidden/>
              </w:rPr>
              <w:t>13</w:t>
            </w:r>
            <w:r w:rsidR="00305589">
              <w:rPr>
                <w:webHidden/>
              </w:rPr>
              <w:fldChar w:fldCharType="end"/>
            </w:r>
          </w:hyperlink>
        </w:p>
        <w:p w14:paraId="25170680" w14:textId="72650B62" w:rsidR="00305589" w:rsidRDefault="001C43DA">
          <w:pPr>
            <w:pStyle w:val="TOC1"/>
            <w:rPr>
              <w:rFonts w:asciiTheme="minorHAnsi" w:eastAsiaTheme="minorEastAsia" w:hAnsiTheme="minorHAnsi"/>
              <w:b w:val="0"/>
              <w:bCs w:val="0"/>
              <w:color w:val="auto"/>
              <w:w w:val="100"/>
              <w:sz w:val="22"/>
              <w:lang w:eastAsia="en-AU"/>
            </w:rPr>
          </w:pPr>
          <w:hyperlink w:anchor="_Toc129179982" w:history="1">
            <w:r w:rsidR="00305589" w:rsidRPr="0003482F">
              <w:rPr>
                <w:rStyle w:val="Hyperlink"/>
              </w:rPr>
              <w:t>9.</w:t>
            </w:r>
            <w:r w:rsidR="00305589">
              <w:rPr>
                <w:rFonts w:asciiTheme="minorHAnsi" w:eastAsiaTheme="minorEastAsia" w:hAnsiTheme="minorHAnsi"/>
                <w:b w:val="0"/>
                <w:bCs w:val="0"/>
                <w:color w:val="auto"/>
                <w:w w:val="100"/>
                <w:sz w:val="22"/>
                <w:lang w:eastAsia="en-AU"/>
              </w:rPr>
              <w:tab/>
            </w:r>
            <w:r w:rsidR="00305589" w:rsidRPr="0003482F">
              <w:rPr>
                <w:rStyle w:val="Hyperlink"/>
              </w:rPr>
              <w:t>Justice and Community Safety Directorate</w:t>
            </w:r>
            <w:r w:rsidR="00305589">
              <w:rPr>
                <w:webHidden/>
              </w:rPr>
              <w:tab/>
            </w:r>
            <w:r w:rsidR="00305589">
              <w:rPr>
                <w:webHidden/>
              </w:rPr>
              <w:fldChar w:fldCharType="begin"/>
            </w:r>
            <w:r w:rsidR="00305589">
              <w:rPr>
                <w:webHidden/>
              </w:rPr>
              <w:instrText xml:space="preserve"> PAGEREF _Toc129179982 \h </w:instrText>
            </w:r>
            <w:r w:rsidR="00305589">
              <w:rPr>
                <w:webHidden/>
              </w:rPr>
            </w:r>
            <w:r w:rsidR="00305589">
              <w:rPr>
                <w:webHidden/>
              </w:rPr>
              <w:fldChar w:fldCharType="separate"/>
            </w:r>
            <w:r w:rsidR="003D012B">
              <w:rPr>
                <w:webHidden/>
              </w:rPr>
              <w:t>17</w:t>
            </w:r>
            <w:r w:rsidR="00305589">
              <w:rPr>
                <w:webHidden/>
              </w:rPr>
              <w:fldChar w:fldCharType="end"/>
            </w:r>
          </w:hyperlink>
        </w:p>
        <w:p w14:paraId="7F613523" w14:textId="2E66F512" w:rsidR="00305589" w:rsidRDefault="001C43DA">
          <w:pPr>
            <w:pStyle w:val="TOC2"/>
            <w:rPr>
              <w:rFonts w:eastAsiaTheme="minorEastAsia"/>
              <w:lang w:eastAsia="en-AU"/>
            </w:rPr>
          </w:pPr>
          <w:hyperlink w:anchor="_Toc129179983" w:history="1">
            <w:r w:rsidR="00305589" w:rsidRPr="0003482F">
              <w:rPr>
                <w:rStyle w:val="Hyperlink"/>
              </w:rPr>
              <w:t>Minister for Police and Emergency Services – Administrative arrangements</w:t>
            </w:r>
            <w:r w:rsidR="00305589">
              <w:rPr>
                <w:webHidden/>
              </w:rPr>
              <w:tab/>
            </w:r>
            <w:r w:rsidR="00305589">
              <w:rPr>
                <w:webHidden/>
              </w:rPr>
              <w:fldChar w:fldCharType="begin"/>
            </w:r>
            <w:r w:rsidR="00305589">
              <w:rPr>
                <w:webHidden/>
              </w:rPr>
              <w:instrText xml:space="preserve"> PAGEREF _Toc129179983 \h </w:instrText>
            </w:r>
            <w:r w:rsidR="00305589">
              <w:rPr>
                <w:webHidden/>
              </w:rPr>
            </w:r>
            <w:r w:rsidR="00305589">
              <w:rPr>
                <w:webHidden/>
              </w:rPr>
              <w:fldChar w:fldCharType="separate"/>
            </w:r>
            <w:r w:rsidR="003D012B">
              <w:rPr>
                <w:webHidden/>
              </w:rPr>
              <w:t>18</w:t>
            </w:r>
            <w:r w:rsidR="00305589">
              <w:rPr>
                <w:webHidden/>
              </w:rPr>
              <w:fldChar w:fldCharType="end"/>
            </w:r>
          </w:hyperlink>
        </w:p>
        <w:p w14:paraId="4F407B59" w14:textId="76A8E8CD" w:rsidR="00305589" w:rsidRDefault="001C43DA">
          <w:pPr>
            <w:pStyle w:val="TOC3"/>
            <w:rPr>
              <w:rFonts w:eastAsiaTheme="minorEastAsia"/>
              <w:lang w:eastAsia="en-AU"/>
            </w:rPr>
          </w:pPr>
          <w:hyperlink w:anchor="_Toc129179984"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_Toc129179984 \h </w:instrText>
            </w:r>
            <w:r w:rsidR="00305589">
              <w:rPr>
                <w:webHidden/>
              </w:rPr>
            </w:r>
            <w:r w:rsidR="00305589">
              <w:rPr>
                <w:webHidden/>
              </w:rPr>
              <w:fldChar w:fldCharType="separate"/>
            </w:r>
            <w:r w:rsidR="003D012B">
              <w:rPr>
                <w:webHidden/>
              </w:rPr>
              <w:t>18</w:t>
            </w:r>
            <w:r w:rsidR="00305589">
              <w:rPr>
                <w:webHidden/>
              </w:rPr>
              <w:fldChar w:fldCharType="end"/>
            </w:r>
          </w:hyperlink>
        </w:p>
        <w:p w14:paraId="77C8D414" w14:textId="6CCEA390" w:rsidR="00305589" w:rsidRDefault="001C43DA">
          <w:pPr>
            <w:pStyle w:val="TOC3"/>
            <w:rPr>
              <w:rFonts w:eastAsiaTheme="minorEastAsia"/>
              <w:lang w:eastAsia="en-AU"/>
            </w:rPr>
          </w:pPr>
          <w:hyperlink w:anchor="_Toc129179985" w:history="1">
            <w:r w:rsidR="00305589" w:rsidRPr="0003482F">
              <w:rPr>
                <w:rStyle w:val="Hyperlink"/>
              </w:rPr>
              <w:t>Key Issues</w:t>
            </w:r>
            <w:r w:rsidR="00305589">
              <w:rPr>
                <w:webHidden/>
              </w:rPr>
              <w:tab/>
            </w:r>
            <w:r w:rsidR="00305589">
              <w:rPr>
                <w:webHidden/>
              </w:rPr>
              <w:fldChar w:fldCharType="begin"/>
            </w:r>
            <w:r w:rsidR="00305589">
              <w:rPr>
                <w:webHidden/>
              </w:rPr>
              <w:instrText xml:space="preserve"> PAGEREF _Toc129179985 \h </w:instrText>
            </w:r>
            <w:r w:rsidR="00305589">
              <w:rPr>
                <w:webHidden/>
              </w:rPr>
            </w:r>
            <w:r w:rsidR="00305589">
              <w:rPr>
                <w:webHidden/>
              </w:rPr>
              <w:fldChar w:fldCharType="separate"/>
            </w:r>
            <w:r w:rsidR="003D012B">
              <w:rPr>
                <w:webHidden/>
              </w:rPr>
              <w:t>19</w:t>
            </w:r>
            <w:r w:rsidR="00305589">
              <w:rPr>
                <w:webHidden/>
              </w:rPr>
              <w:fldChar w:fldCharType="end"/>
            </w:r>
          </w:hyperlink>
        </w:p>
        <w:p w14:paraId="6E7CFFCB" w14:textId="2D832F39" w:rsidR="00305589" w:rsidRDefault="001C43DA">
          <w:pPr>
            <w:pStyle w:val="TOC2"/>
            <w:rPr>
              <w:rFonts w:eastAsiaTheme="minorEastAsia"/>
              <w:lang w:eastAsia="en-AU"/>
            </w:rPr>
          </w:pPr>
          <w:hyperlink w:anchor="_Toc129179986" w:history="1">
            <w:r w:rsidR="00305589" w:rsidRPr="0003482F">
              <w:rPr>
                <w:rStyle w:val="Hyperlink"/>
              </w:rPr>
              <w:t>Minister for Corrections – Administrative arrangements</w:t>
            </w:r>
            <w:r w:rsidR="00305589">
              <w:rPr>
                <w:webHidden/>
              </w:rPr>
              <w:tab/>
            </w:r>
            <w:r w:rsidR="00305589">
              <w:rPr>
                <w:webHidden/>
              </w:rPr>
              <w:fldChar w:fldCharType="begin"/>
            </w:r>
            <w:r w:rsidR="00305589">
              <w:rPr>
                <w:webHidden/>
              </w:rPr>
              <w:instrText xml:space="preserve"> PAGEREF _Toc129179986 \h </w:instrText>
            </w:r>
            <w:r w:rsidR="00305589">
              <w:rPr>
                <w:webHidden/>
              </w:rPr>
            </w:r>
            <w:r w:rsidR="00305589">
              <w:rPr>
                <w:webHidden/>
              </w:rPr>
              <w:fldChar w:fldCharType="separate"/>
            </w:r>
            <w:r w:rsidR="003D012B">
              <w:rPr>
                <w:webHidden/>
              </w:rPr>
              <w:t>21</w:t>
            </w:r>
            <w:r w:rsidR="00305589">
              <w:rPr>
                <w:webHidden/>
              </w:rPr>
              <w:fldChar w:fldCharType="end"/>
            </w:r>
          </w:hyperlink>
        </w:p>
        <w:p w14:paraId="4C6E0AC1" w14:textId="43024398" w:rsidR="00305589" w:rsidRDefault="001C43DA">
          <w:pPr>
            <w:pStyle w:val="TOC3"/>
            <w:rPr>
              <w:rFonts w:eastAsiaTheme="minorEastAsia"/>
              <w:lang w:eastAsia="en-AU"/>
            </w:rPr>
          </w:pPr>
          <w:hyperlink w:anchor="_Toc129179987"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_Toc129179987 \h </w:instrText>
            </w:r>
            <w:r w:rsidR="00305589">
              <w:rPr>
                <w:webHidden/>
              </w:rPr>
            </w:r>
            <w:r w:rsidR="00305589">
              <w:rPr>
                <w:webHidden/>
              </w:rPr>
              <w:fldChar w:fldCharType="separate"/>
            </w:r>
            <w:r w:rsidR="003D012B">
              <w:rPr>
                <w:webHidden/>
              </w:rPr>
              <w:t>21</w:t>
            </w:r>
            <w:r w:rsidR="00305589">
              <w:rPr>
                <w:webHidden/>
              </w:rPr>
              <w:fldChar w:fldCharType="end"/>
            </w:r>
          </w:hyperlink>
        </w:p>
        <w:p w14:paraId="349F5944" w14:textId="07DBF557" w:rsidR="00305589" w:rsidRDefault="001C43DA">
          <w:pPr>
            <w:pStyle w:val="TOC3"/>
            <w:rPr>
              <w:rFonts w:eastAsiaTheme="minorEastAsia"/>
              <w:lang w:eastAsia="en-AU"/>
            </w:rPr>
          </w:pPr>
          <w:hyperlink w:anchor="_Toc129179988" w:history="1">
            <w:r w:rsidR="00305589" w:rsidRPr="0003482F">
              <w:rPr>
                <w:rStyle w:val="Hyperlink"/>
              </w:rPr>
              <w:t>Key issues</w:t>
            </w:r>
            <w:r w:rsidR="00305589">
              <w:rPr>
                <w:webHidden/>
              </w:rPr>
              <w:tab/>
            </w:r>
            <w:r w:rsidR="00305589">
              <w:rPr>
                <w:webHidden/>
              </w:rPr>
              <w:fldChar w:fldCharType="begin"/>
            </w:r>
            <w:r w:rsidR="00305589">
              <w:rPr>
                <w:webHidden/>
              </w:rPr>
              <w:instrText xml:space="preserve"> PAGEREF _Toc129179988 \h </w:instrText>
            </w:r>
            <w:r w:rsidR="00305589">
              <w:rPr>
                <w:webHidden/>
              </w:rPr>
            </w:r>
            <w:r w:rsidR="00305589">
              <w:rPr>
                <w:webHidden/>
              </w:rPr>
              <w:fldChar w:fldCharType="separate"/>
            </w:r>
            <w:r w:rsidR="003D012B">
              <w:rPr>
                <w:webHidden/>
              </w:rPr>
              <w:t>23</w:t>
            </w:r>
            <w:r w:rsidR="00305589">
              <w:rPr>
                <w:webHidden/>
              </w:rPr>
              <w:fldChar w:fldCharType="end"/>
            </w:r>
          </w:hyperlink>
        </w:p>
        <w:p w14:paraId="603066A9" w14:textId="1D79BAEB" w:rsidR="00305589" w:rsidRDefault="001C43DA">
          <w:pPr>
            <w:pStyle w:val="TOC2"/>
            <w:rPr>
              <w:rFonts w:eastAsiaTheme="minorEastAsia"/>
              <w:lang w:eastAsia="en-AU"/>
            </w:rPr>
          </w:pPr>
          <w:hyperlink w:anchor="_Toc129179989" w:history="1">
            <w:r w:rsidR="00305589" w:rsidRPr="0003482F">
              <w:rPr>
                <w:rStyle w:val="Hyperlink"/>
              </w:rPr>
              <w:t>Attorney-General – Administrative arrangements</w:t>
            </w:r>
            <w:r w:rsidR="00305589">
              <w:rPr>
                <w:webHidden/>
              </w:rPr>
              <w:tab/>
            </w:r>
            <w:r w:rsidR="00305589">
              <w:rPr>
                <w:webHidden/>
              </w:rPr>
              <w:fldChar w:fldCharType="begin"/>
            </w:r>
            <w:r w:rsidR="00305589">
              <w:rPr>
                <w:webHidden/>
              </w:rPr>
              <w:instrText xml:space="preserve"> PAGEREF _Toc129179989 \h </w:instrText>
            </w:r>
            <w:r w:rsidR="00305589">
              <w:rPr>
                <w:webHidden/>
              </w:rPr>
            </w:r>
            <w:r w:rsidR="00305589">
              <w:rPr>
                <w:webHidden/>
              </w:rPr>
              <w:fldChar w:fldCharType="separate"/>
            </w:r>
            <w:r w:rsidR="003D012B">
              <w:rPr>
                <w:webHidden/>
              </w:rPr>
              <w:t>26</w:t>
            </w:r>
            <w:r w:rsidR="00305589">
              <w:rPr>
                <w:webHidden/>
              </w:rPr>
              <w:fldChar w:fldCharType="end"/>
            </w:r>
          </w:hyperlink>
        </w:p>
        <w:p w14:paraId="3BDF3CE2" w14:textId="64979B93" w:rsidR="00305589" w:rsidRDefault="001C43DA">
          <w:pPr>
            <w:pStyle w:val="TOC3"/>
            <w:rPr>
              <w:rFonts w:eastAsiaTheme="minorEastAsia"/>
              <w:lang w:eastAsia="en-AU"/>
            </w:rPr>
          </w:pPr>
          <w:hyperlink w:anchor="_Toc129179990"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_Toc129179990 \h </w:instrText>
            </w:r>
            <w:r w:rsidR="00305589">
              <w:rPr>
                <w:webHidden/>
              </w:rPr>
            </w:r>
            <w:r w:rsidR="00305589">
              <w:rPr>
                <w:webHidden/>
              </w:rPr>
              <w:fldChar w:fldCharType="separate"/>
            </w:r>
            <w:r w:rsidR="003D012B">
              <w:rPr>
                <w:webHidden/>
              </w:rPr>
              <w:t>27</w:t>
            </w:r>
            <w:r w:rsidR="00305589">
              <w:rPr>
                <w:webHidden/>
              </w:rPr>
              <w:fldChar w:fldCharType="end"/>
            </w:r>
          </w:hyperlink>
        </w:p>
        <w:p w14:paraId="7E2F7B9F" w14:textId="356280DF" w:rsidR="00305589" w:rsidRDefault="001C43DA">
          <w:pPr>
            <w:pStyle w:val="TOC2"/>
            <w:rPr>
              <w:rFonts w:eastAsiaTheme="minorEastAsia"/>
              <w:lang w:eastAsia="en-AU"/>
            </w:rPr>
          </w:pPr>
          <w:hyperlink w:anchor="_Toc129179991" w:history="1">
            <w:r w:rsidR="00305589" w:rsidRPr="0003482F">
              <w:rPr>
                <w:rStyle w:val="Hyperlink"/>
              </w:rPr>
              <w:t>Minister for Consumer Affairs – Administrative arrangements</w:t>
            </w:r>
            <w:r w:rsidR="00305589">
              <w:rPr>
                <w:webHidden/>
              </w:rPr>
              <w:tab/>
            </w:r>
            <w:r w:rsidR="00305589">
              <w:rPr>
                <w:webHidden/>
              </w:rPr>
              <w:fldChar w:fldCharType="begin"/>
            </w:r>
            <w:r w:rsidR="00305589">
              <w:rPr>
                <w:webHidden/>
              </w:rPr>
              <w:instrText xml:space="preserve"> PAGEREF _Toc129179991 \h </w:instrText>
            </w:r>
            <w:r w:rsidR="00305589">
              <w:rPr>
                <w:webHidden/>
              </w:rPr>
            </w:r>
            <w:r w:rsidR="00305589">
              <w:rPr>
                <w:webHidden/>
              </w:rPr>
              <w:fldChar w:fldCharType="separate"/>
            </w:r>
            <w:r w:rsidR="003D012B">
              <w:rPr>
                <w:webHidden/>
              </w:rPr>
              <w:t>28</w:t>
            </w:r>
            <w:r w:rsidR="00305589">
              <w:rPr>
                <w:webHidden/>
              </w:rPr>
              <w:fldChar w:fldCharType="end"/>
            </w:r>
          </w:hyperlink>
        </w:p>
        <w:p w14:paraId="7EA67493" w14:textId="7BED90BC" w:rsidR="00305589" w:rsidRDefault="001C43DA">
          <w:pPr>
            <w:pStyle w:val="TOC3"/>
            <w:rPr>
              <w:rFonts w:eastAsiaTheme="minorEastAsia"/>
              <w:lang w:eastAsia="en-AU"/>
            </w:rPr>
          </w:pPr>
          <w:hyperlink w:anchor="_Toc129179992"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_Toc129179992 \h </w:instrText>
            </w:r>
            <w:r w:rsidR="00305589">
              <w:rPr>
                <w:webHidden/>
              </w:rPr>
            </w:r>
            <w:r w:rsidR="00305589">
              <w:rPr>
                <w:webHidden/>
              </w:rPr>
              <w:fldChar w:fldCharType="separate"/>
            </w:r>
            <w:r w:rsidR="003D012B">
              <w:rPr>
                <w:webHidden/>
              </w:rPr>
              <w:t>28</w:t>
            </w:r>
            <w:r w:rsidR="00305589">
              <w:rPr>
                <w:webHidden/>
              </w:rPr>
              <w:fldChar w:fldCharType="end"/>
            </w:r>
          </w:hyperlink>
        </w:p>
        <w:p w14:paraId="52D3284F" w14:textId="35C3B436" w:rsidR="00305589" w:rsidRDefault="001C43DA">
          <w:pPr>
            <w:pStyle w:val="TOC2"/>
            <w:rPr>
              <w:rFonts w:eastAsiaTheme="minorEastAsia"/>
              <w:lang w:eastAsia="en-AU"/>
            </w:rPr>
          </w:pPr>
          <w:hyperlink w:anchor="_Toc129179993" w:history="1">
            <w:r w:rsidR="00305589" w:rsidRPr="0003482F">
              <w:rPr>
                <w:rStyle w:val="Hyperlink"/>
              </w:rPr>
              <w:t>Minister for Gaming – Administrative arrangements</w:t>
            </w:r>
            <w:r w:rsidR="00305589">
              <w:rPr>
                <w:webHidden/>
              </w:rPr>
              <w:tab/>
            </w:r>
            <w:r w:rsidR="00305589">
              <w:rPr>
                <w:webHidden/>
              </w:rPr>
              <w:fldChar w:fldCharType="begin"/>
            </w:r>
            <w:r w:rsidR="00305589">
              <w:rPr>
                <w:webHidden/>
              </w:rPr>
              <w:instrText xml:space="preserve"> PAGEREF _Toc129179993 \h </w:instrText>
            </w:r>
            <w:r w:rsidR="00305589">
              <w:rPr>
                <w:webHidden/>
              </w:rPr>
            </w:r>
            <w:r w:rsidR="00305589">
              <w:rPr>
                <w:webHidden/>
              </w:rPr>
              <w:fldChar w:fldCharType="separate"/>
            </w:r>
            <w:r w:rsidR="003D012B">
              <w:rPr>
                <w:webHidden/>
              </w:rPr>
              <w:t>29</w:t>
            </w:r>
            <w:r w:rsidR="00305589">
              <w:rPr>
                <w:webHidden/>
              </w:rPr>
              <w:fldChar w:fldCharType="end"/>
            </w:r>
          </w:hyperlink>
        </w:p>
        <w:p w14:paraId="09BE30C0" w14:textId="0B7F6184" w:rsidR="00305589" w:rsidRDefault="001C43DA">
          <w:pPr>
            <w:pStyle w:val="TOC3"/>
            <w:rPr>
              <w:rFonts w:eastAsiaTheme="minorEastAsia"/>
              <w:lang w:eastAsia="en-AU"/>
            </w:rPr>
          </w:pPr>
          <w:hyperlink w:anchor="_Toc129179994"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_Toc129179994 \h </w:instrText>
            </w:r>
            <w:r w:rsidR="00305589">
              <w:rPr>
                <w:webHidden/>
              </w:rPr>
            </w:r>
            <w:r w:rsidR="00305589">
              <w:rPr>
                <w:webHidden/>
              </w:rPr>
              <w:fldChar w:fldCharType="separate"/>
            </w:r>
            <w:r w:rsidR="003D012B">
              <w:rPr>
                <w:webHidden/>
              </w:rPr>
              <w:t>29</w:t>
            </w:r>
            <w:r w:rsidR="00305589">
              <w:rPr>
                <w:webHidden/>
              </w:rPr>
              <w:fldChar w:fldCharType="end"/>
            </w:r>
          </w:hyperlink>
        </w:p>
        <w:p w14:paraId="6060E541" w14:textId="3A3EF4F3" w:rsidR="00305589" w:rsidRDefault="001C43DA">
          <w:pPr>
            <w:pStyle w:val="TOC3"/>
            <w:rPr>
              <w:rFonts w:eastAsiaTheme="minorEastAsia"/>
              <w:lang w:eastAsia="en-AU"/>
            </w:rPr>
          </w:pPr>
          <w:hyperlink w:anchor="_Toc129179995" w:history="1">
            <w:r w:rsidR="00305589" w:rsidRPr="0003482F">
              <w:rPr>
                <w:rStyle w:val="Hyperlink"/>
              </w:rPr>
              <w:t>Key issues</w:t>
            </w:r>
            <w:r w:rsidR="00305589">
              <w:rPr>
                <w:webHidden/>
              </w:rPr>
              <w:tab/>
            </w:r>
            <w:r w:rsidR="00305589">
              <w:rPr>
                <w:webHidden/>
              </w:rPr>
              <w:fldChar w:fldCharType="begin"/>
            </w:r>
            <w:r w:rsidR="00305589">
              <w:rPr>
                <w:webHidden/>
              </w:rPr>
              <w:instrText xml:space="preserve"> PAGEREF _Toc129179995 \h </w:instrText>
            </w:r>
            <w:r w:rsidR="00305589">
              <w:rPr>
                <w:webHidden/>
              </w:rPr>
            </w:r>
            <w:r w:rsidR="00305589">
              <w:rPr>
                <w:webHidden/>
              </w:rPr>
              <w:fldChar w:fldCharType="separate"/>
            </w:r>
            <w:r w:rsidR="003D012B">
              <w:rPr>
                <w:webHidden/>
              </w:rPr>
              <w:t>30</w:t>
            </w:r>
            <w:r w:rsidR="00305589">
              <w:rPr>
                <w:webHidden/>
              </w:rPr>
              <w:fldChar w:fldCharType="end"/>
            </w:r>
          </w:hyperlink>
        </w:p>
        <w:p w14:paraId="0047CE9A" w14:textId="0E612FE9" w:rsidR="00305589" w:rsidRDefault="001C43DA">
          <w:pPr>
            <w:pStyle w:val="TOC2"/>
            <w:rPr>
              <w:rFonts w:eastAsiaTheme="minorEastAsia"/>
              <w:lang w:eastAsia="en-AU"/>
            </w:rPr>
          </w:pPr>
          <w:hyperlink w:anchor="_Toc129179996" w:history="1">
            <w:r w:rsidR="00305589" w:rsidRPr="0003482F">
              <w:rPr>
                <w:rStyle w:val="Hyperlink"/>
              </w:rPr>
              <w:t>Special Minister of State – Administrative arrangements</w:t>
            </w:r>
            <w:r w:rsidR="00305589">
              <w:rPr>
                <w:webHidden/>
              </w:rPr>
              <w:tab/>
            </w:r>
            <w:r w:rsidR="00305589">
              <w:rPr>
                <w:webHidden/>
              </w:rPr>
              <w:fldChar w:fldCharType="begin"/>
            </w:r>
            <w:r w:rsidR="00305589">
              <w:rPr>
                <w:webHidden/>
              </w:rPr>
              <w:instrText xml:space="preserve"> PAGEREF _Toc129179996 \h </w:instrText>
            </w:r>
            <w:r w:rsidR="00305589">
              <w:rPr>
                <w:webHidden/>
              </w:rPr>
            </w:r>
            <w:r w:rsidR="00305589">
              <w:rPr>
                <w:webHidden/>
              </w:rPr>
              <w:fldChar w:fldCharType="separate"/>
            </w:r>
            <w:r w:rsidR="003D012B">
              <w:rPr>
                <w:webHidden/>
              </w:rPr>
              <w:t>32</w:t>
            </w:r>
            <w:r w:rsidR="00305589">
              <w:rPr>
                <w:webHidden/>
              </w:rPr>
              <w:fldChar w:fldCharType="end"/>
            </w:r>
          </w:hyperlink>
        </w:p>
        <w:p w14:paraId="5DCD9135" w14:textId="269F31C6" w:rsidR="00305589" w:rsidRDefault="001C43DA">
          <w:pPr>
            <w:pStyle w:val="TOC3"/>
            <w:rPr>
              <w:rFonts w:eastAsiaTheme="minorEastAsia"/>
              <w:lang w:eastAsia="en-AU"/>
            </w:rPr>
          </w:pPr>
          <w:hyperlink w:anchor="_Toc129179997"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_Toc129179997 \h </w:instrText>
            </w:r>
            <w:r w:rsidR="00305589">
              <w:rPr>
                <w:webHidden/>
              </w:rPr>
            </w:r>
            <w:r w:rsidR="00305589">
              <w:rPr>
                <w:webHidden/>
              </w:rPr>
              <w:fldChar w:fldCharType="separate"/>
            </w:r>
            <w:r w:rsidR="003D012B">
              <w:rPr>
                <w:webHidden/>
              </w:rPr>
              <w:t>32</w:t>
            </w:r>
            <w:r w:rsidR="00305589">
              <w:rPr>
                <w:webHidden/>
              </w:rPr>
              <w:fldChar w:fldCharType="end"/>
            </w:r>
          </w:hyperlink>
        </w:p>
        <w:p w14:paraId="32487EFD" w14:textId="2F8B6383" w:rsidR="00305589" w:rsidRDefault="001C43DA">
          <w:pPr>
            <w:pStyle w:val="TOC2"/>
            <w:rPr>
              <w:rFonts w:eastAsiaTheme="minorEastAsia"/>
              <w:lang w:eastAsia="en-AU"/>
            </w:rPr>
          </w:pPr>
          <w:hyperlink w:anchor="_Toc129179998" w:history="1">
            <w:r w:rsidR="00305589" w:rsidRPr="0003482F">
              <w:rPr>
                <w:rStyle w:val="Hyperlink"/>
              </w:rPr>
              <w:t>Minister for Human Rights – Administrative arrangements</w:t>
            </w:r>
            <w:r w:rsidR="00305589">
              <w:rPr>
                <w:webHidden/>
              </w:rPr>
              <w:tab/>
            </w:r>
            <w:r w:rsidR="00305589">
              <w:rPr>
                <w:webHidden/>
              </w:rPr>
              <w:fldChar w:fldCharType="begin"/>
            </w:r>
            <w:r w:rsidR="00305589">
              <w:rPr>
                <w:webHidden/>
              </w:rPr>
              <w:instrText xml:space="preserve"> PAGEREF _Toc129179998 \h </w:instrText>
            </w:r>
            <w:r w:rsidR="00305589">
              <w:rPr>
                <w:webHidden/>
              </w:rPr>
            </w:r>
            <w:r w:rsidR="00305589">
              <w:rPr>
                <w:webHidden/>
              </w:rPr>
              <w:fldChar w:fldCharType="separate"/>
            </w:r>
            <w:r w:rsidR="003D012B">
              <w:rPr>
                <w:webHidden/>
              </w:rPr>
              <w:t>32</w:t>
            </w:r>
            <w:r w:rsidR="00305589">
              <w:rPr>
                <w:webHidden/>
              </w:rPr>
              <w:fldChar w:fldCharType="end"/>
            </w:r>
          </w:hyperlink>
        </w:p>
        <w:p w14:paraId="223C84E2" w14:textId="5E91BBB7" w:rsidR="00305589" w:rsidRDefault="001C43DA">
          <w:pPr>
            <w:pStyle w:val="TOC3"/>
            <w:rPr>
              <w:rFonts w:eastAsiaTheme="minorEastAsia"/>
              <w:lang w:eastAsia="en-AU"/>
            </w:rPr>
          </w:pPr>
          <w:hyperlink w:anchor="_Toc129179999"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_Toc129179999 \h </w:instrText>
            </w:r>
            <w:r w:rsidR="00305589">
              <w:rPr>
                <w:webHidden/>
              </w:rPr>
            </w:r>
            <w:r w:rsidR="00305589">
              <w:rPr>
                <w:webHidden/>
              </w:rPr>
              <w:fldChar w:fldCharType="separate"/>
            </w:r>
            <w:r w:rsidR="003D012B">
              <w:rPr>
                <w:webHidden/>
              </w:rPr>
              <w:t>33</w:t>
            </w:r>
            <w:r w:rsidR="00305589">
              <w:rPr>
                <w:webHidden/>
              </w:rPr>
              <w:fldChar w:fldCharType="end"/>
            </w:r>
          </w:hyperlink>
        </w:p>
        <w:p w14:paraId="06C284D5" w14:textId="4F5CFF2D" w:rsidR="00305589" w:rsidRDefault="001C43DA">
          <w:pPr>
            <w:pStyle w:val="TOC1"/>
            <w:rPr>
              <w:rFonts w:asciiTheme="minorHAnsi" w:eastAsiaTheme="minorEastAsia" w:hAnsiTheme="minorHAnsi"/>
              <w:b w:val="0"/>
              <w:bCs w:val="0"/>
              <w:color w:val="auto"/>
              <w:w w:val="100"/>
              <w:sz w:val="22"/>
              <w:lang w:eastAsia="en-AU"/>
            </w:rPr>
          </w:pPr>
          <w:hyperlink w:anchor="_Toc129180000" w:history="1">
            <w:r w:rsidR="00305589" w:rsidRPr="0003482F">
              <w:rPr>
                <w:rStyle w:val="Hyperlink"/>
              </w:rPr>
              <w:t>10.</w:t>
            </w:r>
            <w:r w:rsidR="00305589">
              <w:rPr>
                <w:rFonts w:asciiTheme="minorHAnsi" w:eastAsiaTheme="minorEastAsia" w:hAnsiTheme="minorHAnsi"/>
                <w:b w:val="0"/>
                <w:bCs w:val="0"/>
                <w:color w:val="auto"/>
                <w:w w:val="100"/>
                <w:sz w:val="22"/>
                <w:lang w:eastAsia="en-AU"/>
              </w:rPr>
              <w:tab/>
            </w:r>
            <w:r w:rsidR="00305589" w:rsidRPr="0003482F">
              <w:rPr>
                <w:rStyle w:val="Hyperlink"/>
              </w:rPr>
              <w:t>Legal Aid Commission</w:t>
            </w:r>
            <w:r w:rsidR="00305589">
              <w:rPr>
                <w:webHidden/>
              </w:rPr>
              <w:tab/>
            </w:r>
            <w:r w:rsidR="00305589">
              <w:rPr>
                <w:webHidden/>
              </w:rPr>
              <w:fldChar w:fldCharType="begin"/>
            </w:r>
            <w:r w:rsidR="00305589">
              <w:rPr>
                <w:webHidden/>
              </w:rPr>
              <w:instrText xml:space="preserve"> PAGEREF _Toc129180000 \h </w:instrText>
            </w:r>
            <w:r w:rsidR="00305589">
              <w:rPr>
                <w:webHidden/>
              </w:rPr>
            </w:r>
            <w:r w:rsidR="00305589">
              <w:rPr>
                <w:webHidden/>
              </w:rPr>
              <w:fldChar w:fldCharType="separate"/>
            </w:r>
            <w:r w:rsidR="003D012B">
              <w:rPr>
                <w:webHidden/>
              </w:rPr>
              <w:t>33</w:t>
            </w:r>
            <w:r w:rsidR="00305589">
              <w:rPr>
                <w:webHidden/>
              </w:rPr>
              <w:fldChar w:fldCharType="end"/>
            </w:r>
          </w:hyperlink>
        </w:p>
        <w:p w14:paraId="6F6E91BA" w14:textId="1470C1F2" w:rsidR="00305589" w:rsidRDefault="001C43DA">
          <w:pPr>
            <w:pStyle w:val="TOC3"/>
            <w:rPr>
              <w:rFonts w:eastAsiaTheme="minorEastAsia"/>
              <w:lang w:eastAsia="en-AU"/>
            </w:rPr>
          </w:pPr>
          <w:hyperlink w:anchor="_Toc129180001"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_Toc129180001 \h </w:instrText>
            </w:r>
            <w:r w:rsidR="00305589">
              <w:rPr>
                <w:webHidden/>
              </w:rPr>
            </w:r>
            <w:r w:rsidR="00305589">
              <w:rPr>
                <w:webHidden/>
              </w:rPr>
              <w:fldChar w:fldCharType="separate"/>
            </w:r>
            <w:r w:rsidR="003D012B">
              <w:rPr>
                <w:webHidden/>
              </w:rPr>
              <w:t>34</w:t>
            </w:r>
            <w:r w:rsidR="00305589">
              <w:rPr>
                <w:webHidden/>
              </w:rPr>
              <w:fldChar w:fldCharType="end"/>
            </w:r>
          </w:hyperlink>
        </w:p>
        <w:p w14:paraId="7FD98F2B" w14:textId="0DCD0CE3" w:rsidR="00305589" w:rsidRDefault="001C43DA">
          <w:pPr>
            <w:pStyle w:val="TOC1"/>
            <w:rPr>
              <w:rFonts w:asciiTheme="minorHAnsi" w:eastAsiaTheme="minorEastAsia" w:hAnsiTheme="minorHAnsi"/>
              <w:b w:val="0"/>
              <w:bCs w:val="0"/>
              <w:color w:val="auto"/>
              <w:w w:val="100"/>
              <w:sz w:val="22"/>
              <w:lang w:eastAsia="en-AU"/>
            </w:rPr>
          </w:pPr>
          <w:hyperlink w:anchor="_Toc129180002" w:history="1">
            <w:r w:rsidR="00305589" w:rsidRPr="0003482F">
              <w:rPr>
                <w:rStyle w:val="Hyperlink"/>
              </w:rPr>
              <w:t>11.</w:t>
            </w:r>
            <w:r w:rsidR="00305589">
              <w:rPr>
                <w:rFonts w:asciiTheme="minorHAnsi" w:eastAsiaTheme="minorEastAsia" w:hAnsiTheme="minorHAnsi"/>
                <w:b w:val="0"/>
                <w:bCs w:val="0"/>
                <w:color w:val="auto"/>
                <w:w w:val="100"/>
                <w:sz w:val="22"/>
                <w:lang w:eastAsia="en-AU"/>
              </w:rPr>
              <w:tab/>
            </w:r>
            <w:r w:rsidR="00305589" w:rsidRPr="0003482F">
              <w:rPr>
                <w:rStyle w:val="Hyperlink"/>
              </w:rPr>
              <w:t>Office of the Director of Public Prosecutions</w:t>
            </w:r>
            <w:r w:rsidR="00305589">
              <w:rPr>
                <w:webHidden/>
              </w:rPr>
              <w:tab/>
            </w:r>
            <w:r w:rsidR="00305589">
              <w:rPr>
                <w:webHidden/>
              </w:rPr>
              <w:fldChar w:fldCharType="begin"/>
            </w:r>
            <w:r w:rsidR="00305589">
              <w:rPr>
                <w:webHidden/>
              </w:rPr>
              <w:instrText xml:space="preserve"> PAGEREF _Toc129180002 \h </w:instrText>
            </w:r>
            <w:r w:rsidR="00305589">
              <w:rPr>
                <w:webHidden/>
              </w:rPr>
            </w:r>
            <w:r w:rsidR="00305589">
              <w:rPr>
                <w:webHidden/>
              </w:rPr>
              <w:fldChar w:fldCharType="separate"/>
            </w:r>
            <w:r w:rsidR="003D012B">
              <w:rPr>
                <w:webHidden/>
              </w:rPr>
              <w:t>34</w:t>
            </w:r>
            <w:r w:rsidR="00305589">
              <w:rPr>
                <w:webHidden/>
              </w:rPr>
              <w:fldChar w:fldCharType="end"/>
            </w:r>
          </w:hyperlink>
        </w:p>
        <w:p w14:paraId="58565589" w14:textId="1716ABC0" w:rsidR="00305589" w:rsidRDefault="001C43DA">
          <w:pPr>
            <w:pStyle w:val="TOC3"/>
            <w:rPr>
              <w:rFonts w:eastAsiaTheme="minorEastAsia"/>
              <w:lang w:eastAsia="en-AU"/>
            </w:rPr>
          </w:pPr>
          <w:hyperlink w:anchor="_Toc129180003"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_Toc129180003 \h </w:instrText>
            </w:r>
            <w:r w:rsidR="00305589">
              <w:rPr>
                <w:webHidden/>
              </w:rPr>
            </w:r>
            <w:r w:rsidR="00305589">
              <w:rPr>
                <w:webHidden/>
              </w:rPr>
              <w:fldChar w:fldCharType="separate"/>
            </w:r>
            <w:r w:rsidR="003D012B">
              <w:rPr>
                <w:webHidden/>
              </w:rPr>
              <w:t>35</w:t>
            </w:r>
            <w:r w:rsidR="00305589">
              <w:rPr>
                <w:webHidden/>
              </w:rPr>
              <w:fldChar w:fldCharType="end"/>
            </w:r>
          </w:hyperlink>
        </w:p>
        <w:p w14:paraId="031C5EC9" w14:textId="14CE47BC" w:rsidR="00305589" w:rsidRDefault="001C43DA">
          <w:pPr>
            <w:pStyle w:val="TOC1"/>
            <w:rPr>
              <w:rFonts w:asciiTheme="minorHAnsi" w:eastAsiaTheme="minorEastAsia" w:hAnsiTheme="minorHAnsi"/>
              <w:b w:val="0"/>
              <w:bCs w:val="0"/>
              <w:color w:val="auto"/>
              <w:w w:val="100"/>
              <w:sz w:val="22"/>
              <w:lang w:eastAsia="en-AU"/>
            </w:rPr>
          </w:pPr>
          <w:hyperlink w:anchor="_Toc129180004" w:history="1">
            <w:r w:rsidR="00305589" w:rsidRPr="0003482F">
              <w:rPr>
                <w:rStyle w:val="Hyperlink"/>
              </w:rPr>
              <w:t>12.</w:t>
            </w:r>
            <w:r w:rsidR="00305589">
              <w:rPr>
                <w:rFonts w:asciiTheme="minorHAnsi" w:eastAsiaTheme="minorEastAsia" w:hAnsiTheme="minorHAnsi"/>
                <w:b w:val="0"/>
                <w:bCs w:val="0"/>
                <w:color w:val="auto"/>
                <w:w w:val="100"/>
                <w:sz w:val="22"/>
                <w:lang w:eastAsia="en-AU"/>
              </w:rPr>
              <w:tab/>
            </w:r>
            <w:r w:rsidR="00305589" w:rsidRPr="0003482F">
              <w:rPr>
                <w:rStyle w:val="Hyperlink"/>
              </w:rPr>
              <w:t>Office of the Public Trustee and Guardian</w:t>
            </w:r>
            <w:r w:rsidR="00305589">
              <w:rPr>
                <w:webHidden/>
              </w:rPr>
              <w:tab/>
            </w:r>
            <w:r w:rsidR="00305589">
              <w:rPr>
                <w:webHidden/>
              </w:rPr>
              <w:fldChar w:fldCharType="begin"/>
            </w:r>
            <w:r w:rsidR="00305589">
              <w:rPr>
                <w:webHidden/>
              </w:rPr>
              <w:instrText xml:space="preserve"> PAGEREF _Toc129180004 \h </w:instrText>
            </w:r>
            <w:r w:rsidR="00305589">
              <w:rPr>
                <w:webHidden/>
              </w:rPr>
            </w:r>
            <w:r w:rsidR="00305589">
              <w:rPr>
                <w:webHidden/>
              </w:rPr>
              <w:fldChar w:fldCharType="separate"/>
            </w:r>
            <w:r w:rsidR="003D012B">
              <w:rPr>
                <w:webHidden/>
              </w:rPr>
              <w:t>35</w:t>
            </w:r>
            <w:r w:rsidR="00305589">
              <w:rPr>
                <w:webHidden/>
              </w:rPr>
              <w:fldChar w:fldCharType="end"/>
            </w:r>
          </w:hyperlink>
        </w:p>
        <w:p w14:paraId="726CFBB7" w14:textId="24A0928B" w:rsidR="00305589" w:rsidRDefault="001C43DA">
          <w:pPr>
            <w:pStyle w:val="TOC3"/>
            <w:rPr>
              <w:rFonts w:eastAsiaTheme="minorEastAsia"/>
              <w:lang w:eastAsia="en-AU"/>
            </w:rPr>
          </w:pPr>
          <w:hyperlink w:anchor="_Toc129180005"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_Toc129180005 \h </w:instrText>
            </w:r>
            <w:r w:rsidR="00305589">
              <w:rPr>
                <w:webHidden/>
              </w:rPr>
            </w:r>
            <w:r w:rsidR="00305589">
              <w:rPr>
                <w:webHidden/>
              </w:rPr>
              <w:fldChar w:fldCharType="separate"/>
            </w:r>
            <w:r w:rsidR="003D012B">
              <w:rPr>
                <w:webHidden/>
              </w:rPr>
              <w:t>36</w:t>
            </w:r>
            <w:r w:rsidR="00305589">
              <w:rPr>
                <w:webHidden/>
              </w:rPr>
              <w:fldChar w:fldCharType="end"/>
            </w:r>
          </w:hyperlink>
        </w:p>
        <w:p w14:paraId="5A018C40" w14:textId="2D12E5F3" w:rsidR="00305589" w:rsidRDefault="001C43DA">
          <w:pPr>
            <w:pStyle w:val="TOC1"/>
            <w:rPr>
              <w:rFonts w:asciiTheme="minorHAnsi" w:eastAsiaTheme="minorEastAsia" w:hAnsiTheme="minorHAnsi"/>
              <w:b w:val="0"/>
              <w:bCs w:val="0"/>
              <w:color w:val="auto"/>
              <w:w w:val="100"/>
              <w:sz w:val="22"/>
              <w:lang w:eastAsia="en-AU"/>
            </w:rPr>
          </w:pPr>
          <w:hyperlink w:anchor="_Toc129180006" w:history="1">
            <w:r w:rsidR="00305589" w:rsidRPr="0003482F">
              <w:rPr>
                <w:rStyle w:val="Hyperlink"/>
              </w:rPr>
              <w:t>13.</w:t>
            </w:r>
            <w:r w:rsidR="00305589">
              <w:rPr>
                <w:rFonts w:asciiTheme="minorHAnsi" w:eastAsiaTheme="minorEastAsia" w:hAnsiTheme="minorHAnsi"/>
                <w:b w:val="0"/>
                <w:bCs w:val="0"/>
                <w:color w:val="auto"/>
                <w:w w:val="100"/>
                <w:sz w:val="22"/>
                <w:lang w:eastAsia="en-AU"/>
              </w:rPr>
              <w:tab/>
            </w:r>
            <w:r w:rsidR="00305589" w:rsidRPr="0003482F">
              <w:rPr>
                <w:rStyle w:val="Hyperlink"/>
              </w:rPr>
              <w:t>Official Visitor Scheme</w:t>
            </w:r>
            <w:r w:rsidR="00305589">
              <w:rPr>
                <w:webHidden/>
              </w:rPr>
              <w:tab/>
            </w:r>
            <w:r w:rsidR="00305589">
              <w:rPr>
                <w:webHidden/>
              </w:rPr>
              <w:fldChar w:fldCharType="begin"/>
            </w:r>
            <w:r w:rsidR="00305589">
              <w:rPr>
                <w:webHidden/>
              </w:rPr>
              <w:instrText xml:space="preserve"> PAGEREF _Toc129180006 \h </w:instrText>
            </w:r>
            <w:r w:rsidR="00305589">
              <w:rPr>
                <w:webHidden/>
              </w:rPr>
            </w:r>
            <w:r w:rsidR="00305589">
              <w:rPr>
                <w:webHidden/>
              </w:rPr>
              <w:fldChar w:fldCharType="separate"/>
            </w:r>
            <w:r w:rsidR="003D012B">
              <w:rPr>
                <w:webHidden/>
              </w:rPr>
              <w:t>37</w:t>
            </w:r>
            <w:r w:rsidR="00305589">
              <w:rPr>
                <w:webHidden/>
              </w:rPr>
              <w:fldChar w:fldCharType="end"/>
            </w:r>
          </w:hyperlink>
        </w:p>
        <w:p w14:paraId="086E4BE5" w14:textId="7A49DBDB" w:rsidR="00305589" w:rsidRDefault="001C43DA">
          <w:pPr>
            <w:pStyle w:val="TOC3"/>
            <w:rPr>
              <w:rFonts w:eastAsiaTheme="minorEastAsia"/>
              <w:lang w:eastAsia="en-AU"/>
            </w:rPr>
          </w:pPr>
          <w:hyperlink w:anchor="_Toc129180007" w:history="1">
            <w:r w:rsidR="00305589" w:rsidRPr="0003482F">
              <w:rPr>
                <w:rStyle w:val="Hyperlink"/>
              </w:rPr>
              <w:t>Matters considered</w:t>
            </w:r>
            <w:r w:rsidR="00305589">
              <w:rPr>
                <w:webHidden/>
              </w:rPr>
              <w:tab/>
            </w:r>
            <w:r w:rsidR="00305589">
              <w:rPr>
                <w:webHidden/>
              </w:rPr>
              <w:fldChar w:fldCharType="begin"/>
            </w:r>
            <w:r w:rsidR="00305589">
              <w:rPr>
                <w:webHidden/>
              </w:rPr>
              <w:instrText xml:space="preserve"> PAGEREF _Toc129180007 \h </w:instrText>
            </w:r>
            <w:r w:rsidR="00305589">
              <w:rPr>
                <w:webHidden/>
              </w:rPr>
            </w:r>
            <w:r w:rsidR="00305589">
              <w:rPr>
                <w:webHidden/>
              </w:rPr>
              <w:fldChar w:fldCharType="separate"/>
            </w:r>
            <w:r w:rsidR="003D012B">
              <w:rPr>
                <w:webHidden/>
              </w:rPr>
              <w:t>37</w:t>
            </w:r>
            <w:r w:rsidR="00305589">
              <w:rPr>
                <w:webHidden/>
              </w:rPr>
              <w:fldChar w:fldCharType="end"/>
            </w:r>
          </w:hyperlink>
        </w:p>
        <w:p w14:paraId="0A623F1A" w14:textId="382A8308" w:rsidR="00305589" w:rsidRDefault="001C43DA">
          <w:pPr>
            <w:pStyle w:val="TOC1"/>
            <w:rPr>
              <w:rFonts w:asciiTheme="minorHAnsi" w:eastAsiaTheme="minorEastAsia" w:hAnsiTheme="minorHAnsi"/>
              <w:b w:val="0"/>
              <w:bCs w:val="0"/>
              <w:color w:val="auto"/>
              <w:w w:val="100"/>
              <w:sz w:val="22"/>
              <w:lang w:eastAsia="en-AU"/>
            </w:rPr>
          </w:pPr>
          <w:hyperlink w:anchor="_Toc129180008" w:history="1">
            <w:r w:rsidR="00305589" w:rsidRPr="0003482F">
              <w:rPr>
                <w:rStyle w:val="Hyperlink"/>
              </w:rPr>
              <w:t>14.</w:t>
            </w:r>
            <w:r w:rsidR="00305589">
              <w:rPr>
                <w:rFonts w:asciiTheme="minorHAnsi" w:eastAsiaTheme="minorEastAsia" w:hAnsiTheme="minorHAnsi"/>
                <w:b w:val="0"/>
                <w:bCs w:val="0"/>
                <w:color w:val="auto"/>
                <w:w w:val="100"/>
                <w:sz w:val="22"/>
                <w:lang w:eastAsia="en-AU"/>
              </w:rPr>
              <w:tab/>
            </w:r>
            <w:r w:rsidR="00305589" w:rsidRPr="0003482F">
              <w:rPr>
                <w:rStyle w:val="Hyperlink"/>
              </w:rPr>
              <w:t>Conclusions</w:t>
            </w:r>
            <w:r w:rsidR="00305589">
              <w:rPr>
                <w:webHidden/>
              </w:rPr>
              <w:tab/>
            </w:r>
            <w:r w:rsidR="00305589">
              <w:rPr>
                <w:webHidden/>
              </w:rPr>
              <w:fldChar w:fldCharType="begin"/>
            </w:r>
            <w:r w:rsidR="00305589">
              <w:rPr>
                <w:webHidden/>
              </w:rPr>
              <w:instrText xml:space="preserve"> PAGEREF _Toc129180008 \h </w:instrText>
            </w:r>
            <w:r w:rsidR="00305589">
              <w:rPr>
                <w:webHidden/>
              </w:rPr>
            </w:r>
            <w:r w:rsidR="00305589">
              <w:rPr>
                <w:webHidden/>
              </w:rPr>
              <w:fldChar w:fldCharType="separate"/>
            </w:r>
            <w:r w:rsidR="003D012B">
              <w:rPr>
                <w:webHidden/>
              </w:rPr>
              <w:t>39</w:t>
            </w:r>
            <w:r w:rsidR="00305589">
              <w:rPr>
                <w:webHidden/>
              </w:rPr>
              <w:fldChar w:fldCharType="end"/>
            </w:r>
          </w:hyperlink>
        </w:p>
        <w:p w14:paraId="761B70AE" w14:textId="3E3AA706" w:rsidR="00305589" w:rsidRDefault="001C43DA">
          <w:pPr>
            <w:pStyle w:val="TOC1"/>
            <w:rPr>
              <w:rFonts w:asciiTheme="minorHAnsi" w:eastAsiaTheme="minorEastAsia" w:hAnsiTheme="minorHAnsi"/>
              <w:b w:val="0"/>
              <w:bCs w:val="0"/>
              <w:color w:val="auto"/>
              <w:w w:val="100"/>
              <w:sz w:val="22"/>
              <w:lang w:eastAsia="en-AU"/>
            </w:rPr>
          </w:pPr>
          <w:hyperlink w:anchor="_Toc129180009" w:history="1">
            <w:r w:rsidR="00305589" w:rsidRPr="0003482F">
              <w:rPr>
                <w:rStyle w:val="Hyperlink"/>
              </w:rPr>
              <w:t>Appendix B: Witnesses</w:t>
            </w:r>
            <w:r w:rsidR="00305589">
              <w:rPr>
                <w:webHidden/>
              </w:rPr>
              <w:tab/>
            </w:r>
            <w:r w:rsidR="00305589">
              <w:rPr>
                <w:webHidden/>
              </w:rPr>
              <w:fldChar w:fldCharType="begin"/>
            </w:r>
            <w:r w:rsidR="00305589">
              <w:rPr>
                <w:webHidden/>
              </w:rPr>
              <w:instrText xml:space="preserve"> PAGEREF _Toc129180009 \h </w:instrText>
            </w:r>
            <w:r w:rsidR="00305589">
              <w:rPr>
                <w:webHidden/>
              </w:rPr>
            </w:r>
            <w:r w:rsidR="00305589">
              <w:rPr>
                <w:webHidden/>
              </w:rPr>
              <w:fldChar w:fldCharType="separate"/>
            </w:r>
            <w:r w:rsidR="003D012B">
              <w:rPr>
                <w:webHidden/>
              </w:rPr>
              <w:t>40</w:t>
            </w:r>
            <w:r w:rsidR="00305589">
              <w:rPr>
                <w:webHidden/>
              </w:rPr>
              <w:fldChar w:fldCharType="end"/>
            </w:r>
          </w:hyperlink>
        </w:p>
        <w:p w14:paraId="15BEB1CF" w14:textId="3CA227F4" w:rsidR="00305589" w:rsidRDefault="001C43DA">
          <w:pPr>
            <w:pStyle w:val="TOC3"/>
            <w:rPr>
              <w:rFonts w:eastAsiaTheme="minorEastAsia"/>
              <w:lang w:eastAsia="en-AU"/>
            </w:rPr>
          </w:pPr>
          <w:hyperlink w:anchor="_Toc129180010" w:history="1">
            <w:r w:rsidR="00305589" w:rsidRPr="0003482F">
              <w:rPr>
                <w:rStyle w:val="Hyperlink"/>
              </w:rPr>
              <w:t>1 November 2022</w:t>
            </w:r>
            <w:r w:rsidR="00305589">
              <w:rPr>
                <w:webHidden/>
              </w:rPr>
              <w:tab/>
            </w:r>
            <w:r w:rsidR="00305589">
              <w:rPr>
                <w:webHidden/>
              </w:rPr>
              <w:fldChar w:fldCharType="begin"/>
            </w:r>
            <w:r w:rsidR="00305589">
              <w:rPr>
                <w:webHidden/>
              </w:rPr>
              <w:instrText xml:space="preserve"> PAGEREF _Toc129180010 \h </w:instrText>
            </w:r>
            <w:r w:rsidR="00305589">
              <w:rPr>
                <w:webHidden/>
              </w:rPr>
            </w:r>
            <w:r w:rsidR="00305589">
              <w:rPr>
                <w:webHidden/>
              </w:rPr>
              <w:fldChar w:fldCharType="separate"/>
            </w:r>
            <w:r w:rsidR="003D012B">
              <w:rPr>
                <w:webHidden/>
              </w:rPr>
              <w:t>40</w:t>
            </w:r>
            <w:r w:rsidR="00305589">
              <w:rPr>
                <w:webHidden/>
              </w:rPr>
              <w:fldChar w:fldCharType="end"/>
            </w:r>
          </w:hyperlink>
        </w:p>
        <w:p w14:paraId="4FB80992" w14:textId="3C54E815" w:rsidR="00305589" w:rsidRDefault="001C43DA">
          <w:pPr>
            <w:pStyle w:val="TOC3"/>
            <w:rPr>
              <w:rFonts w:eastAsiaTheme="minorEastAsia"/>
              <w:lang w:eastAsia="en-AU"/>
            </w:rPr>
          </w:pPr>
          <w:hyperlink w:anchor="_Toc129180011" w:history="1">
            <w:r w:rsidR="00305589" w:rsidRPr="0003482F">
              <w:rPr>
                <w:rStyle w:val="Hyperlink"/>
              </w:rPr>
              <w:t>2 November 2022</w:t>
            </w:r>
            <w:r w:rsidR="00305589">
              <w:rPr>
                <w:webHidden/>
              </w:rPr>
              <w:tab/>
            </w:r>
            <w:r w:rsidR="00305589">
              <w:rPr>
                <w:webHidden/>
              </w:rPr>
              <w:fldChar w:fldCharType="begin"/>
            </w:r>
            <w:r w:rsidR="00305589">
              <w:rPr>
                <w:webHidden/>
              </w:rPr>
              <w:instrText xml:space="preserve"> PAGEREF _Toc129180011 \h </w:instrText>
            </w:r>
            <w:r w:rsidR="00305589">
              <w:rPr>
                <w:webHidden/>
              </w:rPr>
            </w:r>
            <w:r w:rsidR="00305589">
              <w:rPr>
                <w:webHidden/>
              </w:rPr>
              <w:fldChar w:fldCharType="separate"/>
            </w:r>
            <w:r w:rsidR="003D012B">
              <w:rPr>
                <w:webHidden/>
              </w:rPr>
              <w:t>40</w:t>
            </w:r>
            <w:r w:rsidR="00305589">
              <w:rPr>
                <w:webHidden/>
              </w:rPr>
              <w:fldChar w:fldCharType="end"/>
            </w:r>
          </w:hyperlink>
        </w:p>
        <w:p w14:paraId="625408CB" w14:textId="7347F475" w:rsidR="00305589" w:rsidRDefault="001C43DA">
          <w:pPr>
            <w:pStyle w:val="TOC3"/>
            <w:rPr>
              <w:rFonts w:eastAsiaTheme="minorEastAsia"/>
              <w:lang w:eastAsia="en-AU"/>
            </w:rPr>
          </w:pPr>
          <w:hyperlink w:anchor="_Toc129180012" w:history="1">
            <w:r w:rsidR="00305589" w:rsidRPr="0003482F">
              <w:rPr>
                <w:rStyle w:val="Hyperlink"/>
              </w:rPr>
              <w:t>3 November 2022</w:t>
            </w:r>
            <w:r w:rsidR="00305589">
              <w:rPr>
                <w:webHidden/>
              </w:rPr>
              <w:tab/>
            </w:r>
            <w:r w:rsidR="00305589">
              <w:rPr>
                <w:webHidden/>
              </w:rPr>
              <w:fldChar w:fldCharType="begin"/>
            </w:r>
            <w:r w:rsidR="00305589">
              <w:rPr>
                <w:webHidden/>
              </w:rPr>
              <w:instrText xml:space="preserve"> PAGEREF _Toc129180012 \h </w:instrText>
            </w:r>
            <w:r w:rsidR="00305589">
              <w:rPr>
                <w:webHidden/>
              </w:rPr>
            </w:r>
            <w:r w:rsidR="00305589">
              <w:rPr>
                <w:webHidden/>
              </w:rPr>
              <w:fldChar w:fldCharType="separate"/>
            </w:r>
            <w:r w:rsidR="003D012B">
              <w:rPr>
                <w:webHidden/>
              </w:rPr>
              <w:t>41</w:t>
            </w:r>
            <w:r w:rsidR="00305589">
              <w:rPr>
                <w:webHidden/>
              </w:rPr>
              <w:fldChar w:fldCharType="end"/>
            </w:r>
          </w:hyperlink>
        </w:p>
        <w:p w14:paraId="4CE23D05" w14:textId="28A814D1" w:rsidR="00305589" w:rsidRDefault="001C43DA">
          <w:pPr>
            <w:pStyle w:val="TOC3"/>
            <w:rPr>
              <w:rFonts w:eastAsiaTheme="minorEastAsia"/>
              <w:lang w:eastAsia="en-AU"/>
            </w:rPr>
          </w:pPr>
          <w:hyperlink w:anchor="_Toc129180013" w:history="1">
            <w:r w:rsidR="00305589" w:rsidRPr="0003482F">
              <w:rPr>
                <w:rStyle w:val="Hyperlink"/>
              </w:rPr>
              <w:t>8 November 2022</w:t>
            </w:r>
            <w:r w:rsidR="00305589">
              <w:rPr>
                <w:webHidden/>
              </w:rPr>
              <w:tab/>
            </w:r>
            <w:r w:rsidR="00305589">
              <w:rPr>
                <w:webHidden/>
              </w:rPr>
              <w:fldChar w:fldCharType="begin"/>
            </w:r>
            <w:r w:rsidR="00305589">
              <w:rPr>
                <w:webHidden/>
              </w:rPr>
              <w:instrText xml:space="preserve"> PAGEREF _Toc129180013 \h </w:instrText>
            </w:r>
            <w:r w:rsidR="00305589">
              <w:rPr>
                <w:webHidden/>
              </w:rPr>
            </w:r>
            <w:r w:rsidR="00305589">
              <w:rPr>
                <w:webHidden/>
              </w:rPr>
              <w:fldChar w:fldCharType="separate"/>
            </w:r>
            <w:r w:rsidR="003D012B">
              <w:rPr>
                <w:webHidden/>
              </w:rPr>
              <w:t>41</w:t>
            </w:r>
            <w:r w:rsidR="00305589">
              <w:rPr>
                <w:webHidden/>
              </w:rPr>
              <w:fldChar w:fldCharType="end"/>
            </w:r>
          </w:hyperlink>
        </w:p>
        <w:p w14:paraId="1E4BCA86" w14:textId="7653AF62" w:rsidR="00305589" w:rsidRDefault="001C43DA">
          <w:pPr>
            <w:pStyle w:val="TOC3"/>
            <w:rPr>
              <w:rFonts w:eastAsiaTheme="minorEastAsia"/>
              <w:lang w:eastAsia="en-AU"/>
            </w:rPr>
          </w:pPr>
          <w:hyperlink w:anchor="_Toc129180014" w:history="1">
            <w:r w:rsidR="00305589" w:rsidRPr="0003482F">
              <w:rPr>
                <w:rStyle w:val="Hyperlink"/>
              </w:rPr>
              <w:t>9 November 2022</w:t>
            </w:r>
            <w:r w:rsidR="00305589">
              <w:rPr>
                <w:webHidden/>
              </w:rPr>
              <w:tab/>
            </w:r>
            <w:r w:rsidR="00305589">
              <w:rPr>
                <w:webHidden/>
              </w:rPr>
              <w:fldChar w:fldCharType="begin"/>
            </w:r>
            <w:r w:rsidR="00305589">
              <w:rPr>
                <w:webHidden/>
              </w:rPr>
              <w:instrText xml:space="preserve"> PAGEREF _Toc129180014 \h </w:instrText>
            </w:r>
            <w:r w:rsidR="00305589">
              <w:rPr>
                <w:webHidden/>
              </w:rPr>
            </w:r>
            <w:r w:rsidR="00305589">
              <w:rPr>
                <w:webHidden/>
              </w:rPr>
              <w:fldChar w:fldCharType="separate"/>
            </w:r>
            <w:r w:rsidR="003D012B">
              <w:rPr>
                <w:webHidden/>
              </w:rPr>
              <w:t>42</w:t>
            </w:r>
            <w:r w:rsidR="00305589">
              <w:rPr>
                <w:webHidden/>
              </w:rPr>
              <w:fldChar w:fldCharType="end"/>
            </w:r>
          </w:hyperlink>
        </w:p>
        <w:p w14:paraId="5CA54B1F" w14:textId="4E83A862" w:rsidR="00305589" w:rsidRDefault="001C43DA">
          <w:pPr>
            <w:pStyle w:val="TOC3"/>
            <w:rPr>
              <w:rFonts w:eastAsiaTheme="minorEastAsia"/>
              <w:lang w:eastAsia="en-AU"/>
            </w:rPr>
          </w:pPr>
          <w:hyperlink w:anchor="_Toc129180015" w:history="1">
            <w:r w:rsidR="00305589" w:rsidRPr="0003482F">
              <w:rPr>
                <w:rStyle w:val="Hyperlink"/>
              </w:rPr>
              <w:t>10 November 2022</w:t>
            </w:r>
            <w:r w:rsidR="00305589">
              <w:rPr>
                <w:webHidden/>
              </w:rPr>
              <w:tab/>
            </w:r>
            <w:r w:rsidR="00305589">
              <w:rPr>
                <w:webHidden/>
              </w:rPr>
              <w:fldChar w:fldCharType="begin"/>
            </w:r>
            <w:r w:rsidR="00305589">
              <w:rPr>
                <w:webHidden/>
              </w:rPr>
              <w:instrText xml:space="preserve"> PAGEREF _Toc129180015 \h </w:instrText>
            </w:r>
            <w:r w:rsidR="00305589">
              <w:rPr>
                <w:webHidden/>
              </w:rPr>
            </w:r>
            <w:r w:rsidR="00305589">
              <w:rPr>
                <w:webHidden/>
              </w:rPr>
              <w:fldChar w:fldCharType="separate"/>
            </w:r>
            <w:r w:rsidR="003D012B">
              <w:rPr>
                <w:webHidden/>
              </w:rPr>
              <w:t>43</w:t>
            </w:r>
            <w:r w:rsidR="00305589">
              <w:rPr>
                <w:webHidden/>
              </w:rPr>
              <w:fldChar w:fldCharType="end"/>
            </w:r>
          </w:hyperlink>
        </w:p>
        <w:p w14:paraId="4C3FD94D" w14:textId="39B91AC9" w:rsidR="00305589" w:rsidRDefault="001C43DA">
          <w:pPr>
            <w:pStyle w:val="TOC3"/>
            <w:rPr>
              <w:rFonts w:eastAsiaTheme="minorEastAsia"/>
              <w:lang w:eastAsia="en-AU"/>
            </w:rPr>
          </w:pPr>
          <w:hyperlink w:anchor="_Toc129180016" w:history="1">
            <w:r w:rsidR="00305589" w:rsidRPr="0003482F">
              <w:rPr>
                <w:rStyle w:val="Hyperlink"/>
              </w:rPr>
              <w:t>11 November 2022</w:t>
            </w:r>
            <w:r w:rsidR="00305589">
              <w:rPr>
                <w:webHidden/>
              </w:rPr>
              <w:tab/>
            </w:r>
            <w:r w:rsidR="00305589">
              <w:rPr>
                <w:webHidden/>
              </w:rPr>
              <w:fldChar w:fldCharType="begin"/>
            </w:r>
            <w:r w:rsidR="00305589">
              <w:rPr>
                <w:webHidden/>
              </w:rPr>
              <w:instrText xml:space="preserve"> PAGEREF _Toc129180016 \h </w:instrText>
            </w:r>
            <w:r w:rsidR="00305589">
              <w:rPr>
                <w:webHidden/>
              </w:rPr>
            </w:r>
            <w:r w:rsidR="00305589">
              <w:rPr>
                <w:webHidden/>
              </w:rPr>
              <w:fldChar w:fldCharType="separate"/>
            </w:r>
            <w:r w:rsidR="003D012B">
              <w:rPr>
                <w:webHidden/>
              </w:rPr>
              <w:t>44</w:t>
            </w:r>
            <w:r w:rsidR="00305589">
              <w:rPr>
                <w:webHidden/>
              </w:rPr>
              <w:fldChar w:fldCharType="end"/>
            </w:r>
          </w:hyperlink>
        </w:p>
        <w:p w14:paraId="48802E2C" w14:textId="3A32B654" w:rsidR="00305589" w:rsidRDefault="001C43DA">
          <w:pPr>
            <w:pStyle w:val="TOC1"/>
            <w:rPr>
              <w:rFonts w:asciiTheme="minorHAnsi" w:eastAsiaTheme="minorEastAsia" w:hAnsiTheme="minorHAnsi"/>
              <w:b w:val="0"/>
              <w:bCs w:val="0"/>
              <w:color w:val="auto"/>
              <w:w w:val="100"/>
              <w:sz w:val="22"/>
              <w:lang w:eastAsia="en-AU"/>
            </w:rPr>
          </w:pPr>
          <w:hyperlink w:anchor="_Toc129180017" w:history="1">
            <w:r w:rsidR="00305589" w:rsidRPr="0003482F">
              <w:rPr>
                <w:rStyle w:val="Hyperlink"/>
              </w:rPr>
              <w:t>Appendix C: Questions Taken on Notice</w:t>
            </w:r>
            <w:r w:rsidR="00305589">
              <w:rPr>
                <w:webHidden/>
              </w:rPr>
              <w:tab/>
            </w:r>
            <w:r w:rsidR="00305589">
              <w:rPr>
                <w:webHidden/>
              </w:rPr>
              <w:fldChar w:fldCharType="begin"/>
            </w:r>
            <w:r w:rsidR="00305589">
              <w:rPr>
                <w:webHidden/>
              </w:rPr>
              <w:instrText xml:space="preserve"> PAGEREF _Toc129180017 \h </w:instrText>
            </w:r>
            <w:r w:rsidR="00305589">
              <w:rPr>
                <w:webHidden/>
              </w:rPr>
            </w:r>
            <w:r w:rsidR="00305589">
              <w:rPr>
                <w:webHidden/>
              </w:rPr>
              <w:fldChar w:fldCharType="separate"/>
            </w:r>
            <w:r w:rsidR="003D012B">
              <w:rPr>
                <w:webHidden/>
              </w:rPr>
              <w:t>45</w:t>
            </w:r>
            <w:r w:rsidR="00305589">
              <w:rPr>
                <w:webHidden/>
              </w:rPr>
              <w:fldChar w:fldCharType="end"/>
            </w:r>
          </w:hyperlink>
        </w:p>
        <w:p w14:paraId="78782798" w14:textId="259A3112" w:rsidR="00305589" w:rsidRDefault="001C43DA">
          <w:pPr>
            <w:pStyle w:val="TOC2"/>
            <w:rPr>
              <w:rFonts w:eastAsiaTheme="minorEastAsia"/>
              <w:lang w:eastAsia="en-AU"/>
            </w:rPr>
          </w:pPr>
          <w:hyperlink w:anchor="_Toc129180018" w:history="1">
            <w:r w:rsidR="00305589" w:rsidRPr="0003482F">
              <w:rPr>
                <w:rStyle w:val="Hyperlink"/>
              </w:rPr>
              <w:t>Questions Taken on Notice</w:t>
            </w:r>
            <w:r w:rsidR="00305589">
              <w:rPr>
                <w:webHidden/>
              </w:rPr>
              <w:tab/>
            </w:r>
            <w:r w:rsidR="00305589">
              <w:rPr>
                <w:webHidden/>
              </w:rPr>
              <w:fldChar w:fldCharType="begin"/>
            </w:r>
            <w:r w:rsidR="00305589">
              <w:rPr>
                <w:webHidden/>
              </w:rPr>
              <w:instrText xml:space="preserve"> PAGEREF _Toc129180018 \h </w:instrText>
            </w:r>
            <w:r w:rsidR="00305589">
              <w:rPr>
                <w:webHidden/>
              </w:rPr>
            </w:r>
            <w:r w:rsidR="00305589">
              <w:rPr>
                <w:webHidden/>
              </w:rPr>
              <w:fldChar w:fldCharType="separate"/>
            </w:r>
            <w:r w:rsidR="003D012B">
              <w:rPr>
                <w:webHidden/>
              </w:rPr>
              <w:t>45</w:t>
            </w:r>
            <w:r w:rsidR="00305589">
              <w:rPr>
                <w:webHidden/>
              </w:rPr>
              <w:fldChar w:fldCharType="end"/>
            </w:r>
          </w:hyperlink>
        </w:p>
        <w:p w14:paraId="3493FBB7" w14:textId="2579C172" w:rsidR="00305589" w:rsidRDefault="001C43DA">
          <w:pPr>
            <w:pStyle w:val="TOC1"/>
            <w:rPr>
              <w:rFonts w:asciiTheme="minorHAnsi" w:eastAsiaTheme="minorEastAsia" w:hAnsiTheme="minorHAnsi"/>
              <w:b w:val="0"/>
              <w:bCs w:val="0"/>
              <w:color w:val="auto"/>
              <w:w w:val="100"/>
              <w:sz w:val="22"/>
              <w:lang w:eastAsia="en-AU"/>
            </w:rPr>
          </w:pPr>
          <w:hyperlink w:anchor="_Toc129180019" w:history="1">
            <w:r w:rsidR="00305589" w:rsidRPr="0003482F">
              <w:rPr>
                <w:rStyle w:val="Hyperlink"/>
              </w:rPr>
              <w:t>Appendix D: Questions on Notice</w:t>
            </w:r>
            <w:r w:rsidR="00305589">
              <w:rPr>
                <w:webHidden/>
              </w:rPr>
              <w:tab/>
            </w:r>
            <w:r w:rsidR="00305589">
              <w:rPr>
                <w:webHidden/>
              </w:rPr>
              <w:fldChar w:fldCharType="begin"/>
            </w:r>
            <w:r w:rsidR="00305589">
              <w:rPr>
                <w:webHidden/>
              </w:rPr>
              <w:instrText xml:space="preserve"> PAGEREF _Toc129180019 \h </w:instrText>
            </w:r>
            <w:r w:rsidR="00305589">
              <w:rPr>
                <w:webHidden/>
              </w:rPr>
            </w:r>
            <w:r w:rsidR="00305589">
              <w:rPr>
                <w:webHidden/>
              </w:rPr>
              <w:fldChar w:fldCharType="separate"/>
            </w:r>
            <w:r w:rsidR="003D012B">
              <w:rPr>
                <w:webHidden/>
              </w:rPr>
              <w:t>48</w:t>
            </w:r>
            <w:r w:rsidR="00305589">
              <w:rPr>
                <w:webHidden/>
              </w:rPr>
              <w:fldChar w:fldCharType="end"/>
            </w:r>
          </w:hyperlink>
        </w:p>
        <w:p w14:paraId="2C2C5AF2" w14:textId="3086C4D6" w:rsidR="00305589" w:rsidRDefault="001C43DA">
          <w:pPr>
            <w:pStyle w:val="TOC2"/>
            <w:rPr>
              <w:rFonts w:eastAsiaTheme="minorEastAsia"/>
              <w:lang w:eastAsia="en-AU"/>
            </w:rPr>
          </w:pPr>
          <w:hyperlink w:anchor="_Toc129180020" w:history="1">
            <w:r w:rsidR="00305589" w:rsidRPr="0003482F">
              <w:rPr>
                <w:rStyle w:val="Hyperlink"/>
              </w:rPr>
              <w:t>Questions on Notice</w:t>
            </w:r>
            <w:r w:rsidR="00305589">
              <w:rPr>
                <w:webHidden/>
              </w:rPr>
              <w:tab/>
            </w:r>
            <w:r w:rsidR="00305589">
              <w:rPr>
                <w:webHidden/>
              </w:rPr>
              <w:fldChar w:fldCharType="begin"/>
            </w:r>
            <w:r w:rsidR="00305589">
              <w:rPr>
                <w:webHidden/>
              </w:rPr>
              <w:instrText xml:space="preserve"> PAGEREF _Toc129180020 \h </w:instrText>
            </w:r>
            <w:r w:rsidR="00305589">
              <w:rPr>
                <w:webHidden/>
              </w:rPr>
            </w:r>
            <w:r w:rsidR="00305589">
              <w:rPr>
                <w:webHidden/>
              </w:rPr>
              <w:fldChar w:fldCharType="separate"/>
            </w:r>
            <w:r w:rsidR="003D012B">
              <w:rPr>
                <w:webHidden/>
              </w:rPr>
              <w:t>48</w:t>
            </w:r>
            <w:r w:rsidR="00305589">
              <w:rPr>
                <w:webHidden/>
              </w:rPr>
              <w:fldChar w:fldCharType="end"/>
            </w:r>
          </w:hyperlink>
        </w:p>
        <w:p w14:paraId="1E1CDF38" w14:textId="3CA9C9FC"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C223C66" w:rsidR="0031628A" w:rsidRDefault="0031628A" w:rsidP="0031628A">
      <w:pPr>
        <w:pStyle w:val="Heading1nonumber"/>
      </w:pPr>
      <w:bookmarkStart w:id="9" w:name="_Toc129179955"/>
      <w:r>
        <w:t>Acronyms</w:t>
      </w:r>
      <w:r w:rsidR="00222F6A">
        <w:t xml:space="preserve"> and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172F7C" w14:paraId="7F3DFE5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4D2391E" w14:textId="77777777" w:rsidR="00172F7C" w:rsidRDefault="00172F7C" w:rsidP="00727F06">
            <w:pPr>
              <w:pStyle w:val="Tablebody"/>
            </w:pPr>
            <w:r>
              <w:t>ACT</w:t>
            </w:r>
          </w:p>
        </w:tc>
        <w:tc>
          <w:tcPr>
            <w:tcW w:w="7183" w:type="dxa"/>
          </w:tcPr>
          <w:p w14:paraId="0FE5D58B" w14:textId="77777777" w:rsidR="00172F7C" w:rsidRDefault="00172F7C" w:rsidP="00727F06">
            <w:pPr>
              <w:pStyle w:val="Tablebody"/>
            </w:pPr>
            <w:r>
              <w:t xml:space="preserve">Australian Capital Territory </w:t>
            </w:r>
          </w:p>
        </w:tc>
      </w:tr>
      <w:tr w:rsidR="00683073" w14:paraId="49DB3AA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ED6BE6D" w14:textId="70F6479F" w:rsidR="00683073" w:rsidRDefault="00683073" w:rsidP="00727F06">
            <w:pPr>
              <w:pStyle w:val="Tablebody"/>
            </w:pPr>
            <w:r>
              <w:t>AFAC</w:t>
            </w:r>
          </w:p>
        </w:tc>
        <w:tc>
          <w:tcPr>
            <w:tcW w:w="7183" w:type="dxa"/>
          </w:tcPr>
          <w:p w14:paraId="2F54234E" w14:textId="1C54D86B" w:rsidR="00683073" w:rsidRDefault="00683073" w:rsidP="00727F06">
            <w:pPr>
              <w:pStyle w:val="Tablebody"/>
            </w:pPr>
            <w:r>
              <w:t>National Council for Fire and Emergency Services</w:t>
            </w:r>
          </w:p>
        </w:tc>
      </w:tr>
      <w:tr w:rsidR="0008310A" w14:paraId="14B701B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6C03161" w14:textId="197B296E" w:rsidR="0008310A" w:rsidRDefault="0008310A" w:rsidP="00727F06">
            <w:pPr>
              <w:pStyle w:val="Tablebody"/>
            </w:pPr>
            <w:r>
              <w:t>AFP</w:t>
            </w:r>
          </w:p>
        </w:tc>
        <w:tc>
          <w:tcPr>
            <w:tcW w:w="7183" w:type="dxa"/>
          </w:tcPr>
          <w:p w14:paraId="26332FA1" w14:textId="74479837" w:rsidR="0008310A" w:rsidRDefault="0008310A" w:rsidP="00727F06">
            <w:pPr>
              <w:pStyle w:val="Tablebody"/>
            </w:pPr>
            <w:r>
              <w:t>Australian Federal Police</w:t>
            </w:r>
          </w:p>
        </w:tc>
      </w:tr>
      <w:tr w:rsidR="00172F7C" w14:paraId="0D987A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852A546" w14:textId="77777777" w:rsidR="00172F7C" w:rsidRDefault="00172F7C" w:rsidP="00727F06">
            <w:pPr>
              <w:pStyle w:val="Tablebody"/>
            </w:pPr>
            <w:r>
              <w:t>AMC</w:t>
            </w:r>
          </w:p>
        </w:tc>
        <w:tc>
          <w:tcPr>
            <w:tcW w:w="7183" w:type="dxa"/>
          </w:tcPr>
          <w:p w14:paraId="659B304A" w14:textId="77777777" w:rsidR="00172F7C" w:rsidRDefault="00172F7C" w:rsidP="00727F06">
            <w:pPr>
              <w:pStyle w:val="Tablebody"/>
            </w:pPr>
            <w:r>
              <w:t xml:space="preserve">Alexander Maconochie Centre </w:t>
            </w:r>
          </w:p>
        </w:tc>
      </w:tr>
      <w:tr w:rsidR="00C00D90" w14:paraId="643630B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3F99508" w14:textId="24EAB68F" w:rsidR="00C00D90" w:rsidRDefault="00C00D90" w:rsidP="00727F06">
            <w:pPr>
              <w:pStyle w:val="Tablebody"/>
            </w:pPr>
            <w:r>
              <w:t>Bimberi</w:t>
            </w:r>
          </w:p>
        </w:tc>
        <w:tc>
          <w:tcPr>
            <w:tcW w:w="7183" w:type="dxa"/>
          </w:tcPr>
          <w:p w14:paraId="28D73C6F" w14:textId="347D4AB6" w:rsidR="00C00D90" w:rsidRDefault="00C00D90" w:rsidP="00727F06">
            <w:pPr>
              <w:pStyle w:val="Tablebody"/>
            </w:pPr>
            <w:r>
              <w:t>Bimberi Youth Justice Centre</w:t>
            </w:r>
          </w:p>
        </w:tc>
      </w:tr>
      <w:tr w:rsidR="00683073" w14:paraId="1BDC985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B75B32A" w14:textId="34BA7410" w:rsidR="00683073" w:rsidRDefault="00683073" w:rsidP="00727F06">
            <w:pPr>
              <w:pStyle w:val="Tablebody"/>
            </w:pPr>
            <w:r>
              <w:t>CCTV</w:t>
            </w:r>
          </w:p>
        </w:tc>
        <w:tc>
          <w:tcPr>
            <w:tcW w:w="7183" w:type="dxa"/>
          </w:tcPr>
          <w:p w14:paraId="1D673803" w14:textId="5BD0F91C" w:rsidR="00683073" w:rsidRDefault="00683073" w:rsidP="00727F06">
            <w:pPr>
              <w:pStyle w:val="Tablebody"/>
            </w:pPr>
            <w:r>
              <w:t>Closed-circuit television</w:t>
            </w:r>
          </w:p>
        </w:tc>
      </w:tr>
      <w:tr w:rsidR="00172F7C" w14:paraId="6840DBF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D91DF0A" w14:textId="77777777" w:rsidR="00172F7C" w:rsidRDefault="00172F7C" w:rsidP="00727F06">
            <w:pPr>
              <w:pStyle w:val="Tablebody"/>
            </w:pPr>
            <w:r>
              <w:t>CIT</w:t>
            </w:r>
          </w:p>
        </w:tc>
        <w:tc>
          <w:tcPr>
            <w:tcW w:w="7183" w:type="dxa"/>
          </w:tcPr>
          <w:p w14:paraId="50264C10" w14:textId="77777777" w:rsidR="00172F7C" w:rsidRDefault="00172F7C" w:rsidP="00727F06">
            <w:pPr>
              <w:pStyle w:val="Tablebody"/>
            </w:pPr>
            <w:r>
              <w:t xml:space="preserve">Canberra Institute of Technology </w:t>
            </w:r>
          </w:p>
        </w:tc>
      </w:tr>
      <w:tr w:rsidR="00683073" w14:paraId="50649CE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CCD3BDE" w14:textId="58A428BE" w:rsidR="00683073" w:rsidRDefault="00683073" w:rsidP="00727F06">
            <w:pPr>
              <w:pStyle w:val="Tablebody"/>
            </w:pPr>
            <w:r>
              <w:t>CMS</w:t>
            </w:r>
          </w:p>
        </w:tc>
        <w:tc>
          <w:tcPr>
            <w:tcW w:w="7183" w:type="dxa"/>
          </w:tcPr>
          <w:p w14:paraId="187EB7F9" w14:textId="16B7C544" w:rsidR="00683073" w:rsidRDefault="00683073" w:rsidP="00727F06">
            <w:pPr>
              <w:pStyle w:val="Tablebody"/>
            </w:pPr>
            <w:r>
              <w:t>Central Monitoring System</w:t>
            </w:r>
          </w:p>
        </w:tc>
      </w:tr>
      <w:tr w:rsidR="00683073" w14:paraId="3152717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B3F120F" w14:textId="4A4C5B09" w:rsidR="00683073" w:rsidRDefault="00683073" w:rsidP="00727F06">
            <w:pPr>
              <w:pStyle w:val="Tablebody"/>
            </w:pPr>
            <w:r>
              <w:t>ComCen</w:t>
            </w:r>
          </w:p>
        </w:tc>
        <w:tc>
          <w:tcPr>
            <w:tcW w:w="7183" w:type="dxa"/>
          </w:tcPr>
          <w:p w14:paraId="7DA4AB74" w14:textId="1D680012" w:rsidR="00683073" w:rsidRDefault="00683073" w:rsidP="00727F06">
            <w:pPr>
              <w:pStyle w:val="Tablebody"/>
            </w:pPr>
            <w:r>
              <w:t>ACT Emergency Services Agency Emergency Communications Centre</w:t>
            </w:r>
          </w:p>
        </w:tc>
      </w:tr>
      <w:tr w:rsidR="0008310A" w14:paraId="7323A8A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62F8667" w14:textId="71A3BF5E" w:rsidR="0008310A" w:rsidRDefault="0008310A" w:rsidP="00727F06">
            <w:pPr>
              <w:pStyle w:val="Tablebody"/>
            </w:pPr>
            <w:r>
              <w:t>CTU</w:t>
            </w:r>
          </w:p>
        </w:tc>
        <w:tc>
          <w:tcPr>
            <w:tcW w:w="7183" w:type="dxa"/>
          </w:tcPr>
          <w:p w14:paraId="4843FBE7" w14:textId="4437E89E" w:rsidR="0008310A" w:rsidRDefault="0008310A" w:rsidP="00727F06">
            <w:pPr>
              <w:pStyle w:val="Tablebody"/>
            </w:pPr>
            <w:r>
              <w:t>Court Transport Unit</w:t>
            </w:r>
          </w:p>
        </w:tc>
      </w:tr>
      <w:tr w:rsidR="00683073" w14:paraId="3CA88F9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C1B1D8" w14:textId="72BC08D5" w:rsidR="00683073" w:rsidRDefault="00683073" w:rsidP="00727F06">
            <w:pPr>
              <w:pStyle w:val="Tablebody"/>
            </w:pPr>
            <w:r>
              <w:t>EAP</w:t>
            </w:r>
          </w:p>
        </w:tc>
        <w:tc>
          <w:tcPr>
            <w:tcW w:w="7183" w:type="dxa"/>
          </w:tcPr>
          <w:p w14:paraId="34D0786C" w14:textId="3A8332DF" w:rsidR="00683073" w:rsidRDefault="00683073" w:rsidP="00727F06">
            <w:pPr>
              <w:pStyle w:val="Tablebody"/>
            </w:pPr>
            <w:r>
              <w:t>Employee assistance program</w:t>
            </w:r>
          </w:p>
        </w:tc>
      </w:tr>
      <w:tr w:rsidR="00683073" w14:paraId="17DE161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A59D07D" w14:textId="0B447D29" w:rsidR="00683073" w:rsidRDefault="00683073" w:rsidP="00727F06">
            <w:pPr>
              <w:pStyle w:val="Tablebody"/>
            </w:pPr>
            <w:r>
              <w:t>EGM</w:t>
            </w:r>
          </w:p>
        </w:tc>
        <w:tc>
          <w:tcPr>
            <w:tcW w:w="7183" w:type="dxa"/>
          </w:tcPr>
          <w:p w14:paraId="42A03A01" w14:textId="290CB7FF" w:rsidR="00683073" w:rsidRDefault="00683073" w:rsidP="00727F06">
            <w:pPr>
              <w:pStyle w:val="Tablebody"/>
            </w:pPr>
            <w:r>
              <w:t>Electronic gaming machine</w:t>
            </w:r>
          </w:p>
        </w:tc>
      </w:tr>
      <w:tr w:rsidR="00172F7C" w:rsidDel="00213FE9" w14:paraId="76E23EA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B42E6D3" w14:textId="77777777" w:rsidR="00172F7C" w:rsidDel="00213FE9" w:rsidRDefault="00172F7C" w:rsidP="00727F06">
            <w:pPr>
              <w:pStyle w:val="Tablebody"/>
            </w:pPr>
            <w:r>
              <w:t>ERC</w:t>
            </w:r>
          </w:p>
        </w:tc>
        <w:tc>
          <w:tcPr>
            <w:tcW w:w="7183" w:type="dxa"/>
          </w:tcPr>
          <w:p w14:paraId="709DF58E" w14:textId="77777777" w:rsidR="00172F7C" w:rsidDel="00213FE9" w:rsidRDefault="00172F7C" w:rsidP="00727F06">
            <w:pPr>
              <w:pStyle w:val="Tablebody"/>
            </w:pPr>
            <w:r>
              <w:t>Expenditure Review Committee</w:t>
            </w:r>
          </w:p>
        </w:tc>
      </w:tr>
      <w:tr w:rsidR="0008310A" w:rsidDel="00213FE9" w14:paraId="2A0A273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6FD421D" w14:textId="33CFA8C9" w:rsidR="0008310A" w:rsidRDefault="0008310A" w:rsidP="00727F06">
            <w:pPr>
              <w:pStyle w:val="Tablebody"/>
            </w:pPr>
            <w:r>
              <w:t>ESA</w:t>
            </w:r>
          </w:p>
        </w:tc>
        <w:tc>
          <w:tcPr>
            <w:tcW w:w="7183" w:type="dxa"/>
          </w:tcPr>
          <w:p w14:paraId="3CDDF4EE" w14:textId="3116B96A" w:rsidR="0008310A" w:rsidRDefault="0008310A" w:rsidP="00727F06">
            <w:pPr>
              <w:pStyle w:val="Tablebody"/>
            </w:pPr>
            <w:r>
              <w:t>ACT Emergency Services Agency</w:t>
            </w:r>
          </w:p>
        </w:tc>
      </w:tr>
      <w:tr w:rsidR="00683073" w:rsidDel="00213FE9" w14:paraId="40DEEC5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27E95A9" w14:textId="4E312C16" w:rsidR="00683073" w:rsidRDefault="00683073" w:rsidP="00727F06">
            <w:pPr>
              <w:pStyle w:val="Tablebody"/>
            </w:pPr>
            <w:r>
              <w:t>EV</w:t>
            </w:r>
          </w:p>
        </w:tc>
        <w:tc>
          <w:tcPr>
            <w:tcW w:w="7183" w:type="dxa"/>
          </w:tcPr>
          <w:p w14:paraId="1D40252D" w14:textId="4C8556A2" w:rsidR="00683073" w:rsidRDefault="00683073" w:rsidP="00727F06">
            <w:pPr>
              <w:pStyle w:val="Tablebody"/>
            </w:pPr>
            <w:r>
              <w:t>Electric vehicle</w:t>
            </w:r>
          </w:p>
        </w:tc>
      </w:tr>
      <w:tr w:rsidR="0008310A" w:rsidDel="00213FE9" w14:paraId="0D7B11F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C80477B" w14:textId="4D687816" w:rsidR="0008310A" w:rsidRDefault="0008310A" w:rsidP="00727F06">
            <w:pPr>
              <w:pStyle w:val="Tablebody"/>
            </w:pPr>
            <w:r>
              <w:t>FOI</w:t>
            </w:r>
          </w:p>
        </w:tc>
        <w:tc>
          <w:tcPr>
            <w:tcW w:w="7183" w:type="dxa"/>
          </w:tcPr>
          <w:p w14:paraId="604335FD" w14:textId="4FCA1443" w:rsidR="0008310A" w:rsidRDefault="0008310A" w:rsidP="00727F06">
            <w:pPr>
              <w:pStyle w:val="Tablebody"/>
            </w:pPr>
            <w:r>
              <w:t>Freedom of information</w:t>
            </w:r>
          </w:p>
        </w:tc>
      </w:tr>
      <w:tr w:rsidR="00172F7C" w14:paraId="2AB90C0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08B3083" w14:textId="77777777" w:rsidR="00172F7C" w:rsidRDefault="00172F7C" w:rsidP="00727F06">
            <w:pPr>
              <w:pStyle w:val="Tablebody"/>
            </w:pPr>
            <w:r>
              <w:t>ICS</w:t>
            </w:r>
          </w:p>
        </w:tc>
        <w:tc>
          <w:tcPr>
            <w:tcW w:w="7183" w:type="dxa"/>
          </w:tcPr>
          <w:p w14:paraId="56D0FE4F" w14:textId="77777777" w:rsidR="00172F7C" w:rsidRDefault="00172F7C" w:rsidP="00727F06">
            <w:pPr>
              <w:pStyle w:val="Tablebody"/>
            </w:pPr>
            <w:r>
              <w:t xml:space="preserve">Inspector of Correctional Services </w:t>
            </w:r>
          </w:p>
        </w:tc>
      </w:tr>
      <w:tr w:rsidR="0008310A" w14:paraId="2BFDEE4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F7F5AA" w14:textId="4509C56B" w:rsidR="0008310A" w:rsidRDefault="0008310A" w:rsidP="00727F06">
            <w:pPr>
              <w:pStyle w:val="Tablebody"/>
            </w:pPr>
            <w:r>
              <w:t>JACS</w:t>
            </w:r>
          </w:p>
        </w:tc>
        <w:tc>
          <w:tcPr>
            <w:tcW w:w="7183" w:type="dxa"/>
          </w:tcPr>
          <w:p w14:paraId="56984E3A" w14:textId="3FA6474A" w:rsidR="0008310A" w:rsidRDefault="0008310A" w:rsidP="00727F06">
            <w:pPr>
              <w:pStyle w:val="Tablebody"/>
            </w:pPr>
            <w:r>
              <w:t>Justice and Community Safety Directorate</w:t>
            </w:r>
          </w:p>
        </w:tc>
      </w:tr>
      <w:tr w:rsidR="00C00D90" w14:paraId="48A3E96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2A50099" w14:textId="243FFAD8" w:rsidR="00C00D90" w:rsidRDefault="00C00D90" w:rsidP="00727F06">
            <w:pPr>
              <w:pStyle w:val="Tablebody"/>
            </w:pPr>
            <w:r>
              <w:t>MLA</w:t>
            </w:r>
          </w:p>
        </w:tc>
        <w:tc>
          <w:tcPr>
            <w:tcW w:w="7183" w:type="dxa"/>
          </w:tcPr>
          <w:p w14:paraId="2F14B657" w14:textId="384B1D0E" w:rsidR="00C00D90" w:rsidRDefault="00C00D90" w:rsidP="00727F06">
            <w:pPr>
              <w:pStyle w:val="Tablebody"/>
            </w:pPr>
            <w:r>
              <w:t>Member of the Legislative Assembly</w:t>
            </w:r>
          </w:p>
        </w:tc>
      </w:tr>
      <w:tr w:rsidR="00C00D90" w14:paraId="4A96513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4E35EC0" w14:textId="4709C22C" w:rsidR="00C00D90" w:rsidRDefault="00C00D90" w:rsidP="00727F06">
            <w:pPr>
              <w:pStyle w:val="Tablebody"/>
            </w:pPr>
            <w:r>
              <w:t>MOU</w:t>
            </w:r>
          </w:p>
        </w:tc>
        <w:tc>
          <w:tcPr>
            <w:tcW w:w="7183" w:type="dxa"/>
          </w:tcPr>
          <w:p w14:paraId="31B6BDA6" w14:textId="43311DF8" w:rsidR="00C00D90" w:rsidRDefault="00C00D90" w:rsidP="00727F06">
            <w:pPr>
              <w:pStyle w:val="Tablebody"/>
            </w:pPr>
            <w:r>
              <w:t>Memorandum of Understanding</w:t>
            </w:r>
          </w:p>
        </w:tc>
      </w:tr>
      <w:tr w:rsidR="00172F7C" w14:paraId="0AB1C67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80FD8B1" w14:textId="77777777" w:rsidR="00172F7C" w:rsidRDefault="00172F7C" w:rsidP="00727F06">
            <w:pPr>
              <w:pStyle w:val="Tablebody"/>
            </w:pPr>
            <w:r>
              <w:t>NSW</w:t>
            </w:r>
          </w:p>
        </w:tc>
        <w:tc>
          <w:tcPr>
            <w:tcW w:w="7183" w:type="dxa"/>
          </w:tcPr>
          <w:p w14:paraId="32F8B7D9" w14:textId="77777777" w:rsidR="00172F7C" w:rsidRDefault="00172F7C" w:rsidP="00727F06">
            <w:pPr>
              <w:pStyle w:val="Tablebody"/>
            </w:pPr>
            <w:r>
              <w:t>New South Wales</w:t>
            </w:r>
          </w:p>
        </w:tc>
      </w:tr>
      <w:tr w:rsidR="00172F7C" w14:paraId="2A28A80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1188E43" w14:textId="77777777" w:rsidR="00172F7C" w:rsidRDefault="00172F7C" w:rsidP="00727F06">
            <w:pPr>
              <w:pStyle w:val="Tablebody"/>
            </w:pPr>
            <w:r>
              <w:t>OPCAT</w:t>
            </w:r>
          </w:p>
        </w:tc>
        <w:tc>
          <w:tcPr>
            <w:tcW w:w="7183" w:type="dxa"/>
          </w:tcPr>
          <w:p w14:paraId="06168CEA" w14:textId="77777777" w:rsidR="00172F7C" w:rsidRDefault="00172F7C" w:rsidP="00727F06">
            <w:pPr>
              <w:pStyle w:val="Tablebody"/>
            </w:pPr>
            <w:r>
              <w:t>Optional Protocol to the Convention against Torture</w:t>
            </w:r>
          </w:p>
        </w:tc>
      </w:tr>
      <w:tr w:rsidR="0008310A" w14:paraId="270FE0E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EF752FD" w14:textId="27CAAAAE" w:rsidR="0008310A" w:rsidRDefault="0008310A" w:rsidP="00727F06">
            <w:pPr>
              <w:pStyle w:val="Tablebody"/>
            </w:pPr>
            <w:r>
              <w:t>PACER</w:t>
            </w:r>
          </w:p>
        </w:tc>
        <w:tc>
          <w:tcPr>
            <w:tcW w:w="7183" w:type="dxa"/>
          </w:tcPr>
          <w:p w14:paraId="613771A6" w14:textId="20EAB077" w:rsidR="0008310A" w:rsidRDefault="0008310A" w:rsidP="00727F06">
            <w:pPr>
              <w:pStyle w:val="Tablebody"/>
            </w:pPr>
            <w:r>
              <w:t>Police, Ambulance and Clinician Early Response</w:t>
            </w:r>
          </w:p>
        </w:tc>
      </w:tr>
      <w:tr w:rsidR="00172F7C" w14:paraId="49A8E2A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4C3D9A7" w14:textId="77777777" w:rsidR="00172F7C" w:rsidRDefault="00172F7C" w:rsidP="00727F06">
            <w:pPr>
              <w:pStyle w:val="Tablebody"/>
            </w:pPr>
            <w:r>
              <w:t>RBT</w:t>
            </w:r>
          </w:p>
        </w:tc>
        <w:tc>
          <w:tcPr>
            <w:tcW w:w="7183" w:type="dxa"/>
          </w:tcPr>
          <w:p w14:paraId="1881E131" w14:textId="77777777" w:rsidR="00172F7C" w:rsidRDefault="00172F7C" w:rsidP="00727F06">
            <w:pPr>
              <w:pStyle w:val="Tablebody"/>
            </w:pPr>
            <w:r>
              <w:t xml:space="preserve">Roadside Breath Testing </w:t>
            </w:r>
          </w:p>
        </w:tc>
      </w:tr>
      <w:tr w:rsidR="00172F7C" w14:paraId="1263E47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F0BEFF1" w14:textId="77777777" w:rsidR="00172F7C" w:rsidRDefault="00172F7C" w:rsidP="00727F06">
            <w:pPr>
              <w:pStyle w:val="Tablebody"/>
            </w:pPr>
            <w:r>
              <w:t>RDT</w:t>
            </w:r>
          </w:p>
        </w:tc>
        <w:tc>
          <w:tcPr>
            <w:tcW w:w="7183" w:type="dxa"/>
          </w:tcPr>
          <w:p w14:paraId="3800D122" w14:textId="77777777" w:rsidR="00172F7C" w:rsidRDefault="00172F7C" w:rsidP="00727F06">
            <w:pPr>
              <w:pStyle w:val="Tablebody"/>
            </w:pPr>
            <w:r>
              <w:t xml:space="preserve">Roadside Drug Testing </w:t>
            </w:r>
          </w:p>
        </w:tc>
      </w:tr>
      <w:tr w:rsidR="00683073" w14:paraId="2B45FF7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BA97386" w14:textId="69F20687" w:rsidR="00683073" w:rsidRDefault="00683073" w:rsidP="00727F06">
            <w:pPr>
              <w:pStyle w:val="Tablebody"/>
            </w:pPr>
            <w:r>
              <w:t>RTO</w:t>
            </w:r>
          </w:p>
        </w:tc>
        <w:tc>
          <w:tcPr>
            <w:tcW w:w="7183" w:type="dxa"/>
          </w:tcPr>
          <w:p w14:paraId="3EC1C8ED" w14:textId="283E52B3" w:rsidR="00683073" w:rsidRDefault="00683073" w:rsidP="00727F06">
            <w:pPr>
              <w:pStyle w:val="Tablebody"/>
            </w:pPr>
            <w:r>
              <w:t>Registered Training Organisation</w:t>
            </w:r>
          </w:p>
        </w:tc>
      </w:tr>
      <w:tr w:rsidR="0008310A" w14:paraId="044C606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E12E08" w14:textId="7077A6AD" w:rsidR="0008310A" w:rsidRDefault="0008310A" w:rsidP="00727F06">
            <w:pPr>
              <w:pStyle w:val="Tablebody"/>
            </w:pPr>
            <w:r>
              <w:t xml:space="preserve">SES </w:t>
            </w:r>
          </w:p>
        </w:tc>
        <w:tc>
          <w:tcPr>
            <w:tcW w:w="7183" w:type="dxa"/>
          </w:tcPr>
          <w:p w14:paraId="7CAFEE0D" w14:textId="528CA75C" w:rsidR="0008310A" w:rsidRDefault="0008310A" w:rsidP="00727F06">
            <w:pPr>
              <w:pStyle w:val="Tablebody"/>
            </w:pPr>
            <w:r w:rsidRPr="003C4627">
              <w:t>S</w:t>
            </w:r>
            <w:r>
              <w:t xml:space="preserve">tate </w:t>
            </w:r>
            <w:r w:rsidRPr="003C4627">
              <w:t>E</w:t>
            </w:r>
            <w:r>
              <w:t xml:space="preserve">mergency </w:t>
            </w:r>
            <w:r w:rsidRPr="003C4627">
              <w:t>S</w:t>
            </w:r>
            <w:r>
              <w:t>ervice</w:t>
            </w:r>
          </w:p>
        </w:tc>
      </w:tr>
      <w:tr w:rsidR="00683073" w14:paraId="1C1C4D6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3AEA28A" w14:textId="7C035E1F" w:rsidR="00683073" w:rsidRDefault="00683073" w:rsidP="00727F06">
            <w:pPr>
              <w:pStyle w:val="Tablebody"/>
            </w:pPr>
            <w:r>
              <w:t>TAFE</w:t>
            </w:r>
          </w:p>
        </w:tc>
        <w:tc>
          <w:tcPr>
            <w:tcW w:w="7183" w:type="dxa"/>
          </w:tcPr>
          <w:p w14:paraId="5D9E4725" w14:textId="0390C7F1" w:rsidR="00683073" w:rsidRPr="003C4627" w:rsidRDefault="00683073" w:rsidP="00727F06">
            <w:pPr>
              <w:pStyle w:val="Tablebody"/>
            </w:pPr>
            <w:r>
              <w:t>Technical and Further Education</w:t>
            </w:r>
          </w:p>
        </w:tc>
      </w:tr>
      <w:tr w:rsidR="00683073" w14:paraId="60BFCDC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D3F636C" w14:textId="77777777" w:rsidR="00172F7C" w:rsidRDefault="00172F7C" w:rsidP="00727F06">
            <w:pPr>
              <w:pStyle w:val="Tablebody"/>
            </w:pPr>
            <w:r>
              <w:t>UN</w:t>
            </w:r>
          </w:p>
        </w:tc>
        <w:tc>
          <w:tcPr>
            <w:tcW w:w="7183" w:type="dxa"/>
          </w:tcPr>
          <w:p w14:paraId="23D5EBB2" w14:textId="77777777" w:rsidR="00172F7C" w:rsidRDefault="00172F7C" w:rsidP="00727F06">
            <w:pPr>
              <w:pStyle w:val="Tablebody"/>
            </w:pPr>
            <w:r>
              <w:t>United Nations</w:t>
            </w:r>
          </w:p>
        </w:tc>
      </w:tr>
      <w:tr w:rsidR="00683073" w14:paraId="450D2ED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9452088" w14:textId="77777777" w:rsidR="00172F7C" w:rsidRDefault="00172F7C" w:rsidP="00727F06">
            <w:pPr>
              <w:pStyle w:val="Tablebody"/>
            </w:pPr>
            <w:r>
              <w:t>UNSPT</w:t>
            </w:r>
          </w:p>
        </w:tc>
        <w:tc>
          <w:tcPr>
            <w:tcW w:w="7183" w:type="dxa"/>
          </w:tcPr>
          <w:p w14:paraId="2BFDDCD2" w14:textId="77777777" w:rsidR="00172F7C" w:rsidRDefault="00172F7C" w:rsidP="00727F06">
            <w:pPr>
              <w:pStyle w:val="Tablebody"/>
            </w:pPr>
            <w:r>
              <w:t>United Nations Subcommittee on the Prevention of Torture</w:t>
            </w:r>
          </w:p>
        </w:tc>
      </w:tr>
    </w:tbl>
    <w:p w14:paraId="5CC4E2AD" w14:textId="5BD1EDE2" w:rsidR="0031628A" w:rsidRDefault="0031628A" w:rsidP="0031628A">
      <w:pPr>
        <w:rPr>
          <w:w w:val="90"/>
        </w:rPr>
      </w:pPr>
      <w:r>
        <w:br w:type="page"/>
      </w:r>
    </w:p>
    <w:p w14:paraId="4044F508" w14:textId="7E278890" w:rsidR="007A6EB9" w:rsidRDefault="008D72C9" w:rsidP="009F5A83">
      <w:pPr>
        <w:pStyle w:val="Heading1nonumber"/>
      </w:pPr>
      <w:bookmarkStart w:id="10" w:name="_Toc129179956"/>
      <w:r>
        <w:t>R</w:t>
      </w:r>
      <w:r w:rsidR="007A6EB9" w:rsidRPr="0006752F">
        <w:t>ecommendations</w:t>
      </w:r>
      <w:bookmarkEnd w:id="10"/>
    </w:p>
    <w:p w14:paraId="3884974E" w14:textId="756FFC23" w:rsidR="00305589"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9180021" w:history="1">
        <w:r w:rsidR="00305589" w:rsidRPr="002E24DF">
          <w:rPr>
            <w:rStyle w:val="Hyperlink"/>
          </w:rPr>
          <w:t>Recommendation 1</w:t>
        </w:r>
      </w:hyperlink>
    </w:p>
    <w:p w14:paraId="51AD60AE" w14:textId="09348B32" w:rsidR="00305589" w:rsidRDefault="001C43DA">
      <w:pPr>
        <w:pStyle w:val="TOC2"/>
        <w:rPr>
          <w:rFonts w:eastAsiaTheme="minorEastAsia"/>
          <w:lang w:eastAsia="en-AU"/>
        </w:rPr>
      </w:pPr>
      <w:hyperlink w:anchor="_Toc129180022" w:history="1">
        <w:r w:rsidR="00305589" w:rsidRPr="002E24DF">
          <w:rPr>
            <w:rStyle w:val="Hyperlink"/>
          </w:rPr>
          <w:t>The Committee recommends that the ACT Government introduce legislation to make the Inspector of Correctional Services an Officer of the Legislative Assembly.</w:t>
        </w:r>
      </w:hyperlink>
    </w:p>
    <w:p w14:paraId="0362C8C8" w14:textId="298A81CC" w:rsidR="00305589" w:rsidRDefault="001C43DA">
      <w:pPr>
        <w:pStyle w:val="TOC1"/>
        <w:rPr>
          <w:rFonts w:asciiTheme="minorHAnsi" w:eastAsiaTheme="minorEastAsia" w:hAnsiTheme="minorHAnsi"/>
          <w:b w:val="0"/>
          <w:bCs w:val="0"/>
          <w:color w:val="auto"/>
          <w:w w:val="100"/>
          <w:sz w:val="22"/>
          <w:lang w:eastAsia="en-AU"/>
        </w:rPr>
      </w:pPr>
      <w:hyperlink w:anchor="_Toc129180023" w:history="1">
        <w:r w:rsidR="00305589" w:rsidRPr="002E24DF">
          <w:rPr>
            <w:rStyle w:val="Hyperlink"/>
          </w:rPr>
          <w:t>Recommendation 2</w:t>
        </w:r>
      </w:hyperlink>
    </w:p>
    <w:p w14:paraId="7FBD64C3" w14:textId="066E6B24" w:rsidR="00305589" w:rsidRDefault="001C43DA">
      <w:pPr>
        <w:pStyle w:val="TOC2"/>
        <w:rPr>
          <w:rFonts w:eastAsiaTheme="minorEastAsia"/>
          <w:lang w:eastAsia="en-AU"/>
        </w:rPr>
      </w:pPr>
      <w:hyperlink w:anchor="_Toc129180024" w:history="1">
        <w:r w:rsidR="00305589" w:rsidRPr="002E24DF">
          <w:rPr>
            <w:rStyle w:val="Hyperlink"/>
          </w:rPr>
          <w:t>The Committee recommends that the ACT Government ensure ACT Police are adequately funded to support Operation TORIC on an ongoing basis.</w:t>
        </w:r>
      </w:hyperlink>
    </w:p>
    <w:p w14:paraId="1FCF9151" w14:textId="044C92E9" w:rsidR="00305589" w:rsidRDefault="001C43DA">
      <w:pPr>
        <w:pStyle w:val="TOC1"/>
        <w:rPr>
          <w:rFonts w:asciiTheme="minorHAnsi" w:eastAsiaTheme="minorEastAsia" w:hAnsiTheme="minorHAnsi"/>
          <w:b w:val="0"/>
          <w:bCs w:val="0"/>
          <w:color w:val="auto"/>
          <w:w w:val="100"/>
          <w:sz w:val="22"/>
          <w:lang w:eastAsia="en-AU"/>
        </w:rPr>
      </w:pPr>
      <w:hyperlink w:anchor="_Toc129180025" w:history="1">
        <w:r w:rsidR="00305589" w:rsidRPr="002E24DF">
          <w:rPr>
            <w:rStyle w:val="Hyperlink"/>
          </w:rPr>
          <w:t>Recommendation 3</w:t>
        </w:r>
      </w:hyperlink>
    </w:p>
    <w:p w14:paraId="7906894B" w14:textId="654CC151" w:rsidR="00305589" w:rsidRDefault="001C43DA">
      <w:pPr>
        <w:pStyle w:val="TOC2"/>
        <w:rPr>
          <w:rFonts w:eastAsiaTheme="minorEastAsia"/>
          <w:lang w:eastAsia="en-AU"/>
        </w:rPr>
      </w:pPr>
      <w:hyperlink w:anchor="_Toc129180026" w:history="1">
        <w:r w:rsidR="00305589" w:rsidRPr="002E24DF">
          <w:rPr>
            <w:rStyle w:val="Hyperlink"/>
          </w:rPr>
          <w:t>The Committee recommends that the ACT Government look at evidence-based targeted programs to address the recidivism identified through Operation TORIC.</w:t>
        </w:r>
      </w:hyperlink>
    </w:p>
    <w:p w14:paraId="0ACDFD48" w14:textId="5DB57AA3" w:rsidR="00305589" w:rsidRDefault="001C43DA">
      <w:pPr>
        <w:pStyle w:val="TOC1"/>
        <w:rPr>
          <w:rFonts w:asciiTheme="minorHAnsi" w:eastAsiaTheme="minorEastAsia" w:hAnsiTheme="minorHAnsi"/>
          <w:b w:val="0"/>
          <w:bCs w:val="0"/>
          <w:color w:val="auto"/>
          <w:w w:val="100"/>
          <w:sz w:val="22"/>
          <w:lang w:eastAsia="en-AU"/>
        </w:rPr>
      </w:pPr>
      <w:hyperlink w:anchor="_Toc129180027" w:history="1">
        <w:r w:rsidR="00305589" w:rsidRPr="002E24DF">
          <w:rPr>
            <w:rStyle w:val="Hyperlink"/>
          </w:rPr>
          <w:t>Recommendation 4</w:t>
        </w:r>
      </w:hyperlink>
    </w:p>
    <w:p w14:paraId="1B7A7086" w14:textId="18363748" w:rsidR="00305589" w:rsidRDefault="001C43DA">
      <w:pPr>
        <w:pStyle w:val="TOC2"/>
        <w:rPr>
          <w:rFonts w:eastAsiaTheme="minorEastAsia"/>
          <w:lang w:eastAsia="en-AU"/>
        </w:rPr>
      </w:pPr>
      <w:hyperlink w:anchor="_Toc129180028" w:history="1">
        <w:r w:rsidR="00305589" w:rsidRPr="002E24DF">
          <w:rPr>
            <w:rStyle w:val="Hyperlink"/>
          </w:rPr>
          <w:t>The Committee recommends that the ACT Government look at evidence-based technological advances (particularly cameras on roads) to support police pursuits.</w:t>
        </w:r>
      </w:hyperlink>
    </w:p>
    <w:p w14:paraId="433B9574" w14:textId="03813858" w:rsidR="00305589" w:rsidRDefault="001C43DA">
      <w:pPr>
        <w:pStyle w:val="TOC1"/>
        <w:rPr>
          <w:rFonts w:asciiTheme="minorHAnsi" w:eastAsiaTheme="minorEastAsia" w:hAnsiTheme="minorHAnsi"/>
          <w:b w:val="0"/>
          <w:bCs w:val="0"/>
          <w:color w:val="auto"/>
          <w:w w:val="100"/>
          <w:sz w:val="22"/>
          <w:lang w:eastAsia="en-AU"/>
        </w:rPr>
      </w:pPr>
      <w:hyperlink w:anchor="_Toc129180029" w:history="1">
        <w:r w:rsidR="00305589" w:rsidRPr="002E24DF">
          <w:rPr>
            <w:rStyle w:val="Hyperlink"/>
          </w:rPr>
          <w:t>Recommendation 5</w:t>
        </w:r>
      </w:hyperlink>
    </w:p>
    <w:p w14:paraId="5FE155A3" w14:textId="39749C8E" w:rsidR="00305589" w:rsidRDefault="001C43DA">
      <w:pPr>
        <w:pStyle w:val="TOC2"/>
        <w:rPr>
          <w:rFonts w:eastAsiaTheme="minorEastAsia"/>
          <w:lang w:eastAsia="en-AU"/>
        </w:rPr>
      </w:pPr>
      <w:hyperlink w:anchor="_Toc129180030" w:history="1">
        <w:r w:rsidR="00305589" w:rsidRPr="002E24DF">
          <w:rPr>
            <w:rStyle w:val="Hyperlink"/>
          </w:rPr>
          <w:t>The Committee recommends that the ACT Government introduce evidence-based advances in drug testing in the ACT as soon as the technology for the testing is available.</w:t>
        </w:r>
      </w:hyperlink>
    </w:p>
    <w:p w14:paraId="629F2787" w14:textId="1B74CAB1" w:rsidR="00305589" w:rsidRDefault="001C43DA">
      <w:pPr>
        <w:pStyle w:val="TOC1"/>
        <w:rPr>
          <w:rFonts w:asciiTheme="minorHAnsi" w:eastAsiaTheme="minorEastAsia" w:hAnsiTheme="minorHAnsi"/>
          <w:b w:val="0"/>
          <w:bCs w:val="0"/>
          <w:color w:val="auto"/>
          <w:w w:val="100"/>
          <w:sz w:val="22"/>
          <w:lang w:eastAsia="en-AU"/>
        </w:rPr>
      </w:pPr>
      <w:hyperlink w:anchor="_Toc129180031" w:history="1">
        <w:r w:rsidR="00305589" w:rsidRPr="002E24DF">
          <w:rPr>
            <w:rStyle w:val="Hyperlink"/>
          </w:rPr>
          <w:t>Recommendation 6</w:t>
        </w:r>
      </w:hyperlink>
    </w:p>
    <w:p w14:paraId="0EBC53AB" w14:textId="49FCA439" w:rsidR="00305589" w:rsidRDefault="001C43DA">
      <w:pPr>
        <w:pStyle w:val="TOC2"/>
        <w:rPr>
          <w:rFonts w:eastAsiaTheme="minorEastAsia"/>
          <w:lang w:eastAsia="en-AU"/>
        </w:rPr>
      </w:pPr>
      <w:hyperlink w:anchor="_Toc129180032" w:history="1">
        <w:r w:rsidR="00305589" w:rsidRPr="002E24DF">
          <w:rPr>
            <w:rStyle w:val="Hyperlink"/>
          </w:rPr>
          <w:t>The Committee recommends that the ACT Government ensure oversight by senior investigators and personnel in sexual assault investigations, to continue to provide better outcomes for victims and survivors.</w:t>
        </w:r>
      </w:hyperlink>
    </w:p>
    <w:p w14:paraId="69E270A1" w14:textId="15B4759B" w:rsidR="00305589" w:rsidRDefault="001C43DA">
      <w:pPr>
        <w:pStyle w:val="TOC1"/>
        <w:rPr>
          <w:rFonts w:asciiTheme="minorHAnsi" w:eastAsiaTheme="minorEastAsia" w:hAnsiTheme="minorHAnsi"/>
          <w:b w:val="0"/>
          <w:bCs w:val="0"/>
          <w:color w:val="auto"/>
          <w:w w:val="100"/>
          <w:sz w:val="22"/>
          <w:lang w:eastAsia="en-AU"/>
        </w:rPr>
      </w:pPr>
      <w:hyperlink w:anchor="_Toc129180033" w:history="1">
        <w:r w:rsidR="00305589" w:rsidRPr="002E24DF">
          <w:rPr>
            <w:rStyle w:val="Hyperlink"/>
          </w:rPr>
          <w:t>Recommendation 7</w:t>
        </w:r>
      </w:hyperlink>
    </w:p>
    <w:p w14:paraId="2F07C275" w14:textId="5D73DB4F" w:rsidR="00305589" w:rsidRDefault="001C43DA">
      <w:pPr>
        <w:pStyle w:val="TOC2"/>
        <w:rPr>
          <w:rFonts w:eastAsiaTheme="minorEastAsia"/>
          <w:lang w:eastAsia="en-AU"/>
        </w:rPr>
      </w:pPr>
      <w:hyperlink w:anchor="_Toc129180034" w:history="1">
        <w:r w:rsidR="00305589" w:rsidRPr="002E24DF">
          <w:rPr>
            <w:rStyle w:val="Hyperlink"/>
          </w:rPr>
          <w:t>The Committee recommends that while the ACT Government considers options for electronic monitoring, it includes such monitoring for family violence and dangerous driving offenders who are on bail or parole in this consideration.</w:t>
        </w:r>
      </w:hyperlink>
    </w:p>
    <w:p w14:paraId="57BBC08B" w14:textId="6DF2FF5E" w:rsidR="00305589" w:rsidRDefault="001C43DA">
      <w:pPr>
        <w:pStyle w:val="TOC1"/>
        <w:rPr>
          <w:rFonts w:asciiTheme="minorHAnsi" w:eastAsiaTheme="minorEastAsia" w:hAnsiTheme="minorHAnsi"/>
          <w:b w:val="0"/>
          <w:bCs w:val="0"/>
          <w:color w:val="auto"/>
          <w:w w:val="100"/>
          <w:sz w:val="22"/>
          <w:lang w:eastAsia="en-AU"/>
        </w:rPr>
      </w:pPr>
      <w:hyperlink w:anchor="_Toc129180035" w:history="1">
        <w:r w:rsidR="00305589" w:rsidRPr="002E24DF">
          <w:rPr>
            <w:rStyle w:val="Hyperlink"/>
          </w:rPr>
          <w:t>Recommendation 8</w:t>
        </w:r>
      </w:hyperlink>
    </w:p>
    <w:p w14:paraId="58D67D9F" w14:textId="71B320ED" w:rsidR="00305589" w:rsidRDefault="001C43DA">
      <w:pPr>
        <w:pStyle w:val="TOC2"/>
        <w:rPr>
          <w:rFonts w:eastAsiaTheme="minorEastAsia"/>
          <w:lang w:eastAsia="en-AU"/>
        </w:rPr>
      </w:pPr>
      <w:hyperlink w:anchor="_Toc129180036" w:history="1">
        <w:r w:rsidR="00305589" w:rsidRPr="002E24DF">
          <w:rPr>
            <w:rStyle w:val="Hyperlink"/>
          </w:rPr>
          <w:t>The Committee recommends that the ACT Government expedite implementation of a plan to allow ACT Emergency Services Agency Emergency Communications Centre ambulance officers to be able to take breaks during the period 10.00 pm to 10.00 am.</w:t>
        </w:r>
      </w:hyperlink>
    </w:p>
    <w:p w14:paraId="379E1088" w14:textId="11A3262C" w:rsidR="00305589" w:rsidRDefault="001C43DA">
      <w:pPr>
        <w:pStyle w:val="TOC1"/>
        <w:rPr>
          <w:rFonts w:asciiTheme="minorHAnsi" w:eastAsiaTheme="minorEastAsia" w:hAnsiTheme="minorHAnsi"/>
          <w:b w:val="0"/>
          <w:bCs w:val="0"/>
          <w:color w:val="auto"/>
          <w:w w:val="100"/>
          <w:sz w:val="22"/>
          <w:lang w:eastAsia="en-AU"/>
        </w:rPr>
      </w:pPr>
      <w:hyperlink w:anchor="_Toc129180037" w:history="1">
        <w:r w:rsidR="00305589" w:rsidRPr="002E24DF">
          <w:rPr>
            <w:rStyle w:val="Hyperlink"/>
          </w:rPr>
          <w:t>Recommendation 9</w:t>
        </w:r>
      </w:hyperlink>
    </w:p>
    <w:p w14:paraId="45ED0E18" w14:textId="740AC7A1" w:rsidR="00305589" w:rsidRDefault="001C43DA">
      <w:pPr>
        <w:pStyle w:val="TOC2"/>
        <w:rPr>
          <w:rFonts w:eastAsiaTheme="minorEastAsia"/>
          <w:lang w:eastAsia="en-AU"/>
        </w:rPr>
      </w:pPr>
      <w:hyperlink w:anchor="_Toc129180038" w:history="1">
        <w:r w:rsidR="00305589" w:rsidRPr="002E24DF">
          <w:rPr>
            <w:rStyle w:val="Hyperlink"/>
          </w:rPr>
          <w:t>The Committee recommends that the ACT Government review its recruitment processes and fitness testing for the ACT Fire Service to ensure the ACT has the most up-to-date procedures and testing.</w:t>
        </w:r>
      </w:hyperlink>
    </w:p>
    <w:p w14:paraId="32427CA5" w14:textId="02277542" w:rsidR="00305589" w:rsidRDefault="001C43DA">
      <w:pPr>
        <w:pStyle w:val="TOC1"/>
        <w:rPr>
          <w:rFonts w:asciiTheme="minorHAnsi" w:eastAsiaTheme="minorEastAsia" w:hAnsiTheme="minorHAnsi"/>
          <w:b w:val="0"/>
          <w:bCs w:val="0"/>
          <w:color w:val="auto"/>
          <w:w w:val="100"/>
          <w:sz w:val="22"/>
          <w:lang w:eastAsia="en-AU"/>
        </w:rPr>
      </w:pPr>
      <w:hyperlink w:anchor="_Toc129180039" w:history="1">
        <w:r w:rsidR="00305589" w:rsidRPr="002E24DF">
          <w:rPr>
            <w:rStyle w:val="Hyperlink"/>
          </w:rPr>
          <w:t>Recommendation 10</w:t>
        </w:r>
      </w:hyperlink>
    </w:p>
    <w:p w14:paraId="3BB49C2F" w14:textId="6C497298" w:rsidR="00305589" w:rsidRDefault="001C43DA">
      <w:pPr>
        <w:pStyle w:val="TOC2"/>
        <w:rPr>
          <w:rFonts w:eastAsiaTheme="minorEastAsia"/>
          <w:lang w:eastAsia="en-AU"/>
        </w:rPr>
      </w:pPr>
      <w:hyperlink w:anchor="_Toc129180040" w:history="1">
        <w:r w:rsidR="00305589" w:rsidRPr="002E24DF">
          <w:rPr>
            <w:rStyle w:val="Hyperlink"/>
          </w:rPr>
          <w:t>The Committee recommends that the ACT Government view the recruitment of women into the ACT Fire and Rescue Service as a priority for the next annual reporting period.</w:t>
        </w:r>
      </w:hyperlink>
    </w:p>
    <w:p w14:paraId="1AD8938A" w14:textId="1169E5C8" w:rsidR="00305589" w:rsidRDefault="001C43DA">
      <w:pPr>
        <w:pStyle w:val="TOC1"/>
        <w:rPr>
          <w:rFonts w:asciiTheme="minorHAnsi" w:eastAsiaTheme="minorEastAsia" w:hAnsiTheme="minorHAnsi"/>
          <w:b w:val="0"/>
          <w:bCs w:val="0"/>
          <w:color w:val="auto"/>
          <w:w w:val="100"/>
          <w:sz w:val="22"/>
          <w:lang w:eastAsia="en-AU"/>
        </w:rPr>
      </w:pPr>
      <w:hyperlink w:anchor="_Toc129180041" w:history="1">
        <w:r w:rsidR="00305589" w:rsidRPr="002E24DF">
          <w:rPr>
            <w:rStyle w:val="Hyperlink"/>
          </w:rPr>
          <w:t>Recommendation 11</w:t>
        </w:r>
      </w:hyperlink>
    </w:p>
    <w:p w14:paraId="01A0CE28" w14:textId="03F1574C" w:rsidR="00305589" w:rsidRDefault="001C43DA">
      <w:pPr>
        <w:pStyle w:val="TOC2"/>
        <w:rPr>
          <w:rFonts w:eastAsiaTheme="minorEastAsia"/>
          <w:lang w:eastAsia="en-AU"/>
        </w:rPr>
      </w:pPr>
      <w:hyperlink w:anchor="_Toc129180042" w:history="1">
        <w:r w:rsidR="00305589" w:rsidRPr="002E24DF">
          <w:rPr>
            <w:rStyle w:val="Hyperlink"/>
          </w:rPr>
          <w:t>The Committee recommends that the ACT Fire Service meet its wellbeing commitments in the ACT Fire and Rescue Enterprise Agreement including:</w:t>
        </w:r>
      </w:hyperlink>
    </w:p>
    <w:p w14:paraId="111190C7" w14:textId="3243C693" w:rsidR="00305589" w:rsidRDefault="001C43DA">
      <w:pPr>
        <w:pStyle w:val="TOC2"/>
        <w:tabs>
          <w:tab w:val="left" w:pos="880"/>
        </w:tabs>
        <w:rPr>
          <w:rFonts w:eastAsiaTheme="minorEastAsia"/>
          <w:lang w:eastAsia="en-AU"/>
        </w:rPr>
      </w:pPr>
      <w:hyperlink w:anchor="_Toc129180043" w:history="1">
        <w:r w:rsidR="00305589" w:rsidRPr="002E24DF">
          <w:rPr>
            <w:rStyle w:val="Hyperlink"/>
            <w:rFonts w:ascii="Symbol" w:hAnsi="Symbol"/>
          </w:rPr>
          <w:t></w:t>
        </w:r>
        <w:r w:rsidR="00305589">
          <w:rPr>
            <w:rFonts w:eastAsiaTheme="minorEastAsia"/>
            <w:lang w:eastAsia="en-AU"/>
          </w:rPr>
          <w:tab/>
        </w:r>
        <w:r w:rsidR="00305589" w:rsidRPr="002E24DF">
          <w:rPr>
            <w:rStyle w:val="Hyperlink"/>
          </w:rPr>
          <w:t>Firefighter-trained fitness leaders;</w:t>
        </w:r>
      </w:hyperlink>
    </w:p>
    <w:p w14:paraId="69EBD744" w14:textId="5C9B0591" w:rsidR="00305589" w:rsidRDefault="001C43DA">
      <w:pPr>
        <w:pStyle w:val="TOC2"/>
        <w:tabs>
          <w:tab w:val="left" w:pos="880"/>
        </w:tabs>
        <w:rPr>
          <w:rFonts w:eastAsiaTheme="minorEastAsia"/>
          <w:lang w:eastAsia="en-AU"/>
        </w:rPr>
      </w:pPr>
      <w:hyperlink w:anchor="_Toc129180044" w:history="1">
        <w:r w:rsidR="00305589" w:rsidRPr="002E24DF">
          <w:rPr>
            <w:rStyle w:val="Hyperlink"/>
            <w:rFonts w:ascii="Symbol" w:hAnsi="Symbol"/>
          </w:rPr>
          <w:t></w:t>
        </w:r>
        <w:r w:rsidR="00305589">
          <w:rPr>
            <w:rFonts w:eastAsiaTheme="minorEastAsia"/>
            <w:lang w:eastAsia="en-AU"/>
          </w:rPr>
          <w:tab/>
        </w:r>
        <w:r w:rsidR="00305589" w:rsidRPr="002E24DF">
          <w:rPr>
            <w:rStyle w:val="Hyperlink"/>
          </w:rPr>
          <w:t>ACT Fire and Rescue peer support firefighters; and</w:t>
        </w:r>
      </w:hyperlink>
    </w:p>
    <w:p w14:paraId="17AE4128" w14:textId="7F5D649A" w:rsidR="00305589" w:rsidRDefault="001C43DA">
      <w:pPr>
        <w:pStyle w:val="TOC2"/>
        <w:tabs>
          <w:tab w:val="left" w:pos="880"/>
        </w:tabs>
        <w:rPr>
          <w:rFonts w:eastAsiaTheme="minorEastAsia"/>
          <w:lang w:eastAsia="en-AU"/>
        </w:rPr>
      </w:pPr>
      <w:hyperlink w:anchor="_Toc129180045" w:history="1">
        <w:r w:rsidR="00305589" w:rsidRPr="002E24DF">
          <w:rPr>
            <w:rStyle w:val="Hyperlink"/>
            <w:rFonts w:ascii="Symbol" w:hAnsi="Symbol"/>
          </w:rPr>
          <w:t></w:t>
        </w:r>
        <w:r w:rsidR="00305589">
          <w:rPr>
            <w:rFonts w:eastAsiaTheme="minorEastAsia"/>
            <w:lang w:eastAsia="en-AU"/>
          </w:rPr>
          <w:tab/>
        </w:r>
        <w:r w:rsidR="00305589" w:rsidRPr="002E24DF">
          <w:rPr>
            <w:rStyle w:val="Hyperlink"/>
          </w:rPr>
          <w:t>Human Resources Commander</w:t>
        </w:r>
      </w:hyperlink>
    </w:p>
    <w:p w14:paraId="1306577A" w14:textId="5DE372DD" w:rsidR="00305589" w:rsidRDefault="001C43DA">
      <w:pPr>
        <w:pStyle w:val="TOC1"/>
        <w:rPr>
          <w:rFonts w:asciiTheme="minorHAnsi" w:eastAsiaTheme="minorEastAsia" w:hAnsiTheme="minorHAnsi"/>
          <w:b w:val="0"/>
          <w:bCs w:val="0"/>
          <w:color w:val="auto"/>
          <w:w w:val="100"/>
          <w:sz w:val="22"/>
          <w:lang w:eastAsia="en-AU"/>
        </w:rPr>
      </w:pPr>
      <w:hyperlink w:anchor="_Toc129180046" w:history="1">
        <w:r w:rsidR="00305589" w:rsidRPr="002E24DF">
          <w:rPr>
            <w:rStyle w:val="Hyperlink"/>
          </w:rPr>
          <w:t>Recommendation 12</w:t>
        </w:r>
      </w:hyperlink>
    </w:p>
    <w:p w14:paraId="7556A2C8" w14:textId="03132099" w:rsidR="00305589" w:rsidRDefault="001C43DA">
      <w:pPr>
        <w:pStyle w:val="TOC2"/>
        <w:rPr>
          <w:rFonts w:eastAsiaTheme="minorEastAsia"/>
          <w:lang w:eastAsia="en-AU"/>
        </w:rPr>
      </w:pPr>
      <w:hyperlink w:anchor="_Toc129180047" w:history="1">
        <w:r w:rsidR="00305589" w:rsidRPr="002E24DF">
          <w:rPr>
            <w:rStyle w:val="Hyperlink"/>
          </w:rPr>
          <w:t>The Committee recommends that the ACT Government prioritise the provision of education programs in the Alexander Maconochie Centre.</w:t>
        </w:r>
      </w:hyperlink>
    </w:p>
    <w:p w14:paraId="17AFCD18" w14:textId="26F58BDF" w:rsidR="00305589" w:rsidRDefault="001C43DA">
      <w:pPr>
        <w:pStyle w:val="TOC1"/>
        <w:rPr>
          <w:rFonts w:asciiTheme="minorHAnsi" w:eastAsiaTheme="minorEastAsia" w:hAnsiTheme="minorHAnsi"/>
          <w:b w:val="0"/>
          <w:bCs w:val="0"/>
          <w:color w:val="auto"/>
          <w:w w:val="100"/>
          <w:sz w:val="22"/>
          <w:lang w:eastAsia="en-AU"/>
        </w:rPr>
      </w:pPr>
      <w:hyperlink w:anchor="_Toc129180048" w:history="1">
        <w:r w:rsidR="00305589" w:rsidRPr="002E24DF">
          <w:rPr>
            <w:rStyle w:val="Hyperlink"/>
          </w:rPr>
          <w:t>Recommendation 13</w:t>
        </w:r>
      </w:hyperlink>
    </w:p>
    <w:p w14:paraId="4E5BBDB3" w14:textId="686FA28D" w:rsidR="00305589" w:rsidRDefault="001C43DA">
      <w:pPr>
        <w:pStyle w:val="TOC2"/>
        <w:rPr>
          <w:rFonts w:eastAsiaTheme="minorEastAsia"/>
          <w:lang w:eastAsia="en-AU"/>
        </w:rPr>
      </w:pPr>
      <w:hyperlink w:anchor="_Toc129180049" w:history="1">
        <w:r w:rsidR="00305589" w:rsidRPr="002E24DF">
          <w:rPr>
            <w:rStyle w:val="Hyperlink"/>
          </w:rPr>
          <w:t>The Committee recommends that the ACT Government explore ways to provide computer facilities to detainees at the Alexander Maconochie Centre to facilitate education.</w:t>
        </w:r>
      </w:hyperlink>
    </w:p>
    <w:p w14:paraId="30896DC5" w14:textId="4E5345A9" w:rsidR="00305589" w:rsidRDefault="001C43DA">
      <w:pPr>
        <w:pStyle w:val="TOC1"/>
        <w:rPr>
          <w:rFonts w:asciiTheme="minorHAnsi" w:eastAsiaTheme="minorEastAsia" w:hAnsiTheme="minorHAnsi"/>
          <w:b w:val="0"/>
          <w:bCs w:val="0"/>
          <w:color w:val="auto"/>
          <w:w w:val="100"/>
          <w:sz w:val="22"/>
          <w:lang w:eastAsia="en-AU"/>
        </w:rPr>
      </w:pPr>
      <w:hyperlink w:anchor="_Toc129180050" w:history="1">
        <w:r w:rsidR="00305589" w:rsidRPr="002E24DF">
          <w:rPr>
            <w:rStyle w:val="Hyperlink"/>
          </w:rPr>
          <w:t>Recommendation 14</w:t>
        </w:r>
      </w:hyperlink>
    </w:p>
    <w:p w14:paraId="2344EE11" w14:textId="15A4049A" w:rsidR="00305589" w:rsidRDefault="001C43DA">
      <w:pPr>
        <w:pStyle w:val="TOC2"/>
        <w:rPr>
          <w:rFonts w:eastAsiaTheme="minorEastAsia"/>
          <w:lang w:eastAsia="en-AU"/>
        </w:rPr>
      </w:pPr>
      <w:hyperlink w:anchor="_Toc129180051" w:history="1">
        <w:r w:rsidR="00305589" w:rsidRPr="002E24DF">
          <w:rPr>
            <w:rStyle w:val="Hyperlink"/>
          </w:rPr>
          <w:t>The Committee recommends that the ACT Government review sections of the Alexander Maconochie Centre fence line, particularly parts of the fence that are close to detainee’s exercise quarters, to ensure that contraband and drugs cannot be delivered over the fence.</w:t>
        </w:r>
      </w:hyperlink>
    </w:p>
    <w:p w14:paraId="266DD14D" w14:textId="5A978AEB" w:rsidR="00305589" w:rsidRDefault="001C43DA">
      <w:pPr>
        <w:pStyle w:val="TOC1"/>
        <w:rPr>
          <w:rFonts w:asciiTheme="minorHAnsi" w:eastAsiaTheme="minorEastAsia" w:hAnsiTheme="minorHAnsi"/>
          <w:b w:val="0"/>
          <w:bCs w:val="0"/>
          <w:color w:val="auto"/>
          <w:w w:val="100"/>
          <w:sz w:val="22"/>
          <w:lang w:eastAsia="en-AU"/>
        </w:rPr>
      </w:pPr>
      <w:hyperlink w:anchor="_Toc129180052" w:history="1">
        <w:r w:rsidR="00305589" w:rsidRPr="002E24DF">
          <w:rPr>
            <w:rStyle w:val="Hyperlink"/>
          </w:rPr>
          <w:t>Recommendation 15</w:t>
        </w:r>
      </w:hyperlink>
    </w:p>
    <w:p w14:paraId="5E03499E" w14:textId="17755EB4" w:rsidR="00305589" w:rsidRDefault="001C43DA">
      <w:pPr>
        <w:pStyle w:val="TOC2"/>
        <w:rPr>
          <w:rFonts w:eastAsiaTheme="minorEastAsia"/>
          <w:lang w:eastAsia="en-AU"/>
        </w:rPr>
      </w:pPr>
      <w:hyperlink w:anchor="_Toc129180053" w:history="1">
        <w:r w:rsidR="00305589" w:rsidRPr="002E24DF">
          <w:rPr>
            <w:rStyle w:val="Hyperlink"/>
          </w:rPr>
          <w:t>The Committee recommends that the ACT Government continue to look at innovative ways to recruit women into the Corrections workforce.</w:t>
        </w:r>
      </w:hyperlink>
    </w:p>
    <w:p w14:paraId="3F2C19A6" w14:textId="11DA1E3D" w:rsidR="00305589" w:rsidRDefault="001C43DA">
      <w:pPr>
        <w:pStyle w:val="TOC1"/>
        <w:rPr>
          <w:rFonts w:asciiTheme="minorHAnsi" w:eastAsiaTheme="minorEastAsia" w:hAnsiTheme="minorHAnsi"/>
          <w:b w:val="0"/>
          <w:bCs w:val="0"/>
          <w:color w:val="auto"/>
          <w:w w:val="100"/>
          <w:sz w:val="22"/>
          <w:lang w:eastAsia="en-AU"/>
        </w:rPr>
      </w:pPr>
      <w:hyperlink w:anchor="_Toc129180054" w:history="1">
        <w:r w:rsidR="00305589" w:rsidRPr="002E24DF">
          <w:rPr>
            <w:rStyle w:val="Hyperlink"/>
          </w:rPr>
          <w:t>Recommendation 16</w:t>
        </w:r>
      </w:hyperlink>
    </w:p>
    <w:p w14:paraId="19E0DAAF" w14:textId="1DE48DB5" w:rsidR="00305589" w:rsidRDefault="001C43DA">
      <w:pPr>
        <w:pStyle w:val="TOC2"/>
        <w:rPr>
          <w:rFonts w:eastAsiaTheme="minorEastAsia"/>
          <w:lang w:eastAsia="en-AU"/>
        </w:rPr>
      </w:pPr>
      <w:hyperlink w:anchor="_Toc129180055" w:history="1">
        <w:r w:rsidR="00305589" w:rsidRPr="002E24DF">
          <w:rPr>
            <w:rStyle w:val="Hyperlink"/>
          </w:rPr>
          <w:t>The Committee recommends that the ACT Government reconsider the introduction of a central monitoring system (CMS) in ACT clubs.</w:t>
        </w:r>
      </w:hyperlink>
    </w:p>
    <w:p w14:paraId="62323C32" w14:textId="4E280E88" w:rsidR="00305589" w:rsidRDefault="001C43DA">
      <w:pPr>
        <w:pStyle w:val="TOC1"/>
        <w:rPr>
          <w:rFonts w:asciiTheme="minorHAnsi" w:eastAsiaTheme="minorEastAsia" w:hAnsiTheme="minorHAnsi"/>
          <w:b w:val="0"/>
          <w:bCs w:val="0"/>
          <w:color w:val="auto"/>
          <w:w w:val="100"/>
          <w:sz w:val="22"/>
          <w:lang w:eastAsia="en-AU"/>
        </w:rPr>
      </w:pPr>
      <w:hyperlink w:anchor="_Toc129180056" w:history="1">
        <w:r w:rsidR="00305589" w:rsidRPr="002E24DF">
          <w:rPr>
            <w:rStyle w:val="Hyperlink"/>
          </w:rPr>
          <w:t>Recommendation 17</w:t>
        </w:r>
      </w:hyperlink>
    </w:p>
    <w:p w14:paraId="3C3C3516" w14:textId="44B9C652" w:rsidR="00305589" w:rsidRDefault="001C43DA">
      <w:pPr>
        <w:pStyle w:val="TOC2"/>
        <w:rPr>
          <w:rFonts w:eastAsiaTheme="minorEastAsia"/>
          <w:lang w:eastAsia="en-AU"/>
        </w:rPr>
      </w:pPr>
      <w:hyperlink w:anchor="_Toc129180057" w:history="1">
        <w:r w:rsidR="00305589" w:rsidRPr="002E24DF">
          <w:rPr>
            <w:rStyle w:val="Hyperlink"/>
          </w:rPr>
          <w:t>The Committee recommends that the ACT Government implement bet and load limits on electronic gaming machine in the ACT and consider the introduction of cashless gaming.</w:t>
        </w:r>
      </w:hyperlink>
    </w:p>
    <w:p w14:paraId="344C4F63" w14:textId="6CCD6E8C" w:rsidR="00B7541C" w:rsidRPr="00B7541C" w:rsidRDefault="006A7A61"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r>
        <w:fldChar w:fldCharType="end"/>
      </w:r>
    </w:p>
    <w:p w14:paraId="2F5F2D6E" w14:textId="1B89990F" w:rsidR="004D5396" w:rsidRDefault="00C1210F" w:rsidP="004E6979">
      <w:pPr>
        <w:pStyle w:val="Heading1"/>
      </w:pPr>
      <w:bookmarkStart w:id="11" w:name="_Toc129179957"/>
      <w:bookmarkEnd w:id="7"/>
      <w:r>
        <w:t>Introduction</w:t>
      </w:r>
      <w:bookmarkEnd w:id="11"/>
      <w:r w:rsidR="004D5396">
        <w:t xml:space="preserve"> </w:t>
      </w:r>
    </w:p>
    <w:p w14:paraId="2756EF4B" w14:textId="77777777" w:rsidR="00C1210F" w:rsidRPr="00106AD2" w:rsidRDefault="00C1210F" w:rsidP="00AA6FC6">
      <w:pPr>
        <w:pStyle w:val="Heading2"/>
      </w:pPr>
      <w:bookmarkStart w:id="12" w:name="_Toc119591053"/>
      <w:bookmarkStart w:id="13" w:name="_Toc125037204"/>
      <w:bookmarkStart w:id="14" w:name="_Toc129179958"/>
      <w:bookmarkEnd w:id="8"/>
      <w:r>
        <w:t>Presentation of 2021-22 annual and financial reports</w:t>
      </w:r>
      <w:bookmarkEnd w:id="12"/>
      <w:bookmarkEnd w:id="13"/>
      <w:bookmarkEnd w:id="14"/>
    </w:p>
    <w:p w14:paraId="4D26DC4C" w14:textId="77777777" w:rsidR="00C1210F" w:rsidRDefault="00C1210F" w:rsidP="00C1210F">
      <w:pPr>
        <w:pStyle w:val="ListNumber2"/>
      </w:pPr>
      <w:r>
        <w:t>All annual and financial reports for the Territory were tabled between 12 October 2022</w:t>
      </w:r>
      <w:r>
        <w:rPr>
          <w:rStyle w:val="FootnoteReference"/>
        </w:rPr>
        <w:footnoteReference w:id="1"/>
      </w:r>
      <w:r>
        <w:t xml:space="preserve"> and 13 October 2022</w:t>
      </w:r>
      <w:r>
        <w:rPr>
          <w:rStyle w:val="FootnoteReference"/>
        </w:rPr>
        <w:footnoteReference w:id="2"/>
      </w:r>
      <w:r>
        <w:t xml:space="preserve"> in the ACT Legislative Assembly. A collated list of annual and financial reports is available </w:t>
      </w:r>
      <w:hyperlink r:id="rId17" w:history="1">
        <w:r w:rsidRPr="00630A92">
          <w:rPr>
            <w:rStyle w:val="Hyperlink"/>
          </w:rPr>
          <w:t>online</w:t>
        </w:r>
      </w:hyperlink>
      <w:r>
        <w:t>.</w:t>
      </w:r>
      <w:r>
        <w:rPr>
          <w:rStyle w:val="FootnoteReference"/>
        </w:rPr>
        <w:footnoteReference w:id="3"/>
      </w:r>
    </w:p>
    <w:p w14:paraId="169FA95D" w14:textId="355BBD10" w:rsidR="000E14EA" w:rsidRDefault="00C1210F" w:rsidP="0001377D">
      <w:pPr>
        <w:pStyle w:val="ListNumber2"/>
      </w:pPr>
      <w:r>
        <w:t>During</w:t>
      </w:r>
      <w:r>
        <w:rPr>
          <w:spacing w:val="-3"/>
        </w:rPr>
        <w:t xml:space="preserve"> </w:t>
      </w:r>
      <w:r>
        <w:t>its</w:t>
      </w:r>
      <w:r>
        <w:rPr>
          <w:spacing w:val="-2"/>
        </w:rPr>
        <w:t xml:space="preserve"> </w:t>
      </w:r>
      <w:r w:rsidRPr="0001377D">
        <w:t>inquiry</w:t>
      </w:r>
      <w:r>
        <w:rPr>
          <w:spacing w:val="-4"/>
        </w:rPr>
        <w:t xml:space="preserve"> </w:t>
      </w:r>
      <w:r>
        <w:t>the</w:t>
      </w:r>
      <w:r>
        <w:rPr>
          <w:spacing w:val="-3"/>
        </w:rPr>
        <w:t xml:space="preserve"> </w:t>
      </w:r>
      <w:r>
        <w:t>Standing</w:t>
      </w:r>
      <w:r>
        <w:rPr>
          <w:spacing w:val="-3"/>
        </w:rPr>
        <w:t xml:space="preserve"> </w:t>
      </w:r>
      <w:r>
        <w:t>Committee</w:t>
      </w:r>
      <w:r>
        <w:rPr>
          <w:spacing w:val="-2"/>
        </w:rPr>
        <w:t xml:space="preserve"> </w:t>
      </w:r>
      <w:r>
        <w:t>on</w:t>
      </w:r>
      <w:r>
        <w:rPr>
          <w:spacing w:val="-4"/>
        </w:rPr>
        <w:t xml:space="preserve"> </w:t>
      </w:r>
      <w:r w:rsidR="005B6842">
        <w:t>Justice and Community Safety</w:t>
      </w:r>
      <w:r>
        <w:t xml:space="preserve"> was required</w:t>
      </w:r>
      <w:r>
        <w:rPr>
          <w:spacing w:val="-1"/>
        </w:rPr>
        <w:t xml:space="preserve"> </w:t>
      </w:r>
      <w:r>
        <w:t>to examine all or part of the following annual and financial reports for 2021-2022:</w:t>
      </w:r>
    </w:p>
    <w:p w14:paraId="76027A43" w14:textId="677BB2CE" w:rsidR="00C1210F" w:rsidRDefault="009355AD" w:rsidP="0001377D">
      <w:pPr>
        <w:pStyle w:val="ListBullet"/>
        <w:ind w:left="1276"/>
      </w:pPr>
      <w:bookmarkStart w:id="15" w:name="_Hlk126919097"/>
      <w:r>
        <w:t>ACT Electoral Commission</w:t>
      </w:r>
      <w:r w:rsidR="000E4228">
        <w:t>;</w:t>
      </w:r>
    </w:p>
    <w:p w14:paraId="581958B8" w14:textId="48F78A1F" w:rsidR="00C1210F" w:rsidRDefault="009355AD" w:rsidP="0001377D">
      <w:pPr>
        <w:pStyle w:val="ListBullet"/>
        <w:ind w:left="1276"/>
      </w:pPr>
      <w:r>
        <w:t>ACT Gambling and Racing Commission</w:t>
      </w:r>
      <w:r w:rsidR="000E4228">
        <w:t>;</w:t>
      </w:r>
    </w:p>
    <w:p w14:paraId="5F6D78C3" w14:textId="657A29E9" w:rsidR="00C1210F" w:rsidRDefault="009355AD" w:rsidP="0001377D">
      <w:pPr>
        <w:pStyle w:val="ListBullet"/>
        <w:ind w:left="1276"/>
      </w:pPr>
      <w:r>
        <w:t>ACT Human Rights Commission</w:t>
      </w:r>
      <w:r w:rsidR="00537A8A">
        <w:t xml:space="preserve"> (Incorporating Public Advocate of the ACT and Victims of Crime Commissioner)</w:t>
      </w:r>
      <w:r w:rsidR="000E4228">
        <w:t>;</w:t>
      </w:r>
    </w:p>
    <w:p w14:paraId="6E6F76AE" w14:textId="216EBCBF" w:rsidR="00B22EE7" w:rsidRDefault="00B22EE7" w:rsidP="0001377D">
      <w:pPr>
        <w:pStyle w:val="ListBullet"/>
        <w:ind w:left="1276"/>
      </w:pPr>
      <w:r>
        <w:t>ACT Inspector of Correctional Services;</w:t>
      </w:r>
    </w:p>
    <w:p w14:paraId="05BEBC97" w14:textId="69C6FFA6" w:rsidR="00C1210F" w:rsidRDefault="009355AD" w:rsidP="0001377D">
      <w:pPr>
        <w:pStyle w:val="ListBullet"/>
        <w:ind w:left="1276"/>
      </w:pPr>
      <w:r>
        <w:t>ACT Integrity Commission</w:t>
      </w:r>
      <w:r w:rsidR="000E4228">
        <w:t>;</w:t>
      </w:r>
    </w:p>
    <w:p w14:paraId="124A77BF" w14:textId="2617F7A6" w:rsidR="00B22EE7" w:rsidRDefault="00B22EE7" w:rsidP="0001377D">
      <w:pPr>
        <w:pStyle w:val="ListBullet"/>
        <w:ind w:left="1276"/>
      </w:pPr>
      <w:r>
        <w:t>ACT Ombudsman;</w:t>
      </w:r>
    </w:p>
    <w:p w14:paraId="0155A7FA" w14:textId="0B16B00F" w:rsidR="00C1210F" w:rsidRDefault="009355AD" w:rsidP="0001377D">
      <w:pPr>
        <w:pStyle w:val="ListBullet"/>
        <w:ind w:left="1276"/>
      </w:pPr>
      <w:r>
        <w:t>ACT Policing</w:t>
      </w:r>
      <w:r w:rsidR="000E4228">
        <w:t>;</w:t>
      </w:r>
    </w:p>
    <w:p w14:paraId="4550FFFA" w14:textId="2A8BA7E7" w:rsidR="009355AD" w:rsidRDefault="009355AD" w:rsidP="0001377D">
      <w:pPr>
        <w:pStyle w:val="ListBullet"/>
        <w:ind w:left="1276"/>
      </w:pPr>
      <w:r>
        <w:t>Justice and Community Safety Directorate</w:t>
      </w:r>
      <w:r w:rsidR="000E4228">
        <w:t>;</w:t>
      </w:r>
    </w:p>
    <w:p w14:paraId="6CDF8895" w14:textId="5ADBB869" w:rsidR="009355AD" w:rsidRDefault="009355AD" w:rsidP="0001377D">
      <w:pPr>
        <w:pStyle w:val="ListBullet"/>
        <w:ind w:left="1276"/>
      </w:pPr>
      <w:r>
        <w:t xml:space="preserve">Legal Aid </w:t>
      </w:r>
      <w:r w:rsidR="008F3D8C">
        <w:t>Commission</w:t>
      </w:r>
      <w:r w:rsidR="000E4228">
        <w:t>;</w:t>
      </w:r>
    </w:p>
    <w:p w14:paraId="491095B3" w14:textId="7CC846F1" w:rsidR="009355AD" w:rsidRDefault="009355AD" w:rsidP="0001377D">
      <w:pPr>
        <w:pStyle w:val="ListBullet"/>
        <w:ind w:left="1276"/>
      </w:pPr>
      <w:r>
        <w:t>Office of the Director of Public Prosecutions</w:t>
      </w:r>
      <w:r w:rsidR="000E4228">
        <w:t>;</w:t>
      </w:r>
    </w:p>
    <w:p w14:paraId="4DE44FB5" w14:textId="01D72F6B" w:rsidR="009355AD" w:rsidRDefault="009355AD" w:rsidP="0001377D">
      <w:pPr>
        <w:pStyle w:val="ListBullet"/>
        <w:ind w:left="1276"/>
      </w:pPr>
      <w:r>
        <w:t>Office of the Public Trustee and Guardian</w:t>
      </w:r>
      <w:r w:rsidR="000E4228">
        <w:t>;</w:t>
      </w:r>
      <w:r w:rsidR="0001377D">
        <w:t xml:space="preserve"> and</w:t>
      </w:r>
    </w:p>
    <w:p w14:paraId="556D99CD" w14:textId="096F8262" w:rsidR="000E14EA" w:rsidRDefault="000E14EA" w:rsidP="0001377D">
      <w:pPr>
        <w:pStyle w:val="ListBullet"/>
        <w:ind w:left="1276"/>
      </w:pPr>
      <w:r>
        <w:t>Official Visitor Scheme</w:t>
      </w:r>
      <w:r w:rsidR="0001377D">
        <w:t>.</w:t>
      </w:r>
    </w:p>
    <w:bookmarkEnd w:id="15"/>
    <w:p w14:paraId="51E76176" w14:textId="77777777" w:rsidR="00C1210F" w:rsidRPr="00172958" w:rsidRDefault="00C1210F" w:rsidP="00C1210F">
      <w:pPr>
        <w:pStyle w:val="ListNumber2"/>
        <w:rPr>
          <w:color w:val="auto"/>
        </w:rPr>
      </w:pPr>
      <w:r w:rsidRPr="007E7E39">
        <w:rPr>
          <w:color w:val="auto"/>
        </w:rPr>
        <w:t xml:space="preserve">The Committee’s inquiry was undertaken amid the continuing COVID-19 pandemic. In light of this, all annual and financial report hearings were conducted in the </w:t>
      </w:r>
      <w:r>
        <w:rPr>
          <w:color w:val="auto"/>
        </w:rPr>
        <w:t xml:space="preserve">ACT </w:t>
      </w:r>
      <w:r w:rsidRPr="007E7E39">
        <w:rPr>
          <w:color w:val="auto"/>
        </w:rPr>
        <w:t xml:space="preserve">Legislative Assembly Chamber to allow for appropriate </w:t>
      </w:r>
      <w:r>
        <w:rPr>
          <w:color w:val="auto"/>
        </w:rPr>
        <w:t xml:space="preserve">social </w:t>
      </w:r>
      <w:r w:rsidRPr="007E7E39">
        <w:rPr>
          <w:color w:val="auto"/>
        </w:rPr>
        <w:t>distancing and other control measures. Witnesses were also able to attend via Webex</w:t>
      </w:r>
      <w:r>
        <w:rPr>
          <w:color w:val="auto"/>
        </w:rPr>
        <w:t>.</w:t>
      </w:r>
    </w:p>
    <w:p w14:paraId="3492C568" w14:textId="77777777" w:rsidR="00C1210F" w:rsidRPr="00FC6F1B" w:rsidRDefault="00C1210F" w:rsidP="00AA6FC6">
      <w:pPr>
        <w:pStyle w:val="Heading2"/>
      </w:pPr>
      <w:bookmarkStart w:id="16" w:name="_Toc119591055"/>
      <w:bookmarkStart w:id="17" w:name="_Toc125037205"/>
      <w:bookmarkStart w:id="18" w:name="_Toc129179959"/>
      <w:r w:rsidRPr="00FC6F1B">
        <w:t>Public hearings</w:t>
      </w:r>
      <w:bookmarkEnd w:id="16"/>
      <w:bookmarkEnd w:id="17"/>
      <w:bookmarkEnd w:id="18"/>
    </w:p>
    <w:p w14:paraId="7DAC02F1" w14:textId="124F18F3" w:rsidR="00C1210F" w:rsidRPr="002D5C7B" w:rsidRDefault="00C1210F" w:rsidP="00C1210F">
      <w:pPr>
        <w:pStyle w:val="ListNumber2"/>
        <w:keepNext/>
        <w:keepLines/>
        <w:rPr>
          <w:color w:val="auto"/>
        </w:rPr>
      </w:pPr>
      <w:r w:rsidRPr="0004476A">
        <w:rPr>
          <w:color w:val="auto"/>
        </w:rPr>
        <w:t xml:space="preserve">The Committee held public hearings on </w:t>
      </w:r>
      <w:r>
        <w:rPr>
          <w:color w:val="auto"/>
        </w:rPr>
        <w:t xml:space="preserve">1 November 2022, 2 November 2022, </w:t>
      </w:r>
      <w:r w:rsidR="00912AB6">
        <w:rPr>
          <w:color w:val="auto"/>
        </w:rPr>
        <w:t>3</w:t>
      </w:r>
      <w:r>
        <w:rPr>
          <w:color w:val="auto"/>
        </w:rPr>
        <w:t xml:space="preserve"> November 2022, 8 November 2022, </w:t>
      </w:r>
      <w:r w:rsidR="00912AB6">
        <w:rPr>
          <w:color w:val="auto"/>
        </w:rPr>
        <w:t xml:space="preserve">9 November, </w:t>
      </w:r>
      <w:r>
        <w:rPr>
          <w:color w:val="auto"/>
        </w:rPr>
        <w:t xml:space="preserve">10 November </w:t>
      </w:r>
      <w:r w:rsidR="00912AB6">
        <w:rPr>
          <w:color w:val="auto"/>
        </w:rPr>
        <w:t>2022,</w:t>
      </w:r>
      <w:r>
        <w:rPr>
          <w:color w:val="auto"/>
        </w:rPr>
        <w:t xml:space="preserve"> and 1</w:t>
      </w:r>
      <w:r w:rsidR="00912AB6">
        <w:rPr>
          <w:color w:val="auto"/>
        </w:rPr>
        <w:t>1</w:t>
      </w:r>
      <w:r>
        <w:rPr>
          <w:color w:val="auto"/>
        </w:rPr>
        <w:t xml:space="preserve"> November 2022</w:t>
      </w:r>
      <w:r w:rsidRPr="0004476A">
        <w:rPr>
          <w:color w:val="auto"/>
        </w:rPr>
        <w:t>. At the hearings</w:t>
      </w:r>
      <w:r>
        <w:rPr>
          <w:color w:val="auto"/>
        </w:rPr>
        <w:t>,</w:t>
      </w:r>
      <w:r w:rsidRPr="0004476A">
        <w:rPr>
          <w:color w:val="auto"/>
        </w:rPr>
        <w:t xml:space="preserve"> the Committee heard from </w:t>
      </w:r>
      <w:r w:rsidRPr="002D5C7B">
        <w:rPr>
          <w:color w:val="auto"/>
        </w:rPr>
        <w:t>ACT Government Ministers</w:t>
      </w:r>
      <w:r>
        <w:rPr>
          <w:color w:val="auto"/>
        </w:rPr>
        <w:t xml:space="preserve">, </w:t>
      </w:r>
      <w:r w:rsidRPr="002D5C7B">
        <w:rPr>
          <w:color w:val="auto"/>
        </w:rPr>
        <w:t>Directorate officials</w:t>
      </w:r>
      <w:r>
        <w:rPr>
          <w:color w:val="auto"/>
        </w:rPr>
        <w:t>, and</w:t>
      </w:r>
      <w:r w:rsidRPr="002D5C7B">
        <w:rPr>
          <w:color w:val="auto"/>
        </w:rPr>
        <w:t xml:space="preserve"> </w:t>
      </w:r>
      <w:r w:rsidR="00912AB6">
        <w:rPr>
          <w:color w:val="auto"/>
        </w:rPr>
        <w:t>S</w:t>
      </w:r>
      <w:r w:rsidRPr="002D5C7B">
        <w:rPr>
          <w:color w:val="auto"/>
        </w:rPr>
        <w:t>tatutory officers</w:t>
      </w:r>
      <w:r>
        <w:rPr>
          <w:color w:val="auto"/>
        </w:rPr>
        <w:t>.</w:t>
      </w:r>
    </w:p>
    <w:p w14:paraId="4AF9C16D" w14:textId="77777777" w:rsidR="00C1210F" w:rsidRPr="0004476A" w:rsidRDefault="00C1210F" w:rsidP="00352591">
      <w:pPr>
        <w:pStyle w:val="ListNumber2"/>
      </w:pPr>
      <w:r w:rsidRPr="00352591">
        <w:t>Witnesses</w:t>
      </w:r>
      <w:r w:rsidRPr="0004476A">
        <w:t xml:space="preserve"> who appeared before the Committee are listed at </w:t>
      </w:r>
      <w:r w:rsidRPr="00A43CB3">
        <w:rPr>
          <w:b/>
          <w:bCs w:val="0"/>
        </w:rPr>
        <w:t>Appendix A</w:t>
      </w:r>
      <w:r w:rsidRPr="0004476A">
        <w:t xml:space="preserve">. Transcripts from the </w:t>
      </w:r>
      <w:r>
        <w:t xml:space="preserve">public </w:t>
      </w:r>
      <w:r w:rsidRPr="0004476A">
        <w:t xml:space="preserve">hearings are available on the </w:t>
      </w:r>
      <w:r>
        <w:t xml:space="preserve">ACT Legislative </w:t>
      </w:r>
      <w:r w:rsidRPr="0004476A">
        <w:t xml:space="preserve">Assembly </w:t>
      </w:r>
      <w:hyperlink r:id="rId18" w:anchor="6_ptcs" w:history="1">
        <w:r w:rsidRPr="00A43CB3">
          <w:rPr>
            <w:rStyle w:val="Hyperlink"/>
          </w:rPr>
          <w:t>website</w:t>
        </w:r>
      </w:hyperlink>
      <w:r w:rsidRPr="0004476A">
        <w:t xml:space="preserve">. Footage of the </w:t>
      </w:r>
      <w:r>
        <w:t xml:space="preserve">public </w:t>
      </w:r>
      <w:r w:rsidRPr="0004476A">
        <w:t xml:space="preserve">hearings </w:t>
      </w:r>
      <w:r>
        <w:t>are</w:t>
      </w:r>
      <w:r w:rsidRPr="0004476A">
        <w:t xml:space="preserve"> available </w:t>
      </w:r>
      <w:r>
        <w:t xml:space="preserve">on the ACT Legislative Assembly </w:t>
      </w:r>
      <w:hyperlink r:id="rId19" w:history="1">
        <w:r w:rsidRPr="00A43CB3">
          <w:rPr>
            <w:rStyle w:val="Hyperlink"/>
          </w:rPr>
          <w:t>Video on Demand website</w:t>
        </w:r>
      </w:hyperlink>
      <w:r w:rsidRPr="0004476A">
        <w:t>.</w:t>
      </w:r>
    </w:p>
    <w:p w14:paraId="6A7E3F66" w14:textId="77777777" w:rsidR="00C1210F" w:rsidRDefault="00C1210F" w:rsidP="00AA6FC6">
      <w:pPr>
        <w:pStyle w:val="Heading2"/>
      </w:pPr>
      <w:bookmarkStart w:id="19" w:name="_Toc125037206"/>
      <w:bookmarkStart w:id="20" w:name="_Toc129179960"/>
      <w:bookmarkStart w:id="21" w:name="_Toc119591056"/>
      <w:r>
        <w:t>Questions on Notice and Questions Taken on Notice</w:t>
      </w:r>
      <w:bookmarkEnd w:id="19"/>
      <w:bookmarkEnd w:id="20"/>
    </w:p>
    <w:bookmarkEnd w:id="21"/>
    <w:p w14:paraId="08530CDE" w14:textId="7FB08967" w:rsidR="00C1210F" w:rsidRPr="0004476A" w:rsidRDefault="00C1210F" w:rsidP="00C1210F">
      <w:pPr>
        <w:pStyle w:val="ListNumber2"/>
        <w:rPr>
          <w:color w:val="auto"/>
        </w:rPr>
      </w:pPr>
      <w:r w:rsidRPr="0004476A">
        <w:rPr>
          <w:color w:val="auto"/>
        </w:rPr>
        <w:t xml:space="preserve">A total of </w:t>
      </w:r>
      <w:r w:rsidR="003E5907">
        <w:rPr>
          <w:color w:val="auto"/>
        </w:rPr>
        <w:t>5</w:t>
      </w:r>
      <w:r w:rsidR="00BA6459">
        <w:rPr>
          <w:color w:val="auto"/>
        </w:rPr>
        <w:t>6</w:t>
      </w:r>
      <w:r w:rsidRPr="0004476A">
        <w:rPr>
          <w:color w:val="auto"/>
        </w:rPr>
        <w:t xml:space="preserve"> questions were lodged during the inquiry. </w:t>
      </w:r>
      <w:r w:rsidR="003E5907">
        <w:rPr>
          <w:color w:val="auto"/>
        </w:rPr>
        <w:t>Forty-seven</w:t>
      </w:r>
      <w:r w:rsidRPr="0004476A">
        <w:rPr>
          <w:color w:val="auto"/>
        </w:rPr>
        <w:t xml:space="preserve"> questions were taken on notice by Ministers and statutory office holders during the hearings, and </w:t>
      </w:r>
      <w:r w:rsidR="003E5907">
        <w:rPr>
          <w:color w:val="auto"/>
        </w:rPr>
        <w:t>nine</w:t>
      </w:r>
      <w:r>
        <w:rPr>
          <w:color w:val="auto"/>
        </w:rPr>
        <w:t xml:space="preserve"> Q</w:t>
      </w:r>
      <w:r w:rsidRPr="0004476A">
        <w:rPr>
          <w:color w:val="auto"/>
        </w:rPr>
        <w:t xml:space="preserve">uestions on </w:t>
      </w:r>
      <w:r>
        <w:rPr>
          <w:color w:val="auto"/>
        </w:rPr>
        <w:t>N</w:t>
      </w:r>
      <w:r w:rsidRPr="0004476A">
        <w:rPr>
          <w:color w:val="auto"/>
        </w:rPr>
        <w:t>otice were submitted by Committee Members and visiting MLAs following the hearings.</w:t>
      </w:r>
    </w:p>
    <w:p w14:paraId="752147D5" w14:textId="598395A0" w:rsidR="00C1210F" w:rsidRDefault="00C1210F" w:rsidP="005F247C">
      <w:pPr>
        <w:pStyle w:val="ListNumber2"/>
      </w:pPr>
      <w:r w:rsidRPr="0004476A">
        <w:t xml:space="preserve">The list of </w:t>
      </w:r>
      <w:r>
        <w:t xml:space="preserve">questions lodged during the inquiry </w:t>
      </w:r>
      <w:r w:rsidRPr="0004476A">
        <w:t xml:space="preserve">are available at </w:t>
      </w:r>
      <w:r w:rsidRPr="00B61BB2">
        <w:rPr>
          <w:b/>
          <w:bCs w:val="0"/>
        </w:rPr>
        <w:t>Appendix B</w:t>
      </w:r>
      <w:r w:rsidRPr="0004476A">
        <w:t>, an</w:t>
      </w:r>
      <w:r>
        <w:t xml:space="preserve">d all answers have been published on the inquiry </w:t>
      </w:r>
      <w:hyperlink r:id="rId20" w:history="1">
        <w:hyperlink r:id="rId21" w:anchor="tab2092222-4id" w:history="1">
          <w:r w:rsidRPr="00BA6459">
            <w:rPr>
              <w:rStyle w:val="Hyperlink"/>
            </w:rPr>
            <w:t>website</w:t>
          </w:r>
        </w:hyperlink>
        <w:r w:rsidRPr="00BA6459">
          <w:rPr>
            <w:rStyle w:val="Hyperlink"/>
          </w:rPr>
          <w:t>.</w:t>
        </w:r>
      </w:hyperlink>
    </w:p>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76A1761A" w14:textId="77777777" w:rsidR="00EE6051" w:rsidRDefault="00EE6051" w:rsidP="00EE6051">
      <w:pPr>
        <w:pStyle w:val="Heading1"/>
      </w:pPr>
      <w:bookmarkStart w:id="22" w:name="_Toc129179961"/>
      <w:r w:rsidRPr="000E4228">
        <w:t>ACT Electoral Commission</w:t>
      </w:r>
      <w:bookmarkEnd w:id="22"/>
    </w:p>
    <w:p w14:paraId="2B3CBF9A" w14:textId="3AFED1BD" w:rsidR="00EE6051" w:rsidRDefault="002F61B3" w:rsidP="003278B3">
      <w:pPr>
        <w:pStyle w:val="ListNumber2"/>
      </w:pPr>
      <w:r>
        <w:t>The ACT Electoral Commission is an independent statutory authority with responsibility for the conduct of elections and referendums for the ACT Legislative Assembly and for the provision of electoral advice and services. The commission is an Officer of the Legislative Assembly.</w:t>
      </w:r>
      <w:r>
        <w:rPr>
          <w:rStyle w:val="FootnoteReference"/>
        </w:rPr>
        <w:footnoteReference w:id="4"/>
      </w:r>
    </w:p>
    <w:p w14:paraId="7616DCE9" w14:textId="77777777" w:rsidR="002F61B3" w:rsidRDefault="00EE6051" w:rsidP="002F61B3">
      <w:pPr>
        <w:pStyle w:val="ListNumber2"/>
      </w:pPr>
      <w:r>
        <w:t>Responsibilities cover areas such as</w:t>
      </w:r>
      <w:r w:rsidR="002F61B3">
        <w:t xml:space="preserve">: </w:t>
      </w:r>
    </w:p>
    <w:p w14:paraId="7615C204" w14:textId="072D760F" w:rsidR="002F61B3" w:rsidRDefault="002F61B3" w:rsidP="002F61B3">
      <w:pPr>
        <w:pStyle w:val="ListNumber3"/>
      </w:pPr>
      <w:r>
        <w:t>reporting to the Assembly on matters relating to elections referred to it by the Assembly;</w:t>
      </w:r>
    </w:p>
    <w:p w14:paraId="6F4C8687" w14:textId="34EA1028" w:rsidR="002F61B3" w:rsidRDefault="002F61B3" w:rsidP="002F61B3">
      <w:pPr>
        <w:pStyle w:val="ListNumber3"/>
      </w:pPr>
      <w:r>
        <w:t xml:space="preserve">providing information and advice related to elections to the Assembly, the Executive, the Head of Service, Directors-General, territory authorities, political parties, Members of the Legislative Assembly (MLAs) and candidates; </w:t>
      </w:r>
    </w:p>
    <w:p w14:paraId="65D1E040" w14:textId="016CAE4C" w:rsidR="002F61B3" w:rsidRDefault="002F61B3" w:rsidP="002F61B3">
      <w:pPr>
        <w:pStyle w:val="ListNumber3"/>
      </w:pPr>
      <w:r>
        <w:t xml:space="preserve">conducting education and information programs relating to elections; </w:t>
      </w:r>
    </w:p>
    <w:p w14:paraId="3F94F727" w14:textId="320A6050" w:rsidR="002F61B3" w:rsidRDefault="002F61B3" w:rsidP="002F61B3">
      <w:pPr>
        <w:pStyle w:val="ListNumber3"/>
      </w:pPr>
      <w:r>
        <w:t xml:space="preserve">conducting electoral research; </w:t>
      </w:r>
    </w:p>
    <w:p w14:paraId="50DA6F54" w14:textId="6D9ADC92" w:rsidR="002F61B3" w:rsidRDefault="002F61B3" w:rsidP="002F61B3">
      <w:pPr>
        <w:pStyle w:val="ListNumber3"/>
      </w:pPr>
      <w:r>
        <w:t xml:space="preserve">publishing electoral material; </w:t>
      </w:r>
    </w:p>
    <w:p w14:paraId="66EDD363" w14:textId="6BAD69A3" w:rsidR="002F61B3" w:rsidRDefault="002F61B3" w:rsidP="002F61B3">
      <w:pPr>
        <w:pStyle w:val="ListNumber3"/>
      </w:pPr>
      <w:r>
        <w:t>providing fee-for-service electoral goods and services; and</w:t>
      </w:r>
    </w:p>
    <w:p w14:paraId="548F5009" w14:textId="05DEA82D" w:rsidR="00EE6051" w:rsidRDefault="002F61B3" w:rsidP="002F61B3">
      <w:pPr>
        <w:pStyle w:val="ListNumber3"/>
      </w:pPr>
      <w:r>
        <w:t>conducting ballots for prescribed organisations.</w:t>
      </w:r>
      <w:r>
        <w:rPr>
          <w:rStyle w:val="FootnoteReference"/>
        </w:rPr>
        <w:footnoteReference w:id="5"/>
      </w:r>
    </w:p>
    <w:p w14:paraId="18FE41FD" w14:textId="67B5B724" w:rsidR="00EE6051" w:rsidRDefault="00B328EF" w:rsidP="005279DF">
      <w:pPr>
        <w:pStyle w:val="ListNumber2"/>
      </w:pPr>
      <w:r>
        <w:t>The ACT Electoral Commission is also responsible for undertaking key electoral roles, such as making the final determination of electoral boundaries and names of electorates in concluding the four yearly redistribution process; and sitting as a review body where appeals are made challenging decisions made by the Commissioner or the Commissioner’s delegates.</w:t>
      </w:r>
      <w:r>
        <w:rPr>
          <w:rStyle w:val="FootnoteReference"/>
        </w:rPr>
        <w:footnoteReference w:id="6"/>
      </w:r>
    </w:p>
    <w:p w14:paraId="5E5BC5F9" w14:textId="1C4454EB" w:rsidR="002E7C27" w:rsidRDefault="002E7C27" w:rsidP="00AA6FC6">
      <w:pPr>
        <w:pStyle w:val="Heading2"/>
      </w:pPr>
      <w:bookmarkStart w:id="23" w:name="_Toc129179962"/>
      <w:r>
        <w:t>ACT Electoral Commissioner</w:t>
      </w:r>
      <w:bookmarkEnd w:id="23"/>
    </w:p>
    <w:p w14:paraId="326E46A2" w14:textId="77777777" w:rsidR="002E7C27" w:rsidRDefault="002E7C27" w:rsidP="00AA6FC6">
      <w:pPr>
        <w:pStyle w:val="Heading3"/>
      </w:pPr>
      <w:bookmarkStart w:id="24" w:name="_Toc129179963"/>
      <w:r>
        <w:t>Matters considered</w:t>
      </w:r>
      <w:bookmarkEnd w:id="24"/>
    </w:p>
    <w:p w14:paraId="4B988E2A" w14:textId="1B837D8E" w:rsidR="002E7C27" w:rsidRDefault="002E7C27" w:rsidP="002E7C27">
      <w:pPr>
        <w:pStyle w:val="ListNumber2"/>
      </w:pPr>
      <w:r>
        <w:t xml:space="preserve">During the ACT Electoral Commissioner’s appearance before the Committee on </w:t>
      </w:r>
      <w:r w:rsidR="00E75DB5">
        <w:t>9</w:t>
      </w:r>
      <w:r>
        <w:t> November 2022, the following matters were considered:</w:t>
      </w:r>
    </w:p>
    <w:p w14:paraId="3692CEE1" w14:textId="523EB023" w:rsidR="002E7C27" w:rsidRDefault="002C33C6" w:rsidP="002E7C27">
      <w:pPr>
        <w:pStyle w:val="ListNumber3"/>
      </w:pPr>
      <w:r>
        <w:t>Overseas voting;</w:t>
      </w:r>
      <w:r>
        <w:rPr>
          <w:rStyle w:val="FootnoteReference"/>
        </w:rPr>
        <w:footnoteReference w:id="7"/>
      </w:r>
    </w:p>
    <w:p w14:paraId="675FE769" w14:textId="391F6E57" w:rsidR="002C33C6" w:rsidRDefault="002C33C6" w:rsidP="002E7C27">
      <w:pPr>
        <w:pStyle w:val="ListNumber3"/>
      </w:pPr>
      <w:r>
        <w:t>Electronic voting infrastructure and cybersecurity;</w:t>
      </w:r>
      <w:r>
        <w:rPr>
          <w:rStyle w:val="FootnoteReference"/>
        </w:rPr>
        <w:footnoteReference w:id="8"/>
      </w:r>
    </w:p>
    <w:p w14:paraId="05D8DA6C" w14:textId="1AA3E11D" w:rsidR="002C33C6" w:rsidRDefault="002C33C6" w:rsidP="002E7C27">
      <w:pPr>
        <w:pStyle w:val="ListNumber3"/>
      </w:pPr>
      <w:r>
        <w:t>Redistribution of electoral boundaries;</w:t>
      </w:r>
      <w:r>
        <w:rPr>
          <w:rStyle w:val="FootnoteReference"/>
        </w:rPr>
        <w:footnoteReference w:id="9"/>
      </w:r>
    </w:p>
    <w:p w14:paraId="1BFFE26A" w14:textId="2D7C8329" w:rsidR="002C33C6" w:rsidRDefault="002C33C6" w:rsidP="002E7C27">
      <w:pPr>
        <w:pStyle w:val="ListNumber3"/>
      </w:pPr>
      <w:r>
        <w:t xml:space="preserve">Compliance and enforcement of prohibited </w:t>
      </w:r>
      <w:r w:rsidR="004A185F">
        <w:t>donor legislation</w:t>
      </w:r>
      <w:r>
        <w:t>;</w:t>
      </w:r>
      <w:r>
        <w:rPr>
          <w:rStyle w:val="FootnoteReference"/>
        </w:rPr>
        <w:footnoteReference w:id="10"/>
      </w:r>
    </w:p>
    <w:p w14:paraId="63D66F90" w14:textId="19D870F3" w:rsidR="002C33C6" w:rsidRDefault="004A185F" w:rsidP="002E7C27">
      <w:pPr>
        <w:pStyle w:val="ListNumber3"/>
      </w:pPr>
      <w:r>
        <w:t>Compliance audits of political parties;</w:t>
      </w:r>
      <w:r>
        <w:rPr>
          <w:rStyle w:val="FootnoteReference"/>
        </w:rPr>
        <w:footnoteReference w:id="11"/>
      </w:r>
    </w:p>
    <w:p w14:paraId="1F71E0F0" w14:textId="4259777D" w:rsidR="004A185F" w:rsidRDefault="004A185F" w:rsidP="002E7C27">
      <w:pPr>
        <w:pStyle w:val="ListNumber3"/>
      </w:pPr>
      <w:r>
        <w:t>The use of social media to combat disinformation;</w:t>
      </w:r>
      <w:r>
        <w:rPr>
          <w:rStyle w:val="FootnoteReference"/>
        </w:rPr>
        <w:footnoteReference w:id="12"/>
      </w:r>
    </w:p>
    <w:p w14:paraId="7D49CDC6" w14:textId="43A078BF" w:rsidR="004A185F" w:rsidRDefault="004A185F" w:rsidP="002E7C27">
      <w:pPr>
        <w:pStyle w:val="ListNumber3"/>
      </w:pPr>
      <w:r>
        <w:t>Establishment of the Electoral Integrity Advisory Panel;</w:t>
      </w:r>
      <w:r>
        <w:rPr>
          <w:rStyle w:val="FootnoteReference"/>
        </w:rPr>
        <w:footnoteReference w:id="13"/>
      </w:r>
    </w:p>
    <w:p w14:paraId="7E451F16" w14:textId="7847C4F7" w:rsidR="004A185F" w:rsidRDefault="004A185F" w:rsidP="002E7C27">
      <w:pPr>
        <w:pStyle w:val="ListNumber3"/>
      </w:pPr>
      <w:r>
        <w:t>Resourcing of the ACT Electoral Commission;</w:t>
      </w:r>
      <w:r>
        <w:rPr>
          <w:rStyle w:val="FootnoteReference"/>
        </w:rPr>
        <w:footnoteReference w:id="14"/>
      </w:r>
      <w:r>
        <w:t xml:space="preserve"> and</w:t>
      </w:r>
    </w:p>
    <w:p w14:paraId="4907DF4B" w14:textId="7F5499A0" w:rsidR="004A185F" w:rsidRDefault="004A185F" w:rsidP="002E7C27">
      <w:pPr>
        <w:pStyle w:val="ListNumber3"/>
      </w:pPr>
      <w:r>
        <w:t>Electronic voting verification.</w:t>
      </w:r>
      <w:r>
        <w:rPr>
          <w:rStyle w:val="FootnoteReference"/>
        </w:rPr>
        <w:footnoteReference w:id="15"/>
      </w:r>
    </w:p>
    <w:p w14:paraId="2D824AA6" w14:textId="77777777" w:rsidR="00EE6051" w:rsidRPr="000E4228" w:rsidRDefault="00EE6051" w:rsidP="00C45126">
      <w:pPr>
        <w:pStyle w:val="ListNumber2"/>
        <w:numPr>
          <w:ilvl w:val="0"/>
          <w:numId w:val="0"/>
        </w:numPr>
        <w:ind w:left="851"/>
      </w:pPr>
    </w:p>
    <w:p w14:paraId="3CE1D69F" w14:textId="77777777" w:rsidR="00EE6051" w:rsidRDefault="00EE6051" w:rsidP="00EE6051">
      <w:pPr>
        <w:pStyle w:val="Heading1"/>
      </w:pPr>
      <w:bookmarkStart w:id="25" w:name="_Toc129179964"/>
      <w:r w:rsidRPr="000E4228">
        <w:t>ACT Gambling and Racing Commission</w:t>
      </w:r>
      <w:bookmarkEnd w:id="25"/>
    </w:p>
    <w:p w14:paraId="3EF364EF" w14:textId="695BB636" w:rsidR="00EE6051" w:rsidRDefault="00C45126" w:rsidP="00EE6051">
      <w:pPr>
        <w:pStyle w:val="ListNumber2"/>
      </w:pPr>
      <w:r>
        <w:t>The ACT Gambling and Racing Commission is an independent statutory authority responsible for ensuring the lawful conduct of gambling and racing in the ACT.</w:t>
      </w:r>
      <w:r>
        <w:rPr>
          <w:rStyle w:val="FootnoteReference"/>
        </w:rPr>
        <w:footnoteReference w:id="16"/>
      </w:r>
    </w:p>
    <w:p w14:paraId="1A740722" w14:textId="7804AE39" w:rsidR="00EE6051" w:rsidRDefault="00C45126" w:rsidP="00EE6051">
      <w:pPr>
        <w:pStyle w:val="ListNumber2"/>
      </w:pPr>
      <w:r>
        <w:t>The functions of the commission include:</w:t>
      </w:r>
    </w:p>
    <w:p w14:paraId="604DF52C" w14:textId="77777777" w:rsidR="00C45126" w:rsidRDefault="00C45126" w:rsidP="00C45126">
      <w:pPr>
        <w:pStyle w:val="ListNumber3"/>
      </w:pPr>
      <w:r>
        <w:t xml:space="preserve">regulating the activities of the casino, gaming machines, lotteries, racing, betting and interactive gambling; </w:t>
      </w:r>
    </w:p>
    <w:p w14:paraId="5C2E613E" w14:textId="3F1D6AB0" w:rsidR="00C45126" w:rsidRDefault="00C45126" w:rsidP="00C45126">
      <w:pPr>
        <w:pStyle w:val="ListNumber3"/>
      </w:pPr>
      <w:r>
        <w:t xml:space="preserve">approving gaming and racing activities; </w:t>
      </w:r>
    </w:p>
    <w:p w14:paraId="13FF94E9" w14:textId="77777777" w:rsidR="00C45126" w:rsidRDefault="00C45126" w:rsidP="00C45126">
      <w:pPr>
        <w:pStyle w:val="ListNumber3"/>
      </w:pPr>
      <w:r>
        <w:t>monitoring and researching the social effects of gambling and of gambling harm;</w:t>
      </w:r>
    </w:p>
    <w:p w14:paraId="04EA2D94" w14:textId="77777777" w:rsidR="00C45126" w:rsidRDefault="00C45126" w:rsidP="00C45126">
      <w:pPr>
        <w:pStyle w:val="ListNumber3"/>
      </w:pPr>
      <w:r>
        <w:t>providing education and counselling services;</w:t>
      </w:r>
    </w:p>
    <w:p w14:paraId="17320AE4" w14:textId="77777777" w:rsidR="00C45126" w:rsidRDefault="00C45126" w:rsidP="00C45126">
      <w:pPr>
        <w:pStyle w:val="ListNumber3"/>
      </w:pPr>
      <w:r>
        <w:t>reviewing legislation and policies relating to gaming and racing, and making recommendations to the Minister on those matters;</w:t>
      </w:r>
    </w:p>
    <w:p w14:paraId="4F6A0E4C" w14:textId="77777777" w:rsidR="00C45126" w:rsidRDefault="00C45126" w:rsidP="00C45126">
      <w:pPr>
        <w:pStyle w:val="ListNumber3"/>
      </w:pPr>
      <w:r>
        <w:t>investigating and conducting inquiries into issues and activities of persons in relation to gaming and racing related matters;</w:t>
      </w:r>
    </w:p>
    <w:p w14:paraId="3725A9FB" w14:textId="77777777" w:rsidR="00C45126" w:rsidRDefault="00C45126" w:rsidP="00C45126">
      <w:pPr>
        <w:pStyle w:val="ListNumber3"/>
      </w:pPr>
      <w:r>
        <w:t>monitoring and researching activities relating to gaming and racing;</w:t>
      </w:r>
    </w:p>
    <w:p w14:paraId="1A0BDD5A" w14:textId="77777777" w:rsidR="00C45126" w:rsidRDefault="00C45126" w:rsidP="00C45126">
      <w:pPr>
        <w:pStyle w:val="ListNumber3"/>
      </w:pPr>
      <w:r>
        <w:t>engaging in community consultation, as appropriate; and</w:t>
      </w:r>
    </w:p>
    <w:p w14:paraId="669CB5F8" w14:textId="55D6EF6B" w:rsidR="00C45126" w:rsidRDefault="00C45126" w:rsidP="00C45126">
      <w:pPr>
        <w:pStyle w:val="ListNumber3"/>
      </w:pPr>
      <w:r>
        <w:t>collecting taxes, fees and charges imposed or authorised by or under gaming laws.</w:t>
      </w:r>
      <w:r>
        <w:rPr>
          <w:rStyle w:val="FootnoteReference"/>
        </w:rPr>
        <w:footnoteReference w:id="17"/>
      </w:r>
    </w:p>
    <w:p w14:paraId="704262D0" w14:textId="7883B386" w:rsidR="00EE6051" w:rsidRDefault="00C45126" w:rsidP="00EE6051">
      <w:pPr>
        <w:pStyle w:val="ListNumber2"/>
      </w:pPr>
      <w:r>
        <w:t>The commission has a Memorandum of Understanding (MOU) with the Chief Minister, Treasury and Economic Development Directorate (Access Canberra) on the provision of services for the administration of the gaming laws including the control, supervision and regulation of gaming and racing in the ACT.</w:t>
      </w:r>
      <w:r>
        <w:rPr>
          <w:rStyle w:val="FootnoteReference"/>
        </w:rPr>
        <w:footnoteReference w:id="18"/>
      </w:r>
    </w:p>
    <w:p w14:paraId="1FD704D0" w14:textId="77777777" w:rsidR="00EE6051" w:rsidRDefault="00EE6051" w:rsidP="00EE6051">
      <w:pPr>
        <w:pStyle w:val="Heading1"/>
      </w:pPr>
      <w:bookmarkStart w:id="26" w:name="_Toc129179965"/>
      <w:r w:rsidRPr="000E4228">
        <w:t>ACT Human Rights Commission</w:t>
      </w:r>
      <w:bookmarkEnd w:id="26"/>
    </w:p>
    <w:p w14:paraId="16E056A3" w14:textId="57A8681A" w:rsidR="00EE6051" w:rsidRDefault="00996468" w:rsidP="00EE6051">
      <w:pPr>
        <w:pStyle w:val="ListNumber2"/>
      </w:pPr>
      <w:r>
        <w:t xml:space="preserve">The </w:t>
      </w:r>
      <w:r w:rsidR="00EE6051">
        <w:t xml:space="preserve">ACT </w:t>
      </w:r>
      <w:r>
        <w:t>Human Rights Commission is an independent agency established in 2006 under the HRC Act. The Public Advocate and the Victims of Crime Commissioner joined the Commission in April 2016.</w:t>
      </w:r>
      <w:r>
        <w:rPr>
          <w:rStyle w:val="FootnoteReference"/>
        </w:rPr>
        <w:footnoteReference w:id="19"/>
      </w:r>
    </w:p>
    <w:p w14:paraId="1D4A56C1" w14:textId="77777777" w:rsidR="00996468" w:rsidRDefault="00996468" w:rsidP="00EE6051">
      <w:pPr>
        <w:pStyle w:val="ListNumber2"/>
      </w:pPr>
      <w:r>
        <w:t>The role of the Human Rights Commission is to:</w:t>
      </w:r>
    </w:p>
    <w:p w14:paraId="352AA6BB" w14:textId="16B3E546" w:rsidR="00996468" w:rsidRDefault="00996468" w:rsidP="00996468">
      <w:pPr>
        <w:pStyle w:val="ListNumber3"/>
      </w:pPr>
      <w:r>
        <w:t>promote understanding of human rights in the ACT;</w:t>
      </w:r>
    </w:p>
    <w:p w14:paraId="1D984895" w14:textId="7798E09D" w:rsidR="00996468" w:rsidRDefault="00996468" w:rsidP="00310761">
      <w:pPr>
        <w:pStyle w:val="ListNumber3"/>
      </w:pPr>
      <w:r>
        <w:t>identify and examine issues that affect human rights and the welfare of vulnerable groups in the ACT;</w:t>
      </w:r>
    </w:p>
    <w:p w14:paraId="6F8A6721" w14:textId="097B0798" w:rsidR="00996468" w:rsidRDefault="00996468" w:rsidP="00B64240">
      <w:pPr>
        <w:pStyle w:val="ListNumber3"/>
      </w:pPr>
      <w:r>
        <w:t>independently handle complaints about discrimination, and complaints between users and providers of prescribed services;</w:t>
      </w:r>
    </w:p>
    <w:p w14:paraId="2E04748A" w14:textId="2C8DDC54" w:rsidR="00996468" w:rsidRDefault="00996468" w:rsidP="001928AF">
      <w:pPr>
        <w:pStyle w:val="ListNumber3"/>
      </w:pPr>
      <w:r>
        <w:t>encourage service improvement and increase awareness of the rights and responsibilities of service users and providers;</w:t>
      </w:r>
    </w:p>
    <w:p w14:paraId="68117B2E" w14:textId="331A7B15" w:rsidR="00996468" w:rsidRDefault="00996468" w:rsidP="005421A2">
      <w:pPr>
        <w:pStyle w:val="ListNumber3"/>
      </w:pPr>
      <w:r>
        <w:t>provide advice to government and others about their human rights obligations;</w:t>
      </w:r>
    </w:p>
    <w:p w14:paraId="424F88CA" w14:textId="321287A8" w:rsidR="00996468" w:rsidRDefault="00996468" w:rsidP="00DA3181">
      <w:pPr>
        <w:pStyle w:val="ListNumber3"/>
      </w:pPr>
      <w:r>
        <w:t>provide advocacy for children, young people and adults experiencing vulnerability; and</w:t>
      </w:r>
    </w:p>
    <w:p w14:paraId="2994115F" w14:textId="682F03D9" w:rsidR="00996468" w:rsidRDefault="00996468" w:rsidP="000C0A8C">
      <w:pPr>
        <w:pStyle w:val="ListNumber3"/>
      </w:pPr>
      <w:r>
        <w:t>deliver services to victims of crime and advocate for them.</w:t>
      </w:r>
      <w:r>
        <w:rPr>
          <w:rStyle w:val="FootnoteReference"/>
        </w:rPr>
        <w:footnoteReference w:id="20"/>
      </w:r>
    </w:p>
    <w:p w14:paraId="3CEDFC7A" w14:textId="2B6DFFF2" w:rsidR="00EE6051" w:rsidRDefault="00996468" w:rsidP="00EE6051">
      <w:pPr>
        <w:pStyle w:val="ListNumber2"/>
      </w:pPr>
      <w:r>
        <w:t xml:space="preserve">The </w:t>
      </w:r>
      <w:r w:rsidR="00EE6051">
        <w:t xml:space="preserve">ACT </w:t>
      </w:r>
      <w:r>
        <w:t>Human Rights Commission has the power to review the effect of ACT laws, including the common law, on human rights, and make recommendations to the Minister for Human Rights and the Attorney-General about systemic human rights issues.</w:t>
      </w:r>
      <w:r>
        <w:rPr>
          <w:rStyle w:val="FootnoteReference"/>
        </w:rPr>
        <w:footnoteReference w:id="21"/>
      </w:r>
    </w:p>
    <w:p w14:paraId="3DEBEC66" w14:textId="77777777" w:rsidR="00B23AD9" w:rsidRDefault="00B23AD9" w:rsidP="00AA6FC6">
      <w:pPr>
        <w:pStyle w:val="Heading3"/>
      </w:pPr>
      <w:bookmarkStart w:id="27" w:name="_Toc129179966"/>
      <w:r>
        <w:t>Matters considered</w:t>
      </w:r>
      <w:bookmarkEnd w:id="27"/>
    </w:p>
    <w:p w14:paraId="1ED8E4BE" w14:textId="1D31FCCC" w:rsidR="00B23AD9" w:rsidRDefault="00B23AD9" w:rsidP="00B23AD9">
      <w:pPr>
        <w:pStyle w:val="ListNumber2"/>
      </w:pPr>
      <w:r>
        <w:t>The ACT Human Rights Commissioner, Victims of Crime Commissioner, Discrimination, Health Services, Disability and Community Services Commissioner and Public Advocate and Children and Young People Commissioner appeared before the Committee on 11 November 2022. The following matters were considered:</w:t>
      </w:r>
    </w:p>
    <w:p w14:paraId="17F49093" w14:textId="4937E757" w:rsidR="00B23AD9" w:rsidRDefault="00B23AD9" w:rsidP="00B23AD9">
      <w:pPr>
        <w:pStyle w:val="ListNumber3"/>
      </w:pPr>
      <w:r>
        <w:t>The court support program;</w:t>
      </w:r>
      <w:r>
        <w:rPr>
          <w:rStyle w:val="FootnoteReference"/>
        </w:rPr>
        <w:footnoteReference w:id="22"/>
      </w:r>
    </w:p>
    <w:p w14:paraId="33A84FC2" w14:textId="460855B1" w:rsidR="00B23AD9" w:rsidRDefault="00B23AD9" w:rsidP="00B23AD9">
      <w:pPr>
        <w:pStyle w:val="ListNumber3"/>
      </w:pPr>
      <w:r>
        <w:t>Support to victims of crime;</w:t>
      </w:r>
      <w:r>
        <w:rPr>
          <w:rStyle w:val="FootnoteReference"/>
        </w:rPr>
        <w:footnoteReference w:id="23"/>
      </w:r>
    </w:p>
    <w:p w14:paraId="48CC2E7C" w14:textId="1211C68A" w:rsidR="00B23AD9" w:rsidRDefault="00B23AD9" w:rsidP="00B23AD9">
      <w:pPr>
        <w:pStyle w:val="ListNumber3"/>
      </w:pPr>
      <w:r>
        <w:t>Emergency detention under the Mental Health Act;</w:t>
      </w:r>
      <w:r>
        <w:rPr>
          <w:rStyle w:val="FootnoteReference"/>
        </w:rPr>
        <w:footnoteReference w:id="24"/>
      </w:r>
    </w:p>
    <w:p w14:paraId="4EFA52AE" w14:textId="67825561" w:rsidR="00B23AD9" w:rsidRDefault="00B23AD9" w:rsidP="00B23AD9">
      <w:pPr>
        <w:pStyle w:val="ListNumber3"/>
      </w:pPr>
      <w:r>
        <w:t>The intermediary program;</w:t>
      </w:r>
      <w:r>
        <w:rPr>
          <w:rStyle w:val="FootnoteReference"/>
        </w:rPr>
        <w:footnoteReference w:id="25"/>
      </w:r>
    </w:p>
    <w:p w14:paraId="0E12522B" w14:textId="4C1483D2" w:rsidR="00B23AD9" w:rsidRDefault="00B23AD9" w:rsidP="00B23AD9">
      <w:pPr>
        <w:pStyle w:val="ListNumber3"/>
      </w:pPr>
      <w:r>
        <w:t>Handling of health service complaints;</w:t>
      </w:r>
      <w:r>
        <w:rPr>
          <w:rStyle w:val="FootnoteReference"/>
        </w:rPr>
        <w:footnoteReference w:id="26"/>
      </w:r>
    </w:p>
    <w:p w14:paraId="4A11F544" w14:textId="79E1583A" w:rsidR="007D6F87" w:rsidRDefault="007D6F87" w:rsidP="00B23AD9">
      <w:pPr>
        <w:pStyle w:val="ListNumber3"/>
      </w:pPr>
      <w:r>
        <w:t>An increase in complaints of discrimination on the grounds of age or disability;</w:t>
      </w:r>
      <w:r>
        <w:rPr>
          <w:rStyle w:val="FootnoteReference"/>
        </w:rPr>
        <w:footnoteReference w:id="27"/>
      </w:r>
    </w:p>
    <w:p w14:paraId="5502B0D7" w14:textId="6D979A21" w:rsidR="007D6F87" w:rsidRDefault="007D6F87" w:rsidP="00B23AD9">
      <w:pPr>
        <w:pStyle w:val="ListNumber3"/>
      </w:pPr>
      <w:r>
        <w:t>An increase in complaints of discrimination on the grounds of housing status;</w:t>
      </w:r>
      <w:r>
        <w:rPr>
          <w:rStyle w:val="FootnoteReference"/>
        </w:rPr>
        <w:footnoteReference w:id="28"/>
      </w:r>
    </w:p>
    <w:p w14:paraId="599CDE5E" w14:textId="49E315D1" w:rsidR="007D6F87" w:rsidRDefault="007D6F87" w:rsidP="00B23AD9">
      <w:pPr>
        <w:pStyle w:val="ListNumber3"/>
      </w:pPr>
      <w:r>
        <w:t>Handling of discrimination complaints;</w:t>
      </w:r>
      <w:r>
        <w:rPr>
          <w:rStyle w:val="FootnoteReference"/>
        </w:rPr>
        <w:footnoteReference w:id="29"/>
      </w:r>
    </w:p>
    <w:p w14:paraId="27C8C3B3" w14:textId="6F182E09" w:rsidR="007D6F87" w:rsidRDefault="007D6F87" w:rsidP="00B23AD9">
      <w:pPr>
        <w:pStyle w:val="ListNumber3"/>
      </w:pPr>
      <w:r>
        <w:t>Oversight of Bimberi Youth Justice Centre;</w:t>
      </w:r>
      <w:r>
        <w:rPr>
          <w:rStyle w:val="FootnoteReference"/>
        </w:rPr>
        <w:footnoteReference w:id="30"/>
      </w:r>
    </w:p>
    <w:p w14:paraId="7CCB729B" w14:textId="2B8D128F" w:rsidR="007D6F87" w:rsidRDefault="007D6F87" w:rsidP="00B23AD9">
      <w:pPr>
        <w:pStyle w:val="ListNumber3"/>
      </w:pPr>
      <w:r>
        <w:t>Understanding young people’s experience of racism;</w:t>
      </w:r>
      <w:r>
        <w:rPr>
          <w:rStyle w:val="FootnoteReference"/>
        </w:rPr>
        <w:footnoteReference w:id="31"/>
      </w:r>
    </w:p>
    <w:p w14:paraId="5E0DBCA8" w14:textId="5AC86554" w:rsidR="007D6F87" w:rsidRDefault="007D6F87" w:rsidP="00B23AD9">
      <w:pPr>
        <w:pStyle w:val="ListNumber3"/>
      </w:pPr>
      <w:r>
        <w:t>Workload of staff and funding for the ACT Human Rights Commission;</w:t>
      </w:r>
      <w:r>
        <w:rPr>
          <w:rStyle w:val="FootnoteReference"/>
        </w:rPr>
        <w:footnoteReference w:id="32"/>
      </w:r>
      <w:r w:rsidR="00B05F7F">
        <w:t xml:space="preserve"> and</w:t>
      </w:r>
    </w:p>
    <w:p w14:paraId="6580254C" w14:textId="46B4D97A" w:rsidR="007D6F87" w:rsidRDefault="007D6F87" w:rsidP="00B23AD9">
      <w:pPr>
        <w:pStyle w:val="ListNumber3"/>
      </w:pPr>
      <w:r>
        <w:t>An increase in complaints of discrimination on the grounds of pregnancy</w:t>
      </w:r>
      <w:r w:rsidR="00B05F7F">
        <w:t>.</w:t>
      </w:r>
      <w:r>
        <w:rPr>
          <w:rStyle w:val="FootnoteReference"/>
        </w:rPr>
        <w:footnoteReference w:id="33"/>
      </w:r>
    </w:p>
    <w:p w14:paraId="2B19A585" w14:textId="35231C4A" w:rsidR="000E4228" w:rsidRDefault="000E4228" w:rsidP="000E4228">
      <w:pPr>
        <w:pStyle w:val="Heading1"/>
      </w:pPr>
      <w:bookmarkStart w:id="28" w:name="_Toc129179967"/>
      <w:r w:rsidRPr="000E4228">
        <w:t xml:space="preserve">ACT </w:t>
      </w:r>
      <w:r w:rsidR="00EE6051">
        <w:t>Inspector of Correctional Services</w:t>
      </w:r>
      <w:bookmarkEnd w:id="28"/>
    </w:p>
    <w:p w14:paraId="0488F640" w14:textId="53E451A5" w:rsidR="000E4228" w:rsidRDefault="00327709" w:rsidP="000E4228">
      <w:pPr>
        <w:pStyle w:val="ListNumber2"/>
      </w:pPr>
      <w:r>
        <w:t xml:space="preserve">The role of Office of the </w:t>
      </w:r>
      <w:r w:rsidR="000E4228">
        <w:t xml:space="preserve">ACT </w:t>
      </w:r>
      <w:r>
        <w:t xml:space="preserve">Inspector of </w:t>
      </w:r>
      <w:r w:rsidR="000E4228">
        <w:t>Correcti</w:t>
      </w:r>
      <w:r>
        <w:t>onal</w:t>
      </w:r>
      <w:r w:rsidR="000E4228">
        <w:t xml:space="preserve"> Services </w:t>
      </w:r>
      <w:r>
        <w:t>is to promote continual improvement of ACT correctional centres and youth justice facilities. The office oversees the Alexander Maconochie Centre (AMC), the Court Transport Unit (CTU) and Bimberi Youth Justice Centre (Bimberi).</w:t>
      </w:r>
      <w:r>
        <w:rPr>
          <w:rStyle w:val="FootnoteReference"/>
        </w:rPr>
        <w:footnoteReference w:id="34"/>
      </w:r>
    </w:p>
    <w:p w14:paraId="5AABB863" w14:textId="12D33E2E" w:rsidR="000E4228" w:rsidRDefault="00327709" w:rsidP="000E4228">
      <w:pPr>
        <w:pStyle w:val="ListNumber2"/>
      </w:pPr>
      <w:r>
        <w:t>The office is required under legislation to conduct whole-of-centre reviews of correctional centres and youth justice facilities every three years, and additional reviews of correctional services every two years. The Inspector of Correctional Services may also review ‘critical incidents’ as they arise.</w:t>
      </w:r>
      <w:r>
        <w:rPr>
          <w:rStyle w:val="FootnoteReference"/>
        </w:rPr>
        <w:footnoteReference w:id="35"/>
      </w:r>
    </w:p>
    <w:p w14:paraId="230F5854" w14:textId="77777777" w:rsidR="00FF0EA5" w:rsidRDefault="00FF0EA5" w:rsidP="00AA6FC6">
      <w:pPr>
        <w:pStyle w:val="Heading2"/>
      </w:pPr>
      <w:bookmarkStart w:id="29" w:name="_Toc129179968"/>
      <w:r>
        <w:t>Inspector of Correctional Services</w:t>
      </w:r>
      <w:bookmarkEnd w:id="29"/>
      <w:r>
        <w:t xml:space="preserve"> </w:t>
      </w:r>
    </w:p>
    <w:p w14:paraId="1EBC5CF8" w14:textId="77777777" w:rsidR="00FF0EA5" w:rsidRPr="003A5F24" w:rsidRDefault="00FF0EA5" w:rsidP="00AA6FC6">
      <w:pPr>
        <w:pStyle w:val="Heading3"/>
      </w:pPr>
      <w:bookmarkStart w:id="30" w:name="_Toc129179969"/>
      <w:r>
        <w:t>Matters considered</w:t>
      </w:r>
      <w:bookmarkEnd w:id="30"/>
    </w:p>
    <w:p w14:paraId="3B475063" w14:textId="77777777" w:rsidR="00FF0EA5" w:rsidRDefault="00FF0EA5" w:rsidP="00FF0EA5">
      <w:pPr>
        <w:pStyle w:val="ListNumber2"/>
      </w:pPr>
      <w:r>
        <w:t>During the appearance of the Inspector of Correctional Services before the Committee on 10 November 2022, the following matters were considered:</w:t>
      </w:r>
    </w:p>
    <w:p w14:paraId="39E3CBF1" w14:textId="77777777" w:rsidR="00FF0EA5" w:rsidRDefault="00FF0EA5" w:rsidP="00FF0EA5">
      <w:pPr>
        <w:pStyle w:val="ListNumber3"/>
      </w:pPr>
      <w:r>
        <w:t>Funding for the Office of the Inspector of Correctional Services</w:t>
      </w:r>
      <w:r>
        <w:rPr>
          <w:rStyle w:val="FootnoteReference"/>
        </w:rPr>
        <w:footnoteReference w:id="36"/>
      </w:r>
      <w:r>
        <w:t xml:space="preserve">; </w:t>
      </w:r>
    </w:p>
    <w:p w14:paraId="7313BE8E" w14:textId="77777777" w:rsidR="00FF0EA5" w:rsidRDefault="00FF0EA5" w:rsidP="00FF0EA5">
      <w:pPr>
        <w:pStyle w:val="ListNumber3"/>
      </w:pPr>
      <w:r>
        <w:t>Oversight of Bimberi Youth Justice Centre, including the Healthy Centre Review and requirements under the Optional Protocol to the Convention Against Torture (OPCAT)</w:t>
      </w:r>
      <w:r>
        <w:rPr>
          <w:rStyle w:val="FootnoteReference"/>
        </w:rPr>
        <w:footnoteReference w:id="37"/>
      </w:r>
      <w:r>
        <w:t>;</w:t>
      </w:r>
    </w:p>
    <w:p w14:paraId="57823DE7" w14:textId="77777777" w:rsidR="00FF0EA5" w:rsidRDefault="00FF0EA5" w:rsidP="00FF0EA5">
      <w:pPr>
        <w:pStyle w:val="ListNumber3"/>
      </w:pPr>
      <w:r>
        <w:t>Risk mitigation and oversight at the Alexander Maconochie Centre (AMC)</w:t>
      </w:r>
      <w:r>
        <w:rPr>
          <w:rStyle w:val="FootnoteReference"/>
        </w:rPr>
        <w:footnoteReference w:id="38"/>
      </w:r>
      <w:r>
        <w:t>;</w:t>
      </w:r>
    </w:p>
    <w:p w14:paraId="3A8DAB8C" w14:textId="77777777" w:rsidR="00FF0EA5" w:rsidRDefault="00FF0EA5" w:rsidP="00FF0EA5">
      <w:pPr>
        <w:pStyle w:val="ListNumber3"/>
      </w:pPr>
      <w:r>
        <w:t>The visit by the United Nations (UN) Subcommittee on the Prevention of Torture (UNSPT) to the AMC</w:t>
      </w:r>
      <w:r>
        <w:rPr>
          <w:rStyle w:val="FootnoteReference"/>
        </w:rPr>
        <w:footnoteReference w:id="39"/>
      </w:r>
      <w:r>
        <w:t>;</w:t>
      </w:r>
    </w:p>
    <w:p w14:paraId="67FAF186" w14:textId="77777777" w:rsidR="00FF0EA5" w:rsidRDefault="00FF0EA5" w:rsidP="00FF0EA5">
      <w:pPr>
        <w:pStyle w:val="ListNumber3"/>
      </w:pPr>
      <w:r>
        <w:t>Human Rights Commission training for new corrections officers</w:t>
      </w:r>
      <w:r>
        <w:rPr>
          <w:rStyle w:val="FootnoteReference"/>
        </w:rPr>
        <w:footnoteReference w:id="40"/>
      </w:r>
      <w:r>
        <w:t xml:space="preserve">; </w:t>
      </w:r>
    </w:p>
    <w:p w14:paraId="21108F74" w14:textId="77777777" w:rsidR="00FF0EA5" w:rsidRDefault="00FF0EA5" w:rsidP="00FF0EA5">
      <w:pPr>
        <w:pStyle w:val="ListNumber3"/>
      </w:pPr>
      <w:r>
        <w:t>Access to computers and the internet by detainees for study purposes</w:t>
      </w:r>
      <w:r>
        <w:rPr>
          <w:rStyle w:val="FootnoteReference"/>
        </w:rPr>
        <w:footnoteReference w:id="41"/>
      </w:r>
      <w:r>
        <w:t>;</w:t>
      </w:r>
    </w:p>
    <w:p w14:paraId="135C0C97" w14:textId="77777777" w:rsidR="00FF0EA5" w:rsidRDefault="00FF0EA5" w:rsidP="00FF0EA5">
      <w:pPr>
        <w:pStyle w:val="ListNumber3"/>
      </w:pPr>
      <w:r>
        <w:t>Technicalities to be addressed to facilitate the Office of the Inspector of Correctional Services’ powers of access with respect to OPCAT inspections</w:t>
      </w:r>
      <w:r>
        <w:rPr>
          <w:rStyle w:val="FootnoteReference"/>
        </w:rPr>
        <w:footnoteReference w:id="42"/>
      </w:r>
      <w:r>
        <w:t>;</w:t>
      </w:r>
    </w:p>
    <w:p w14:paraId="4D5BC037" w14:textId="77777777" w:rsidR="00FF0EA5" w:rsidRDefault="00FF0EA5" w:rsidP="00FF0EA5">
      <w:pPr>
        <w:pStyle w:val="ListNumber3"/>
      </w:pPr>
      <w:r>
        <w:t>Oversight of detention on mental health grounds</w:t>
      </w:r>
      <w:r>
        <w:rPr>
          <w:rStyle w:val="FootnoteReference"/>
        </w:rPr>
        <w:footnoteReference w:id="43"/>
      </w:r>
      <w:r>
        <w:t>; and</w:t>
      </w:r>
    </w:p>
    <w:p w14:paraId="53E9E322" w14:textId="77777777" w:rsidR="00FF0EA5" w:rsidRDefault="00FF0EA5" w:rsidP="00FF0EA5">
      <w:pPr>
        <w:pStyle w:val="ListNumber3"/>
      </w:pPr>
      <w:r>
        <w:t>Restricted access to phones and the ability to call loved ones by detainees.</w:t>
      </w:r>
      <w:r>
        <w:rPr>
          <w:rStyle w:val="FootnoteReference"/>
        </w:rPr>
        <w:footnoteReference w:id="44"/>
      </w:r>
      <w:r>
        <w:t xml:space="preserve"> </w:t>
      </w:r>
    </w:p>
    <w:p w14:paraId="4EBB716F" w14:textId="77777777" w:rsidR="00FF0EA5" w:rsidRDefault="00FF0EA5" w:rsidP="00AA6FC6">
      <w:pPr>
        <w:pStyle w:val="Heading3"/>
      </w:pPr>
      <w:bookmarkStart w:id="31" w:name="_Toc129179970"/>
      <w:r>
        <w:t>Key Issues</w:t>
      </w:r>
      <w:bookmarkEnd w:id="31"/>
      <w:r>
        <w:t xml:space="preserve"> </w:t>
      </w:r>
    </w:p>
    <w:p w14:paraId="07FB8040" w14:textId="77777777" w:rsidR="00FF0EA5" w:rsidRPr="00574F0B" w:rsidRDefault="00FF0EA5" w:rsidP="00AA6FC6">
      <w:pPr>
        <w:pStyle w:val="Heading4"/>
      </w:pPr>
      <w:r>
        <w:t>Inspector of Correctional Services an Officer of the Legislative Assembly</w:t>
      </w:r>
    </w:p>
    <w:p w14:paraId="5673D152" w14:textId="527B30AF" w:rsidR="00FF0EA5" w:rsidRPr="00A760A6" w:rsidRDefault="00FF0EA5" w:rsidP="00FF0EA5">
      <w:pPr>
        <w:pStyle w:val="ListNumber2"/>
        <w:rPr>
          <w:color w:val="7F7F7F" w:themeColor="text1" w:themeTint="80"/>
        </w:rPr>
      </w:pPr>
      <w:r>
        <w:t>The Committee examined the issue of funding for the Office of the Inspector of Correctional Services (ICS),</w:t>
      </w:r>
      <w:r>
        <w:rPr>
          <w:rStyle w:val="FootnoteReference"/>
        </w:rPr>
        <w:footnoteReference w:id="45"/>
      </w:r>
      <w:r>
        <w:t xml:space="preserve"> noting that funding issues had been discussed during recent Budget Estimates hearings, and that the </w:t>
      </w:r>
      <w:r w:rsidRPr="00814D85">
        <w:t>Select Committee on Estimates 2022–</w:t>
      </w:r>
      <w:r>
        <w:t>20</w:t>
      </w:r>
      <w:r w:rsidRPr="00814D85">
        <w:t>23</w:t>
      </w:r>
      <w:r>
        <w:t xml:space="preserve"> had recommended that ICS be adequately resourced.</w:t>
      </w:r>
      <w:r>
        <w:rPr>
          <w:rStyle w:val="FootnoteReference"/>
        </w:rPr>
        <w:footnoteReference w:id="46"/>
      </w:r>
      <w:r>
        <w:t xml:space="preserve"> The Commissioner commented that ICS had made a number of </w:t>
      </w:r>
      <w:r w:rsidR="003E5907">
        <w:t xml:space="preserve">budget </w:t>
      </w:r>
      <w:r>
        <w:t>submissions with no feedback other than that they did not progress in the budget process.</w:t>
      </w:r>
      <w:r>
        <w:rPr>
          <w:rStyle w:val="FootnoteReference"/>
        </w:rPr>
        <w:footnoteReference w:id="47"/>
      </w:r>
      <w:r>
        <w:t xml:space="preserve"> The Commissioner noted that ICS had never been funded for oversight of Bimberi Youth Justice Centre, and in addition, had been given additional responsibilities under </w:t>
      </w:r>
      <w:r w:rsidR="003E5907">
        <w:t>the Optional Protocol to the Convention Against Torture (OPCAT)</w:t>
      </w:r>
      <w:r>
        <w:t xml:space="preserve"> which were also unfunded.</w:t>
      </w:r>
      <w:r>
        <w:rPr>
          <w:rStyle w:val="FootnoteReference"/>
        </w:rPr>
        <w:footnoteReference w:id="48"/>
      </w:r>
      <w:r>
        <w:t xml:space="preserve"> During hearings the Commissioner outlined how ICS had managed resources to fund an additional position from their operational budget.</w:t>
      </w:r>
      <w:r>
        <w:rPr>
          <w:rStyle w:val="FootnoteReference"/>
        </w:rPr>
        <w:footnoteReference w:id="49"/>
      </w:r>
    </w:p>
    <w:p w14:paraId="343207DD" w14:textId="77777777" w:rsidR="00FF0EA5" w:rsidRDefault="00FF0EA5" w:rsidP="00FF0EA5">
      <w:pPr>
        <w:pStyle w:val="ListNumber2"/>
      </w:pPr>
      <w:r>
        <w:t>When questioned on funding for the ICS office, the Minister for Corrections commented that budget submissions go to the Expenditure Review Committee (ERC) and are decisions for budget cabinet, not for a single Minister, and that he has supported the ICS in budget bids.</w:t>
      </w:r>
      <w:r>
        <w:rPr>
          <w:rStyle w:val="FootnoteReference"/>
        </w:rPr>
        <w:footnoteReference w:id="50"/>
      </w:r>
      <w:r>
        <w:t xml:space="preserve"> The Minister did not agree or disagree with statements from the ICS that the lack of human resources limited their ability to perform their functions.</w:t>
      </w:r>
      <w:r>
        <w:rPr>
          <w:rStyle w:val="FootnoteReference"/>
        </w:rPr>
        <w:footnoteReference w:id="51"/>
      </w:r>
      <w:r>
        <w:t xml:space="preserve"> When asked if the Minister was concerned that the ICS did not have the resources to verify whether recommendations were being implemented, the Minister responded:</w:t>
      </w:r>
    </w:p>
    <w:p w14:paraId="7E64714A" w14:textId="77777777" w:rsidR="00FF0EA5" w:rsidRPr="006242B9" w:rsidRDefault="00FF0EA5" w:rsidP="00FF0EA5">
      <w:pPr>
        <w:pStyle w:val="Quote"/>
      </w:pPr>
      <w:r w:rsidRPr="00C06243">
        <w:t>I think we have accepted all of the recommendations that the inspector has put forward and moved to implement those recommendations. I am not concerned about our response to that.</w:t>
      </w:r>
      <w:r>
        <w:rPr>
          <w:rStyle w:val="FootnoteReference"/>
        </w:rPr>
        <w:footnoteReference w:id="52"/>
      </w:r>
      <w:r>
        <w:t xml:space="preserve">  </w:t>
      </w:r>
    </w:p>
    <w:p w14:paraId="6E5B1313" w14:textId="77777777" w:rsidR="00FF0EA5" w:rsidRDefault="00FF0EA5" w:rsidP="00AA6FC6">
      <w:pPr>
        <w:pStyle w:val="Heading5"/>
      </w:pPr>
      <w:r>
        <w:t>Committee comment</w:t>
      </w:r>
    </w:p>
    <w:p w14:paraId="36F7AF06" w14:textId="1E112964" w:rsidR="00FF0EA5" w:rsidRDefault="00FF0EA5" w:rsidP="00FF0EA5">
      <w:pPr>
        <w:pStyle w:val="ListNumber2"/>
      </w:pPr>
      <w:r>
        <w:t xml:space="preserve">The Committee </w:t>
      </w:r>
      <w:r w:rsidR="00494CEB">
        <w:t>has</w:t>
      </w:r>
      <w:r>
        <w:t xml:space="preserve"> significant concerns regarding the ICS’ ability to perform sufficient legislative oversight due to lack of staffing and resources. </w:t>
      </w:r>
    </w:p>
    <w:p w14:paraId="57023B0A" w14:textId="5DF47295" w:rsidR="00FF0EA5" w:rsidRDefault="00FF0EA5" w:rsidP="00FF0EA5">
      <w:pPr>
        <w:pStyle w:val="ListNumber2"/>
      </w:pPr>
      <w:r>
        <w:t xml:space="preserve">The Committee </w:t>
      </w:r>
      <w:r w:rsidR="00494CEB">
        <w:t>considers</w:t>
      </w:r>
      <w:r>
        <w:t xml:space="preserve"> that greater separation between the Minister for Corrections and the ICS is necessary to facilitate appropriate oversight and recommendation implementation evaluation. </w:t>
      </w:r>
      <w:r w:rsidR="00FA704D">
        <w:t>The Committee is of the view that in order to ensure adequate funding and resourcing on an ongoing basis, ICS should be made an Officer of the Legislative Assembly through legislation.</w:t>
      </w:r>
    </w:p>
    <w:tbl>
      <w:tblPr>
        <w:tblStyle w:val="Recommendationbox"/>
        <w:tblW w:w="0" w:type="auto"/>
        <w:tblLook w:val="04A0" w:firstRow="1" w:lastRow="0" w:firstColumn="1" w:lastColumn="0" w:noHBand="0" w:noVBand="1"/>
      </w:tblPr>
      <w:tblGrid>
        <w:gridCol w:w="8175"/>
      </w:tblGrid>
      <w:tr w:rsidR="00FF0EA5" w14:paraId="63CF81D0" w14:textId="77777777" w:rsidTr="00E655AF">
        <w:tc>
          <w:tcPr>
            <w:tcW w:w="7891" w:type="dxa"/>
          </w:tcPr>
          <w:p w14:paraId="0B9FE1E0" w14:textId="77777777" w:rsidR="00FF0EA5" w:rsidRDefault="00FF0EA5" w:rsidP="00E655AF">
            <w:pPr>
              <w:pStyle w:val="Recommendationheading"/>
            </w:pPr>
            <w:bookmarkStart w:id="32" w:name="_Toc129180021"/>
            <w:r>
              <w:t xml:space="preserve">Recommendation </w:t>
            </w:r>
            <w:r>
              <w:fldChar w:fldCharType="begin"/>
            </w:r>
            <w:r>
              <w:instrText xml:space="preserve"> AUTONUMLGL \* Arabic\e </w:instrText>
            </w:r>
            <w:r>
              <w:fldChar w:fldCharType="end"/>
            </w:r>
            <w:bookmarkEnd w:id="32"/>
          </w:p>
          <w:p w14:paraId="0FA90FCA" w14:textId="2DC26BA1" w:rsidR="00FF0EA5" w:rsidRPr="00AA719E" w:rsidRDefault="00FF0EA5" w:rsidP="00E655AF">
            <w:pPr>
              <w:pStyle w:val="Recommendationbody"/>
            </w:pPr>
            <w:bookmarkStart w:id="33" w:name="_Toc129180022"/>
            <w:r>
              <w:t xml:space="preserve">The Committee recommends that </w:t>
            </w:r>
            <w:r w:rsidRPr="003E5907">
              <w:t xml:space="preserve">the ACT </w:t>
            </w:r>
            <w:r w:rsidR="003E5907" w:rsidRPr="003E5907">
              <w:t>Government</w:t>
            </w:r>
            <w:r>
              <w:t xml:space="preserve"> introduce legislation to make the Inspector of Correctional Services an Officer of the Legislative Assembly.</w:t>
            </w:r>
            <w:bookmarkEnd w:id="33"/>
          </w:p>
        </w:tc>
      </w:tr>
    </w:tbl>
    <w:p w14:paraId="44DA5F98" w14:textId="77777777" w:rsidR="00EE6051" w:rsidRDefault="00EE6051" w:rsidP="00EE6051">
      <w:pPr>
        <w:pStyle w:val="Heading1"/>
      </w:pPr>
      <w:bookmarkStart w:id="34" w:name="_Toc129179971"/>
      <w:r w:rsidRPr="000E4228">
        <w:t>ACT Integrity Commission</w:t>
      </w:r>
      <w:bookmarkEnd w:id="34"/>
    </w:p>
    <w:p w14:paraId="089225DC" w14:textId="42E1C4E6" w:rsidR="00EE6051" w:rsidRDefault="00946D49" w:rsidP="00D42E49">
      <w:pPr>
        <w:pStyle w:val="ListNumber2"/>
      </w:pPr>
      <w:r>
        <w:t xml:space="preserve">The </w:t>
      </w:r>
      <w:r w:rsidR="00EE6051">
        <w:t xml:space="preserve">ACT </w:t>
      </w:r>
      <w:r>
        <w:t>Integrity Commission’s purpose is to strengthen public confidence in the integrity of the ACT Government by preventing, investigating and exposing corruption.</w:t>
      </w:r>
      <w:r>
        <w:rPr>
          <w:rStyle w:val="FootnoteReference"/>
        </w:rPr>
        <w:footnoteReference w:id="53"/>
      </w:r>
    </w:p>
    <w:p w14:paraId="2D34B95D" w14:textId="77777777" w:rsidR="00946D49" w:rsidRDefault="00946D49" w:rsidP="00946D49">
      <w:pPr>
        <w:pStyle w:val="ListNumber2"/>
      </w:pPr>
      <w:r>
        <w:t xml:space="preserve">The commission’s functions are to:  </w:t>
      </w:r>
    </w:p>
    <w:p w14:paraId="7E95321E" w14:textId="090D9E54" w:rsidR="00946D49" w:rsidRDefault="00946D49" w:rsidP="00946D49">
      <w:pPr>
        <w:pStyle w:val="ListBullet"/>
        <w:ind w:left="1276"/>
      </w:pPr>
      <w:r>
        <w:t>investigate alleged corrupt conduct;</w:t>
      </w:r>
    </w:p>
    <w:p w14:paraId="6CE0C5F6" w14:textId="730BA58D" w:rsidR="00946D49" w:rsidRDefault="00946D49" w:rsidP="00946D49">
      <w:pPr>
        <w:pStyle w:val="ListBullet"/>
        <w:ind w:left="1276"/>
      </w:pPr>
      <w:r>
        <w:t>refer suspected instances of criminality or wrongdoing to the appropriate authority for further investigation and action;</w:t>
      </w:r>
    </w:p>
    <w:p w14:paraId="06175326" w14:textId="7049417E" w:rsidR="00946D49" w:rsidRDefault="00946D49" w:rsidP="00946D49">
      <w:pPr>
        <w:pStyle w:val="ListBullet"/>
        <w:ind w:left="1276"/>
      </w:pPr>
      <w:r>
        <w:t>prevent corruption, including by:</w:t>
      </w:r>
    </w:p>
    <w:p w14:paraId="47DD981E" w14:textId="5E5C003A" w:rsidR="00946D49" w:rsidRDefault="00946D49" w:rsidP="00946D49">
      <w:pPr>
        <w:pStyle w:val="ListBullet2"/>
      </w:pPr>
      <w:r>
        <w:t>researching corrupt practices; and</w:t>
      </w:r>
    </w:p>
    <w:p w14:paraId="1B21A366" w14:textId="33EB14E1" w:rsidR="00946D49" w:rsidRDefault="00946D49" w:rsidP="00946D49">
      <w:pPr>
        <w:pStyle w:val="ListBullet2"/>
      </w:pPr>
      <w:r>
        <w:t>mitigating the risks of corruption;</w:t>
      </w:r>
    </w:p>
    <w:p w14:paraId="5B8AB90B" w14:textId="720B0CF3" w:rsidR="00946D49" w:rsidRDefault="00946D49" w:rsidP="00861C9A">
      <w:pPr>
        <w:pStyle w:val="ListBullet"/>
        <w:ind w:left="1276"/>
      </w:pPr>
      <w:r>
        <w:t>publish information about investigations it has conducted, including lessons learned;</w:t>
      </w:r>
    </w:p>
    <w:p w14:paraId="23B20150" w14:textId="38C7A5FA" w:rsidR="00946D49" w:rsidRDefault="00946D49" w:rsidP="002177CF">
      <w:pPr>
        <w:pStyle w:val="ListBullet"/>
        <w:ind w:left="1276"/>
      </w:pPr>
      <w:r>
        <w:t>run education programs about the operation of the Integrity Commission Act and the Commission, including providing advice, training and educational services to:</w:t>
      </w:r>
    </w:p>
    <w:p w14:paraId="5E374A80" w14:textId="32A69277" w:rsidR="00946D49" w:rsidRDefault="00946D49" w:rsidP="00946D49">
      <w:pPr>
        <w:pStyle w:val="ListBullet2"/>
      </w:pPr>
      <w:r>
        <w:t>the Legislative Assembly and the public sector, to increase capacity to prevent corrupt conduct;</w:t>
      </w:r>
    </w:p>
    <w:p w14:paraId="3B4D9ACD" w14:textId="5784D389" w:rsidR="00946D49" w:rsidRDefault="00946D49" w:rsidP="00946D49">
      <w:pPr>
        <w:pStyle w:val="ListBullet2"/>
      </w:pPr>
      <w:r>
        <w:t>people who are required to report corrupt conduct under the Integrity Commission Act; and</w:t>
      </w:r>
    </w:p>
    <w:p w14:paraId="3D99E3EE" w14:textId="12517CF4" w:rsidR="00946D49" w:rsidRDefault="00946D49" w:rsidP="00946D49">
      <w:pPr>
        <w:pStyle w:val="ListBullet2"/>
      </w:pPr>
      <w:r>
        <w:t>the community, about the detrimental effects of corruption on public administration and ways to help prevent corrupt conduct;</w:t>
      </w:r>
    </w:p>
    <w:p w14:paraId="0C71E6BF" w14:textId="258AABB5" w:rsidR="00946D49" w:rsidRDefault="00946D49" w:rsidP="00391042">
      <w:pPr>
        <w:pStyle w:val="ListBullet"/>
        <w:ind w:left="1276"/>
      </w:pPr>
      <w:r>
        <w:t>receive, assess, refer and investigate reports of disclosable conduct;</w:t>
      </w:r>
    </w:p>
    <w:p w14:paraId="0F90075E" w14:textId="0A384234" w:rsidR="00946D49" w:rsidRDefault="00946D49" w:rsidP="00252FDC">
      <w:pPr>
        <w:pStyle w:val="ListBullet"/>
        <w:ind w:left="1276"/>
      </w:pPr>
      <w:r>
        <w:t>oversee ACT public sector agencies’ management of public interest disclosures; and</w:t>
      </w:r>
    </w:p>
    <w:p w14:paraId="43E0DB10" w14:textId="133AD280" w:rsidR="00946D49" w:rsidRDefault="00946D49" w:rsidP="00117BA7">
      <w:pPr>
        <w:pStyle w:val="ListBullet"/>
        <w:ind w:left="1276"/>
      </w:pPr>
      <w:r>
        <w:t>foster public confidence in the Legislative Assembly and public sector.</w:t>
      </w:r>
      <w:r w:rsidR="00FA704D">
        <w:rPr>
          <w:rStyle w:val="FootnoteReference"/>
        </w:rPr>
        <w:footnoteReference w:id="54"/>
      </w:r>
    </w:p>
    <w:p w14:paraId="1AEF1A01" w14:textId="35B6528F" w:rsidR="00946D49" w:rsidRDefault="00667B23" w:rsidP="00AA6FC6">
      <w:pPr>
        <w:pStyle w:val="Heading2"/>
      </w:pPr>
      <w:bookmarkStart w:id="35" w:name="_Toc129179972"/>
      <w:r>
        <w:t>Integrity Commissioner</w:t>
      </w:r>
      <w:bookmarkEnd w:id="35"/>
    </w:p>
    <w:p w14:paraId="3F49224F" w14:textId="77777777" w:rsidR="00946D49" w:rsidRDefault="00946D49" w:rsidP="00AA6FC6">
      <w:pPr>
        <w:pStyle w:val="Heading3"/>
      </w:pPr>
      <w:bookmarkStart w:id="36" w:name="_Toc129179973"/>
      <w:r>
        <w:t>Matters considered</w:t>
      </w:r>
      <w:bookmarkEnd w:id="36"/>
    </w:p>
    <w:p w14:paraId="73B6116E" w14:textId="4A49EC55" w:rsidR="00946D49" w:rsidRDefault="00946D49" w:rsidP="00946D49">
      <w:pPr>
        <w:pStyle w:val="ListNumber2"/>
      </w:pPr>
      <w:r>
        <w:t xml:space="preserve">During the </w:t>
      </w:r>
      <w:r w:rsidR="00667B23">
        <w:t>Integrity Commissioner’</w:t>
      </w:r>
      <w:r>
        <w:t xml:space="preserve">s appearance before the Committee on </w:t>
      </w:r>
      <w:r w:rsidR="00667B23">
        <w:t>2 November 2022</w:t>
      </w:r>
      <w:r>
        <w:t>, the following matter</w:t>
      </w:r>
      <w:r w:rsidR="0070666F">
        <w:t>s</w:t>
      </w:r>
      <w:r>
        <w:t xml:space="preserve"> w</w:t>
      </w:r>
      <w:r w:rsidR="0070666F">
        <w:t>ere</w:t>
      </w:r>
      <w:r>
        <w:t xml:space="preserve"> considered:</w:t>
      </w:r>
    </w:p>
    <w:p w14:paraId="2AC795E9" w14:textId="530FB5F9" w:rsidR="00946D49" w:rsidRDefault="0070666F" w:rsidP="0001377D">
      <w:pPr>
        <w:pStyle w:val="ListBullet"/>
        <w:ind w:left="1276"/>
      </w:pPr>
      <w:r>
        <w:t xml:space="preserve">Progress of the investigation into </w:t>
      </w:r>
      <w:r w:rsidR="0008310A">
        <w:t>Canberra Institute of Technology (</w:t>
      </w:r>
      <w:r>
        <w:t>CIT</w:t>
      </w:r>
      <w:r w:rsidR="0008310A">
        <w:t>)</w:t>
      </w:r>
      <w:r>
        <w:t>;</w:t>
      </w:r>
      <w:r w:rsidRPr="0001377D">
        <w:rPr>
          <w:rStyle w:val="FootnoteReference"/>
        </w:rPr>
        <w:footnoteReference w:id="55"/>
      </w:r>
    </w:p>
    <w:p w14:paraId="7665E83C" w14:textId="674476CF" w:rsidR="0070666F" w:rsidRDefault="0070666F" w:rsidP="0001377D">
      <w:pPr>
        <w:pStyle w:val="ListBullet"/>
        <w:ind w:left="1276"/>
      </w:pPr>
      <w:r>
        <w:t xml:space="preserve">Provenance of reports received by the commission which are not mandatory disclosures or </w:t>
      </w:r>
      <w:r w:rsidR="00374CA7">
        <w:t xml:space="preserve">disclosed under the </w:t>
      </w:r>
      <w:r w:rsidR="00374CA7" w:rsidRPr="0001377D">
        <w:t>Public Interest Disclosure Act 2012</w:t>
      </w:r>
      <w:r w:rsidR="00374CA7">
        <w:t>;</w:t>
      </w:r>
      <w:r w:rsidR="00374CA7" w:rsidRPr="0001377D">
        <w:rPr>
          <w:rStyle w:val="FootnoteReference"/>
        </w:rPr>
        <w:footnoteReference w:id="56"/>
      </w:r>
    </w:p>
    <w:p w14:paraId="488EC85A" w14:textId="66FD2530" w:rsidR="00374CA7" w:rsidRDefault="00374CA7" w:rsidP="0001377D">
      <w:pPr>
        <w:pStyle w:val="ListBullet"/>
        <w:ind w:left="1276"/>
      </w:pPr>
      <w:r>
        <w:t>Community education on corruption;</w:t>
      </w:r>
      <w:r w:rsidRPr="0001377D">
        <w:rPr>
          <w:rStyle w:val="FootnoteReference"/>
        </w:rPr>
        <w:footnoteReference w:id="57"/>
      </w:r>
    </w:p>
    <w:p w14:paraId="188883EC" w14:textId="0DF7EBDF" w:rsidR="00AF55FA" w:rsidRDefault="00AF55FA" w:rsidP="0001377D">
      <w:pPr>
        <w:pStyle w:val="ListBullet"/>
        <w:ind w:left="1276"/>
      </w:pPr>
      <w:r>
        <w:t>Progress on implementation of recommendations made by the Inspector of the Integrity Commission to improve processes;</w:t>
      </w:r>
      <w:r w:rsidRPr="0001377D">
        <w:rPr>
          <w:rStyle w:val="FootnoteReference"/>
        </w:rPr>
        <w:footnoteReference w:id="58"/>
      </w:r>
    </w:p>
    <w:p w14:paraId="7B208C18" w14:textId="6E774FFE" w:rsidR="00AF55FA" w:rsidRDefault="00804D9C" w:rsidP="0001377D">
      <w:pPr>
        <w:pStyle w:val="ListBullet"/>
        <w:ind w:left="1276"/>
      </w:pPr>
      <w:r>
        <w:t>What might constitute maladministration;</w:t>
      </w:r>
      <w:r w:rsidRPr="0001377D">
        <w:rPr>
          <w:rStyle w:val="FootnoteReference"/>
        </w:rPr>
        <w:footnoteReference w:id="59"/>
      </w:r>
    </w:p>
    <w:p w14:paraId="5FCE7C4D" w14:textId="7EDE8275" w:rsidR="00804D9C" w:rsidRDefault="00804D9C" w:rsidP="0001377D">
      <w:pPr>
        <w:pStyle w:val="ListBullet"/>
        <w:ind w:left="1276"/>
      </w:pPr>
      <w:r>
        <w:t>Resourcing of the Integrity Commission;</w:t>
      </w:r>
      <w:r w:rsidRPr="0001377D">
        <w:rPr>
          <w:rStyle w:val="FootnoteReference"/>
        </w:rPr>
        <w:footnoteReference w:id="60"/>
      </w:r>
      <w:r>
        <w:t xml:space="preserve"> and</w:t>
      </w:r>
    </w:p>
    <w:p w14:paraId="671C1587" w14:textId="73342F1A" w:rsidR="00804D9C" w:rsidRDefault="00804D9C" w:rsidP="0001377D">
      <w:pPr>
        <w:pStyle w:val="ListBullet"/>
        <w:ind w:left="1276"/>
      </w:pPr>
      <w:r>
        <w:t>Training for ACT Public Service staff in procurement.</w:t>
      </w:r>
      <w:r w:rsidRPr="0001377D">
        <w:rPr>
          <w:rStyle w:val="FootnoteReference"/>
        </w:rPr>
        <w:footnoteReference w:id="61"/>
      </w:r>
    </w:p>
    <w:p w14:paraId="68B82CC2" w14:textId="2ACCA61E" w:rsidR="00EE6051" w:rsidRDefault="00667B23" w:rsidP="00AA6FC6">
      <w:pPr>
        <w:pStyle w:val="Heading2"/>
      </w:pPr>
      <w:bookmarkStart w:id="37" w:name="_Toc129179974"/>
      <w:r>
        <w:t>Inspector of the Integrity Commission</w:t>
      </w:r>
      <w:bookmarkEnd w:id="37"/>
    </w:p>
    <w:p w14:paraId="7921C190" w14:textId="77777777" w:rsidR="00EE6051" w:rsidRDefault="00EE6051" w:rsidP="00AA6FC6">
      <w:pPr>
        <w:pStyle w:val="Heading3"/>
      </w:pPr>
      <w:bookmarkStart w:id="38" w:name="_Toc129179975"/>
      <w:r>
        <w:t>Matters considered</w:t>
      </w:r>
      <w:bookmarkEnd w:id="38"/>
    </w:p>
    <w:p w14:paraId="1F0BB989" w14:textId="1AC9A429" w:rsidR="00EE6051" w:rsidRDefault="00EE6051" w:rsidP="00EE6051">
      <w:pPr>
        <w:pStyle w:val="ListNumber2"/>
      </w:pPr>
      <w:r>
        <w:t xml:space="preserve">During the </w:t>
      </w:r>
      <w:r w:rsidR="0070666F">
        <w:t>Inspector of the Integrity Commission</w:t>
      </w:r>
      <w:r>
        <w:t xml:space="preserve">’s appearance before the Committee on </w:t>
      </w:r>
      <w:r w:rsidR="0070666F">
        <w:t>2 November 2022</w:t>
      </w:r>
      <w:r>
        <w:t>, the following matter w</w:t>
      </w:r>
      <w:r w:rsidR="0070666F">
        <w:t>as</w:t>
      </w:r>
      <w:r>
        <w:t xml:space="preserve"> considered:</w:t>
      </w:r>
    </w:p>
    <w:p w14:paraId="7225079A" w14:textId="77777777" w:rsidR="0070666F" w:rsidRDefault="0070666F" w:rsidP="0001377D">
      <w:pPr>
        <w:pStyle w:val="ListBullet"/>
        <w:ind w:left="1276"/>
      </w:pPr>
      <w:r>
        <w:t>Complaints pertaining to the Integrity Commission.</w:t>
      </w:r>
      <w:r w:rsidRPr="0001377D">
        <w:rPr>
          <w:rStyle w:val="FootnoteReference"/>
        </w:rPr>
        <w:footnoteReference w:id="62"/>
      </w:r>
    </w:p>
    <w:p w14:paraId="30B6C936" w14:textId="79597852" w:rsidR="000E4228" w:rsidRDefault="000E4228" w:rsidP="000E4228">
      <w:pPr>
        <w:pStyle w:val="Heading1"/>
      </w:pPr>
      <w:bookmarkStart w:id="39" w:name="_Toc129179976"/>
      <w:r w:rsidRPr="000E4228">
        <w:t xml:space="preserve">ACT </w:t>
      </w:r>
      <w:r w:rsidR="00EE6051">
        <w:t>Ombudsman</w:t>
      </w:r>
      <w:bookmarkEnd w:id="39"/>
    </w:p>
    <w:p w14:paraId="366C3CE8" w14:textId="07AF2A42" w:rsidR="0001377D" w:rsidRDefault="00015E3B" w:rsidP="000E02A6">
      <w:pPr>
        <w:pStyle w:val="ListNumber2"/>
      </w:pPr>
      <w:r>
        <w:t xml:space="preserve">ACT </w:t>
      </w:r>
      <w:r w:rsidR="006C42B5">
        <w:t>Ombudsman’s role</w:t>
      </w:r>
      <w:r>
        <w:t xml:space="preserve"> </w:t>
      </w:r>
      <w:r w:rsidR="0001377D">
        <w:t>is to influence systemic improvement in public administration in the ACT and provide assurance that ACT Government agencies and other designated entities act with fairness and integrity.</w:t>
      </w:r>
      <w:r w:rsidR="0001377D">
        <w:rPr>
          <w:rStyle w:val="FootnoteReference"/>
        </w:rPr>
        <w:footnoteReference w:id="63"/>
      </w:r>
    </w:p>
    <w:p w14:paraId="0F794667" w14:textId="77777777" w:rsidR="0001377D" w:rsidRDefault="0001377D" w:rsidP="00424BAB">
      <w:pPr>
        <w:pStyle w:val="ListNumber2"/>
      </w:pPr>
      <w:r>
        <w:t>The Ombudsman supports Government agencies to provide accessible and effective complaint handling processes to the public, through traditional complaint handling activities and oversight of:</w:t>
      </w:r>
    </w:p>
    <w:p w14:paraId="10338FCF" w14:textId="1BAF5786" w:rsidR="0001377D" w:rsidRPr="0001377D" w:rsidRDefault="0001377D" w:rsidP="0001377D">
      <w:pPr>
        <w:pStyle w:val="ListBullet"/>
        <w:ind w:left="1276"/>
      </w:pPr>
      <w:r w:rsidRPr="0001377D">
        <w:t>the ACT Freedom of Information (FOI) framework</w:t>
      </w:r>
      <w:r>
        <w:t>;</w:t>
      </w:r>
    </w:p>
    <w:p w14:paraId="2520C407" w14:textId="049C88BD" w:rsidR="0001377D" w:rsidRPr="0001377D" w:rsidRDefault="0001377D" w:rsidP="0001377D">
      <w:pPr>
        <w:pStyle w:val="ListBullet"/>
        <w:ind w:left="1276"/>
      </w:pPr>
      <w:r w:rsidRPr="0001377D">
        <w:t>the ACT Reportable Conduct Scheme</w:t>
      </w:r>
      <w:r>
        <w:t>;</w:t>
      </w:r>
    </w:p>
    <w:p w14:paraId="750D137C" w14:textId="469B98DD" w:rsidR="0001377D" w:rsidRPr="0001377D" w:rsidRDefault="0001377D" w:rsidP="0001377D">
      <w:pPr>
        <w:pStyle w:val="ListBullet"/>
        <w:ind w:left="1276"/>
      </w:pPr>
      <w:r w:rsidRPr="0001377D">
        <w:t>ACT Policing</w:t>
      </w:r>
      <w:r>
        <w:t>; and</w:t>
      </w:r>
    </w:p>
    <w:p w14:paraId="534A18C9" w14:textId="7A467722" w:rsidR="0001377D" w:rsidRPr="0001377D" w:rsidRDefault="0001377D" w:rsidP="0001377D">
      <w:pPr>
        <w:pStyle w:val="ListBullet"/>
        <w:ind w:left="1276"/>
      </w:pPr>
      <w:r w:rsidRPr="0001377D">
        <w:t>the ACT Integrity Commission (as the Inspector)</w:t>
      </w:r>
      <w:r>
        <w:t>.</w:t>
      </w:r>
    </w:p>
    <w:p w14:paraId="792D9908" w14:textId="77777777" w:rsidR="00015E3B" w:rsidRDefault="00015E3B" w:rsidP="00AA6FC6">
      <w:pPr>
        <w:pStyle w:val="Heading3"/>
      </w:pPr>
      <w:bookmarkStart w:id="40" w:name="_Toc129179977"/>
      <w:r>
        <w:t>Matters considered</w:t>
      </w:r>
      <w:bookmarkEnd w:id="40"/>
    </w:p>
    <w:p w14:paraId="6554C1BD" w14:textId="6EFD94A5" w:rsidR="00015E3B" w:rsidRDefault="00015E3B" w:rsidP="00015E3B">
      <w:pPr>
        <w:pStyle w:val="ListNumber2"/>
      </w:pPr>
      <w:r>
        <w:t xml:space="preserve">During the </w:t>
      </w:r>
      <w:r w:rsidR="0001377D">
        <w:t>ACT Ombudsman’s</w:t>
      </w:r>
      <w:r>
        <w:t xml:space="preserve"> appearance before the Committee on </w:t>
      </w:r>
      <w:r w:rsidR="009A4214">
        <w:t>2 November 2022</w:t>
      </w:r>
      <w:r>
        <w:t>, the following matters were considered:</w:t>
      </w:r>
    </w:p>
    <w:p w14:paraId="7F9956FC" w14:textId="592A45FC" w:rsidR="00015E3B" w:rsidRDefault="009A4214" w:rsidP="009A4214">
      <w:pPr>
        <w:pStyle w:val="ListBullet"/>
        <w:ind w:left="1276"/>
      </w:pPr>
      <w:r>
        <w:t>Challenges identified in the Ombudsman role;</w:t>
      </w:r>
      <w:r>
        <w:rPr>
          <w:rStyle w:val="FootnoteReference"/>
        </w:rPr>
        <w:footnoteReference w:id="64"/>
      </w:r>
    </w:p>
    <w:p w14:paraId="5B844F38" w14:textId="42236144" w:rsidR="009A4214" w:rsidRDefault="009A4214" w:rsidP="009A4214">
      <w:pPr>
        <w:pStyle w:val="ListBullet"/>
        <w:ind w:left="1276"/>
      </w:pPr>
      <w:r>
        <w:t xml:space="preserve">Major priorities and objectives </w:t>
      </w:r>
      <w:r w:rsidR="00485E0A">
        <w:t>for the Ombudsman;</w:t>
      </w:r>
      <w:r w:rsidR="00485E0A">
        <w:rPr>
          <w:rStyle w:val="FootnoteReference"/>
        </w:rPr>
        <w:footnoteReference w:id="65"/>
      </w:r>
    </w:p>
    <w:p w14:paraId="62574A2A" w14:textId="712A7A38" w:rsidR="00485E0A" w:rsidRDefault="00485E0A" w:rsidP="009A4214">
      <w:pPr>
        <w:pStyle w:val="ListBullet"/>
        <w:ind w:left="1276"/>
      </w:pPr>
      <w:r>
        <w:t>Complaints received by the ACT Judicial Council and how they are handled;</w:t>
      </w:r>
      <w:r>
        <w:rPr>
          <w:rStyle w:val="FootnoteReference"/>
        </w:rPr>
        <w:footnoteReference w:id="66"/>
      </w:r>
    </w:p>
    <w:p w14:paraId="059F9AC0" w14:textId="2F95A682" w:rsidR="00485E0A" w:rsidRDefault="00485E0A" w:rsidP="009A4214">
      <w:pPr>
        <w:pStyle w:val="ListBullet"/>
        <w:ind w:left="1276"/>
      </w:pPr>
      <w:r>
        <w:t xml:space="preserve">Complaints by victims of crime </w:t>
      </w:r>
      <w:r w:rsidR="00213E9D">
        <w:t>seeking reviews of the performance of the judiciary and appointment processes;</w:t>
      </w:r>
      <w:r w:rsidR="00213E9D">
        <w:rPr>
          <w:rStyle w:val="FootnoteReference"/>
        </w:rPr>
        <w:footnoteReference w:id="67"/>
      </w:r>
    </w:p>
    <w:p w14:paraId="1B21A7CA" w14:textId="1648F544" w:rsidR="00213E9D" w:rsidRDefault="00213E9D" w:rsidP="009A4214">
      <w:pPr>
        <w:pStyle w:val="ListBullet"/>
        <w:ind w:left="1276"/>
      </w:pPr>
      <w:r>
        <w:t>Whether the Attorney-General had received the Annual Report;</w:t>
      </w:r>
      <w:r>
        <w:rPr>
          <w:rStyle w:val="FootnoteReference"/>
        </w:rPr>
        <w:footnoteReference w:id="68"/>
      </w:r>
    </w:p>
    <w:p w14:paraId="07F5F7FD" w14:textId="1685A903" w:rsidR="00213E9D" w:rsidRDefault="00213E9D" w:rsidP="009A4214">
      <w:pPr>
        <w:pStyle w:val="ListBullet"/>
        <w:ind w:left="1276"/>
      </w:pPr>
      <w:r>
        <w:t>Whether there has ever been a complaint from the Attorney-General;</w:t>
      </w:r>
      <w:r>
        <w:rPr>
          <w:rStyle w:val="FootnoteReference"/>
        </w:rPr>
        <w:footnoteReference w:id="69"/>
      </w:r>
    </w:p>
    <w:p w14:paraId="20B19F59" w14:textId="03AEC3C6" w:rsidR="00213E9D" w:rsidRDefault="00213E9D" w:rsidP="009A4214">
      <w:pPr>
        <w:pStyle w:val="ListBullet"/>
        <w:ind w:left="1276"/>
      </w:pPr>
      <w:r>
        <w:t>ACT Government decisions not to publish open access information;</w:t>
      </w:r>
      <w:r>
        <w:rPr>
          <w:rStyle w:val="FootnoteReference"/>
        </w:rPr>
        <w:footnoteReference w:id="70"/>
      </w:r>
    </w:p>
    <w:p w14:paraId="62992F6F" w14:textId="1A969CAC" w:rsidR="00213E9D" w:rsidRDefault="00213E9D" w:rsidP="009A4214">
      <w:pPr>
        <w:pStyle w:val="ListBullet"/>
        <w:ind w:left="1276"/>
      </w:pPr>
      <w:r>
        <w:t>Performance indicators against service standards completed within 90 days;</w:t>
      </w:r>
      <w:r>
        <w:rPr>
          <w:rStyle w:val="FootnoteReference"/>
        </w:rPr>
        <w:footnoteReference w:id="71"/>
      </w:r>
    </w:p>
    <w:p w14:paraId="1F053D0A" w14:textId="3D2E313F" w:rsidR="00213E9D" w:rsidRDefault="00213E9D" w:rsidP="009A4214">
      <w:pPr>
        <w:pStyle w:val="ListBullet"/>
        <w:ind w:left="1276"/>
      </w:pPr>
      <w:r>
        <w:t>A drop in the finalisation rate of complaints;</w:t>
      </w:r>
      <w:r>
        <w:rPr>
          <w:rStyle w:val="FootnoteReference"/>
        </w:rPr>
        <w:footnoteReference w:id="72"/>
      </w:r>
    </w:p>
    <w:p w14:paraId="302420A5" w14:textId="566722AF" w:rsidR="00213E9D" w:rsidRDefault="00213E9D" w:rsidP="009A4214">
      <w:pPr>
        <w:pStyle w:val="ListBullet"/>
        <w:ind w:left="1276"/>
      </w:pPr>
      <w:r>
        <w:t>A decrease in the number of complaints received;</w:t>
      </w:r>
      <w:r>
        <w:rPr>
          <w:rStyle w:val="FootnoteReference"/>
        </w:rPr>
        <w:footnoteReference w:id="73"/>
      </w:r>
    </w:p>
    <w:p w14:paraId="4DAA7C66" w14:textId="5F126BE6" w:rsidR="00213E9D" w:rsidRDefault="00213E9D" w:rsidP="009A4214">
      <w:pPr>
        <w:pStyle w:val="ListBullet"/>
        <w:ind w:left="1276"/>
      </w:pPr>
      <w:r>
        <w:t>The Reportable Conduct Scheme;</w:t>
      </w:r>
      <w:r>
        <w:rPr>
          <w:rStyle w:val="FootnoteReference"/>
        </w:rPr>
        <w:footnoteReference w:id="74"/>
      </w:r>
    </w:p>
    <w:p w14:paraId="60C24CDD" w14:textId="24BB4917" w:rsidR="00213E9D" w:rsidRDefault="00213E9D" w:rsidP="009A4214">
      <w:pPr>
        <w:pStyle w:val="ListBullet"/>
        <w:ind w:left="1276"/>
      </w:pPr>
      <w:r>
        <w:t>T</w:t>
      </w:r>
      <w:r w:rsidR="00AC39ED">
        <w:t>rends in the</w:t>
      </w:r>
      <w:r>
        <w:t xml:space="preserve"> number of complaints </w:t>
      </w:r>
      <w:r w:rsidR="00AC39ED">
        <w:t>relating to residential care organisations;</w:t>
      </w:r>
      <w:r w:rsidR="00AC39ED">
        <w:rPr>
          <w:rStyle w:val="FootnoteReference"/>
        </w:rPr>
        <w:footnoteReference w:id="75"/>
      </w:r>
    </w:p>
    <w:p w14:paraId="3FEFB792" w14:textId="64912239" w:rsidR="00AC39ED" w:rsidRDefault="00AC39ED" w:rsidP="009A4214">
      <w:pPr>
        <w:pStyle w:val="ListBullet"/>
        <w:ind w:left="1276"/>
      </w:pPr>
      <w:r>
        <w:t>Time frames and extension requests for freedom of information processing;</w:t>
      </w:r>
      <w:r>
        <w:rPr>
          <w:rStyle w:val="FootnoteReference"/>
        </w:rPr>
        <w:footnoteReference w:id="76"/>
      </w:r>
    </w:p>
    <w:p w14:paraId="2EDAC48B" w14:textId="003757EA" w:rsidR="00AC39ED" w:rsidRDefault="00AC39ED" w:rsidP="009A4214">
      <w:pPr>
        <w:pStyle w:val="ListBullet"/>
        <w:ind w:left="1276"/>
      </w:pPr>
      <w:r>
        <w:t>Improvements to service delivery;</w:t>
      </w:r>
      <w:r>
        <w:rPr>
          <w:rStyle w:val="FootnoteReference"/>
        </w:rPr>
        <w:footnoteReference w:id="77"/>
      </w:r>
    </w:p>
    <w:p w14:paraId="66346CE5" w14:textId="42F7014E" w:rsidR="00AC39ED" w:rsidRDefault="00AC39ED" w:rsidP="009A4214">
      <w:pPr>
        <w:pStyle w:val="ListBullet"/>
        <w:ind w:left="1276"/>
      </w:pPr>
      <w:r>
        <w:t>Funding for the office of the ACT Ombudsman;</w:t>
      </w:r>
      <w:r>
        <w:rPr>
          <w:rStyle w:val="FootnoteReference"/>
        </w:rPr>
        <w:footnoteReference w:id="78"/>
      </w:r>
    </w:p>
    <w:p w14:paraId="4A18A245" w14:textId="2756B03C" w:rsidR="00AC39ED" w:rsidRDefault="00AC39ED" w:rsidP="009A4214">
      <w:pPr>
        <w:pStyle w:val="ListBullet"/>
        <w:ind w:left="1276"/>
      </w:pPr>
      <w:r>
        <w:t>Oversight of covert and intrusive powers;</w:t>
      </w:r>
      <w:r>
        <w:rPr>
          <w:rStyle w:val="FootnoteReference"/>
        </w:rPr>
        <w:footnoteReference w:id="79"/>
      </w:r>
    </w:p>
    <w:p w14:paraId="43B3C5FD" w14:textId="0F794BD4" w:rsidR="00AC39ED" w:rsidRDefault="00AC39ED" w:rsidP="009A4214">
      <w:pPr>
        <w:pStyle w:val="ListBullet"/>
        <w:ind w:left="1276"/>
      </w:pPr>
      <w:r>
        <w:t>Oversight of the child sex offenders register;</w:t>
      </w:r>
      <w:r>
        <w:rPr>
          <w:rStyle w:val="FootnoteReference"/>
        </w:rPr>
        <w:footnoteReference w:id="80"/>
      </w:r>
    </w:p>
    <w:p w14:paraId="3B5EAD60" w14:textId="3D3CF6A3" w:rsidR="00AC39ED" w:rsidRDefault="00AC39ED" w:rsidP="009A4214">
      <w:pPr>
        <w:pStyle w:val="ListBullet"/>
        <w:ind w:left="1276"/>
      </w:pPr>
      <w:r>
        <w:t>Types of allegations and whether they were sustained;</w:t>
      </w:r>
      <w:r>
        <w:rPr>
          <w:rStyle w:val="FootnoteReference"/>
        </w:rPr>
        <w:footnoteReference w:id="81"/>
      </w:r>
    </w:p>
    <w:p w14:paraId="66CEAD38" w14:textId="0A1E3B85" w:rsidR="0043347E" w:rsidRDefault="0043347E" w:rsidP="009A4214">
      <w:pPr>
        <w:pStyle w:val="ListBullet"/>
        <w:ind w:left="1276"/>
      </w:pPr>
      <w:r>
        <w:t>The effect of COVID-19 on achieving delivery targets, and resourcing to achieve the targets;</w:t>
      </w:r>
      <w:r>
        <w:rPr>
          <w:rStyle w:val="FootnoteReference"/>
        </w:rPr>
        <w:footnoteReference w:id="82"/>
      </w:r>
    </w:p>
    <w:p w14:paraId="719D2852" w14:textId="03257009" w:rsidR="0043347E" w:rsidRDefault="0043347E" w:rsidP="009A4214">
      <w:pPr>
        <w:pStyle w:val="ListBullet"/>
        <w:ind w:left="1276"/>
      </w:pPr>
      <w:r>
        <w:t xml:space="preserve">The effect of contracting a surge team to </w:t>
      </w:r>
      <w:r w:rsidR="00F24A54">
        <w:t>handle complaints;</w:t>
      </w:r>
      <w:r w:rsidR="00F24A54">
        <w:rPr>
          <w:rStyle w:val="FootnoteReference"/>
        </w:rPr>
        <w:footnoteReference w:id="83"/>
      </w:r>
      <w:r w:rsidR="00F24A54">
        <w:t xml:space="preserve"> and</w:t>
      </w:r>
    </w:p>
    <w:p w14:paraId="299221D3" w14:textId="138CFC73" w:rsidR="00F24A54" w:rsidRDefault="00F24A54" w:rsidP="009A4214">
      <w:pPr>
        <w:pStyle w:val="ListBullet"/>
        <w:ind w:left="1276"/>
      </w:pPr>
      <w:r>
        <w:t>Complaints about ACT Policing.</w:t>
      </w:r>
      <w:r>
        <w:rPr>
          <w:rStyle w:val="FootnoteReference"/>
        </w:rPr>
        <w:footnoteReference w:id="84"/>
      </w:r>
    </w:p>
    <w:p w14:paraId="35280D92" w14:textId="55591A5A" w:rsidR="000E4228" w:rsidRDefault="000E4228" w:rsidP="000E4228">
      <w:pPr>
        <w:pStyle w:val="Heading1"/>
      </w:pPr>
      <w:bookmarkStart w:id="41" w:name="_Toc129179978"/>
      <w:r w:rsidRPr="000E4228">
        <w:t>ACT Policing</w:t>
      </w:r>
      <w:bookmarkEnd w:id="41"/>
    </w:p>
    <w:p w14:paraId="377D977F" w14:textId="552A6DCF" w:rsidR="00990A83" w:rsidRDefault="00015E3B" w:rsidP="00015E3B">
      <w:pPr>
        <w:pStyle w:val="ListNumber2"/>
      </w:pPr>
      <w:r>
        <w:t xml:space="preserve">ACT </w:t>
      </w:r>
      <w:r w:rsidR="00990A83">
        <w:t>Policing is responsible, through a Purchase Agreement with the Australian Federal Police (AFP), for providing quality and effective policing services to the ACT.</w:t>
      </w:r>
      <w:r w:rsidR="00990A83">
        <w:rPr>
          <w:rStyle w:val="FootnoteReference"/>
        </w:rPr>
        <w:footnoteReference w:id="85"/>
      </w:r>
    </w:p>
    <w:p w14:paraId="02E08043" w14:textId="058BA588" w:rsidR="00990A83" w:rsidRDefault="00990A83" w:rsidP="00015E3B">
      <w:pPr>
        <w:pStyle w:val="ListNumber2"/>
      </w:pPr>
      <w:r>
        <w:t>The Purchase Agreement defines the three main outcomes against which performance is measured:</w:t>
      </w:r>
    </w:p>
    <w:p w14:paraId="5D870E0F" w14:textId="77777777" w:rsidR="00990A83" w:rsidRDefault="00990A83" w:rsidP="00990A83">
      <w:pPr>
        <w:pStyle w:val="ListBullet"/>
        <w:ind w:left="1276"/>
      </w:pPr>
      <w:r>
        <w:t>Reduce crime;</w:t>
      </w:r>
    </w:p>
    <w:p w14:paraId="4ECA0EE4" w14:textId="77777777" w:rsidR="00990A83" w:rsidRDefault="00990A83" w:rsidP="00990A83">
      <w:pPr>
        <w:pStyle w:val="ListBullet"/>
        <w:ind w:left="1276"/>
      </w:pPr>
      <w:r>
        <w:t>Public safety; and</w:t>
      </w:r>
    </w:p>
    <w:p w14:paraId="0F4D806C" w14:textId="588AC678" w:rsidR="00990A83" w:rsidRDefault="00990A83" w:rsidP="00990A83">
      <w:pPr>
        <w:pStyle w:val="ListBullet"/>
        <w:ind w:left="1276"/>
      </w:pPr>
      <w:r>
        <w:t>Community and partner engagement.</w:t>
      </w:r>
      <w:r>
        <w:rPr>
          <w:rStyle w:val="FootnoteReference"/>
        </w:rPr>
        <w:footnoteReference w:id="86"/>
      </w:r>
    </w:p>
    <w:p w14:paraId="1B0695DF" w14:textId="11715FC8" w:rsidR="00015E3B" w:rsidRDefault="00015E3B" w:rsidP="00AA6FC6">
      <w:pPr>
        <w:pStyle w:val="Heading2"/>
      </w:pPr>
      <w:bookmarkStart w:id="42" w:name="_Toc129179979"/>
      <w:r>
        <w:t>Minister for</w:t>
      </w:r>
      <w:r w:rsidR="00B62C63">
        <w:t xml:space="preserve"> Police and Emergency</w:t>
      </w:r>
      <w:r w:rsidR="00990A83">
        <w:t xml:space="preserve"> Services</w:t>
      </w:r>
      <w:r>
        <w:t xml:space="preserve"> – Administrative arrangements</w:t>
      </w:r>
      <w:bookmarkEnd w:id="42"/>
    </w:p>
    <w:p w14:paraId="4EF8D198" w14:textId="1EE72FA0" w:rsidR="0080739A" w:rsidRDefault="0080739A" w:rsidP="0080739A">
      <w:pPr>
        <w:pStyle w:val="ListNumber2"/>
      </w:pPr>
      <w:r>
        <w:t xml:space="preserve">The Committee examined the following matters allocated to the Minister for </w:t>
      </w:r>
      <w:r w:rsidR="00990A83">
        <w:t>Police and Emergency Services</w:t>
      </w:r>
      <w:r>
        <w:t xml:space="preserve"> and </w:t>
      </w:r>
      <w:r w:rsidR="00332BA3" w:rsidRPr="00332BA3">
        <w:t>Justice and Community Safety Directorate</w:t>
      </w:r>
      <w:r>
        <w:t>:</w:t>
      </w:r>
    </w:p>
    <w:p w14:paraId="153DD088" w14:textId="2FE81EB1" w:rsidR="00015E3B" w:rsidRDefault="00990A83" w:rsidP="00D76B7E">
      <w:pPr>
        <w:pStyle w:val="ListBullet"/>
        <w:ind w:left="1276"/>
      </w:pPr>
      <w:r w:rsidRPr="00D76B7E">
        <w:t>Policing Policy and ACT Policing.</w:t>
      </w:r>
      <w:r w:rsidR="00015E3B" w:rsidRPr="00D76B7E">
        <w:rPr>
          <w:rStyle w:val="FootnoteReference"/>
        </w:rPr>
        <w:footnoteReference w:id="87"/>
      </w:r>
    </w:p>
    <w:p w14:paraId="7F759C56" w14:textId="77777777" w:rsidR="00015E3B" w:rsidRDefault="00015E3B" w:rsidP="00AA6FC6">
      <w:pPr>
        <w:pStyle w:val="Heading3"/>
      </w:pPr>
      <w:bookmarkStart w:id="43" w:name="_Toc129179980"/>
      <w:r>
        <w:t>Matters considered</w:t>
      </w:r>
      <w:bookmarkEnd w:id="43"/>
    </w:p>
    <w:p w14:paraId="5DFB9284" w14:textId="249A1739" w:rsidR="00015E3B" w:rsidRDefault="00015E3B" w:rsidP="00015E3B">
      <w:pPr>
        <w:pStyle w:val="ListNumber2"/>
      </w:pPr>
      <w:r>
        <w:t xml:space="preserve">During the Minister for </w:t>
      </w:r>
      <w:r w:rsidR="00990A83">
        <w:t>Police and Emergency Services’</w:t>
      </w:r>
      <w:r>
        <w:t xml:space="preserve"> appearance before the Committee on</w:t>
      </w:r>
      <w:r w:rsidR="00990A83">
        <w:t xml:space="preserve"> 1 November 2022</w:t>
      </w:r>
      <w:r>
        <w:t>, the following matters were considered:</w:t>
      </w:r>
    </w:p>
    <w:p w14:paraId="051149E6" w14:textId="6CD6784B" w:rsidR="00D76B7E" w:rsidRPr="0013387A" w:rsidRDefault="00D76B7E" w:rsidP="00D76B7E">
      <w:pPr>
        <w:pStyle w:val="ListBullet"/>
        <w:ind w:left="1276"/>
      </w:pPr>
      <w:r>
        <w:t xml:space="preserve">Operation Oquendo II and Operation </w:t>
      </w:r>
      <w:r w:rsidR="000867FF">
        <w:t>TORIC</w:t>
      </w:r>
      <w:r>
        <w:t>;</w:t>
      </w:r>
      <w:r>
        <w:rPr>
          <w:rStyle w:val="FootnoteReference"/>
        </w:rPr>
        <w:footnoteReference w:id="88"/>
      </w:r>
    </w:p>
    <w:p w14:paraId="034CC0E5" w14:textId="07130169" w:rsidR="00D76B7E" w:rsidRDefault="00D76B7E" w:rsidP="00D76B7E">
      <w:pPr>
        <w:pStyle w:val="ListBullet"/>
        <w:ind w:left="1276"/>
      </w:pPr>
      <w:r>
        <w:t xml:space="preserve">Re-arrest of offenders under Operations Oqendo I and II and Operation </w:t>
      </w:r>
      <w:r w:rsidR="000867FF">
        <w:t>TORIC</w:t>
      </w:r>
      <w:r>
        <w:t>;</w:t>
      </w:r>
      <w:r>
        <w:rPr>
          <w:rStyle w:val="FootnoteReference"/>
        </w:rPr>
        <w:footnoteReference w:id="89"/>
      </w:r>
    </w:p>
    <w:p w14:paraId="3290B77B" w14:textId="190D3145" w:rsidR="00D76B7E" w:rsidRDefault="00D76B7E" w:rsidP="00D76B7E">
      <w:pPr>
        <w:pStyle w:val="ListBullet"/>
        <w:ind w:left="1276"/>
      </w:pPr>
      <w:r>
        <w:t>Level of recidivism compared to other jurisdiction;</w:t>
      </w:r>
      <w:r>
        <w:rPr>
          <w:rStyle w:val="FootnoteReference"/>
        </w:rPr>
        <w:footnoteReference w:id="90"/>
      </w:r>
    </w:p>
    <w:p w14:paraId="74DBBC8E" w14:textId="0CB5A077" w:rsidR="00D76B7E" w:rsidRDefault="00D76B7E" w:rsidP="00D76B7E">
      <w:pPr>
        <w:pStyle w:val="ListBullet"/>
        <w:ind w:left="1276"/>
      </w:pPr>
      <w:r>
        <w:t>Motor vehicle theft;</w:t>
      </w:r>
      <w:r>
        <w:rPr>
          <w:rStyle w:val="FootnoteReference"/>
        </w:rPr>
        <w:footnoteReference w:id="91"/>
      </w:r>
      <w:r>
        <w:t xml:space="preserve"> </w:t>
      </w:r>
    </w:p>
    <w:p w14:paraId="2CDD8062" w14:textId="78823CB0" w:rsidR="00D76B7E" w:rsidRDefault="00D76B7E" w:rsidP="00D76B7E">
      <w:pPr>
        <w:pStyle w:val="ListBullet"/>
        <w:ind w:left="1276"/>
      </w:pPr>
      <w:r>
        <w:t>Police pursuit policy</w:t>
      </w:r>
      <w:r w:rsidR="006E1C55">
        <w:t>;</w:t>
      </w:r>
      <w:r w:rsidR="006E1C55">
        <w:rPr>
          <w:rStyle w:val="FootnoteReference"/>
        </w:rPr>
        <w:footnoteReference w:id="92"/>
      </w:r>
    </w:p>
    <w:p w14:paraId="4892FF8D" w14:textId="1B132F3B" w:rsidR="00D76B7E" w:rsidRDefault="006E1C55" w:rsidP="00D76B7E">
      <w:pPr>
        <w:pStyle w:val="ListBullet"/>
        <w:ind w:left="1276"/>
      </w:pPr>
      <w:r>
        <w:t>Police use of s</w:t>
      </w:r>
      <w:r w:rsidR="00D76B7E">
        <w:t>pit hoods</w:t>
      </w:r>
      <w:r>
        <w:t>;</w:t>
      </w:r>
      <w:r>
        <w:rPr>
          <w:rStyle w:val="FootnoteReference"/>
        </w:rPr>
        <w:footnoteReference w:id="93"/>
      </w:r>
    </w:p>
    <w:p w14:paraId="433FCA07" w14:textId="623C2ED1" w:rsidR="00D76B7E" w:rsidRDefault="00D76B7E" w:rsidP="00D76B7E">
      <w:pPr>
        <w:pStyle w:val="ListBullet"/>
        <w:ind w:left="1276"/>
      </w:pPr>
      <w:r>
        <w:t>Liaison with New South Wales (NSW) Polic</w:t>
      </w:r>
      <w:r w:rsidR="006E1C55">
        <w:t>e regarding drug decriminalisation;</w:t>
      </w:r>
      <w:r w:rsidR="006E1C55">
        <w:rPr>
          <w:rStyle w:val="FootnoteReference"/>
        </w:rPr>
        <w:footnoteReference w:id="94"/>
      </w:r>
      <w:r>
        <w:t xml:space="preserve"> </w:t>
      </w:r>
    </w:p>
    <w:p w14:paraId="0136580C" w14:textId="71566339" w:rsidR="00D76B7E" w:rsidRDefault="00D76B7E" w:rsidP="00D76B7E">
      <w:pPr>
        <w:pStyle w:val="ListBullet"/>
        <w:ind w:left="1276"/>
      </w:pPr>
      <w:r>
        <w:t>Roadside breath testing (RBT) and roadside drug testing (RDT)</w:t>
      </w:r>
      <w:r w:rsidR="006E1C55">
        <w:t>;</w:t>
      </w:r>
      <w:r w:rsidR="006E1C55">
        <w:rPr>
          <w:rStyle w:val="FootnoteReference"/>
        </w:rPr>
        <w:footnoteReference w:id="95"/>
      </w:r>
    </w:p>
    <w:p w14:paraId="1CDC6E3F" w14:textId="39FF4D22" w:rsidR="00D76B7E" w:rsidRDefault="00D76B7E" w:rsidP="00D76B7E">
      <w:pPr>
        <w:pStyle w:val="ListBullet"/>
        <w:ind w:left="1276"/>
      </w:pPr>
      <w:r>
        <w:t>Offence</w:t>
      </w:r>
      <w:r w:rsidR="006E1C55">
        <w:t>s</w:t>
      </w:r>
      <w:r>
        <w:t xml:space="preserve"> of sexual intercourse with no consent</w:t>
      </w:r>
      <w:r w:rsidR="006E1C55">
        <w:t>;</w:t>
      </w:r>
      <w:r w:rsidR="006E1C55">
        <w:rPr>
          <w:rStyle w:val="FootnoteReference"/>
        </w:rPr>
        <w:footnoteReference w:id="96"/>
      </w:r>
    </w:p>
    <w:p w14:paraId="4F7E2EF8" w14:textId="26B11A9F" w:rsidR="00D76B7E" w:rsidRDefault="00D76B7E" w:rsidP="00D76B7E">
      <w:pPr>
        <w:pStyle w:val="ListBullet"/>
        <w:ind w:left="1276"/>
      </w:pPr>
      <w:r>
        <w:t>Bail breaches</w:t>
      </w:r>
      <w:r w:rsidR="006E1C55">
        <w:t>;</w:t>
      </w:r>
      <w:r w:rsidR="006E1C55">
        <w:rPr>
          <w:rStyle w:val="FootnoteReference"/>
        </w:rPr>
        <w:footnoteReference w:id="97"/>
      </w:r>
    </w:p>
    <w:p w14:paraId="36DCBB65" w14:textId="6FC602D9" w:rsidR="00D76B7E" w:rsidRDefault="00D76B7E" w:rsidP="00D76B7E">
      <w:pPr>
        <w:pStyle w:val="ListBullet"/>
        <w:ind w:left="1276"/>
      </w:pPr>
      <w:r>
        <w:t>Body</w:t>
      </w:r>
      <w:r w:rsidR="006E1C55">
        <w:t>-worn</w:t>
      </w:r>
      <w:r>
        <w:t xml:space="preserve"> cameras</w:t>
      </w:r>
      <w:r w:rsidR="006E1C55">
        <w:t>;</w:t>
      </w:r>
      <w:r w:rsidR="006E1C55">
        <w:rPr>
          <w:rStyle w:val="FootnoteReference"/>
        </w:rPr>
        <w:footnoteReference w:id="98"/>
      </w:r>
    </w:p>
    <w:p w14:paraId="4D0DE503" w14:textId="7D854274" w:rsidR="00D76B7E" w:rsidRDefault="006E1C55" w:rsidP="00D76B7E">
      <w:pPr>
        <w:pStyle w:val="ListBullet"/>
        <w:ind w:left="1276"/>
      </w:pPr>
      <w:r>
        <w:t>Development work on</w:t>
      </w:r>
      <w:r w:rsidR="00D76B7E">
        <w:t xml:space="preserve"> facilities</w:t>
      </w:r>
      <w:r>
        <w:t>;</w:t>
      </w:r>
      <w:r>
        <w:rPr>
          <w:rStyle w:val="FootnoteReference"/>
        </w:rPr>
        <w:footnoteReference w:id="99"/>
      </w:r>
      <w:r w:rsidR="00D76B7E">
        <w:t xml:space="preserve"> </w:t>
      </w:r>
    </w:p>
    <w:p w14:paraId="29177D55" w14:textId="186E6AED" w:rsidR="00D76B7E" w:rsidRDefault="00D76B7E" w:rsidP="00D76B7E">
      <w:pPr>
        <w:pStyle w:val="ListBullet"/>
        <w:ind w:left="1276"/>
      </w:pPr>
      <w:r>
        <w:t xml:space="preserve">Use of force </w:t>
      </w:r>
      <w:r w:rsidR="006E1C55">
        <w:t>and handcuffs;</w:t>
      </w:r>
      <w:r w:rsidR="006E1C55">
        <w:rPr>
          <w:rStyle w:val="FootnoteReference"/>
        </w:rPr>
        <w:footnoteReference w:id="100"/>
      </w:r>
    </w:p>
    <w:p w14:paraId="5F08D226" w14:textId="0F356666" w:rsidR="00BD4804" w:rsidRDefault="00BD4804" w:rsidP="00D76B7E">
      <w:pPr>
        <w:pStyle w:val="ListBullet"/>
        <w:ind w:left="1276"/>
      </w:pPr>
      <w:r>
        <w:t>Content of media releases relating to alleged offenders;</w:t>
      </w:r>
      <w:r>
        <w:rPr>
          <w:rStyle w:val="FootnoteReference"/>
        </w:rPr>
        <w:footnoteReference w:id="101"/>
      </w:r>
    </w:p>
    <w:p w14:paraId="0EA61BC4" w14:textId="02421229" w:rsidR="00BD4804" w:rsidRDefault="00BD4804" w:rsidP="00D76B7E">
      <w:pPr>
        <w:pStyle w:val="ListBullet"/>
        <w:ind w:left="1276"/>
      </w:pPr>
      <w:r>
        <w:t>Impact of police officer numbers;</w:t>
      </w:r>
      <w:r>
        <w:rPr>
          <w:rStyle w:val="FootnoteReference"/>
        </w:rPr>
        <w:footnoteReference w:id="102"/>
      </w:r>
      <w:r>
        <w:t xml:space="preserve"> and</w:t>
      </w:r>
    </w:p>
    <w:p w14:paraId="7B99C2CE" w14:textId="69B1514B" w:rsidR="00BD4804" w:rsidRPr="006242B9" w:rsidRDefault="00BD4804" w:rsidP="00D76B7E">
      <w:pPr>
        <w:pStyle w:val="ListBullet"/>
        <w:ind w:left="1276"/>
      </w:pPr>
      <w:r>
        <w:t>Progress of Police, Ambulance and Clinician Early Response (PACER).</w:t>
      </w:r>
      <w:r>
        <w:rPr>
          <w:rStyle w:val="FootnoteReference"/>
        </w:rPr>
        <w:footnoteReference w:id="103"/>
      </w:r>
    </w:p>
    <w:p w14:paraId="052FE62C" w14:textId="77777777" w:rsidR="00D76B7E" w:rsidRDefault="00D76B7E" w:rsidP="00AA6FC6">
      <w:pPr>
        <w:pStyle w:val="Heading3"/>
      </w:pPr>
      <w:bookmarkStart w:id="44" w:name="_Toc129179981"/>
      <w:r>
        <w:t>Key issues</w:t>
      </w:r>
      <w:bookmarkEnd w:id="44"/>
      <w:r>
        <w:t xml:space="preserve"> </w:t>
      </w:r>
    </w:p>
    <w:p w14:paraId="199DD39E" w14:textId="43BE7CF2" w:rsidR="00D76B7E" w:rsidRPr="007169F9" w:rsidRDefault="00D76B7E" w:rsidP="00AA6FC6">
      <w:pPr>
        <w:pStyle w:val="Heading4"/>
      </w:pPr>
      <w:r>
        <w:t xml:space="preserve">Operation </w:t>
      </w:r>
      <w:r w:rsidR="000867FF">
        <w:t>TORIC</w:t>
      </w:r>
    </w:p>
    <w:p w14:paraId="56CC1FA0" w14:textId="1FE28A0E" w:rsidR="00D76B7E" w:rsidRDefault="00D76B7E" w:rsidP="00D76B7E">
      <w:pPr>
        <w:pStyle w:val="ListNumber2"/>
      </w:pPr>
      <w:r>
        <w:t xml:space="preserve">The Committee examined the issue of Operation </w:t>
      </w:r>
      <w:r w:rsidR="000867FF">
        <w:t>TORIC</w:t>
      </w:r>
      <w:r w:rsidR="006E26E7">
        <w:t>, an operation established to target recidivist offenders who are involved in dangerous driving</w:t>
      </w:r>
      <w:r>
        <w:t>.</w:t>
      </w:r>
      <w:r w:rsidR="006E26E7">
        <w:rPr>
          <w:rStyle w:val="FootnoteReference"/>
        </w:rPr>
        <w:footnoteReference w:id="104"/>
      </w:r>
      <w:r>
        <w:t xml:space="preserve"> </w:t>
      </w:r>
      <w:r w:rsidR="00C85673">
        <w:t>Between 1</w:t>
      </w:r>
      <w:r>
        <w:t xml:space="preserve"> August 2022</w:t>
      </w:r>
      <w:r w:rsidR="00C85673">
        <w:t xml:space="preserve"> and</w:t>
      </w:r>
      <w:r>
        <w:t xml:space="preserve"> 27 October 2022, 122 offenders were arrested</w:t>
      </w:r>
      <w:r w:rsidR="00C85673">
        <w:t xml:space="preserve"> under Operation </w:t>
      </w:r>
      <w:r w:rsidR="000867FF">
        <w:t>TORIC</w:t>
      </w:r>
      <w:r>
        <w:t>, and 310 charges were laid</w:t>
      </w:r>
      <w:r w:rsidR="00352744">
        <w:t xml:space="preserve"> including for driving, property, drugs and firearms offences</w:t>
      </w:r>
      <w:r>
        <w:t>.</w:t>
      </w:r>
      <w:r>
        <w:rPr>
          <w:rStyle w:val="FootnoteReference"/>
        </w:rPr>
        <w:footnoteReference w:id="105"/>
      </w:r>
      <w:r>
        <w:t xml:space="preserve"> Additional data regarding offenders and charges were provided on notice.</w:t>
      </w:r>
      <w:r>
        <w:rPr>
          <w:rStyle w:val="FootnoteReference"/>
        </w:rPr>
        <w:footnoteReference w:id="106"/>
      </w:r>
    </w:p>
    <w:p w14:paraId="07D31A08" w14:textId="19A45AD4" w:rsidR="00C85673" w:rsidRPr="006242B9" w:rsidRDefault="00C85673" w:rsidP="00D76B7E">
      <w:pPr>
        <w:pStyle w:val="ListNumber2"/>
      </w:pPr>
      <w:r>
        <w:t>The ACT Chief Police Officer noted that the ACT’s levels of recidivism are ‘fairly high</w:t>
      </w:r>
      <w:r w:rsidR="00352744">
        <w:t>,</w:t>
      </w:r>
      <w:r>
        <w:t>’</w:t>
      </w:r>
      <w:r>
        <w:rPr>
          <w:rStyle w:val="FootnoteReference"/>
        </w:rPr>
        <w:footnoteReference w:id="107"/>
      </w:r>
      <w:r>
        <w:t xml:space="preserve"> </w:t>
      </w:r>
      <w:r w:rsidR="00352744">
        <w:t>but stressed that only a ‘very small number of the Canberra population are involved’ in recidivist offending.</w:t>
      </w:r>
      <w:r w:rsidR="00352744">
        <w:rPr>
          <w:rStyle w:val="FootnoteReference"/>
        </w:rPr>
        <w:footnoteReference w:id="108"/>
      </w:r>
      <w:r w:rsidR="00352744">
        <w:t xml:space="preserve"> </w:t>
      </w:r>
      <w:r>
        <w:t xml:space="preserve">Mr Richard Glenn, Director-General of the Justice and Community Safety Directorate, added that the level of recidivism ‘poses a policy challenge’ and that measures to break cycles of offending are </w:t>
      </w:r>
      <w:r w:rsidR="00352744">
        <w:t>‘the things on which we work regularly’</w:t>
      </w:r>
      <w:r>
        <w:t>.</w:t>
      </w:r>
      <w:r>
        <w:rPr>
          <w:rStyle w:val="FootnoteReference"/>
        </w:rPr>
        <w:footnoteReference w:id="109"/>
      </w:r>
    </w:p>
    <w:p w14:paraId="6FE6250C" w14:textId="77777777" w:rsidR="00D76B7E" w:rsidRDefault="00D76B7E" w:rsidP="00AA6FC6">
      <w:pPr>
        <w:pStyle w:val="Heading5"/>
      </w:pPr>
      <w:r>
        <w:t>Committee comment</w:t>
      </w:r>
    </w:p>
    <w:p w14:paraId="6B283B16" w14:textId="5F694EC3" w:rsidR="00D76B7E" w:rsidRDefault="00352744" w:rsidP="00D76B7E">
      <w:pPr>
        <w:pStyle w:val="ListNumber2"/>
      </w:pPr>
      <w:r>
        <w:t xml:space="preserve">The Committee considers that Operation </w:t>
      </w:r>
      <w:r w:rsidR="000867FF">
        <w:t>TORIC</w:t>
      </w:r>
      <w:r>
        <w:t xml:space="preserve"> appears to be successful in targeting recidivist offenders involved in dangerous driving, who are also often involved in other offending.</w:t>
      </w:r>
    </w:p>
    <w:p w14:paraId="4AAC59E3" w14:textId="7AF4ED0B" w:rsidR="00352744" w:rsidRDefault="00352744" w:rsidP="00D76B7E">
      <w:pPr>
        <w:pStyle w:val="ListNumber2"/>
      </w:pPr>
      <w:r>
        <w:t xml:space="preserve">The Committee is concerned at the high levels of recidivism in the ACT and considers that targeted measures to address this issue are required. </w:t>
      </w:r>
    </w:p>
    <w:tbl>
      <w:tblPr>
        <w:tblStyle w:val="Recommendationbox"/>
        <w:tblW w:w="0" w:type="auto"/>
        <w:tblLook w:val="04A0" w:firstRow="1" w:lastRow="0" w:firstColumn="1" w:lastColumn="0" w:noHBand="0" w:noVBand="1"/>
      </w:tblPr>
      <w:tblGrid>
        <w:gridCol w:w="8175"/>
      </w:tblGrid>
      <w:tr w:rsidR="00D76B7E" w14:paraId="4B784C60" w14:textId="77777777" w:rsidTr="008844CD">
        <w:tc>
          <w:tcPr>
            <w:tcW w:w="7891" w:type="dxa"/>
          </w:tcPr>
          <w:p w14:paraId="016FB368" w14:textId="77777777" w:rsidR="00D76B7E" w:rsidRDefault="00D76B7E" w:rsidP="008844CD">
            <w:pPr>
              <w:pStyle w:val="Recommendationheading"/>
            </w:pPr>
            <w:bookmarkStart w:id="45" w:name="_Toc129180023"/>
            <w:r>
              <w:t xml:space="preserve">Recommendation </w:t>
            </w:r>
            <w:r>
              <w:fldChar w:fldCharType="begin"/>
            </w:r>
            <w:r>
              <w:instrText xml:space="preserve"> AUTONUMLGL \* Arabic\e </w:instrText>
            </w:r>
            <w:r>
              <w:fldChar w:fldCharType="end"/>
            </w:r>
            <w:bookmarkEnd w:id="45"/>
          </w:p>
          <w:p w14:paraId="35424C5D" w14:textId="616A8312" w:rsidR="00D76B7E" w:rsidRPr="00AA719E" w:rsidRDefault="00D76B7E" w:rsidP="008844CD">
            <w:pPr>
              <w:pStyle w:val="Recommendationbody"/>
            </w:pPr>
            <w:bookmarkStart w:id="46" w:name="_Toc129180024"/>
            <w:r>
              <w:t xml:space="preserve">The Committee recommends that the ACT Government ensure ACT Police are adequately funded to support Operation </w:t>
            </w:r>
            <w:r w:rsidR="000867FF">
              <w:t>TORIC</w:t>
            </w:r>
            <w:r>
              <w:t xml:space="preserve"> on an ongoing basis.</w:t>
            </w:r>
            <w:bookmarkEnd w:id="46"/>
          </w:p>
        </w:tc>
      </w:tr>
      <w:tr w:rsidR="00352744" w14:paraId="63CDDE0E" w14:textId="77777777" w:rsidTr="008844CD">
        <w:tc>
          <w:tcPr>
            <w:tcW w:w="7891" w:type="dxa"/>
          </w:tcPr>
          <w:p w14:paraId="3E2E1A50" w14:textId="77777777" w:rsidR="00352744" w:rsidRDefault="00352744" w:rsidP="008844CD">
            <w:pPr>
              <w:pStyle w:val="Recommendationheading"/>
            </w:pPr>
            <w:bookmarkStart w:id="47" w:name="_Toc129180025"/>
            <w:r>
              <w:t xml:space="preserve">Recommendation </w:t>
            </w:r>
            <w:r>
              <w:fldChar w:fldCharType="begin"/>
            </w:r>
            <w:r>
              <w:instrText xml:space="preserve"> AUTONUMLGL \* Arabic\e </w:instrText>
            </w:r>
            <w:r>
              <w:fldChar w:fldCharType="end"/>
            </w:r>
            <w:bookmarkEnd w:id="47"/>
          </w:p>
          <w:p w14:paraId="09B44529" w14:textId="6CC4AF54" w:rsidR="00352744" w:rsidRPr="00AA719E" w:rsidRDefault="00352744" w:rsidP="008844CD">
            <w:pPr>
              <w:pStyle w:val="Recommendationbody"/>
            </w:pPr>
            <w:bookmarkStart w:id="48" w:name="_Toc129180026"/>
            <w:r>
              <w:t xml:space="preserve">The Committee recommends that the ACT Government </w:t>
            </w:r>
            <w:r w:rsidRPr="003B5942">
              <w:t xml:space="preserve">look at </w:t>
            </w:r>
            <w:r>
              <w:t xml:space="preserve">evidence-based </w:t>
            </w:r>
            <w:r w:rsidRPr="003B5942">
              <w:t xml:space="preserve">targeted programs to address the recidivism identified through Operation </w:t>
            </w:r>
            <w:r w:rsidR="000867FF">
              <w:t>TORIC</w:t>
            </w:r>
            <w:r w:rsidRPr="003B5942">
              <w:t>.</w:t>
            </w:r>
            <w:bookmarkEnd w:id="48"/>
          </w:p>
        </w:tc>
      </w:tr>
    </w:tbl>
    <w:p w14:paraId="20CDA88C" w14:textId="77777777" w:rsidR="00352744" w:rsidRPr="00B96E22" w:rsidRDefault="00352744" w:rsidP="00D76B7E">
      <w:pPr>
        <w:pStyle w:val="ListNumber2"/>
        <w:numPr>
          <w:ilvl w:val="0"/>
          <w:numId w:val="0"/>
        </w:numPr>
        <w:ind w:left="1440"/>
        <w:rPr>
          <w:color w:val="808080" w:themeColor="background1" w:themeShade="80"/>
        </w:rPr>
      </w:pPr>
    </w:p>
    <w:p w14:paraId="025D3C45" w14:textId="77777777" w:rsidR="00D76B7E" w:rsidRPr="007169F9" w:rsidRDefault="00D76B7E" w:rsidP="00AA6FC6">
      <w:pPr>
        <w:pStyle w:val="Heading4"/>
      </w:pPr>
      <w:r>
        <w:t>Technology to support police pursuits</w:t>
      </w:r>
    </w:p>
    <w:p w14:paraId="7F21F46E" w14:textId="58081B77" w:rsidR="004B53A6" w:rsidRDefault="00D76B7E" w:rsidP="00D76B7E">
      <w:pPr>
        <w:pStyle w:val="ListNumber2"/>
      </w:pPr>
      <w:r>
        <w:t>The Committee examined the issue of police pursuit</w:t>
      </w:r>
      <w:r w:rsidR="008C611C">
        <w:t xml:space="preserve"> policy</w:t>
      </w:r>
      <w:r>
        <w:t>.</w:t>
      </w:r>
      <w:r w:rsidR="008C611C">
        <w:rPr>
          <w:rStyle w:val="FootnoteReference"/>
        </w:rPr>
        <w:footnoteReference w:id="110"/>
      </w:r>
      <w:r>
        <w:t xml:space="preserve"> A limited pursuit </w:t>
      </w:r>
      <w:r w:rsidR="008C611C">
        <w:t>protocol</w:t>
      </w:r>
      <w:r>
        <w:t xml:space="preserve"> was introduced in 2016 following several fatalities.</w:t>
      </w:r>
      <w:r>
        <w:rPr>
          <w:rStyle w:val="FootnoteReference"/>
        </w:rPr>
        <w:footnoteReference w:id="111"/>
      </w:r>
      <w:r>
        <w:t xml:space="preserve"> </w:t>
      </w:r>
      <w:r w:rsidR="008C611C">
        <w:t>When asked whether he saw a correlation between an anecdotal increase in dangerous driving involving stolen cars and the limited pursuit policy, t</w:t>
      </w:r>
      <w:r>
        <w:t xml:space="preserve">he Minister for Police and Emergency Services </w:t>
      </w:r>
      <w:r w:rsidR="008C611C">
        <w:t xml:space="preserve">expressed that </w:t>
      </w:r>
      <w:r>
        <w:t>he ha</w:t>
      </w:r>
      <w:r w:rsidR="008C611C">
        <w:t>d</w:t>
      </w:r>
      <w:r>
        <w:t xml:space="preserve"> concerns with the limited pursuit policy.</w:t>
      </w:r>
      <w:r w:rsidR="008C611C">
        <w:rPr>
          <w:rStyle w:val="FootnoteReference"/>
        </w:rPr>
        <w:footnoteReference w:id="112"/>
      </w:r>
      <w:r>
        <w:t xml:space="preserve"> The </w:t>
      </w:r>
      <w:r w:rsidR="004B53A6">
        <w:t>Chief Police Officer</w:t>
      </w:r>
      <w:r>
        <w:t xml:space="preserve"> commented that pursuits are </w:t>
      </w:r>
      <w:r w:rsidR="004B53A6">
        <w:t>‘</w:t>
      </w:r>
      <w:r>
        <w:t>inherently dangerous</w:t>
      </w:r>
      <w:r w:rsidR="004B53A6">
        <w:t>’</w:t>
      </w:r>
      <w:r>
        <w:t xml:space="preserve"> for </w:t>
      </w:r>
      <w:r w:rsidR="004B53A6">
        <w:t>both officers</w:t>
      </w:r>
      <w:r>
        <w:t xml:space="preserve"> and the community</w:t>
      </w:r>
      <w:r w:rsidR="004B53A6">
        <w:t>, and should be and are avoided when it is possible to do so</w:t>
      </w:r>
      <w:r>
        <w:t xml:space="preserve">. He also highlighted that most arrests under Operation </w:t>
      </w:r>
      <w:r w:rsidR="000867FF">
        <w:t>TORIC</w:t>
      </w:r>
      <w:r>
        <w:t xml:space="preserve"> have been through intelligence-led targeting</w:t>
      </w:r>
      <w:r w:rsidR="004B53A6">
        <w:t xml:space="preserve"> rather than</w:t>
      </w:r>
      <w:r>
        <w:t xml:space="preserve"> pursuits.</w:t>
      </w:r>
      <w:bookmarkStart w:id="49" w:name="_Hlk125727966"/>
      <w:r w:rsidR="004B53A6">
        <w:rPr>
          <w:rStyle w:val="FootnoteReference"/>
        </w:rPr>
        <w:footnoteReference w:id="113"/>
      </w:r>
    </w:p>
    <w:p w14:paraId="4DDDDC3C" w14:textId="11E57F9A" w:rsidR="00D76B7E" w:rsidRDefault="00D76B7E" w:rsidP="00D76B7E">
      <w:pPr>
        <w:pStyle w:val="ListNumber2"/>
      </w:pPr>
      <w:r>
        <w:t>The limited pursuit policy is being reviewed by a</w:t>
      </w:r>
      <w:r w:rsidR="004B53A6">
        <w:t>n independent</w:t>
      </w:r>
      <w:r>
        <w:t xml:space="preserve"> lawyer, </w:t>
      </w:r>
      <w:r w:rsidR="004B53A6">
        <w:t>and this will form part of a case review</w:t>
      </w:r>
      <w:r>
        <w:t xml:space="preserve"> in relation to </w:t>
      </w:r>
      <w:r w:rsidR="004B53A6">
        <w:t xml:space="preserve">Operation </w:t>
      </w:r>
      <w:r w:rsidR="000867FF">
        <w:t>TORIC</w:t>
      </w:r>
      <w:r w:rsidR="004B53A6">
        <w:t xml:space="preserve"> and consideration of whether the policy should be changed</w:t>
      </w:r>
      <w:r>
        <w:t>.</w:t>
      </w:r>
      <w:r>
        <w:rPr>
          <w:rStyle w:val="FootnoteReference"/>
        </w:rPr>
        <w:footnoteReference w:id="114"/>
      </w:r>
      <w:r>
        <w:t xml:space="preserve"> </w:t>
      </w:r>
      <w:bookmarkEnd w:id="49"/>
    </w:p>
    <w:p w14:paraId="5356DA57" w14:textId="77777777" w:rsidR="00D76B7E" w:rsidRDefault="00D76B7E" w:rsidP="00AA6FC6">
      <w:pPr>
        <w:pStyle w:val="Heading5"/>
      </w:pPr>
      <w:r>
        <w:t>Committee comment</w:t>
      </w:r>
    </w:p>
    <w:p w14:paraId="460325B4" w14:textId="22FBE583" w:rsidR="00D76B7E" w:rsidRDefault="00D76B7E" w:rsidP="00D76B7E">
      <w:pPr>
        <w:pStyle w:val="ListNumber2"/>
      </w:pPr>
      <w:r>
        <w:t xml:space="preserve">The Committee </w:t>
      </w:r>
      <w:r w:rsidR="004B53A6">
        <w:t xml:space="preserve">recognises that police pursuits are inherently dangerous for police and the wider community. The Committee </w:t>
      </w:r>
      <w:r>
        <w:t xml:space="preserve">is of the view that </w:t>
      </w:r>
      <w:r w:rsidR="004B53A6">
        <w:t>technological support such as increased road surveillance could help reduce the need for such pursuits, and in cases where pursuit is necessary, allow for them to proceed in greater safety.</w:t>
      </w:r>
      <w:r>
        <w:t xml:space="preserve"> </w:t>
      </w:r>
    </w:p>
    <w:tbl>
      <w:tblPr>
        <w:tblStyle w:val="Recommendationbox"/>
        <w:tblW w:w="0" w:type="auto"/>
        <w:tblLook w:val="04A0" w:firstRow="1" w:lastRow="0" w:firstColumn="1" w:lastColumn="0" w:noHBand="0" w:noVBand="1"/>
      </w:tblPr>
      <w:tblGrid>
        <w:gridCol w:w="8175"/>
      </w:tblGrid>
      <w:tr w:rsidR="00D76B7E" w14:paraId="6DA3B2D4" w14:textId="77777777" w:rsidTr="008844CD">
        <w:tc>
          <w:tcPr>
            <w:tcW w:w="7891" w:type="dxa"/>
          </w:tcPr>
          <w:p w14:paraId="01CA4C07" w14:textId="77777777" w:rsidR="00D76B7E" w:rsidRDefault="00D76B7E" w:rsidP="008844CD">
            <w:pPr>
              <w:pStyle w:val="Recommendationheading"/>
            </w:pPr>
            <w:bookmarkStart w:id="50" w:name="_Toc129180027"/>
            <w:r>
              <w:t xml:space="preserve">Recommendation </w:t>
            </w:r>
            <w:r>
              <w:fldChar w:fldCharType="begin"/>
            </w:r>
            <w:r>
              <w:instrText xml:space="preserve"> AUTONUMLGL \* Arabic\e </w:instrText>
            </w:r>
            <w:r>
              <w:fldChar w:fldCharType="end"/>
            </w:r>
            <w:bookmarkEnd w:id="50"/>
          </w:p>
          <w:p w14:paraId="48D34FA8" w14:textId="5AAAE3FC" w:rsidR="00D76B7E" w:rsidRPr="00AA719E" w:rsidRDefault="00D76B7E" w:rsidP="008844CD">
            <w:pPr>
              <w:pStyle w:val="Recommendationbody"/>
            </w:pPr>
            <w:bookmarkStart w:id="51" w:name="_Toc129180028"/>
            <w:r>
              <w:t xml:space="preserve">The Committee recommends that the ACT Government </w:t>
            </w:r>
            <w:r w:rsidRPr="003B5942">
              <w:t xml:space="preserve">look at </w:t>
            </w:r>
            <w:r>
              <w:t xml:space="preserve">evidence-based </w:t>
            </w:r>
            <w:r w:rsidRPr="003B5942">
              <w:t>technological advances (particularly cameras on roads) to support police pursuits.</w:t>
            </w:r>
            <w:bookmarkEnd w:id="51"/>
          </w:p>
        </w:tc>
      </w:tr>
    </w:tbl>
    <w:p w14:paraId="5993B69D" w14:textId="77777777" w:rsidR="00D76B7E" w:rsidRPr="007169F9" w:rsidRDefault="00D76B7E" w:rsidP="00AA6FC6">
      <w:pPr>
        <w:pStyle w:val="Heading4"/>
      </w:pPr>
      <w:r>
        <w:t xml:space="preserve">Evidence-based drug testing advancement in the ACT </w:t>
      </w:r>
    </w:p>
    <w:p w14:paraId="34D9F6FD" w14:textId="77777777" w:rsidR="00FF6E78" w:rsidRDefault="00D76B7E" w:rsidP="00D76B7E">
      <w:pPr>
        <w:pStyle w:val="ListNumber2"/>
      </w:pPr>
      <w:r>
        <w:t xml:space="preserve">The Committee examined the issue of </w:t>
      </w:r>
      <w:r w:rsidR="00FF6E78">
        <w:t>roadside</w:t>
      </w:r>
      <w:r>
        <w:t xml:space="preserve"> drug testing in the ACT.</w:t>
      </w:r>
      <w:r w:rsidR="00FF6E78">
        <w:rPr>
          <w:rStyle w:val="FootnoteReference"/>
        </w:rPr>
        <w:footnoteReference w:id="115"/>
      </w:r>
      <w:r>
        <w:t xml:space="preserve"> </w:t>
      </w:r>
      <w:r w:rsidR="00FF6E78">
        <w:t xml:space="preserve">The Chief Police Officer noted that current testing is primarily for methamphetamine and cannabis, and that </w:t>
      </w:r>
      <w:r>
        <w:t xml:space="preserve">ACT Policing </w:t>
      </w:r>
      <w:r w:rsidR="00FF6E78">
        <w:t>is</w:t>
      </w:r>
      <w:r>
        <w:t xml:space="preserve"> looking at the ability to test for additional drugs. The </w:t>
      </w:r>
      <w:r w:rsidR="00FF6E78">
        <w:t xml:space="preserve">other </w:t>
      </w:r>
      <w:r>
        <w:t xml:space="preserve">drug of primary concern for police </w:t>
      </w:r>
      <w:r w:rsidR="00FF6E78">
        <w:t xml:space="preserve">is cocaine, which has ‘fairly high’ usage </w:t>
      </w:r>
      <w:r>
        <w:t>in the ACT.</w:t>
      </w:r>
      <w:r>
        <w:rPr>
          <w:rStyle w:val="FootnoteReference"/>
        </w:rPr>
        <w:footnoteReference w:id="116"/>
      </w:r>
      <w:r>
        <w:t xml:space="preserve"> </w:t>
      </w:r>
    </w:p>
    <w:p w14:paraId="12D17E34" w14:textId="2E9C3ADA" w:rsidR="00D76B7E" w:rsidRDefault="00241870" w:rsidP="00D76B7E">
      <w:pPr>
        <w:pStyle w:val="ListNumber2"/>
      </w:pPr>
      <w:r>
        <w:t>The Deputy Chief Police Officers observed that t</w:t>
      </w:r>
      <w:r w:rsidR="00D76B7E">
        <w:t xml:space="preserve">here </w:t>
      </w:r>
      <w:r>
        <w:t>had</w:t>
      </w:r>
      <w:r w:rsidR="00D76B7E">
        <w:t xml:space="preserve"> a </w:t>
      </w:r>
      <w:r>
        <w:t>‘</w:t>
      </w:r>
      <w:r w:rsidR="00D76B7E">
        <w:t>significant reduction</w:t>
      </w:r>
      <w:r>
        <w:t>’</w:t>
      </w:r>
      <w:r w:rsidR="00D76B7E">
        <w:t xml:space="preserve"> in the numbers of tests carried out</w:t>
      </w:r>
      <w:r>
        <w:t>,</w:t>
      </w:r>
      <w:r w:rsidR="00D76B7E">
        <w:t xml:space="preserve"> due to COVID</w:t>
      </w:r>
      <w:r w:rsidR="0008310A">
        <w:t>-</w:t>
      </w:r>
      <w:r w:rsidR="00D76B7E">
        <w:t xml:space="preserve">19 and the redirection of resources. </w:t>
      </w:r>
      <w:r>
        <w:t xml:space="preserve">ACT Policing carried out </w:t>
      </w:r>
      <w:r w:rsidR="00D76B7E">
        <w:t>1,760 roadside drug tests</w:t>
      </w:r>
      <w:r>
        <w:t xml:space="preserve"> during the financial year, resulting in </w:t>
      </w:r>
      <w:r w:rsidR="00D76B7E">
        <w:t>383 charges for drug driving.</w:t>
      </w:r>
      <w:r w:rsidR="00D76B7E">
        <w:rPr>
          <w:rStyle w:val="FootnoteReference"/>
        </w:rPr>
        <w:footnoteReference w:id="117"/>
      </w:r>
      <w:r w:rsidR="00D76B7E">
        <w:t xml:space="preserve"> </w:t>
      </w:r>
    </w:p>
    <w:p w14:paraId="0D309C39" w14:textId="77777777" w:rsidR="00241870" w:rsidRDefault="00241870" w:rsidP="00241870">
      <w:pPr>
        <w:pStyle w:val="ListNumber2"/>
      </w:pPr>
      <w:r>
        <w:t>The Chief Police Officer noted that a targeted approach to testing for drugs and alcohol is more effective than true random testing, but that ACT Policing does have a philosophy of ‘random breath testing any time anywhere’.</w:t>
      </w:r>
      <w:r>
        <w:rPr>
          <w:rStyle w:val="FootnoteReference"/>
        </w:rPr>
        <w:footnoteReference w:id="118"/>
      </w:r>
    </w:p>
    <w:p w14:paraId="09E34A37" w14:textId="77777777" w:rsidR="00D76B7E" w:rsidRDefault="00D76B7E" w:rsidP="00AA6FC6">
      <w:pPr>
        <w:pStyle w:val="Heading5"/>
      </w:pPr>
      <w:r>
        <w:t>Committee comment</w:t>
      </w:r>
    </w:p>
    <w:p w14:paraId="6FA2D1BB" w14:textId="2AC6BB7D" w:rsidR="00D76B7E" w:rsidRDefault="00D76B7E" w:rsidP="00D76B7E">
      <w:pPr>
        <w:pStyle w:val="ListNumber2"/>
      </w:pPr>
      <w:r>
        <w:t xml:space="preserve">The Committee </w:t>
      </w:r>
      <w:r w:rsidR="00241870">
        <w:t>considers it important for public safety that ACT Policing be able to conduct roadside testing for a wider range of drugs of concern</w:t>
      </w:r>
      <w:r w:rsidR="0060066F">
        <w:t xml:space="preserve">. The Committee is also of the view that ACT Policing should be able to expand testing as required </w:t>
      </w:r>
      <w:r w:rsidR="00241870">
        <w:t>to adapt to changes in drug usage as they occur.</w:t>
      </w:r>
    </w:p>
    <w:tbl>
      <w:tblPr>
        <w:tblStyle w:val="Recommendationbox"/>
        <w:tblW w:w="0" w:type="auto"/>
        <w:tblLook w:val="04A0" w:firstRow="1" w:lastRow="0" w:firstColumn="1" w:lastColumn="0" w:noHBand="0" w:noVBand="1"/>
      </w:tblPr>
      <w:tblGrid>
        <w:gridCol w:w="8175"/>
      </w:tblGrid>
      <w:tr w:rsidR="00D76B7E" w14:paraId="33257018" w14:textId="77777777" w:rsidTr="008844CD">
        <w:tc>
          <w:tcPr>
            <w:tcW w:w="7891" w:type="dxa"/>
          </w:tcPr>
          <w:p w14:paraId="5454E426" w14:textId="77777777" w:rsidR="00D76B7E" w:rsidRDefault="00D76B7E" w:rsidP="008844CD">
            <w:pPr>
              <w:pStyle w:val="Recommendationheading"/>
            </w:pPr>
            <w:bookmarkStart w:id="52" w:name="_Toc129180029"/>
            <w:r>
              <w:t xml:space="preserve">Recommendation </w:t>
            </w:r>
            <w:r>
              <w:fldChar w:fldCharType="begin"/>
            </w:r>
            <w:r>
              <w:instrText xml:space="preserve"> AUTONUMLGL \* Arabic\e </w:instrText>
            </w:r>
            <w:r>
              <w:fldChar w:fldCharType="end"/>
            </w:r>
            <w:bookmarkEnd w:id="52"/>
          </w:p>
          <w:p w14:paraId="57C17153" w14:textId="4D8356F0" w:rsidR="00D76B7E" w:rsidRPr="00AA719E" w:rsidRDefault="00D76B7E" w:rsidP="008844CD">
            <w:pPr>
              <w:pStyle w:val="Recommendationbody"/>
            </w:pPr>
            <w:bookmarkStart w:id="53" w:name="_Toc129180030"/>
            <w:r>
              <w:t>The Committee recommends that the ACT Government introduce</w:t>
            </w:r>
            <w:r w:rsidRPr="003B5942">
              <w:t xml:space="preserve"> </w:t>
            </w:r>
            <w:r>
              <w:t xml:space="preserve">evidence-based </w:t>
            </w:r>
            <w:r w:rsidRPr="003B5942">
              <w:t xml:space="preserve">advances in drug testing </w:t>
            </w:r>
            <w:r>
              <w:t>in</w:t>
            </w:r>
            <w:r w:rsidRPr="003B5942">
              <w:t xml:space="preserve"> the ACT as soon as the technology </w:t>
            </w:r>
            <w:r>
              <w:t>for</w:t>
            </w:r>
            <w:r w:rsidRPr="003B5942">
              <w:t xml:space="preserve"> the testing is available.</w:t>
            </w:r>
            <w:bookmarkEnd w:id="53"/>
          </w:p>
        </w:tc>
      </w:tr>
    </w:tbl>
    <w:p w14:paraId="3B05F1AD" w14:textId="713517CB" w:rsidR="00D76B7E" w:rsidRPr="007169F9" w:rsidRDefault="00D76B7E" w:rsidP="00AA6FC6">
      <w:pPr>
        <w:pStyle w:val="Heading4"/>
      </w:pPr>
      <w:r>
        <w:t xml:space="preserve">Sexual assault investigations </w:t>
      </w:r>
    </w:p>
    <w:p w14:paraId="6E15527C" w14:textId="76CA7657" w:rsidR="00D76B7E" w:rsidRDefault="007F0B3F" w:rsidP="00D76B7E">
      <w:pPr>
        <w:pStyle w:val="ListNumber2"/>
      </w:pPr>
      <w:r>
        <w:t>The Committee noted that the number of reported offences of sexual intercourse with no consent that proceeded to charges against perpetrators had increased significantly in the reporting year.</w:t>
      </w:r>
      <w:r>
        <w:rPr>
          <w:rStyle w:val="FootnoteReference"/>
        </w:rPr>
        <w:footnoteReference w:id="119"/>
      </w:r>
      <w:r>
        <w:t xml:space="preserve"> </w:t>
      </w:r>
    </w:p>
    <w:p w14:paraId="502AD620" w14:textId="191BC2D4" w:rsidR="007F0B3F" w:rsidRDefault="007F0B3F" w:rsidP="00D76B7E">
      <w:pPr>
        <w:pStyle w:val="ListNumber2"/>
      </w:pPr>
      <w:r>
        <w:t>When asked about factors contributing to this increase, the Chief Police Officer responded that a change in structure leading to more senior oversight of such investigations had been helpful, and that successful recruitment within the Australian Federal Police meant more experienced officers were now available to take key roles in these cases.</w:t>
      </w:r>
      <w:r>
        <w:rPr>
          <w:rStyle w:val="FootnoteReference"/>
        </w:rPr>
        <w:footnoteReference w:id="120"/>
      </w:r>
    </w:p>
    <w:p w14:paraId="590E0D04" w14:textId="787D74C5" w:rsidR="007F0B3F" w:rsidRDefault="007F0B3F" w:rsidP="00D76B7E">
      <w:pPr>
        <w:pStyle w:val="ListNumber2"/>
      </w:pPr>
      <w:r>
        <w:t>The Deputy Chief Police Officer added that, while ensuring appropriate resources and expertise were allocated to collecting evidence, ACT Policing considered the most important part of such investigations was that they were victim-led and provided the right level of support and assistance to the victim of the crime. ACT Policing works with other agencies to provide support and assistance, and ensure that they maintain the confidence of the victim.</w:t>
      </w:r>
      <w:r>
        <w:rPr>
          <w:rStyle w:val="FootnoteReference"/>
        </w:rPr>
        <w:footnoteReference w:id="121"/>
      </w:r>
    </w:p>
    <w:p w14:paraId="50E8CA7E" w14:textId="77777777" w:rsidR="004220A0" w:rsidRDefault="004220A0">
      <w:pPr>
        <w:spacing w:line="259" w:lineRule="auto"/>
        <w:rPr>
          <w:rFonts w:ascii="Montserrat" w:eastAsiaTheme="majorEastAsia" w:hAnsi="Montserrat" w:cstheme="majorBidi"/>
          <w:iCs/>
          <w:color w:val="2F5496"/>
          <w:w w:val="90"/>
          <w:kern w:val="2"/>
          <w:sz w:val="23"/>
          <w:szCs w:val="20"/>
        </w:rPr>
      </w:pPr>
      <w:r>
        <w:br w:type="page"/>
      </w:r>
    </w:p>
    <w:p w14:paraId="430A5AAE" w14:textId="4CDCE277" w:rsidR="00D76B7E" w:rsidRDefault="00D76B7E" w:rsidP="00AA6FC6">
      <w:pPr>
        <w:pStyle w:val="Heading5"/>
      </w:pPr>
      <w:r>
        <w:t>Committee comment</w:t>
      </w:r>
    </w:p>
    <w:p w14:paraId="7F4593F5" w14:textId="0FC5B162" w:rsidR="00D76B7E" w:rsidRDefault="007F0B3F" w:rsidP="00D76B7E">
      <w:pPr>
        <w:pStyle w:val="ListNumber2"/>
      </w:pPr>
      <w:r>
        <w:t xml:space="preserve">The Committee </w:t>
      </w:r>
      <w:r w:rsidR="009871B7">
        <w:t>considers that the involvement of senior staff in overseeing sexual assault investigations is beneficial in providing support to the victim, and securing prosecutions of perpetrators.</w:t>
      </w:r>
      <w:r w:rsidR="00BD4B5F">
        <w:t xml:space="preserve"> This recommendation is intended to ensure that such oversight is not a temporary measure.</w:t>
      </w:r>
    </w:p>
    <w:tbl>
      <w:tblPr>
        <w:tblStyle w:val="Recommendationbox"/>
        <w:tblW w:w="0" w:type="auto"/>
        <w:tblLook w:val="04A0" w:firstRow="1" w:lastRow="0" w:firstColumn="1" w:lastColumn="0" w:noHBand="0" w:noVBand="1"/>
      </w:tblPr>
      <w:tblGrid>
        <w:gridCol w:w="8175"/>
      </w:tblGrid>
      <w:tr w:rsidR="00D76B7E" w14:paraId="0269E097" w14:textId="77777777" w:rsidTr="008844CD">
        <w:tc>
          <w:tcPr>
            <w:tcW w:w="7891" w:type="dxa"/>
          </w:tcPr>
          <w:p w14:paraId="2B4A1A89" w14:textId="77777777" w:rsidR="00D76B7E" w:rsidRDefault="00D76B7E" w:rsidP="008844CD">
            <w:pPr>
              <w:pStyle w:val="Recommendationheading"/>
            </w:pPr>
            <w:bookmarkStart w:id="54" w:name="_Toc129180031"/>
            <w:r>
              <w:t xml:space="preserve">Recommendation </w:t>
            </w:r>
            <w:r>
              <w:fldChar w:fldCharType="begin"/>
            </w:r>
            <w:r>
              <w:instrText xml:space="preserve"> AUTONUMLGL \* Arabic\e </w:instrText>
            </w:r>
            <w:r>
              <w:fldChar w:fldCharType="end"/>
            </w:r>
            <w:bookmarkEnd w:id="54"/>
          </w:p>
          <w:p w14:paraId="54E8CF69" w14:textId="4DFD81C6" w:rsidR="00D76B7E" w:rsidRPr="00AA719E" w:rsidRDefault="00D76B7E" w:rsidP="008844CD">
            <w:pPr>
              <w:pStyle w:val="Recommendationbody"/>
            </w:pPr>
            <w:bookmarkStart w:id="55" w:name="_Hlk127361447"/>
            <w:bookmarkStart w:id="56" w:name="_Toc129180032"/>
            <w:r>
              <w:t xml:space="preserve">The Committee recommends that the </w:t>
            </w:r>
            <w:r w:rsidRPr="005E2B2B">
              <w:t xml:space="preserve">ACT </w:t>
            </w:r>
            <w:r>
              <w:t>Government</w:t>
            </w:r>
            <w:r w:rsidRPr="005E2B2B">
              <w:t xml:space="preserve"> </w:t>
            </w:r>
            <w:r w:rsidR="00BD4B5F">
              <w:t>ensure</w:t>
            </w:r>
            <w:r w:rsidR="00BD4B5F" w:rsidRPr="005E2B2B">
              <w:t xml:space="preserve"> </w:t>
            </w:r>
            <w:r w:rsidR="000048CC">
              <w:t xml:space="preserve">oversight by </w:t>
            </w:r>
            <w:r w:rsidRPr="005E2B2B">
              <w:t>senior investigators and person</w:t>
            </w:r>
            <w:r>
              <w:t>ne</w:t>
            </w:r>
            <w:r w:rsidRPr="005E2B2B">
              <w:t>l in sexual assault investigations</w:t>
            </w:r>
            <w:r w:rsidR="00BD4B5F">
              <w:t>, to continue to provide better outcomes for victims and survivors</w:t>
            </w:r>
            <w:r w:rsidRPr="005E2B2B">
              <w:t>.</w:t>
            </w:r>
            <w:bookmarkEnd w:id="55"/>
            <w:bookmarkEnd w:id="56"/>
          </w:p>
        </w:tc>
      </w:tr>
    </w:tbl>
    <w:p w14:paraId="64EDB24B" w14:textId="6785AC1D" w:rsidR="00D76B7E" w:rsidRPr="007169F9" w:rsidRDefault="007451DB" w:rsidP="00AA6FC6">
      <w:pPr>
        <w:pStyle w:val="Heading4"/>
      </w:pPr>
      <w:r>
        <w:t>Breaches of</w:t>
      </w:r>
      <w:r w:rsidR="00D76B7E">
        <w:t xml:space="preserve"> bail</w:t>
      </w:r>
    </w:p>
    <w:p w14:paraId="3854F6E3" w14:textId="3E6F4287" w:rsidR="00F95873" w:rsidRPr="00F95873" w:rsidRDefault="00D76B7E" w:rsidP="00D76B7E">
      <w:pPr>
        <w:pStyle w:val="ListNumber2"/>
        <w:rPr>
          <w:rFonts w:cs="Arial"/>
          <w:color w:val="7F7F7F" w:themeColor="text1" w:themeTint="80"/>
        </w:rPr>
      </w:pPr>
      <w:r>
        <w:t>The Committee note</w:t>
      </w:r>
      <w:r w:rsidR="00346338">
        <w:t>d</w:t>
      </w:r>
      <w:r>
        <w:t xml:space="preserve"> the high number of bail breaches</w:t>
      </w:r>
      <w:r w:rsidR="00346338">
        <w:t xml:space="preserve"> in the reporting year</w:t>
      </w:r>
      <w:r>
        <w:t>.</w:t>
      </w:r>
      <w:r>
        <w:rPr>
          <w:rStyle w:val="FootnoteReference"/>
        </w:rPr>
        <w:footnoteReference w:id="122"/>
      </w:r>
      <w:r>
        <w:t xml:space="preserve"> ACT Policing confirmed there were 940 bail breaches between 1 July 2021</w:t>
      </w:r>
      <w:r w:rsidR="00346338">
        <w:t xml:space="preserve"> and</w:t>
      </w:r>
      <w:r>
        <w:t xml:space="preserve"> 30 June 2022.</w:t>
      </w:r>
      <w:r>
        <w:rPr>
          <w:rStyle w:val="FootnoteReference"/>
        </w:rPr>
        <w:footnoteReference w:id="123"/>
      </w:r>
      <w:r>
        <w:t xml:space="preserve"> </w:t>
      </w:r>
      <w:r w:rsidR="00346338">
        <w:t>O</w:t>
      </w:r>
      <w:r>
        <w:t xml:space="preserve">f the 122 offenders arrested under </w:t>
      </w:r>
      <w:r w:rsidR="00346338">
        <w:t xml:space="preserve">Operation </w:t>
      </w:r>
      <w:r w:rsidR="000867FF">
        <w:t>TORIC</w:t>
      </w:r>
      <w:r>
        <w:t xml:space="preserve"> </w:t>
      </w:r>
      <w:r w:rsidR="00346338">
        <w:t>over</w:t>
      </w:r>
      <w:r>
        <w:t xml:space="preserve"> a three-month period, 39 were on bail and eight were on parole.</w:t>
      </w:r>
      <w:r>
        <w:rPr>
          <w:rStyle w:val="FootnoteReference"/>
        </w:rPr>
        <w:footnoteReference w:id="124"/>
      </w:r>
      <w:r>
        <w:t xml:space="preserve"> </w:t>
      </w:r>
    </w:p>
    <w:p w14:paraId="4D382676" w14:textId="7BF867E3" w:rsidR="00346338" w:rsidRPr="00346338" w:rsidRDefault="00346338" w:rsidP="00D76B7E">
      <w:pPr>
        <w:pStyle w:val="ListNumber2"/>
        <w:rPr>
          <w:rFonts w:cs="Arial"/>
          <w:color w:val="7F7F7F" w:themeColor="text1" w:themeTint="80"/>
        </w:rPr>
      </w:pPr>
      <w:r>
        <w:t xml:space="preserve">The Chief Police Officer observed that </w:t>
      </w:r>
      <w:r w:rsidR="00D76B7E">
        <w:t xml:space="preserve">most individuals charged with bail breach </w:t>
      </w:r>
      <w:r>
        <w:t>were also</w:t>
      </w:r>
      <w:r w:rsidR="00D76B7E">
        <w:t xml:space="preserve"> charged for other serious crimes. </w:t>
      </w:r>
      <w:r>
        <w:t>He</w:t>
      </w:r>
      <w:r w:rsidR="00D76B7E">
        <w:t xml:space="preserve"> attributed the high number of bail breach</w:t>
      </w:r>
      <w:r>
        <w:t xml:space="preserve"> arrest</w:t>
      </w:r>
      <w:r w:rsidR="00D76B7E">
        <w:t>s to ACT Policing targeting recidivist behaviour</w:t>
      </w:r>
      <w:r>
        <w:t xml:space="preserve"> in dangerous driving and property offences</w:t>
      </w:r>
      <w:r w:rsidR="00D76B7E">
        <w:t>.</w:t>
      </w:r>
      <w:r>
        <w:rPr>
          <w:rStyle w:val="FootnoteReference"/>
        </w:rPr>
        <w:footnoteReference w:id="125"/>
      </w:r>
      <w:r w:rsidR="00F95873">
        <w:t xml:space="preserve"> </w:t>
      </w:r>
    </w:p>
    <w:p w14:paraId="5ACF7B23" w14:textId="766CC1F1" w:rsidR="00D76B7E" w:rsidRPr="00C77DB3" w:rsidRDefault="00D430FF" w:rsidP="00D76B7E">
      <w:pPr>
        <w:pStyle w:val="ListNumber2"/>
        <w:rPr>
          <w:rFonts w:cs="Arial"/>
          <w:color w:val="7F7F7F" w:themeColor="text1" w:themeTint="80"/>
        </w:rPr>
      </w:pPr>
      <w:r>
        <w:t>Where someone breaches bail while on family violence charges, for example by contacting a victim, there is no discretion for law enforcement to do anything but arrest them. These breaches make up the majority of occasions when a person may be charged with breaching bail but with no other offence.</w:t>
      </w:r>
      <w:r w:rsidR="00D76B7E">
        <w:rPr>
          <w:rStyle w:val="FootnoteReference"/>
        </w:rPr>
        <w:footnoteReference w:id="126"/>
      </w:r>
      <w:r w:rsidR="00D76B7E">
        <w:t xml:space="preserve"> </w:t>
      </w:r>
    </w:p>
    <w:p w14:paraId="604BE0A3" w14:textId="77777777" w:rsidR="00D76B7E" w:rsidRDefault="00D76B7E" w:rsidP="00AA6FC6">
      <w:pPr>
        <w:pStyle w:val="Heading5"/>
      </w:pPr>
      <w:r>
        <w:t>Committee comment</w:t>
      </w:r>
    </w:p>
    <w:p w14:paraId="7F5D3A13" w14:textId="33AA3676" w:rsidR="004446C7" w:rsidRDefault="00D76B7E" w:rsidP="00D76B7E">
      <w:pPr>
        <w:pStyle w:val="ListNumber2"/>
      </w:pPr>
      <w:r>
        <w:t xml:space="preserve">The Committee </w:t>
      </w:r>
      <w:r w:rsidR="004446C7">
        <w:t>notes that it has previously recommended the introduction of electronic monitoring by the ACT Government where appropriate as part of community corrections orders</w:t>
      </w:r>
      <w:r w:rsidR="000867FF">
        <w:t xml:space="preserve"> including bail</w:t>
      </w:r>
      <w:r w:rsidR="004446C7">
        <w:t>,</w:t>
      </w:r>
      <w:r w:rsidR="004446C7">
        <w:rPr>
          <w:rStyle w:val="FootnoteReference"/>
        </w:rPr>
        <w:footnoteReference w:id="127"/>
      </w:r>
      <w:r w:rsidR="004446C7">
        <w:t xml:space="preserve"> and that the ACT is the only jurisdiction in Australia that does not use electronic monitoring to supervise serious offenders and defendants in the community.</w:t>
      </w:r>
      <w:r w:rsidR="004446C7">
        <w:rPr>
          <w:rStyle w:val="FootnoteReference"/>
        </w:rPr>
        <w:footnoteReference w:id="128"/>
      </w:r>
      <w:r w:rsidR="004446C7">
        <w:t xml:space="preserve"> </w:t>
      </w:r>
    </w:p>
    <w:p w14:paraId="23F82D3A" w14:textId="25A00C79" w:rsidR="00723D06" w:rsidRDefault="00723D06" w:rsidP="00D76B7E">
      <w:pPr>
        <w:pStyle w:val="ListNumber2"/>
      </w:pPr>
      <w:r>
        <w:t xml:space="preserve">The Committee </w:t>
      </w:r>
      <w:r w:rsidR="00A344A7">
        <w:t xml:space="preserve">further </w:t>
      </w:r>
      <w:r>
        <w:t xml:space="preserve">notes that in its response to Recommendation 3 of the Committee’s </w:t>
      </w:r>
      <w:r w:rsidRPr="00305589">
        <w:rPr>
          <w:i/>
          <w:iCs/>
        </w:rPr>
        <w:t>Report 9: Inquiry into Community Corrections</w:t>
      </w:r>
      <w:r>
        <w:t>, the ACT Government stated that it was actively considering options for electronic monitoring in the ACT, and that scoping and feasibility work was to be conducted during 2023.</w:t>
      </w:r>
      <w:r>
        <w:rPr>
          <w:rStyle w:val="FootnoteReference"/>
        </w:rPr>
        <w:footnoteReference w:id="129"/>
      </w:r>
      <w:r>
        <w:t xml:space="preserve"> </w:t>
      </w:r>
    </w:p>
    <w:p w14:paraId="3D268082" w14:textId="7B93DFFA" w:rsidR="004446C7" w:rsidRDefault="004446C7" w:rsidP="00FF7865">
      <w:pPr>
        <w:pStyle w:val="ListNumber2"/>
      </w:pPr>
      <w:r>
        <w:t>The Committee is of the view that electronic monitoring</w:t>
      </w:r>
      <w:r w:rsidR="000867FF">
        <w:t xml:space="preserve"> as part of bail orders</w:t>
      </w:r>
      <w:r>
        <w:t xml:space="preserve"> would be of benefit in the ACT</w:t>
      </w:r>
      <w:r w:rsidR="00417E3B">
        <w:t>,</w:t>
      </w:r>
      <w:r>
        <w:t xml:space="preserve"> noting the improvements in electronic monitoring technology and evidence pointing to effectiveness of electronic monitoring in reducing recidivism from trials in other jurisdictions.</w:t>
      </w:r>
    </w:p>
    <w:tbl>
      <w:tblPr>
        <w:tblStyle w:val="Recommendationbox"/>
        <w:tblW w:w="0" w:type="auto"/>
        <w:tblLook w:val="04A0" w:firstRow="1" w:lastRow="0" w:firstColumn="1" w:lastColumn="0" w:noHBand="0" w:noVBand="1"/>
      </w:tblPr>
      <w:tblGrid>
        <w:gridCol w:w="8175"/>
      </w:tblGrid>
      <w:tr w:rsidR="00D76B7E" w14:paraId="3A0B4CD9" w14:textId="77777777" w:rsidTr="008844CD">
        <w:tc>
          <w:tcPr>
            <w:tcW w:w="7891" w:type="dxa"/>
          </w:tcPr>
          <w:p w14:paraId="3FF9D70D" w14:textId="77777777" w:rsidR="00D76B7E" w:rsidRDefault="00D76B7E" w:rsidP="008844CD">
            <w:pPr>
              <w:pStyle w:val="Recommendationheading"/>
            </w:pPr>
            <w:bookmarkStart w:id="57" w:name="_Toc129180033"/>
            <w:r>
              <w:t xml:space="preserve">Recommendation </w:t>
            </w:r>
            <w:r>
              <w:fldChar w:fldCharType="begin"/>
            </w:r>
            <w:r>
              <w:instrText xml:space="preserve"> AUTONUMLGL \* Arabic\e </w:instrText>
            </w:r>
            <w:r>
              <w:fldChar w:fldCharType="end"/>
            </w:r>
            <w:bookmarkEnd w:id="57"/>
          </w:p>
          <w:p w14:paraId="6EBBE9F5" w14:textId="1C7DE0E3" w:rsidR="00D76B7E" w:rsidRPr="00AA719E" w:rsidRDefault="00D76B7E" w:rsidP="008844CD">
            <w:pPr>
              <w:pStyle w:val="Recommendationbody"/>
            </w:pPr>
            <w:bookmarkStart w:id="58" w:name="_Toc129180034"/>
            <w:r>
              <w:t>The Committee recommends that</w:t>
            </w:r>
            <w:r w:rsidR="00BD4B5F">
              <w:t xml:space="preserve"> while</w:t>
            </w:r>
            <w:r>
              <w:t xml:space="preserve"> the </w:t>
            </w:r>
            <w:r w:rsidRPr="005E2B2B">
              <w:t xml:space="preserve">ACT </w:t>
            </w:r>
            <w:r>
              <w:t xml:space="preserve">Government </w:t>
            </w:r>
            <w:r w:rsidR="00BD4B5F">
              <w:t>considers options for</w:t>
            </w:r>
            <w:r w:rsidRPr="00DB62DB">
              <w:t xml:space="preserve"> electronic monitoring</w:t>
            </w:r>
            <w:r w:rsidR="00BD4B5F">
              <w:t>, it includes such monitoring</w:t>
            </w:r>
            <w:r w:rsidRPr="00DB62DB">
              <w:t xml:space="preserve"> for family violence and dangerous driving offenders who are on bail or parole</w:t>
            </w:r>
            <w:r w:rsidR="00BD4B5F">
              <w:t xml:space="preserve"> in this consideration</w:t>
            </w:r>
            <w:r w:rsidRPr="00DB62DB">
              <w:t>.</w:t>
            </w:r>
            <w:bookmarkEnd w:id="58"/>
          </w:p>
        </w:tc>
      </w:tr>
    </w:tbl>
    <w:p w14:paraId="7E552C35" w14:textId="0BE0D017" w:rsidR="000E4228" w:rsidRDefault="000E4228" w:rsidP="000E4228">
      <w:pPr>
        <w:pStyle w:val="Heading1"/>
      </w:pPr>
      <w:bookmarkStart w:id="59" w:name="_Toc129179982"/>
      <w:r w:rsidRPr="000E4228">
        <w:t>Justice and Community Safety Directorate</w:t>
      </w:r>
      <w:bookmarkEnd w:id="59"/>
    </w:p>
    <w:p w14:paraId="04917585" w14:textId="77777777" w:rsidR="004B0196" w:rsidRDefault="004B0196" w:rsidP="00015E3B">
      <w:pPr>
        <w:pStyle w:val="ListNumber2"/>
      </w:pPr>
      <w:r>
        <w:t>The Justice and Community Safety Directorate (JACS or the Directorate) has two primary programs of responsibility. The Justice program comprises the following business units:</w:t>
      </w:r>
    </w:p>
    <w:p w14:paraId="1BAA661E" w14:textId="77777777" w:rsidR="001C6ADA" w:rsidRDefault="00015E3B" w:rsidP="004B0196">
      <w:pPr>
        <w:pStyle w:val="ListBullet"/>
        <w:ind w:left="1276"/>
      </w:pPr>
      <w:r>
        <w:t xml:space="preserve">ACT </w:t>
      </w:r>
      <w:r w:rsidR="001C6ADA">
        <w:t>Courts and Tribunal;</w:t>
      </w:r>
    </w:p>
    <w:p w14:paraId="37B637FB" w14:textId="77777777" w:rsidR="001C6ADA" w:rsidRDefault="001C6ADA" w:rsidP="004B0196">
      <w:pPr>
        <w:pStyle w:val="ListBullet"/>
        <w:ind w:left="1276"/>
      </w:pPr>
      <w:r>
        <w:t>ACT Director of Public Prosecutions;</w:t>
      </w:r>
    </w:p>
    <w:p w14:paraId="74A3F8A8" w14:textId="77777777" w:rsidR="001C6ADA" w:rsidRDefault="001C6ADA" w:rsidP="004B0196">
      <w:pPr>
        <w:pStyle w:val="ListBullet"/>
        <w:ind w:left="1276"/>
      </w:pPr>
      <w:r>
        <w:t>ACT Government Solicitor;</w:t>
      </w:r>
    </w:p>
    <w:p w14:paraId="46F34DBA" w14:textId="77777777" w:rsidR="001C6ADA" w:rsidRDefault="001C6ADA" w:rsidP="004B0196">
      <w:pPr>
        <w:pStyle w:val="ListBullet"/>
        <w:ind w:left="1276"/>
      </w:pPr>
      <w:r>
        <w:t>ACT Human Rights Commission;</w:t>
      </w:r>
    </w:p>
    <w:p w14:paraId="70B35343" w14:textId="77777777" w:rsidR="001C6ADA" w:rsidRDefault="001C6ADA" w:rsidP="004B0196">
      <w:pPr>
        <w:pStyle w:val="ListBullet"/>
        <w:ind w:left="1276"/>
      </w:pPr>
      <w:r>
        <w:t>ACT Parliamentary Counsel’s Office;</w:t>
      </w:r>
    </w:p>
    <w:p w14:paraId="5327C8EE" w14:textId="77777777" w:rsidR="001C6ADA" w:rsidRDefault="001C6ADA" w:rsidP="004B0196">
      <w:pPr>
        <w:pStyle w:val="ListBullet"/>
        <w:ind w:left="1276"/>
      </w:pPr>
      <w:r>
        <w:t>ACT Public Trustee and Guardian; and</w:t>
      </w:r>
    </w:p>
    <w:p w14:paraId="583B53A8" w14:textId="5AD20C5C" w:rsidR="001C6ADA" w:rsidRDefault="001C6ADA" w:rsidP="004B0196">
      <w:pPr>
        <w:pStyle w:val="ListBullet"/>
        <w:ind w:left="1276"/>
      </w:pPr>
      <w:r>
        <w:t>Legislation Policy and Programs.</w:t>
      </w:r>
      <w:r>
        <w:rPr>
          <w:rStyle w:val="FootnoteReference"/>
        </w:rPr>
        <w:footnoteReference w:id="130"/>
      </w:r>
    </w:p>
    <w:p w14:paraId="479451A4" w14:textId="77777777" w:rsidR="001C6ADA" w:rsidRDefault="001C6ADA" w:rsidP="00015E3B">
      <w:pPr>
        <w:pStyle w:val="ListNumber2"/>
      </w:pPr>
      <w:r>
        <w:t>The Community Safety program comprises the following business units:</w:t>
      </w:r>
    </w:p>
    <w:p w14:paraId="1FAEBC88" w14:textId="089916A6" w:rsidR="00015E3B" w:rsidRDefault="00015E3B" w:rsidP="001C6ADA">
      <w:pPr>
        <w:pStyle w:val="ListBullet"/>
        <w:ind w:left="1276"/>
      </w:pPr>
      <w:r>
        <w:t xml:space="preserve">ACT </w:t>
      </w:r>
      <w:r w:rsidR="001C6ADA">
        <w:t>Corrective Services;</w:t>
      </w:r>
    </w:p>
    <w:p w14:paraId="74069CCB" w14:textId="576D1A4F" w:rsidR="001C6ADA" w:rsidRDefault="001C6ADA" w:rsidP="001C6ADA">
      <w:pPr>
        <w:pStyle w:val="ListBullet"/>
        <w:ind w:left="1276"/>
      </w:pPr>
      <w:r>
        <w:t>ACT Emergency Services;</w:t>
      </w:r>
    </w:p>
    <w:p w14:paraId="0F972983" w14:textId="470CB5C9" w:rsidR="001C6ADA" w:rsidRDefault="001C6ADA" w:rsidP="001C6ADA">
      <w:pPr>
        <w:pStyle w:val="ListBullet"/>
        <w:ind w:left="1276"/>
      </w:pPr>
      <w:r>
        <w:t>Security and Emergency Management Division; and</w:t>
      </w:r>
    </w:p>
    <w:p w14:paraId="4DA6BEF4" w14:textId="228B0FBD" w:rsidR="001C6ADA" w:rsidRDefault="001C6ADA" w:rsidP="001C6ADA">
      <w:pPr>
        <w:pStyle w:val="ListBullet"/>
        <w:ind w:left="1276"/>
      </w:pPr>
      <w:r>
        <w:t>Strategic Policy and Programs.</w:t>
      </w:r>
      <w:r>
        <w:rPr>
          <w:rStyle w:val="FootnoteReference"/>
        </w:rPr>
        <w:footnoteReference w:id="131"/>
      </w:r>
    </w:p>
    <w:p w14:paraId="0D8381C7" w14:textId="04C8C918" w:rsidR="00015E3B" w:rsidRDefault="00015E3B" w:rsidP="00AA6FC6">
      <w:pPr>
        <w:pStyle w:val="Heading2"/>
      </w:pPr>
      <w:bookmarkStart w:id="60" w:name="_Toc129179983"/>
      <w:r>
        <w:t>Minister for</w:t>
      </w:r>
      <w:r w:rsidR="00192B10">
        <w:t xml:space="preserve"> Police and Emergency Services</w:t>
      </w:r>
      <w:r>
        <w:t xml:space="preserve"> – Administrative arrangements</w:t>
      </w:r>
      <w:bookmarkEnd w:id="60"/>
    </w:p>
    <w:p w14:paraId="4FC1B67C" w14:textId="7B01B164" w:rsidR="0080739A" w:rsidRDefault="0080739A" w:rsidP="0080739A">
      <w:pPr>
        <w:pStyle w:val="ListNumber2"/>
      </w:pPr>
      <w:r>
        <w:t xml:space="preserve">The Committee examined the following matters allocated to the Minister for </w:t>
      </w:r>
      <w:r w:rsidR="00FE1E99">
        <w:t>Police and Emergency Services</w:t>
      </w:r>
      <w:r>
        <w:t xml:space="preserve"> and </w:t>
      </w:r>
      <w:r w:rsidR="00FE1E99">
        <w:t>Justice and Community Safety Directorate</w:t>
      </w:r>
      <w:r>
        <w:t>:</w:t>
      </w:r>
    </w:p>
    <w:p w14:paraId="0ED094DB" w14:textId="61B4E32C" w:rsidR="00FE1E99" w:rsidRDefault="00FE1E99" w:rsidP="00FE1E99">
      <w:pPr>
        <w:pStyle w:val="ListBullet"/>
        <w:ind w:left="1276"/>
      </w:pPr>
      <w:r>
        <w:t>Bushfire and other natural disaster resilience and response;</w:t>
      </w:r>
    </w:p>
    <w:p w14:paraId="72EB3FBE" w14:textId="31F30980" w:rsidR="00FE1E99" w:rsidRDefault="00FE1E99" w:rsidP="00FE1E99">
      <w:pPr>
        <w:pStyle w:val="ListBullet"/>
        <w:ind w:left="1276"/>
      </w:pPr>
      <w:r>
        <w:t>Emergency management (including overall coordination of hazard and risk assessment, and overall coordination of the prevention of, preparedness for, response to and recovery from emergencies);</w:t>
      </w:r>
      <w:r w:rsidR="000867FF">
        <w:t xml:space="preserve"> and</w:t>
      </w:r>
    </w:p>
    <w:p w14:paraId="45F93FFA" w14:textId="23543DC9" w:rsidR="00FE1E99" w:rsidRDefault="00FE1E99" w:rsidP="00FE1E99">
      <w:pPr>
        <w:pStyle w:val="ListBullet"/>
        <w:ind w:left="1276"/>
      </w:pPr>
      <w:r>
        <w:t>Emergency Services Agency (ACT Fire and Rescue, ACT Ambulance Service, State Emergency Service, Rural Fire Service)</w:t>
      </w:r>
      <w:r w:rsidR="000867FF">
        <w:t>.</w:t>
      </w:r>
    </w:p>
    <w:p w14:paraId="57923907" w14:textId="77777777" w:rsidR="00015E3B" w:rsidRDefault="00015E3B" w:rsidP="00AA6FC6">
      <w:pPr>
        <w:pStyle w:val="Heading3"/>
      </w:pPr>
      <w:bookmarkStart w:id="61" w:name="_Toc129179984"/>
      <w:r>
        <w:t>Matters considered</w:t>
      </w:r>
      <w:bookmarkEnd w:id="61"/>
    </w:p>
    <w:p w14:paraId="1FA2A832" w14:textId="6DD8EFED" w:rsidR="00015E3B" w:rsidRDefault="00015E3B" w:rsidP="00015E3B">
      <w:pPr>
        <w:pStyle w:val="ListNumber2"/>
      </w:pPr>
      <w:r>
        <w:t xml:space="preserve">During the Minister for </w:t>
      </w:r>
      <w:r w:rsidR="003C4627">
        <w:t>Police and Emergency Service</w:t>
      </w:r>
      <w:r>
        <w:t>s</w:t>
      </w:r>
      <w:r w:rsidR="003C4627">
        <w:t>’</w:t>
      </w:r>
      <w:r>
        <w:t xml:space="preserve"> appearance before the Committee on </w:t>
      </w:r>
      <w:r w:rsidR="003C4627">
        <w:t>3 November 2022</w:t>
      </w:r>
      <w:r>
        <w:t>, the following matters were considered:</w:t>
      </w:r>
    </w:p>
    <w:p w14:paraId="3E1B5A29" w14:textId="382F1578" w:rsidR="00015E3B" w:rsidRDefault="003C4627" w:rsidP="003C4627">
      <w:pPr>
        <w:pStyle w:val="ListBullet"/>
        <w:ind w:left="1276"/>
      </w:pPr>
      <w:r>
        <w:t xml:space="preserve">A </w:t>
      </w:r>
      <w:r w:rsidRPr="003C4627">
        <w:t>drop in the number of S</w:t>
      </w:r>
      <w:r>
        <w:t xml:space="preserve">tate </w:t>
      </w:r>
      <w:r w:rsidRPr="003C4627">
        <w:t>E</w:t>
      </w:r>
      <w:r>
        <w:t xml:space="preserve">mergency </w:t>
      </w:r>
      <w:r w:rsidRPr="003C4627">
        <w:t>S</w:t>
      </w:r>
      <w:r>
        <w:t>ervice (SES)</w:t>
      </w:r>
      <w:r w:rsidRPr="003C4627">
        <w:t xml:space="preserve"> volunteers;</w:t>
      </w:r>
      <w:r>
        <w:rPr>
          <w:rStyle w:val="FootnoteReference"/>
        </w:rPr>
        <w:footnoteReference w:id="132"/>
      </w:r>
    </w:p>
    <w:p w14:paraId="01577071" w14:textId="4E614AF4" w:rsidR="003C4627" w:rsidRDefault="003C4627" w:rsidP="003C4627">
      <w:pPr>
        <w:pStyle w:val="ListBullet"/>
        <w:ind w:left="1276"/>
      </w:pPr>
      <w:r>
        <w:t>Well-being services for volunteers;</w:t>
      </w:r>
      <w:r w:rsidR="00A816CC">
        <w:rPr>
          <w:rStyle w:val="FootnoteReference"/>
        </w:rPr>
        <w:footnoteReference w:id="133"/>
      </w:r>
    </w:p>
    <w:p w14:paraId="05855A0C" w14:textId="76BD0C42" w:rsidR="00A816CC" w:rsidRPr="003C4627" w:rsidRDefault="00A816CC" w:rsidP="003C4627">
      <w:pPr>
        <w:pStyle w:val="ListBullet"/>
        <w:ind w:left="1276"/>
      </w:pPr>
      <w:r>
        <w:t>The new fire danger rating system;</w:t>
      </w:r>
      <w:r>
        <w:rPr>
          <w:rStyle w:val="FootnoteReference"/>
        </w:rPr>
        <w:footnoteReference w:id="134"/>
      </w:r>
    </w:p>
    <w:p w14:paraId="548C966C" w14:textId="162887D7" w:rsidR="003C4627" w:rsidRDefault="00A816CC" w:rsidP="003C4627">
      <w:pPr>
        <w:pStyle w:val="ListBullet"/>
        <w:ind w:left="1276"/>
      </w:pPr>
      <w:r>
        <w:t xml:space="preserve">Organisational structure and staffing of the ACT Emergency Services Agency (ESA) Emergency </w:t>
      </w:r>
      <w:r w:rsidRPr="00254108">
        <w:t>Com</w:t>
      </w:r>
      <w:r>
        <w:t xml:space="preserve">munications </w:t>
      </w:r>
      <w:r w:rsidRPr="00254108">
        <w:t>Cen</w:t>
      </w:r>
      <w:r>
        <w:t>tre (ComCen);</w:t>
      </w:r>
      <w:r>
        <w:rPr>
          <w:rStyle w:val="FootnoteReference"/>
        </w:rPr>
        <w:footnoteReference w:id="135"/>
      </w:r>
    </w:p>
    <w:p w14:paraId="2ACA6C70" w14:textId="24CFF482" w:rsidR="00A816CC" w:rsidRDefault="00A816CC" w:rsidP="003C4627">
      <w:pPr>
        <w:pStyle w:val="ListBullet"/>
        <w:ind w:left="1276"/>
      </w:pPr>
      <w:r>
        <w:t>Incidence of bullying within emergency services;</w:t>
      </w:r>
      <w:r>
        <w:rPr>
          <w:rStyle w:val="FootnoteReference"/>
        </w:rPr>
        <w:footnoteReference w:id="136"/>
      </w:r>
    </w:p>
    <w:p w14:paraId="58E3DA58" w14:textId="7C0554DD" w:rsidR="00A816CC" w:rsidRDefault="00A816CC" w:rsidP="003C4627">
      <w:pPr>
        <w:pStyle w:val="ListBullet"/>
        <w:ind w:left="1276"/>
      </w:pPr>
      <w:r>
        <w:t>Vehicle replacement program;</w:t>
      </w:r>
      <w:r>
        <w:rPr>
          <w:rStyle w:val="FootnoteReference"/>
        </w:rPr>
        <w:footnoteReference w:id="137"/>
      </w:r>
    </w:p>
    <w:p w14:paraId="5C2F394D" w14:textId="2DCB01EB" w:rsidR="00A816CC" w:rsidRDefault="00A816CC" w:rsidP="003C4627">
      <w:pPr>
        <w:pStyle w:val="ListBullet"/>
        <w:ind w:left="1276"/>
      </w:pPr>
      <w:r>
        <w:t>Major incident response capability of ACT ambulance services, with regard to crowding incidents;</w:t>
      </w:r>
      <w:r>
        <w:rPr>
          <w:rStyle w:val="FootnoteReference"/>
        </w:rPr>
        <w:footnoteReference w:id="138"/>
      </w:r>
    </w:p>
    <w:p w14:paraId="6015685D" w14:textId="58FCC03E" w:rsidR="00A816CC" w:rsidRDefault="00A816CC" w:rsidP="003C4627">
      <w:pPr>
        <w:pStyle w:val="ListBullet"/>
        <w:ind w:left="1276"/>
      </w:pPr>
      <w:r>
        <w:t>ESA’s role in handling and preventing drownings in inland waterways;</w:t>
      </w:r>
      <w:r>
        <w:rPr>
          <w:rStyle w:val="FootnoteReference"/>
        </w:rPr>
        <w:footnoteReference w:id="139"/>
      </w:r>
    </w:p>
    <w:p w14:paraId="2FC21F8D" w14:textId="747F5EBE" w:rsidR="00A816CC" w:rsidRDefault="00A816CC" w:rsidP="003C4627">
      <w:pPr>
        <w:pStyle w:val="ListBullet"/>
        <w:ind w:left="1276"/>
      </w:pPr>
      <w:r>
        <w:t>Recruitment and retention of female firefighters;</w:t>
      </w:r>
      <w:r>
        <w:rPr>
          <w:rStyle w:val="FootnoteReference"/>
        </w:rPr>
        <w:footnoteReference w:id="140"/>
      </w:r>
    </w:p>
    <w:p w14:paraId="55629EC6" w14:textId="64F90592" w:rsidR="00A816CC" w:rsidRDefault="00F2782A" w:rsidP="003C4627">
      <w:pPr>
        <w:pStyle w:val="ListBullet"/>
        <w:ind w:left="1276"/>
      </w:pPr>
      <w:r>
        <w:t>Paramedic recruitment;</w:t>
      </w:r>
      <w:r>
        <w:rPr>
          <w:rStyle w:val="FootnoteReference"/>
        </w:rPr>
        <w:footnoteReference w:id="141"/>
      </w:r>
      <w:r>
        <w:t xml:space="preserve"> and</w:t>
      </w:r>
    </w:p>
    <w:p w14:paraId="7D72B990" w14:textId="5CEB662D" w:rsidR="00F2782A" w:rsidRDefault="00F2782A" w:rsidP="003C4627">
      <w:pPr>
        <w:pStyle w:val="ListBullet"/>
        <w:ind w:left="1276"/>
      </w:pPr>
      <w:r>
        <w:t xml:space="preserve">Capacity of </w:t>
      </w:r>
      <w:r w:rsidR="0008310A">
        <w:t>Police, Ambulance and Clinician Early Response (</w:t>
      </w:r>
      <w:r>
        <w:t>PACER</w:t>
      </w:r>
      <w:r w:rsidR="0008310A">
        <w:t>)</w:t>
      </w:r>
      <w:r>
        <w:t>.</w:t>
      </w:r>
      <w:r>
        <w:rPr>
          <w:rStyle w:val="FootnoteReference"/>
        </w:rPr>
        <w:footnoteReference w:id="142"/>
      </w:r>
    </w:p>
    <w:p w14:paraId="3A5EA220" w14:textId="77777777" w:rsidR="00015E3B" w:rsidRDefault="00015E3B" w:rsidP="00AA6FC6">
      <w:pPr>
        <w:pStyle w:val="Heading3"/>
      </w:pPr>
      <w:bookmarkStart w:id="62" w:name="_Toc129179985"/>
      <w:r>
        <w:t>Key Issues</w:t>
      </w:r>
      <w:bookmarkEnd w:id="62"/>
    </w:p>
    <w:p w14:paraId="6A42171B" w14:textId="229F506E" w:rsidR="003C4627" w:rsidRPr="007169F9" w:rsidRDefault="003C4627" w:rsidP="00AA6FC6">
      <w:pPr>
        <w:pStyle w:val="Heading4"/>
      </w:pPr>
      <w:r>
        <w:t xml:space="preserve">ComCen </w:t>
      </w:r>
      <w:r w:rsidR="00094536">
        <w:t>clinician staffing</w:t>
      </w:r>
    </w:p>
    <w:p w14:paraId="06F69861" w14:textId="4BDFE1D1" w:rsidR="00094536" w:rsidRDefault="003C4627" w:rsidP="003C4627">
      <w:pPr>
        <w:pStyle w:val="ListNumber2"/>
      </w:pPr>
      <w:r>
        <w:t xml:space="preserve">The Committee examined the issue </w:t>
      </w:r>
      <w:r w:rsidR="00094536">
        <w:t xml:space="preserve">of staffing within the ESA ComCen. </w:t>
      </w:r>
      <w:r w:rsidR="00464B84">
        <w:t>T</w:t>
      </w:r>
      <w:r w:rsidR="00094536">
        <w:t xml:space="preserve">here are currently two paramedic clinicians in the ComCen between 10.00 am and 10.00 pm, </w:t>
      </w:r>
      <w:r w:rsidR="00464B84">
        <w:t>to allow for breaks during the peak period. However, there is only one clinician in the centre between 10.00 pm and 10.00 am, with no contingency to allow that clinician to have a break.</w:t>
      </w:r>
      <w:r w:rsidR="00464B84">
        <w:rPr>
          <w:rStyle w:val="FootnoteReference"/>
        </w:rPr>
        <w:footnoteReference w:id="143"/>
      </w:r>
    </w:p>
    <w:p w14:paraId="4359DEDE" w14:textId="56A8DDD6" w:rsidR="00464B84" w:rsidRDefault="00464B84" w:rsidP="003C4627">
      <w:pPr>
        <w:pStyle w:val="ListNumber2"/>
      </w:pPr>
      <w:r>
        <w:t>ACT Ambulance Service Chief Officer, Mr Howard Wren, noted that the function and role of the clinician is under review, and there will be two clinicians rostered in the ComCen 24 hours a day, ‘in the foreseeable future’, but was unable to give an indication of when that might be realised.</w:t>
      </w:r>
      <w:r>
        <w:rPr>
          <w:rStyle w:val="FootnoteReference"/>
        </w:rPr>
        <w:footnoteReference w:id="144"/>
      </w:r>
    </w:p>
    <w:p w14:paraId="2ACB4245" w14:textId="77777777" w:rsidR="003C4627" w:rsidRDefault="003C4627" w:rsidP="00AA6FC6">
      <w:pPr>
        <w:pStyle w:val="Heading5"/>
      </w:pPr>
      <w:r>
        <w:t>Committee comment</w:t>
      </w:r>
    </w:p>
    <w:p w14:paraId="52BA1FBE" w14:textId="37BD4105" w:rsidR="003C4627" w:rsidRDefault="003C4627" w:rsidP="003C4627">
      <w:pPr>
        <w:pStyle w:val="ListNumber2"/>
      </w:pPr>
      <w:r>
        <w:t>The Committee is</w:t>
      </w:r>
      <w:r w:rsidR="00464B84">
        <w:t xml:space="preserve"> concerned that requiring paramedics to staff the ComCen for a 12-hour shift without a break poses a significant hazard to both ComCen staff and the public. Fatigue can impair judgement and performance</w:t>
      </w:r>
      <w:r w:rsidR="00412FB3">
        <w:t>, as well as physical and mental health.</w:t>
      </w:r>
      <w:r>
        <w:t xml:space="preserve"> </w:t>
      </w:r>
    </w:p>
    <w:p w14:paraId="49608B39" w14:textId="0027EE84" w:rsidR="003C4627" w:rsidRDefault="003C4627" w:rsidP="003C4627">
      <w:pPr>
        <w:pStyle w:val="ListNumber2"/>
      </w:pPr>
      <w:r>
        <w:t xml:space="preserve">The Committee is of the view that contingency plans must be in place to support ambulance officers to safely take breaks and manage fatigue. The Committee </w:t>
      </w:r>
      <w:r w:rsidR="00412FB3">
        <w:t>notes</w:t>
      </w:r>
      <w:r>
        <w:t xml:space="preserve"> that</w:t>
      </w:r>
      <w:r w:rsidR="00412FB3">
        <w:t xml:space="preserve"> shift workers are entitled to</w:t>
      </w:r>
      <w:r>
        <w:t xml:space="preserve"> breaks under the ACT Ambulance Service Enterprise Agreement 2021-2022.</w:t>
      </w:r>
      <w:r>
        <w:rPr>
          <w:rStyle w:val="FootnoteReference"/>
        </w:rPr>
        <w:footnoteReference w:id="145"/>
      </w:r>
      <w:r>
        <w:t xml:space="preserve"> </w:t>
      </w:r>
    </w:p>
    <w:tbl>
      <w:tblPr>
        <w:tblStyle w:val="Recommendationbox"/>
        <w:tblW w:w="0" w:type="auto"/>
        <w:tblLook w:val="04A0" w:firstRow="1" w:lastRow="0" w:firstColumn="1" w:lastColumn="0" w:noHBand="0" w:noVBand="1"/>
      </w:tblPr>
      <w:tblGrid>
        <w:gridCol w:w="8175"/>
      </w:tblGrid>
      <w:tr w:rsidR="003C4627" w14:paraId="46F75420" w14:textId="77777777" w:rsidTr="00E4122B">
        <w:tc>
          <w:tcPr>
            <w:tcW w:w="7891" w:type="dxa"/>
          </w:tcPr>
          <w:p w14:paraId="17C9E353" w14:textId="77777777" w:rsidR="003C4627" w:rsidRDefault="003C4627" w:rsidP="00E4122B">
            <w:pPr>
              <w:pStyle w:val="Recommendationheading"/>
            </w:pPr>
            <w:bookmarkStart w:id="63" w:name="_Toc129180035"/>
            <w:r>
              <w:t xml:space="preserve">Recommendation </w:t>
            </w:r>
            <w:r>
              <w:fldChar w:fldCharType="begin"/>
            </w:r>
            <w:r>
              <w:instrText xml:space="preserve"> AUTONUMLGL \* Arabic\e </w:instrText>
            </w:r>
            <w:r>
              <w:fldChar w:fldCharType="end"/>
            </w:r>
            <w:bookmarkEnd w:id="63"/>
          </w:p>
          <w:p w14:paraId="3722A3EC" w14:textId="62AE0B05" w:rsidR="003C4627" w:rsidRPr="00AA719E" w:rsidRDefault="003C4627" w:rsidP="00E4122B">
            <w:pPr>
              <w:pStyle w:val="Recommendationbody"/>
            </w:pPr>
            <w:bookmarkStart w:id="64" w:name="_Toc129180036"/>
            <w:r>
              <w:t xml:space="preserve">The Committee recommends that the ACT Government expedite </w:t>
            </w:r>
            <w:r w:rsidRPr="003B5942">
              <w:t xml:space="preserve">implementation of a plan to </w:t>
            </w:r>
            <w:r w:rsidRPr="00254108">
              <w:t xml:space="preserve">allow </w:t>
            </w:r>
            <w:r>
              <w:t xml:space="preserve">ACT Emergency Services Agency Emergency </w:t>
            </w:r>
            <w:r w:rsidRPr="00254108">
              <w:t>Com</w:t>
            </w:r>
            <w:r>
              <w:t xml:space="preserve">munications </w:t>
            </w:r>
            <w:r w:rsidRPr="00254108">
              <w:t>Cen</w:t>
            </w:r>
            <w:r>
              <w:t>tre</w:t>
            </w:r>
            <w:r w:rsidRPr="00254108">
              <w:t xml:space="preserve"> ambulance</w:t>
            </w:r>
            <w:r w:rsidRPr="003B5942">
              <w:t xml:space="preserve"> officers to be able to take breaks during the period 10</w:t>
            </w:r>
            <w:r>
              <w:t xml:space="preserve">.00 </w:t>
            </w:r>
            <w:r w:rsidRPr="003B5942">
              <w:t>pm to 10</w:t>
            </w:r>
            <w:r>
              <w:t xml:space="preserve">.00 </w:t>
            </w:r>
            <w:r w:rsidRPr="003B5942">
              <w:t>am.</w:t>
            </w:r>
            <w:bookmarkEnd w:id="64"/>
            <w:r>
              <w:t xml:space="preserve"> </w:t>
            </w:r>
          </w:p>
        </w:tc>
      </w:tr>
    </w:tbl>
    <w:p w14:paraId="0A51E1E4" w14:textId="412EA020" w:rsidR="003C4627" w:rsidRPr="007169F9" w:rsidRDefault="003C4627" w:rsidP="00AA6FC6">
      <w:pPr>
        <w:pStyle w:val="Heading4"/>
      </w:pPr>
      <w:r>
        <w:t xml:space="preserve">ACT Fire Service recruitment </w:t>
      </w:r>
    </w:p>
    <w:p w14:paraId="6B23A3BE" w14:textId="6C99A4D0" w:rsidR="008D383A" w:rsidRDefault="003C4627" w:rsidP="003C4627">
      <w:pPr>
        <w:pStyle w:val="ListNumber2"/>
      </w:pPr>
      <w:r>
        <w:t xml:space="preserve">The Committee reviewed recruitment processes and fitness testing in the ACT Fire Service. </w:t>
      </w:r>
      <w:r w:rsidR="008D383A">
        <w:t>In particular, the Committee asked what t</w:t>
      </w:r>
      <w:r>
        <w:t xml:space="preserve">he ACT Government </w:t>
      </w:r>
      <w:r w:rsidR="008D383A">
        <w:t>is doing to recruit female firefighters</w:t>
      </w:r>
      <w:r w:rsidR="0017058D">
        <w:t>, noting that while the number of male firefighters had increased from 348 in 2020–21 to 372 in 2021–22, the number of female firefighters had remained at 22</w:t>
      </w:r>
      <w:r w:rsidR="008D383A">
        <w:t>.</w:t>
      </w:r>
      <w:r w:rsidR="008D383A">
        <w:rPr>
          <w:rStyle w:val="FootnoteReference"/>
        </w:rPr>
        <w:footnoteReference w:id="146"/>
      </w:r>
      <w:r w:rsidR="008D383A">
        <w:t xml:space="preserve"> </w:t>
      </w:r>
    </w:p>
    <w:p w14:paraId="1C140C5F" w14:textId="786AFFED" w:rsidR="008D383A" w:rsidRDefault="008D383A" w:rsidP="003C4627">
      <w:pPr>
        <w:pStyle w:val="ListNumber2"/>
      </w:pPr>
      <w:r>
        <w:t xml:space="preserve">In response, the Minister noted that women have more difficulty with the physical challenges in the recruitment process, </w:t>
      </w:r>
      <w:r w:rsidR="0017058D">
        <w:t>especially the beep test, and said ‘</w:t>
      </w:r>
      <w:r w:rsidR="0017058D" w:rsidRPr="0017058D">
        <w:t>We have been working with new applicants to ensure that they can get their physical fitness up</w:t>
      </w:r>
      <w:r w:rsidR="0017058D">
        <w:t>’.</w:t>
      </w:r>
      <w:r w:rsidR="0017058D">
        <w:rPr>
          <w:rStyle w:val="FootnoteReference"/>
        </w:rPr>
        <w:footnoteReference w:id="147"/>
      </w:r>
      <w:r w:rsidR="0017058D" w:rsidRPr="0017058D">
        <w:t xml:space="preserve"> </w:t>
      </w:r>
      <w:r w:rsidR="0017058D">
        <w:t>The Minister further noted</w:t>
      </w:r>
      <w:r>
        <w:t xml:space="preserve"> that unsuccessful applicants are encouraged to improve their fitness and apply again.</w:t>
      </w:r>
      <w:r w:rsidR="0017058D">
        <w:t xml:space="preserve"> </w:t>
      </w:r>
      <w:r>
        <w:rPr>
          <w:rStyle w:val="FootnoteReference"/>
        </w:rPr>
        <w:footnoteReference w:id="148"/>
      </w:r>
    </w:p>
    <w:p w14:paraId="6C65BA9E" w14:textId="6F0F388A" w:rsidR="008D383A" w:rsidRDefault="00466222" w:rsidP="003C4627">
      <w:pPr>
        <w:pStyle w:val="ListNumber2"/>
      </w:pPr>
      <w:r>
        <w:t>Acting Commissioner Mr Wayne Phillips n</w:t>
      </w:r>
      <w:r w:rsidR="008D383A">
        <w:t>oting that recruitment of women is a challenge for every urban fire service in Australia,</w:t>
      </w:r>
      <w:r w:rsidR="008D383A">
        <w:rPr>
          <w:rStyle w:val="FootnoteReference"/>
        </w:rPr>
        <w:footnoteReference w:id="149"/>
      </w:r>
      <w:r w:rsidR="008D383A">
        <w:t xml:space="preserve"> </w:t>
      </w:r>
      <w:r>
        <w:t>and the Minister</w:t>
      </w:r>
      <w:r w:rsidR="008D383A">
        <w:t xml:space="preserve"> provided on notice</w:t>
      </w:r>
      <w:r>
        <w:rPr>
          <w:rStyle w:val="FootnoteReference"/>
        </w:rPr>
        <w:footnoteReference w:id="150"/>
      </w:r>
      <w:r w:rsidR="008D383A">
        <w:t xml:space="preserve"> details of the National Council for Fire and Emergency Services (AFAC)</w:t>
      </w:r>
      <w:r w:rsidR="0017058D">
        <w:t xml:space="preserve"> ‘Champions of Change Coalition’ initiative to improve diversity and inclusion in fire services. Key action areas of this initiative include flexible workplaces, inclusive leadership, talent development and communication.</w:t>
      </w:r>
      <w:r w:rsidR="0017058D">
        <w:rPr>
          <w:rStyle w:val="FootnoteReference"/>
        </w:rPr>
        <w:footnoteReference w:id="151"/>
      </w:r>
      <w:r w:rsidR="0017058D">
        <w:t xml:space="preserve"> </w:t>
      </w:r>
      <w:r w:rsidR="008D383A">
        <w:t xml:space="preserve"> </w:t>
      </w:r>
    </w:p>
    <w:p w14:paraId="6B89051F" w14:textId="77777777" w:rsidR="003C4627" w:rsidRDefault="003C4627" w:rsidP="00AA6FC6">
      <w:pPr>
        <w:pStyle w:val="Heading5"/>
      </w:pPr>
      <w:r>
        <w:t>Committee comment</w:t>
      </w:r>
    </w:p>
    <w:p w14:paraId="079E9C67" w14:textId="77777777" w:rsidR="0017058D" w:rsidRDefault="0017058D" w:rsidP="0017058D">
      <w:pPr>
        <w:pStyle w:val="ListNumber2"/>
      </w:pPr>
      <w:r>
        <w:t>T</w:t>
      </w:r>
      <w:r w:rsidRPr="00CA709F">
        <w:t xml:space="preserve">he Committee </w:t>
      </w:r>
      <w:r>
        <w:t>considers</w:t>
      </w:r>
      <w:r w:rsidRPr="00CA709F">
        <w:t xml:space="preserve"> it unsatisfactory that the ACT Government is not able to recruit women to the ACT Fire Service and that solutions to address this should be a priority</w:t>
      </w:r>
      <w:r>
        <w:t>.</w:t>
      </w:r>
    </w:p>
    <w:p w14:paraId="02966516" w14:textId="1E141BC3" w:rsidR="003C4627" w:rsidRDefault="0017058D" w:rsidP="0017058D">
      <w:pPr>
        <w:pStyle w:val="ListNumber2"/>
      </w:pPr>
      <w:r>
        <w:t xml:space="preserve">The Committee is of the view that the ACT Government </w:t>
      </w:r>
      <w:r w:rsidR="0052360F">
        <w:t>should review its recruitment and fitness testing requirements, to ensure that barriers to women joining the ACT Fire Service are minimised while retaining requirements and standards in line with best practice.</w:t>
      </w:r>
    </w:p>
    <w:tbl>
      <w:tblPr>
        <w:tblStyle w:val="Recommendationbox"/>
        <w:tblW w:w="0" w:type="auto"/>
        <w:tblLook w:val="04A0" w:firstRow="1" w:lastRow="0" w:firstColumn="1" w:lastColumn="0" w:noHBand="0" w:noVBand="1"/>
      </w:tblPr>
      <w:tblGrid>
        <w:gridCol w:w="8175"/>
      </w:tblGrid>
      <w:tr w:rsidR="003C4627" w14:paraId="18DD55C7" w14:textId="77777777" w:rsidTr="00E4122B">
        <w:tc>
          <w:tcPr>
            <w:tcW w:w="7891" w:type="dxa"/>
          </w:tcPr>
          <w:p w14:paraId="5EB0A2FB" w14:textId="77777777" w:rsidR="003C4627" w:rsidRDefault="003C4627" w:rsidP="00E4122B">
            <w:pPr>
              <w:pStyle w:val="Recommendationheading"/>
            </w:pPr>
            <w:bookmarkStart w:id="65" w:name="_Toc129180037"/>
            <w:r>
              <w:t xml:space="preserve">Recommendation </w:t>
            </w:r>
            <w:r>
              <w:fldChar w:fldCharType="begin"/>
            </w:r>
            <w:r>
              <w:instrText xml:space="preserve"> AUTONUMLGL \* Arabic\e </w:instrText>
            </w:r>
            <w:r>
              <w:fldChar w:fldCharType="end"/>
            </w:r>
            <w:bookmarkEnd w:id="65"/>
          </w:p>
          <w:p w14:paraId="3969548C" w14:textId="58F10059" w:rsidR="003C4627" w:rsidRPr="00AA719E" w:rsidRDefault="003C4627" w:rsidP="00E4122B">
            <w:pPr>
              <w:pStyle w:val="Recommendationbody"/>
            </w:pPr>
            <w:bookmarkStart w:id="66" w:name="_Toc129180038"/>
            <w:r>
              <w:t xml:space="preserve">The Committee recommends that the ACT Government </w:t>
            </w:r>
            <w:r w:rsidRPr="005E2B2B">
              <w:t>review its recruitment processes and fitness testing for the ACT Fire Service to ensure the ACT has the most up-to-date procedures and testing.</w:t>
            </w:r>
            <w:bookmarkEnd w:id="66"/>
          </w:p>
        </w:tc>
      </w:tr>
      <w:tr w:rsidR="003C4627" w14:paraId="7138D1CC" w14:textId="77777777" w:rsidTr="00E4122B">
        <w:tc>
          <w:tcPr>
            <w:tcW w:w="7891" w:type="dxa"/>
          </w:tcPr>
          <w:p w14:paraId="54D607D4" w14:textId="77777777" w:rsidR="003C4627" w:rsidRDefault="003C4627" w:rsidP="00E4122B">
            <w:pPr>
              <w:pStyle w:val="Recommendationheading"/>
            </w:pPr>
            <w:bookmarkStart w:id="67" w:name="_Toc129180039"/>
            <w:bookmarkStart w:id="68" w:name="_Hlk127786602"/>
            <w:r>
              <w:t xml:space="preserve">Recommendation </w:t>
            </w:r>
            <w:r>
              <w:fldChar w:fldCharType="begin"/>
            </w:r>
            <w:r>
              <w:instrText xml:space="preserve"> AUTONUMLGL \* Arabic\e </w:instrText>
            </w:r>
            <w:r>
              <w:fldChar w:fldCharType="end"/>
            </w:r>
            <w:bookmarkEnd w:id="67"/>
          </w:p>
          <w:p w14:paraId="31F72450" w14:textId="301831AC" w:rsidR="003C4627" w:rsidRPr="00AA719E" w:rsidRDefault="003C4627" w:rsidP="00E4122B">
            <w:pPr>
              <w:pStyle w:val="Recommendationbody"/>
            </w:pPr>
            <w:bookmarkStart w:id="69" w:name="_Toc129180040"/>
            <w:r>
              <w:t xml:space="preserve">The Committee recommends that the ACT Government </w:t>
            </w:r>
            <w:r w:rsidRPr="005E2B2B">
              <w:t xml:space="preserve">view the recruitment of women into the ACT Fire </w:t>
            </w:r>
            <w:r>
              <w:t xml:space="preserve">and Rescue </w:t>
            </w:r>
            <w:r w:rsidRPr="005E2B2B">
              <w:t>Service as a priority for the next annual reporting period.</w:t>
            </w:r>
            <w:bookmarkEnd w:id="69"/>
          </w:p>
        </w:tc>
      </w:tr>
    </w:tbl>
    <w:bookmarkEnd w:id="68"/>
    <w:p w14:paraId="3825F5F3" w14:textId="0C10188D" w:rsidR="003C4627" w:rsidRDefault="003C4627" w:rsidP="00AA6FC6">
      <w:pPr>
        <w:pStyle w:val="Heading4"/>
      </w:pPr>
      <w:r>
        <w:t xml:space="preserve">ACT Fire Service wellbeing </w:t>
      </w:r>
    </w:p>
    <w:p w14:paraId="2359360F" w14:textId="075AC78F" w:rsidR="003C4627" w:rsidRDefault="009D6BAE" w:rsidP="003C4627">
      <w:pPr>
        <w:pStyle w:val="ListNumber2"/>
      </w:pPr>
      <w:r>
        <w:t>The Committee considered wellbeing services for emergency services workers and volunteers</w:t>
      </w:r>
      <w:r w:rsidR="0082066D">
        <w:t>.</w:t>
      </w:r>
      <w:r w:rsidR="0082066D">
        <w:rPr>
          <w:rStyle w:val="FootnoteReference"/>
        </w:rPr>
        <w:footnoteReference w:id="152"/>
      </w:r>
    </w:p>
    <w:p w14:paraId="40A67172" w14:textId="1870A72E" w:rsidR="0082066D" w:rsidRDefault="0082066D" w:rsidP="003C4627">
      <w:pPr>
        <w:pStyle w:val="ListNumber2"/>
      </w:pPr>
      <w:r>
        <w:t>The Minister noted that peer support mechanisms, such as shed talks and social barbecues, are in place for volunteers and their families, and that ESA now has a wellbeing support dog.</w:t>
      </w:r>
      <w:r>
        <w:rPr>
          <w:rStyle w:val="FootnoteReference"/>
        </w:rPr>
        <w:footnoteReference w:id="153"/>
      </w:r>
      <w:r>
        <w:t xml:space="preserve"> In addition, Mr Phillips noted that chaplaincy services frequently visit SES units and Rural Fire Service shed, and that ‘</w:t>
      </w:r>
      <w:r w:rsidRPr="0082066D">
        <w:t>training and engagement via the chief officer and other senior officers is an important part of preparing people for events and preventing burn out</w:t>
      </w:r>
      <w:r>
        <w:t>’.</w:t>
      </w:r>
      <w:r>
        <w:rPr>
          <w:rStyle w:val="FootnoteReference"/>
        </w:rPr>
        <w:footnoteReference w:id="154"/>
      </w:r>
    </w:p>
    <w:p w14:paraId="34CA5791" w14:textId="1728E0BB" w:rsidR="0082066D" w:rsidRDefault="0082066D" w:rsidP="003C4627">
      <w:pPr>
        <w:pStyle w:val="ListNumber2"/>
      </w:pPr>
      <w:r>
        <w:t>An employee assistance program (EAP) is also provided for workers to have confidential conversations with trained practitioners about their work or pressures they are feeling.</w:t>
      </w:r>
      <w:r>
        <w:rPr>
          <w:rStyle w:val="FootnoteReference"/>
        </w:rPr>
        <w:footnoteReference w:id="155"/>
      </w:r>
    </w:p>
    <w:p w14:paraId="307B9B91" w14:textId="77777777" w:rsidR="003C4627" w:rsidRDefault="003C4627" w:rsidP="00AA6FC6">
      <w:pPr>
        <w:pStyle w:val="Heading5"/>
      </w:pPr>
      <w:r>
        <w:t>Committee comment</w:t>
      </w:r>
    </w:p>
    <w:p w14:paraId="110BD369" w14:textId="0231C030" w:rsidR="003C4627" w:rsidRDefault="003C4627" w:rsidP="003C4627">
      <w:pPr>
        <w:pStyle w:val="ListNumber2"/>
      </w:pPr>
      <w:r>
        <w:t>The Committee considers</w:t>
      </w:r>
      <w:r w:rsidR="0082066D">
        <w:t xml:space="preserve"> that</w:t>
      </w:r>
      <w:r w:rsidR="00651323">
        <w:t xml:space="preserve"> wellbeing services are important to ensure the health and safety of emergency services staff and that having such services in place will aid in staff recruitment and retention. The Committee is of the view that</w:t>
      </w:r>
      <w:r w:rsidR="0082066D">
        <w:t>, given that specific wellbeing commitments are in place in the ACT Fire and Rescue Enterprise Agreement 2020–24</w:t>
      </w:r>
      <w:r w:rsidR="00651323">
        <w:t>,</w:t>
      </w:r>
      <w:r w:rsidR="0082066D">
        <w:rPr>
          <w:rStyle w:val="FootnoteReference"/>
        </w:rPr>
        <w:footnoteReference w:id="156"/>
      </w:r>
      <w:r w:rsidR="00651323">
        <w:t xml:space="preserve"> these commitments should be met.</w:t>
      </w:r>
    </w:p>
    <w:tbl>
      <w:tblPr>
        <w:tblStyle w:val="Recommendationbox"/>
        <w:tblW w:w="0" w:type="auto"/>
        <w:tblLook w:val="04A0" w:firstRow="1" w:lastRow="0" w:firstColumn="1" w:lastColumn="0" w:noHBand="0" w:noVBand="1"/>
      </w:tblPr>
      <w:tblGrid>
        <w:gridCol w:w="8175"/>
      </w:tblGrid>
      <w:tr w:rsidR="003C4627" w14:paraId="4D5B3BE8" w14:textId="77777777" w:rsidTr="00E4122B">
        <w:tc>
          <w:tcPr>
            <w:tcW w:w="7891" w:type="dxa"/>
          </w:tcPr>
          <w:p w14:paraId="65DC7195" w14:textId="77777777" w:rsidR="003C4627" w:rsidRDefault="003C4627" w:rsidP="00E4122B">
            <w:pPr>
              <w:pStyle w:val="Recommendationheading"/>
            </w:pPr>
            <w:bookmarkStart w:id="70" w:name="_Toc129180041"/>
            <w:r>
              <w:t xml:space="preserve">Recommendation </w:t>
            </w:r>
            <w:r>
              <w:fldChar w:fldCharType="begin"/>
            </w:r>
            <w:r>
              <w:instrText xml:space="preserve"> AUTONUMLGL \* Arabic\e </w:instrText>
            </w:r>
            <w:r>
              <w:fldChar w:fldCharType="end"/>
            </w:r>
            <w:bookmarkEnd w:id="70"/>
          </w:p>
          <w:p w14:paraId="54FE4921" w14:textId="46574A19" w:rsidR="003C4627" w:rsidRDefault="003C4627" w:rsidP="00E4122B">
            <w:pPr>
              <w:pStyle w:val="Recommendationbody"/>
            </w:pPr>
            <w:bookmarkStart w:id="71" w:name="_Toc129180042"/>
            <w:r>
              <w:t xml:space="preserve">The Committee recommends that the ACT Fire Service meet its wellbeing commitments in the </w:t>
            </w:r>
            <w:r w:rsidR="000867FF">
              <w:t xml:space="preserve">ACT Fire and Rescue Enterprise Agreement </w:t>
            </w:r>
            <w:r>
              <w:t>including:</w:t>
            </w:r>
            <w:bookmarkEnd w:id="71"/>
          </w:p>
          <w:p w14:paraId="3A485553" w14:textId="77777777" w:rsidR="003C4627" w:rsidRDefault="003C4627" w:rsidP="00D031D4">
            <w:pPr>
              <w:pStyle w:val="Recommendationbody"/>
              <w:numPr>
                <w:ilvl w:val="0"/>
                <w:numId w:val="5"/>
              </w:numPr>
            </w:pPr>
            <w:bookmarkStart w:id="72" w:name="_Toc129180043"/>
            <w:r>
              <w:t>Firefighter-trained fitness leaders;</w:t>
            </w:r>
            <w:bookmarkEnd w:id="72"/>
          </w:p>
          <w:p w14:paraId="03FE1EEF" w14:textId="77777777" w:rsidR="003C4627" w:rsidRDefault="003C4627" w:rsidP="00D031D4">
            <w:pPr>
              <w:pStyle w:val="Recommendationbody"/>
              <w:numPr>
                <w:ilvl w:val="0"/>
                <w:numId w:val="5"/>
              </w:numPr>
            </w:pPr>
            <w:bookmarkStart w:id="73" w:name="_Toc129180044"/>
            <w:bookmarkStart w:id="74" w:name="_Toc126743510"/>
            <w:r>
              <w:t>ACT Fire and Rescue peer support firefighters; and</w:t>
            </w:r>
            <w:bookmarkEnd w:id="73"/>
          </w:p>
          <w:p w14:paraId="46F558C4" w14:textId="275C14CC" w:rsidR="003C4627" w:rsidRPr="00AA719E" w:rsidRDefault="000867FF" w:rsidP="00D031D4">
            <w:pPr>
              <w:pStyle w:val="Recommendationbody"/>
              <w:numPr>
                <w:ilvl w:val="0"/>
                <w:numId w:val="5"/>
              </w:numPr>
            </w:pPr>
            <w:bookmarkStart w:id="75" w:name="_Toc129180045"/>
            <w:r w:rsidRPr="00305589">
              <w:t>Human Resources</w:t>
            </w:r>
            <w:r w:rsidR="003C4627">
              <w:t xml:space="preserve"> Commander</w:t>
            </w:r>
            <w:bookmarkEnd w:id="74"/>
            <w:bookmarkEnd w:id="75"/>
            <w:r w:rsidR="006363C6">
              <w:t xml:space="preserve"> </w:t>
            </w:r>
          </w:p>
        </w:tc>
      </w:tr>
    </w:tbl>
    <w:p w14:paraId="312A39D8" w14:textId="77777777" w:rsidR="00332BA3" w:rsidRDefault="00332BA3" w:rsidP="00AA6FC6">
      <w:pPr>
        <w:pStyle w:val="Heading2"/>
      </w:pPr>
      <w:bookmarkStart w:id="76" w:name="_Toc129179986"/>
      <w:r>
        <w:t>Minister for Corrections – Administrative arrangements</w:t>
      </w:r>
      <w:bookmarkEnd w:id="76"/>
    </w:p>
    <w:p w14:paraId="3BF9E54B" w14:textId="77777777" w:rsidR="00332BA3" w:rsidRDefault="00332BA3" w:rsidP="00332BA3">
      <w:pPr>
        <w:pStyle w:val="ListNumber2"/>
      </w:pPr>
      <w:r>
        <w:t>The Committee examined the following matter allocated to the Minister for Corrections and Justice and Community Safety Directorate:</w:t>
      </w:r>
    </w:p>
    <w:p w14:paraId="7CDE3D97" w14:textId="77777777" w:rsidR="00332BA3" w:rsidRDefault="00332BA3" w:rsidP="00332BA3">
      <w:pPr>
        <w:pStyle w:val="ListNumber3"/>
      </w:pPr>
      <w:r>
        <w:t>Corrective Services.</w:t>
      </w:r>
      <w:r>
        <w:rPr>
          <w:rStyle w:val="FootnoteReference"/>
        </w:rPr>
        <w:footnoteReference w:id="157"/>
      </w:r>
    </w:p>
    <w:p w14:paraId="74EDD7C4" w14:textId="77777777" w:rsidR="00332BA3" w:rsidRDefault="00332BA3" w:rsidP="00AA6FC6">
      <w:pPr>
        <w:pStyle w:val="Heading3"/>
      </w:pPr>
      <w:bookmarkStart w:id="77" w:name="_Toc129179987"/>
      <w:r>
        <w:t>Matters considered</w:t>
      </w:r>
      <w:bookmarkEnd w:id="77"/>
    </w:p>
    <w:p w14:paraId="637B7B9A" w14:textId="77777777" w:rsidR="00332BA3" w:rsidRDefault="00332BA3" w:rsidP="00332BA3">
      <w:pPr>
        <w:pStyle w:val="ListNumber2"/>
      </w:pPr>
      <w:r>
        <w:t>During the Minister for Corrections’ appearance before the Committee on 1 November 2022, the following matters were considered:</w:t>
      </w:r>
    </w:p>
    <w:p w14:paraId="1341B776" w14:textId="77777777" w:rsidR="00332BA3" w:rsidRDefault="00332BA3" w:rsidP="00332BA3">
      <w:pPr>
        <w:pStyle w:val="ListNumber3"/>
      </w:pPr>
      <w:r>
        <w:t>Funding for the reintegration centre;</w:t>
      </w:r>
      <w:r>
        <w:rPr>
          <w:rStyle w:val="FootnoteReference"/>
        </w:rPr>
        <w:footnoteReference w:id="158"/>
      </w:r>
    </w:p>
    <w:p w14:paraId="5B27EEA6" w14:textId="449C2276" w:rsidR="00332BA3" w:rsidRDefault="00332BA3" w:rsidP="00332BA3">
      <w:pPr>
        <w:pStyle w:val="ListNumber3"/>
      </w:pPr>
      <w:r>
        <w:t xml:space="preserve">Funding for repair and improvements at the </w:t>
      </w:r>
      <w:r w:rsidR="00683073">
        <w:t>Alexander Maconochie Centre (</w:t>
      </w:r>
      <w:r>
        <w:t>AMC</w:t>
      </w:r>
      <w:r w:rsidR="00683073">
        <w:t>)</w:t>
      </w:r>
      <w:r>
        <w:t>;</w:t>
      </w:r>
      <w:r>
        <w:rPr>
          <w:rStyle w:val="FootnoteReference"/>
        </w:rPr>
        <w:footnoteReference w:id="159"/>
      </w:r>
    </w:p>
    <w:p w14:paraId="25FB4CC5" w14:textId="77777777" w:rsidR="00332BA3" w:rsidRDefault="00332BA3" w:rsidP="00332BA3">
      <w:pPr>
        <w:pStyle w:val="ListNumber3"/>
      </w:pPr>
      <w:r>
        <w:t>Funding for improvements at the transitional unit;</w:t>
      </w:r>
      <w:r>
        <w:rPr>
          <w:rStyle w:val="FootnoteReference"/>
        </w:rPr>
        <w:footnoteReference w:id="160"/>
      </w:r>
    </w:p>
    <w:p w14:paraId="34BCDBB6" w14:textId="77777777" w:rsidR="00332BA3" w:rsidRDefault="00332BA3" w:rsidP="00332BA3">
      <w:pPr>
        <w:pStyle w:val="ListNumber3"/>
      </w:pPr>
      <w:r>
        <w:t>Education at the AMC and lack of a Registered Training Organisation (RTO) operator;</w:t>
      </w:r>
      <w:r>
        <w:rPr>
          <w:rStyle w:val="FootnoteReference"/>
        </w:rPr>
        <w:footnoteReference w:id="161"/>
      </w:r>
    </w:p>
    <w:p w14:paraId="4C45AD28" w14:textId="77777777" w:rsidR="00332BA3" w:rsidRDefault="00332BA3" w:rsidP="00332BA3">
      <w:pPr>
        <w:pStyle w:val="ListNumber3"/>
      </w:pPr>
      <w:r>
        <w:t>Risk management at the AMC;</w:t>
      </w:r>
      <w:r>
        <w:rPr>
          <w:rStyle w:val="FootnoteReference"/>
        </w:rPr>
        <w:footnoteReference w:id="162"/>
      </w:r>
    </w:p>
    <w:p w14:paraId="2810C1C8" w14:textId="77777777" w:rsidR="00332BA3" w:rsidRDefault="00332BA3" w:rsidP="00332BA3">
      <w:pPr>
        <w:pStyle w:val="ListNumber3"/>
      </w:pPr>
      <w:r>
        <w:t>Funding for the Inspector of Correctional Services;</w:t>
      </w:r>
      <w:r>
        <w:rPr>
          <w:rStyle w:val="FootnoteReference"/>
        </w:rPr>
        <w:footnoteReference w:id="163"/>
      </w:r>
    </w:p>
    <w:p w14:paraId="25E6DEDD" w14:textId="77777777" w:rsidR="00332BA3" w:rsidRDefault="00332BA3" w:rsidP="00332BA3">
      <w:pPr>
        <w:pStyle w:val="ListNumber3"/>
      </w:pPr>
      <w:r>
        <w:t>Drugs and contraband at the AMC;</w:t>
      </w:r>
      <w:r>
        <w:rPr>
          <w:rStyle w:val="FootnoteReference"/>
        </w:rPr>
        <w:footnoteReference w:id="164"/>
      </w:r>
    </w:p>
    <w:p w14:paraId="25008985" w14:textId="77777777" w:rsidR="00332BA3" w:rsidRDefault="00332BA3" w:rsidP="00332BA3">
      <w:pPr>
        <w:pStyle w:val="ListNumber3"/>
      </w:pPr>
      <w:r>
        <w:t>The introduction of body scanners;</w:t>
      </w:r>
      <w:r>
        <w:rPr>
          <w:rStyle w:val="FootnoteReference"/>
        </w:rPr>
        <w:footnoteReference w:id="165"/>
      </w:r>
    </w:p>
    <w:p w14:paraId="20A886DD" w14:textId="0D90538D" w:rsidR="00332BA3" w:rsidRDefault="00332BA3" w:rsidP="00332BA3">
      <w:pPr>
        <w:pStyle w:val="ListNumber3"/>
      </w:pPr>
      <w:r>
        <w:t>Visit of the United Nations Subcommittee on the Prevention of Torture</w:t>
      </w:r>
      <w:r w:rsidR="00683073">
        <w:t xml:space="preserve"> (UNSPT)</w:t>
      </w:r>
      <w:r>
        <w:t xml:space="preserve"> to the AMC;</w:t>
      </w:r>
      <w:r>
        <w:rPr>
          <w:rStyle w:val="FootnoteReference"/>
        </w:rPr>
        <w:footnoteReference w:id="166"/>
      </w:r>
    </w:p>
    <w:p w14:paraId="7C4A9410" w14:textId="77777777" w:rsidR="00332BA3" w:rsidRDefault="00332BA3" w:rsidP="00332BA3">
      <w:pPr>
        <w:pStyle w:val="ListNumber3"/>
      </w:pPr>
      <w:r>
        <w:t>Female detainees moved from a special care centre back to the women’s community centre;</w:t>
      </w:r>
      <w:r>
        <w:rPr>
          <w:rStyle w:val="FootnoteReference"/>
        </w:rPr>
        <w:footnoteReference w:id="167"/>
      </w:r>
    </w:p>
    <w:p w14:paraId="541F2A77" w14:textId="77777777" w:rsidR="00332BA3" w:rsidRDefault="00332BA3" w:rsidP="00332BA3">
      <w:pPr>
        <w:pStyle w:val="ListNumber3"/>
      </w:pPr>
      <w:r>
        <w:t>New vehicles for the Court Transport Unit (CTU) and replacement of Romeo;</w:t>
      </w:r>
      <w:r>
        <w:rPr>
          <w:rStyle w:val="FootnoteReference"/>
        </w:rPr>
        <w:footnoteReference w:id="168"/>
      </w:r>
    </w:p>
    <w:p w14:paraId="4AACEC6C" w14:textId="77777777" w:rsidR="00332BA3" w:rsidRDefault="00332BA3" w:rsidP="00332BA3">
      <w:pPr>
        <w:pStyle w:val="ListNumber3"/>
      </w:pPr>
      <w:r>
        <w:t>Length of stay in the Justice Housing Program;</w:t>
      </w:r>
      <w:r>
        <w:rPr>
          <w:rStyle w:val="FootnoteReference"/>
        </w:rPr>
        <w:footnoteReference w:id="169"/>
      </w:r>
    </w:p>
    <w:p w14:paraId="66F6D93A" w14:textId="77777777" w:rsidR="00332BA3" w:rsidRDefault="00332BA3" w:rsidP="00332BA3">
      <w:pPr>
        <w:pStyle w:val="ListNumber3"/>
      </w:pPr>
      <w:r>
        <w:t>Gender balance in recruitment to Corrective Services;</w:t>
      </w:r>
      <w:r>
        <w:rPr>
          <w:rStyle w:val="FootnoteReference"/>
        </w:rPr>
        <w:footnoteReference w:id="170"/>
      </w:r>
    </w:p>
    <w:p w14:paraId="26F878CA" w14:textId="77777777" w:rsidR="00332BA3" w:rsidRDefault="00332BA3" w:rsidP="00332BA3">
      <w:pPr>
        <w:pStyle w:val="ListNumber3"/>
      </w:pPr>
      <w:r>
        <w:t>Custodial officer training and engagement with lived experience;</w:t>
      </w:r>
      <w:r>
        <w:rPr>
          <w:rStyle w:val="FootnoteReference"/>
        </w:rPr>
        <w:footnoteReference w:id="171"/>
      </w:r>
    </w:p>
    <w:p w14:paraId="253E9462" w14:textId="77777777" w:rsidR="00332BA3" w:rsidRDefault="00332BA3" w:rsidP="00332BA3">
      <w:pPr>
        <w:pStyle w:val="ListNumber3"/>
      </w:pPr>
      <w:r>
        <w:t>Recruitment of Aboriginal and Torres Strait Islander correctional officers and cultural safety in prisons;</w:t>
      </w:r>
      <w:r>
        <w:rPr>
          <w:rStyle w:val="FootnoteReference"/>
        </w:rPr>
        <w:footnoteReference w:id="172"/>
      </w:r>
    </w:p>
    <w:p w14:paraId="6CCF3383" w14:textId="77777777" w:rsidR="00332BA3" w:rsidRDefault="00332BA3" w:rsidP="00332BA3">
      <w:pPr>
        <w:pStyle w:val="ListNumber3"/>
      </w:pPr>
      <w:r>
        <w:t>Access to computers and the internet for study purposes for detainees;</w:t>
      </w:r>
      <w:r>
        <w:rPr>
          <w:rStyle w:val="FootnoteReference"/>
        </w:rPr>
        <w:footnoteReference w:id="173"/>
      </w:r>
    </w:p>
    <w:p w14:paraId="63F82678" w14:textId="77777777" w:rsidR="00332BA3" w:rsidRDefault="00332BA3" w:rsidP="00332BA3">
      <w:pPr>
        <w:pStyle w:val="ListNumber3"/>
      </w:pPr>
      <w:r>
        <w:t>Access to handheld devices and tablets for telehealth appointments for detainees;</w:t>
      </w:r>
      <w:r>
        <w:rPr>
          <w:rStyle w:val="FootnoteReference"/>
        </w:rPr>
        <w:footnoteReference w:id="174"/>
      </w:r>
    </w:p>
    <w:p w14:paraId="41E8A96D" w14:textId="77777777" w:rsidR="00332BA3" w:rsidRDefault="00332BA3" w:rsidP="00332BA3">
      <w:pPr>
        <w:pStyle w:val="ListNumber3"/>
      </w:pPr>
      <w:r>
        <w:t>Psychologist support to case managers;</w:t>
      </w:r>
      <w:r>
        <w:rPr>
          <w:rStyle w:val="FootnoteReference"/>
        </w:rPr>
        <w:footnoteReference w:id="175"/>
      </w:r>
    </w:p>
    <w:p w14:paraId="15B8A0A7" w14:textId="77777777" w:rsidR="00332BA3" w:rsidRDefault="00332BA3" w:rsidP="00332BA3">
      <w:pPr>
        <w:pStyle w:val="ListNumber3"/>
      </w:pPr>
      <w:r>
        <w:t>The community corrections improvement project;</w:t>
      </w:r>
      <w:r>
        <w:rPr>
          <w:rStyle w:val="FootnoteReference"/>
        </w:rPr>
        <w:footnoteReference w:id="176"/>
      </w:r>
      <w:r>
        <w:t xml:space="preserve"> and</w:t>
      </w:r>
    </w:p>
    <w:p w14:paraId="66F7E947" w14:textId="77777777" w:rsidR="00332BA3" w:rsidRDefault="00332BA3" w:rsidP="00332BA3">
      <w:pPr>
        <w:pStyle w:val="ListNumber3"/>
      </w:pPr>
      <w:r>
        <w:t>The number of sentenced detainees released from the AMC in the financial year.</w:t>
      </w:r>
      <w:r>
        <w:rPr>
          <w:rStyle w:val="FootnoteReference"/>
        </w:rPr>
        <w:footnoteReference w:id="177"/>
      </w:r>
    </w:p>
    <w:p w14:paraId="4FBD34FD" w14:textId="77777777" w:rsidR="00332BA3" w:rsidRDefault="00332BA3" w:rsidP="00AA6FC6">
      <w:pPr>
        <w:pStyle w:val="Heading3"/>
      </w:pPr>
      <w:bookmarkStart w:id="78" w:name="_Toc129179988"/>
      <w:r>
        <w:t>Key issues</w:t>
      </w:r>
      <w:bookmarkEnd w:id="78"/>
    </w:p>
    <w:p w14:paraId="28A6B2D7" w14:textId="77777777" w:rsidR="00332BA3" w:rsidRDefault="00332BA3" w:rsidP="00AA6FC6">
      <w:pPr>
        <w:pStyle w:val="Heading4"/>
      </w:pPr>
      <w:r>
        <w:t>Education at the AMC</w:t>
      </w:r>
    </w:p>
    <w:p w14:paraId="1E27AF49" w14:textId="77777777" w:rsidR="00332BA3" w:rsidRDefault="00332BA3" w:rsidP="00332BA3">
      <w:pPr>
        <w:pStyle w:val="ListNumber2"/>
      </w:pPr>
      <w:r>
        <w:t xml:space="preserve">During hearings, the Committee examined the issue of education at the Alexander </w:t>
      </w:r>
      <w:r w:rsidRPr="00E45F80">
        <w:t>Maconochie </w:t>
      </w:r>
      <w:r>
        <w:t>Centre (AMC).</w:t>
      </w:r>
      <w:r>
        <w:rPr>
          <w:rStyle w:val="FootnoteReference"/>
        </w:rPr>
        <w:footnoteReference w:id="178"/>
      </w:r>
      <w:r>
        <w:t xml:space="preserve"> The Committee notes that this issue was also examined extensively by the Select Committee on Estimates 2022–2023, who recommended that the ACT Government:</w:t>
      </w:r>
    </w:p>
    <w:p w14:paraId="737C3A70" w14:textId="77777777" w:rsidR="00332BA3" w:rsidRDefault="00332BA3" w:rsidP="00332BA3">
      <w:pPr>
        <w:pStyle w:val="ListBullet"/>
        <w:ind w:left="1276"/>
      </w:pPr>
      <w:r>
        <w:t>prioritise resources to finding a quality tenderer for the provision of education at the AMC; and</w:t>
      </w:r>
    </w:p>
    <w:p w14:paraId="7FDAE05B" w14:textId="77777777" w:rsidR="00332BA3" w:rsidRDefault="00332BA3" w:rsidP="00332BA3">
      <w:pPr>
        <w:pStyle w:val="ListBullet"/>
        <w:ind w:left="1276"/>
      </w:pPr>
      <w:r>
        <w:t>work with the new provider to ensure the new offering is aligned with skills shortages or industries in demand.</w:t>
      </w:r>
      <w:r>
        <w:rPr>
          <w:rStyle w:val="FootnoteReference"/>
        </w:rPr>
        <w:footnoteReference w:id="179"/>
      </w:r>
      <w:r>
        <w:t xml:space="preserve"> </w:t>
      </w:r>
    </w:p>
    <w:p w14:paraId="0ADE0510" w14:textId="77777777" w:rsidR="00332BA3" w:rsidRDefault="00332BA3" w:rsidP="00332BA3">
      <w:pPr>
        <w:pStyle w:val="ListNumber2"/>
      </w:pPr>
      <w:r>
        <w:t>The ACT Government responded to these recommendations by stating these were existing government policies.</w:t>
      </w:r>
      <w:r>
        <w:rPr>
          <w:rStyle w:val="FootnoteReference"/>
        </w:rPr>
        <w:footnoteReference w:id="180"/>
      </w:r>
      <w:r>
        <w:t xml:space="preserve">  </w:t>
      </w:r>
    </w:p>
    <w:p w14:paraId="0274EFFD" w14:textId="77777777" w:rsidR="00332BA3" w:rsidRDefault="00332BA3" w:rsidP="00AA6FC6">
      <w:pPr>
        <w:pStyle w:val="Heading5"/>
      </w:pPr>
      <w:r>
        <w:t xml:space="preserve">Education contract </w:t>
      </w:r>
    </w:p>
    <w:p w14:paraId="5B2760B9" w14:textId="77777777" w:rsidR="00332BA3" w:rsidRDefault="00332BA3" w:rsidP="00332BA3">
      <w:pPr>
        <w:pStyle w:val="ListNumber2"/>
      </w:pPr>
      <w:r>
        <w:t>The issue of the education contract and tendering process was reviewed by the Committee. In October 2021, the education contractor for the AMC withdrew, and a tender for new contact was sent out on 21 November 2021.</w:t>
      </w:r>
      <w:r>
        <w:rPr>
          <w:rStyle w:val="FootnoteReference"/>
        </w:rPr>
        <w:footnoteReference w:id="181"/>
      </w:r>
      <w:r>
        <w:t xml:space="preserve"> The contractor withdrawal was somewhat unexpected and an earlier tender for a new contract would have been preferable.</w:t>
      </w:r>
      <w:r>
        <w:rPr>
          <w:rStyle w:val="FootnoteReference"/>
        </w:rPr>
        <w:footnoteReference w:id="182"/>
      </w:r>
      <w:r>
        <w:t xml:space="preserve"> </w:t>
      </w:r>
    </w:p>
    <w:p w14:paraId="10B692AC" w14:textId="77777777" w:rsidR="00332BA3" w:rsidRDefault="00332BA3" w:rsidP="00332BA3">
      <w:pPr>
        <w:pStyle w:val="ListNumber2"/>
      </w:pPr>
      <w:r>
        <w:t>Since Estimates hearings in August 2022, the tender process had been terminated because the ACT Government could not obtain value for money. A new approach of giving statements of requirements to providers already on Government panels had been adopted. Programs were expected to be delivered soon after Christmas, using this approach. This would also allow the ACT Government to consider whether a single provider was the best strategy for education services, or whether a wider range of courses could more flexibly be delivered through internal management.</w:t>
      </w:r>
      <w:r>
        <w:rPr>
          <w:rStyle w:val="FootnoteReference"/>
        </w:rPr>
        <w:footnoteReference w:id="183"/>
      </w:r>
    </w:p>
    <w:p w14:paraId="47258575" w14:textId="77777777" w:rsidR="00332BA3" w:rsidRDefault="00332BA3" w:rsidP="00332BA3">
      <w:pPr>
        <w:pStyle w:val="ListNumber2"/>
      </w:pPr>
      <w:r>
        <w:t>When asked whether CIT would be suitable to provide education services at AMC, the Minister responded that governmental educational services, such as CIT, may not have expertise in the provision of education within a custodial setting.</w:t>
      </w:r>
      <w:r>
        <w:rPr>
          <w:rStyle w:val="FootnoteReference"/>
        </w:rPr>
        <w:footnoteReference w:id="184"/>
      </w:r>
      <w:r>
        <w:t xml:space="preserve"> </w:t>
      </w:r>
    </w:p>
    <w:p w14:paraId="057DC375" w14:textId="77777777" w:rsidR="00332BA3" w:rsidRDefault="00332BA3" w:rsidP="00332BA3">
      <w:pPr>
        <w:pStyle w:val="ListNumber2"/>
      </w:pPr>
      <w:r>
        <w:t>The Committee notes the following detainee statement:</w:t>
      </w:r>
    </w:p>
    <w:p w14:paraId="44C00CD6" w14:textId="77777777" w:rsidR="00332BA3" w:rsidRPr="00462A43" w:rsidRDefault="00332BA3" w:rsidP="00332BA3">
      <w:pPr>
        <w:pStyle w:val="ListNumber2"/>
        <w:numPr>
          <w:ilvl w:val="0"/>
          <w:numId w:val="0"/>
        </w:numPr>
        <w:ind w:left="1440"/>
        <w:rPr>
          <w:rFonts w:cs="Arial"/>
          <w:color w:val="7F7F7F" w:themeColor="text1" w:themeTint="80"/>
        </w:rPr>
      </w:pPr>
      <w:r w:rsidRPr="002D3750">
        <w:rPr>
          <w:rFonts w:cs="Arial"/>
          <w:color w:val="7F7F7F" w:themeColor="text1" w:themeTint="80"/>
        </w:rPr>
        <w:t>It would be good to have CIT or TAFE in here for education. We have been told CIT are not comfortable to come into AMC. I applied for a scholarship and won it but AMC couldn’t support it.”</w:t>
      </w:r>
      <w:r>
        <w:rPr>
          <w:rStyle w:val="FootnoteReference"/>
          <w:rFonts w:cs="Arial"/>
          <w:color w:val="7F7F7F" w:themeColor="text1" w:themeTint="80"/>
        </w:rPr>
        <w:footnoteReference w:id="185"/>
      </w:r>
    </w:p>
    <w:p w14:paraId="16B94377" w14:textId="77777777" w:rsidR="00332BA3" w:rsidRDefault="00332BA3" w:rsidP="00332BA3">
      <w:pPr>
        <w:pStyle w:val="ListNumber2"/>
      </w:pPr>
      <w:r>
        <w:t xml:space="preserve">The Committee notes that the ACT Inspector of Correctional Services’ </w:t>
      </w:r>
      <w:r w:rsidRPr="00970AE7">
        <w:rPr>
          <w:i/>
          <w:iCs/>
        </w:rPr>
        <w:t>Healthy Prison Review of Alexander Maconochie Centre 2022</w:t>
      </w:r>
      <w:r>
        <w:t xml:space="preserve"> reviewed the provision of education at AMC. The report noted that limited vocational training and no education had been provided at AMC since August 2021, and found that the lack of education services at the AMC for over a year represented a failure by the ACT Government.</w:t>
      </w:r>
      <w:r>
        <w:rPr>
          <w:rStyle w:val="FootnoteReference"/>
        </w:rPr>
        <w:footnoteReference w:id="186"/>
      </w:r>
      <w:r>
        <w:t xml:space="preserve"> </w:t>
      </w:r>
    </w:p>
    <w:p w14:paraId="5C5DD7EA" w14:textId="77777777" w:rsidR="00332BA3" w:rsidRPr="007169F9" w:rsidRDefault="00332BA3" w:rsidP="00AA6FC6">
      <w:pPr>
        <w:pStyle w:val="Heading5"/>
      </w:pPr>
      <w:r>
        <w:t>Computer facilities for access to education</w:t>
      </w:r>
    </w:p>
    <w:p w14:paraId="173101E1" w14:textId="77777777" w:rsidR="00332BA3" w:rsidRDefault="00332BA3" w:rsidP="00332BA3">
      <w:pPr>
        <w:pStyle w:val="ListNumber2"/>
      </w:pPr>
      <w:r>
        <w:t xml:space="preserve">The availability of computer facilities to enable detainee education was examined by the Committee. The ACT Government noted that, while the information technology available to detainees had been ‘cutting edge some years ago’, this was no longer the case. External access to the internet was cited as a particularly challenging issue. </w:t>
      </w:r>
      <w:r>
        <w:rPr>
          <w:rStyle w:val="FootnoteReference"/>
        </w:rPr>
        <w:footnoteReference w:id="187"/>
      </w:r>
      <w:r>
        <w:t xml:space="preserve"> </w:t>
      </w:r>
    </w:p>
    <w:p w14:paraId="4E21CE5C" w14:textId="77777777" w:rsidR="00332BA3" w:rsidRDefault="00332BA3" w:rsidP="00332BA3">
      <w:pPr>
        <w:pStyle w:val="ListNumber2"/>
      </w:pPr>
      <w:r>
        <w:t>In response to a Question Taken on Notice, the Minister advised that ACT Corrective Services were collaborating with universities to provide access to websites and software in line with security and compatibility requirements.</w:t>
      </w:r>
      <w:r>
        <w:rPr>
          <w:rStyle w:val="FootnoteReference"/>
        </w:rPr>
        <w:footnoteReference w:id="188"/>
      </w:r>
      <w:r>
        <w:t xml:space="preserve"> </w:t>
      </w:r>
    </w:p>
    <w:p w14:paraId="01F66D0D" w14:textId="77777777" w:rsidR="00332BA3" w:rsidRDefault="00332BA3" w:rsidP="00332BA3">
      <w:pPr>
        <w:pStyle w:val="ListNumber2"/>
      </w:pPr>
      <w:r>
        <w:t>The Minister further advised that detainees could access the Curtin University portal from the PrisonPC computers, and that work to expand this to other universities is ongoing. While attempts are being made to secure the required software for various course units, detainees are provided with supervised access to the internet, including their university portals, once a week. The Senior Education Officer facilitates this access and ensures detainees have access to required learning and course materials. Materials can also be printed by the library which is accessible to all detainees and stocked with educational and legal resources.</w:t>
      </w:r>
      <w:r>
        <w:rPr>
          <w:rStyle w:val="FootnoteReference"/>
        </w:rPr>
        <w:footnoteReference w:id="189"/>
      </w:r>
      <w:r>
        <w:t xml:space="preserve"> </w:t>
      </w:r>
    </w:p>
    <w:p w14:paraId="65C24617" w14:textId="77777777" w:rsidR="00332BA3" w:rsidRDefault="00332BA3" w:rsidP="00AA6FC6">
      <w:pPr>
        <w:pStyle w:val="Heading5"/>
      </w:pPr>
      <w:r>
        <w:t>Committee comment</w:t>
      </w:r>
    </w:p>
    <w:p w14:paraId="6907CD4D" w14:textId="77777777" w:rsidR="00332BA3" w:rsidRDefault="00332BA3" w:rsidP="00332BA3">
      <w:pPr>
        <w:pStyle w:val="ListNumber2"/>
      </w:pPr>
      <w:r>
        <w:t xml:space="preserve">The Committee is of the view that education programs in detention centres programs both reduce incidents and reduce reoffending, and that the ACT Government can actively commit to reducing recidivism by urgently prioritising the provision of education programs in the AMC. </w:t>
      </w:r>
    </w:p>
    <w:p w14:paraId="6B5BF7DC" w14:textId="77777777" w:rsidR="00332BA3" w:rsidRDefault="00332BA3" w:rsidP="00332BA3">
      <w:pPr>
        <w:pStyle w:val="ListNumber2"/>
      </w:pPr>
      <w:r>
        <w:t xml:space="preserve">The Committee considers it important that the ACT Government ensure a wide variety in the levels of education offered, and work to ensure that courses offered are delivered and completed, whilst offering appropriate support to detainees with low literacy and numeracy skills. </w:t>
      </w:r>
    </w:p>
    <w:p w14:paraId="42409A8C" w14:textId="77777777" w:rsidR="00332BA3" w:rsidRDefault="00332BA3" w:rsidP="00332BA3">
      <w:pPr>
        <w:pStyle w:val="ListNumber2"/>
      </w:pPr>
      <w:r>
        <w:t xml:space="preserve">The Committee notes that the </w:t>
      </w:r>
      <w:r w:rsidRPr="00DC443C">
        <w:rPr>
          <w:i/>
          <w:iCs/>
        </w:rPr>
        <w:t>Human Rights Act 2004</w:t>
      </w:r>
      <w:r>
        <w:t xml:space="preserve"> includes the right to access further education and vocational continuing training without discrimination, and is of the view that it is not appropriate for the Government to comment that provision of education at the AMC is an existing policy, as education services have not been provided at AMC since August 2021.</w:t>
      </w:r>
    </w:p>
    <w:tbl>
      <w:tblPr>
        <w:tblStyle w:val="Recommendationbox"/>
        <w:tblW w:w="0" w:type="auto"/>
        <w:tblLook w:val="04A0" w:firstRow="1" w:lastRow="0" w:firstColumn="1" w:lastColumn="0" w:noHBand="0" w:noVBand="1"/>
      </w:tblPr>
      <w:tblGrid>
        <w:gridCol w:w="8175"/>
      </w:tblGrid>
      <w:tr w:rsidR="00332BA3" w14:paraId="0541629D" w14:textId="77777777" w:rsidTr="00E4122B">
        <w:tc>
          <w:tcPr>
            <w:tcW w:w="7891" w:type="dxa"/>
          </w:tcPr>
          <w:p w14:paraId="4375CECA" w14:textId="77777777" w:rsidR="00332BA3" w:rsidRDefault="00332BA3" w:rsidP="00E4122B">
            <w:pPr>
              <w:pStyle w:val="Recommendationheading"/>
            </w:pPr>
            <w:bookmarkStart w:id="79" w:name="_Toc129180046"/>
            <w:r>
              <w:t xml:space="preserve">Recommendation </w:t>
            </w:r>
            <w:r>
              <w:fldChar w:fldCharType="begin"/>
            </w:r>
            <w:r>
              <w:instrText xml:space="preserve"> AUTONUMLGL \* Arabic\e </w:instrText>
            </w:r>
            <w:r>
              <w:fldChar w:fldCharType="end"/>
            </w:r>
            <w:bookmarkEnd w:id="79"/>
          </w:p>
          <w:p w14:paraId="198B04BC" w14:textId="0D55EF16" w:rsidR="00332BA3" w:rsidRPr="00AA719E" w:rsidRDefault="00332BA3" w:rsidP="00E4122B">
            <w:pPr>
              <w:pStyle w:val="Recommendationbody"/>
            </w:pPr>
            <w:bookmarkStart w:id="80" w:name="_Toc129180047"/>
            <w:r>
              <w:t xml:space="preserve">The Committee recommends that the ACT Government </w:t>
            </w:r>
            <w:r w:rsidRPr="00DB62DB">
              <w:t>prioritise</w:t>
            </w:r>
            <w:r>
              <w:t xml:space="preserve"> the provision of</w:t>
            </w:r>
            <w:r w:rsidRPr="00DB62DB">
              <w:t xml:space="preserve"> education programs in</w:t>
            </w:r>
            <w:r>
              <w:t xml:space="preserve"> the</w:t>
            </w:r>
            <w:r w:rsidRPr="00DB62DB">
              <w:t xml:space="preserve"> A</w:t>
            </w:r>
            <w:r>
              <w:t xml:space="preserve">lexander </w:t>
            </w:r>
            <w:r w:rsidRPr="00DB62DB">
              <w:t>M</w:t>
            </w:r>
            <w:r>
              <w:t xml:space="preserve">aconochie </w:t>
            </w:r>
            <w:r w:rsidRPr="00DB62DB">
              <w:t>C</w:t>
            </w:r>
            <w:r>
              <w:t>entre</w:t>
            </w:r>
            <w:r w:rsidRPr="00DB62DB">
              <w:t>.</w:t>
            </w:r>
            <w:bookmarkEnd w:id="80"/>
          </w:p>
        </w:tc>
      </w:tr>
      <w:tr w:rsidR="00332BA3" w14:paraId="5B1E969D" w14:textId="77777777" w:rsidTr="00E4122B">
        <w:tc>
          <w:tcPr>
            <w:tcW w:w="7891" w:type="dxa"/>
          </w:tcPr>
          <w:p w14:paraId="3870CAFF" w14:textId="77777777" w:rsidR="00332BA3" w:rsidRDefault="00332BA3" w:rsidP="00E4122B">
            <w:pPr>
              <w:pStyle w:val="Recommendationheading"/>
            </w:pPr>
            <w:bookmarkStart w:id="81" w:name="_Toc129180048"/>
            <w:r>
              <w:t xml:space="preserve">Recommendation </w:t>
            </w:r>
            <w:r>
              <w:fldChar w:fldCharType="begin"/>
            </w:r>
            <w:r>
              <w:instrText xml:space="preserve"> AUTONUMLGL \* Arabic\e </w:instrText>
            </w:r>
            <w:r>
              <w:fldChar w:fldCharType="end"/>
            </w:r>
            <w:bookmarkEnd w:id="81"/>
          </w:p>
          <w:p w14:paraId="5A2867AF" w14:textId="41138EF9" w:rsidR="00332BA3" w:rsidRPr="00AA719E" w:rsidRDefault="00332BA3" w:rsidP="00E4122B">
            <w:pPr>
              <w:pStyle w:val="Recommendationbody"/>
            </w:pPr>
            <w:bookmarkStart w:id="82" w:name="_Toc129180049"/>
            <w:r>
              <w:t xml:space="preserve">The Committee recommends that the </w:t>
            </w:r>
            <w:r w:rsidRPr="00DB62DB">
              <w:t xml:space="preserve">ACT </w:t>
            </w:r>
            <w:r>
              <w:t>Government</w:t>
            </w:r>
            <w:r w:rsidRPr="00DB62DB">
              <w:t xml:space="preserve"> </w:t>
            </w:r>
            <w:r>
              <w:t xml:space="preserve">explore </w:t>
            </w:r>
            <w:r w:rsidRPr="00DB62DB">
              <w:t xml:space="preserve">ways to </w:t>
            </w:r>
            <w:r>
              <w:t xml:space="preserve">provide </w:t>
            </w:r>
            <w:r w:rsidRPr="00DB62DB">
              <w:t xml:space="preserve">computer facilities to detainees at </w:t>
            </w:r>
            <w:r>
              <w:t xml:space="preserve">the </w:t>
            </w:r>
            <w:r w:rsidRPr="00DB62DB">
              <w:t>A</w:t>
            </w:r>
            <w:r>
              <w:t xml:space="preserve">lexander </w:t>
            </w:r>
            <w:r w:rsidRPr="00DB62DB">
              <w:t>M</w:t>
            </w:r>
            <w:r>
              <w:t xml:space="preserve">aconochie </w:t>
            </w:r>
            <w:r w:rsidRPr="00DB62DB">
              <w:t>C</w:t>
            </w:r>
            <w:r>
              <w:t>entre</w:t>
            </w:r>
            <w:r w:rsidRPr="00DB62DB">
              <w:t xml:space="preserve"> to facilitate education.</w:t>
            </w:r>
            <w:bookmarkEnd w:id="82"/>
          </w:p>
        </w:tc>
      </w:tr>
    </w:tbl>
    <w:p w14:paraId="6A07AAC8" w14:textId="77777777" w:rsidR="00332BA3" w:rsidRPr="007169F9" w:rsidRDefault="00332BA3" w:rsidP="00AA6FC6">
      <w:pPr>
        <w:pStyle w:val="Heading4"/>
      </w:pPr>
      <w:r>
        <w:t>Drugs and contraband at the AMC</w:t>
      </w:r>
    </w:p>
    <w:p w14:paraId="432FB52A" w14:textId="77777777" w:rsidR="00332BA3" w:rsidRDefault="00332BA3" w:rsidP="00332BA3">
      <w:pPr>
        <w:pStyle w:val="ListNumber2"/>
      </w:pPr>
      <w:r>
        <w:t>The Committee examined the issue of drugs and contraband coming over the fence line at AMC.</w:t>
      </w:r>
      <w:r>
        <w:rPr>
          <w:rStyle w:val="FootnoteReference"/>
        </w:rPr>
        <w:footnoteReference w:id="190"/>
      </w:r>
      <w:r>
        <w:t xml:space="preserve"> </w:t>
      </w:r>
    </w:p>
    <w:p w14:paraId="1845E56D" w14:textId="77777777" w:rsidR="00332BA3" w:rsidRDefault="00332BA3" w:rsidP="00332BA3">
      <w:pPr>
        <w:pStyle w:val="ListNumber2"/>
      </w:pPr>
      <w:r>
        <w:t>The ACT Government stated that there is proactive policing on the fence line, and that the success rate of the security team in securing the fence line, while not 100 percent, has improved. Cooperation between ACT Police and ACT Corrective Services, as well as CCTV and intelligence, are effective in identifying and preventing over-the-fence introductions of prohibited material.</w:t>
      </w:r>
      <w:r>
        <w:rPr>
          <w:rStyle w:val="FootnoteReference"/>
        </w:rPr>
        <w:footnoteReference w:id="191"/>
      </w:r>
    </w:p>
    <w:p w14:paraId="4C7F3FEB" w14:textId="77777777" w:rsidR="00332BA3" w:rsidRDefault="00332BA3" w:rsidP="00332BA3">
      <w:pPr>
        <w:pStyle w:val="ListNumber2"/>
      </w:pPr>
      <w:r>
        <w:t>Nonetheless, while officers are often successful in identifying and collecting over-the-fence incursions, ‘Somebody with a good hand and a tennis ball can do quite a bit’</w:t>
      </w:r>
      <w:r>
        <w:rPr>
          <w:rStyle w:val="FootnoteReference"/>
        </w:rPr>
        <w:footnoteReference w:id="192"/>
      </w:r>
      <w:r>
        <w:t>, and it was noted that officers may have to close down a unit to collect introduced material before detainees were able to gain access to it.</w:t>
      </w:r>
      <w:r>
        <w:rPr>
          <w:rStyle w:val="FootnoteReference"/>
        </w:rPr>
        <w:footnoteReference w:id="193"/>
      </w:r>
    </w:p>
    <w:p w14:paraId="48C3F27D" w14:textId="7674C711" w:rsidR="00332BA3" w:rsidRPr="004F2862" w:rsidRDefault="00332BA3" w:rsidP="00332BA3">
      <w:pPr>
        <w:pStyle w:val="ListNumber2"/>
      </w:pPr>
      <w:r>
        <w:t xml:space="preserve">The Committee notes that the ACT Inspector of Correctional Services’ </w:t>
      </w:r>
      <w:r w:rsidRPr="00970AE7">
        <w:rPr>
          <w:i/>
          <w:iCs/>
        </w:rPr>
        <w:t>Healthy Prison Review of Alexander Maconochie Centre 2022</w:t>
      </w:r>
      <w:r>
        <w:t xml:space="preserve"> recommended that effective systems be put in place to ‘detect contraband introduced, manufactured, carried, or secreted by detainees, visitors, staff, or others’.</w:t>
      </w:r>
      <w:r>
        <w:rPr>
          <w:rStyle w:val="FootnoteReference"/>
        </w:rPr>
        <w:footnoteReference w:id="194"/>
      </w:r>
      <w:r>
        <w:t xml:space="preserve"> The report also noted ‘i</w:t>
      </w:r>
      <w:r w:rsidRPr="004F2862">
        <w:t>mprovements in the finds of weapons and mobile phone related contraband but a significant increase in drug related items’.</w:t>
      </w:r>
      <w:r>
        <w:rPr>
          <w:rStyle w:val="FootnoteReference"/>
        </w:rPr>
        <w:footnoteReference w:id="195"/>
      </w:r>
    </w:p>
    <w:p w14:paraId="203A7044" w14:textId="77777777" w:rsidR="00332BA3" w:rsidRDefault="00332BA3" w:rsidP="00AA6FC6">
      <w:pPr>
        <w:pStyle w:val="Heading5"/>
      </w:pPr>
      <w:r>
        <w:t>Committee comment</w:t>
      </w:r>
    </w:p>
    <w:p w14:paraId="7CF1A5C9" w14:textId="77777777" w:rsidR="00332BA3" w:rsidRDefault="00332BA3" w:rsidP="00332BA3">
      <w:pPr>
        <w:pStyle w:val="ListNumber2"/>
      </w:pPr>
      <w:r>
        <w:t xml:space="preserve">The Committee is of the view that the AMC fence line may be too easily breached, and that there is a risk that contraband and drugs introduced over the fence close to detainees’ quarters may be obtained by detainees before such material is detected. </w:t>
      </w:r>
    </w:p>
    <w:tbl>
      <w:tblPr>
        <w:tblStyle w:val="Recommendationbox"/>
        <w:tblW w:w="0" w:type="auto"/>
        <w:tblLook w:val="04A0" w:firstRow="1" w:lastRow="0" w:firstColumn="1" w:lastColumn="0" w:noHBand="0" w:noVBand="1"/>
      </w:tblPr>
      <w:tblGrid>
        <w:gridCol w:w="8175"/>
      </w:tblGrid>
      <w:tr w:rsidR="00332BA3" w14:paraId="53A39005" w14:textId="77777777" w:rsidTr="00E4122B">
        <w:tc>
          <w:tcPr>
            <w:tcW w:w="7891" w:type="dxa"/>
          </w:tcPr>
          <w:p w14:paraId="5D71FBFD" w14:textId="77777777" w:rsidR="00332BA3" w:rsidRDefault="00332BA3" w:rsidP="00E4122B">
            <w:pPr>
              <w:pStyle w:val="Recommendationheading"/>
            </w:pPr>
            <w:bookmarkStart w:id="84" w:name="_Toc129180050"/>
            <w:r>
              <w:t xml:space="preserve">Recommendation </w:t>
            </w:r>
            <w:r>
              <w:fldChar w:fldCharType="begin"/>
            </w:r>
            <w:r>
              <w:instrText xml:space="preserve"> AUTONUMLGL \* Arabic\e </w:instrText>
            </w:r>
            <w:r>
              <w:fldChar w:fldCharType="end"/>
            </w:r>
            <w:bookmarkEnd w:id="84"/>
          </w:p>
          <w:p w14:paraId="78DD0F5E" w14:textId="4E77DCA8" w:rsidR="00332BA3" w:rsidRPr="00AA719E" w:rsidRDefault="00332BA3" w:rsidP="00E4122B">
            <w:pPr>
              <w:pStyle w:val="Recommendationbody"/>
            </w:pPr>
            <w:bookmarkStart w:id="85" w:name="_Toc129180051"/>
            <w:r>
              <w:t xml:space="preserve">The Committee recommends that the ACT Government </w:t>
            </w:r>
            <w:r w:rsidRPr="00DB62DB">
              <w:t>review sections of the A</w:t>
            </w:r>
            <w:r>
              <w:t xml:space="preserve">lexander </w:t>
            </w:r>
            <w:r w:rsidRPr="00DB62DB">
              <w:t>M</w:t>
            </w:r>
            <w:r>
              <w:t xml:space="preserve">aconochie </w:t>
            </w:r>
            <w:r w:rsidRPr="00DB62DB">
              <w:t>C</w:t>
            </w:r>
            <w:r>
              <w:t>entre</w:t>
            </w:r>
            <w:r w:rsidRPr="00DB62DB">
              <w:t xml:space="preserve"> fence line, particularly parts of the fence that are close to detainee’s </w:t>
            </w:r>
            <w:r w:rsidRPr="00305589">
              <w:t xml:space="preserve">exercise </w:t>
            </w:r>
            <w:r w:rsidRPr="00DB62DB">
              <w:t xml:space="preserve">quarters, to ensure that contraband and drugs cannot </w:t>
            </w:r>
            <w:r w:rsidR="00723D06">
              <w:t>be delivered</w:t>
            </w:r>
            <w:r w:rsidR="00723D06" w:rsidRPr="00DB62DB">
              <w:t xml:space="preserve"> </w:t>
            </w:r>
            <w:r w:rsidRPr="00DB62DB">
              <w:t>over the fence.</w:t>
            </w:r>
            <w:bookmarkEnd w:id="85"/>
          </w:p>
        </w:tc>
      </w:tr>
    </w:tbl>
    <w:p w14:paraId="44D8E7DB" w14:textId="77777777" w:rsidR="00332BA3" w:rsidRDefault="00332BA3" w:rsidP="00AA6FC6">
      <w:pPr>
        <w:pStyle w:val="Heading4"/>
      </w:pPr>
      <w:r>
        <w:t>Recruitment of women</w:t>
      </w:r>
    </w:p>
    <w:p w14:paraId="5043A6CE" w14:textId="77777777" w:rsidR="00332BA3" w:rsidRDefault="00332BA3" w:rsidP="00332BA3">
      <w:pPr>
        <w:pStyle w:val="ListNumber2"/>
      </w:pPr>
      <w:r>
        <w:t>The Committee examined the recruitment of women in correctional services.</w:t>
      </w:r>
      <w:r>
        <w:rPr>
          <w:rStyle w:val="FootnoteReference"/>
        </w:rPr>
        <w:footnoteReference w:id="196"/>
      </w:r>
      <w:r>
        <w:t xml:space="preserve"> </w:t>
      </w:r>
    </w:p>
    <w:p w14:paraId="4E631C67" w14:textId="77777777" w:rsidR="00332BA3" w:rsidRDefault="00332BA3" w:rsidP="00332BA3">
      <w:pPr>
        <w:pStyle w:val="ListNumber2"/>
      </w:pPr>
      <w:r>
        <w:t>The Minister for Corrections commented that two out of ten recent recruits were women and that he would like to see a better gender balance.</w:t>
      </w:r>
      <w:r>
        <w:rPr>
          <w:rStyle w:val="FootnoteReference"/>
        </w:rPr>
        <w:footnoteReference w:id="197"/>
      </w:r>
      <w:r>
        <w:t xml:space="preserve"> The Commissioner of ACT Corrective Services commented that in general women make up 20 to 25 percent of applicants for recruitment. Looking for new ways to increase the number of women recruits may involve considering female and male applicant cohorts separately, and prequalifying both cohorts for course selection.</w:t>
      </w:r>
      <w:r>
        <w:rPr>
          <w:rStyle w:val="FootnoteReference"/>
        </w:rPr>
        <w:footnoteReference w:id="198"/>
      </w:r>
    </w:p>
    <w:p w14:paraId="4B458704" w14:textId="77777777" w:rsidR="00332BA3" w:rsidRDefault="00332BA3" w:rsidP="00AA6FC6">
      <w:pPr>
        <w:pStyle w:val="Heading5"/>
      </w:pPr>
      <w:r>
        <w:t>Committee comment</w:t>
      </w:r>
    </w:p>
    <w:p w14:paraId="45597800" w14:textId="77777777" w:rsidR="00332BA3" w:rsidRDefault="00332BA3" w:rsidP="00332BA3">
      <w:pPr>
        <w:pStyle w:val="ListNumber2"/>
      </w:pPr>
      <w:r>
        <w:t xml:space="preserve">The Committee considers that improved diversity of correctional services employees will lead to better outcomes for services provided, particularly in the women’s correction facilities. </w:t>
      </w:r>
    </w:p>
    <w:tbl>
      <w:tblPr>
        <w:tblStyle w:val="Recommendationbox"/>
        <w:tblW w:w="0" w:type="auto"/>
        <w:tblLook w:val="04A0" w:firstRow="1" w:lastRow="0" w:firstColumn="1" w:lastColumn="0" w:noHBand="0" w:noVBand="1"/>
      </w:tblPr>
      <w:tblGrid>
        <w:gridCol w:w="8175"/>
      </w:tblGrid>
      <w:tr w:rsidR="00332BA3" w14:paraId="225DFA09" w14:textId="77777777" w:rsidTr="00E4122B">
        <w:tc>
          <w:tcPr>
            <w:tcW w:w="7891" w:type="dxa"/>
          </w:tcPr>
          <w:p w14:paraId="145D5FC9" w14:textId="77777777" w:rsidR="00332BA3" w:rsidRDefault="00332BA3" w:rsidP="00E4122B">
            <w:pPr>
              <w:pStyle w:val="Recommendationheading"/>
            </w:pPr>
            <w:bookmarkStart w:id="86" w:name="_Toc129180052"/>
            <w:r>
              <w:t xml:space="preserve">Recommendation </w:t>
            </w:r>
            <w:r>
              <w:fldChar w:fldCharType="begin"/>
            </w:r>
            <w:r>
              <w:instrText xml:space="preserve"> AUTONUMLGL \* Arabic\e </w:instrText>
            </w:r>
            <w:r>
              <w:fldChar w:fldCharType="end"/>
            </w:r>
            <w:bookmarkEnd w:id="86"/>
          </w:p>
          <w:p w14:paraId="5D3055F2" w14:textId="0D10B3A3" w:rsidR="00332BA3" w:rsidRPr="00AA719E" w:rsidRDefault="00332BA3" w:rsidP="00E4122B">
            <w:pPr>
              <w:pStyle w:val="Recommendationbody"/>
            </w:pPr>
            <w:bookmarkStart w:id="87" w:name="_Toc129180053"/>
            <w:r>
              <w:t xml:space="preserve">The Committee recommends that the </w:t>
            </w:r>
            <w:r w:rsidRPr="00DB62DB">
              <w:t xml:space="preserve">ACT </w:t>
            </w:r>
            <w:r>
              <w:t>Government</w:t>
            </w:r>
            <w:r w:rsidRPr="00DB62DB">
              <w:t xml:space="preserve"> continue to look at innovative ways to recruit women into the Corrections workforce.</w:t>
            </w:r>
            <w:bookmarkEnd w:id="87"/>
          </w:p>
        </w:tc>
      </w:tr>
    </w:tbl>
    <w:p w14:paraId="327041FF" w14:textId="452F51F8" w:rsidR="00322AB3" w:rsidRDefault="00322AB3" w:rsidP="00AA6FC6">
      <w:pPr>
        <w:pStyle w:val="Heading2"/>
      </w:pPr>
      <w:bookmarkStart w:id="88" w:name="_Toc129179989"/>
      <w:r>
        <w:t>Attorney-General – Administrative arrangements</w:t>
      </w:r>
      <w:bookmarkEnd w:id="88"/>
    </w:p>
    <w:p w14:paraId="17A0B486" w14:textId="7F8E3477" w:rsidR="00322AB3" w:rsidRDefault="00322AB3" w:rsidP="00322AB3">
      <w:pPr>
        <w:pStyle w:val="ListNumber2"/>
      </w:pPr>
      <w:r>
        <w:t>The Committee examined the following matters allocated to the Attorney-General and Justice and Community Safety Directorate:</w:t>
      </w:r>
    </w:p>
    <w:p w14:paraId="718DFD82" w14:textId="1C9734C9" w:rsidR="00322AB3" w:rsidRDefault="00322AB3" w:rsidP="00322AB3">
      <w:pPr>
        <w:pStyle w:val="ListBullet"/>
        <w:ind w:left="1276"/>
      </w:pPr>
      <w:r>
        <w:t>Administration of justice;</w:t>
      </w:r>
    </w:p>
    <w:p w14:paraId="6F434E19" w14:textId="18C78C3D" w:rsidR="00322AB3" w:rsidRDefault="00322AB3" w:rsidP="00322AB3">
      <w:pPr>
        <w:pStyle w:val="ListBullet"/>
        <w:ind w:left="1276"/>
      </w:pPr>
      <w:r>
        <w:t>Civil and criminal law;</w:t>
      </w:r>
    </w:p>
    <w:p w14:paraId="04180840" w14:textId="6DD2F212" w:rsidR="00322AB3" w:rsidRDefault="00322AB3" w:rsidP="00322AB3">
      <w:pPr>
        <w:pStyle w:val="ListBullet"/>
        <w:ind w:left="1276"/>
      </w:pPr>
      <w:r>
        <w:t>Justice reinvestment;</w:t>
      </w:r>
    </w:p>
    <w:p w14:paraId="290139C5" w14:textId="062A3E55" w:rsidR="00322AB3" w:rsidRDefault="00322AB3" w:rsidP="00322AB3">
      <w:pPr>
        <w:pStyle w:val="ListBullet"/>
        <w:ind w:left="1276"/>
      </w:pPr>
      <w:r>
        <w:t>Policy relating to incorporation of associations;</w:t>
      </w:r>
    </w:p>
    <w:p w14:paraId="2F120F16" w14:textId="0E2A187C" w:rsidR="00322AB3" w:rsidRDefault="00322AB3" w:rsidP="00322AB3">
      <w:pPr>
        <w:pStyle w:val="ListBullet"/>
        <w:ind w:left="1276"/>
      </w:pPr>
      <w:r>
        <w:t>Policy relating to liquor;</w:t>
      </w:r>
    </w:p>
    <w:p w14:paraId="62D994A2" w14:textId="31DD592A" w:rsidR="00322AB3" w:rsidRDefault="00322AB3" w:rsidP="00322AB3">
      <w:pPr>
        <w:pStyle w:val="ListBullet"/>
        <w:ind w:left="1276"/>
      </w:pPr>
      <w:r>
        <w:t>Policy relating to sex work;</w:t>
      </w:r>
    </w:p>
    <w:p w14:paraId="5027FC4B" w14:textId="577471CB" w:rsidR="00322AB3" w:rsidRDefault="00322AB3" w:rsidP="00322AB3">
      <w:pPr>
        <w:pStyle w:val="ListBullet"/>
        <w:ind w:left="1276"/>
      </w:pPr>
      <w:r>
        <w:t>Policy relating to security;</w:t>
      </w:r>
    </w:p>
    <w:p w14:paraId="2906A33D" w14:textId="73C89506" w:rsidR="00322AB3" w:rsidRDefault="00322AB3" w:rsidP="00322AB3">
      <w:pPr>
        <w:pStyle w:val="ListBullet"/>
        <w:ind w:left="1276"/>
      </w:pPr>
      <w:r>
        <w:t>Policy relating to the registration of deeds and charitable collections;</w:t>
      </w:r>
    </w:p>
    <w:p w14:paraId="7EB11467" w14:textId="6374B910" w:rsidR="00322AB3" w:rsidRDefault="00322AB3" w:rsidP="00322AB3">
      <w:pPr>
        <w:pStyle w:val="ListBullet"/>
        <w:ind w:left="1276"/>
      </w:pPr>
      <w:r>
        <w:t>Policy relating to the registration of land titles and tenancies;</w:t>
      </w:r>
    </w:p>
    <w:p w14:paraId="6A68AAED" w14:textId="3F50D97B" w:rsidR="00322AB3" w:rsidRDefault="00322AB3" w:rsidP="00322AB3">
      <w:pPr>
        <w:pStyle w:val="ListBullet"/>
        <w:ind w:left="1276"/>
      </w:pPr>
      <w:r>
        <w:t>Reducing recidivism;</w:t>
      </w:r>
    </w:p>
    <w:p w14:paraId="4C723B83" w14:textId="441D89DF" w:rsidR="00322AB3" w:rsidRDefault="00322AB3" w:rsidP="00322AB3">
      <w:pPr>
        <w:pStyle w:val="ListBullet"/>
        <w:ind w:left="1276"/>
      </w:pPr>
      <w:r>
        <w:t>Restorative justice; and</w:t>
      </w:r>
    </w:p>
    <w:p w14:paraId="0B3A26D7" w14:textId="4FE51635" w:rsidR="00322AB3" w:rsidRDefault="00322AB3" w:rsidP="00DB75BB">
      <w:pPr>
        <w:pStyle w:val="ListBullet"/>
        <w:ind w:left="1276"/>
      </w:pPr>
      <w:r>
        <w:t>Sentence Administration Board.</w:t>
      </w:r>
      <w:r>
        <w:rPr>
          <w:rStyle w:val="FootnoteReference"/>
        </w:rPr>
        <w:footnoteReference w:id="199"/>
      </w:r>
    </w:p>
    <w:p w14:paraId="50F0B562" w14:textId="77777777" w:rsidR="00322AB3" w:rsidRDefault="00322AB3" w:rsidP="00AA6FC6">
      <w:pPr>
        <w:pStyle w:val="Heading3"/>
      </w:pPr>
      <w:bookmarkStart w:id="89" w:name="_Toc129179990"/>
      <w:r>
        <w:t>Matters considered</w:t>
      </w:r>
      <w:bookmarkEnd w:id="89"/>
    </w:p>
    <w:p w14:paraId="3D6B620B" w14:textId="1683C2B5" w:rsidR="00322AB3" w:rsidRDefault="00322AB3" w:rsidP="00322AB3">
      <w:pPr>
        <w:pStyle w:val="ListNumber2"/>
      </w:pPr>
      <w:r>
        <w:t xml:space="preserve">During the Minister for </w:t>
      </w:r>
      <w:r w:rsidR="00080823">
        <w:t>Attorney-General</w:t>
      </w:r>
      <w:r>
        <w:t xml:space="preserve">’s appearance before the Committee on </w:t>
      </w:r>
      <w:r w:rsidR="00080823">
        <w:t>8 November 2022</w:t>
      </w:r>
      <w:r>
        <w:t>, the following matters were considered:</w:t>
      </w:r>
    </w:p>
    <w:p w14:paraId="5B9D19FC" w14:textId="0426B8AC" w:rsidR="00322AB3" w:rsidRDefault="002C4FCE" w:rsidP="002C4FCE">
      <w:pPr>
        <w:pStyle w:val="ListBullet"/>
        <w:ind w:left="1276"/>
      </w:pPr>
      <w:r>
        <w:t>Extent and impact of a cyberattack on Legal Aid ACT;</w:t>
      </w:r>
      <w:r>
        <w:rPr>
          <w:rStyle w:val="FootnoteReference"/>
        </w:rPr>
        <w:footnoteReference w:id="200"/>
      </w:r>
    </w:p>
    <w:p w14:paraId="69E4AE5D" w14:textId="282BEAE5" w:rsidR="002C4FCE" w:rsidRDefault="002C4FCE" w:rsidP="002C4FCE">
      <w:pPr>
        <w:pStyle w:val="ListBullet"/>
        <w:ind w:left="1276"/>
      </w:pPr>
      <w:r>
        <w:t>Work in response to petitions on dangerous driving and ACT judiciary and appointment processes;</w:t>
      </w:r>
      <w:r>
        <w:rPr>
          <w:rStyle w:val="FootnoteReference"/>
        </w:rPr>
        <w:footnoteReference w:id="201"/>
      </w:r>
    </w:p>
    <w:p w14:paraId="2859C093" w14:textId="6F29D8DC" w:rsidR="002C4FCE" w:rsidRDefault="002C4FCE" w:rsidP="002C4FCE">
      <w:pPr>
        <w:pStyle w:val="ListBullet"/>
        <w:ind w:left="1276"/>
      </w:pPr>
      <w:r>
        <w:t xml:space="preserve"> Bail breaches;</w:t>
      </w:r>
      <w:r>
        <w:rPr>
          <w:rStyle w:val="FootnoteReference"/>
        </w:rPr>
        <w:footnoteReference w:id="202"/>
      </w:r>
    </w:p>
    <w:p w14:paraId="1AF42BF5" w14:textId="43A60A5C" w:rsidR="002C4FCE" w:rsidRDefault="002C4FCE" w:rsidP="002C4FCE">
      <w:pPr>
        <w:pStyle w:val="ListBullet"/>
        <w:ind w:left="1276"/>
      </w:pPr>
      <w:r>
        <w:t>Actions taken to implement Auditor-General’s 2020 recommendations on data security at Legal Aid ACT and other agencies;</w:t>
      </w:r>
      <w:r>
        <w:rPr>
          <w:rStyle w:val="FootnoteReference"/>
        </w:rPr>
        <w:footnoteReference w:id="203"/>
      </w:r>
    </w:p>
    <w:p w14:paraId="3708B9C0" w14:textId="241BF54F" w:rsidR="002C4FCE" w:rsidRDefault="002C4FCE" w:rsidP="002C4FCE">
      <w:pPr>
        <w:pStyle w:val="ListBullet"/>
        <w:ind w:left="1276"/>
      </w:pPr>
      <w:r>
        <w:t>Restorative justice referrals and conferences;</w:t>
      </w:r>
      <w:r>
        <w:rPr>
          <w:rStyle w:val="FootnoteReference"/>
        </w:rPr>
        <w:footnoteReference w:id="204"/>
      </w:r>
    </w:p>
    <w:p w14:paraId="0349909A" w14:textId="69B87E2B" w:rsidR="002C4FCE" w:rsidRDefault="002C4FCE" w:rsidP="002C4FCE">
      <w:pPr>
        <w:pStyle w:val="ListBullet"/>
        <w:ind w:left="1276"/>
      </w:pPr>
      <w:r>
        <w:t>Relocation of the Sentence Administration Board to the courts precinct;</w:t>
      </w:r>
      <w:r>
        <w:rPr>
          <w:rStyle w:val="FootnoteReference"/>
        </w:rPr>
        <w:footnoteReference w:id="205"/>
      </w:r>
    </w:p>
    <w:p w14:paraId="14C01F4B" w14:textId="044D74DC" w:rsidR="002C4FCE" w:rsidRDefault="00415A08" w:rsidP="002C4FCE">
      <w:pPr>
        <w:pStyle w:val="ListBullet"/>
        <w:ind w:left="1276"/>
      </w:pPr>
      <w:r>
        <w:t>Registration of land title transfers with zero consideration;</w:t>
      </w:r>
      <w:r>
        <w:rPr>
          <w:rStyle w:val="FootnoteReference"/>
        </w:rPr>
        <w:footnoteReference w:id="206"/>
      </w:r>
    </w:p>
    <w:p w14:paraId="361F2F74" w14:textId="287E59A2" w:rsidR="00415A08" w:rsidRDefault="00415A08" w:rsidP="002C4FCE">
      <w:pPr>
        <w:pStyle w:val="ListBullet"/>
        <w:ind w:left="1276"/>
      </w:pPr>
      <w:r>
        <w:t>Factors contributing to a reduction in breaches of parole or intensive correction orders;</w:t>
      </w:r>
      <w:r>
        <w:rPr>
          <w:rStyle w:val="FootnoteReference"/>
        </w:rPr>
        <w:footnoteReference w:id="207"/>
      </w:r>
    </w:p>
    <w:p w14:paraId="6B679446" w14:textId="4BE24D01" w:rsidR="00415A08" w:rsidRDefault="00415A08" w:rsidP="002C4FCE">
      <w:pPr>
        <w:pStyle w:val="ListBullet"/>
        <w:ind w:left="1276"/>
      </w:pPr>
      <w:r>
        <w:t>Rates of sentencing and incarceration for Aboriginal and Torres Strait Islanders people;</w:t>
      </w:r>
      <w:r>
        <w:rPr>
          <w:rStyle w:val="FootnoteReference"/>
        </w:rPr>
        <w:footnoteReference w:id="208"/>
      </w:r>
    </w:p>
    <w:p w14:paraId="5303F50B" w14:textId="1D31CCD9" w:rsidR="00415A08" w:rsidRDefault="00415A08" w:rsidP="002C4FCE">
      <w:pPr>
        <w:pStyle w:val="ListBullet"/>
        <w:ind w:left="1276"/>
      </w:pPr>
      <w:r>
        <w:t>Coronial reform;</w:t>
      </w:r>
      <w:r>
        <w:rPr>
          <w:rStyle w:val="FootnoteReference"/>
        </w:rPr>
        <w:footnoteReference w:id="209"/>
      </w:r>
    </w:p>
    <w:p w14:paraId="25070E1E" w14:textId="4B535EE0" w:rsidR="00415A08" w:rsidRDefault="00415A08" w:rsidP="002C4FCE">
      <w:pPr>
        <w:pStyle w:val="ListBullet"/>
        <w:ind w:left="1276"/>
      </w:pPr>
      <w:r>
        <w:t>Presence of the Victims of Crime Commissioner at trials;</w:t>
      </w:r>
      <w:r>
        <w:rPr>
          <w:rStyle w:val="FootnoteReference"/>
        </w:rPr>
        <w:footnoteReference w:id="210"/>
      </w:r>
    </w:p>
    <w:p w14:paraId="586B915D" w14:textId="08A87EEB" w:rsidR="00415A08" w:rsidRDefault="00415A08" w:rsidP="002C4FCE">
      <w:pPr>
        <w:pStyle w:val="ListBullet"/>
        <w:ind w:left="1276"/>
      </w:pPr>
      <w:r>
        <w:t>Support for people doing supervised community work;</w:t>
      </w:r>
      <w:r>
        <w:rPr>
          <w:rStyle w:val="FootnoteReference"/>
        </w:rPr>
        <w:footnoteReference w:id="211"/>
      </w:r>
    </w:p>
    <w:p w14:paraId="267E8C24" w14:textId="48A55A5F" w:rsidR="00415A08" w:rsidRDefault="00415A08" w:rsidP="002C4FCE">
      <w:pPr>
        <w:pStyle w:val="ListBullet"/>
        <w:ind w:left="1276"/>
      </w:pPr>
      <w:r>
        <w:t>Recidivism rate;</w:t>
      </w:r>
      <w:r>
        <w:rPr>
          <w:rStyle w:val="FootnoteReference"/>
        </w:rPr>
        <w:footnoteReference w:id="212"/>
      </w:r>
    </w:p>
    <w:p w14:paraId="742F1638" w14:textId="5619AE3D" w:rsidR="00415A08" w:rsidRDefault="00415A08" w:rsidP="002C4FCE">
      <w:pPr>
        <w:pStyle w:val="ListBullet"/>
        <w:ind w:left="1276"/>
      </w:pPr>
      <w:r>
        <w:t>Residential tenancy reform;</w:t>
      </w:r>
      <w:r>
        <w:rPr>
          <w:rStyle w:val="FootnoteReference"/>
        </w:rPr>
        <w:footnoteReference w:id="213"/>
      </w:r>
    </w:p>
    <w:p w14:paraId="323E3859" w14:textId="7F43F332" w:rsidR="00415A08" w:rsidRDefault="00415A08" w:rsidP="002C4FCE">
      <w:pPr>
        <w:pStyle w:val="ListBullet"/>
        <w:ind w:left="1276"/>
      </w:pPr>
      <w:r>
        <w:t xml:space="preserve">Impact on the ACT justice system of the </w:t>
      </w:r>
      <w:r w:rsidRPr="00683073">
        <w:rPr>
          <w:i/>
          <w:iCs/>
        </w:rPr>
        <w:t>Drugs of Dependence (Personal Use) Amendment Act 2022</w:t>
      </w:r>
      <w:r w:rsidR="00B0457D">
        <w:t>;</w:t>
      </w:r>
      <w:r w:rsidR="00B0457D">
        <w:rPr>
          <w:rStyle w:val="FootnoteReference"/>
        </w:rPr>
        <w:footnoteReference w:id="214"/>
      </w:r>
    </w:p>
    <w:p w14:paraId="55F65293" w14:textId="652008D9" w:rsidR="00B0457D" w:rsidRDefault="00B0457D" w:rsidP="002C4FCE">
      <w:pPr>
        <w:pStyle w:val="ListBullet"/>
        <w:ind w:left="1276"/>
      </w:pPr>
      <w:r>
        <w:t>Children’s Court care and protection list matters;</w:t>
      </w:r>
      <w:r>
        <w:rPr>
          <w:rStyle w:val="FootnoteReference"/>
        </w:rPr>
        <w:footnoteReference w:id="215"/>
      </w:r>
      <w:r>
        <w:t xml:space="preserve"> and</w:t>
      </w:r>
    </w:p>
    <w:p w14:paraId="71AD20FB" w14:textId="58D9E820" w:rsidR="00B0457D" w:rsidRDefault="00B0457D" w:rsidP="002C4FCE">
      <w:pPr>
        <w:pStyle w:val="ListBullet"/>
        <w:ind w:left="1276"/>
      </w:pPr>
      <w:r>
        <w:t>Parliamentary Counsel’s Office work backlog.</w:t>
      </w:r>
      <w:r>
        <w:rPr>
          <w:rStyle w:val="FootnoteReference"/>
        </w:rPr>
        <w:footnoteReference w:id="216"/>
      </w:r>
    </w:p>
    <w:p w14:paraId="041B2E0F" w14:textId="52BD3A3D" w:rsidR="00322AB3" w:rsidRDefault="00322AB3" w:rsidP="00AA6FC6">
      <w:pPr>
        <w:pStyle w:val="Heading2"/>
      </w:pPr>
      <w:bookmarkStart w:id="90" w:name="_Toc129179991"/>
      <w:r>
        <w:t>Minister for Consumer Affairs – Administrative arrangements</w:t>
      </w:r>
      <w:bookmarkEnd w:id="90"/>
    </w:p>
    <w:p w14:paraId="21C2A70E" w14:textId="52B40285" w:rsidR="00322AB3" w:rsidRDefault="00322AB3" w:rsidP="00322AB3">
      <w:pPr>
        <w:pStyle w:val="ListNumber2"/>
      </w:pPr>
      <w:r>
        <w:t>The Committee examined the following matters allocated to the Minister for Consumer Affairs and Justice and Community Safety Directorate:</w:t>
      </w:r>
    </w:p>
    <w:p w14:paraId="4B41916E" w14:textId="1D8672EC" w:rsidR="00322AB3" w:rsidRDefault="00322AB3" w:rsidP="00322AB3">
      <w:pPr>
        <w:pStyle w:val="ListBullet"/>
        <w:ind w:left="1276"/>
      </w:pPr>
      <w:r>
        <w:t>Fair trading policy relating to Australian consumer law, fuel prices and licensing motor vehicle repairers;</w:t>
      </w:r>
    </w:p>
    <w:p w14:paraId="2D751409" w14:textId="24590F6D" w:rsidR="00322AB3" w:rsidRDefault="00322AB3" w:rsidP="00322AB3">
      <w:pPr>
        <w:pStyle w:val="ListBullet"/>
        <w:ind w:left="1276"/>
      </w:pPr>
      <w:r>
        <w:t>Policy relating to retirement villages, egg labelling, sale of goods and uncollected goods; and</w:t>
      </w:r>
    </w:p>
    <w:p w14:paraId="77D4E3BB" w14:textId="025BD32D" w:rsidR="00322AB3" w:rsidRDefault="00322AB3" w:rsidP="00C33088">
      <w:pPr>
        <w:pStyle w:val="ListBullet"/>
        <w:ind w:left="1276"/>
      </w:pPr>
      <w:r>
        <w:t>Policy relating to the licensing of agents, hawkers, pawnbrokers, motor vehicle dealers, second-hand dealers and x-films.</w:t>
      </w:r>
      <w:r>
        <w:rPr>
          <w:rStyle w:val="FootnoteReference"/>
        </w:rPr>
        <w:footnoteReference w:id="217"/>
      </w:r>
    </w:p>
    <w:p w14:paraId="3D3178B7" w14:textId="77777777" w:rsidR="00322AB3" w:rsidRDefault="00322AB3" w:rsidP="00AA6FC6">
      <w:pPr>
        <w:pStyle w:val="Heading3"/>
      </w:pPr>
      <w:bookmarkStart w:id="91" w:name="_Toc129179992"/>
      <w:r>
        <w:t>Matters considered</w:t>
      </w:r>
      <w:bookmarkEnd w:id="91"/>
    </w:p>
    <w:p w14:paraId="2DF0E105" w14:textId="3510642B" w:rsidR="00322AB3" w:rsidRDefault="00322AB3" w:rsidP="00322AB3">
      <w:pPr>
        <w:pStyle w:val="ListNumber2"/>
      </w:pPr>
      <w:r>
        <w:t xml:space="preserve">During the Minister for </w:t>
      </w:r>
      <w:r w:rsidR="00A90196">
        <w:t>Consumer Affairs</w:t>
      </w:r>
      <w:r>
        <w:t xml:space="preserve">’ appearance before the Committee on </w:t>
      </w:r>
      <w:r w:rsidR="006322A1">
        <w:t>8 November 2022</w:t>
      </w:r>
      <w:r>
        <w:t>, the following matters were considered:</w:t>
      </w:r>
    </w:p>
    <w:p w14:paraId="0CF53CCF" w14:textId="1453EC4B" w:rsidR="00322AB3" w:rsidRDefault="004D63DD" w:rsidP="004D63DD">
      <w:pPr>
        <w:pStyle w:val="ListBullet"/>
        <w:ind w:left="1276"/>
      </w:pPr>
      <w:r w:rsidRPr="004D63DD">
        <w:t>Potential conflict of interest of the Fair Trading Commissioner;</w:t>
      </w:r>
      <w:r w:rsidRPr="004D63DD">
        <w:rPr>
          <w:rStyle w:val="FootnoteReference"/>
        </w:rPr>
        <w:footnoteReference w:id="218"/>
      </w:r>
    </w:p>
    <w:p w14:paraId="729CB051" w14:textId="1D7B3E04" w:rsidR="004D63DD" w:rsidRDefault="004D63DD" w:rsidP="004D63DD">
      <w:pPr>
        <w:pStyle w:val="ListBullet"/>
        <w:ind w:left="1276"/>
      </w:pPr>
      <w:r>
        <w:t>Management of conflicts of interest within the ACT Public Service;</w:t>
      </w:r>
      <w:r>
        <w:rPr>
          <w:rStyle w:val="FootnoteReference"/>
        </w:rPr>
        <w:footnoteReference w:id="219"/>
      </w:r>
    </w:p>
    <w:p w14:paraId="0BCEFE92" w14:textId="3A0BD44D" w:rsidR="004D63DD" w:rsidRDefault="004D63DD" w:rsidP="004D63DD">
      <w:pPr>
        <w:pStyle w:val="ListBullet"/>
        <w:ind w:left="1276"/>
      </w:pPr>
      <w:r>
        <w:t>Tenancy applicants being charged for background checks;</w:t>
      </w:r>
      <w:r>
        <w:rPr>
          <w:rStyle w:val="FootnoteReference"/>
        </w:rPr>
        <w:footnoteReference w:id="220"/>
      </w:r>
    </w:p>
    <w:p w14:paraId="084AC3B1" w14:textId="1F68D522" w:rsidR="004D63DD" w:rsidRDefault="004D63DD" w:rsidP="004D63DD">
      <w:pPr>
        <w:pStyle w:val="ListBullet"/>
        <w:ind w:left="1276"/>
      </w:pPr>
      <w:r>
        <w:t>Impact on the real estate industry of amendments to the licensing of real estate agents;</w:t>
      </w:r>
      <w:r>
        <w:rPr>
          <w:rStyle w:val="FootnoteReference"/>
        </w:rPr>
        <w:footnoteReference w:id="221"/>
      </w:r>
    </w:p>
    <w:p w14:paraId="2BACE6E0" w14:textId="21F4940B" w:rsidR="004D63DD" w:rsidRDefault="004D63DD" w:rsidP="004D63DD">
      <w:pPr>
        <w:pStyle w:val="ListBullet"/>
        <w:ind w:left="1276"/>
      </w:pPr>
      <w:r>
        <w:t xml:space="preserve">Dispute resolution processes under the </w:t>
      </w:r>
      <w:r w:rsidRPr="00683073">
        <w:rPr>
          <w:i/>
          <w:iCs/>
        </w:rPr>
        <w:t>Retirement Villages Act 2012</w:t>
      </w:r>
      <w:r>
        <w:t>;</w:t>
      </w:r>
      <w:r>
        <w:rPr>
          <w:rStyle w:val="FootnoteReference"/>
        </w:rPr>
        <w:footnoteReference w:id="222"/>
      </w:r>
    </w:p>
    <w:p w14:paraId="04641A81" w14:textId="6994E6F9" w:rsidR="004D63DD" w:rsidRDefault="00CA5CFC" w:rsidP="004D63DD">
      <w:pPr>
        <w:pStyle w:val="ListBullet"/>
        <w:ind w:left="1276"/>
      </w:pPr>
      <w:r>
        <w:t>Fuel price check application;</w:t>
      </w:r>
      <w:r>
        <w:rPr>
          <w:rStyle w:val="FootnoteReference"/>
        </w:rPr>
        <w:footnoteReference w:id="223"/>
      </w:r>
    </w:p>
    <w:p w14:paraId="106DBEE5" w14:textId="7D7C2EE4" w:rsidR="00CA5CFC" w:rsidRDefault="00CA5CFC" w:rsidP="004D63DD">
      <w:pPr>
        <w:pStyle w:val="ListBullet"/>
        <w:ind w:left="1276"/>
      </w:pPr>
      <w:r>
        <w:t>Contract arrangements for electric vehicle (EV) charging stations;</w:t>
      </w:r>
      <w:r>
        <w:rPr>
          <w:rStyle w:val="FootnoteReference"/>
        </w:rPr>
        <w:footnoteReference w:id="224"/>
      </w:r>
      <w:r>
        <w:t xml:space="preserve"> and</w:t>
      </w:r>
    </w:p>
    <w:p w14:paraId="04803669" w14:textId="63E455AA" w:rsidR="00CA5CFC" w:rsidRDefault="00CA5CFC" w:rsidP="004D63DD">
      <w:pPr>
        <w:pStyle w:val="ListBullet"/>
        <w:ind w:left="1276"/>
      </w:pPr>
      <w:r>
        <w:t>Hawker licensing.</w:t>
      </w:r>
      <w:r>
        <w:rPr>
          <w:rStyle w:val="FootnoteReference"/>
        </w:rPr>
        <w:footnoteReference w:id="225"/>
      </w:r>
    </w:p>
    <w:p w14:paraId="4697FC83" w14:textId="77777777" w:rsidR="000867FF" w:rsidRDefault="000867FF" w:rsidP="00AA6FC6">
      <w:pPr>
        <w:pStyle w:val="Heading2"/>
      </w:pPr>
      <w:bookmarkStart w:id="92" w:name="_Toc129179993"/>
      <w:r>
        <w:t>Minister for Gaming – Administrative arrangements</w:t>
      </w:r>
      <w:bookmarkEnd w:id="92"/>
    </w:p>
    <w:p w14:paraId="4FBF1763" w14:textId="77777777" w:rsidR="000867FF" w:rsidRDefault="000867FF" w:rsidP="000867FF">
      <w:pPr>
        <w:pStyle w:val="ListNumber2"/>
      </w:pPr>
      <w:r>
        <w:t>The Committee examined the following matters allocated to the Minister for Gaming and the Justice and Community Safety Directorate:</w:t>
      </w:r>
    </w:p>
    <w:p w14:paraId="70F11D15" w14:textId="77777777" w:rsidR="000867FF" w:rsidRDefault="000867FF" w:rsidP="000867FF">
      <w:pPr>
        <w:pStyle w:val="ListNumber3"/>
      </w:pPr>
      <w:r>
        <w:t>Gaming policy.</w:t>
      </w:r>
      <w:r>
        <w:rPr>
          <w:rStyle w:val="FootnoteReference"/>
        </w:rPr>
        <w:footnoteReference w:id="226"/>
      </w:r>
    </w:p>
    <w:p w14:paraId="6CF5B2F3" w14:textId="77777777" w:rsidR="000867FF" w:rsidRDefault="000867FF" w:rsidP="00AA6FC6">
      <w:pPr>
        <w:pStyle w:val="Heading3"/>
      </w:pPr>
      <w:bookmarkStart w:id="93" w:name="_Toc129179994"/>
      <w:r>
        <w:t>Matters considered</w:t>
      </w:r>
      <w:bookmarkEnd w:id="93"/>
    </w:p>
    <w:p w14:paraId="28DF0C17" w14:textId="77777777" w:rsidR="000867FF" w:rsidRDefault="000867FF" w:rsidP="000867FF">
      <w:pPr>
        <w:pStyle w:val="ListNumber2"/>
      </w:pPr>
      <w:r>
        <w:t>During the Minister for Gaming’s appearance before the Committee on 8 November 2022, the following matters were considered:</w:t>
      </w:r>
    </w:p>
    <w:p w14:paraId="0FDF92EB" w14:textId="77777777" w:rsidR="000867FF" w:rsidRDefault="000867FF" w:rsidP="000867FF">
      <w:pPr>
        <w:pStyle w:val="ListNumber3"/>
      </w:pPr>
      <w:r>
        <w:t>Compliance inspections of gaming machine venues;</w:t>
      </w:r>
      <w:r>
        <w:rPr>
          <w:rStyle w:val="FootnoteReference"/>
        </w:rPr>
        <w:footnoteReference w:id="227"/>
      </w:r>
    </w:p>
    <w:p w14:paraId="0F13FC91" w14:textId="77777777" w:rsidR="000867FF" w:rsidRDefault="000867FF" w:rsidP="000867FF">
      <w:pPr>
        <w:pStyle w:val="ListNumber3"/>
      </w:pPr>
      <w:r>
        <w:t>Introduction of bet limits and a central monitoring system;</w:t>
      </w:r>
      <w:r>
        <w:rPr>
          <w:rStyle w:val="FootnoteReference"/>
        </w:rPr>
        <w:footnoteReference w:id="228"/>
      </w:r>
    </w:p>
    <w:p w14:paraId="0CCD0D30" w14:textId="77777777" w:rsidR="000867FF" w:rsidRDefault="000867FF" w:rsidP="000867FF">
      <w:pPr>
        <w:pStyle w:val="ListNumber3"/>
      </w:pPr>
      <w:r>
        <w:t>Money laundering through poker machines;</w:t>
      </w:r>
      <w:r>
        <w:rPr>
          <w:rStyle w:val="FootnoteReference"/>
        </w:rPr>
        <w:footnoteReference w:id="229"/>
      </w:r>
    </w:p>
    <w:p w14:paraId="317F9AFE" w14:textId="77777777" w:rsidR="000867FF" w:rsidRDefault="000867FF" w:rsidP="000867FF">
      <w:pPr>
        <w:pStyle w:val="ListNumber3"/>
      </w:pPr>
      <w:r>
        <w:t>Self-exclusion from gaming venues;</w:t>
      </w:r>
      <w:r>
        <w:rPr>
          <w:rStyle w:val="FootnoteReference"/>
        </w:rPr>
        <w:footnoteReference w:id="230"/>
      </w:r>
    </w:p>
    <w:p w14:paraId="0769D0BA" w14:textId="77777777" w:rsidR="000867FF" w:rsidRDefault="000867FF" w:rsidP="000867FF">
      <w:pPr>
        <w:pStyle w:val="ListNumber3"/>
      </w:pPr>
      <w:r>
        <w:t>Research conducted by the ACT Gambling and Racing Commission;</w:t>
      </w:r>
      <w:r>
        <w:rPr>
          <w:rStyle w:val="FootnoteReference"/>
        </w:rPr>
        <w:footnoteReference w:id="231"/>
      </w:r>
    </w:p>
    <w:p w14:paraId="017929DE" w14:textId="77777777" w:rsidR="000867FF" w:rsidRDefault="000867FF" w:rsidP="000867FF">
      <w:pPr>
        <w:pStyle w:val="ListNumber3"/>
      </w:pPr>
      <w:r>
        <w:t>Training for Gambling Contact Officers and harm minimisation for workers in the gambling industry;</w:t>
      </w:r>
      <w:r>
        <w:rPr>
          <w:rStyle w:val="FootnoteReference"/>
        </w:rPr>
        <w:footnoteReference w:id="232"/>
      </w:r>
      <w:r>
        <w:t xml:space="preserve"> and</w:t>
      </w:r>
    </w:p>
    <w:p w14:paraId="2047E944" w14:textId="77777777" w:rsidR="000867FF" w:rsidRDefault="000867FF" w:rsidP="000867FF">
      <w:pPr>
        <w:pStyle w:val="ListNumber3"/>
      </w:pPr>
      <w:r>
        <w:t>Availability of gambling harm materials and information in languages other than English.</w:t>
      </w:r>
      <w:r>
        <w:rPr>
          <w:rStyle w:val="FootnoteReference"/>
        </w:rPr>
        <w:footnoteReference w:id="233"/>
      </w:r>
    </w:p>
    <w:p w14:paraId="01CC915A" w14:textId="77777777" w:rsidR="000867FF" w:rsidRDefault="000867FF" w:rsidP="00AA6FC6">
      <w:pPr>
        <w:pStyle w:val="Heading3"/>
      </w:pPr>
      <w:bookmarkStart w:id="94" w:name="_Toc129179995"/>
      <w:r>
        <w:t>Key issues</w:t>
      </w:r>
      <w:bookmarkEnd w:id="94"/>
      <w:r>
        <w:t xml:space="preserve"> </w:t>
      </w:r>
    </w:p>
    <w:p w14:paraId="1FF0D8CA" w14:textId="77777777" w:rsidR="000867FF" w:rsidRPr="007169F9" w:rsidRDefault="000867FF" w:rsidP="00AA6FC6">
      <w:pPr>
        <w:pStyle w:val="Heading4"/>
      </w:pPr>
      <w:r>
        <w:t>Bet and load limits, central monitoring, and cashless gaming</w:t>
      </w:r>
    </w:p>
    <w:p w14:paraId="75B98A39" w14:textId="77777777" w:rsidR="000867FF" w:rsidRPr="006222F5" w:rsidRDefault="000867FF" w:rsidP="000867FF">
      <w:pPr>
        <w:pStyle w:val="ListNumber2"/>
      </w:pPr>
      <w:r>
        <w:t>The Committee examined the issue of bet and load-up limits in the ACT.</w:t>
      </w:r>
      <w:r>
        <w:rPr>
          <w:rStyle w:val="FootnoteReference"/>
        </w:rPr>
        <w:footnoteReference w:id="234"/>
      </w:r>
      <w:r>
        <w:t xml:space="preserve"> For electronic gaming machines (EGMs), a bet limit is the maximum amount that can be gambled on one spin, while a load limit (also known as a credit limit) restricts the monetary value that can be loaded into the EGM at one time.</w:t>
      </w:r>
      <w:r>
        <w:rPr>
          <w:rStyle w:val="FootnoteReference"/>
        </w:rPr>
        <w:footnoteReference w:id="235"/>
      </w:r>
      <w:r>
        <w:t xml:space="preserve"> The introduction of $5 b</w:t>
      </w:r>
      <w:r w:rsidRPr="006222F5">
        <w:t xml:space="preserve">et </w:t>
      </w:r>
      <w:r>
        <w:t>limits and $100</w:t>
      </w:r>
      <w:r w:rsidRPr="006222F5">
        <w:t xml:space="preserve"> load-up limits </w:t>
      </w:r>
      <w:r>
        <w:t xml:space="preserve">is </w:t>
      </w:r>
      <w:r w:rsidRPr="006222F5">
        <w:t xml:space="preserve">part of the </w:t>
      </w:r>
      <w:r>
        <w:t xml:space="preserve">ACT’s </w:t>
      </w:r>
      <w:r w:rsidRPr="006222F5">
        <w:rPr>
          <w:i/>
          <w:iCs/>
        </w:rPr>
        <w:t>Parliamentary and Governing Agreement</w:t>
      </w:r>
      <w:r w:rsidRPr="006222F5">
        <w:t>.</w:t>
      </w:r>
      <w:r>
        <w:rPr>
          <w:rStyle w:val="FootnoteReference"/>
        </w:rPr>
        <w:footnoteReference w:id="236"/>
      </w:r>
    </w:p>
    <w:p w14:paraId="69F894D1" w14:textId="77777777" w:rsidR="000867FF" w:rsidRPr="00424316" w:rsidRDefault="000867FF" w:rsidP="000867FF">
      <w:pPr>
        <w:pStyle w:val="ListNumber2"/>
      </w:pPr>
      <w:r>
        <w:t xml:space="preserve">When asked about the role of a central monitoring system (CMS) in introducing $5 bet limits and $100 load-up limits, </w:t>
      </w:r>
      <w:r w:rsidRPr="00424316">
        <w:t>M</w:t>
      </w:r>
      <w:r>
        <w:t>r Shane</w:t>
      </w:r>
      <w:r w:rsidRPr="00424316">
        <w:t xml:space="preserve"> Rattenbury </w:t>
      </w:r>
      <w:r>
        <w:t xml:space="preserve">MLA, Minister for Gaming, </w:t>
      </w:r>
      <w:r w:rsidRPr="00424316">
        <w:t xml:space="preserve">commented that </w:t>
      </w:r>
      <w:r>
        <w:t>a</w:t>
      </w:r>
      <w:r w:rsidRPr="00424316">
        <w:t xml:space="preserve"> CMS was not part of the parliamentary and governing agreement but had been identified as an effective tool by the government’s research and independent consultation. He also noted that the gaming industry had expressed concern about costs associated with </w:t>
      </w:r>
      <w:r>
        <w:t xml:space="preserve">implementing </w:t>
      </w:r>
      <w:r w:rsidRPr="00424316">
        <w:t>a CMS.</w:t>
      </w:r>
      <w:r w:rsidRPr="00424316">
        <w:rPr>
          <w:rStyle w:val="FootnoteReference"/>
        </w:rPr>
        <w:footnoteReference w:id="237"/>
      </w:r>
      <w:r w:rsidRPr="00424316">
        <w:t xml:space="preserve"> </w:t>
      </w:r>
    </w:p>
    <w:p w14:paraId="007211F0" w14:textId="77777777" w:rsidR="000867FF" w:rsidRDefault="000867FF" w:rsidP="000867FF">
      <w:pPr>
        <w:pStyle w:val="ListNumber2"/>
      </w:pPr>
      <w:r>
        <w:t>This issue was also examined during Estimates hearings in August 2022, and the Select Committee on Estimates 2022–2023 noted that a CMS would require that games be programmed and re-loaded onto the machines and that hardware in clubs such as cabling be upgraded.</w:t>
      </w:r>
      <w:r>
        <w:rPr>
          <w:rStyle w:val="FootnoteReference"/>
        </w:rPr>
        <w:footnoteReference w:id="238"/>
      </w:r>
      <w:r>
        <w:t xml:space="preserve"> </w:t>
      </w:r>
    </w:p>
    <w:p w14:paraId="3326C8E7" w14:textId="77777777" w:rsidR="000867FF" w:rsidRPr="006242B9" w:rsidRDefault="000867FF" w:rsidP="000867FF">
      <w:pPr>
        <w:pStyle w:val="ListNumber2"/>
      </w:pPr>
      <w:r>
        <w:t>Minister Rattenbury noted that while policy initiatives regarding a CMS had been made from a harm minimisation perspective, the limits and monitoring provided by a CMS were believed to ‘offer the additional benefit’ of discouraging money laundering.</w:t>
      </w:r>
      <w:r>
        <w:rPr>
          <w:rStyle w:val="FootnoteReference"/>
        </w:rPr>
        <w:footnoteReference w:id="239"/>
      </w:r>
    </w:p>
    <w:p w14:paraId="71F61FE8" w14:textId="77777777" w:rsidR="000867FF" w:rsidRDefault="000867FF" w:rsidP="000867FF">
      <w:pPr>
        <w:pStyle w:val="ListNumber2"/>
      </w:pPr>
      <w:r>
        <w:t>New South Wales’ (NSW) CMS is a regulatory tool that connects all gaming machines in NSW registered clubs and hotels, in order to monitor and ensure the integrity of gaming machine operations and calculate tax.</w:t>
      </w:r>
      <w:r>
        <w:rPr>
          <w:rStyle w:val="FootnoteReference"/>
        </w:rPr>
        <w:footnoteReference w:id="240"/>
      </w:r>
      <w:r>
        <w:t xml:space="preserve"> However, the NSW Crime Commission report </w:t>
      </w:r>
      <w:r w:rsidRPr="009512CD">
        <w:rPr>
          <w:i/>
          <w:iCs/>
        </w:rPr>
        <w:t>Project</w:t>
      </w:r>
      <w:r>
        <w:t xml:space="preserve"> </w:t>
      </w:r>
      <w:r w:rsidRPr="009512CD">
        <w:rPr>
          <w:i/>
          <w:iCs/>
        </w:rPr>
        <w:t>Islington Inquiry into Money Laundering via Electronic Gaming Machines in Hotels and Clubs</w:t>
      </w:r>
      <w:r>
        <w:t xml:space="preserve"> (the Islington Report) identified that the CMS was not designed to collect information relating to money laundering:</w:t>
      </w:r>
    </w:p>
    <w:p w14:paraId="0A32F265" w14:textId="77777777" w:rsidR="000867FF" w:rsidRDefault="000867FF" w:rsidP="000867FF">
      <w:pPr>
        <w:pStyle w:val="Quote"/>
      </w:pPr>
      <w:r>
        <w:t>In 2021, Liquor &amp; Gaming NSW (L&amp;GNSW) developed an algorithm which used CMS data to attempt to flag suspicious transactions. While this identified a number of suspicious gaming activities, it also flagged a significant number of false positives. There is no data source in NSW that identifies criminal activity associated with [Electronic Gaming Machines].</w:t>
      </w:r>
      <w:r>
        <w:rPr>
          <w:rStyle w:val="FootnoteReference"/>
        </w:rPr>
        <w:footnoteReference w:id="241"/>
      </w:r>
      <w:r>
        <w:t xml:space="preserve"> </w:t>
      </w:r>
    </w:p>
    <w:p w14:paraId="5F89C629" w14:textId="77777777" w:rsidR="000867FF" w:rsidRDefault="000867FF" w:rsidP="000867FF">
      <w:pPr>
        <w:pStyle w:val="ListNumber2"/>
      </w:pPr>
      <w:r>
        <w:t>The Islington Report asserted that mandatory cashless gaming, rather than the CMS, would provide data identifying criminal activity, increase the capability of gaming venues to identify and report suspicious activity, and improve law enforcement’s ability to prosecute alleged offending.</w:t>
      </w:r>
      <w:r>
        <w:rPr>
          <w:rStyle w:val="FootnoteReference"/>
        </w:rPr>
        <w:footnoteReference w:id="242"/>
      </w:r>
    </w:p>
    <w:p w14:paraId="4383F8F2" w14:textId="77777777" w:rsidR="000867FF" w:rsidRDefault="000867FF" w:rsidP="000867FF">
      <w:pPr>
        <w:pStyle w:val="ListNumber2"/>
      </w:pPr>
      <w:r>
        <w:t>Minister Rattenbury noted that a NSW trial of cashless gaming had been deferred because of the COVID-19 pandemic, and that the ACT Government was now looking at changes made in Tasmania and the results of the cashless gaming rollout in that state.</w:t>
      </w:r>
      <w:r>
        <w:rPr>
          <w:rStyle w:val="FootnoteReference"/>
        </w:rPr>
        <w:footnoteReference w:id="243"/>
      </w:r>
      <w:r>
        <w:t xml:space="preserve"> In February 2023, the NSW Government announced reforms including cashless gaming for all EGMs by 2028.</w:t>
      </w:r>
      <w:r>
        <w:rPr>
          <w:rStyle w:val="FootnoteReference"/>
        </w:rPr>
        <w:footnoteReference w:id="244"/>
      </w:r>
    </w:p>
    <w:p w14:paraId="38F244E4" w14:textId="77777777" w:rsidR="000867FF" w:rsidRDefault="000867FF" w:rsidP="000867FF">
      <w:pPr>
        <w:pStyle w:val="ListNumber2"/>
      </w:pPr>
      <w:r>
        <w:t xml:space="preserve">In response to a question on current bet and load-up limits, Minister Rattenbury stated that the ACT currently has </w:t>
      </w:r>
      <w:r w:rsidRPr="006222F5">
        <w:t>no</w:t>
      </w:r>
      <w:r>
        <w:t xml:space="preserve"> load-up limit on EGMs. He noted that the ACT relies on interstate technical evaluations and has common technology with NSW, and that a load-up limit in line with the NSW limit will be introduced in the future.</w:t>
      </w:r>
      <w:r>
        <w:rPr>
          <w:rStyle w:val="FootnoteReference"/>
        </w:rPr>
        <w:footnoteReference w:id="245"/>
      </w:r>
      <w:r>
        <w:t xml:space="preserve"> After July 2023, new EGMs in NSW will have a load-up limit of $500.</w:t>
      </w:r>
      <w:r>
        <w:rPr>
          <w:rStyle w:val="FootnoteReference"/>
        </w:rPr>
        <w:footnoteReference w:id="246"/>
      </w:r>
      <w:r>
        <w:t xml:space="preserve"> The Minister also commented that the ACT has note limiters, so individuals can only load $20 and $50 notes.</w:t>
      </w:r>
      <w:r>
        <w:rPr>
          <w:rStyle w:val="FootnoteReference"/>
        </w:rPr>
        <w:footnoteReference w:id="247"/>
      </w:r>
      <w:r>
        <w:t xml:space="preserve"> The Islington Report noted that organised criminal groups prefer $50 notes for transactions involving large volumes of cash.</w:t>
      </w:r>
      <w:r>
        <w:rPr>
          <w:rStyle w:val="FootnoteReference"/>
        </w:rPr>
        <w:footnoteReference w:id="248"/>
      </w:r>
    </w:p>
    <w:p w14:paraId="4149A4A9" w14:textId="77777777" w:rsidR="000867FF" w:rsidRDefault="000867FF" w:rsidP="000867FF">
      <w:pPr>
        <w:pStyle w:val="ListNumber2"/>
      </w:pPr>
      <w:r>
        <w:t>The Minister stressed</w:t>
      </w:r>
      <w:r w:rsidRPr="00424316">
        <w:t xml:space="preserve"> the ACT Government’s commitment to harm minimisation</w:t>
      </w:r>
      <w:r>
        <w:t xml:space="preserve">, noting that it was currently working through feedback to its April 2022 </w:t>
      </w:r>
      <w:r w:rsidRPr="00015915">
        <w:rPr>
          <w:i/>
          <w:iCs/>
        </w:rPr>
        <w:t>Discussion Paper – Lowering bet and credit limits for electronic gaming machines</w:t>
      </w:r>
      <w:r w:rsidRPr="00424316">
        <w:t>.</w:t>
      </w:r>
      <w:r>
        <w:rPr>
          <w:rStyle w:val="FootnoteReference"/>
        </w:rPr>
        <w:footnoteReference w:id="249"/>
      </w:r>
    </w:p>
    <w:p w14:paraId="413ECC53" w14:textId="77777777" w:rsidR="000867FF" w:rsidRDefault="000867FF" w:rsidP="00AA6FC6">
      <w:pPr>
        <w:pStyle w:val="Heading5"/>
      </w:pPr>
      <w:r>
        <w:t>Committee comment</w:t>
      </w:r>
    </w:p>
    <w:p w14:paraId="21315955" w14:textId="77777777" w:rsidR="000867FF" w:rsidRDefault="000867FF" w:rsidP="000867FF">
      <w:pPr>
        <w:pStyle w:val="ListNumber2"/>
      </w:pPr>
      <w:r>
        <w:t>The Committee is of the view that the ACT Government should reconsider the introduction of a CMS in ACT gaming venues in light of evidence that they are not efficient at detecting money laundering and industry concerns at the costs involved.</w:t>
      </w:r>
    </w:p>
    <w:p w14:paraId="7D3CC8CC" w14:textId="77777777" w:rsidR="000867FF" w:rsidRDefault="000867FF" w:rsidP="000867FF">
      <w:pPr>
        <w:pStyle w:val="ListNumber2"/>
      </w:pPr>
      <w:r>
        <w:t>The Committee is also of the view that the ACT Government should implement bet and load limits on EGMs in the ACT, in line with the commitments in the Parliamentary and Governing Agreement. The Committee considers that the ACT Government should follow NSW’s and Tasmania’s lead in introducing cashless gaming, which evidence shows deters money laundering and other criminal activity.</w:t>
      </w:r>
    </w:p>
    <w:tbl>
      <w:tblPr>
        <w:tblStyle w:val="Recommendationbox"/>
        <w:tblW w:w="0" w:type="auto"/>
        <w:tblLook w:val="04A0" w:firstRow="1" w:lastRow="0" w:firstColumn="1" w:lastColumn="0" w:noHBand="0" w:noVBand="1"/>
      </w:tblPr>
      <w:tblGrid>
        <w:gridCol w:w="8175"/>
      </w:tblGrid>
      <w:tr w:rsidR="000867FF" w14:paraId="484397B4" w14:textId="77777777" w:rsidTr="002D5D50">
        <w:tc>
          <w:tcPr>
            <w:tcW w:w="7891" w:type="dxa"/>
          </w:tcPr>
          <w:p w14:paraId="1FF03FC9" w14:textId="77777777" w:rsidR="000867FF" w:rsidRDefault="000867FF" w:rsidP="002D5D50">
            <w:pPr>
              <w:pStyle w:val="Recommendationheading"/>
            </w:pPr>
            <w:bookmarkStart w:id="95" w:name="_Toc129180054"/>
            <w:r>
              <w:t xml:space="preserve">Recommendation </w:t>
            </w:r>
            <w:r>
              <w:fldChar w:fldCharType="begin"/>
            </w:r>
            <w:r>
              <w:instrText xml:space="preserve"> AUTONUMLGL \* Arabic\e </w:instrText>
            </w:r>
            <w:r>
              <w:fldChar w:fldCharType="end"/>
            </w:r>
            <w:bookmarkEnd w:id="95"/>
          </w:p>
          <w:p w14:paraId="5ECBB74B" w14:textId="7B90C36F" w:rsidR="000867FF" w:rsidRPr="00AA719E" w:rsidRDefault="000867FF" w:rsidP="002D5D50">
            <w:pPr>
              <w:pStyle w:val="Recommendationbody"/>
            </w:pPr>
            <w:bookmarkStart w:id="96" w:name="_Toc129180055"/>
            <w:r>
              <w:t xml:space="preserve">The Committee recommends that the ACT Government </w:t>
            </w:r>
            <w:r w:rsidRPr="00DB62DB">
              <w:t xml:space="preserve">reconsider the introduction of </w:t>
            </w:r>
            <w:r>
              <w:t>a</w:t>
            </w:r>
            <w:r w:rsidRPr="00DB62DB">
              <w:t xml:space="preserve"> </w:t>
            </w:r>
            <w:r>
              <w:t>central monitoring</w:t>
            </w:r>
            <w:r w:rsidRPr="00DB62DB">
              <w:t xml:space="preserve"> </w:t>
            </w:r>
            <w:r>
              <w:t xml:space="preserve">system (CMS) </w:t>
            </w:r>
            <w:r w:rsidRPr="00DB62DB">
              <w:t xml:space="preserve">in ACT </w:t>
            </w:r>
            <w:r>
              <w:t>c</w:t>
            </w:r>
            <w:r w:rsidRPr="00DB62DB">
              <w:t>lubs.</w:t>
            </w:r>
            <w:bookmarkEnd w:id="96"/>
            <w:r>
              <w:t xml:space="preserve"> </w:t>
            </w:r>
          </w:p>
        </w:tc>
      </w:tr>
      <w:tr w:rsidR="000867FF" w14:paraId="1E248556" w14:textId="77777777" w:rsidTr="002D5D50">
        <w:tc>
          <w:tcPr>
            <w:tcW w:w="7891" w:type="dxa"/>
          </w:tcPr>
          <w:p w14:paraId="30C783F3" w14:textId="77777777" w:rsidR="000867FF" w:rsidRDefault="000867FF" w:rsidP="002D5D50">
            <w:pPr>
              <w:pStyle w:val="Recommendationheading"/>
            </w:pPr>
            <w:bookmarkStart w:id="97" w:name="_Toc129180056"/>
            <w:r>
              <w:t xml:space="preserve">Recommendation </w:t>
            </w:r>
            <w:r>
              <w:fldChar w:fldCharType="begin"/>
            </w:r>
            <w:r>
              <w:instrText xml:space="preserve"> AUTONUMLGL \* Arabic\e </w:instrText>
            </w:r>
            <w:r>
              <w:fldChar w:fldCharType="end"/>
            </w:r>
            <w:bookmarkEnd w:id="97"/>
          </w:p>
          <w:p w14:paraId="711DC53C" w14:textId="5504D732" w:rsidR="000867FF" w:rsidRPr="00AA719E" w:rsidRDefault="000867FF" w:rsidP="002D5D50">
            <w:pPr>
              <w:pStyle w:val="Recommendationbody"/>
            </w:pPr>
            <w:bookmarkStart w:id="98" w:name="_Toc129180057"/>
            <w:r>
              <w:t>The Committee recommends that the ACT Government</w:t>
            </w:r>
            <w:r w:rsidRPr="00DB62DB">
              <w:t xml:space="preserve"> implement bet and load limits on </w:t>
            </w:r>
            <w:r>
              <w:t>electronic gaming machine</w:t>
            </w:r>
            <w:r w:rsidRPr="00DB62DB">
              <w:t xml:space="preserve"> in the ACT and consider </w:t>
            </w:r>
            <w:r w:rsidR="00723D06">
              <w:t xml:space="preserve">the introduction of </w:t>
            </w:r>
            <w:r w:rsidRPr="00DB62DB">
              <w:t>cashless gaming.</w:t>
            </w:r>
            <w:bookmarkEnd w:id="98"/>
          </w:p>
        </w:tc>
      </w:tr>
    </w:tbl>
    <w:p w14:paraId="2B6C0E5C" w14:textId="3D6DE545" w:rsidR="007544B9" w:rsidRDefault="007544B9" w:rsidP="00AA6FC6">
      <w:pPr>
        <w:pStyle w:val="Heading2"/>
      </w:pPr>
      <w:bookmarkStart w:id="99" w:name="_Toc129179996"/>
      <w:r>
        <w:t>Special Minister of State – Administrative arrangements</w:t>
      </w:r>
      <w:bookmarkEnd w:id="99"/>
    </w:p>
    <w:p w14:paraId="6B6FB79C" w14:textId="3469EAC5" w:rsidR="007544B9" w:rsidRDefault="007544B9" w:rsidP="007544B9">
      <w:pPr>
        <w:pStyle w:val="ListNumber2"/>
      </w:pPr>
      <w:r>
        <w:t>The Committee examined the following matters allocated to the Special Minister for State and Justice and Community Safety Directorate:</w:t>
      </w:r>
    </w:p>
    <w:p w14:paraId="4ECF0996" w14:textId="0AC90E0E" w:rsidR="007544B9" w:rsidRDefault="007544B9" w:rsidP="007544B9">
      <w:pPr>
        <w:pStyle w:val="ListBullet"/>
        <w:ind w:left="1276"/>
      </w:pPr>
      <w:r>
        <w:t>Electoral policy; and</w:t>
      </w:r>
    </w:p>
    <w:p w14:paraId="45C24D73" w14:textId="54E82394" w:rsidR="007544B9" w:rsidRDefault="007544B9" w:rsidP="00A458B9">
      <w:pPr>
        <w:pStyle w:val="ListBullet"/>
        <w:ind w:left="1276"/>
      </w:pPr>
      <w:r>
        <w:t>Racing policy.</w:t>
      </w:r>
      <w:r>
        <w:rPr>
          <w:rStyle w:val="FootnoteReference"/>
        </w:rPr>
        <w:footnoteReference w:id="250"/>
      </w:r>
    </w:p>
    <w:p w14:paraId="71DFBF18" w14:textId="77777777" w:rsidR="00536F94" w:rsidRDefault="00536F94" w:rsidP="00AA6FC6">
      <w:pPr>
        <w:pStyle w:val="Heading3"/>
      </w:pPr>
      <w:bookmarkStart w:id="100" w:name="_Toc129179997"/>
      <w:r>
        <w:t>Matters considered</w:t>
      </w:r>
      <w:bookmarkEnd w:id="100"/>
    </w:p>
    <w:p w14:paraId="2FB2DFAD" w14:textId="77777777" w:rsidR="00536F94" w:rsidRDefault="00536F94" w:rsidP="00536F94">
      <w:pPr>
        <w:pStyle w:val="ListNumber2"/>
      </w:pPr>
      <w:r>
        <w:t>During the Special Minister for State’s appearance before the Committee on 10 November 2022, the following matters were considered:</w:t>
      </w:r>
    </w:p>
    <w:p w14:paraId="7C3BAF4F" w14:textId="38431F7A" w:rsidR="00536F94" w:rsidRDefault="00536F94" w:rsidP="00536F94">
      <w:pPr>
        <w:pStyle w:val="ListNumber3"/>
      </w:pPr>
      <w:r>
        <w:t>The resignation of a member of the Canberra Racing Club board;</w:t>
      </w:r>
      <w:r>
        <w:rPr>
          <w:rStyle w:val="FootnoteReference"/>
        </w:rPr>
        <w:footnoteReference w:id="251"/>
      </w:r>
    </w:p>
    <w:p w14:paraId="021B50A2" w14:textId="570B5D71" w:rsidR="00536F94" w:rsidRDefault="00536F94" w:rsidP="00536F94">
      <w:pPr>
        <w:pStyle w:val="ListNumber3"/>
      </w:pPr>
      <w:r>
        <w:t>Electoral reforms;</w:t>
      </w:r>
      <w:r>
        <w:rPr>
          <w:rStyle w:val="FootnoteReference"/>
        </w:rPr>
        <w:footnoteReference w:id="252"/>
      </w:r>
    </w:p>
    <w:p w14:paraId="18C16423" w14:textId="77777777" w:rsidR="00536F94" w:rsidRDefault="00536F94" w:rsidP="00536F94">
      <w:pPr>
        <w:pStyle w:val="ListNumber3"/>
      </w:pPr>
      <w:r>
        <w:t>The potential for development at Thoroughbred Park under the draft North Canberra and Inner City District Plan, and whether an alternative site is offered for the Racing Club;</w:t>
      </w:r>
      <w:r>
        <w:rPr>
          <w:rStyle w:val="FootnoteReference"/>
        </w:rPr>
        <w:footnoteReference w:id="253"/>
      </w:r>
    </w:p>
    <w:p w14:paraId="4E2B3EB2" w14:textId="50F6AFF4" w:rsidR="00536F94" w:rsidRDefault="00536F94" w:rsidP="00536F94">
      <w:pPr>
        <w:pStyle w:val="ListNumber3"/>
      </w:pPr>
      <w:r>
        <w:t>Potential conflicts of interest at Canberra Racing Club;</w:t>
      </w:r>
      <w:r>
        <w:rPr>
          <w:rStyle w:val="FootnoteReference"/>
        </w:rPr>
        <w:footnoteReference w:id="254"/>
      </w:r>
    </w:p>
    <w:p w14:paraId="7E0BA2E4" w14:textId="4173A0F4" w:rsidR="00536F94" w:rsidRDefault="00536F94" w:rsidP="00111857">
      <w:pPr>
        <w:pStyle w:val="ListNumber3"/>
      </w:pPr>
      <w:r>
        <w:t>Potential co-location of the Harness Racing Club with the Canberra Racing Club at Thoroughbred Park</w:t>
      </w:r>
      <w:r>
        <w:rPr>
          <w:rStyle w:val="FootnoteReference"/>
        </w:rPr>
        <w:footnoteReference w:id="255"/>
      </w:r>
      <w:r>
        <w:t>; and</w:t>
      </w:r>
    </w:p>
    <w:p w14:paraId="05DC7E4C" w14:textId="77777777" w:rsidR="00536F94" w:rsidRDefault="00536F94" w:rsidP="00536F94">
      <w:pPr>
        <w:pStyle w:val="ListNumber3"/>
      </w:pPr>
      <w:r>
        <w:t>Cybersecurity for electoral results.</w:t>
      </w:r>
      <w:r>
        <w:rPr>
          <w:rStyle w:val="FootnoteReference"/>
        </w:rPr>
        <w:footnoteReference w:id="256"/>
      </w:r>
    </w:p>
    <w:p w14:paraId="326BDA68" w14:textId="77777777" w:rsidR="00881D81" w:rsidRDefault="00881D81" w:rsidP="00AA6FC6">
      <w:pPr>
        <w:pStyle w:val="Heading2"/>
      </w:pPr>
      <w:bookmarkStart w:id="101" w:name="_Toc129179998"/>
      <w:r>
        <w:t>Minister for Human Rights – Administrative arrangements</w:t>
      </w:r>
      <w:bookmarkEnd w:id="101"/>
    </w:p>
    <w:p w14:paraId="6EA6A25E" w14:textId="77777777" w:rsidR="00881D81" w:rsidRDefault="00881D81" w:rsidP="00881D81">
      <w:pPr>
        <w:pStyle w:val="ListNumber2"/>
      </w:pPr>
      <w:r>
        <w:t>The Committee examined the following matters allocated to the Minister for Human Rights and Justice and Community Safety Directorate:</w:t>
      </w:r>
    </w:p>
    <w:p w14:paraId="09AFE125" w14:textId="77777777" w:rsidR="00881D81" w:rsidRDefault="00881D81" w:rsidP="00881D81">
      <w:pPr>
        <w:pStyle w:val="ListNumber3"/>
      </w:pPr>
      <w:r>
        <w:t>ACT Human Rights Commission;</w:t>
      </w:r>
    </w:p>
    <w:p w14:paraId="3B5CF89F" w14:textId="77777777" w:rsidR="00881D81" w:rsidRDefault="00881D81" w:rsidP="00881D81">
      <w:pPr>
        <w:pStyle w:val="ListNumber3"/>
      </w:pPr>
      <w:r>
        <w:t>Human Rights and anti-discrimination policy;</w:t>
      </w:r>
    </w:p>
    <w:p w14:paraId="78BABDBB" w14:textId="77777777" w:rsidR="00881D81" w:rsidRDefault="00881D81" w:rsidP="00881D81">
      <w:pPr>
        <w:pStyle w:val="ListNumber3"/>
      </w:pPr>
      <w:r>
        <w:t>Policy relating to births, deaths, parentage, marriages, civil unions, domestic relationships, voluntary assisted dying/end of life; and</w:t>
      </w:r>
    </w:p>
    <w:p w14:paraId="2F0DA433" w14:textId="77777777" w:rsidR="00881D81" w:rsidRDefault="00881D81" w:rsidP="00881D81">
      <w:pPr>
        <w:pStyle w:val="ListNumber3"/>
      </w:pPr>
      <w:r>
        <w:t>Victims of Crime Commissioner.</w:t>
      </w:r>
      <w:r>
        <w:rPr>
          <w:rStyle w:val="FootnoteReference"/>
        </w:rPr>
        <w:footnoteReference w:id="257"/>
      </w:r>
    </w:p>
    <w:p w14:paraId="3960F658" w14:textId="77777777" w:rsidR="00881D81" w:rsidRDefault="00881D81" w:rsidP="00AA6FC6">
      <w:pPr>
        <w:pStyle w:val="Heading3"/>
      </w:pPr>
      <w:bookmarkStart w:id="102" w:name="_Toc129179999"/>
      <w:r>
        <w:t>Matters considered</w:t>
      </w:r>
      <w:bookmarkEnd w:id="102"/>
    </w:p>
    <w:p w14:paraId="57D76230" w14:textId="77777777" w:rsidR="00881D81" w:rsidRDefault="00881D81" w:rsidP="00881D81">
      <w:pPr>
        <w:pStyle w:val="ListNumber2"/>
      </w:pPr>
      <w:r>
        <w:t>During the Minister for Human Rights’ appearance before the Committee on 11 November 2022, the following matters were considered:</w:t>
      </w:r>
    </w:p>
    <w:p w14:paraId="7CDEAB91" w14:textId="77777777" w:rsidR="00881D81" w:rsidRDefault="00881D81" w:rsidP="00881D81">
      <w:pPr>
        <w:pStyle w:val="ListNumber3"/>
      </w:pPr>
      <w:r>
        <w:t>Discrimination law reform timeline;</w:t>
      </w:r>
      <w:r>
        <w:rPr>
          <w:rStyle w:val="FootnoteReference"/>
        </w:rPr>
        <w:footnoteReference w:id="258"/>
      </w:r>
    </w:p>
    <w:p w14:paraId="0568DB9B" w14:textId="77777777" w:rsidR="00881D81" w:rsidRDefault="00881D81" w:rsidP="00881D81">
      <w:pPr>
        <w:pStyle w:val="ListNumber3"/>
      </w:pPr>
      <w:r>
        <w:t>Establishment of an Aboriginal and Torres Strait Islander Children’s Commissioner;</w:t>
      </w:r>
      <w:r>
        <w:rPr>
          <w:rStyle w:val="FootnoteReference"/>
        </w:rPr>
        <w:footnoteReference w:id="259"/>
      </w:r>
    </w:p>
    <w:p w14:paraId="22BD7B96" w14:textId="77777777" w:rsidR="00881D81" w:rsidRDefault="00881D81" w:rsidP="00881D81">
      <w:pPr>
        <w:pStyle w:val="ListNumber3"/>
      </w:pPr>
      <w:r>
        <w:t>Monitoring and management of ACT Policing as a human rights jurisdiction;</w:t>
      </w:r>
      <w:r>
        <w:rPr>
          <w:rStyle w:val="FootnoteReference"/>
        </w:rPr>
        <w:footnoteReference w:id="260"/>
      </w:r>
    </w:p>
    <w:p w14:paraId="5A3AFEC2" w14:textId="77777777" w:rsidR="00881D81" w:rsidRDefault="00881D81" w:rsidP="00881D81">
      <w:pPr>
        <w:pStyle w:val="ListNumber3"/>
      </w:pPr>
      <w:r>
        <w:t>The role of the Minister for Human Rights when there are a large number of discrimination complaints involving another government department;</w:t>
      </w:r>
      <w:r>
        <w:rPr>
          <w:rStyle w:val="FootnoteReference"/>
        </w:rPr>
        <w:footnoteReference w:id="261"/>
      </w:r>
    </w:p>
    <w:p w14:paraId="244C4D71" w14:textId="77777777" w:rsidR="00881D81" w:rsidRDefault="00881D81" w:rsidP="00881D81">
      <w:pPr>
        <w:pStyle w:val="ListNumber3"/>
      </w:pPr>
      <w:r>
        <w:t>Pregnancy loss certificates;</w:t>
      </w:r>
      <w:r>
        <w:rPr>
          <w:rStyle w:val="FootnoteReference"/>
        </w:rPr>
        <w:footnoteReference w:id="262"/>
      </w:r>
      <w:r>
        <w:t xml:space="preserve"> and</w:t>
      </w:r>
    </w:p>
    <w:p w14:paraId="1E43B049" w14:textId="77777777" w:rsidR="00881D81" w:rsidRDefault="00881D81" w:rsidP="00881D81">
      <w:pPr>
        <w:pStyle w:val="ListNumber3"/>
      </w:pPr>
      <w:r>
        <w:t>The right to a healthy environment.</w:t>
      </w:r>
      <w:r>
        <w:rPr>
          <w:rStyle w:val="FootnoteReference"/>
        </w:rPr>
        <w:footnoteReference w:id="263"/>
      </w:r>
    </w:p>
    <w:p w14:paraId="248DED88" w14:textId="35B7472C" w:rsidR="000E4228" w:rsidRDefault="000E4228" w:rsidP="000E4228">
      <w:pPr>
        <w:pStyle w:val="Heading1"/>
      </w:pPr>
      <w:bookmarkStart w:id="103" w:name="_Toc129180000"/>
      <w:r w:rsidRPr="000E4228">
        <w:t xml:space="preserve">Legal Aid </w:t>
      </w:r>
      <w:r w:rsidR="00EE6051">
        <w:t>Commission</w:t>
      </w:r>
      <w:bookmarkEnd w:id="103"/>
    </w:p>
    <w:p w14:paraId="4220EA5A" w14:textId="0B0C665F" w:rsidR="00015E3B" w:rsidRDefault="00B17312" w:rsidP="00941E14">
      <w:pPr>
        <w:pStyle w:val="ListNumber2"/>
      </w:pPr>
      <w:r>
        <w:t>The Legal Aid Commission (</w:t>
      </w:r>
      <w:r w:rsidR="00015E3B">
        <w:t>ACT</w:t>
      </w:r>
      <w:r>
        <w:t>) is an independent statutory authority whose primary purpose is to provide vulnerable and disadvantaged Australians with access to justice through a range of legal aid services.</w:t>
      </w:r>
      <w:r>
        <w:rPr>
          <w:rStyle w:val="FootnoteReference"/>
        </w:rPr>
        <w:footnoteReference w:id="264"/>
      </w:r>
    </w:p>
    <w:p w14:paraId="60135404" w14:textId="77777777" w:rsidR="00B17312" w:rsidRDefault="00B17312" w:rsidP="00015E3B">
      <w:pPr>
        <w:pStyle w:val="ListNumber2"/>
      </w:pPr>
      <w:r>
        <w:t>Services provided by the Legal Aid Commission include:</w:t>
      </w:r>
    </w:p>
    <w:p w14:paraId="1BCF073B" w14:textId="77777777" w:rsidR="00B17312" w:rsidRDefault="00B17312" w:rsidP="00B17312">
      <w:pPr>
        <w:pStyle w:val="ListBullet"/>
        <w:ind w:left="1276"/>
      </w:pPr>
      <w:r>
        <w:t>Information and referral services;</w:t>
      </w:r>
    </w:p>
    <w:p w14:paraId="705529FD" w14:textId="08AC0EF5" w:rsidR="00B17312" w:rsidRDefault="00B17312" w:rsidP="00B17312">
      <w:pPr>
        <w:pStyle w:val="ListBullet"/>
        <w:ind w:left="1276"/>
      </w:pPr>
      <w:r>
        <w:t>Legal advice and assistance;</w:t>
      </w:r>
    </w:p>
    <w:p w14:paraId="0E38BAA9" w14:textId="62507EB2" w:rsidR="00B17312" w:rsidRDefault="00B17312" w:rsidP="00B17312">
      <w:pPr>
        <w:pStyle w:val="ListBullet"/>
        <w:ind w:left="1276"/>
      </w:pPr>
      <w:r>
        <w:t>Minor legal assistance;</w:t>
      </w:r>
    </w:p>
    <w:p w14:paraId="315DA0AA" w14:textId="326DF0D8" w:rsidR="00B17312" w:rsidRDefault="00B17312" w:rsidP="00B17312">
      <w:pPr>
        <w:pStyle w:val="ListBullet"/>
        <w:ind w:left="1276"/>
      </w:pPr>
      <w:r>
        <w:t>Duty lawyer services;</w:t>
      </w:r>
    </w:p>
    <w:p w14:paraId="6FE9673B" w14:textId="67313086" w:rsidR="00B17312" w:rsidRDefault="00B17312" w:rsidP="00B17312">
      <w:pPr>
        <w:pStyle w:val="ListBullet"/>
        <w:ind w:left="1276"/>
      </w:pPr>
      <w:r>
        <w:t>Grants of legal assistance and representation in Courts and Tribunals;</w:t>
      </w:r>
    </w:p>
    <w:p w14:paraId="682A3B97" w14:textId="5AE448E0" w:rsidR="00B17312" w:rsidRDefault="00B17312" w:rsidP="00B17312">
      <w:pPr>
        <w:pStyle w:val="ListBullet"/>
        <w:ind w:left="1276"/>
      </w:pPr>
      <w:r>
        <w:t>Dispute resolution services;</w:t>
      </w:r>
    </w:p>
    <w:p w14:paraId="373D051E" w14:textId="67A272B2" w:rsidR="00B17312" w:rsidRDefault="00B17312" w:rsidP="00B17312">
      <w:pPr>
        <w:pStyle w:val="ListBullet"/>
        <w:ind w:left="1276"/>
      </w:pPr>
      <w:r>
        <w:t>Community Legal Education programs; and</w:t>
      </w:r>
    </w:p>
    <w:p w14:paraId="3D0E04BD" w14:textId="1E32F02B" w:rsidR="00B17312" w:rsidRDefault="00B17312" w:rsidP="00B17312">
      <w:pPr>
        <w:pStyle w:val="ListBullet"/>
        <w:ind w:left="1276"/>
      </w:pPr>
      <w:r>
        <w:t>Submissions on issues of law reform.</w:t>
      </w:r>
      <w:r>
        <w:rPr>
          <w:rStyle w:val="FootnoteReference"/>
        </w:rPr>
        <w:footnoteReference w:id="265"/>
      </w:r>
    </w:p>
    <w:p w14:paraId="3FD453DF" w14:textId="77777777" w:rsidR="00015E3B" w:rsidRDefault="00015E3B" w:rsidP="00AA6FC6">
      <w:pPr>
        <w:pStyle w:val="Heading3"/>
      </w:pPr>
      <w:bookmarkStart w:id="104" w:name="_Toc129180001"/>
      <w:r>
        <w:t>Matters considered</w:t>
      </w:r>
      <w:bookmarkEnd w:id="104"/>
    </w:p>
    <w:p w14:paraId="4FA26675" w14:textId="1CC1F9C7" w:rsidR="00015E3B" w:rsidRDefault="00015E3B" w:rsidP="00015E3B">
      <w:pPr>
        <w:pStyle w:val="ListNumber2"/>
      </w:pPr>
      <w:r>
        <w:t xml:space="preserve">During the </w:t>
      </w:r>
      <w:r w:rsidR="00B17312">
        <w:t>Legal Aid Commission</w:t>
      </w:r>
      <w:r>
        <w:t xml:space="preserve">’s appearance before the Committee on </w:t>
      </w:r>
      <w:r w:rsidR="00B17312">
        <w:t>9 November 2022</w:t>
      </w:r>
      <w:r>
        <w:t>, the following matter w</w:t>
      </w:r>
      <w:r w:rsidR="00875F40">
        <w:t>as</w:t>
      </w:r>
      <w:r>
        <w:t xml:space="preserve"> considered:</w:t>
      </w:r>
    </w:p>
    <w:p w14:paraId="2441652E" w14:textId="1857B75F" w:rsidR="00015E3B" w:rsidRDefault="00B17312" w:rsidP="00B17312">
      <w:pPr>
        <w:pStyle w:val="ListBullet"/>
        <w:ind w:left="1276"/>
      </w:pPr>
      <w:r>
        <w:t xml:space="preserve">Extent and impact of a cyberattack on </w:t>
      </w:r>
      <w:r w:rsidR="00875F40">
        <w:t xml:space="preserve">the </w:t>
      </w:r>
      <w:r>
        <w:t>Lega</w:t>
      </w:r>
      <w:r w:rsidR="00875F40">
        <w:t>l Aid Commission.</w:t>
      </w:r>
      <w:r w:rsidR="00875F40">
        <w:rPr>
          <w:rStyle w:val="FootnoteReference"/>
        </w:rPr>
        <w:footnoteReference w:id="266"/>
      </w:r>
    </w:p>
    <w:p w14:paraId="1CF2F96C" w14:textId="1E6412BB" w:rsidR="00B17312" w:rsidRDefault="00B17312" w:rsidP="00B17312">
      <w:pPr>
        <w:pStyle w:val="ListNumber2"/>
      </w:pPr>
      <w:r>
        <w:t>During the Legal Aid Commission’s appearance before the Committee on 11 November 2022, the following matters were considered:</w:t>
      </w:r>
    </w:p>
    <w:p w14:paraId="60438E3B" w14:textId="0B32057E" w:rsidR="00B17312" w:rsidRDefault="00875F40" w:rsidP="00B17312">
      <w:pPr>
        <w:pStyle w:val="ListBullet"/>
        <w:ind w:left="1276"/>
      </w:pPr>
      <w:r>
        <w:t>Accommodation for the Legal Aid Commission;</w:t>
      </w:r>
      <w:r>
        <w:rPr>
          <w:rStyle w:val="FootnoteReference"/>
        </w:rPr>
        <w:footnoteReference w:id="267"/>
      </w:r>
    </w:p>
    <w:p w14:paraId="271FDCDC" w14:textId="179B4DB7" w:rsidR="00875F40" w:rsidRDefault="00875F40" w:rsidP="00B17312">
      <w:pPr>
        <w:pStyle w:val="ListBullet"/>
        <w:ind w:left="1276"/>
      </w:pPr>
      <w:r>
        <w:t>Extent and impact of a cyberattack on the Legal Aid Commission;</w:t>
      </w:r>
      <w:r>
        <w:rPr>
          <w:rStyle w:val="FootnoteReference"/>
        </w:rPr>
        <w:footnoteReference w:id="268"/>
      </w:r>
    </w:p>
    <w:p w14:paraId="3C0122B3" w14:textId="1C0C887A" w:rsidR="00875F40" w:rsidRDefault="00875F40" w:rsidP="00B17312">
      <w:pPr>
        <w:pStyle w:val="ListBullet"/>
        <w:ind w:left="1276"/>
      </w:pPr>
      <w:r>
        <w:t>Recruitment of culturally and linguistically diverse liaison and support officers;</w:t>
      </w:r>
      <w:r>
        <w:rPr>
          <w:rStyle w:val="FootnoteReference"/>
        </w:rPr>
        <w:footnoteReference w:id="269"/>
      </w:r>
    </w:p>
    <w:p w14:paraId="6D334E60" w14:textId="2C05FC79" w:rsidR="00875F40" w:rsidRDefault="00DA4F0A" w:rsidP="00B17312">
      <w:pPr>
        <w:pStyle w:val="ListBullet"/>
        <w:ind w:left="1276"/>
      </w:pPr>
      <w:r>
        <w:t>Recruitment for new initiatives;</w:t>
      </w:r>
      <w:r>
        <w:rPr>
          <w:rStyle w:val="FootnoteReference"/>
        </w:rPr>
        <w:footnoteReference w:id="270"/>
      </w:r>
      <w:r>
        <w:t xml:space="preserve"> and</w:t>
      </w:r>
    </w:p>
    <w:p w14:paraId="40198D94" w14:textId="6692D77C" w:rsidR="00DA4F0A" w:rsidRDefault="00DA4F0A" w:rsidP="00B17312">
      <w:pPr>
        <w:pStyle w:val="ListBullet"/>
        <w:ind w:left="1276"/>
      </w:pPr>
      <w:r>
        <w:t>Funding for the Legal Aid Commission.</w:t>
      </w:r>
      <w:r>
        <w:rPr>
          <w:rStyle w:val="FootnoteReference"/>
        </w:rPr>
        <w:footnoteReference w:id="271"/>
      </w:r>
    </w:p>
    <w:p w14:paraId="73DE530B" w14:textId="1450B564" w:rsidR="000E4228" w:rsidRDefault="000E4228" w:rsidP="000E4228">
      <w:pPr>
        <w:pStyle w:val="Heading1"/>
      </w:pPr>
      <w:bookmarkStart w:id="105" w:name="_Toc129180002"/>
      <w:r w:rsidRPr="000E4228">
        <w:t>Office of the Director of Public Prosecutions</w:t>
      </w:r>
      <w:bookmarkEnd w:id="105"/>
    </w:p>
    <w:p w14:paraId="0CCD3BB3" w14:textId="0F97EC3D" w:rsidR="00015E3B" w:rsidRDefault="005A2878" w:rsidP="00015E3B">
      <w:pPr>
        <w:pStyle w:val="ListNumber2"/>
      </w:pPr>
      <w:r>
        <w:t xml:space="preserve">The Office of the Director of Public Prosecutions is an independent prosecution authority of and for the </w:t>
      </w:r>
      <w:r w:rsidR="00015E3B">
        <w:t>ACT</w:t>
      </w:r>
      <w:r>
        <w:t>, with the purpose of instituting, conducting and supervising prosecutions and related proceedings.</w:t>
      </w:r>
      <w:r>
        <w:rPr>
          <w:rStyle w:val="FootnoteReference"/>
        </w:rPr>
        <w:footnoteReference w:id="272"/>
      </w:r>
    </w:p>
    <w:p w14:paraId="78C4E7DF" w14:textId="77777777" w:rsidR="008B42DA" w:rsidRDefault="008B42DA" w:rsidP="00015E3B">
      <w:pPr>
        <w:pStyle w:val="ListNumber2"/>
      </w:pPr>
      <w:r>
        <w:t>The principal duties of the Director include:</w:t>
      </w:r>
    </w:p>
    <w:p w14:paraId="751C82B1" w14:textId="77777777" w:rsidR="008B42DA" w:rsidRDefault="008B42DA" w:rsidP="008B42DA">
      <w:pPr>
        <w:pStyle w:val="ListBullet"/>
        <w:ind w:left="1276"/>
      </w:pPr>
      <w:r>
        <w:t xml:space="preserve">to institute and conduct prosecutions, both summary and indictable; </w:t>
      </w:r>
    </w:p>
    <w:p w14:paraId="61CEA4C7" w14:textId="190D4AF2" w:rsidR="008B42DA" w:rsidRDefault="008B42DA" w:rsidP="008B42DA">
      <w:pPr>
        <w:pStyle w:val="ListBullet"/>
        <w:ind w:left="1276"/>
      </w:pPr>
      <w:r>
        <w:t xml:space="preserve">to institute and respond to appeals; </w:t>
      </w:r>
    </w:p>
    <w:p w14:paraId="08C5C37D" w14:textId="1D092078" w:rsidR="008B42DA" w:rsidRDefault="008B42DA" w:rsidP="008B42DA">
      <w:pPr>
        <w:pStyle w:val="ListBullet"/>
        <w:ind w:left="1276"/>
      </w:pPr>
      <w:r>
        <w:t xml:space="preserve">to restrain and confiscate assets used in, or derived from, the commission of criminal offences; </w:t>
      </w:r>
    </w:p>
    <w:p w14:paraId="25E944FD" w14:textId="1BBD0F09" w:rsidR="008B42DA" w:rsidRDefault="008B42DA" w:rsidP="008B42DA">
      <w:pPr>
        <w:pStyle w:val="ListBullet"/>
        <w:ind w:left="1276"/>
      </w:pPr>
      <w:r>
        <w:t xml:space="preserve">to assist the coroner in inquests and inquiries; and </w:t>
      </w:r>
    </w:p>
    <w:p w14:paraId="7B81DA8A" w14:textId="253A7F86" w:rsidR="008B42DA" w:rsidRDefault="008B42DA" w:rsidP="008B42DA">
      <w:pPr>
        <w:pStyle w:val="ListBullet"/>
        <w:ind w:left="1276"/>
      </w:pPr>
      <w:r>
        <w:t>to provide advice to the police and other investigative agencies.</w:t>
      </w:r>
      <w:r>
        <w:rPr>
          <w:rStyle w:val="FootnoteReference"/>
        </w:rPr>
        <w:footnoteReference w:id="273"/>
      </w:r>
    </w:p>
    <w:p w14:paraId="4EC6099E" w14:textId="1DA39FF6" w:rsidR="008B42DA" w:rsidRDefault="008B42DA" w:rsidP="00015E3B">
      <w:pPr>
        <w:pStyle w:val="ListNumber2"/>
      </w:pPr>
      <w:r>
        <w:t>Statutory functions of the Director include:</w:t>
      </w:r>
    </w:p>
    <w:p w14:paraId="08AFFD0F" w14:textId="511E547C" w:rsidR="008B42DA" w:rsidRDefault="008B42DA" w:rsidP="008B42DA">
      <w:pPr>
        <w:pStyle w:val="ListBullet"/>
        <w:ind w:left="1276"/>
      </w:pPr>
      <w:r>
        <w:t xml:space="preserve">institution of a prosecution on indictment where there has been no committal for trial (known as an ex officio indictment); </w:t>
      </w:r>
    </w:p>
    <w:p w14:paraId="628BCD9D" w14:textId="7CD65A9D" w:rsidR="008B42DA" w:rsidRDefault="008B42DA" w:rsidP="008B42DA">
      <w:pPr>
        <w:pStyle w:val="ListBullet"/>
        <w:ind w:left="1276"/>
      </w:pPr>
      <w:r>
        <w:t xml:space="preserve">to decline to proceed further in a prosecution and bring it to an end; </w:t>
      </w:r>
    </w:p>
    <w:p w14:paraId="674C31D6" w14:textId="3A58889A" w:rsidR="008B42DA" w:rsidRDefault="008B42DA" w:rsidP="00010C25">
      <w:pPr>
        <w:pStyle w:val="ListBullet"/>
        <w:ind w:left="1276"/>
      </w:pPr>
      <w:r>
        <w:t xml:space="preserve">to take over and conduct, or discontinue, prosecutions instituted by another person (other than the Attorney-General); </w:t>
      </w:r>
    </w:p>
    <w:p w14:paraId="141E86B6" w14:textId="5FAFBCF8" w:rsidR="008B42DA" w:rsidRDefault="008B42DA" w:rsidP="00562A14">
      <w:pPr>
        <w:pStyle w:val="ListBullet"/>
        <w:ind w:left="1276"/>
      </w:pPr>
      <w:r>
        <w:t xml:space="preserve">to give to a person an undertaking that specified evidence will not be used against them, or that they will not be prosecuted for a specified offence or conduct; and </w:t>
      </w:r>
    </w:p>
    <w:p w14:paraId="293C64A1" w14:textId="0D0118FB" w:rsidR="008B42DA" w:rsidRDefault="008B42DA" w:rsidP="005E2544">
      <w:pPr>
        <w:pStyle w:val="ListBullet"/>
        <w:ind w:left="1276"/>
      </w:pPr>
      <w:r>
        <w:t>to give directions or furnish guidelines to the chief police officer and other persons specified in the Act, including investigators and prosecutors.</w:t>
      </w:r>
      <w:r>
        <w:rPr>
          <w:rStyle w:val="FootnoteReference"/>
        </w:rPr>
        <w:footnoteReference w:id="274"/>
      </w:r>
    </w:p>
    <w:p w14:paraId="59BA068D" w14:textId="77777777" w:rsidR="00015E3B" w:rsidRDefault="00015E3B" w:rsidP="00AA6FC6">
      <w:pPr>
        <w:pStyle w:val="Heading3"/>
      </w:pPr>
      <w:bookmarkStart w:id="106" w:name="_Toc129180003"/>
      <w:r>
        <w:t>Matters considered</w:t>
      </w:r>
      <w:bookmarkEnd w:id="106"/>
    </w:p>
    <w:p w14:paraId="509A2683" w14:textId="7DB2EDC5" w:rsidR="00015E3B" w:rsidRDefault="00015E3B" w:rsidP="00015E3B">
      <w:pPr>
        <w:pStyle w:val="ListNumber2"/>
      </w:pPr>
      <w:r>
        <w:t xml:space="preserve">During the </w:t>
      </w:r>
      <w:r w:rsidR="008B42DA">
        <w:t>Director of Public Prosecutions</w:t>
      </w:r>
      <w:r>
        <w:t xml:space="preserve">’ appearance before the Committee on </w:t>
      </w:r>
      <w:r w:rsidR="008B42DA">
        <w:t>9 November 2022</w:t>
      </w:r>
      <w:r>
        <w:t>, the following matters were considered:</w:t>
      </w:r>
    </w:p>
    <w:p w14:paraId="7BD88987" w14:textId="58A8A052" w:rsidR="008B42DA" w:rsidRDefault="008B42DA" w:rsidP="008B42DA">
      <w:pPr>
        <w:pStyle w:val="ListBullet"/>
        <w:ind w:left="1276"/>
      </w:pPr>
      <w:r>
        <w:t>The role of meeting community expectations in sentencing arguments;</w:t>
      </w:r>
      <w:r>
        <w:rPr>
          <w:rStyle w:val="FootnoteReference"/>
        </w:rPr>
        <w:footnoteReference w:id="275"/>
      </w:r>
    </w:p>
    <w:p w14:paraId="581B5310" w14:textId="0EBFAC7C" w:rsidR="008B42DA" w:rsidRDefault="008B42DA" w:rsidP="008B42DA">
      <w:pPr>
        <w:pStyle w:val="ListBullet"/>
        <w:ind w:left="1276"/>
      </w:pPr>
      <w:r>
        <w:t>Sexual offence matters;</w:t>
      </w:r>
      <w:r>
        <w:rPr>
          <w:rStyle w:val="FootnoteReference"/>
        </w:rPr>
        <w:footnoteReference w:id="276"/>
      </w:r>
    </w:p>
    <w:p w14:paraId="2C618B4E" w14:textId="1170351B" w:rsidR="008B42DA" w:rsidRDefault="00D031D4" w:rsidP="008B42DA">
      <w:pPr>
        <w:pStyle w:val="ListBullet"/>
        <w:ind w:left="1276"/>
      </w:pPr>
      <w:r>
        <w:t xml:space="preserve">Recommendation for an in-house prosecution team for WorkSafe ACT and performance of the Office of the Director of Public </w:t>
      </w:r>
      <w:r w:rsidR="003B477A">
        <w:t>Prosecution</w:t>
      </w:r>
      <w:r>
        <w:t xml:space="preserve"> on workplace health and safety law;</w:t>
      </w:r>
      <w:r>
        <w:rPr>
          <w:rStyle w:val="FootnoteReference"/>
        </w:rPr>
        <w:footnoteReference w:id="277"/>
      </w:r>
    </w:p>
    <w:p w14:paraId="18594708" w14:textId="54B0AB60" w:rsidR="00D031D4" w:rsidRDefault="00D031D4" w:rsidP="008B42DA">
      <w:pPr>
        <w:pStyle w:val="ListBullet"/>
        <w:ind w:left="1276"/>
      </w:pPr>
      <w:r>
        <w:t>Estimates of average cost per matter and budget implications;</w:t>
      </w:r>
      <w:r>
        <w:rPr>
          <w:rStyle w:val="FootnoteReference"/>
        </w:rPr>
        <w:footnoteReference w:id="278"/>
      </w:r>
    </w:p>
    <w:p w14:paraId="18AB5293" w14:textId="1DB2431C" w:rsidR="00D031D4" w:rsidRDefault="00D031D4" w:rsidP="008B42DA">
      <w:pPr>
        <w:pStyle w:val="ListBullet"/>
        <w:ind w:left="1276"/>
      </w:pPr>
      <w:r>
        <w:t>Concern with legislative interpretation of the R v Yeamann case;</w:t>
      </w:r>
      <w:r>
        <w:rPr>
          <w:rStyle w:val="FootnoteReference"/>
        </w:rPr>
        <w:footnoteReference w:id="279"/>
      </w:r>
    </w:p>
    <w:p w14:paraId="5AC55AC4" w14:textId="7CEADBFA" w:rsidR="00D031D4" w:rsidRDefault="00D031D4" w:rsidP="008B42DA">
      <w:pPr>
        <w:pStyle w:val="ListBullet"/>
        <w:ind w:left="1276"/>
      </w:pPr>
      <w:r>
        <w:t>Overlapping responsibilities of police victim liaison officers, the Victims of Crime Commissioner and the Human Rights Commission;</w:t>
      </w:r>
      <w:r>
        <w:rPr>
          <w:rStyle w:val="FootnoteReference"/>
        </w:rPr>
        <w:footnoteReference w:id="280"/>
      </w:r>
    </w:p>
    <w:p w14:paraId="590611A3" w14:textId="0891FF21" w:rsidR="00D031D4" w:rsidRDefault="00D031D4" w:rsidP="008B42DA">
      <w:pPr>
        <w:pStyle w:val="ListBullet"/>
        <w:ind w:left="1276"/>
      </w:pPr>
      <w:r>
        <w:t>Summonsing of witnesses, and the impact on witnesses who are victims of crime;</w:t>
      </w:r>
      <w:r>
        <w:rPr>
          <w:rStyle w:val="FootnoteReference"/>
        </w:rPr>
        <w:footnoteReference w:id="281"/>
      </w:r>
    </w:p>
    <w:p w14:paraId="5E5351F7" w14:textId="2FE4B331" w:rsidR="00D031D4" w:rsidRDefault="00D031D4" w:rsidP="008B42DA">
      <w:pPr>
        <w:pStyle w:val="ListBullet"/>
        <w:ind w:left="1276"/>
      </w:pPr>
      <w:r>
        <w:t>Time lines for meeting court orders;</w:t>
      </w:r>
      <w:r>
        <w:rPr>
          <w:rStyle w:val="FootnoteReference"/>
        </w:rPr>
        <w:footnoteReference w:id="282"/>
      </w:r>
      <w:r>
        <w:t xml:space="preserve"> and</w:t>
      </w:r>
    </w:p>
    <w:p w14:paraId="0A602242" w14:textId="25B1CA1D" w:rsidR="00D031D4" w:rsidRDefault="00D031D4" w:rsidP="008B42DA">
      <w:pPr>
        <w:pStyle w:val="ListBullet"/>
        <w:ind w:left="1276"/>
      </w:pPr>
      <w:r>
        <w:t>Judge-alone trials for sexual offenses.</w:t>
      </w:r>
      <w:r>
        <w:rPr>
          <w:rStyle w:val="FootnoteReference"/>
        </w:rPr>
        <w:footnoteReference w:id="283"/>
      </w:r>
    </w:p>
    <w:p w14:paraId="3324C8A1" w14:textId="1CD85EB2" w:rsidR="000E4228" w:rsidRDefault="000E4228" w:rsidP="000E4228">
      <w:pPr>
        <w:pStyle w:val="Heading1"/>
      </w:pPr>
      <w:bookmarkStart w:id="107" w:name="_Toc129180004"/>
      <w:r w:rsidRPr="000E4228">
        <w:t>Office of the Public Trustee and Guardian</w:t>
      </w:r>
      <w:bookmarkEnd w:id="107"/>
    </w:p>
    <w:p w14:paraId="67997BE3" w14:textId="3742B976" w:rsidR="00811927" w:rsidRDefault="00811927" w:rsidP="007675D7">
      <w:pPr>
        <w:pStyle w:val="ListNumber2"/>
      </w:pPr>
      <w:r>
        <w:t>The Public Trustee and Guardian is an independent statutory office in the Justice and Community Safety Directorate. The role of Public Trustee and Guardian incorporates the functions of Guardian and Manager as substitute decision-maker for persons with a decision-making disability.</w:t>
      </w:r>
      <w:r>
        <w:rPr>
          <w:rStyle w:val="FootnoteReference"/>
        </w:rPr>
        <w:footnoteReference w:id="284"/>
      </w:r>
    </w:p>
    <w:p w14:paraId="02B72D86" w14:textId="77777777" w:rsidR="00811927" w:rsidRDefault="00811927" w:rsidP="007675D7">
      <w:pPr>
        <w:pStyle w:val="ListNumber2"/>
      </w:pPr>
      <w:r>
        <w:t>The functions and services of the Office of the Public Trustee and Guardian include:</w:t>
      </w:r>
    </w:p>
    <w:p w14:paraId="271B2F46" w14:textId="6DE78CF7" w:rsidR="00811927" w:rsidRDefault="00811927" w:rsidP="00811927">
      <w:pPr>
        <w:pStyle w:val="ListBullet"/>
        <w:ind w:left="1276"/>
      </w:pPr>
      <w:r>
        <w:t>will drafting and acting as Executor;</w:t>
      </w:r>
    </w:p>
    <w:p w14:paraId="3D1340BE" w14:textId="00947BCE" w:rsidR="00811927" w:rsidRDefault="00811927" w:rsidP="00811927">
      <w:pPr>
        <w:pStyle w:val="ListBullet"/>
        <w:ind w:left="1276"/>
      </w:pPr>
      <w:r>
        <w:t>drafting Enduring Powers of Attorney and acting as Attorney;</w:t>
      </w:r>
    </w:p>
    <w:p w14:paraId="26A78A53" w14:textId="54AD471E" w:rsidR="00811927" w:rsidRDefault="00811927" w:rsidP="00811927">
      <w:pPr>
        <w:pStyle w:val="ListBullet"/>
        <w:ind w:left="1276"/>
      </w:pPr>
      <w:r>
        <w:t>trustee services;</w:t>
      </w:r>
    </w:p>
    <w:p w14:paraId="725B0ACC" w14:textId="783258AE" w:rsidR="00811927" w:rsidRDefault="00811927" w:rsidP="00811927">
      <w:pPr>
        <w:pStyle w:val="ListBullet"/>
        <w:ind w:left="1276"/>
      </w:pPr>
      <w:r>
        <w:t xml:space="preserve">Guardianship and Management under the </w:t>
      </w:r>
      <w:r w:rsidRPr="006B24BA">
        <w:rPr>
          <w:i/>
          <w:iCs/>
        </w:rPr>
        <w:t>Guardianship and Management of Property Act 1991</w:t>
      </w:r>
      <w:r>
        <w:t>;</w:t>
      </w:r>
    </w:p>
    <w:p w14:paraId="46230BC2" w14:textId="1E2701C8" w:rsidR="00811927" w:rsidRDefault="00811927" w:rsidP="00811927">
      <w:pPr>
        <w:pStyle w:val="ListBullet"/>
        <w:ind w:left="1276"/>
      </w:pPr>
      <w:r>
        <w:t>acting as trustee for confiscated criminal assets;</w:t>
      </w:r>
    </w:p>
    <w:p w14:paraId="4986EEB0" w14:textId="7631E51E" w:rsidR="00811927" w:rsidRDefault="00811927" w:rsidP="00811927">
      <w:pPr>
        <w:pStyle w:val="ListBullet"/>
        <w:ind w:left="1276"/>
      </w:pPr>
      <w:r>
        <w:t>Unclaimed Money administration; and</w:t>
      </w:r>
    </w:p>
    <w:p w14:paraId="01D43550" w14:textId="03F2ECAC" w:rsidR="00811927" w:rsidRDefault="00811927" w:rsidP="00811927">
      <w:pPr>
        <w:pStyle w:val="ListBullet"/>
        <w:ind w:left="1276"/>
      </w:pPr>
      <w:r>
        <w:t>Unclaimed Body Scheme services.</w:t>
      </w:r>
      <w:r>
        <w:rPr>
          <w:rStyle w:val="FootnoteReference"/>
        </w:rPr>
        <w:footnoteReference w:id="285"/>
      </w:r>
    </w:p>
    <w:p w14:paraId="04FEEED1" w14:textId="77777777" w:rsidR="00015E3B" w:rsidRDefault="00015E3B" w:rsidP="00AA6FC6">
      <w:pPr>
        <w:pStyle w:val="Heading3"/>
      </w:pPr>
      <w:bookmarkStart w:id="108" w:name="_Toc129180005"/>
      <w:r>
        <w:t>Matters considered</w:t>
      </w:r>
      <w:bookmarkEnd w:id="108"/>
    </w:p>
    <w:p w14:paraId="431C6DB1" w14:textId="6027421F" w:rsidR="00015E3B" w:rsidRDefault="00015E3B" w:rsidP="00015E3B">
      <w:pPr>
        <w:pStyle w:val="ListNumber2"/>
      </w:pPr>
      <w:r>
        <w:t xml:space="preserve">During the </w:t>
      </w:r>
      <w:r w:rsidR="00811927">
        <w:t>Public Trustee and Guardian</w:t>
      </w:r>
      <w:r>
        <w:t xml:space="preserve">’s appearance before the Committee on </w:t>
      </w:r>
      <w:r w:rsidR="00811927">
        <w:t>9 November 2022</w:t>
      </w:r>
      <w:r>
        <w:t>, the following matters were considered:</w:t>
      </w:r>
    </w:p>
    <w:p w14:paraId="34A8E7C2" w14:textId="09380A4C" w:rsidR="00015E3B" w:rsidRDefault="00811927" w:rsidP="00811927">
      <w:pPr>
        <w:pStyle w:val="ListBullet"/>
        <w:ind w:left="1276"/>
      </w:pPr>
      <w:r>
        <w:t>Appointment process for the Acting Public Trustee and Guardian;</w:t>
      </w:r>
      <w:r>
        <w:rPr>
          <w:rStyle w:val="FootnoteReference"/>
        </w:rPr>
        <w:footnoteReference w:id="286"/>
      </w:r>
    </w:p>
    <w:p w14:paraId="48656B24" w14:textId="632B07F7" w:rsidR="00811927" w:rsidRDefault="00811927" w:rsidP="00811927">
      <w:pPr>
        <w:pStyle w:val="ListBullet"/>
        <w:ind w:left="1276"/>
      </w:pPr>
      <w:r>
        <w:t>Immediate priorities of the Acting Public Trustee and Guardian;</w:t>
      </w:r>
      <w:r w:rsidR="00CF1A40">
        <w:rPr>
          <w:rStyle w:val="FootnoteReference"/>
        </w:rPr>
        <w:footnoteReference w:id="287"/>
      </w:r>
    </w:p>
    <w:p w14:paraId="6CB6FE4A" w14:textId="3AC90C15" w:rsidR="00CF1A40" w:rsidRDefault="00CF1A40" w:rsidP="00811927">
      <w:pPr>
        <w:pStyle w:val="ListBullet"/>
        <w:ind w:left="1276"/>
      </w:pPr>
      <w:r>
        <w:t>Cyber security;</w:t>
      </w:r>
      <w:r>
        <w:rPr>
          <w:rStyle w:val="FootnoteReference"/>
        </w:rPr>
        <w:footnoteReference w:id="288"/>
      </w:r>
    </w:p>
    <w:p w14:paraId="4CB5E1F5" w14:textId="0EB543AC" w:rsidR="00CF1A40" w:rsidRDefault="00CF1A40" w:rsidP="00811927">
      <w:pPr>
        <w:pStyle w:val="ListBullet"/>
        <w:ind w:left="1276"/>
      </w:pPr>
      <w:r>
        <w:t>Examination of accounts and automatic letters;</w:t>
      </w:r>
      <w:r>
        <w:rPr>
          <w:rStyle w:val="FootnoteReference"/>
        </w:rPr>
        <w:footnoteReference w:id="289"/>
      </w:r>
    </w:p>
    <w:p w14:paraId="5AF1CF03" w14:textId="77191F8A" w:rsidR="00CF1A40" w:rsidRDefault="00CF1A40" w:rsidP="00811927">
      <w:pPr>
        <w:pStyle w:val="ListBullet"/>
        <w:ind w:left="1276"/>
      </w:pPr>
      <w:r>
        <w:t>Workload of staff;</w:t>
      </w:r>
      <w:r>
        <w:rPr>
          <w:rStyle w:val="FootnoteReference"/>
        </w:rPr>
        <w:footnoteReference w:id="290"/>
      </w:r>
    </w:p>
    <w:p w14:paraId="19DBF4A2" w14:textId="7CFAF5D0" w:rsidR="00CF1A40" w:rsidRDefault="00CF1A40" w:rsidP="00811927">
      <w:pPr>
        <w:pStyle w:val="ListBullet"/>
        <w:ind w:left="1276"/>
      </w:pPr>
      <w:r>
        <w:t>Protection for vulnerable people under financial management;</w:t>
      </w:r>
      <w:r>
        <w:rPr>
          <w:rStyle w:val="FootnoteReference"/>
        </w:rPr>
        <w:footnoteReference w:id="291"/>
      </w:r>
    </w:p>
    <w:p w14:paraId="1973CC07" w14:textId="57AD4F23" w:rsidR="00CF1A40" w:rsidRDefault="00CF1A40" w:rsidP="00811927">
      <w:pPr>
        <w:pStyle w:val="ListBullet"/>
        <w:ind w:left="1276"/>
      </w:pPr>
      <w:r>
        <w:t>Complaints to the Ombudsman about the Office of the Public Trustee and Guardian;</w:t>
      </w:r>
      <w:r>
        <w:rPr>
          <w:rStyle w:val="FootnoteReference"/>
        </w:rPr>
        <w:footnoteReference w:id="292"/>
      </w:r>
    </w:p>
    <w:p w14:paraId="651E1284" w14:textId="5AD35C7D" w:rsidR="00CF1A40" w:rsidRDefault="00CF1A40" w:rsidP="00811927">
      <w:pPr>
        <w:pStyle w:val="ListBullet"/>
        <w:ind w:left="1276"/>
      </w:pPr>
      <w:r>
        <w:t>Audit of GreaterGood;</w:t>
      </w:r>
      <w:r>
        <w:rPr>
          <w:rStyle w:val="FootnoteReference"/>
        </w:rPr>
        <w:footnoteReference w:id="293"/>
      </w:r>
    </w:p>
    <w:p w14:paraId="799010E8" w14:textId="3B766510" w:rsidR="00CF1A40" w:rsidRDefault="00CF1A40" w:rsidP="00811927">
      <w:pPr>
        <w:pStyle w:val="ListBullet"/>
        <w:ind w:left="1276"/>
      </w:pPr>
      <w:r>
        <w:t>Fraud prevention controls and processes;</w:t>
      </w:r>
      <w:r>
        <w:rPr>
          <w:rStyle w:val="FootnoteReference"/>
        </w:rPr>
        <w:footnoteReference w:id="294"/>
      </w:r>
      <w:r>
        <w:t xml:space="preserve"> and</w:t>
      </w:r>
    </w:p>
    <w:p w14:paraId="480FFC7D" w14:textId="74969BEA" w:rsidR="00CF1A40" w:rsidRDefault="00CF1A40" w:rsidP="00811927">
      <w:pPr>
        <w:pStyle w:val="ListBullet"/>
        <w:ind w:left="1276"/>
      </w:pPr>
      <w:r>
        <w:t>Review process for journal keeping.</w:t>
      </w:r>
      <w:r>
        <w:rPr>
          <w:rStyle w:val="FootnoteReference"/>
        </w:rPr>
        <w:footnoteReference w:id="295"/>
      </w:r>
    </w:p>
    <w:p w14:paraId="2531973D" w14:textId="74C553D7" w:rsidR="000E4228" w:rsidRDefault="000E4228" w:rsidP="000E4228">
      <w:pPr>
        <w:pStyle w:val="Heading1"/>
      </w:pPr>
      <w:bookmarkStart w:id="109" w:name="_Toc129180006"/>
      <w:r w:rsidRPr="000E4228">
        <w:t>Official Visitor Scheme</w:t>
      </w:r>
      <w:bookmarkEnd w:id="109"/>
    </w:p>
    <w:p w14:paraId="57603C23" w14:textId="32FF1597" w:rsidR="00D92938" w:rsidRDefault="00D92938" w:rsidP="00C13024">
      <w:pPr>
        <w:pStyle w:val="ListNumber2"/>
      </w:pPr>
      <w:r>
        <w:t>Official Visitors are independent statutory officeholders. They meet with and talk to entitled persons in visitable places to hear their concerns and resolve any complaints</w:t>
      </w:r>
      <w:r w:rsidR="007144F0">
        <w:t xml:space="preserve">, </w:t>
      </w:r>
      <w:r>
        <w:t>prepare and send reports to the operational Ministers responsible</w:t>
      </w:r>
      <w:r w:rsidR="007144F0">
        <w:t>, and</w:t>
      </w:r>
      <w:r>
        <w:t xml:space="preserve"> prepare summary reports to the Minister responsible for the Scheme.</w:t>
      </w:r>
      <w:r w:rsidR="007144F0">
        <w:rPr>
          <w:rStyle w:val="FootnoteReference"/>
        </w:rPr>
        <w:footnoteReference w:id="296"/>
      </w:r>
    </w:p>
    <w:p w14:paraId="0AC1BAF1" w14:textId="4ACFAA7B" w:rsidR="00D92938" w:rsidRDefault="007144F0" w:rsidP="002E238F">
      <w:pPr>
        <w:pStyle w:val="ListNumber2"/>
      </w:pPr>
      <w:r>
        <w:t xml:space="preserve">The role of </w:t>
      </w:r>
      <w:r w:rsidR="00D92938">
        <w:t xml:space="preserve">Official Visitors </w:t>
      </w:r>
      <w:r>
        <w:t xml:space="preserve">is </w:t>
      </w:r>
      <w:r w:rsidR="00D92938">
        <w:t xml:space="preserve">to identify, monitor and resolve service issues, with a view to improving service quality. </w:t>
      </w:r>
      <w:r>
        <w:t>To meet this goal t</w:t>
      </w:r>
      <w:r w:rsidR="00D92938">
        <w:t>hey observe the environment and interactions between staff and entitled persons, make enquiries, inspect documents, communicate with entitled persons to ensure they are being supported with dignity and respect, and identify any issues of concern.</w:t>
      </w:r>
      <w:r>
        <w:rPr>
          <w:rStyle w:val="FootnoteReference"/>
        </w:rPr>
        <w:footnoteReference w:id="297"/>
      </w:r>
    </w:p>
    <w:p w14:paraId="783D00B9" w14:textId="4F298148" w:rsidR="00D92938" w:rsidRDefault="00D92938" w:rsidP="005E6528">
      <w:pPr>
        <w:pStyle w:val="ListNumber2"/>
      </w:pPr>
      <w:r>
        <w:t>The Scheme covers five jurisdictions under each of the following Operational Acts:</w:t>
      </w:r>
    </w:p>
    <w:p w14:paraId="72AAC0B0" w14:textId="2A1B2AC4" w:rsidR="00D92938" w:rsidRDefault="00D92938" w:rsidP="007144F0">
      <w:pPr>
        <w:pStyle w:val="ListBullet"/>
        <w:ind w:left="1276"/>
      </w:pPr>
      <w:r>
        <w:t xml:space="preserve">Children and Young People under the </w:t>
      </w:r>
      <w:r w:rsidRPr="006B24BA">
        <w:rPr>
          <w:i/>
          <w:iCs/>
        </w:rPr>
        <w:t>Children and Young People Act 2008</w:t>
      </w:r>
      <w:r w:rsidR="007144F0">
        <w:t>;</w:t>
      </w:r>
    </w:p>
    <w:p w14:paraId="274E83F7" w14:textId="2C429FC1" w:rsidR="00D92938" w:rsidRDefault="00D92938" w:rsidP="007144F0">
      <w:pPr>
        <w:pStyle w:val="ListBullet"/>
        <w:ind w:left="1276"/>
      </w:pPr>
      <w:r>
        <w:t xml:space="preserve">Corrections under the </w:t>
      </w:r>
      <w:r w:rsidRPr="006B24BA">
        <w:rPr>
          <w:i/>
          <w:iCs/>
        </w:rPr>
        <w:t>Corrections Management Act 2007</w:t>
      </w:r>
      <w:r w:rsidR="007144F0">
        <w:t>;</w:t>
      </w:r>
    </w:p>
    <w:p w14:paraId="0A2955ED" w14:textId="7622422F" w:rsidR="00D92938" w:rsidRDefault="00D92938" w:rsidP="007144F0">
      <w:pPr>
        <w:pStyle w:val="ListBullet"/>
        <w:ind w:left="1276"/>
      </w:pPr>
      <w:r>
        <w:t xml:space="preserve">Disability under the </w:t>
      </w:r>
      <w:r w:rsidRPr="006B24BA">
        <w:rPr>
          <w:i/>
          <w:iCs/>
        </w:rPr>
        <w:t>Disability Services Act 1991</w:t>
      </w:r>
      <w:r w:rsidR="007144F0">
        <w:t>;</w:t>
      </w:r>
    </w:p>
    <w:p w14:paraId="0FDFB03B" w14:textId="3DF721E3" w:rsidR="00D92938" w:rsidRDefault="00D92938" w:rsidP="007144F0">
      <w:pPr>
        <w:pStyle w:val="ListBullet"/>
        <w:ind w:left="1276"/>
      </w:pPr>
      <w:r>
        <w:t xml:space="preserve">Housing and Homelessness under the </w:t>
      </w:r>
      <w:r w:rsidRPr="006B24BA">
        <w:rPr>
          <w:i/>
          <w:iCs/>
        </w:rPr>
        <w:t>Housing Assistance Act 2007</w:t>
      </w:r>
      <w:r w:rsidR="007144F0">
        <w:t>; and</w:t>
      </w:r>
    </w:p>
    <w:p w14:paraId="13786F86" w14:textId="51DA6FD1" w:rsidR="00D92938" w:rsidRDefault="00D92938" w:rsidP="007144F0">
      <w:pPr>
        <w:pStyle w:val="ListBullet"/>
        <w:ind w:left="1276"/>
      </w:pPr>
      <w:r>
        <w:t xml:space="preserve">Mental Health under the </w:t>
      </w:r>
      <w:r w:rsidRPr="006B24BA">
        <w:rPr>
          <w:i/>
          <w:iCs/>
        </w:rPr>
        <w:t>Mental Health Act</w:t>
      </w:r>
      <w:r w:rsidR="006B24BA">
        <w:rPr>
          <w:i/>
          <w:iCs/>
        </w:rPr>
        <w:t xml:space="preserve"> 2015</w:t>
      </w:r>
      <w:r w:rsidR="007144F0">
        <w:t>.</w:t>
      </w:r>
      <w:r w:rsidR="007144F0">
        <w:rPr>
          <w:rStyle w:val="FootnoteReference"/>
        </w:rPr>
        <w:footnoteReference w:id="298"/>
      </w:r>
      <w:r>
        <w:t xml:space="preserve"> </w:t>
      </w:r>
    </w:p>
    <w:p w14:paraId="378266C4" w14:textId="77777777" w:rsidR="00015E3B" w:rsidRDefault="00015E3B" w:rsidP="00AA6FC6">
      <w:pPr>
        <w:pStyle w:val="Heading3"/>
      </w:pPr>
      <w:bookmarkStart w:id="110" w:name="_Toc129180007"/>
      <w:r>
        <w:t>Matters considered</w:t>
      </w:r>
      <w:bookmarkEnd w:id="110"/>
    </w:p>
    <w:p w14:paraId="20AD3F54" w14:textId="3800DDEB" w:rsidR="00015E3B" w:rsidRDefault="007144F0" w:rsidP="00015E3B">
      <w:pPr>
        <w:pStyle w:val="ListNumber2"/>
      </w:pPr>
      <w:r>
        <w:t xml:space="preserve">The Official Visitors Board and Corrections Official Visitors appeared before the Committee on 9 November 2022. </w:t>
      </w:r>
      <w:r w:rsidR="00015E3B">
        <w:t xml:space="preserve">During the </w:t>
      </w:r>
      <w:r>
        <w:t>hearing</w:t>
      </w:r>
      <w:r w:rsidR="00015E3B">
        <w:t>, the following matters were considered:</w:t>
      </w:r>
    </w:p>
    <w:p w14:paraId="31632FFD" w14:textId="4F5427B0" w:rsidR="00015E3B" w:rsidRDefault="007144F0" w:rsidP="007144F0">
      <w:pPr>
        <w:pStyle w:val="ListBullet"/>
        <w:ind w:left="1276"/>
      </w:pPr>
      <w:r>
        <w:t>Major challenges arising since moving women back to the women’s community centre;</w:t>
      </w:r>
      <w:r>
        <w:rPr>
          <w:rStyle w:val="FootnoteReference"/>
        </w:rPr>
        <w:footnoteReference w:id="299"/>
      </w:r>
    </w:p>
    <w:p w14:paraId="6A835DF5" w14:textId="67D4C626" w:rsidR="007144F0" w:rsidRDefault="00F52C25" w:rsidP="007144F0">
      <w:pPr>
        <w:pStyle w:val="ListBullet"/>
        <w:ind w:left="1276"/>
      </w:pPr>
      <w:r>
        <w:t>Alcohol and drug rehabilitation support for Alexander Maconochie Centre (AMC) detainees;</w:t>
      </w:r>
      <w:r>
        <w:rPr>
          <w:rStyle w:val="FootnoteReference"/>
        </w:rPr>
        <w:footnoteReference w:id="300"/>
      </w:r>
    </w:p>
    <w:p w14:paraId="68C294C4" w14:textId="4657A90A" w:rsidR="00F52C25" w:rsidRDefault="00F52C25" w:rsidP="007144F0">
      <w:pPr>
        <w:pStyle w:val="ListBullet"/>
        <w:ind w:left="1276"/>
      </w:pPr>
      <w:r>
        <w:t>Issues arising in Justice Health;</w:t>
      </w:r>
      <w:r>
        <w:rPr>
          <w:rStyle w:val="FootnoteReference"/>
        </w:rPr>
        <w:footnoteReference w:id="301"/>
      </w:r>
    </w:p>
    <w:p w14:paraId="6FE7019C" w14:textId="477116D5" w:rsidR="00F52C25" w:rsidRDefault="00F52C25" w:rsidP="007144F0">
      <w:pPr>
        <w:pStyle w:val="ListBullet"/>
        <w:ind w:left="1276"/>
      </w:pPr>
      <w:r>
        <w:t>Currency of the visitable places register;</w:t>
      </w:r>
      <w:r>
        <w:rPr>
          <w:rStyle w:val="FootnoteReference"/>
        </w:rPr>
        <w:footnoteReference w:id="302"/>
      </w:r>
    </w:p>
    <w:p w14:paraId="5885D2CD" w14:textId="0E4A5252" w:rsidR="00F52C25" w:rsidRDefault="00F52C25" w:rsidP="007144F0">
      <w:pPr>
        <w:pStyle w:val="ListBullet"/>
        <w:ind w:left="1276"/>
      </w:pPr>
      <w:r>
        <w:t>Recognition of Aboriginal and Torres Strait Islander status for detainees;</w:t>
      </w:r>
      <w:r>
        <w:rPr>
          <w:rStyle w:val="FootnoteReference"/>
        </w:rPr>
        <w:footnoteReference w:id="303"/>
      </w:r>
    </w:p>
    <w:p w14:paraId="5444DCD8" w14:textId="381EAFA0" w:rsidR="00F52C25" w:rsidRDefault="00F52C25" w:rsidP="007144F0">
      <w:pPr>
        <w:pStyle w:val="ListBullet"/>
        <w:ind w:left="1276"/>
      </w:pPr>
      <w:r>
        <w:t>Number of complaints received from Bimberi Youth Justice Centre;</w:t>
      </w:r>
      <w:r>
        <w:rPr>
          <w:rStyle w:val="FootnoteReference"/>
        </w:rPr>
        <w:footnoteReference w:id="304"/>
      </w:r>
    </w:p>
    <w:p w14:paraId="76D87E8F" w14:textId="50730E71" w:rsidR="00F52C25" w:rsidRDefault="00F52C25" w:rsidP="007144F0">
      <w:pPr>
        <w:pStyle w:val="ListBullet"/>
        <w:ind w:left="1276"/>
      </w:pPr>
      <w:r>
        <w:t>Systemic issues in transition planning and needs of clients across different parts of government;</w:t>
      </w:r>
      <w:r>
        <w:rPr>
          <w:rStyle w:val="FootnoteReference"/>
        </w:rPr>
        <w:footnoteReference w:id="305"/>
      </w:r>
    </w:p>
    <w:p w14:paraId="68FDF524" w14:textId="4EC1FAD4" w:rsidR="00F52C25" w:rsidRDefault="00F52C25" w:rsidP="007144F0">
      <w:pPr>
        <w:pStyle w:val="ListBullet"/>
        <w:ind w:left="1276"/>
      </w:pPr>
      <w:r>
        <w:t>Provision of the quarterly Official Visitor report to the shadow minister;</w:t>
      </w:r>
      <w:r>
        <w:rPr>
          <w:rStyle w:val="FootnoteReference"/>
        </w:rPr>
        <w:footnoteReference w:id="306"/>
      </w:r>
      <w:r>
        <w:t xml:space="preserve"> and</w:t>
      </w:r>
    </w:p>
    <w:p w14:paraId="6857D861" w14:textId="629C32E6" w:rsidR="00F52C25" w:rsidRDefault="00F52C25" w:rsidP="007144F0">
      <w:pPr>
        <w:pStyle w:val="ListBullet"/>
        <w:ind w:left="1276"/>
      </w:pPr>
      <w:r>
        <w:t>Computer facilities in prisons.</w:t>
      </w:r>
      <w:r>
        <w:rPr>
          <w:rStyle w:val="FootnoteReference"/>
        </w:rPr>
        <w:footnoteReference w:id="307"/>
      </w:r>
    </w:p>
    <w:p w14:paraId="5619AD9C" w14:textId="77777777" w:rsidR="004220A0" w:rsidRDefault="004220A0">
      <w:pPr>
        <w:spacing w:line="259" w:lineRule="auto"/>
        <w:rPr>
          <w:rFonts w:ascii="Montserrat" w:eastAsiaTheme="majorEastAsia" w:hAnsi="Montserrat" w:cstheme="majorBidi"/>
          <w:b/>
          <w:color w:val="1A234C"/>
          <w:w w:val="90"/>
          <w:kern w:val="2"/>
          <w:sz w:val="36"/>
          <w:szCs w:val="32"/>
        </w:rPr>
      </w:pPr>
      <w:r>
        <w:br w:type="page"/>
      </w:r>
    </w:p>
    <w:p w14:paraId="095978EB" w14:textId="14C7F549" w:rsidR="00E845CE" w:rsidRDefault="00E845CE" w:rsidP="00E845CE">
      <w:pPr>
        <w:pStyle w:val="Heading1"/>
      </w:pPr>
      <w:bookmarkStart w:id="111" w:name="_Toc129180008"/>
      <w:r>
        <w:t>Conclusions</w:t>
      </w:r>
      <w:bookmarkEnd w:id="111"/>
    </w:p>
    <w:p w14:paraId="5D192DE5" w14:textId="6FC060B8" w:rsidR="00DD03AC" w:rsidRDefault="003B477A" w:rsidP="00E845CE">
      <w:pPr>
        <w:pStyle w:val="ListNumber2"/>
      </w:pPr>
      <w:r>
        <w:t>The committee has made 17 recommendations in its inquiry into Annual and Financial Reports 2021-22.</w:t>
      </w:r>
    </w:p>
    <w:p w14:paraId="424B6E8D" w14:textId="086E3B3E" w:rsidR="003B477A" w:rsidRDefault="003B477A" w:rsidP="00E845CE">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t>D</w:t>
      </w:r>
      <w:r w:rsidRPr="000B0176">
        <w:t xml:space="preserve">irectorate officials, </w:t>
      </w:r>
      <w:r>
        <w:t xml:space="preserve">and </w:t>
      </w:r>
      <w:r w:rsidRPr="000B0176">
        <w:t>statutory officers</w:t>
      </w:r>
      <w:r>
        <w:t>. The Committee wishes to extend its appreciation to the Hansard and broadcasting staff of the ACT Legislative Assembly</w:t>
      </w:r>
    </w:p>
    <w:p w14:paraId="603ECE20" w14:textId="00EB2597" w:rsidR="00DD03AC" w:rsidRDefault="00DD03AC" w:rsidP="00DD03AC">
      <w:pPr>
        <w:pStyle w:val="Heading1"/>
        <w:numPr>
          <w:ilvl w:val="0"/>
          <w:numId w:val="0"/>
        </w:numPr>
      </w:pPr>
    </w:p>
    <w:p w14:paraId="580DCF12" w14:textId="77777777" w:rsidR="003B477A" w:rsidRPr="003B477A" w:rsidRDefault="003B477A" w:rsidP="003B477A">
      <w:pPr>
        <w:pStyle w:val="Heading1"/>
        <w:numPr>
          <w:ilvl w:val="0"/>
          <w:numId w:val="0"/>
        </w:numPr>
      </w:pPr>
    </w:p>
    <w:p w14:paraId="6885DE5E" w14:textId="39D15266" w:rsidR="00DD03AC" w:rsidRDefault="00DD03AC" w:rsidP="00DD03AC">
      <w:pPr>
        <w:pStyle w:val="ListNumber2"/>
        <w:numPr>
          <w:ilvl w:val="0"/>
          <w:numId w:val="0"/>
        </w:numPr>
        <w:spacing w:before="0" w:after="0" w:line="240" w:lineRule="auto"/>
      </w:pPr>
      <w:r>
        <w:t>Peter Cain MLA</w:t>
      </w:r>
    </w:p>
    <w:p w14:paraId="30D7AE7F" w14:textId="02B0D254" w:rsidR="00DD03AC" w:rsidRDefault="00DD03AC" w:rsidP="00DD03AC">
      <w:pPr>
        <w:pStyle w:val="ListNumber2"/>
        <w:numPr>
          <w:ilvl w:val="0"/>
          <w:numId w:val="0"/>
        </w:numPr>
        <w:spacing w:before="0" w:after="0" w:line="240" w:lineRule="auto"/>
      </w:pPr>
      <w:r>
        <w:t>Chair</w:t>
      </w:r>
    </w:p>
    <w:p w14:paraId="54818860" w14:textId="34AE8D07" w:rsidR="00DD03AC" w:rsidRPr="00DD03AC" w:rsidRDefault="00DD03AC" w:rsidP="00DD03AC">
      <w:pPr>
        <w:pStyle w:val="ListNumber2"/>
        <w:numPr>
          <w:ilvl w:val="0"/>
          <w:numId w:val="0"/>
        </w:numPr>
        <w:spacing w:before="0" w:after="0" w:line="240" w:lineRule="auto"/>
      </w:pPr>
      <w:r>
        <w:t xml:space="preserve">   </w:t>
      </w:r>
      <w:r w:rsidR="003B477A">
        <w:t>March</w:t>
      </w:r>
      <w:r>
        <w:t xml:space="preserve"> 202</w:t>
      </w:r>
      <w:r w:rsidR="00083D0F">
        <w:t>3</w:t>
      </w:r>
    </w:p>
    <w:p w14:paraId="1180F728" w14:textId="0DD14033" w:rsidR="00E833AA" w:rsidRPr="00367FBC" w:rsidRDefault="00E833AA" w:rsidP="00367FBC">
      <w:pPr>
        <w:spacing w:after="0" w:line="240" w:lineRule="auto"/>
        <w:rPr>
          <w:rFonts w:cstheme="minorHAnsi"/>
          <w:bCs/>
          <w:color w:val="000000" w:themeColor="text1"/>
          <w:szCs w:val="20"/>
        </w:rPr>
      </w:pPr>
      <w:r>
        <w:br w:type="page"/>
      </w:r>
    </w:p>
    <w:p w14:paraId="797800F5" w14:textId="7682FA04" w:rsidR="00247A37" w:rsidRDefault="00247A37" w:rsidP="00247A37">
      <w:pPr>
        <w:pStyle w:val="Heading1nonumber"/>
      </w:pPr>
      <w:bookmarkStart w:id="112" w:name="_Toc129180009"/>
      <w:r>
        <w:t>Appendix B: Witnesses</w:t>
      </w:r>
      <w:bookmarkEnd w:id="112"/>
    </w:p>
    <w:p w14:paraId="0BC9BF60" w14:textId="309B6AE2" w:rsidR="00247A37" w:rsidRDefault="00525F07" w:rsidP="00AA6FC6">
      <w:pPr>
        <w:pStyle w:val="Heading3"/>
      </w:pPr>
      <w:bookmarkStart w:id="113" w:name="_Toc129180010"/>
      <w:r>
        <w:t>1 November</w:t>
      </w:r>
      <w:r w:rsidR="00BC6D5F">
        <w:t xml:space="preserve"> 2022</w:t>
      </w:r>
      <w:bookmarkEnd w:id="113"/>
    </w:p>
    <w:p w14:paraId="27577E98" w14:textId="77777777" w:rsidR="00525F07" w:rsidRPr="002A1B8E" w:rsidRDefault="00525F07" w:rsidP="00525F07">
      <w:pPr>
        <w:pStyle w:val="ListBullet"/>
        <w:spacing w:before="40" w:after="40"/>
        <w:ind w:left="425"/>
      </w:pPr>
      <w:r w:rsidRPr="002A1B8E">
        <w:rPr>
          <w:b/>
          <w:bCs/>
        </w:rPr>
        <w:t>Mr Mick Gentleman</w:t>
      </w:r>
      <w:r w:rsidRPr="002A1B8E">
        <w:t>, Minister for Police and Emergency Services</w:t>
      </w:r>
    </w:p>
    <w:p w14:paraId="55BF8FD4" w14:textId="34CF8EDC" w:rsidR="00247A37" w:rsidRDefault="00525F07" w:rsidP="00AA6FC6">
      <w:pPr>
        <w:pStyle w:val="Heading4"/>
      </w:pPr>
      <w:r>
        <w:t>Justice and Community Safety</w:t>
      </w:r>
    </w:p>
    <w:p w14:paraId="7BE35E10" w14:textId="77777777" w:rsidR="00525F07" w:rsidRPr="00525F07" w:rsidRDefault="00525F07" w:rsidP="00525F07">
      <w:pPr>
        <w:pStyle w:val="ListBullet"/>
        <w:spacing w:before="40" w:after="40"/>
        <w:ind w:left="425"/>
      </w:pPr>
      <w:r w:rsidRPr="009D6693">
        <w:rPr>
          <w:b/>
          <w:bCs/>
        </w:rPr>
        <w:t>Mr Richard Glenn,</w:t>
      </w:r>
      <w:r w:rsidRPr="00525F07">
        <w:t xml:space="preserve"> </w:t>
      </w:r>
      <w:r w:rsidRPr="009D6693">
        <w:t>Director-General</w:t>
      </w:r>
    </w:p>
    <w:p w14:paraId="5C9C833F" w14:textId="77777777" w:rsidR="00525F07" w:rsidRPr="00525F07" w:rsidRDefault="00525F07" w:rsidP="00525F07">
      <w:pPr>
        <w:pStyle w:val="ListBullet"/>
        <w:spacing w:before="40" w:after="40"/>
        <w:ind w:left="425"/>
        <w:rPr>
          <w:b/>
          <w:bCs/>
        </w:rPr>
      </w:pPr>
      <w:r w:rsidRPr="009D6693">
        <w:rPr>
          <w:b/>
          <w:bCs/>
        </w:rPr>
        <w:t>Ms Jennifer McNeill,</w:t>
      </w:r>
      <w:r w:rsidRPr="00525F07">
        <w:t xml:space="preserve"> </w:t>
      </w:r>
      <w:r w:rsidRPr="009D6693">
        <w:t>Deputy Director-General, Justice</w:t>
      </w:r>
    </w:p>
    <w:p w14:paraId="7B63F667" w14:textId="77777777" w:rsidR="00525F07" w:rsidRPr="00525F07" w:rsidRDefault="00525F07" w:rsidP="00525F07">
      <w:pPr>
        <w:pStyle w:val="ListBullet"/>
        <w:spacing w:before="40" w:after="40"/>
        <w:ind w:left="425"/>
      </w:pPr>
      <w:r w:rsidRPr="009D6693">
        <w:rPr>
          <w:b/>
          <w:bCs/>
        </w:rPr>
        <w:t>Ms Karen Doran,</w:t>
      </w:r>
      <w:r w:rsidRPr="00525F07">
        <w:t xml:space="preserve"> </w:t>
      </w:r>
      <w:r w:rsidRPr="009D6693">
        <w:t>Deputy Director-General, Community Safety</w:t>
      </w:r>
    </w:p>
    <w:p w14:paraId="44F0CA8C" w14:textId="77777777" w:rsidR="00525F07" w:rsidRPr="00525F07" w:rsidRDefault="00525F07" w:rsidP="00525F07">
      <w:pPr>
        <w:pStyle w:val="ListBullet"/>
        <w:spacing w:before="40" w:after="40"/>
        <w:ind w:left="425"/>
      </w:pPr>
      <w:r w:rsidRPr="009D6693">
        <w:rPr>
          <w:b/>
          <w:bCs/>
        </w:rPr>
        <w:t>Ms Danielle Krajina,</w:t>
      </w:r>
      <w:r w:rsidRPr="00525F07">
        <w:t xml:space="preserve"> </w:t>
      </w:r>
      <w:r w:rsidRPr="009D6693">
        <w:t>Chief Operating Officer, Corporate Services Group</w:t>
      </w:r>
      <w:r w:rsidRPr="00525F07">
        <w:t xml:space="preserve"> </w:t>
      </w:r>
    </w:p>
    <w:p w14:paraId="649743E2" w14:textId="77777777" w:rsidR="00525F07" w:rsidRPr="00525F07" w:rsidRDefault="00525F07" w:rsidP="00525F07">
      <w:pPr>
        <w:pStyle w:val="ListBullet"/>
        <w:spacing w:before="40" w:after="40"/>
        <w:ind w:left="425"/>
      </w:pPr>
      <w:r w:rsidRPr="009D6693">
        <w:rPr>
          <w:b/>
          <w:bCs/>
        </w:rPr>
        <w:t>Ms Dragana Cvetkovski,</w:t>
      </w:r>
      <w:r w:rsidRPr="00525F07">
        <w:t xml:space="preserve"> </w:t>
      </w:r>
      <w:r w:rsidRPr="009D6693">
        <w:t>Chief Finance Officer, Corporate Services Group</w:t>
      </w:r>
    </w:p>
    <w:p w14:paraId="1A142BF1" w14:textId="13C9E59F" w:rsidR="00525F07" w:rsidRPr="00525F07" w:rsidRDefault="00525F07" w:rsidP="00525F07">
      <w:pPr>
        <w:pStyle w:val="ListBullet"/>
        <w:spacing w:before="40" w:after="40"/>
        <w:ind w:left="425"/>
      </w:pPr>
      <w:r w:rsidRPr="009D6693">
        <w:rPr>
          <w:b/>
          <w:bCs/>
        </w:rPr>
        <w:t>Ms Kelly Williams,</w:t>
      </w:r>
      <w:r>
        <w:t xml:space="preserve"> </w:t>
      </w:r>
      <w:r w:rsidRPr="009D6693">
        <w:t>Executive Group Manager, Legislation, Policy and Programs Division</w:t>
      </w:r>
    </w:p>
    <w:p w14:paraId="12E6732D" w14:textId="77777777" w:rsidR="00525F07" w:rsidRPr="00525F07" w:rsidRDefault="00525F07" w:rsidP="00525F07">
      <w:pPr>
        <w:pStyle w:val="ListBullet"/>
        <w:spacing w:before="40" w:after="40"/>
        <w:ind w:left="425"/>
      </w:pPr>
      <w:r w:rsidRPr="009D6693">
        <w:rPr>
          <w:b/>
          <w:bCs/>
        </w:rPr>
        <w:t>Ms Robyn Hakelis,</w:t>
      </w:r>
      <w:r w:rsidRPr="00525F07">
        <w:t xml:space="preserve"> </w:t>
      </w:r>
      <w:r w:rsidRPr="009D6693">
        <w:t>Executive Branch Manager, Criminal Law, Legislation, Policy and Programs Division</w:t>
      </w:r>
    </w:p>
    <w:p w14:paraId="2DDD48C9" w14:textId="2679F5D2" w:rsidR="00525F07" w:rsidRPr="00525F07" w:rsidRDefault="00525F07" w:rsidP="00525F07">
      <w:pPr>
        <w:pStyle w:val="ListBullet"/>
        <w:spacing w:before="40" w:after="40"/>
        <w:ind w:left="425"/>
      </w:pPr>
      <w:r w:rsidRPr="009D6693">
        <w:rPr>
          <w:b/>
          <w:bCs/>
        </w:rPr>
        <w:t>Ms Kathryn Johnson,</w:t>
      </w:r>
      <w:r w:rsidRPr="00525F07">
        <w:t xml:space="preserve"> </w:t>
      </w:r>
      <w:r w:rsidRPr="009D6693">
        <w:t>Executive Branch Manager, Justice Reform, Legislation, Policy and Programs Division</w:t>
      </w:r>
    </w:p>
    <w:p w14:paraId="2FD833F6" w14:textId="094A9A62" w:rsidR="00525F07" w:rsidRPr="00525F07" w:rsidRDefault="00525F07" w:rsidP="00525F07">
      <w:pPr>
        <w:pStyle w:val="ListBullet"/>
        <w:spacing w:before="40" w:after="40"/>
        <w:ind w:left="425"/>
      </w:pPr>
      <w:r w:rsidRPr="009D6693">
        <w:rPr>
          <w:rFonts w:cs="Calibri"/>
          <w:b/>
          <w:bCs/>
          <w:lang w:val="en-GB"/>
        </w:rPr>
        <w:t xml:space="preserve">Mr </w:t>
      </w:r>
      <w:r w:rsidRPr="009D6693">
        <w:rPr>
          <w:b/>
          <w:bCs/>
          <w:lang w:val="en-GB"/>
        </w:rPr>
        <w:t>Jon Peach,</w:t>
      </w:r>
      <w:r>
        <w:rPr>
          <w:lang w:val="en-GB"/>
        </w:rPr>
        <w:t xml:space="preserve"> </w:t>
      </w:r>
      <w:r w:rsidRPr="009D6693">
        <w:rPr>
          <w:lang w:val="en-GB"/>
        </w:rPr>
        <w:t>Executive Group Manager, Security and Emergency Management Division</w:t>
      </w:r>
    </w:p>
    <w:p w14:paraId="21553E15" w14:textId="3F98C792" w:rsidR="00525F07" w:rsidRDefault="00525F07" w:rsidP="00AA6FC6">
      <w:pPr>
        <w:pStyle w:val="Heading4"/>
      </w:pPr>
      <w:r>
        <w:t xml:space="preserve">ACT Policing </w:t>
      </w:r>
    </w:p>
    <w:p w14:paraId="5711A582" w14:textId="77777777" w:rsidR="00525F07" w:rsidRPr="00525F07" w:rsidRDefault="00525F07" w:rsidP="00525F07">
      <w:pPr>
        <w:pStyle w:val="ListBullet"/>
        <w:spacing w:before="40" w:after="40"/>
        <w:ind w:left="425"/>
      </w:pPr>
      <w:r w:rsidRPr="009D6693">
        <w:rPr>
          <w:b/>
          <w:bCs/>
        </w:rPr>
        <w:t>Mr Neil Gaughan,</w:t>
      </w:r>
      <w:r w:rsidRPr="00525F07">
        <w:t xml:space="preserve"> </w:t>
      </w:r>
      <w:r w:rsidRPr="009D6693">
        <w:t>Chief Police Officer</w:t>
      </w:r>
    </w:p>
    <w:p w14:paraId="5B074FF4" w14:textId="77777777" w:rsidR="00525F07" w:rsidRPr="00525F07" w:rsidRDefault="00525F07" w:rsidP="00525F07">
      <w:pPr>
        <w:pStyle w:val="ListBullet"/>
        <w:spacing w:before="40" w:after="40"/>
        <w:ind w:left="425"/>
      </w:pPr>
      <w:r w:rsidRPr="009D6693">
        <w:rPr>
          <w:b/>
          <w:bCs/>
        </w:rPr>
        <w:t>Mr Peter Crozier,</w:t>
      </w:r>
      <w:r w:rsidRPr="00525F07">
        <w:t xml:space="preserve"> </w:t>
      </w:r>
      <w:r w:rsidRPr="009D6693">
        <w:t>Deputy Chief Police Officer</w:t>
      </w:r>
    </w:p>
    <w:p w14:paraId="42933AC7" w14:textId="1830011B" w:rsidR="00525F07" w:rsidRDefault="00525F07" w:rsidP="00525F07">
      <w:pPr>
        <w:pStyle w:val="ListBullet"/>
        <w:spacing w:before="40" w:after="40"/>
        <w:ind w:left="425"/>
      </w:pPr>
      <w:r w:rsidRPr="009D6693">
        <w:rPr>
          <w:b/>
          <w:bCs/>
        </w:rPr>
        <w:t>Mr Peter Whowell,</w:t>
      </w:r>
      <w:r w:rsidRPr="00525F07">
        <w:t xml:space="preserve"> </w:t>
      </w:r>
      <w:r w:rsidRPr="009D6693">
        <w:t>Executive General Manager, Corporate Services</w:t>
      </w:r>
    </w:p>
    <w:p w14:paraId="2CC6E905" w14:textId="61DC2AE8" w:rsidR="00525F07" w:rsidRDefault="00525F07" w:rsidP="00AA6FC6">
      <w:pPr>
        <w:pStyle w:val="Heading4"/>
      </w:pPr>
      <w:r>
        <w:t xml:space="preserve">ACT Corrective Services </w:t>
      </w:r>
    </w:p>
    <w:p w14:paraId="5A30A92C" w14:textId="77777777" w:rsidR="00525F07" w:rsidRPr="00525F07" w:rsidRDefault="00525F07" w:rsidP="00525F07">
      <w:pPr>
        <w:pStyle w:val="ListBullet"/>
        <w:spacing w:before="40" w:after="40"/>
        <w:ind w:left="425"/>
      </w:pPr>
      <w:r w:rsidRPr="009D6693">
        <w:rPr>
          <w:b/>
          <w:bCs/>
        </w:rPr>
        <w:t>Mr Ray Johnson,</w:t>
      </w:r>
      <w:r w:rsidRPr="009D6693">
        <w:t xml:space="preserve"> Commissioner</w:t>
      </w:r>
    </w:p>
    <w:p w14:paraId="17D6E79C" w14:textId="77777777" w:rsidR="00525F07" w:rsidRPr="00525F07" w:rsidRDefault="00525F07" w:rsidP="00525F07">
      <w:pPr>
        <w:pStyle w:val="ListBullet"/>
        <w:spacing w:before="40" w:after="40"/>
        <w:ind w:left="425"/>
      </w:pPr>
      <w:r w:rsidRPr="009D6693">
        <w:rPr>
          <w:b/>
          <w:bCs/>
        </w:rPr>
        <w:t>Ms Narelle Pamplin,</w:t>
      </w:r>
      <w:r w:rsidRPr="00525F07">
        <w:t xml:space="preserve"> </w:t>
      </w:r>
      <w:r w:rsidRPr="009D6693">
        <w:t>Assistant Commissioner, Offender Reintegration</w:t>
      </w:r>
      <w:r w:rsidRPr="00525F07">
        <w:t xml:space="preserve"> </w:t>
      </w:r>
    </w:p>
    <w:p w14:paraId="04A73371" w14:textId="65C9BB79" w:rsidR="00525F07" w:rsidRPr="00525F07" w:rsidRDefault="00525F07" w:rsidP="00525F07">
      <w:pPr>
        <w:pStyle w:val="ListBullet"/>
        <w:spacing w:before="40" w:after="40"/>
        <w:ind w:left="425"/>
      </w:pPr>
      <w:r w:rsidRPr="009D6693">
        <w:rPr>
          <w:b/>
          <w:bCs/>
        </w:rPr>
        <w:t>Mr Bruno Aloisi,</w:t>
      </w:r>
      <w:r w:rsidRPr="00525F07">
        <w:t xml:space="preserve"> </w:t>
      </w:r>
      <w:r w:rsidRPr="009D6693">
        <w:t>Acting Assistant Commissioner, Community Corrections</w:t>
      </w:r>
    </w:p>
    <w:p w14:paraId="65544AE0" w14:textId="77777777" w:rsidR="00201632" w:rsidRPr="00704CD9" w:rsidRDefault="00201632" w:rsidP="00201632">
      <w:pPr>
        <w:pStyle w:val="ListBullet"/>
        <w:numPr>
          <w:ilvl w:val="0"/>
          <w:numId w:val="0"/>
        </w:numPr>
        <w:spacing w:before="40" w:after="40"/>
        <w:ind w:left="1276" w:hanging="340"/>
      </w:pPr>
    </w:p>
    <w:p w14:paraId="7CC9FE6C" w14:textId="3039CC29" w:rsidR="00BC6D5F" w:rsidRDefault="00457889" w:rsidP="00AA6FC6">
      <w:pPr>
        <w:pStyle w:val="Heading3"/>
      </w:pPr>
      <w:bookmarkStart w:id="114" w:name="_Toc129180011"/>
      <w:r>
        <w:t>2 November 2022</w:t>
      </w:r>
      <w:bookmarkEnd w:id="114"/>
    </w:p>
    <w:p w14:paraId="6C326DF1" w14:textId="7C46FBAF" w:rsidR="00BC6D5F" w:rsidRDefault="00457889" w:rsidP="00AA6FC6">
      <w:pPr>
        <w:pStyle w:val="Heading4"/>
      </w:pPr>
      <w:r>
        <w:t xml:space="preserve">ACT Ombudsman/ Inspector of the Integrity Commission/ Principle Officer of the Judicial Council </w:t>
      </w:r>
    </w:p>
    <w:p w14:paraId="1FE6CB8D" w14:textId="77777777" w:rsidR="00457889" w:rsidRPr="009D6693" w:rsidRDefault="00457889" w:rsidP="00457889">
      <w:pPr>
        <w:pStyle w:val="ListBullet"/>
        <w:spacing w:before="40" w:after="40"/>
        <w:ind w:left="425"/>
      </w:pPr>
      <w:r w:rsidRPr="009D6693">
        <w:rPr>
          <w:b/>
          <w:bCs/>
        </w:rPr>
        <w:t>Mr Iain Anderson</w:t>
      </w:r>
      <w:r w:rsidRPr="00457889">
        <w:t xml:space="preserve">, </w:t>
      </w:r>
      <w:r w:rsidRPr="009D6693">
        <w:t>ACT Ombudsman, Inspector of the Integrity Commission, Principal Officer of the Judicial Council</w:t>
      </w:r>
    </w:p>
    <w:p w14:paraId="5CBA7720" w14:textId="32D336DE" w:rsidR="00457889" w:rsidRPr="00457889" w:rsidRDefault="00457889" w:rsidP="00457889">
      <w:pPr>
        <w:pStyle w:val="ListBullet"/>
        <w:spacing w:before="40" w:after="40"/>
        <w:ind w:left="425"/>
      </w:pPr>
      <w:r w:rsidRPr="009D6693">
        <w:rPr>
          <w:b/>
          <w:bCs/>
        </w:rPr>
        <w:t>Mr David Fintan</w:t>
      </w:r>
      <w:r w:rsidRPr="00457889">
        <w:t xml:space="preserve">, </w:t>
      </w:r>
      <w:r w:rsidRPr="009D6693">
        <w:t>Senior Assistant Ombudsman, Program Delivery Branch, ACT Ombudsman</w:t>
      </w:r>
      <w:r w:rsidRPr="00457889">
        <w:rPr>
          <w:b/>
          <w:bCs/>
        </w:rPr>
        <w:t xml:space="preserve"> </w:t>
      </w:r>
    </w:p>
    <w:p w14:paraId="6BECBC1C" w14:textId="17EC3077" w:rsidR="00457889" w:rsidRPr="00457889" w:rsidRDefault="00457889" w:rsidP="00457889">
      <w:pPr>
        <w:pStyle w:val="ListBullet"/>
        <w:numPr>
          <w:ilvl w:val="0"/>
          <w:numId w:val="0"/>
        </w:numPr>
        <w:spacing w:before="40" w:after="40"/>
        <w:ind w:left="340" w:hanging="340"/>
        <w:rPr>
          <w:rFonts w:ascii="Montserrat SemiBold" w:eastAsiaTheme="majorEastAsia" w:hAnsi="Montserrat SemiBold" w:cstheme="majorBidi"/>
          <w:iCs/>
          <w:color w:val="2F5496"/>
          <w:w w:val="90"/>
          <w:kern w:val="2"/>
          <w:sz w:val="24"/>
          <w:szCs w:val="24"/>
        </w:rPr>
      </w:pPr>
      <w:r w:rsidRPr="00457889">
        <w:rPr>
          <w:rFonts w:ascii="Montserrat SemiBold" w:eastAsiaTheme="majorEastAsia" w:hAnsi="Montserrat SemiBold" w:cstheme="majorBidi"/>
          <w:iCs/>
          <w:color w:val="2F5496"/>
          <w:w w:val="90"/>
          <w:kern w:val="2"/>
          <w:sz w:val="24"/>
          <w:szCs w:val="24"/>
        </w:rPr>
        <w:t>ACT Ombudsman</w:t>
      </w:r>
    </w:p>
    <w:p w14:paraId="5E1C8467" w14:textId="77777777" w:rsidR="00457889" w:rsidRDefault="00457889" w:rsidP="00457889">
      <w:pPr>
        <w:pStyle w:val="ListBullet"/>
        <w:spacing w:before="40" w:after="40"/>
        <w:ind w:left="425"/>
      </w:pPr>
      <w:r w:rsidRPr="009D6693">
        <w:rPr>
          <w:b/>
          <w:bCs/>
        </w:rPr>
        <w:t>The Hon Michael Adams KC,</w:t>
      </w:r>
      <w:r>
        <w:t xml:space="preserve"> </w:t>
      </w:r>
      <w:r w:rsidRPr="009D6693">
        <w:t>Integrity Commissioner</w:t>
      </w:r>
    </w:p>
    <w:p w14:paraId="07104727" w14:textId="77777777" w:rsidR="00457889" w:rsidRDefault="00457889" w:rsidP="00457889">
      <w:pPr>
        <w:pStyle w:val="ListBullet"/>
        <w:spacing w:before="40" w:after="40"/>
        <w:ind w:left="425"/>
      </w:pPr>
      <w:r w:rsidRPr="009D6693">
        <w:rPr>
          <w:b/>
          <w:bCs/>
        </w:rPr>
        <w:t>Ms Judy Lind,</w:t>
      </w:r>
      <w:r>
        <w:t xml:space="preserve"> </w:t>
      </w:r>
      <w:r w:rsidRPr="009D6693">
        <w:t>Chief Executive Officer</w:t>
      </w:r>
    </w:p>
    <w:p w14:paraId="1A99CD44" w14:textId="16864D95" w:rsidR="00457889" w:rsidRDefault="00457889" w:rsidP="00457889">
      <w:pPr>
        <w:pStyle w:val="ListBullet"/>
        <w:spacing w:before="40" w:after="40"/>
        <w:ind w:left="425"/>
      </w:pPr>
      <w:r w:rsidRPr="009D6693">
        <w:rPr>
          <w:b/>
          <w:bCs/>
        </w:rPr>
        <w:t>Mr Scott Hickey,</w:t>
      </w:r>
      <w:r>
        <w:t xml:space="preserve"> </w:t>
      </w:r>
      <w:r w:rsidRPr="009D6693">
        <w:t>Chief Financial Officer</w:t>
      </w:r>
    </w:p>
    <w:p w14:paraId="163F33FE" w14:textId="2E71E1AE" w:rsidR="00BC6D5F" w:rsidRDefault="00457889" w:rsidP="00AA6FC6">
      <w:pPr>
        <w:pStyle w:val="Heading3"/>
      </w:pPr>
      <w:bookmarkStart w:id="115" w:name="_Toc129180012"/>
      <w:r>
        <w:t>3</w:t>
      </w:r>
      <w:r w:rsidR="00BC6D5F">
        <w:t xml:space="preserve"> November 2022</w:t>
      </w:r>
      <w:bookmarkEnd w:id="115"/>
    </w:p>
    <w:p w14:paraId="365C4BAF" w14:textId="77777777" w:rsidR="009D6693" w:rsidRPr="009D6693" w:rsidRDefault="009D6693" w:rsidP="009D6693">
      <w:pPr>
        <w:pStyle w:val="ListBullet"/>
        <w:spacing w:before="40" w:after="40"/>
        <w:ind w:left="425"/>
      </w:pPr>
      <w:r w:rsidRPr="009D6693">
        <w:rPr>
          <w:b/>
          <w:bCs/>
        </w:rPr>
        <w:t>Mr Mick Gentleman</w:t>
      </w:r>
      <w:r w:rsidRPr="009D6693">
        <w:t>, Minister for Police and Emergency Services</w:t>
      </w:r>
    </w:p>
    <w:p w14:paraId="11BA5EE8" w14:textId="7E244E36" w:rsidR="00BC6D5F" w:rsidRDefault="009D6693" w:rsidP="00AA6FC6">
      <w:pPr>
        <w:pStyle w:val="Heading4"/>
      </w:pPr>
      <w:r>
        <w:t>Justice and Community Safety Directorate</w:t>
      </w:r>
    </w:p>
    <w:p w14:paraId="431CCCCD" w14:textId="77777777" w:rsidR="009D6693" w:rsidRPr="009D6693" w:rsidRDefault="009D6693" w:rsidP="009D6693">
      <w:pPr>
        <w:pStyle w:val="ListBullet"/>
        <w:spacing w:before="40" w:after="40"/>
        <w:ind w:left="425"/>
      </w:pPr>
      <w:r w:rsidRPr="009D6693">
        <w:rPr>
          <w:b/>
          <w:bCs/>
        </w:rPr>
        <w:t>Mr Richard Glenn,</w:t>
      </w:r>
      <w:r w:rsidRPr="009D6693">
        <w:t xml:space="preserve"> Director-General</w:t>
      </w:r>
    </w:p>
    <w:p w14:paraId="42E9A9BE" w14:textId="77777777" w:rsidR="009D6693" w:rsidRPr="009D6693" w:rsidRDefault="009D6693" w:rsidP="009D6693">
      <w:pPr>
        <w:pStyle w:val="ListBullet"/>
        <w:spacing w:before="40" w:after="40"/>
        <w:ind w:left="425"/>
      </w:pPr>
      <w:r w:rsidRPr="009D6693">
        <w:rPr>
          <w:b/>
          <w:bCs/>
        </w:rPr>
        <w:t>Ms Karen Doran,</w:t>
      </w:r>
      <w:r w:rsidRPr="009D6693">
        <w:t xml:space="preserve"> Deputy Director-General, Community Safety</w:t>
      </w:r>
    </w:p>
    <w:p w14:paraId="1921BA43" w14:textId="77777777" w:rsidR="009D6693" w:rsidRPr="009D6693" w:rsidRDefault="009D6693" w:rsidP="009D6693">
      <w:pPr>
        <w:pStyle w:val="ListBullet"/>
        <w:spacing w:before="40" w:after="40"/>
        <w:ind w:left="425"/>
      </w:pPr>
      <w:r w:rsidRPr="009D6693">
        <w:rPr>
          <w:b/>
          <w:bCs/>
        </w:rPr>
        <w:t>Ms Danielle Krajina,</w:t>
      </w:r>
      <w:r w:rsidRPr="009D6693">
        <w:t xml:space="preserve"> Chief Operating Officer, Corporate Services Group </w:t>
      </w:r>
    </w:p>
    <w:p w14:paraId="3DF366D2" w14:textId="77777777" w:rsidR="009D6693" w:rsidRPr="009D6693" w:rsidRDefault="009D6693" w:rsidP="009D6693">
      <w:pPr>
        <w:pStyle w:val="ListBullet"/>
        <w:spacing w:before="40" w:after="40"/>
        <w:ind w:left="425"/>
      </w:pPr>
      <w:r w:rsidRPr="009D6693">
        <w:rPr>
          <w:b/>
          <w:bCs/>
        </w:rPr>
        <w:t>Ms Dragana Cvetkovski,</w:t>
      </w:r>
      <w:r w:rsidRPr="009D6693">
        <w:t xml:space="preserve"> Chief Finance Officer, Corporate Services Group</w:t>
      </w:r>
    </w:p>
    <w:p w14:paraId="3DBC4EE5" w14:textId="77777777" w:rsidR="009D6693" w:rsidRPr="009D6693" w:rsidRDefault="009D6693" w:rsidP="009D6693">
      <w:pPr>
        <w:pStyle w:val="ListBullet"/>
        <w:spacing w:before="40" w:after="40"/>
        <w:ind w:left="425"/>
      </w:pPr>
      <w:r w:rsidRPr="009D6693">
        <w:rPr>
          <w:b/>
          <w:bCs/>
        </w:rPr>
        <w:t>Mr Wayne Phillips,</w:t>
      </w:r>
      <w:r w:rsidRPr="009D6693">
        <w:t xml:space="preserve"> </w:t>
      </w:r>
      <w:r w:rsidRPr="00FA032F">
        <w:t xml:space="preserve">A/g </w:t>
      </w:r>
      <w:r w:rsidRPr="009D6693">
        <w:t>Commissioner, ACT Emergency Services Agency</w:t>
      </w:r>
    </w:p>
    <w:p w14:paraId="7C2B8167" w14:textId="26D1B6AE" w:rsidR="009D6693" w:rsidRPr="009D6693" w:rsidRDefault="009D6693" w:rsidP="009D6693">
      <w:pPr>
        <w:pStyle w:val="ListBullet"/>
        <w:spacing w:before="40" w:after="40"/>
        <w:ind w:left="425"/>
      </w:pPr>
      <w:r w:rsidRPr="009D6693">
        <w:rPr>
          <w:b/>
          <w:bCs/>
        </w:rPr>
        <w:t>Mr Jason Jones</w:t>
      </w:r>
      <w:r>
        <w:t xml:space="preserve">, </w:t>
      </w:r>
      <w:r w:rsidRPr="009D6693">
        <w:t>Assistant Commissioner, Operations, ACT Emergency Services Agency</w:t>
      </w:r>
    </w:p>
    <w:p w14:paraId="5DF205FF" w14:textId="77777777" w:rsidR="009D6693" w:rsidRPr="009D6693" w:rsidRDefault="009D6693" w:rsidP="009D6693">
      <w:pPr>
        <w:pStyle w:val="ListBullet"/>
        <w:spacing w:before="40" w:after="40"/>
        <w:ind w:left="425"/>
        <w:rPr>
          <w:b/>
          <w:bCs/>
        </w:rPr>
      </w:pPr>
      <w:r w:rsidRPr="009D6693">
        <w:rPr>
          <w:b/>
          <w:bCs/>
        </w:rPr>
        <w:t xml:space="preserve">Ms Maree O’Neale, </w:t>
      </w:r>
      <w:r w:rsidRPr="009D6693">
        <w:t>A/g Assistant Commissioner - Corporate, ACT Emergency Services Agency</w:t>
      </w:r>
      <w:r w:rsidRPr="009D6693">
        <w:rPr>
          <w:b/>
          <w:bCs/>
        </w:rPr>
        <w:t xml:space="preserve"> </w:t>
      </w:r>
    </w:p>
    <w:p w14:paraId="28DCF901" w14:textId="77777777" w:rsidR="009D6693" w:rsidRPr="009D6693" w:rsidRDefault="009D6693" w:rsidP="009D6693">
      <w:pPr>
        <w:pStyle w:val="ListBullet"/>
        <w:spacing w:before="40" w:after="40"/>
        <w:ind w:left="425"/>
        <w:rPr>
          <w:b/>
          <w:bCs/>
        </w:rPr>
      </w:pPr>
      <w:r w:rsidRPr="009D6693">
        <w:rPr>
          <w:b/>
          <w:bCs/>
        </w:rPr>
        <w:t xml:space="preserve">Mr Howard Wren, </w:t>
      </w:r>
      <w:r w:rsidRPr="009D6693">
        <w:t>Chief Officer, ACT Ambulance Service, ACT Emergency Services Agency</w:t>
      </w:r>
    </w:p>
    <w:p w14:paraId="40496E62" w14:textId="77777777" w:rsidR="009D6693" w:rsidRPr="009D6693" w:rsidRDefault="009D6693" w:rsidP="009D6693">
      <w:pPr>
        <w:pStyle w:val="ListBullet"/>
        <w:spacing w:before="40" w:after="40"/>
        <w:ind w:left="425"/>
        <w:rPr>
          <w:b/>
          <w:bCs/>
        </w:rPr>
      </w:pPr>
      <w:r w:rsidRPr="009D6693">
        <w:rPr>
          <w:b/>
          <w:bCs/>
        </w:rPr>
        <w:t xml:space="preserve">Mr Matthew Mavity, </w:t>
      </w:r>
      <w:r w:rsidRPr="009D6693">
        <w:t>Chief Officer, ACT Fire &amp; Rescue, ACT Emergency Services Agency</w:t>
      </w:r>
    </w:p>
    <w:p w14:paraId="5C1C8954" w14:textId="77777777" w:rsidR="009D6693" w:rsidRPr="009D6693" w:rsidRDefault="009D6693" w:rsidP="009D6693">
      <w:pPr>
        <w:pStyle w:val="ListBullet"/>
        <w:spacing w:before="40" w:after="40"/>
        <w:ind w:left="425"/>
        <w:rPr>
          <w:b/>
          <w:bCs/>
        </w:rPr>
      </w:pPr>
      <w:r w:rsidRPr="009D6693">
        <w:rPr>
          <w:b/>
          <w:bCs/>
        </w:rPr>
        <w:t xml:space="preserve">Mr Rohan Scott, </w:t>
      </w:r>
      <w:r w:rsidRPr="009D6693">
        <w:t>Chief Officer, ACT Rural Fire Service, ACT Emergency Services Agency</w:t>
      </w:r>
    </w:p>
    <w:p w14:paraId="4DCD52A7" w14:textId="77777777" w:rsidR="009D6693" w:rsidRPr="009D6693" w:rsidRDefault="009D6693" w:rsidP="009D6693">
      <w:pPr>
        <w:pStyle w:val="ListBullet"/>
        <w:spacing w:before="40" w:after="40"/>
        <w:ind w:left="425"/>
        <w:rPr>
          <w:b/>
          <w:bCs/>
        </w:rPr>
      </w:pPr>
      <w:r w:rsidRPr="009D6693">
        <w:rPr>
          <w:b/>
          <w:bCs/>
        </w:rPr>
        <w:t>Mr Anthony Draheim,</w:t>
      </w:r>
      <w:r w:rsidRPr="009D6693">
        <w:t xml:space="preserve"> Chief Officer, ACT State Emergency Service, ACT Emergency Services Agency</w:t>
      </w:r>
    </w:p>
    <w:p w14:paraId="58E8A32A" w14:textId="77777777" w:rsidR="009D6693" w:rsidRPr="009D6693" w:rsidRDefault="009D6693" w:rsidP="009D6693">
      <w:pPr>
        <w:pStyle w:val="ListBullet"/>
        <w:spacing w:before="40" w:after="40"/>
        <w:ind w:left="425"/>
        <w:rPr>
          <w:b/>
          <w:bCs/>
        </w:rPr>
      </w:pPr>
      <w:r w:rsidRPr="009D6693">
        <w:rPr>
          <w:b/>
          <w:bCs/>
        </w:rPr>
        <w:t xml:space="preserve">Mr Robyn White, </w:t>
      </w:r>
      <w:r w:rsidRPr="009D6693">
        <w:t>Executive Branch Manager, ESA Finance and Budgets, ACT Emergency Services Agency</w:t>
      </w:r>
    </w:p>
    <w:p w14:paraId="6FC85B92" w14:textId="166F24B3" w:rsidR="009D6693" w:rsidRPr="009D6693" w:rsidRDefault="009D6693" w:rsidP="009D6693">
      <w:pPr>
        <w:pStyle w:val="ListBullet"/>
        <w:spacing w:before="40" w:after="40"/>
        <w:ind w:left="425"/>
        <w:rPr>
          <w:b/>
          <w:bCs/>
        </w:rPr>
      </w:pPr>
      <w:r w:rsidRPr="009D6693">
        <w:rPr>
          <w:b/>
          <w:bCs/>
        </w:rPr>
        <w:t xml:space="preserve">Mr Jon Peach, </w:t>
      </w:r>
      <w:r w:rsidRPr="009D6693">
        <w:t>Executive Group Manager, Security and Emergency Management Division</w:t>
      </w:r>
      <w:r w:rsidRPr="009D6693">
        <w:rPr>
          <w:b/>
          <w:bCs/>
        </w:rPr>
        <w:t xml:space="preserve"> </w:t>
      </w:r>
    </w:p>
    <w:p w14:paraId="5659E86F" w14:textId="5F1FFBE0" w:rsidR="009D6693" w:rsidRPr="00365012" w:rsidRDefault="009D6693" w:rsidP="009D6693">
      <w:pPr>
        <w:pStyle w:val="ListBullet"/>
        <w:spacing w:before="40" w:after="40"/>
        <w:ind w:left="425"/>
        <w:rPr>
          <w:b/>
          <w:bCs/>
        </w:rPr>
      </w:pPr>
      <w:r w:rsidRPr="009D6693">
        <w:rPr>
          <w:b/>
          <w:bCs/>
        </w:rPr>
        <w:t>Mr Cameron Beresford</w:t>
      </w:r>
      <w:r w:rsidRPr="009D6693">
        <w:t>, Executive Branch Manager, Emergency Management, Security and Emergency Management Division</w:t>
      </w:r>
      <w:r w:rsidRPr="009D6693">
        <w:rPr>
          <w:b/>
          <w:bCs/>
        </w:rPr>
        <w:t xml:space="preserve"> </w:t>
      </w:r>
    </w:p>
    <w:p w14:paraId="690E9C3C" w14:textId="77777777" w:rsidR="00365012" w:rsidRPr="009D6693" w:rsidRDefault="00365012" w:rsidP="00365012">
      <w:pPr>
        <w:pStyle w:val="ListBullet"/>
        <w:numPr>
          <w:ilvl w:val="0"/>
          <w:numId w:val="0"/>
        </w:numPr>
        <w:spacing w:before="40" w:after="40"/>
        <w:ind w:left="425"/>
        <w:rPr>
          <w:b/>
          <w:bCs/>
        </w:rPr>
      </w:pPr>
    </w:p>
    <w:p w14:paraId="6DB9C5C5" w14:textId="1B798535" w:rsidR="00457889" w:rsidRDefault="00D91C39" w:rsidP="00AA6FC6">
      <w:pPr>
        <w:pStyle w:val="Heading3"/>
      </w:pPr>
      <w:bookmarkStart w:id="116" w:name="_Toc129180013"/>
      <w:r>
        <w:t>8</w:t>
      </w:r>
      <w:r w:rsidR="00457889">
        <w:t xml:space="preserve"> November 2022</w:t>
      </w:r>
      <w:bookmarkEnd w:id="116"/>
    </w:p>
    <w:p w14:paraId="1FF80252" w14:textId="5AC269EB" w:rsidR="00D91C39" w:rsidRPr="00D91C39" w:rsidRDefault="00D91C39" w:rsidP="00D91C39">
      <w:pPr>
        <w:pStyle w:val="ListBullet"/>
        <w:spacing w:before="40" w:after="40"/>
        <w:ind w:left="425"/>
        <w:rPr>
          <w:b/>
          <w:bCs/>
        </w:rPr>
      </w:pPr>
      <w:r w:rsidRPr="00D91C39">
        <w:rPr>
          <w:b/>
          <w:bCs/>
        </w:rPr>
        <w:t xml:space="preserve">Minister Shane Rattenbury, </w:t>
      </w:r>
      <w:r w:rsidRPr="00D91C39">
        <w:t>Minister for Consumer Affairs/ Minister for Gaming</w:t>
      </w:r>
      <w:r w:rsidRPr="00D91C39">
        <w:rPr>
          <w:b/>
          <w:bCs/>
        </w:rPr>
        <w:t xml:space="preserve"> </w:t>
      </w:r>
    </w:p>
    <w:p w14:paraId="48CE6293" w14:textId="50598045" w:rsidR="00D91C39" w:rsidRPr="00D91C39" w:rsidRDefault="00D91C39" w:rsidP="00AA6FC6">
      <w:pPr>
        <w:pStyle w:val="Heading4"/>
      </w:pPr>
      <w:r>
        <w:t xml:space="preserve">Justice and Community Safety Directorate </w:t>
      </w:r>
    </w:p>
    <w:p w14:paraId="2FF2E7F4" w14:textId="77777777" w:rsidR="00D91C39" w:rsidRPr="00D91C39" w:rsidRDefault="00D91C39" w:rsidP="00D91C39">
      <w:pPr>
        <w:pStyle w:val="ListBullet"/>
        <w:spacing w:before="40" w:after="40"/>
        <w:ind w:left="425"/>
        <w:rPr>
          <w:b/>
          <w:bCs/>
        </w:rPr>
      </w:pPr>
      <w:r w:rsidRPr="00D91C39">
        <w:rPr>
          <w:b/>
          <w:bCs/>
        </w:rPr>
        <w:t xml:space="preserve">Mr Richard Glenn, </w:t>
      </w:r>
      <w:r w:rsidRPr="00D91C39">
        <w:t>Director-General</w:t>
      </w:r>
    </w:p>
    <w:p w14:paraId="14B94A3E" w14:textId="77777777" w:rsidR="00D91C39" w:rsidRPr="00D91C39" w:rsidRDefault="00D91C39" w:rsidP="00D91C39">
      <w:pPr>
        <w:pStyle w:val="ListBullet"/>
        <w:spacing w:before="40" w:after="40"/>
        <w:ind w:left="425"/>
        <w:rPr>
          <w:b/>
          <w:bCs/>
        </w:rPr>
      </w:pPr>
      <w:r w:rsidRPr="00D91C39">
        <w:rPr>
          <w:b/>
          <w:bCs/>
        </w:rPr>
        <w:t xml:space="preserve">Ms Jennifer McNeill, </w:t>
      </w:r>
      <w:r w:rsidRPr="00D91C39">
        <w:t>Deputy Director-General, Justice</w:t>
      </w:r>
    </w:p>
    <w:p w14:paraId="2361F4C2" w14:textId="77777777" w:rsidR="00D91C39" w:rsidRPr="00D91C39" w:rsidRDefault="00D91C39" w:rsidP="00D91C39">
      <w:pPr>
        <w:pStyle w:val="ListBullet"/>
        <w:spacing w:before="40" w:after="40"/>
        <w:ind w:left="425"/>
        <w:rPr>
          <w:b/>
          <w:bCs/>
        </w:rPr>
      </w:pPr>
      <w:r w:rsidRPr="00D91C39">
        <w:rPr>
          <w:b/>
          <w:bCs/>
        </w:rPr>
        <w:t xml:space="preserve">Ms Danielle Krajina, </w:t>
      </w:r>
      <w:r w:rsidRPr="00D91C39">
        <w:t>Chief Operating Officer, Corporate Services Group</w:t>
      </w:r>
      <w:r w:rsidRPr="00D91C39">
        <w:rPr>
          <w:b/>
          <w:bCs/>
        </w:rPr>
        <w:t xml:space="preserve"> </w:t>
      </w:r>
    </w:p>
    <w:p w14:paraId="7FF76DD8" w14:textId="457354D2" w:rsidR="00D91C39" w:rsidRPr="00D91C39" w:rsidRDefault="00D91C39" w:rsidP="00D91C39">
      <w:pPr>
        <w:pStyle w:val="ListBullet"/>
        <w:spacing w:before="40" w:after="40"/>
        <w:ind w:left="425"/>
        <w:rPr>
          <w:b/>
          <w:bCs/>
        </w:rPr>
      </w:pPr>
      <w:r w:rsidRPr="00D91C39">
        <w:rPr>
          <w:b/>
          <w:bCs/>
        </w:rPr>
        <w:t xml:space="preserve">Ms Dragana Cvetkovski, </w:t>
      </w:r>
      <w:r w:rsidRPr="00D91C39">
        <w:t>Chief Finance Officer, Corporate Services Group</w:t>
      </w:r>
    </w:p>
    <w:p w14:paraId="56ECF130" w14:textId="5870DFDB" w:rsidR="00D91C39" w:rsidRPr="0047347D" w:rsidRDefault="00D91C39" w:rsidP="00D91C39">
      <w:pPr>
        <w:pStyle w:val="ListBullet"/>
        <w:spacing w:before="40" w:after="40"/>
        <w:ind w:left="425"/>
        <w:rPr>
          <w:b/>
          <w:bCs/>
        </w:rPr>
      </w:pPr>
      <w:r w:rsidRPr="00D91C39">
        <w:rPr>
          <w:b/>
          <w:bCs/>
        </w:rPr>
        <w:t xml:space="preserve">Ms Kelly William, </w:t>
      </w:r>
      <w:r w:rsidRPr="0047347D">
        <w:t>Executive Group Manager, Legislation</w:t>
      </w:r>
      <w:r w:rsidRPr="00D91C39">
        <w:t>, Policy and Programs Division</w:t>
      </w:r>
    </w:p>
    <w:p w14:paraId="672E1811" w14:textId="77777777" w:rsidR="0047347D" w:rsidRPr="0047347D" w:rsidRDefault="0047347D" w:rsidP="0047347D">
      <w:pPr>
        <w:pStyle w:val="ListBullet"/>
        <w:spacing w:before="40" w:after="40"/>
        <w:ind w:left="425"/>
        <w:rPr>
          <w:b/>
          <w:bCs/>
        </w:rPr>
      </w:pPr>
      <w:r w:rsidRPr="0047347D">
        <w:rPr>
          <w:b/>
          <w:bCs/>
        </w:rPr>
        <w:t xml:space="preserve">Ms Robyn Hakelis, </w:t>
      </w:r>
      <w:r w:rsidRPr="0047347D">
        <w:t>Executive Branch Manager, Criminal Law, Legislation, Policy and Programs Division</w:t>
      </w:r>
    </w:p>
    <w:p w14:paraId="7D48B5D0" w14:textId="662AB255" w:rsidR="0047347D" w:rsidRPr="0047347D" w:rsidRDefault="0047347D" w:rsidP="0047347D">
      <w:pPr>
        <w:pStyle w:val="ListBullet"/>
        <w:spacing w:before="40" w:after="40"/>
        <w:ind w:left="425"/>
        <w:rPr>
          <w:b/>
          <w:bCs/>
        </w:rPr>
      </w:pPr>
      <w:r w:rsidRPr="0047347D">
        <w:rPr>
          <w:b/>
          <w:bCs/>
        </w:rPr>
        <w:t>Ms Kathryn Johnson,</w:t>
      </w:r>
      <w:r w:rsidRPr="0047347D">
        <w:t xml:space="preserve"> Executive Branch Manager, Justice Reform, Legislation, Policy and Programs Division</w:t>
      </w:r>
    </w:p>
    <w:p w14:paraId="7489D706" w14:textId="560292A6" w:rsidR="00D91C39" w:rsidRPr="009D0D54" w:rsidRDefault="00D91C39" w:rsidP="00D91C39">
      <w:pPr>
        <w:pStyle w:val="ListBullet"/>
        <w:spacing w:before="40" w:after="40"/>
        <w:ind w:left="425"/>
        <w:rPr>
          <w:b/>
          <w:bCs/>
        </w:rPr>
      </w:pPr>
      <w:r w:rsidRPr="00D91C39">
        <w:rPr>
          <w:b/>
          <w:bCs/>
        </w:rPr>
        <w:t>Mr Daniel Ng</w:t>
      </w:r>
      <w:r w:rsidRPr="00D91C39">
        <w:t>, Executive Branch Manager, Civil Law, Legislation, Policy and Programs Division</w:t>
      </w:r>
    </w:p>
    <w:p w14:paraId="5043301F" w14:textId="77777777" w:rsidR="009D0D54" w:rsidRPr="009D0D54" w:rsidRDefault="009D0D54" w:rsidP="009D0D54">
      <w:pPr>
        <w:pStyle w:val="ListBullet"/>
        <w:spacing w:before="40" w:after="40"/>
        <w:ind w:left="425"/>
        <w:rPr>
          <w:b/>
          <w:bCs/>
        </w:rPr>
      </w:pPr>
      <w:r w:rsidRPr="009D0D54">
        <w:rPr>
          <w:b/>
          <w:bCs/>
        </w:rPr>
        <w:t xml:space="preserve">Ms Amanda Nuttall, </w:t>
      </w:r>
      <w:r w:rsidRPr="009D0D54">
        <w:t>Principal Registrar &amp; CEO, ACT Courts and Tribunal</w:t>
      </w:r>
    </w:p>
    <w:p w14:paraId="3C99F41F" w14:textId="77777777" w:rsidR="009D0D54" w:rsidRPr="009D0D54" w:rsidRDefault="009D0D54" w:rsidP="009D0D54">
      <w:pPr>
        <w:pStyle w:val="ListBullet"/>
        <w:spacing w:before="40" w:after="40"/>
        <w:ind w:left="425"/>
      </w:pPr>
      <w:r w:rsidRPr="009D0D54">
        <w:rPr>
          <w:b/>
          <w:bCs/>
        </w:rPr>
        <w:t xml:space="preserve">Mr Peter Garrisson AM SC, </w:t>
      </w:r>
      <w:r w:rsidRPr="009D0D54">
        <w:t>Solicitor-General for the ACT, ACT Government Solicitor</w:t>
      </w:r>
    </w:p>
    <w:p w14:paraId="79372173" w14:textId="77777777" w:rsidR="009D0D54" w:rsidRPr="009D0D54" w:rsidRDefault="009D0D54" w:rsidP="009D0D54">
      <w:pPr>
        <w:pStyle w:val="ListBullet"/>
        <w:spacing w:before="40" w:after="40"/>
        <w:ind w:left="425"/>
        <w:rPr>
          <w:b/>
          <w:bCs/>
        </w:rPr>
      </w:pPr>
      <w:r w:rsidRPr="009D0D54">
        <w:rPr>
          <w:b/>
          <w:bCs/>
        </w:rPr>
        <w:t xml:space="preserve">Mr Shane Drumgold, </w:t>
      </w:r>
      <w:r w:rsidRPr="009D0D54">
        <w:t>Director of Public Prosecutions, Office of the Director of Public Prosecutions</w:t>
      </w:r>
    </w:p>
    <w:p w14:paraId="530B30F6" w14:textId="0C43D4FD" w:rsidR="009D0D54" w:rsidRPr="009D0D54" w:rsidRDefault="009D0D54" w:rsidP="009D0D54">
      <w:pPr>
        <w:pStyle w:val="ListBullet"/>
        <w:spacing w:before="40" w:after="40"/>
        <w:ind w:left="425"/>
        <w:rPr>
          <w:b/>
          <w:bCs/>
        </w:rPr>
      </w:pPr>
      <w:r w:rsidRPr="009D0D54">
        <w:rPr>
          <w:b/>
          <w:bCs/>
        </w:rPr>
        <w:t>Ms Laura Beacroft</w:t>
      </w:r>
      <w:r>
        <w:rPr>
          <w:b/>
          <w:bCs/>
        </w:rPr>
        <w:t xml:space="preserve">, </w:t>
      </w:r>
      <w:r w:rsidRPr="009D0D54">
        <w:t>Chair, Sentence Administration Board</w:t>
      </w:r>
    </w:p>
    <w:p w14:paraId="6F6234B1" w14:textId="74DC82A9" w:rsidR="009D0D54" w:rsidRPr="009D0D54" w:rsidRDefault="009D0D54" w:rsidP="009D0D54">
      <w:pPr>
        <w:pStyle w:val="ListBullet"/>
        <w:spacing w:before="40" w:after="40"/>
        <w:ind w:left="425"/>
        <w:rPr>
          <w:b/>
          <w:bCs/>
        </w:rPr>
      </w:pPr>
      <w:r w:rsidRPr="009D0D54">
        <w:rPr>
          <w:b/>
          <w:bCs/>
        </w:rPr>
        <w:t>Ms Bianca Kimber</w:t>
      </w:r>
      <w:r>
        <w:rPr>
          <w:b/>
          <w:bCs/>
        </w:rPr>
        <w:t xml:space="preserve">, </w:t>
      </w:r>
      <w:r w:rsidRPr="009D0D54">
        <w:t>Parliamentary Counsel, Parliamentary Counsel’s Office</w:t>
      </w:r>
    </w:p>
    <w:p w14:paraId="258C56A6" w14:textId="77777777" w:rsidR="009D0D54" w:rsidRPr="009D0D54" w:rsidRDefault="009D0D54" w:rsidP="009D0D54">
      <w:pPr>
        <w:pStyle w:val="ListBullet"/>
        <w:spacing w:before="40" w:after="40"/>
        <w:ind w:left="425"/>
        <w:rPr>
          <w:b/>
          <w:bCs/>
        </w:rPr>
      </w:pPr>
      <w:r w:rsidRPr="009D0D54">
        <w:rPr>
          <w:b/>
          <w:bCs/>
        </w:rPr>
        <w:t xml:space="preserve">Mr Richard Dening, </w:t>
      </w:r>
      <w:r w:rsidRPr="009D0D54">
        <w:t>Senior Director, Restorative Justice Unit, Legislation, Policy and Programs Division</w:t>
      </w:r>
    </w:p>
    <w:p w14:paraId="13E4EAF6" w14:textId="77777777" w:rsidR="009D0D54" w:rsidRPr="009D0D54" w:rsidRDefault="009D0D54" w:rsidP="009D0D54">
      <w:pPr>
        <w:pStyle w:val="ListBullet"/>
        <w:spacing w:before="40" w:after="40"/>
        <w:ind w:left="425"/>
        <w:rPr>
          <w:b/>
          <w:bCs/>
        </w:rPr>
      </w:pPr>
      <w:r w:rsidRPr="009D0D54">
        <w:rPr>
          <w:b/>
          <w:bCs/>
        </w:rPr>
        <w:t xml:space="preserve">Ms Gabrielle McKinnon, </w:t>
      </w:r>
      <w:r w:rsidRPr="009D0D54">
        <w:t>Senior Manager, Civil Law, Legislation, Policy and Programs Division</w:t>
      </w:r>
    </w:p>
    <w:p w14:paraId="3BC0C006" w14:textId="50168BE0" w:rsidR="009D0D54" w:rsidRPr="00D91C39" w:rsidRDefault="009D0D54" w:rsidP="009D0D54">
      <w:pPr>
        <w:pStyle w:val="ListBullet"/>
        <w:spacing w:before="40" w:after="40"/>
        <w:ind w:left="425"/>
        <w:rPr>
          <w:b/>
          <w:bCs/>
        </w:rPr>
      </w:pPr>
      <w:r w:rsidRPr="009D0D54">
        <w:rPr>
          <w:b/>
          <w:bCs/>
        </w:rPr>
        <w:t xml:space="preserve">Mr Jon Peach, </w:t>
      </w:r>
      <w:r w:rsidRPr="009D0D54">
        <w:t>Executive Group Manager, Security and Emergency Management Division</w:t>
      </w:r>
    </w:p>
    <w:p w14:paraId="691BE1BE" w14:textId="40713FD7" w:rsidR="00D91C39" w:rsidRDefault="00D91C39" w:rsidP="00AA6FC6">
      <w:pPr>
        <w:pStyle w:val="Heading4"/>
      </w:pPr>
      <w:r>
        <w:t>Chief Minister, Treasury and Economic Development Directorate</w:t>
      </w:r>
    </w:p>
    <w:p w14:paraId="1D0D70B4" w14:textId="39C6E508" w:rsidR="00D91C39" w:rsidRPr="00D91C39" w:rsidRDefault="00D91C39" w:rsidP="00D91C39">
      <w:pPr>
        <w:pStyle w:val="ListBullet"/>
        <w:spacing w:before="40" w:after="40"/>
        <w:ind w:left="425"/>
        <w:rPr>
          <w:b/>
          <w:bCs/>
        </w:rPr>
      </w:pPr>
      <w:r w:rsidRPr="00D91C39">
        <w:rPr>
          <w:b/>
          <w:bCs/>
        </w:rPr>
        <w:t>Ms Yu-Lan Chan</w:t>
      </w:r>
      <w:r>
        <w:t xml:space="preserve">, </w:t>
      </w:r>
      <w:r w:rsidRPr="00D91C39">
        <w:t>Executive Branch Manager, Corporate Support and Capability Branch, Access Canberra, (Statutory Office Holder: Chief Executive Officer, ACT Gambling and Racing Commission)</w:t>
      </w:r>
    </w:p>
    <w:p w14:paraId="27A95FCA" w14:textId="77777777" w:rsidR="00D91C39" w:rsidRPr="00D91C39" w:rsidRDefault="00D91C39" w:rsidP="00D91C39">
      <w:pPr>
        <w:pStyle w:val="ListBullet"/>
        <w:spacing w:before="40" w:after="40"/>
        <w:ind w:left="425"/>
        <w:rPr>
          <w:b/>
          <w:bCs/>
        </w:rPr>
      </w:pPr>
      <w:r w:rsidRPr="00D91C39">
        <w:rPr>
          <w:b/>
          <w:bCs/>
        </w:rPr>
        <w:t xml:space="preserve">Ms Derise Cubin, </w:t>
      </w:r>
      <w:r w:rsidRPr="00D91C39">
        <w:t>Executive Branch Manager, Licensing and Registrations Branch, Access Canberra</w:t>
      </w:r>
    </w:p>
    <w:p w14:paraId="27CC9D47" w14:textId="77777777" w:rsidR="00D91C39" w:rsidRPr="00D91C39" w:rsidRDefault="00D91C39" w:rsidP="00D91C39">
      <w:pPr>
        <w:pStyle w:val="ListBullet"/>
        <w:spacing w:before="40" w:after="40"/>
        <w:ind w:left="425"/>
        <w:rPr>
          <w:b/>
          <w:bCs/>
        </w:rPr>
      </w:pPr>
      <w:r w:rsidRPr="00D91C39">
        <w:rPr>
          <w:b/>
          <w:bCs/>
        </w:rPr>
        <w:t xml:space="preserve">Mr Giuseppe Mangeruca, </w:t>
      </w:r>
      <w:r w:rsidRPr="00D91C39">
        <w:t>Acting Executive Branch Manager, Fair Trading and Compliance Branch, Access Canberra</w:t>
      </w:r>
    </w:p>
    <w:p w14:paraId="6FBA7EE9" w14:textId="7F6894AE" w:rsidR="00D91C39" w:rsidRPr="00BA4D54" w:rsidRDefault="00D91C39" w:rsidP="00D91C39">
      <w:pPr>
        <w:pStyle w:val="ListBullet"/>
        <w:spacing w:before="40" w:after="40"/>
        <w:ind w:left="425"/>
      </w:pPr>
      <w:r w:rsidRPr="00BA4D54">
        <w:rPr>
          <w:b/>
          <w:bCs/>
        </w:rPr>
        <w:t>Mr Josh Rynehart,</w:t>
      </w:r>
      <w:r w:rsidRPr="00BA4D54">
        <w:t xml:space="preserve"> Acting Chief Operating Officer, Access Canberra</w:t>
      </w:r>
    </w:p>
    <w:p w14:paraId="6A1CDC82" w14:textId="2988D5DE" w:rsidR="00BA4D54" w:rsidRPr="00BA4D54" w:rsidRDefault="00BA4D54" w:rsidP="00BA4D54">
      <w:pPr>
        <w:pStyle w:val="ListBullet"/>
        <w:spacing w:before="40" w:after="40"/>
        <w:ind w:left="425"/>
      </w:pPr>
      <w:r w:rsidRPr="00BA4D54">
        <w:rPr>
          <w:b/>
          <w:bCs/>
        </w:rPr>
        <w:t>Mr Fred Arugay,</w:t>
      </w:r>
      <w:r w:rsidRPr="00BA4D54">
        <w:t xml:space="preserve"> Acting Senior Director, Customer Coordination Branch, Access Canberra</w:t>
      </w:r>
    </w:p>
    <w:p w14:paraId="63E9FFCF" w14:textId="4C6A9BF9" w:rsidR="00D91C39" w:rsidRDefault="00D91C39" w:rsidP="00AA6FC6">
      <w:pPr>
        <w:pStyle w:val="Heading4"/>
      </w:pPr>
      <w:r>
        <w:t>Environment, Planning and Sustainable Development Directorate</w:t>
      </w:r>
    </w:p>
    <w:p w14:paraId="61E461AC" w14:textId="0C44B3F8" w:rsidR="00D91C39" w:rsidRPr="00BA4D54" w:rsidRDefault="00D91C39" w:rsidP="00D91C39">
      <w:pPr>
        <w:pStyle w:val="ListBullet"/>
        <w:spacing w:before="40" w:after="40"/>
        <w:ind w:left="425"/>
        <w:rPr>
          <w:b/>
          <w:bCs/>
        </w:rPr>
      </w:pPr>
      <w:r w:rsidRPr="00D91C39">
        <w:rPr>
          <w:b/>
          <w:bCs/>
        </w:rPr>
        <w:t>M</w:t>
      </w:r>
      <w:r>
        <w:rPr>
          <w:b/>
          <w:bCs/>
        </w:rPr>
        <w:t>r</w:t>
      </w:r>
      <w:r w:rsidRPr="00D91C39">
        <w:rPr>
          <w:b/>
          <w:bCs/>
        </w:rPr>
        <w:t xml:space="preserve"> Ros Malouf, </w:t>
      </w:r>
      <w:r w:rsidRPr="00D91C39">
        <w:t>Senior Director – Climate Change and Energy Programs</w:t>
      </w:r>
    </w:p>
    <w:p w14:paraId="42B8F9C7" w14:textId="69B55B7F" w:rsidR="00BA4D54" w:rsidRPr="00365012" w:rsidRDefault="00BA4D54" w:rsidP="00D91C39">
      <w:pPr>
        <w:pStyle w:val="ListBullet"/>
        <w:spacing w:before="40" w:after="40"/>
        <w:ind w:left="425"/>
        <w:rPr>
          <w:b/>
          <w:bCs/>
        </w:rPr>
      </w:pPr>
      <w:r w:rsidRPr="00BA4D54">
        <w:rPr>
          <w:rFonts w:cstheme="minorHAnsi"/>
          <w:b/>
          <w:bCs/>
          <w:lang w:val="en-GB"/>
        </w:rPr>
        <w:t>Ms Carolyn Goonrey,</w:t>
      </w:r>
      <w:r>
        <w:rPr>
          <w:rFonts w:cstheme="minorHAnsi"/>
          <w:lang w:val="en-GB"/>
        </w:rPr>
        <w:t xml:space="preserve"> Director – Sustainability</w:t>
      </w:r>
    </w:p>
    <w:p w14:paraId="6D840055" w14:textId="77777777" w:rsidR="00365012" w:rsidRPr="00D91C39" w:rsidRDefault="00365012" w:rsidP="00365012">
      <w:pPr>
        <w:pStyle w:val="ListBullet"/>
        <w:numPr>
          <w:ilvl w:val="0"/>
          <w:numId w:val="0"/>
        </w:numPr>
        <w:spacing w:before="40" w:after="40"/>
        <w:ind w:left="425"/>
        <w:rPr>
          <w:b/>
          <w:bCs/>
        </w:rPr>
      </w:pPr>
    </w:p>
    <w:p w14:paraId="24209861" w14:textId="16751940" w:rsidR="00457889" w:rsidRDefault="00801B2D" w:rsidP="00AA6FC6">
      <w:pPr>
        <w:pStyle w:val="Heading3"/>
      </w:pPr>
      <w:bookmarkStart w:id="117" w:name="_Toc129180014"/>
      <w:r>
        <w:t>9 November 2022</w:t>
      </w:r>
      <w:bookmarkEnd w:id="117"/>
    </w:p>
    <w:p w14:paraId="11828DAB" w14:textId="7F10BBFB" w:rsidR="00457889" w:rsidRDefault="00801B2D" w:rsidP="00AA6FC6">
      <w:pPr>
        <w:pStyle w:val="Heading4"/>
      </w:pPr>
      <w:r>
        <w:t>Legal Aid Commission (ACT)</w:t>
      </w:r>
    </w:p>
    <w:p w14:paraId="58819716" w14:textId="0F6912E9" w:rsidR="00457889" w:rsidRPr="00365012" w:rsidRDefault="00801B2D" w:rsidP="00457889">
      <w:pPr>
        <w:pStyle w:val="ListBullet"/>
        <w:spacing w:before="40" w:after="40"/>
        <w:ind w:left="425"/>
      </w:pPr>
      <w:r>
        <w:rPr>
          <w:b/>
          <w:bCs/>
        </w:rPr>
        <w:t xml:space="preserve">Dr John Boersig PSM, </w:t>
      </w:r>
      <w:r>
        <w:t>CEO</w:t>
      </w:r>
    </w:p>
    <w:p w14:paraId="49EAB412" w14:textId="2FD35E50" w:rsidR="00801B2D" w:rsidRDefault="00801B2D" w:rsidP="00AA6FC6">
      <w:pPr>
        <w:pStyle w:val="Heading4"/>
      </w:pPr>
      <w:r>
        <w:t xml:space="preserve">Public Trustee and Guardian </w:t>
      </w:r>
    </w:p>
    <w:p w14:paraId="4C0AF6AC" w14:textId="3029E1F7" w:rsidR="00801B2D" w:rsidRDefault="00801B2D" w:rsidP="00801B2D">
      <w:pPr>
        <w:pStyle w:val="ListBullet"/>
        <w:spacing w:before="40" w:after="40"/>
        <w:ind w:left="425"/>
      </w:pPr>
      <w:r>
        <w:rPr>
          <w:b/>
          <w:bCs/>
        </w:rPr>
        <w:t xml:space="preserve">Ms Tracey Savage, </w:t>
      </w:r>
      <w:r>
        <w:t xml:space="preserve">Public Trustee and Guardian </w:t>
      </w:r>
    </w:p>
    <w:p w14:paraId="51CE8B35" w14:textId="342EA313" w:rsidR="00801B2D" w:rsidRPr="00365012" w:rsidRDefault="00801B2D" w:rsidP="00801B2D">
      <w:pPr>
        <w:pStyle w:val="ListBullet"/>
        <w:spacing w:before="40" w:after="40"/>
        <w:ind w:left="425"/>
      </w:pPr>
      <w:r>
        <w:rPr>
          <w:b/>
          <w:bCs/>
        </w:rPr>
        <w:t xml:space="preserve">Mr Callum Hughes, </w:t>
      </w:r>
      <w:r>
        <w:t>Senior Director/Deputy Public Trustee Guardian (Finance)</w:t>
      </w:r>
    </w:p>
    <w:p w14:paraId="79886852" w14:textId="7C7154EB" w:rsidR="00801B2D" w:rsidRDefault="00801B2D" w:rsidP="00AA6FC6">
      <w:pPr>
        <w:pStyle w:val="Heading4"/>
      </w:pPr>
      <w:r>
        <w:t>Official Visitors Board and Corrections Official Visitors</w:t>
      </w:r>
    </w:p>
    <w:p w14:paraId="22D3BA4D" w14:textId="5AD84CF1" w:rsidR="00801B2D" w:rsidRPr="00801B2D" w:rsidRDefault="00801B2D" w:rsidP="00AA6FC6">
      <w:pPr>
        <w:pStyle w:val="Heading4"/>
      </w:pPr>
      <w:r>
        <w:t xml:space="preserve">Justice and Community Safety Directorate </w:t>
      </w:r>
    </w:p>
    <w:p w14:paraId="1EA09C28" w14:textId="73C8D52A" w:rsidR="00801B2D" w:rsidRPr="00801B2D" w:rsidRDefault="00801B2D" w:rsidP="00801B2D">
      <w:pPr>
        <w:pStyle w:val="ListBullet"/>
        <w:spacing w:before="40" w:after="40"/>
        <w:ind w:left="425"/>
        <w:rPr>
          <w:b/>
          <w:bCs/>
        </w:rPr>
      </w:pPr>
      <w:r w:rsidRPr="00801B2D">
        <w:rPr>
          <w:b/>
          <w:bCs/>
        </w:rPr>
        <w:t xml:space="preserve">Mr Stefan Dzwonnik, </w:t>
      </w:r>
      <w:r w:rsidRPr="00801B2D">
        <w:t>Executive Officer, Official Visitor Scheme</w:t>
      </w:r>
      <w:r w:rsidRPr="00801B2D">
        <w:rPr>
          <w:b/>
          <w:bCs/>
        </w:rPr>
        <w:t xml:space="preserve"> </w:t>
      </w:r>
    </w:p>
    <w:p w14:paraId="12936534" w14:textId="794A5BC1" w:rsidR="00801B2D" w:rsidRPr="00801B2D" w:rsidRDefault="00801B2D" w:rsidP="00801B2D">
      <w:pPr>
        <w:pStyle w:val="ListBullet"/>
        <w:spacing w:before="40" w:after="40"/>
        <w:ind w:left="425"/>
        <w:rPr>
          <w:b/>
          <w:bCs/>
        </w:rPr>
      </w:pPr>
      <w:r w:rsidRPr="00801B2D">
        <w:rPr>
          <w:b/>
          <w:bCs/>
        </w:rPr>
        <w:t xml:space="preserve">Ms Jennifer McNeill, </w:t>
      </w:r>
      <w:r w:rsidRPr="00801B2D">
        <w:t>Deputy Director General Justice</w:t>
      </w:r>
    </w:p>
    <w:p w14:paraId="1E3F3ADC" w14:textId="02462A0D" w:rsidR="00801B2D" w:rsidRPr="00801B2D" w:rsidRDefault="00801B2D" w:rsidP="00801B2D">
      <w:pPr>
        <w:pStyle w:val="ListBullet"/>
        <w:spacing w:before="40" w:after="40"/>
        <w:ind w:left="425"/>
        <w:rPr>
          <w:b/>
          <w:bCs/>
        </w:rPr>
      </w:pPr>
      <w:r w:rsidRPr="00801B2D">
        <w:rPr>
          <w:b/>
          <w:bCs/>
        </w:rPr>
        <w:t xml:space="preserve">Mr Shannon Pickles, </w:t>
      </w:r>
      <w:r w:rsidRPr="00801B2D">
        <w:t>Official Visitor for Corrections</w:t>
      </w:r>
    </w:p>
    <w:p w14:paraId="177035C4" w14:textId="0D4D8408" w:rsidR="00AB309C" w:rsidRDefault="00AB309C" w:rsidP="00AA6FC6">
      <w:pPr>
        <w:pStyle w:val="Heading4"/>
      </w:pPr>
      <w:r>
        <w:t>Solicitor General for the ACT</w:t>
      </w:r>
    </w:p>
    <w:p w14:paraId="46CB61B1" w14:textId="10762E60" w:rsidR="00AB309C" w:rsidRPr="00801B2D" w:rsidRDefault="00AB309C" w:rsidP="00AB309C">
      <w:pPr>
        <w:pStyle w:val="ListBullet"/>
        <w:spacing w:before="40" w:after="40"/>
        <w:ind w:left="425"/>
      </w:pPr>
      <w:r>
        <w:rPr>
          <w:b/>
          <w:bCs/>
        </w:rPr>
        <w:t xml:space="preserve">Mr Peter Garrisson, </w:t>
      </w:r>
      <w:r>
        <w:t>AM SC</w:t>
      </w:r>
    </w:p>
    <w:p w14:paraId="393AB731" w14:textId="0D44F76E" w:rsidR="00801B2D" w:rsidRDefault="00801B2D" w:rsidP="00AA6FC6">
      <w:pPr>
        <w:pStyle w:val="Heading4"/>
      </w:pPr>
      <w:r>
        <w:t xml:space="preserve">Director of Public Prosecutions </w:t>
      </w:r>
    </w:p>
    <w:p w14:paraId="1C9292A5" w14:textId="0C69E266" w:rsidR="00801B2D" w:rsidRPr="00801B2D" w:rsidRDefault="00AB309C" w:rsidP="00801B2D">
      <w:pPr>
        <w:pStyle w:val="ListBullet"/>
        <w:spacing w:before="40" w:after="40"/>
        <w:ind w:left="425"/>
      </w:pPr>
      <w:r>
        <w:rPr>
          <w:b/>
          <w:bCs/>
        </w:rPr>
        <w:t>Mr Shane Drumgold</w:t>
      </w:r>
      <w:r w:rsidR="003B477A">
        <w:rPr>
          <w:b/>
          <w:bCs/>
        </w:rPr>
        <w:t xml:space="preserve"> </w:t>
      </w:r>
      <w:r w:rsidR="003B477A" w:rsidRPr="003B477A">
        <w:t>SC</w:t>
      </w:r>
    </w:p>
    <w:p w14:paraId="6489537E" w14:textId="6B2638D2" w:rsidR="00801B2D" w:rsidRDefault="00801B2D" w:rsidP="00AA6FC6">
      <w:pPr>
        <w:pStyle w:val="Heading4"/>
      </w:pPr>
      <w:r>
        <w:t xml:space="preserve">Electoral Commissioner </w:t>
      </w:r>
    </w:p>
    <w:p w14:paraId="5029C98B" w14:textId="77777777" w:rsidR="00AB309C" w:rsidRPr="00AB309C" w:rsidRDefault="00AB309C" w:rsidP="00AB309C">
      <w:pPr>
        <w:pStyle w:val="ListBullet"/>
        <w:spacing w:before="40" w:after="40"/>
        <w:ind w:left="425"/>
        <w:rPr>
          <w:b/>
          <w:bCs/>
        </w:rPr>
      </w:pPr>
      <w:r w:rsidRPr="00AB309C">
        <w:rPr>
          <w:b/>
          <w:bCs/>
        </w:rPr>
        <w:t xml:space="preserve">Mr Damian Cantwell AM CSC, </w:t>
      </w:r>
      <w:r w:rsidRPr="00AB309C">
        <w:t>Electoral Commissioner</w:t>
      </w:r>
    </w:p>
    <w:p w14:paraId="6E25A851" w14:textId="77777777" w:rsidR="00AB309C" w:rsidRPr="00AB309C" w:rsidRDefault="00AB309C" w:rsidP="00AB309C">
      <w:pPr>
        <w:pStyle w:val="ListBullet"/>
        <w:spacing w:before="40" w:after="40"/>
        <w:ind w:left="425"/>
        <w:rPr>
          <w:b/>
          <w:bCs/>
        </w:rPr>
      </w:pPr>
      <w:r w:rsidRPr="00AB309C">
        <w:rPr>
          <w:b/>
          <w:bCs/>
        </w:rPr>
        <w:t xml:space="preserve">Mr Rohan Spence, </w:t>
      </w:r>
      <w:r w:rsidRPr="00AB309C">
        <w:t>Deputy Electoral Commissioner</w:t>
      </w:r>
    </w:p>
    <w:p w14:paraId="079965F9" w14:textId="5BB908B1" w:rsidR="00365012" w:rsidRPr="001E1614" w:rsidRDefault="00AB309C" w:rsidP="00AB309C">
      <w:pPr>
        <w:pStyle w:val="ListBullet"/>
        <w:spacing w:before="40" w:after="40"/>
        <w:ind w:left="425"/>
        <w:rPr>
          <w:b/>
          <w:bCs/>
        </w:rPr>
      </w:pPr>
      <w:r w:rsidRPr="00AB309C">
        <w:rPr>
          <w:b/>
          <w:bCs/>
        </w:rPr>
        <w:t>Mr Scott Hickey,</w:t>
      </w:r>
      <w:r w:rsidRPr="00AB309C">
        <w:t xml:space="preserve"> Chief Finance Officer</w:t>
      </w:r>
    </w:p>
    <w:p w14:paraId="648F43B8" w14:textId="77777777" w:rsidR="001E1614" w:rsidRPr="00AB309C" w:rsidRDefault="001E1614" w:rsidP="001E1614">
      <w:pPr>
        <w:pStyle w:val="ListBullet"/>
        <w:numPr>
          <w:ilvl w:val="0"/>
          <w:numId w:val="0"/>
        </w:numPr>
        <w:spacing w:before="40" w:after="40"/>
        <w:ind w:left="425"/>
        <w:rPr>
          <w:b/>
          <w:bCs/>
        </w:rPr>
      </w:pPr>
    </w:p>
    <w:p w14:paraId="7D2954BC" w14:textId="0FD92E9C" w:rsidR="00457889" w:rsidRDefault="00992F51" w:rsidP="00AA6FC6">
      <w:pPr>
        <w:pStyle w:val="Heading3"/>
      </w:pPr>
      <w:bookmarkStart w:id="118" w:name="_Toc129180015"/>
      <w:r>
        <w:t>10 November 2022</w:t>
      </w:r>
      <w:bookmarkEnd w:id="118"/>
    </w:p>
    <w:p w14:paraId="35A4A230" w14:textId="73B77BAC" w:rsidR="00457889" w:rsidRDefault="00992F51" w:rsidP="00AA6FC6">
      <w:pPr>
        <w:pStyle w:val="Heading4"/>
      </w:pPr>
      <w:r>
        <w:t>Inspector of Correctional Services</w:t>
      </w:r>
    </w:p>
    <w:p w14:paraId="07EEE8E0" w14:textId="3205DB0F" w:rsidR="00457889" w:rsidRPr="00992F51" w:rsidRDefault="00992F51" w:rsidP="00457889">
      <w:pPr>
        <w:pStyle w:val="ListBullet"/>
        <w:spacing w:before="40" w:after="40"/>
        <w:ind w:left="425"/>
      </w:pPr>
      <w:r>
        <w:rPr>
          <w:b/>
          <w:bCs/>
        </w:rPr>
        <w:t xml:space="preserve">Mr Neil McAllister, </w:t>
      </w:r>
      <w:r w:rsidRPr="0046315E">
        <w:rPr>
          <w:rFonts w:cstheme="minorHAnsi"/>
          <w:lang w:val="en-GB"/>
        </w:rPr>
        <w:t>Inspector of Correctional Services, Office of the Inspector of Correctional Services</w:t>
      </w:r>
    </w:p>
    <w:p w14:paraId="25B190C3" w14:textId="57A4D2EE" w:rsidR="00992F51" w:rsidRPr="00365012" w:rsidRDefault="00992F51" w:rsidP="00457889">
      <w:pPr>
        <w:pStyle w:val="ListBullet"/>
        <w:spacing w:before="40" w:after="40"/>
        <w:ind w:left="425"/>
      </w:pPr>
      <w:r>
        <w:rPr>
          <w:b/>
          <w:bCs/>
        </w:rPr>
        <w:t xml:space="preserve">Ms Rebecca Minty, </w:t>
      </w:r>
      <w:r>
        <w:rPr>
          <w:rFonts w:cstheme="minorHAnsi"/>
          <w:lang w:val="en-GB"/>
        </w:rPr>
        <w:t>Deputy Inspector, Office of the Inspector of Correctional Services</w:t>
      </w:r>
    </w:p>
    <w:p w14:paraId="3C932BFD" w14:textId="77777777" w:rsidR="0000550F" w:rsidRPr="0000550F" w:rsidRDefault="0000550F" w:rsidP="0000550F">
      <w:pPr>
        <w:pStyle w:val="ListBullet"/>
        <w:numPr>
          <w:ilvl w:val="0"/>
          <w:numId w:val="0"/>
        </w:numPr>
        <w:spacing w:before="40" w:after="40"/>
        <w:ind w:left="425"/>
      </w:pPr>
    </w:p>
    <w:p w14:paraId="35E726BA" w14:textId="00653905" w:rsidR="00992F51" w:rsidRPr="00365012" w:rsidRDefault="0000550F" w:rsidP="00992F51">
      <w:pPr>
        <w:pStyle w:val="ListBullet"/>
        <w:spacing w:before="40" w:after="40"/>
        <w:ind w:left="425"/>
      </w:pPr>
      <w:r>
        <w:rPr>
          <w:b/>
          <w:bCs/>
        </w:rPr>
        <w:t xml:space="preserve">Minister Chris Steel, </w:t>
      </w:r>
      <w:r>
        <w:t>Special Minister for State</w:t>
      </w:r>
    </w:p>
    <w:p w14:paraId="4EBE649D" w14:textId="3ABEBC1D" w:rsidR="00992F51" w:rsidRDefault="0000550F" w:rsidP="00AA6FC6">
      <w:pPr>
        <w:pStyle w:val="Heading4"/>
      </w:pPr>
      <w:r>
        <w:t>Justice and Community Safety Directorate</w:t>
      </w:r>
    </w:p>
    <w:p w14:paraId="74736E69" w14:textId="77777777" w:rsidR="0000550F" w:rsidRPr="0000550F" w:rsidRDefault="0000550F" w:rsidP="0000550F">
      <w:pPr>
        <w:pStyle w:val="ListBullet"/>
        <w:spacing w:before="40" w:after="40"/>
        <w:ind w:left="425"/>
        <w:rPr>
          <w:b/>
          <w:bCs/>
        </w:rPr>
      </w:pPr>
      <w:r w:rsidRPr="0000550F">
        <w:rPr>
          <w:b/>
          <w:bCs/>
        </w:rPr>
        <w:t xml:space="preserve">Mr Richard Glenn, </w:t>
      </w:r>
      <w:r w:rsidRPr="0000550F">
        <w:t>Director-General</w:t>
      </w:r>
    </w:p>
    <w:p w14:paraId="0B5FA4DD" w14:textId="77777777" w:rsidR="0000550F" w:rsidRPr="0000550F" w:rsidRDefault="0000550F" w:rsidP="0000550F">
      <w:pPr>
        <w:pStyle w:val="ListBullet"/>
        <w:spacing w:before="40" w:after="40"/>
        <w:ind w:left="425"/>
        <w:rPr>
          <w:b/>
          <w:bCs/>
        </w:rPr>
      </w:pPr>
      <w:r w:rsidRPr="0000550F">
        <w:rPr>
          <w:b/>
          <w:bCs/>
        </w:rPr>
        <w:t xml:space="preserve">Ms Jennifer McNeill, </w:t>
      </w:r>
      <w:r w:rsidRPr="0000550F">
        <w:t>Deputy Director-General, Justice</w:t>
      </w:r>
    </w:p>
    <w:p w14:paraId="6F44695B" w14:textId="77777777" w:rsidR="0000550F" w:rsidRPr="0000550F" w:rsidRDefault="0000550F" w:rsidP="0000550F">
      <w:pPr>
        <w:pStyle w:val="ListBullet"/>
        <w:spacing w:before="40" w:after="40"/>
        <w:ind w:left="425"/>
        <w:rPr>
          <w:b/>
          <w:bCs/>
        </w:rPr>
      </w:pPr>
      <w:r w:rsidRPr="0000550F">
        <w:rPr>
          <w:b/>
          <w:bCs/>
        </w:rPr>
        <w:t xml:space="preserve">Ms Danielle Krajina, </w:t>
      </w:r>
      <w:r w:rsidRPr="0000550F">
        <w:t>Chief Operating Officer, Corporate Services Group</w:t>
      </w:r>
      <w:r w:rsidRPr="0000550F">
        <w:rPr>
          <w:b/>
          <w:bCs/>
        </w:rPr>
        <w:t xml:space="preserve"> </w:t>
      </w:r>
    </w:p>
    <w:p w14:paraId="2E8AB54E" w14:textId="77777777" w:rsidR="0000550F" w:rsidRPr="0000550F" w:rsidRDefault="0000550F" w:rsidP="0000550F">
      <w:pPr>
        <w:pStyle w:val="ListBullet"/>
        <w:spacing w:before="40" w:after="40"/>
        <w:ind w:left="425"/>
        <w:rPr>
          <w:b/>
          <w:bCs/>
        </w:rPr>
      </w:pPr>
      <w:r w:rsidRPr="0000550F">
        <w:rPr>
          <w:b/>
          <w:bCs/>
        </w:rPr>
        <w:t xml:space="preserve">Ms Dragana Cvetkovski, </w:t>
      </w:r>
      <w:r w:rsidRPr="0000550F">
        <w:t>Chief Finance Officer, Corporate Services Group</w:t>
      </w:r>
    </w:p>
    <w:p w14:paraId="1A5A44E2" w14:textId="77777777" w:rsidR="0000550F" w:rsidRPr="0000550F" w:rsidRDefault="0000550F" w:rsidP="0000550F">
      <w:pPr>
        <w:pStyle w:val="ListBullet"/>
        <w:spacing w:before="40" w:after="40"/>
        <w:ind w:left="425"/>
        <w:rPr>
          <w:b/>
          <w:bCs/>
        </w:rPr>
      </w:pPr>
      <w:r w:rsidRPr="0000550F">
        <w:rPr>
          <w:b/>
          <w:bCs/>
        </w:rPr>
        <w:t xml:space="preserve">Ms Kelly William, </w:t>
      </w:r>
      <w:r w:rsidRPr="0000550F">
        <w:t>Executive Group Manager, Legislation, Policy and Programs Division</w:t>
      </w:r>
    </w:p>
    <w:p w14:paraId="5E984F08" w14:textId="77777777" w:rsidR="0000550F" w:rsidRPr="0000550F" w:rsidRDefault="0000550F" w:rsidP="0000550F">
      <w:pPr>
        <w:pStyle w:val="ListBullet"/>
        <w:spacing w:before="40" w:after="40"/>
        <w:ind w:left="425"/>
        <w:rPr>
          <w:b/>
          <w:bCs/>
        </w:rPr>
      </w:pPr>
      <w:r w:rsidRPr="0000550F">
        <w:rPr>
          <w:b/>
          <w:bCs/>
        </w:rPr>
        <w:t xml:space="preserve">Mr Daniel Ng, </w:t>
      </w:r>
      <w:r w:rsidRPr="0000550F">
        <w:t>Executive Branch Manager, Civil Law, Legislation, Policy and Programs Division</w:t>
      </w:r>
    </w:p>
    <w:p w14:paraId="79246247" w14:textId="7B3F7DD6" w:rsidR="00992F51" w:rsidRPr="0000550F" w:rsidRDefault="0000550F" w:rsidP="0000550F">
      <w:pPr>
        <w:pStyle w:val="ListBullet"/>
        <w:spacing w:before="40" w:after="40"/>
        <w:ind w:left="425"/>
        <w:rPr>
          <w:b/>
          <w:bCs/>
        </w:rPr>
      </w:pPr>
      <w:r w:rsidRPr="0000550F">
        <w:rPr>
          <w:rFonts w:cs="Calibri"/>
          <w:b/>
          <w:bCs/>
          <w:lang w:val="en-GB"/>
        </w:rPr>
        <w:t>Mr Jon Peach,</w:t>
      </w:r>
      <w:r w:rsidRPr="0000550F">
        <w:rPr>
          <w:rFonts w:cs="Calibri"/>
          <w:lang w:val="en-GB"/>
        </w:rPr>
        <w:t xml:space="preserve"> Executive Group Manager, Security and Emergency Management Division</w:t>
      </w:r>
    </w:p>
    <w:p w14:paraId="3DFC3322" w14:textId="3DF51274" w:rsidR="00992F51" w:rsidRDefault="0000550F" w:rsidP="00AA6FC6">
      <w:pPr>
        <w:pStyle w:val="Heading4"/>
      </w:pPr>
      <w:r>
        <w:t>Chief Minister, Treasury and Economic Development Directorate</w:t>
      </w:r>
    </w:p>
    <w:p w14:paraId="0586778A" w14:textId="0FD664CD" w:rsidR="0000550F" w:rsidRPr="0000550F" w:rsidRDefault="0000550F" w:rsidP="0000550F">
      <w:pPr>
        <w:pStyle w:val="ListBullet"/>
        <w:spacing w:before="40" w:after="40"/>
        <w:ind w:left="425"/>
      </w:pPr>
      <w:r w:rsidRPr="0000550F">
        <w:rPr>
          <w:b/>
          <w:bCs/>
        </w:rPr>
        <w:t>Ms Yu-Lan Chan</w:t>
      </w:r>
      <w:r>
        <w:rPr>
          <w:b/>
          <w:bCs/>
        </w:rPr>
        <w:t xml:space="preserve">, </w:t>
      </w:r>
      <w:r w:rsidRPr="0000550F">
        <w:t>Executive Branch Manager, Corporate Support and Capability Branch, Access Canberra, (Statutory Office Holder: Chief Executive Officer, ACT Gambling and Racing Commission)</w:t>
      </w:r>
    </w:p>
    <w:p w14:paraId="12A48EE6" w14:textId="77777777" w:rsidR="0000550F" w:rsidRPr="0000550F" w:rsidRDefault="0000550F" w:rsidP="0000550F">
      <w:pPr>
        <w:pStyle w:val="ListBullet"/>
        <w:spacing w:before="40" w:after="40"/>
        <w:ind w:left="425"/>
      </w:pPr>
      <w:r w:rsidRPr="0000550F">
        <w:rPr>
          <w:b/>
          <w:bCs/>
        </w:rPr>
        <w:t xml:space="preserve">Mr Josh Rynehart, </w:t>
      </w:r>
      <w:r w:rsidRPr="0000550F">
        <w:t>Acting Chief Operating Officer, Access Canberra</w:t>
      </w:r>
    </w:p>
    <w:p w14:paraId="4E0AD603" w14:textId="43A1470C" w:rsidR="0000550F" w:rsidRPr="0000550F" w:rsidRDefault="0000550F" w:rsidP="0000550F">
      <w:pPr>
        <w:pStyle w:val="ListBullet"/>
        <w:spacing w:before="40" w:after="40"/>
        <w:ind w:left="425"/>
      </w:pPr>
      <w:r w:rsidRPr="0000550F">
        <w:rPr>
          <w:b/>
          <w:bCs/>
        </w:rPr>
        <w:t>Mr Geoffrey Rutledge</w:t>
      </w:r>
      <w:r w:rsidRPr="0000550F">
        <w:t xml:space="preserve">, A/g Chief Digital Officer &amp; Deputy Director-General/Digital, Data and Technology Solutions </w:t>
      </w:r>
    </w:p>
    <w:p w14:paraId="10C0FD5F" w14:textId="40D1AB28" w:rsidR="0000550F" w:rsidRPr="0000550F" w:rsidRDefault="0000550F" w:rsidP="0000550F">
      <w:pPr>
        <w:pStyle w:val="ListBullet"/>
        <w:spacing w:before="40" w:after="40"/>
        <w:ind w:left="425"/>
        <w:rPr>
          <w:b/>
          <w:bCs/>
        </w:rPr>
      </w:pPr>
      <w:r w:rsidRPr="0000550F">
        <w:rPr>
          <w:b/>
          <w:bCs/>
        </w:rPr>
        <w:t>Mr Julian Valtas</w:t>
      </w:r>
      <w:r>
        <w:rPr>
          <w:b/>
          <w:bCs/>
        </w:rPr>
        <w:t xml:space="preserve">, </w:t>
      </w:r>
      <w:r w:rsidRPr="0000550F">
        <w:t>Chief Information Security Officer/Digital, Data and Technology</w:t>
      </w:r>
      <w:r w:rsidRPr="0000550F">
        <w:rPr>
          <w:b/>
          <w:bCs/>
        </w:rPr>
        <w:t xml:space="preserve"> </w:t>
      </w:r>
    </w:p>
    <w:p w14:paraId="56C4D58A" w14:textId="32A1B845" w:rsidR="0000550F" w:rsidRPr="0000550F" w:rsidRDefault="0000550F" w:rsidP="0000550F">
      <w:pPr>
        <w:pStyle w:val="ListBullet"/>
        <w:spacing w:before="40" w:after="40"/>
        <w:ind w:left="425"/>
      </w:pPr>
      <w:r w:rsidRPr="0000550F">
        <w:rPr>
          <w:b/>
          <w:bCs/>
        </w:rPr>
        <w:t>Ms Claire Halim</w:t>
      </w:r>
      <w:r>
        <w:rPr>
          <w:b/>
          <w:bCs/>
        </w:rPr>
        <w:t xml:space="preserve">, </w:t>
      </w:r>
      <w:r w:rsidRPr="0000550F">
        <w:t xml:space="preserve">Executive Branch Manager, Security, Security and Emergency Management Division </w:t>
      </w:r>
    </w:p>
    <w:p w14:paraId="7B14FDE3" w14:textId="77777777" w:rsidR="00365012" w:rsidRPr="0000550F" w:rsidRDefault="00365012" w:rsidP="00365012">
      <w:pPr>
        <w:pStyle w:val="ListBullet"/>
        <w:numPr>
          <w:ilvl w:val="0"/>
          <w:numId w:val="0"/>
        </w:numPr>
        <w:spacing w:before="40" w:after="40"/>
        <w:ind w:left="425"/>
      </w:pPr>
    </w:p>
    <w:p w14:paraId="15984A05" w14:textId="6142B375" w:rsidR="00457889" w:rsidRDefault="007C6278" w:rsidP="00AA6FC6">
      <w:pPr>
        <w:pStyle w:val="Heading3"/>
      </w:pPr>
      <w:bookmarkStart w:id="119" w:name="_Toc129180016"/>
      <w:r>
        <w:t>11 November 2022</w:t>
      </w:r>
      <w:bookmarkEnd w:id="119"/>
    </w:p>
    <w:p w14:paraId="3CF09909" w14:textId="77777777" w:rsidR="007C6278" w:rsidRDefault="007C6278" w:rsidP="00AA6FC6">
      <w:pPr>
        <w:pStyle w:val="Heading4"/>
      </w:pPr>
      <w:r>
        <w:t>Legal Aid Commission (ACT)</w:t>
      </w:r>
    </w:p>
    <w:p w14:paraId="752BAFFB" w14:textId="77777777" w:rsidR="007C6278" w:rsidRPr="00365012" w:rsidRDefault="007C6278" w:rsidP="007C6278">
      <w:pPr>
        <w:pStyle w:val="ListBullet"/>
        <w:spacing w:before="40" w:after="40"/>
        <w:ind w:left="425"/>
      </w:pPr>
      <w:r>
        <w:rPr>
          <w:b/>
          <w:bCs/>
        </w:rPr>
        <w:t xml:space="preserve">Dr John Boersig PSM, </w:t>
      </w:r>
      <w:r>
        <w:t>CEO</w:t>
      </w:r>
    </w:p>
    <w:p w14:paraId="5E95B0C7" w14:textId="38638F55" w:rsidR="007C6278" w:rsidRDefault="007C6278" w:rsidP="00AA6FC6">
      <w:pPr>
        <w:pStyle w:val="Heading4"/>
      </w:pPr>
      <w:r>
        <w:t xml:space="preserve">Human Rights Commission </w:t>
      </w:r>
    </w:p>
    <w:p w14:paraId="1DDDCA25" w14:textId="77777777" w:rsidR="007C6278" w:rsidRPr="007C6278" w:rsidRDefault="007C6278" w:rsidP="007C6278">
      <w:pPr>
        <w:pStyle w:val="ListBullet"/>
        <w:spacing w:before="40" w:after="40"/>
        <w:ind w:left="425"/>
        <w:rPr>
          <w:b/>
          <w:bCs/>
        </w:rPr>
      </w:pPr>
      <w:r w:rsidRPr="007C6278">
        <w:rPr>
          <w:b/>
          <w:bCs/>
        </w:rPr>
        <w:t xml:space="preserve">Dr Helen Watchirs, </w:t>
      </w:r>
      <w:r w:rsidRPr="007C6278">
        <w:t>President and Human Rights Commissioner</w:t>
      </w:r>
    </w:p>
    <w:p w14:paraId="60A0A842" w14:textId="77777777" w:rsidR="007C6278" w:rsidRPr="007C6278" w:rsidRDefault="007C6278" w:rsidP="007C6278">
      <w:pPr>
        <w:pStyle w:val="ListBullet"/>
        <w:spacing w:before="40" w:after="40"/>
        <w:ind w:left="425"/>
        <w:rPr>
          <w:b/>
          <w:bCs/>
        </w:rPr>
      </w:pPr>
      <w:r w:rsidRPr="007C6278">
        <w:rPr>
          <w:b/>
          <w:bCs/>
        </w:rPr>
        <w:t xml:space="preserve">Ms Jodie Griffiths-Cook, </w:t>
      </w:r>
      <w:r w:rsidRPr="007C6278">
        <w:t>Public Advocate and Children &amp; Young People Commissioner</w:t>
      </w:r>
    </w:p>
    <w:p w14:paraId="0E63DC5F" w14:textId="77777777" w:rsidR="007C6278" w:rsidRPr="007C6278" w:rsidRDefault="007C6278" w:rsidP="007C6278">
      <w:pPr>
        <w:pStyle w:val="ListBullet"/>
        <w:spacing w:before="40" w:after="40"/>
        <w:ind w:left="425"/>
        <w:rPr>
          <w:b/>
          <w:bCs/>
        </w:rPr>
      </w:pPr>
      <w:r w:rsidRPr="007C6278">
        <w:rPr>
          <w:b/>
          <w:bCs/>
        </w:rPr>
        <w:t xml:space="preserve">Ms Karen Toohey, </w:t>
      </w:r>
      <w:r w:rsidRPr="007C6278">
        <w:t>Discrimination, Health Services, Disability and Community Services Commissioner</w:t>
      </w:r>
    </w:p>
    <w:p w14:paraId="2809EDAC" w14:textId="77777777" w:rsidR="007C6278" w:rsidRPr="007C6278" w:rsidRDefault="007C6278" w:rsidP="007C6278">
      <w:pPr>
        <w:pStyle w:val="ListBullet"/>
        <w:spacing w:before="40" w:after="40"/>
        <w:ind w:left="425"/>
      </w:pPr>
      <w:r w:rsidRPr="007C6278">
        <w:rPr>
          <w:b/>
          <w:bCs/>
        </w:rPr>
        <w:t xml:space="preserve">Ms Heidi Yates, </w:t>
      </w:r>
      <w:r w:rsidRPr="007C6278">
        <w:t>Victims of Crime Commissioner</w:t>
      </w:r>
    </w:p>
    <w:p w14:paraId="0C1E6064" w14:textId="77777777" w:rsidR="007C6278" w:rsidRPr="007C6278" w:rsidRDefault="007C6278" w:rsidP="007C6278">
      <w:pPr>
        <w:pStyle w:val="ListBullet"/>
        <w:numPr>
          <w:ilvl w:val="0"/>
          <w:numId w:val="0"/>
        </w:numPr>
        <w:spacing w:before="40" w:after="40"/>
        <w:ind w:left="425"/>
      </w:pPr>
    </w:p>
    <w:p w14:paraId="38BFD1C7" w14:textId="11A3EAC2" w:rsidR="007C6278" w:rsidRDefault="007C6278" w:rsidP="007C6278">
      <w:pPr>
        <w:pStyle w:val="ListBullet"/>
        <w:spacing w:before="40" w:after="40"/>
        <w:ind w:left="425"/>
      </w:pPr>
      <w:r>
        <w:rPr>
          <w:b/>
          <w:bCs/>
        </w:rPr>
        <w:t xml:space="preserve">Minister Tara Cheyne, </w:t>
      </w:r>
      <w:r>
        <w:t xml:space="preserve">Minister for Human Rights </w:t>
      </w:r>
    </w:p>
    <w:p w14:paraId="4CD4F933" w14:textId="67FEB808" w:rsidR="007C6278" w:rsidRDefault="007C6278" w:rsidP="00AA6FC6">
      <w:pPr>
        <w:pStyle w:val="Heading4"/>
      </w:pPr>
      <w:r>
        <w:t>Justice and Community Safety Directorate</w:t>
      </w:r>
    </w:p>
    <w:p w14:paraId="14666B20" w14:textId="77777777" w:rsidR="007C6278" w:rsidRPr="007C6278" w:rsidRDefault="007C6278" w:rsidP="007C6278">
      <w:pPr>
        <w:pStyle w:val="ListBullet"/>
        <w:spacing w:before="40" w:after="40"/>
        <w:ind w:left="425"/>
        <w:rPr>
          <w:b/>
          <w:bCs/>
        </w:rPr>
      </w:pPr>
      <w:r w:rsidRPr="007C6278">
        <w:rPr>
          <w:b/>
          <w:bCs/>
        </w:rPr>
        <w:t xml:space="preserve">Mr Richard Glenn, </w:t>
      </w:r>
      <w:r w:rsidRPr="007C6278">
        <w:t>Director-General</w:t>
      </w:r>
    </w:p>
    <w:p w14:paraId="382875B4" w14:textId="77777777" w:rsidR="007C6278" w:rsidRPr="007C6278" w:rsidRDefault="007C6278" w:rsidP="007C6278">
      <w:pPr>
        <w:pStyle w:val="ListBullet"/>
        <w:spacing w:before="40" w:after="40"/>
        <w:ind w:left="425"/>
        <w:rPr>
          <w:b/>
          <w:bCs/>
        </w:rPr>
      </w:pPr>
      <w:r w:rsidRPr="007C6278">
        <w:rPr>
          <w:b/>
          <w:bCs/>
        </w:rPr>
        <w:t xml:space="preserve">Ms Jennifer McNeill, </w:t>
      </w:r>
      <w:r w:rsidRPr="007C6278">
        <w:t>Deputy Director-General, Justice</w:t>
      </w:r>
    </w:p>
    <w:p w14:paraId="03385462" w14:textId="77777777" w:rsidR="007C6278" w:rsidRPr="007C6278" w:rsidRDefault="007C6278" w:rsidP="007C6278">
      <w:pPr>
        <w:pStyle w:val="ListBullet"/>
        <w:spacing w:before="40" w:after="40"/>
        <w:ind w:left="425"/>
        <w:rPr>
          <w:b/>
          <w:bCs/>
        </w:rPr>
      </w:pPr>
      <w:r w:rsidRPr="007C6278">
        <w:rPr>
          <w:b/>
          <w:bCs/>
        </w:rPr>
        <w:t xml:space="preserve">Ms Danielle Krajina, </w:t>
      </w:r>
      <w:r w:rsidRPr="007C6278">
        <w:t>Chief Operating Officer, Corporate Services Group</w:t>
      </w:r>
      <w:r w:rsidRPr="007C6278">
        <w:rPr>
          <w:b/>
          <w:bCs/>
        </w:rPr>
        <w:t xml:space="preserve"> </w:t>
      </w:r>
    </w:p>
    <w:p w14:paraId="2309ECD9" w14:textId="77777777" w:rsidR="007C6278" w:rsidRPr="007C6278" w:rsidRDefault="007C6278" w:rsidP="007C6278">
      <w:pPr>
        <w:pStyle w:val="ListBullet"/>
        <w:spacing w:before="40" w:after="40"/>
        <w:ind w:left="425"/>
        <w:rPr>
          <w:b/>
          <w:bCs/>
        </w:rPr>
      </w:pPr>
      <w:r w:rsidRPr="007C6278">
        <w:rPr>
          <w:b/>
          <w:bCs/>
        </w:rPr>
        <w:t xml:space="preserve">Ms Dragana Cvetkovski, </w:t>
      </w:r>
      <w:r w:rsidRPr="007C6278">
        <w:t>Chief Finance Officer, Corporate Services Group</w:t>
      </w:r>
    </w:p>
    <w:p w14:paraId="4ED011FB" w14:textId="77777777" w:rsidR="007C6278" w:rsidRPr="007C6278" w:rsidRDefault="007C6278" w:rsidP="007C6278">
      <w:pPr>
        <w:pStyle w:val="ListBullet"/>
        <w:spacing w:before="40" w:after="40"/>
        <w:ind w:left="425"/>
        <w:rPr>
          <w:b/>
          <w:bCs/>
        </w:rPr>
      </w:pPr>
      <w:r w:rsidRPr="007C6278">
        <w:rPr>
          <w:b/>
          <w:bCs/>
        </w:rPr>
        <w:t xml:space="preserve">Ms Kelly Williams, </w:t>
      </w:r>
      <w:r w:rsidRPr="007C6278">
        <w:t>Executive Group Manager, Legislation, Policy and Programs Division</w:t>
      </w:r>
    </w:p>
    <w:p w14:paraId="1F4EB02A" w14:textId="77777777" w:rsidR="007C6278" w:rsidRPr="007C6278" w:rsidRDefault="007C6278" w:rsidP="007C6278">
      <w:pPr>
        <w:pStyle w:val="ListBullet"/>
        <w:spacing w:before="40" w:after="40"/>
        <w:ind w:left="425"/>
        <w:rPr>
          <w:b/>
          <w:bCs/>
        </w:rPr>
      </w:pPr>
      <w:r w:rsidRPr="007C6278">
        <w:rPr>
          <w:b/>
          <w:bCs/>
        </w:rPr>
        <w:t xml:space="preserve">Mr Daniel Ng, </w:t>
      </w:r>
      <w:r w:rsidRPr="007C6278">
        <w:t>Executive Branch Manager, Civil Law, Legislation, Policy and Programs Division</w:t>
      </w:r>
    </w:p>
    <w:p w14:paraId="28C8F6E7" w14:textId="77777777" w:rsidR="007C6278" w:rsidRPr="007C6278" w:rsidRDefault="007C6278" w:rsidP="007C6278">
      <w:pPr>
        <w:pStyle w:val="ListBullet"/>
        <w:spacing w:before="40" w:after="40"/>
        <w:ind w:left="425"/>
        <w:rPr>
          <w:b/>
          <w:bCs/>
        </w:rPr>
      </w:pPr>
      <w:r w:rsidRPr="007C6278">
        <w:rPr>
          <w:b/>
          <w:bCs/>
        </w:rPr>
        <w:t xml:space="preserve">Ms Kathryn Johnson, </w:t>
      </w:r>
      <w:r w:rsidRPr="007C6278">
        <w:t>Executive Branch Manager, Justice Reform, Legislation, Policy and Programs Division</w:t>
      </w:r>
    </w:p>
    <w:p w14:paraId="0C2BB3BC" w14:textId="40B4C5DF" w:rsidR="00247A37" w:rsidRPr="00762740" w:rsidRDefault="007C6278" w:rsidP="007C6278">
      <w:pPr>
        <w:pStyle w:val="ListBullet"/>
        <w:spacing w:before="40" w:after="40"/>
        <w:ind w:left="425"/>
      </w:pPr>
      <w:r w:rsidRPr="007C6278">
        <w:rPr>
          <w:b/>
          <w:bCs/>
        </w:rPr>
        <w:t xml:space="preserve">Ms Gabrielle McKinnon, </w:t>
      </w:r>
      <w:r w:rsidRPr="007C6278">
        <w:t>Senior Manager, Civil Law, Legislation, Policy and Programs Division</w:t>
      </w:r>
      <w:r w:rsidR="00247A37">
        <w:br w:type="page"/>
      </w:r>
    </w:p>
    <w:p w14:paraId="15533BFD" w14:textId="4EC7453F" w:rsidR="00E833AA" w:rsidRDefault="00E833AA" w:rsidP="00E833AA">
      <w:pPr>
        <w:pStyle w:val="Heading1nonumber"/>
      </w:pPr>
      <w:bookmarkStart w:id="120" w:name="_Toc129180017"/>
      <w:r>
        <w:t xml:space="preserve">Appendix C: </w:t>
      </w:r>
      <w:r w:rsidR="000B36F1">
        <w:t>Questions T</w:t>
      </w:r>
      <w:r>
        <w:t xml:space="preserve">aken on </w:t>
      </w:r>
      <w:r w:rsidR="000B36F1">
        <w:t>N</w:t>
      </w:r>
      <w:r>
        <w:t>otice</w:t>
      </w:r>
      <w:bookmarkEnd w:id="120"/>
    </w:p>
    <w:p w14:paraId="52611C6C" w14:textId="5692193F" w:rsidR="00D90ED8" w:rsidRPr="00D90ED8" w:rsidRDefault="00D90ED8" w:rsidP="00AA6FC6">
      <w:pPr>
        <w:pStyle w:val="Heading2"/>
      </w:pPr>
      <w:bookmarkStart w:id="121" w:name="_Toc129180018"/>
      <w:r>
        <w:t xml:space="preserve">Questions </w:t>
      </w:r>
      <w:r w:rsidR="000B36F1">
        <w:t>T</w:t>
      </w:r>
      <w:r>
        <w:t xml:space="preserve">aken on </w:t>
      </w:r>
      <w:r w:rsidR="000B36F1">
        <w:t>N</w:t>
      </w:r>
      <w:r>
        <w:t>otice</w:t>
      </w:r>
      <w:bookmarkEnd w:id="121"/>
    </w:p>
    <w:tbl>
      <w:tblPr>
        <w:tblStyle w:val="Assemblystyletable"/>
        <w:tblW w:w="0" w:type="auto"/>
        <w:tblLook w:val="04A0" w:firstRow="1" w:lastRow="0" w:firstColumn="1" w:lastColumn="0" w:noHBand="0" w:noVBand="1"/>
      </w:tblPr>
      <w:tblGrid>
        <w:gridCol w:w="875"/>
        <w:gridCol w:w="1266"/>
        <w:gridCol w:w="1668"/>
        <w:gridCol w:w="3865"/>
        <w:gridCol w:w="1352"/>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59293E5F" w:rsidR="00D90ED8" w:rsidRDefault="0054204C" w:rsidP="00FE33CE">
            <w:pPr>
              <w:pStyle w:val="Tablebody"/>
            </w:pPr>
            <w:r>
              <w:t>1</w:t>
            </w:r>
          </w:p>
        </w:tc>
        <w:tc>
          <w:tcPr>
            <w:tcW w:w="1276" w:type="dxa"/>
          </w:tcPr>
          <w:p w14:paraId="77747392" w14:textId="7FFBD4AD" w:rsidR="00D90ED8" w:rsidRDefault="0054204C" w:rsidP="00FE33CE">
            <w:pPr>
              <w:pStyle w:val="Tablebody"/>
            </w:pPr>
            <w:r w:rsidRPr="0054204C">
              <w:t>01/11/2022</w:t>
            </w:r>
          </w:p>
        </w:tc>
        <w:tc>
          <w:tcPr>
            <w:tcW w:w="1701" w:type="dxa"/>
          </w:tcPr>
          <w:p w14:paraId="498297C2" w14:textId="5CE4C1E5" w:rsidR="00D90ED8" w:rsidRDefault="0054204C" w:rsidP="00FE33CE">
            <w:pPr>
              <w:pStyle w:val="Tablebody"/>
            </w:pPr>
            <w:r>
              <w:t>Minister for Police and Emergency Services</w:t>
            </w:r>
          </w:p>
        </w:tc>
        <w:tc>
          <w:tcPr>
            <w:tcW w:w="4111" w:type="dxa"/>
          </w:tcPr>
          <w:p w14:paraId="3204C0B9" w14:textId="07FA6DDA" w:rsidR="00D90ED8" w:rsidRDefault="0054204C" w:rsidP="00FE33CE">
            <w:pPr>
              <w:pStyle w:val="Tablebody"/>
            </w:pPr>
            <w:r w:rsidRPr="0054204C">
              <w:t>Operation Oquendo 1 and 2 - how many offenders have then been arrested during Operation TORIC?</w:t>
            </w:r>
          </w:p>
        </w:tc>
        <w:tc>
          <w:tcPr>
            <w:tcW w:w="1371" w:type="dxa"/>
          </w:tcPr>
          <w:p w14:paraId="7B624B7A" w14:textId="0BE0A39A" w:rsidR="00D90ED8" w:rsidRDefault="00F818E6" w:rsidP="00FE33CE">
            <w:pPr>
              <w:pStyle w:val="Tablebody"/>
            </w:pPr>
            <w:r>
              <w:t>14/11/2022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4CBE3E2E" w:rsidR="00D90ED8" w:rsidRDefault="0054204C" w:rsidP="00FE33CE">
            <w:pPr>
              <w:pStyle w:val="Tablebody"/>
            </w:pPr>
            <w:r>
              <w:t>2</w:t>
            </w:r>
          </w:p>
        </w:tc>
        <w:tc>
          <w:tcPr>
            <w:tcW w:w="1276" w:type="dxa"/>
          </w:tcPr>
          <w:p w14:paraId="45C5763A" w14:textId="4B70526A" w:rsidR="00D90ED8" w:rsidRDefault="0054204C" w:rsidP="00FE33CE">
            <w:pPr>
              <w:pStyle w:val="Tablebody"/>
            </w:pPr>
            <w:r w:rsidRPr="0054204C">
              <w:t>01/11/2022</w:t>
            </w:r>
          </w:p>
        </w:tc>
        <w:tc>
          <w:tcPr>
            <w:tcW w:w="1701" w:type="dxa"/>
          </w:tcPr>
          <w:p w14:paraId="4355611E" w14:textId="75CEA61C" w:rsidR="00D90ED8" w:rsidRDefault="0054204C" w:rsidP="00FE33CE">
            <w:pPr>
              <w:pStyle w:val="Tablebody"/>
            </w:pPr>
            <w:r>
              <w:t>Minister for Police and Emergency Services</w:t>
            </w:r>
          </w:p>
        </w:tc>
        <w:tc>
          <w:tcPr>
            <w:tcW w:w="4111" w:type="dxa"/>
          </w:tcPr>
          <w:p w14:paraId="3D7B91C4" w14:textId="146B9829" w:rsidR="00D90ED8" w:rsidRDefault="0054204C" w:rsidP="00FE33CE">
            <w:pPr>
              <w:pStyle w:val="Tablebody"/>
            </w:pPr>
            <w:r w:rsidRPr="0054204C">
              <w:t>Operation TORIC - 122 Offenders - breakdown of charges</w:t>
            </w:r>
            <w:r w:rsidR="00862071">
              <w:t>.</w:t>
            </w:r>
          </w:p>
        </w:tc>
        <w:tc>
          <w:tcPr>
            <w:tcW w:w="1371" w:type="dxa"/>
          </w:tcPr>
          <w:p w14:paraId="4893EC30" w14:textId="2D0BE195" w:rsidR="00D90ED8" w:rsidRDefault="00F818E6" w:rsidP="00FE33CE">
            <w:pPr>
              <w:pStyle w:val="Tablebody"/>
            </w:pPr>
            <w:r>
              <w:t>14/11/2022</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281F054C" w:rsidR="00D90ED8" w:rsidRDefault="0054204C" w:rsidP="00FE33CE">
            <w:pPr>
              <w:pStyle w:val="Tablebody"/>
            </w:pPr>
            <w:r>
              <w:t>3</w:t>
            </w:r>
          </w:p>
        </w:tc>
        <w:tc>
          <w:tcPr>
            <w:tcW w:w="1276" w:type="dxa"/>
          </w:tcPr>
          <w:p w14:paraId="7A4C0283" w14:textId="681E93A9" w:rsidR="00D90ED8" w:rsidRDefault="0054204C" w:rsidP="00FE33CE">
            <w:pPr>
              <w:pStyle w:val="Tablebody"/>
            </w:pPr>
            <w:r w:rsidRPr="0054204C">
              <w:t>01/11/2022</w:t>
            </w:r>
          </w:p>
        </w:tc>
        <w:tc>
          <w:tcPr>
            <w:tcW w:w="1701" w:type="dxa"/>
          </w:tcPr>
          <w:p w14:paraId="510966CE" w14:textId="0B77CA2D" w:rsidR="00D90ED8" w:rsidRDefault="0054204C" w:rsidP="00FE33CE">
            <w:pPr>
              <w:pStyle w:val="Tablebody"/>
            </w:pPr>
            <w:r>
              <w:t>Minister for Police and Emergency Services</w:t>
            </w:r>
          </w:p>
        </w:tc>
        <w:tc>
          <w:tcPr>
            <w:tcW w:w="4111" w:type="dxa"/>
          </w:tcPr>
          <w:p w14:paraId="70B9D98E" w14:textId="2FB9A9EE" w:rsidR="00D90ED8" w:rsidRDefault="0054204C" w:rsidP="00FE33CE">
            <w:pPr>
              <w:pStyle w:val="Tablebody"/>
            </w:pPr>
            <w:r w:rsidRPr="0054204C">
              <w:t>Operation TORIC - 122 Offenders - how many of them are first time offenders?</w:t>
            </w:r>
          </w:p>
        </w:tc>
        <w:tc>
          <w:tcPr>
            <w:tcW w:w="1371" w:type="dxa"/>
          </w:tcPr>
          <w:p w14:paraId="24DC0BEE" w14:textId="68D6EAE3" w:rsidR="00D90ED8" w:rsidRDefault="00F818E6" w:rsidP="00FE33CE">
            <w:pPr>
              <w:pStyle w:val="Tablebody"/>
            </w:pPr>
            <w:r>
              <w:t>14/11/2022</w:t>
            </w:r>
          </w:p>
        </w:tc>
      </w:tr>
      <w:tr w:rsidR="000B36F1" w14:paraId="05373D02"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43CA839" w14:textId="7A74FC64" w:rsidR="000B36F1" w:rsidRDefault="0054204C" w:rsidP="00FE33CE">
            <w:pPr>
              <w:pStyle w:val="Tablebody"/>
            </w:pPr>
            <w:r>
              <w:t>4</w:t>
            </w:r>
          </w:p>
        </w:tc>
        <w:tc>
          <w:tcPr>
            <w:tcW w:w="1276" w:type="dxa"/>
          </w:tcPr>
          <w:p w14:paraId="360E6DF8" w14:textId="59CB94AB" w:rsidR="000B36F1" w:rsidRDefault="0054204C" w:rsidP="00FE33CE">
            <w:pPr>
              <w:pStyle w:val="Tablebody"/>
            </w:pPr>
            <w:r w:rsidRPr="0054204C">
              <w:t>01/11/2022</w:t>
            </w:r>
          </w:p>
        </w:tc>
        <w:tc>
          <w:tcPr>
            <w:tcW w:w="1701" w:type="dxa"/>
          </w:tcPr>
          <w:p w14:paraId="629DA612" w14:textId="57B65AC4" w:rsidR="000B36F1" w:rsidRDefault="0054204C" w:rsidP="00FE33CE">
            <w:pPr>
              <w:pStyle w:val="Tablebody"/>
            </w:pPr>
            <w:r>
              <w:t>Minister for Police and Emergency Services</w:t>
            </w:r>
          </w:p>
        </w:tc>
        <w:tc>
          <w:tcPr>
            <w:tcW w:w="4111" w:type="dxa"/>
          </w:tcPr>
          <w:p w14:paraId="54F8FEB8" w14:textId="6DAC658D" w:rsidR="000B36F1" w:rsidRDefault="0054204C" w:rsidP="00FE33CE">
            <w:pPr>
              <w:pStyle w:val="Tablebody"/>
            </w:pPr>
            <w:r w:rsidRPr="0054204C">
              <w:t>Do all other states, par NT and QLD, use spit hoods?</w:t>
            </w:r>
          </w:p>
        </w:tc>
        <w:tc>
          <w:tcPr>
            <w:tcW w:w="1371" w:type="dxa"/>
          </w:tcPr>
          <w:p w14:paraId="6F50AE2F" w14:textId="6F94C549" w:rsidR="000B36F1" w:rsidRDefault="00F818E6" w:rsidP="00FE33CE">
            <w:pPr>
              <w:pStyle w:val="Tablebody"/>
            </w:pPr>
            <w:r>
              <w:t>14/11/2022</w:t>
            </w:r>
          </w:p>
        </w:tc>
      </w:tr>
      <w:tr w:rsidR="000B36F1" w14:paraId="3C2A9F9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FC09BC4" w14:textId="127DC7D5" w:rsidR="000B36F1" w:rsidRDefault="0054204C" w:rsidP="00FE33CE">
            <w:pPr>
              <w:pStyle w:val="Tablebody"/>
            </w:pPr>
            <w:r>
              <w:t>5</w:t>
            </w:r>
          </w:p>
        </w:tc>
        <w:tc>
          <w:tcPr>
            <w:tcW w:w="1276" w:type="dxa"/>
          </w:tcPr>
          <w:p w14:paraId="0B24801A" w14:textId="632871BE" w:rsidR="000B36F1" w:rsidRDefault="0054204C" w:rsidP="00FE33CE">
            <w:pPr>
              <w:pStyle w:val="Tablebody"/>
            </w:pPr>
            <w:r w:rsidRPr="0054204C">
              <w:t>01/11/2022</w:t>
            </w:r>
          </w:p>
        </w:tc>
        <w:tc>
          <w:tcPr>
            <w:tcW w:w="1701" w:type="dxa"/>
          </w:tcPr>
          <w:p w14:paraId="12532D61" w14:textId="55E0A2AA" w:rsidR="000B36F1" w:rsidRDefault="0054204C" w:rsidP="00FE33CE">
            <w:pPr>
              <w:pStyle w:val="Tablebody"/>
            </w:pPr>
            <w:r>
              <w:t>Minister for Police and Emergency Services</w:t>
            </w:r>
          </w:p>
        </w:tc>
        <w:tc>
          <w:tcPr>
            <w:tcW w:w="4111" w:type="dxa"/>
          </w:tcPr>
          <w:p w14:paraId="1C00A41A" w14:textId="05BC8AF6" w:rsidR="000B36F1" w:rsidRDefault="00862071" w:rsidP="00FE33CE">
            <w:pPr>
              <w:pStyle w:val="Tablebody"/>
            </w:pPr>
            <w:r w:rsidRPr="00862071">
              <w:t>940 bail breaches as detailed by the AFPA. Is this the correct data, if so, why is it so high?</w:t>
            </w:r>
          </w:p>
        </w:tc>
        <w:tc>
          <w:tcPr>
            <w:tcW w:w="1371" w:type="dxa"/>
          </w:tcPr>
          <w:p w14:paraId="5FA44652" w14:textId="335602C7" w:rsidR="000B36F1" w:rsidRDefault="00F818E6" w:rsidP="00FE33CE">
            <w:pPr>
              <w:pStyle w:val="Tablebody"/>
            </w:pPr>
            <w:r>
              <w:t>14/11/2022</w:t>
            </w:r>
          </w:p>
        </w:tc>
      </w:tr>
      <w:tr w:rsidR="000B36F1" w14:paraId="0B43D4E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2AE1BA6" w14:textId="2E3C8C6E" w:rsidR="000B36F1" w:rsidRDefault="0054204C" w:rsidP="00FE33CE">
            <w:pPr>
              <w:pStyle w:val="Tablebody"/>
            </w:pPr>
            <w:r>
              <w:t>6</w:t>
            </w:r>
          </w:p>
        </w:tc>
        <w:tc>
          <w:tcPr>
            <w:tcW w:w="1276" w:type="dxa"/>
          </w:tcPr>
          <w:p w14:paraId="4C67A252" w14:textId="0EAD75C2" w:rsidR="000B36F1" w:rsidRDefault="0054204C" w:rsidP="00FE33CE">
            <w:pPr>
              <w:pStyle w:val="Tablebody"/>
            </w:pPr>
            <w:r w:rsidRPr="0054204C">
              <w:t>01/11/2022</w:t>
            </w:r>
          </w:p>
        </w:tc>
        <w:tc>
          <w:tcPr>
            <w:tcW w:w="1701" w:type="dxa"/>
          </w:tcPr>
          <w:p w14:paraId="3ECAF6A9" w14:textId="69A57728" w:rsidR="000B36F1" w:rsidRDefault="0054204C" w:rsidP="00FE33CE">
            <w:pPr>
              <w:pStyle w:val="Tablebody"/>
            </w:pPr>
            <w:r>
              <w:t>Minister for Police and Emergency Services</w:t>
            </w:r>
          </w:p>
        </w:tc>
        <w:tc>
          <w:tcPr>
            <w:tcW w:w="4111" w:type="dxa"/>
          </w:tcPr>
          <w:p w14:paraId="0B658731" w14:textId="6A35AD3A" w:rsidR="000B36F1" w:rsidRDefault="00862071" w:rsidP="00FE33CE">
            <w:pPr>
              <w:pStyle w:val="Tablebody"/>
            </w:pPr>
            <w:r w:rsidRPr="00862071">
              <w:t>I</w:t>
            </w:r>
            <w:r>
              <w:t xml:space="preserve">f </w:t>
            </w:r>
            <w:r w:rsidRPr="00862071">
              <w:t>reduced the use of handcuffs, would it reduce the use of force?</w:t>
            </w:r>
          </w:p>
        </w:tc>
        <w:tc>
          <w:tcPr>
            <w:tcW w:w="1371" w:type="dxa"/>
          </w:tcPr>
          <w:p w14:paraId="51001574" w14:textId="3DA86E83" w:rsidR="000B36F1" w:rsidRDefault="00F818E6" w:rsidP="00FE33CE">
            <w:pPr>
              <w:pStyle w:val="Tablebody"/>
            </w:pPr>
            <w:r>
              <w:t>16/11/2022</w:t>
            </w:r>
          </w:p>
        </w:tc>
      </w:tr>
      <w:tr w:rsidR="000B36F1" w14:paraId="60F06F3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43C0269" w14:textId="67982D1C" w:rsidR="000B36F1" w:rsidRDefault="0054204C" w:rsidP="00FE33CE">
            <w:pPr>
              <w:pStyle w:val="Tablebody"/>
            </w:pPr>
            <w:r>
              <w:t>7</w:t>
            </w:r>
          </w:p>
        </w:tc>
        <w:tc>
          <w:tcPr>
            <w:tcW w:w="1276" w:type="dxa"/>
          </w:tcPr>
          <w:p w14:paraId="6D356EDA" w14:textId="46863550" w:rsidR="000B36F1" w:rsidRDefault="0054204C" w:rsidP="00FE33CE">
            <w:pPr>
              <w:pStyle w:val="Tablebody"/>
            </w:pPr>
            <w:r w:rsidRPr="0054204C">
              <w:t>01/11/2022</w:t>
            </w:r>
          </w:p>
        </w:tc>
        <w:tc>
          <w:tcPr>
            <w:tcW w:w="1701" w:type="dxa"/>
          </w:tcPr>
          <w:p w14:paraId="35EA92F0" w14:textId="055F3DCC" w:rsidR="000B36F1" w:rsidRDefault="0054204C" w:rsidP="00FE33CE">
            <w:pPr>
              <w:pStyle w:val="Tablebody"/>
            </w:pPr>
            <w:r>
              <w:t>Minister for Police and Emergency Services</w:t>
            </w:r>
          </w:p>
        </w:tc>
        <w:tc>
          <w:tcPr>
            <w:tcW w:w="4111" w:type="dxa"/>
          </w:tcPr>
          <w:p w14:paraId="0313D0D7" w14:textId="3E630387" w:rsidR="000B36F1" w:rsidRDefault="00862071" w:rsidP="00FE33CE">
            <w:pPr>
              <w:pStyle w:val="Tablebody"/>
            </w:pPr>
            <w:r>
              <w:t>P</w:t>
            </w:r>
            <w:r w:rsidRPr="00862071">
              <w:t>rovide the numbers of staff in the communications centre</w:t>
            </w:r>
            <w:r>
              <w:t>.</w:t>
            </w:r>
          </w:p>
        </w:tc>
        <w:tc>
          <w:tcPr>
            <w:tcW w:w="1371" w:type="dxa"/>
          </w:tcPr>
          <w:p w14:paraId="2A3F7ECE" w14:textId="0CC1FA98" w:rsidR="000B36F1" w:rsidRDefault="004C1079" w:rsidP="00FE33CE">
            <w:pPr>
              <w:pStyle w:val="Tablebody"/>
            </w:pPr>
            <w:r>
              <w:t>14/11/2022</w:t>
            </w:r>
          </w:p>
        </w:tc>
      </w:tr>
      <w:tr w:rsidR="000B36F1" w14:paraId="6F1C88D9"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A2F8752" w14:textId="1181E337" w:rsidR="000B36F1" w:rsidRDefault="0054204C" w:rsidP="00FE33CE">
            <w:pPr>
              <w:pStyle w:val="Tablebody"/>
            </w:pPr>
            <w:r>
              <w:t>8</w:t>
            </w:r>
          </w:p>
        </w:tc>
        <w:tc>
          <w:tcPr>
            <w:tcW w:w="1276" w:type="dxa"/>
          </w:tcPr>
          <w:p w14:paraId="3C67323A" w14:textId="51B55F9C" w:rsidR="000B36F1" w:rsidRDefault="0054204C" w:rsidP="00FE33CE">
            <w:pPr>
              <w:pStyle w:val="Tablebody"/>
            </w:pPr>
            <w:r w:rsidRPr="0054204C">
              <w:t>01/11/2022</w:t>
            </w:r>
          </w:p>
        </w:tc>
        <w:tc>
          <w:tcPr>
            <w:tcW w:w="1701" w:type="dxa"/>
          </w:tcPr>
          <w:p w14:paraId="5DFEA1F3" w14:textId="76E311BE" w:rsidR="000B36F1" w:rsidRDefault="0054204C" w:rsidP="00FE33CE">
            <w:pPr>
              <w:pStyle w:val="Tablebody"/>
            </w:pPr>
            <w:r>
              <w:t>Minister for Police and Emergency Services</w:t>
            </w:r>
          </w:p>
        </w:tc>
        <w:tc>
          <w:tcPr>
            <w:tcW w:w="4111" w:type="dxa"/>
          </w:tcPr>
          <w:p w14:paraId="0C97E10A" w14:textId="791459E9" w:rsidR="000B36F1" w:rsidRDefault="00862071" w:rsidP="00FE33CE">
            <w:pPr>
              <w:pStyle w:val="Tablebody"/>
            </w:pPr>
            <w:r w:rsidRPr="00862071">
              <w:t>Numbers of unsworn officers a decade ago</w:t>
            </w:r>
            <w:r>
              <w:t>.</w:t>
            </w:r>
          </w:p>
        </w:tc>
        <w:tc>
          <w:tcPr>
            <w:tcW w:w="1371" w:type="dxa"/>
          </w:tcPr>
          <w:p w14:paraId="39A0F67A" w14:textId="7C682EDE" w:rsidR="000B36F1" w:rsidRDefault="004C1079" w:rsidP="00FE33CE">
            <w:pPr>
              <w:pStyle w:val="Tablebody"/>
            </w:pPr>
            <w:r>
              <w:t>14/11/2022</w:t>
            </w:r>
          </w:p>
        </w:tc>
      </w:tr>
      <w:tr w:rsidR="004662DC" w14:paraId="2A5C549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98F0B00" w14:textId="1C749B7F" w:rsidR="004662DC" w:rsidRDefault="004662DC" w:rsidP="00FE33CE">
            <w:pPr>
              <w:pStyle w:val="Tablebody"/>
            </w:pPr>
            <w:r>
              <w:t>9</w:t>
            </w:r>
          </w:p>
        </w:tc>
        <w:tc>
          <w:tcPr>
            <w:tcW w:w="1276" w:type="dxa"/>
          </w:tcPr>
          <w:p w14:paraId="3FA5CDC0" w14:textId="3676B70F" w:rsidR="004662DC" w:rsidRPr="0054204C" w:rsidRDefault="005B2FDA" w:rsidP="00FE33CE">
            <w:pPr>
              <w:pStyle w:val="Tablebody"/>
            </w:pPr>
            <w:r w:rsidRPr="005B2FDA">
              <w:t>01/11/2022</w:t>
            </w:r>
          </w:p>
        </w:tc>
        <w:tc>
          <w:tcPr>
            <w:tcW w:w="1701" w:type="dxa"/>
          </w:tcPr>
          <w:p w14:paraId="56D314EB" w14:textId="36B5B69E" w:rsidR="004662DC" w:rsidRDefault="005B2FDA" w:rsidP="00FE33CE">
            <w:pPr>
              <w:pStyle w:val="Tablebody"/>
            </w:pPr>
            <w:r>
              <w:t>Minister for Corrections</w:t>
            </w:r>
          </w:p>
        </w:tc>
        <w:tc>
          <w:tcPr>
            <w:tcW w:w="4111" w:type="dxa"/>
          </w:tcPr>
          <w:p w14:paraId="7AD650DC" w14:textId="7D136893" w:rsidR="004662DC" w:rsidRPr="00862071" w:rsidRDefault="005B2FDA" w:rsidP="00FE33CE">
            <w:pPr>
              <w:pStyle w:val="Tablebody"/>
            </w:pPr>
            <w:r w:rsidRPr="005B2FDA">
              <w:t>Education tender process - when was the first Expression of Interest received?</w:t>
            </w:r>
          </w:p>
        </w:tc>
        <w:tc>
          <w:tcPr>
            <w:tcW w:w="1371" w:type="dxa"/>
          </w:tcPr>
          <w:p w14:paraId="0AE911CB" w14:textId="0B2EB7FC" w:rsidR="004662DC" w:rsidRDefault="004C1079" w:rsidP="00FE33CE">
            <w:pPr>
              <w:pStyle w:val="Tablebody"/>
            </w:pPr>
            <w:r>
              <w:t>24/11/2022</w:t>
            </w:r>
          </w:p>
        </w:tc>
      </w:tr>
      <w:tr w:rsidR="004662DC" w14:paraId="30A8D5B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DF80849" w14:textId="2B8254D8" w:rsidR="004662DC" w:rsidRDefault="004662DC" w:rsidP="00FE33CE">
            <w:pPr>
              <w:pStyle w:val="Tablebody"/>
            </w:pPr>
            <w:r>
              <w:t>10</w:t>
            </w:r>
          </w:p>
        </w:tc>
        <w:tc>
          <w:tcPr>
            <w:tcW w:w="1276" w:type="dxa"/>
          </w:tcPr>
          <w:p w14:paraId="7F628A55" w14:textId="48D6FBFD" w:rsidR="004662DC" w:rsidRPr="0054204C" w:rsidRDefault="005B2FDA" w:rsidP="00FE33CE">
            <w:pPr>
              <w:pStyle w:val="Tablebody"/>
            </w:pPr>
            <w:r w:rsidRPr="005B2FDA">
              <w:t>01/11/2022</w:t>
            </w:r>
          </w:p>
        </w:tc>
        <w:tc>
          <w:tcPr>
            <w:tcW w:w="1701" w:type="dxa"/>
          </w:tcPr>
          <w:p w14:paraId="0261EE2F" w14:textId="363CC70D" w:rsidR="004662DC" w:rsidRDefault="005B2FDA" w:rsidP="00FE33CE">
            <w:pPr>
              <w:pStyle w:val="Tablebody"/>
            </w:pPr>
            <w:r>
              <w:t>Minister for Corrections</w:t>
            </w:r>
          </w:p>
        </w:tc>
        <w:tc>
          <w:tcPr>
            <w:tcW w:w="4111" w:type="dxa"/>
          </w:tcPr>
          <w:p w14:paraId="01FB305C" w14:textId="710CAE0E" w:rsidR="004662DC" w:rsidRPr="00862071" w:rsidRDefault="005B2FDA" w:rsidP="00FE33CE">
            <w:pPr>
              <w:pStyle w:val="Tablebody"/>
            </w:pPr>
            <w:r w:rsidRPr="005B2FDA">
              <w:t>Has there been any progress on detainee access to computer or internet for external study?</w:t>
            </w:r>
          </w:p>
        </w:tc>
        <w:tc>
          <w:tcPr>
            <w:tcW w:w="1371" w:type="dxa"/>
          </w:tcPr>
          <w:p w14:paraId="1C7ADE24" w14:textId="48BD6A23" w:rsidR="004662DC" w:rsidRDefault="004C1079" w:rsidP="00FE33CE">
            <w:pPr>
              <w:pStyle w:val="Tablebody"/>
            </w:pPr>
            <w:r>
              <w:t>21/11/2022</w:t>
            </w:r>
          </w:p>
        </w:tc>
      </w:tr>
      <w:tr w:rsidR="004662DC" w14:paraId="00E9866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AD90C79" w14:textId="727013F4" w:rsidR="004662DC" w:rsidRDefault="004662DC" w:rsidP="00FE33CE">
            <w:pPr>
              <w:pStyle w:val="Tablebody"/>
            </w:pPr>
            <w:r>
              <w:t>11</w:t>
            </w:r>
          </w:p>
        </w:tc>
        <w:tc>
          <w:tcPr>
            <w:tcW w:w="1276" w:type="dxa"/>
          </w:tcPr>
          <w:p w14:paraId="33C0570C" w14:textId="7911580C" w:rsidR="004662DC" w:rsidRPr="0054204C" w:rsidRDefault="005B2FDA" w:rsidP="00FE33CE">
            <w:pPr>
              <w:pStyle w:val="Tablebody"/>
            </w:pPr>
            <w:r w:rsidRPr="005B2FDA">
              <w:t>01/11/2022</w:t>
            </w:r>
          </w:p>
        </w:tc>
        <w:tc>
          <w:tcPr>
            <w:tcW w:w="1701" w:type="dxa"/>
          </w:tcPr>
          <w:p w14:paraId="74D84012" w14:textId="66825AEF" w:rsidR="004662DC" w:rsidRDefault="005B2FDA" w:rsidP="00FE33CE">
            <w:pPr>
              <w:pStyle w:val="Tablebody"/>
            </w:pPr>
            <w:r>
              <w:t>Minister for Corrections</w:t>
            </w:r>
          </w:p>
        </w:tc>
        <w:tc>
          <w:tcPr>
            <w:tcW w:w="4111" w:type="dxa"/>
          </w:tcPr>
          <w:p w14:paraId="271EF524" w14:textId="5333F05D" w:rsidR="004662DC" w:rsidRPr="00862071" w:rsidRDefault="005B2FDA" w:rsidP="00FE33CE">
            <w:pPr>
              <w:pStyle w:val="Tablebody"/>
            </w:pPr>
            <w:r w:rsidRPr="005B2FDA">
              <w:t>How often is the psychological support referenced provided to case managers?</w:t>
            </w:r>
          </w:p>
        </w:tc>
        <w:tc>
          <w:tcPr>
            <w:tcW w:w="1371" w:type="dxa"/>
          </w:tcPr>
          <w:p w14:paraId="69AF30A1" w14:textId="3EBF7697" w:rsidR="004662DC" w:rsidRDefault="004C1079" w:rsidP="00FE33CE">
            <w:pPr>
              <w:pStyle w:val="Tablebody"/>
            </w:pPr>
            <w:r>
              <w:t>21/11/2022</w:t>
            </w:r>
          </w:p>
        </w:tc>
      </w:tr>
      <w:tr w:rsidR="004662DC" w14:paraId="4F02FB53"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277AB43" w14:textId="02FE6999" w:rsidR="004662DC" w:rsidRDefault="004662DC" w:rsidP="00FE33CE">
            <w:pPr>
              <w:pStyle w:val="Tablebody"/>
            </w:pPr>
            <w:r>
              <w:t>12</w:t>
            </w:r>
          </w:p>
        </w:tc>
        <w:tc>
          <w:tcPr>
            <w:tcW w:w="1276" w:type="dxa"/>
          </w:tcPr>
          <w:p w14:paraId="33F1FF22" w14:textId="092AE740" w:rsidR="004662DC" w:rsidRPr="0054204C" w:rsidRDefault="005B2FDA" w:rsidP="00FE33CE">
            <w:pPr>
              <w:pStyle w:val="Tablebody"/>
            </w:pPr>
            <w:r w:rsidRPr="005B2FDA">
              <w:t>01/11/2022</w:t>
            </w:r>
          </w:p>
        </w:tc>
        <w:tc>
          <w:tcPr>
            <w:tcW w:w="1701" w:type="dxa"/>
          </w:tcPr>
          <w:p w14:paraId="65D5945D" w14:textId="546362F2" w:rsidR="004662DC" w:rsidRDefault="005B2FDA" w:rsidP="00FE33CE">
            <w:pPr>
              <w:pStyle w:val="Tablebody"/>
            </w:pPr>
            <w:r>
              <w:t>Minister for Corrections</w:t>
            </w:r>
          </w:p>
        </w:tc>
        <w:tc>
          <w:tcPr>
            <w:tcW w:w="4111" w:type="dxa"/>
          </w:tcPr>
          <w:p w14:paraId="4DA9ABE5" w14:textId="0AF1FF7C" w:rsidR="004662DC" w:rsidRPr="00862071" w:rsidRDefault="005B2FDA" w:rsidP="00FE33CE">
            <w:pPr>
              <w:pStyle w:val="Tablebody"/>
            </w:pPr>
            <w:r w:rsidRPr="005B2FDA">
              <w:t>How many sentenced detainees were released from the AMC over the last 12 months?</w:t>
            </w:r>
          </w:p>
        </w:tc>
        <w:tc>
          <w:tcPr>
            <w:tcW w:w="1371" w:type="dxa"/>
          </w:tcPr>
          <w:p w14:paraId="0134508E" w14:textId="732390FB" w:rsidR="004662DC" w:rsidRDefault="004C1079" w:rsidP="00FE33CE">
            <w:pPr>
              <w:pStyle w:val="Tablebody"/>
            </w:pPr>
            <w:r>
              <w:t>21/11/2022</w:t>
            </w:r>
          </w:p>
        </w:tc>
      </w:tr>
      <w:tr w:rsidR="004662DC" w14:paraId="6AFA110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8A57E50" w14:textId="6F6D7D9E" w:rsidR="004662DC" w:rsidRDefault="004662DC" w:rsidP="00FE33CE">
            <w:pPr>
              <w:pStyle w:val="Tablebody"/>
            </w:pPr>
            <w:r>
              <w:t>19</w:t>
            </w:r>
          </w:p>
        </w:tc>
        <w:tc>
          <w:tcPr>
            <w:tcW w:w="1276" w:type="dxa"/>
          </w:tcPr>
          <w:p w14:paraId="4FEB7304" w14:textId="4F6E2066" w:rsidR="004662DC" w:rsidRPr="0054204C" w:rsidRDefault="00A321ED" w:rsidP="00FE33CE">
            <w:pPr>
              <w:pStyle w:val="Tablebody"/>
            </w:pPr>
            <w:r>
              <w:t>02/11/2022</w:t>
            </w:r>
          </w:p>
        </w:tc>
        <w:tc>
          <w:tcPr>
            <w:tcW w:w="1701" w:type="dxa"/>
          </w:tcPr>
          <w:p w14:paraId="16A843E3" w14:textId="745AF132" w:rsidR="004662DC" w:rsidRDefault="00A321ED" w:rsidP="00FE33CE">
            <w:pPr>
              <w:pStyle w:val="Tablebody"/>
            </w:pPr>
            <w:r>
              <w:t xml:space="preserve">Integrity Commissioner </w:t>
            </w:r>
          </w:p>
        </w:tc>
        <w:tc>
          <w:tcPr>
            <w:tcW w:w="4111" w:type="dxa"/>
          </w:tcPr>
          <w:p w14:paraId="5041105D" w14:textId="7BED2565" w:rsidR="004662DC" w:rsidRPr="00862071" w:rsidRDefault="00A321ED" w:rsidP="00FE33CE">
            <w:pPr>
              <w:pStyle w:val="Tablebody"/>
            </w:pPr>
            <w:r w:rsidRPr="00A321ED">
              <w:t>Final 2 of three recommendations to improve service</w:t>
            </w:r>
            <w:r>
              <w:t>.</w:t>
            </w:r>
          </w:p>
        </w:tc>
        <w:tc>
          <w:tcPr>
            <w:tcW w:w="1371" w:type="dxa"/>
          </w:tcPr>
          <w:p w14:paraId="6B1DA2C3" w14:textId="1F1BD018" w:rsidR="004662DC" w:rsidRDefault="00A321ED" w:rsidP="00FE33CE">
            <w:pPr>
              <w:pStyle w:val="Tablebody"/>
            </w:pPr>
            <w:r>
              <w:t>10/11/2022</w:t>
            </w:r>
          </w:p>
        </w:tc>
      </w:tr>
      <w:tr w:rsidR="004662DC" w14:paraId="094060E5"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901B997" w14:textId="1B2C6125" w:rsidR="004662DC" w:rsidRDefault="004662DC" w:rsidP="00FE33CE">
            <w:pPr>
              <w:pStyle w:val="Tablebody"/>
            </w:pPr>
            <w:r>
              <w:t>20</w:t>
            </w:r>
          </w:p>
        </w:tc>
        <w:tc>
          <w:tcPr>
            <w:tcW w:w="1276" w:type="dxa"/>
          </w:tcPr>
          <w:p w14:paraId="0239CAD3" w14:textId="5131971C" w:rsidR="004662DC" w:rsidRPr="0054204C" w:rsidRDefault="00A321ED" w:rsidP="00FE33CE">
            <w:pPr>
              <w:pStyle w:val="Tablebody"/>
            </w:pPr>
            <w:r>
              <w:t>02/11/2022</w:t>
            </w:r>
          </w:p>
        </w:tc>
        <w:tc>
          <w:tcPr>
            <w:tcW w:w="1701" w:type="dxa"/>
          </w:tcPr>
          <w:p w14:paraId="7E26A284" w14:textId="76E30B6A" w:rsidR="004662DC" w:rsidRDefault="00A321ED" w:rsidP="00FE33CE">
            <w:pPr>
              <w:pStyle w:val="Tablebody"/>
            </w:pPr>
            <w:r>
              <w:t>ACT Ombudsman</w:t>
            </w:r>
          </w:p>
        </w:tc>
        <w:tc>
          <w:tcPr>
            <w:tcW w:w="4111" w:type="dxa"/>
          </w:tcPr>
          <w:p w14:paraId="2B35A60E" w14:textId="265C4102" w:rsidR="004662DC" w:rsidRPr="00862071" w:rsidRDefault="00A321ED" w:rsidP="00FE33CE">
            <w:pPr>
              <w:pStyle w:val="Tablebody"/>
            </w:pPr>
            <w:r w:rsidRPr="00A321ED">
              <w:t>Why is there no record of delivery of FOI requests within 90 days</w:t>
            </w:r>
            <w:r>
              <w:t>?</w:t>
            </w:r>
          </w:p>
        </w:tc>
        <w:tc>
          <w:tcPr>
            <w:tcW w:w="1371" w:type="dxa"/>
          </w:tcPr>
          <w:p w14:paraId="44303A7B" w14:textId="3C1561D5" w:rsidR="004662DC" w:rsidRDefault="004C1079" w:rsidP="00FE33CE">
            <w:pPr>
              <w:pStyle w:val="Tablebody"/>
            </w:pPr>
            <w:r>
              <w:t>16/11/2022</w:t>
            </w:r>
          </w:p>
        </w:tc>
      </w:tr>
      <w:tr w:rsidR="00A321ED" w14:paraId="192A8615"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1D0799D" w14:textId="21F23D68" w:rsidR="00A321ED" w:rsidRDefault="00A321ED" w:rsidP="00A321ED">
            <w:pPr>
              <w:pStyle w:val="Tablebody"/>
            </w:pPr>
            <w:r>
              <w:t>21</w:t>
            </w:r>
          </w:p>
        </w:tc>
        <w:tc>
          <w:tcPr>
            <w:tcW w:w="1276" w:type="dxa"/>
          </w:tcPr>
          <w:p w14:paraId="35D635A8" w14:textId="08D46863" w:rsidR="00A321ED" w:rsidRPr="0054204C" w:rsidRDefault="00A321ED" w:rsidP="00A321ED">
            <w:pPr>
              <w:pStyle w:val="Tablebody"/>
            </w:pPr>
            <w:r>
              <w:t>02/11/2022</w:t>
            </w:r>
          </w:p>
        </w:tc>
        <w:tc>
          <w:tcPr>
            <w:tcW w:w="1701" w:type="dxa"/>
          </w:tcPr>
          <w:p w14:paraId="75D53BA8" w14:textId="57B54394" w:rsidR="00A321ED" w:rsidRDefault="00A321ED" w:rsidP="00A321ED">
            <w:pPr>
              <w:pStyle w:val="Tablebody"/>
            </w:pPr>
            <w:r>
              <w:t>ACT Ombudsman</w:t>
            </w:r>
          </w:p>
        </w:tc>
        <w:tc>
          <w:tcPr>
            <w:tcW w:w="4111" w:type="dxa"/>
          </w:tcPr>
          <w:p w14:paraId="105E93C5" w14:textId="04A6B4F4" w:rsidR="00A321ED" w:rsidRPr="00862071" w:rsidRDefault="00A321ED" w:rsidP="00A321ED">
            <w:pPr>
              <w:pStyle w:val="Tablebody"/>
            </w:pPr>
            <w:r w:rsidRPr="00A321ED">
              <w:t>Trends in reportable conduct scheme issues in particular areas</w:t>
            </w:r>
            <w:r>
              <w:t>.</w:t>
            </w:r>
          </w:p>
        </w:tc>
        <w:tc>
          <w:tcPr>
            <w:tcW w:w="1371" w:type="dxa"/>
          </w:tcPr>
          <w:p w14:paraId="1757AA3C" w14:textId="48BA3DD6" w:rsidR="00A321ED" w:rsidRDefault="00AD0E11" w:rsidP="00A321ED">
            <w:pPr>
              <w:pStyle w:val="Tablebody"/>
            </w:pPr>
            <w:r>
              <w:t>11/11/2022</w:t>
            </w:r>
          </w:p>
        </w:tc>
      </w:tr>
      <w:tr w:rsidR="00A321ED" w14:paraId="3E22F562"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052F381" w14:textId="655CBE4E" w:rsidR="00A321ED" w:rsidRDefault="00A321ED" w:rsidP="00A321ED">
            <w:pPr>
              <w:pStyle w:val="Tablebody"/>
            </w:pPr>
            <w:r>
              <w:t>22</w:t>
            </w:r>
          </w:p>
        </w:tc>
        <w:tc>
          <w:tcPr>
            <w:tcW w:w="1276" w:type="dxa"/>
          </w:tcPr>
          <w:p w14:paraId="69549791" w14:textId="2F60C2F7" w:rsidR="00A321ED" w:rsidRPr="0054204C" w:rsidRDefault="00A321ED" w:rsidP="00A321ED">
            <w:pPr>
              <w:pStyle w:val="Tablebody"/>
            </w:pPr>
            <w:r>
              <w:t>02/11/2022</w:t>
            </w:r>
          </w:p>
        </w:tc>
        <w:tc>
          <w:tcPr>
            <w:tcW w:w="1701" w:type="dxa"/>
          </w:tcPr>
          <w:p w14:paraId="6D47919B" w14:textId="2E243867" w:rsidR="00A321ED" w:rsidRDefault="00A321ED" w:rsidP="00A321ED">
            <w:pPr>
              <w:pStyle w:val="Tablebody"/>
            </w:pPr>
            <w:r>
              <w:t>ACT Ombudsman</w:t>
            </w:r>
          </w:p>
        </w:tc>
        <w:tc>
          <w:tcPr>
            <w:tcW w:w="4111" w:type="dxa"/>
          </w:tcPr>
          <w:p w14:paraId="6DA9D1C7" w14:textId="4646BB45" w:rsidR="00A321ED" w:rsidRPr="00862071" w:rsidRDefault="00A321ED" w:rsidP="00A321ED">
            <w:pPr>
              <w:pStyle w:val="Tablebody"/>
            </w:pPr>
            <w:r w:rsidRPr="00A321ED">
              <w:t>Once an extension has been obtained by an agency, are they given an additional 15 days for FOI requests?</w:t>
            </w:r>
          </w:p>
        </w:tc>
        <w:tc>
          <w:tcPr>
            <w:tcW w:w="1371" w:type="dxa"/>
          </w:tcPr>
          <w:p w14:paraId="26E1C3D8" w14:textId="69940FF1" w:rsidR="00A321ED" w:rsidRDefault="00AD0E11" w:rsidP="00A321ED">
            <w:pPr>
              <w:pStyle w:val="Tablebody"/>
            </w:pPr>
            <w:r>
              <w:t>11/11/2022</w:t>
            </w:r>
          </w:p>
        </w:tc>
      </w:tr>
      <w:tr w:rsidR="00A321ED" w14:paraId="7EDE4EC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22ADBC0" w14:textId="75E4A439" w:rsidR="00A321ED" w:rsidRDefault="00A321ED" w:rsidP="00A321ED">
            <w:pPr>
              <w:pStyle w:val="Tablebody"/>
            </w:pPr>
            <w:r>
              <w:t>23</w:t>
            </w:r>
          </w:p>
        </w:tc>
        <w:tc>
          <w:tcPr>
            <w:tcW w:w="1276" w:type="dxa"/>
          </w:tcPr>
          <w:p w14:paraId="513D41D8" w14:textId="54613811" w:rsidR="00A321ED" w:rsidRPr="0054204C" w:rsidRDefault="00A321ED" w:rsidP="00A321ED">
            <w:pPr>
              <w:pStyle w:val="Tablebody"/>
            </w:pPr>
            <w:r>
              <w:t>02/11/2022</w:t>
            </w:r>
          </w:p>
        </w:tc>
        <w:tc>
          <w:tcPr>
            <w:tcW w:w="1701" w:type="dxa"/>
          </w:tcPr>
          <w:p w14:paraId="3613E74B" w14:textId="30B0BD7E" w:rsidR="00A321ED" w:rsidRDefault="00A321ED" w:rsidP="00A321ED">
            <w:pPr>
              <w:pStyle w:val="Tablebody"/>
            </w:pPr>
            <w:r>
              <w:t>ACT Ombudsman</w:t>
            </w:r>
          </w:p>
        </w:tc>
        <w:tc>
          <w:tcPr>
            <w:tcW w:w="4111" w:type="dxa"/>
          </w:tcPr>
          <w:p w14:paraId="349CEA55" w14:textId="758F7B59" w:rsidR="00A321ED" w:rsidRPr="00862071" w:rsidRDefault="00A321ED" w:rsidP="00A321ED">
            <w:pPr>
              <w:pStyle w:val="Tablebody"/>
            </w:pPr>
            <w:r w:rsidRPr="00A321ED">
              <w:t>Annual report metrics for changes in service delivery – see page 18 of annual report</w:t>
            </w:r>
            <w:r>
              <w:t>.</w:t>
            </w:r>
          </w:p>
        </w:tc>
        <w:tc>
          <w:tcPr>
            <w:tcW w:w="1371" w:type="dxa"/>
          </w:tcPr>
          <w:p w14:paraId="02D6A0AA" w14:textId="76867C98" w:rsidR="00A321ED" w:rsidRDefault="00AD0E11" w:rsidP="00A321ED">
            <w:pPr>
              <w:pStyle w:val="Tablebody"/>
            </w:pPr>
            <w:r>
              <w:t>11/11/2022</w:t>
            </w:r>
          </w:p>
        </w:tc>
      </w:tr>
      <w:tr w:rsidR="00A321ED" w14:paraId="2479DEFC"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F0B7322" w14:textId="00419738" w:rsidR="00A321ED" w:rsidRDefault="00A321ED" w:rsidP="00A321ED">
            <w:pPr>
              <w:pStyle w:val="Tablebody"/>
            </w:pPr>
            <w:r>
              <w:t>24</w:t>
            </w:r>
          </w:p>
        </w:tc>
        <w:tc>
          <w:tcPr>
            <w:tcW w:w="1276" w:type="dxa"/>
          </w:tcPr>
          <w:p w14:paraId="454C8B8F" w14:textId="7A025BC8" w:rsidR="00A321ED" w:rsidRPr="0054204C" w:rsidRDefault="00A321ED" w:rsidP="00A321ED">
            <w:pPr>
              <w:pStyle w:val="Tablebody"/>
            </w:pPr>
            <w:r>
              <w:t>02/11/2022</w:t>
            </w:r>
          </w:p>
        </w:tc>
        <w:tc>
          <w:tcPr>
            <w:tcW w:w="1701" w:type="dxa"/>
          </w:tcPr>
          <w:p w14:paraId="2492CD3C" w14:textId="4787EED5" w:rsidR="00A321ED" w:rsidRDefault="00A321ED" w:rsidP="00A321ED">
            <w:pPr>
              <w:pStyle w:val="Tablebody"/>
            </w:pPr>
            <w:r>
              <w:t>ACT Ombudsman</w:t>
            </w:r>
          </w:p>
        </w:tc>
        <w:tc>
          <w:tcPr>
            <w:tcW w:w="4111" w:type="dxa"/>
          </w:tcPr>
          <w:p w14:paraId="2ED839EF" w14:textId="5EA6EC29" w:rsidR="00A321ED" w:rsidRPr="00862071" w:rsidRDefault="00A321ED" w:rsidP="00A321ED">
            <w:pPr>
              <w:pStyle w:val="Tablebody"/>
            </w:pPr>
            <w:r w:rsidRPr="00A321ED">
              <w:t>Table 5 of annual report. Is the data regarding allegations not sustained available?</w:t>
            </w:r>
          </w:p>
        </w:tc>
        <w:tc>
          <w:tcPr>
            <w:tcW w:w="1371" w:type="dxa"/>
          </w:tcPr>
          <w:p w14:paraId="38335613" w14:textId="33955F9F" w:rsidR="00A321ED" w:rsidRDefault="004C1079" w:rsidP="00A321ED">
            <w:pPr>
              <w:pStyle w:val="Tablebody"/>
            </w:pPr>
            <w:r>
              <w:t>16/11/2022</w:t>
            </w:r>
          </w:p>
        </w:tc>
      </w:tr>
      <w:tr w:rsidR="00A321ED" w14:paraId="75818B5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EC6A924" w14:textId="0322C538" w:rsidR="00A321ED" w:rsidRDefault="00A321ED" w:rsidP="00A321ED">
            <w:pPr>
              <w:pStyle w:val="Tablebody"/>
            </w:pPr>
            <w:r>
              <w:t>25</w:t>
            </w:r>
          </w:p>
        </w:tc>
        <w:tc>
          <w:tcPr>
            <w:tcW w:w="1276" w:type="dxa"/>
          </w:tcPr>
          <w:p w14:paraId="2653D1ED" w14:textId="29B51C3F" w:rsidR="00A321ED" w:rsidRPr="0054204C" w:rsidRDefault="00A321ED" w:rsidP="00A321ED">
            <w:pPr>
              <w:pStyle w:val="Tablebody"/>
            </w:pPr>
            <w:r>
              <w:t>02/11/2022</w:t>
            </w:r>
          </w:p>
        </w:tc>
        <w:tc>
          <w:tcPr>
            <w:tcW w:w="1701" w:type="dxa"/>
          </w:tcPr>
          <w:p w14:paraId="78A930B5" w14:textId="240971EF" w:rsidR="00A321ED" w:rsidRDefault="00A321ED" w:rsidP="00A321ED">
            <w:pPr>
              <w:pStyle w:val="Tablebody"/>
            </w:pPr>
            <w:r>
              <w:t>ACT Ombudsman</w:t>
            </w:r>
          </w:p>
        </w:tc>
        <w:tc>
          <w:tcPr>
            <w:tcW w:w="4111" w:type="dxa"/>
          </w:tcPr>
          <w:p w14:paraId="0DBE9820" w14:textId="10C89DAF" w:rsidR="00A321ED" w:rsidRPr="00862071" w:rsidRDefault="00A321ED" w:rsidP="00A321ED">
            <w:pPr>
              <w:pStyle w:val="Tablebody"/>
            </w:pPr>
            <w:r w:rsidRPr="00A321ED">
              <w:t>Budget for additional 10 staff</w:t>
            </w:r>
            <w:r>
              <w:t>.</w:t>
            </w:r>
          </w:p>
        </w:tc>
        <w:tc>
          <w:tcPr>
            <w:tcW w:w="1371" w:type="dxa"/>
          </w:tcPr>
          <w:p w14:paraId="63DECD94" w14:textId="44694D74" w:rsidR="00A321ED" w:rsidRDefault="00AD0E11" w:rsidP="00A321ED">
            <w:pPr>
              <w:pStyle w:val="Tablebody"/>
            </w:pPr>
            <w:r>
              <w:t>11/11/2022</w:t>
            </w:r>
          </w:p>
        </w:tc>
      </w:tr>
      <w:tr w:rsidR="00A321ED" w14:paraId="0C60827B"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7933355" w14:textId="609F35AF" w:rsidR="00A321ED" w:rsidRDefault="00A321ED" w:rsidP="00A321ED">
            <w:pPr>
              <w:pStyle w:val="Tablebody"/>
            </w:pPr>
            <w:r>
              <w:t>26</w:t>
            </w:r>
          </w:p>
        </w:tc>
        <w:tc>
          <w:tcPr>
            <w:tcW w:w="1276" w:type="dxa"/>
          </w:tcPr>
          <w:p w14:paraId="45252FB3" w14:textId="185344D4" w:rsidR="00A321ED" w:rsidRPr="0054204C" w:rsidRDefault="00A321ED" w:rsidP="00A321ED">
            <w:pPr>
              <w:pStyle w:val="Tablebody"/>
            </w:pPr>
            <w:r>
              <w:t>02/11/2022</w:t>
            </w:r>
          </w:p>
        </w:tc>
        <w:tc>
          <w:tcPr>
            <w:tcW w:w="1701" w:type="dxa"/>
          </w:tcPr>
          <w:p w14:paraId="3EA3CE7A" w14:textId="4D843B1A" w:rsidR="00A321ED" w:rsidRDefault="00A321ED" w:rsidP="00A321ED">
            <w:pPr>
              <w:pStyle w:val="Tablebody"/>
            </w:pPr>
            <w:r>
              <w:t>ACT Ombudsman</w:t>
            </w:r>
          </w:p>
        </w:tc>
        <w:tc>
          <w:tcPr>
            <w:tcW w:w="4111" w:type="dxa"/>
          </w:tcPr>
          <w:p w14:paraId="2D35001A" w14:textId="0C6F6374" w:rsidR="00A321ED" w:rsidRPr="00862071" w:rsidRDefault="00A321ED" w:rsidP="00A321ED">
            <w:pPr>
              <w:pStyle w:val="Tablebody"/>
            </w:pPr>
            <w:r w:rsidRPr="00A321ED">
              <w:t>Search team contractors. How long were contractors engaged for/ can you provide the contracts</w:t>
            </w:r>
            <w:r>
              <w:t>?</w:t>
            </w:r>
          </w:p>
        </w:tc>
        <w:tc>
          <w:tcPr>
            <w:tcW w:w="1371" w:type="dxa"/>
          </w:tcPr>
          <w:p w14:paraId="6551C0DB" w14:textId="6F6A7996" w:rsidR="00A321ED" w:rsidRDefault="004C1079" w:rsidP="00A321ED">
            <w:pPr>
              <w:pStyle w:val="Tablebody"/>
            </w:pPr>
            <w:r>
              <w:t>17/11/2022</w:t>
            </w:r>
          </w:p>
        </w:tc>
      </w:tr>
      <w:tr w:rsidR="00A321ED" w14:paraId="1F5305C3"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854F576" w14:textId="1BFFC1FA" w:rsidR="00A321ED" w:rsidRDefault="00A321ED" w:rsidP="00A321ED">
            <w:pPr>
              <w:pStyle w:val="Tablebody"/>
            </w:pPr>
            <w:r>
              <w:t>27</w:t>
            </w:r>
          </w:p>
        </w:tc>
        <w:tc>
          <w:tcPr>
            <w:tcW w:w="1276" w:type="dxa"/>
          </w:tcPr>
          <w:p w14:paraId="7E599C49" w14:textId="7CC42842" w:rsidR="00A321ED" w:rsidRPr="0054204C" w:rsidRDefault="00A321ED" w:rsidP="00A321ED">
            <w:pPr>
              <w:pStyle w:val="Tablebody"/>
            </w:pPr>
            <w:r>
              <w:t>08/11/2022</w:t>
            </w:r>
          </w:p>
        </w:tc>
        <w:tc>
          <w:tcPr>
            <w:tcW w:w="1701" w:type="dxa"/>
          </w:tcPr>
          <w:p w14:paraId="4ECD965A" w14:textId="69863051" w:rsidR="00A321ED" w:rsidRDefault="00A321ED" w:rsidP="00A321ED">
            <w:pPr>
              <w:pStyle w:val="Tablebody"/>
            </w:pPr>
            <w:r>
              <w:t>Attorney-General</w:t>
            </w:r>
          </w:p>
        </w:tc>
        <w:tc>
          <w:tcPr>
            <w:tcW w:w="4111" w:type="dxa"/>
          </w:tcPr>
          <w:p w14:paraId="400DE206" w14:textId="661CF31D" w:rsidR="00A321ED" w:rsidRPr="00862071" w:rsidRDefault="00A321ED" w:rsidP="00A321ED">
            <w:pPr>
              <w:pStyle w:val="Tablebody"/>
            </w:pPr>
            <w:r w:rsidRPr="00A321ED">
              <w:t>Data on recidivism rates</w:t>
            </w:r>
            <w:r>
              <w:t>.</w:t>
            </w:r>
          </w:p>
        </w:tc>
        <w:tc>
          <w:tcPr>
            <w:tcW w:w="1371" w:type="dxa"/>
          </w:tcPr>
          <w:p w14:paraId="6FA4C629" w14:textId="6929D002" w:rsidR="00A321ED" w:rsidRDefault="004C1079" w:rsidP="00A321ED">
            <w:pPr>
              <w:pStyle w:val="Tablebody"/>
            </w:pPr>
            <w:r>
              <w:t>21/11/2022</w:t>
            </w:r>
          </w:p>
        </w:tc>
      </w:tr>
      <w:tr w:rsidR="00A321ED" w14:paraId="5EB15C87"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EA449C6" w14:textId="1BF1BF5E" w:rsidR="00A321ED" w:rsidRDefault="00A321ED" w:rsidP="00A321ED">
            <w:pPr>
              <w:pStyle w:val="Tablebody"/>
            </w:pPr>
            <w:r>
              <w:t>28</w:t>
            </w:r>
          </w:p>
        </w:tc>
        <w:tc>
          <w:tcPr>
            <w:tcW w:w="1276" w:type="dxa"/>
          </w:tcPr>
          <w:p w14:paraId="5FAF0AC4" w14:textId="69157234" w:rsidR="00A321ED" w:rsidRPr="0054204C" w:rsidRDefault="00A321ED" w:rsidP="00A321ED">
            <w:pPr>
              <w:pStyle w:val="Tablebody"/>
            </w:pPr>
            <w:r>
              <w:t>08/11/2022</w:t>
            </w:r>
          </w:p>
        </w:tc>
        <w:tc>
          <w:tcPr>
            <w:tcW w:w="1701" w:type="dxa"/>
          </w:tcPr>
          <w:p w14:paraId="593CF93D" w14:textId="76CB2F3F" w:rsidR="00A321ED" w:rsidRDefault="00A321ED" w:rsidP="00A321ED">
            <w:pPr>
              <w:pStyle w:val="Tablebody"/>
            </w:pPr>
            <w:r>
              <w:t>Attorney-General</w:t>
            </w:r>
          </w:p>
        </w:tc>
        <w:tc>
          <w:tcPr>
            <w:tcW w:w="4111" w:type="dxa"/>
          </w:tcPr>
          <w:p w14:paraId="1332728D" w14:textId="64E72FB3" w:rsidR="00A321ED" w:rsidRPr="00862071" w:rsidRDefault="00A321ED" w:rsidP="00A321ED">
            <w:pPr>
              <w:pStyle w:val="Tablebody"/>
            </w:pPr>
            <w:r w:rsidRPr="00A321ED">
              <w:t>Adoption of report recommendation on cyber-attack in relation to Legal Aid</w:t>
            </w:r>
            <w:r>
              <w:t>.</w:t>
            </w:r>
          </w:p>
        </w:tc>
        <w:tc>
          <w:tcPr>
            <w:tcW w:w="1371" w:type="dxa"/>
          </w:tcPr>
          <w:p w14:paraId="11615973" w14:textId="6BE269F4" w:rsidR="00A321ED" w:rsidRDefault="004C1079" w:rsidP="00A321ED">
            <w:pPr>
              <w:pStyle w:val="Tablebody"/>
            </w:pPr>
            <w:r>
              <w:t>21/11/2022</w:t>
            </w:r>
          </w:p>
        </w:tc>
      </w:tr>
      <w:tr w:rsidR="00A321ED" w14:paraId="67D6C81D"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D35395E" w14:textId="7DECD32E" w:rsidR="00A321ED" w:rsidRDefault="00A321ED" w:rsidP="00A321ED">
            <w:pPr>
              <w:pStyle w:val="Tablebody"/>
            </w:pPr>
            <w:r>
              <w:t>29</w:t>
            </w:r>
          </w:p>
        </w:tc>
        <w:tc>
          <w:tcPr>
            <w:tcW w:w="1276" w:type="dxa"/>
          </w:tcPr>
          <w:p w14:paraId="2DE6CC7A" w14:textId="5701F477" w:rsidR="00A321ED" w:rsidRPr="0054204C" w:rsidRDefault="00A321ED" w:rsidP="00A321ED">
            <w:pPr>
              <w:pStyle w:val="Tablebody"/>
            </w:pPr>
            <w:r>
              <w:t>08/11/2022</w:t>
            </w:r>
          </w:p>
        </w:tc>
        <w:tc>
          <w:tcPr>
            <w:tcW w:w="1701" w:type="dxa"/>
          </w:tcPr>
          <w:p w14:paraId="0A3F2B95" w14:textId="010C6821" w:rsidR="00A321ED" w:rsidRDefault="00A321ED" w:rsidP="00A321ED">
            <w:pPr>
              <w:pStyle w:val="Tablebody"/>
            </w:pPr>
            <w:r>
              <w:t>Attorney-General</w:t>
            </w:r>
          </w:p>
        </w:tc>
        <w:tc>
          <w:tcPr>
            <w:tcW w:w="4111" w:type="dxa"/>
          </w:tcPr>
          <w:p w14:paraId="34779CA4" w14:textId="3A34C0C2" w:rsidR="00A321ED" w:rsidRPr="00862071" w:rsidRDefault="00A321ED" w:rsidP="00A321ED">
            <w:pPr>
              <w:pStyle w:val="Tablebody"/>
            </w:pPr>
            <w:r w:rsidRPr="00A321ED">
              <w:t>Update on changes to death certificates</w:t>
            </w:r>
            <w:r>
              <w:t>.</w:t>
            </w:r>
          </w:p>
        </w:tc>
        <w:tc>
          <w:tcPr>
            <w:tcW w:w="1371" w:type="dxa"/>
          </w:tcPr>
          <w:p w14:paraId="6BC10B2E" w14:textId="3A321D57" w:rsidR="00A321ED" w:rsidRDefault="004C1079" w:rsidP="00A321ED">
            <w:pPr>
              <w:pStyle w:val="Tablebody"/>
            </w:pPr>
            <w:r>
              <w:t>21/11/2022</w:t>
            </w:r>
          </w:p>
        </w:tc>
      </w:tr>
      <w:tr w:rsidR="00A321ED" w14:paraId="0B767A1E"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45911905" w14:textId="7A0FF9F2" w:rsidR="00A321ED" w:rsidRDefault="00A321ED" w:rsidP="00A321ED">
            <w:pPr>
              <w:pStyle w:val="Tablebody"/>
            </w:pPr>
            <w:r>
              <w:t>30</w:t>
            </w:r>
          </w:p>
        </w:tc>
        <w:tc>
          <w:tcPr>
            <w:tcW w:w="1276" w:type="dxa"/>
          </w:tcPr>
          <w:p w14:paraId="6A79B4CC" w14:textId="5606B534" w:rsidR="00A321ED" w:rsidRPr="0054204C" w:rsidRDefault="00A321ED" w:rsidP="00A321ED">
            <w:pPr>
              <w:pStyle w:val="Tablebody"/>
            </w:pPr>
            <w:r>
              <w:t>08/11/2022</w:t>
            </w:r>
          </w:p>
        </w:tc>
        <w:tc>
          <w:tcPr>
            <w:tcW w:w="1701" w:type="dxa"/>
          </w:tcPr>
          <w:p w14:paraId="5A19EA19" w14:textId="5A6281D4" w:rsidR="00A321ED" w:rsidRDefault="00A321ED" w:rsidP="00A321ED">
            <w:pPr>
              <w:pStyle w:val="Tablebody"/>
            </w:pPr>
            <w:r>
              <w:t>Attorney-General</w:t>
            </w:r>
          </w:p>
        </w:tc>
        <w:tc>
          <w:tcPr>
            <w:tcW w:w="4111" w:type="dxa"/>
          </w:tcPr>
          <w:p w14:paraId="2F36A1D1" w14:textId="20B8B4C4" w:rsidR="00A321ED" w:rsidRPr="00862071" w:rsidRDefault="00A321ED" w:rsidP="00A321ED">
            <w:pPr>
              <w:pStyle w:val="Tablebody"/>
            </w:pPr>
            <w:r w:rsidRPr="00A321ED">
              <w:t>Backlog in page 59 of annual report</w:t>
            </w:r>
            <w:r>
              <w:t>.</w:t>
            </w:r>
          </w:p>
        </w:tc>
        <w:tc>
          <w:tcPr>
            <w:tcW w:w="1371" w:type="dxa"/>
          </w:tcPr>
          <w:p w14:paraId="5DEA9582" w14:textId="2678AF2D" w:rsidR="00A321ED" w:rsidRDefault="004C1079" w:rsidP="00A321ED">
            <w:pPr>
              <w:pStyle w:val="Tablebody"/>
            </w:pPr>
            <w:r>
              <w:t>17/11/2022</w:t>
            </w:r>
          </w:p>
        </w:tc>
      </w:tr>
      <w:tr w:rsidR="00A321ED" w14:paraId="60C880D0"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DF6B52E" w14:textId="662171CF" w:rsidR="00A321ED" w:rsidRDefault="00A321ED" w:rsidP="00A321ED">
            <w:pPr>
              <w:pStyle w:val="Tablebody"/>
            </w:pPr>
            <w:r>
              <w:t>31</w:t>
            </w:r>
          </w:p>
        </w:tc>
        <w:tc>
          <w:tcPr>
            <w:tcW w:w="1276" w:type="dxa"/>
          </w:tcPr>
          <w:p w14:paraId="3C917942" w14:textId="469DB98D" w:rsidR="00A321ED" w:rsidRPr="0054204C" w:rsidRDefault="00AD0E11" w:rsidP="00A321ED">
            <w:pPr>
              <w:pStyle w:val="Tablebody"/>
            </w:pPr>
            <w:r>
              <w:t>09/11/2022</w:t>
            </w:r>
          </w:p>
        </w:tc>
        <w:tc>
          <w:tcPr>
            <w:tcW w:w="1701" w:type="dxa"/>
          </w:tcPr>
          <w:p w14:paraId="33E5A0C2" w14:textId="4E395AD2" w:rsidR="00A321ED" w:rsidRDefault="00AD0E11" w:rsidP="00A321ED">
            <w:pPr>
              <w:pStyle w:val="Tablebody"/>
            </w:pPr>
            <w:r>
              <w:t xml:space="preserve">Department of Public Prosecutions </w:t>
            </w:r>
          </w:p>
        </w:tc>
        <w:tc>
          <w:tcPr>
            <w:tcW w:w="4111" w:type="dxa"/>
          </w:tcPr>
          <w:p w14:paraId="0B550CC5" w14:textId="68116D17" w:rsidR="00A321ED" w:rsidRPr="00862071" w:rsidRDefault="00AD0E11" w:rsidP="00A321ED">
            <w:pPr>
              <w:pStyle w:val="Tablebody"/>
            </w:pPr>
            <w:r w:rsidRPr="00AD0E11">
              <w:t xml:space="preserve">Number of </w:t>
            </w:r>
            <w:r>
              <w:t>J</w:t>
            </w:r>
            <w:r w:rsidRPr="00AD0E11">
              <w:t>udge alone trials in last financial year</w:t>
            </w:r>
            <w:r>
              <w:t>.</w:t>
            </w:r>
          </w:p>
        </w:tc>
        <w:tc>
          <w:tcPr>
            <w:tcW w:w="1371" w:type="dxa"/>
          </w:tcPr>
          <w:p w14:paraId="58D79052" w14:textId="7D9C35C9" w:rsidR="00A321ED" w:rsidRDefault="00AD0E11" w:rsidP="00A321ED">
            <w:pPr>
              <w:pStyle w:val="Tablebody"/>
            </w:pPr>
            <w:r>
              <w:t>11/11/2022</w:t>
            </w:r>
          </w:p>
        </w:tc>
      </w:tr>
      <w:tr w:rsidR="00A321ED" w14:paraId="465A1BF2"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24D3A20D" w14:textId="3ED3F03F" w:rsidR="00A321ED" w:rsidRDefault="00A321ED" w:rsidP="00A321ED">
            <w:pPr>
              <w:pStyle w:val="Tablebody"/>
            </w:pPr>
            <w:r>
              <w:t>32</w:t>
            </w:r>
          </w:p>
        </w:tc>
        <w:tc>
          <w:tcPr>
            <w:tcW w:w="1276" w:type="dxa"/>
          </w:tcPr>
          <w:p w14:paraId="65FC8152" w14:textId="75FAEBFB" w:rsidR="00A321ED" w:rsidRPr="0054204C" w:rsidRDefault="00AD0E11" w:rsidP="00A321ED">
            <w:pPr>
              <w:pStyle w:val="Tablebody"/>
            </w:pPr>
            <w:r>
              <w:t>09/11/2022</w:t>
            </w:r>
          </w:p>
        </w:tc>
        <w:tc>
          <w:tcPr>
            <w:tcW w:w="1701" w:type="dxa"/>
          </w:tcPr>
          <w:p w14:paraId="22FA1443" w14:textId="114BB388" w:rsidR="00A321ED" w:rsidRDefault="00AD0E11" w:rsidP="00A321ED">
            <w:pPr>
              <w:pStyle w:val="Tablebody"/>
            </w:pPr>
            <w:r>
              <w:t xml:space="preserve">Public Trustee and Guardian </w:t>
            </w:r>
          </w:p>
        </w:tc>
        <w:tc>
          <w:tcPr>
            <w:tcW w:w="4111" w:type="dxa"/>
          </w:tcPr>
          <w:p w14:paraId="6EE81046" w14:textId="239ECF2F" w:rsidR="00A321ED" w:rsidRPr="00862071" w:rsidRDefault="00AD0E11" w:rsidP="00A321ED">
            <w:pPr>
              <w:pStyle w:val="Tablebody"/>
            </w:pPr>
            <w:r>
              <w:t>Q</w:t>
            </w:r>
            <w:r w:rsidRPr="00AD0E11">
              <w:t xml:space="preserve">uestions relating to page 32 in </w:t>
            </w:r>
            <w:r>
              <w:t>Annual Report</w:t>
            </w:r>
          </w:p>
        </w:tc>
        <w:tc>
          <w:tcPr>
            <w:tcW w:w="1371" w:type="dxa"/>
          </w:tcPr>
          <w:p w14:paraId="57C547A3" w14:textId="6B79B21A" w:rsidR="00A321ED" w:rsidRDefault="004C1079" w:rsidP="00A321ED">
            <w:pPr>
              <w:pStyle w:val="Tablebody"/>
            </w:pPr>
            <w:r>
              <w:t>17/11/2022</w:t>
            </w:r>
          </w:p>
        </w:tc>
      </w:tr>
      <w:tr w:rsidR="00A321ED" w14:paraId="7825550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FF13367" w14:textId="1404B7A3" w:rsidR="00A321ED" w:rsidRDefault="00A321ED" w:rsidP="00A321ED">
            <w:pPr>
              <w:pStyle w:val="Tablebody"/>
            </w:pPr>
            <w:r>
              <w:t>33</w:t>
            </w:r>
          </w:p>
        </w:tc>
        <w:tc>
          <w:tcPr>
            <w:tcW w:w="1276" w:type="dxa"/>
          </w:tcPr>
          <w:p w14:paraId="234DD5A7" w14:textId="7F5A3B46" w:rsidR="00A321ED" w:rsidRPr="0054204C" w:rsidRDefault="00AD0E11" w:rsidP="00A321ED">
            <w:pPr>
              <w:pStyle w:val="Tablebody"/>
            </w:pPr>
            <w:r>
              <w:t>09/11/2022</w:t>
            </w:r>
          </w:p>
        </w:tc>
        <w:tc>
          <w:tcPr>
            <w:tcW w:w="1701" w:type="dxa"/>
          </w:tcPr>
          <w:p w14:paraId="7C0A3C55" w14:textId="0CF77B25" w:rsidR="00A321ED" w:rsidRDefault="00AD0E11" w:rsidP="00A321ED">
            <w:pPr>
              <w:pStyle w:val="Tablebody"/>
            </w:pPr>
            <w:r>
              <w:t>Public Trustee and Guardian</w:t>
            </w:r>
          </w:p>
        </w:tc>
        <w:tc>
          <w:tcPr>
            <w:tcW w:w="4111" w:type="dxa"/>
          </w:tcPr>
          <w:p w14:paraId="2FB992D3" w14:textId="7411B266" w:rsidR="00D06865" w:rsidRPr="00862071" w:rsidRDefault="00D06865" w:rsidP="00A321ED">
            <w:pPr>
              <w:pStyle w:val="Tablebody"/>
            </w:pPr>
            <w:r>
              <w:t>Complaints to Ombudsman about PTG</w:t>
            </w:r>
          </w:p>
        </w:tc>
        <w:tc>
          <w:tcPr>
            <w:tcW w:w="1371" w:type="dxa"/>
          </w:tcPr>
          <w:p w14:paraId="7D426B8F" w14:textId="6ECBAA97" w:rsidR="00A321ED" w:rsidRDefault="004C1079" w:rsidP="00A321ED">
            <w:pPr>
              <w:pStyle w:val="Tablebody"/>
            </w:pPr>
            <w:r>
              <w:t>17/11/2022</w:t>
            </w:r>
          </w:p>
        </w:tc>
      </w:tr>
      <w:tr w:rsidR="00D06865" w14:paraId="43A957A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4DAA056E" w14:textId="2619A34E" w:rsidR="00D06865" w:rsidRDefault="00D06865" w:rsidP="00A321ED">
            <w:pPr>
              <w:pStyle w:val="Tablebody"/>
            </w:pPr>
            <w:r>
              <w:t>034,035</w:t>
            </w:r>
          </w:p>
        </w:tc>
        <w:tc>
          <w:tcPr>
            <w:tcW w:w="1276" w:type="dxa"/>
          </w:tcPr>
          <w:p w14:paraId="0E9F3BA2" w14:textId="671D7D87" w:rsidR="00D06865" w:rsidRDefault="004C1079" w:rsidP="00A321ED">
            <w:pPr>
              <w:pStyle w:val="Tablebody"/>
            </w:pPr>
            <w:r>
              <w:t>03/11/2022</w:t>
            </w:r>
          </w:p>
        </w:tc>
        <w:tc>
          <w:tcPr>
            <w:tcW w:w="1701" w:type="dxa"/>
          </w:tcPr>
          <w:p w14:paraId="0DBF7432" w14:textId="575F399C" w:rsidR="00D06865" w:rsidRDefault="00D06865" w:rsidP="00A321ED">
            <w:pPr>
              <w:pStyle w:val="Tablebody"/>
            </w:pPr>
            <w:r>
              <w:t>Emergency Services</w:t>
            </w:r>
          </w:p>
        </w:tc>
        <w:tc>
          <w:tcPr>
            <w:tcW w:w="4111" w:type="dxa"/>
          </w:tcPr>
          <w:p w14:paraId="04D95A70" w14:textId="5C1A2A42" w:rsidR="00D06865" w:rsidRDefault="00D06865" w:rsidP="00A321ED">
            <w:pPr>
              <w:pStyle w:val="Tablebody"/>
            </w:pPr>
            <w:r>
              <w:t>Decrease in SES Volunteers</w:t>
            </w:r>
          </w:p>
        </w:tc>
        <w:tc>
          <w:tcPr>
            <w:tcW w:w="1371" w:type="dxa"/>
          </w:tcPr>
          <w:p w14:paraId="216F3DFA" w14:textId="2464A822" w:rsidR="00D06865" w:rsidRDefault="004C1079" w:rsidP="00A321ED">
            <w:pPr>
              <w:pStyle w:val="Tablebody"/>
            </w:pPr>
            <w:r>
              <w:t>15/11/2022</w:t>
            </w:r>
          </w:p>
        </w:tc>
      </w:tr>
      <w:tr w:rsidR="009D0D3E" w14:paraId="77778FAA"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EAE75D4" w14:textId="06DF2A89" w:rsidR="009D0D3E" w:rsidRDefault="009D0D3E" w:rsidP="00A321ED">
            <w:pPr>
              <w:pStyle w:val="Tablebody"/>
            </w:pPr>
            <w:r>
              <w:t>036</w:t>
            </w:r>
          </w:p>
        </w:tc>
        <w:tc>
          <w:tcPr>
            <w:tcW w:w="1276" w:type="dxa"/>
          </w:tcPr>
          <w:p w14:paraId="55EAF1FF" w14:textId="23A5DFE1" w:rsidR="009D0D3E" w:rsidRDefault="004C1079" w:rsidP="00A321ED">
            <w:pPr>
              <w:pStyle w:val="Tablebody"/>
            </w:pPr>
            <w:r>
              <w:t>03/11/2022</w:t>
            </w:r>
          </w:p>
        </w:tc>
        <w:tc>
          <w:tcPr>
            <w:tcW w:w="1701" w:type="dxa"/>
          </w:tcPr>
          <w:p w14:paraId="3152B561" w14:textId="60C59EFF" w:rsidR="009D0D3E" w:rsidRDefault="009D0D3E" w:rsidP="00A321ED">
            <w:pPr>
              <w:pStyle w:val="Tablebody"/>
            </w:pPr>
            <w:r>
              <w:t>Minister for Police and Emergency Services</w:t>
            </w:r>
          </w:p>
        </w:tc>
        <w:tc>
          <w:tcPr>
            <w:tcW w:w="4111" w:type="dxa"/>
          </w:tcPr>
          <w:p w14:paraId="4D0519BD" w14:textId="39642101" w:rsidR="009D0D3E" w:rsidRDefault="009D0D3E" w:rsidP="00A321ED">
            <w:pPr>
              <w:pStyle w:val="Tablebody"/>
            </w:pPr>
            <w:r>
              <w:t>Australia Warning System (AWS)</w:t>
            </w:r>
          </w:p>
        </w:tc>
        <w:tc>
          <w:tcPr>
            <w:tcW w:w="1371" w:type="dxa"/>
          </w:tcPr>
          <w:p w14:paraId="57B936C9" w14:textId="639341D0" w:rsidR="009D0D3E" w:rsidRDefault="004C1079" w:rsidP="00A321ED">
            <w:pPr>
              <w:pStyle w:val="Tablebody"/>
            </w:pPr>
            <w:r>
              <w:t>15/11/2022</w:t>
            </w:r>
          </w:p>
        </w:tc>
      </w:tr>
      <w:tr w:rsidR="009D0D3E" w14:paraId="505DEF4F"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E231DF2" w14:textId="072E39B2" w:rsidR="009D0D3E" w:rsidRDefault="009D0D3E" w:rsidP="00A321ED">
            <w:pPr>
              <w:pStyle w:val="Tablebody"/>
            </w:pPr>
            <w:r>
              <w:t>037</w:t>
            </w:r>
          </w:p>
        </w:tc>
        <w:tc>
          <w:tcPr>
            <w:tcW w:w="1276" w:type="dxa"/>
          </w:tcPr>
          <w:p w14:paraId="74408449" w14:textId="067696ED" w:rsidR="009D0D3E" w:rsidRDefault="004C1079" w:rsidP="00A321ED">
            <w:pPr>
              <w:pStyle w:val="Tablebody"/>
            </w:pPr>
            <w:r>
              <w:t>03/11/2022</w:t>
            </w:r>
          </w:p>
        </w:tc>
        <w:tc>
          <w:tcPr>
            <w:tcW w:w="1701" w:type="dxa"/>
          </w:tcPr>
          <w:p w14:paraId="6A1FC746" w14:textId="711A710A" w:rsidR="009D0D3E" w:rsidRDefault="009D0D3E" w:rsidP="00A321ED">
            <w:pPr>
              <w:pStyle w:val="Tablebody"/>
            </w:pPr>
            <w:r>
              <w:t>Minister for Police and Emergency Services</w:t>
            </w:r>
          </w:p>
        </w:tc>
        <w:tc>
          <w:tcPr>
            <w:tcW w:w="4111" w:type="dxa"/>
          </w:tcPr>
          <w:p w14:paraId="602CB1DA" w14:textId="33F537B8" w:rsidR="009D0D3E" w:rsidRDefault="009D0D3E" w:rsidP="00A321ED">
            <w:pPr>
              <w:pStyle w:val="Tablebody"/>
            </w:pPr>
            <w:r>
              <w:t>Bullying</w:t>
            </w:r>
          </w:p>
        </w:tc>
        <w:tc>
          <w:tcPr>
            <w:tcW w:w="1371" w:type="dxa"/>
          </w:tcPr>
          <w:p w14:paraId="2DAFE7D7" w14:textId="71314CE2" w:rsidR="009D0D3E" w:rsidRDefault="004C1079" w:rsidP="00A321ED">
            <w:pPr>
              <w:pStyle w:val="Tablebody"/>
            </w:pPr>
            <w:r>
              <w:t>15/11/2022</w:t>
            </w:r>
          </w:p>
        </w:tc>
      </w:tr>
      <w:tr w:rsidR="009D0D3E" w14:paraId="4DD97E02"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9181607" w14:textId="766FFA60" w:rsidR="009D0D3E" w:rsidRDefault="009D0D3E" w:rsidP="00A321ED">
            <w:pPr>
              <w:pStyle w:val="Tablebody"/>
            </w:pPr>
            <w:r>
              <w:t>038</w:t>
            </w:r>
          </w:p>
        </w:tc>
        <w:tc>
          <w:tcPr>
            <w:tcW w:w="1276" w:type="dxa"/>
          </w:tcPr>
          <w:p w14:paraId="1C11DEFD" w14:textId="6C09DEE8" w:rsidR="009D0D3E" w:rsidRDefault="004C1079" w:rsidP="00A321ED">
            <w:pPr>
              <w:pStyle w:val="Tablebody"/>
            </w:pPr>
            <w:r>
              <w:t>03/11/2022</w:t>
            </w:r>
          </w:p>
        </w:tc>
        <w:tc>
          <w:tcPr>
            <w:tcW w:w="1701" w:type="dxa"/>
          </w:tcPr>
          <w:p w14:paraId="74A45E95" w14:textId="021143E9" w:rsidR="009D0D3E" w:rsidRDefault="009D0D3E" w:rsidP="00A321ED">
            <w:pPr>
              <w:pStyle w:val="Tablebody"/>
            </w:pPr>
            <w:r>
              <w:t>Minister for Police and Emergency Services</w:t>
            </w:r>
          </w:p>
        </w:tc>
        <w:tc>
          <w:tcPr>
            <w:tcW w:w="4111" w:type="dxa"/>
          </w:tcPr>
          <w:p w14:paraId="60CD6FB1" w14:textId="7C6EDE02" w:rsidR="009D0D3E" w:rsidRDefault="009D0D3E" w:rsidP="00A321ED">
            <w:pPr>
              <w:pStyle w:val="Tablebody"/>
            </w:pPr>
            <w:r>
              <w:t>Female Firefighters</w:t>
            </w:r>
          </w:p>
        </w:tc>
        <w:tc>
          <w:tcPr>
            <w:tcW w:w="1371" w:type="dxa"/>
          </w:tcPr>
          <w:p w14:paraId="4442B2FD" w14:textId="1B9B2060" w:rsidR="009D0D3E" w:rsidRDefault="004C1079" w:rsidP="00A321ED">
            <w:pPr>
              <w:pStyle w:val="Tablebody"/>
            </w:pPr>
            <w:r>
              <w:t>15/11/2022</w:t>
            </w:r>
          </w:p>
        </w:tc>
      </w:tr>
      <w:tr w:rsidR="009D0D3E" w14:paraId="200843F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6035525" w14:textId="7B56E0D9" w:rsidR="009D0D3E" w:rsidRDefault="009D0D3E" w:rsidP="00A321ED">
            <w:pPr>
              <w:pStyle w:val="Tablebody"/>
            </w:pPr>
            <w:r>
              <w:t>039</w:t>
            </w:r>
          </w:p>
        </w:tc>
        <w:tc>
          <w:tcPr>
            <w:tcW w:w="1276" w:type="dxa"/>
          </w:tcPr>
          <w:p w14:paraId="78E6691E" w14:textId="225FFF2B" w:rsidR="009D0D3E" w:rsidRDefault="004C1079" w:rsidP="00A321ED">
            <w:pPr>
              <w:pStyle w:val="Tablebody"/>
            </w:pPr>
            <w:r>
              <w:t>09/11/2022</w:t>
            </w:r>
          </w:p>
        </w:tc>
        <w:tc>
          <w:tcPr>
            <w:tcW w:w="1701" w:type="dxa"/>
          </w:tcPr>
          <w:p w14:paraId="3A5BADB1" w14:textId="2B238BC0" w:rsidR="009D0D3E" w:rsidRDefault="009D0D3E" w:rsidP="00A321ED">
            <w:pPr>
              <w:pStyle w:val="Tablebody"/>
            </w:pPr>
            <w:r>
              <w:t>Official Visitor Board</w:t>
            </w:r>
          </w:p>
        </w:tc>
        <w:tc>
          <w:tcPr>
            <w:tcW w:w="4111" w:type="dxa"/>
          </w:tcPr>
          <w:p w14:paraId="6A233AA3" w14:textId="37D7C4A5" w:rsidR="009D0D3E" w:rsidRDefault="009D0D3E" w:rsidP="00A321ED">
            <w:pPr>
              <w:pStyle w:val="Tablebody"/>
            </w:pPr>
            <w:r>
              <w:t>Drug and Alcohol Services at the AMC</w:t>
            </w:r>
          </w:p>
        </w:tc>
        <w:tc>
          <w:tcPr>
            <w:tcW w:w="1371" w:type="dxa"/>
          </w:tcPr>
          <w:p w14:paraId="648D6929" w14:textId="592C85D0" w:rsidR="009D0D3E" w:rsidRDefault="004C1079" w:rsidP="00A321ED">
            <w:pPr>
              <w:pStyle w:val="Tablebody"/>
            </w:pPr>
            <w:r>
              <w:t>23/11/2022</w:t>
            </w:r>
          </w:p>
        </w:tc>
      </w:tr>
      <w:tr w:rsidR="009D0D3E" w14:paraId="2AF54EE2"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1B07FFF" w14:textId="0131D575" w:rsidR="009D0D3E" w:rsidRDefault="009D0D3E" w:rsidP="00A321ED">
            <w:pPr>
              <w:pStyle w:val="Tablebody"/>
            </w:pPr>
            <w:r>
              <w:t>040</w:t>
            </w:r>
          </w:p>
        </w:tc>
        <w:tc>
          <w:tcPr>
            <w:tcW w:w="1276" w:type="dxa"/>
          </w:tcPr>
          <w:p w14:paraId="4B2B3400" w14:textId="73051243" w:rsidR="009D0D3E" w:rsidRDefault="004C1079" w:rsidP="00A321ED">
            <w:pPr>
              <w:pStyle w:val="Tablebody"/>
            </w:pPr>
            <w:r>
              <w:t>09/11/2022</w:t>
            </w:r>
          </w:p>
        </w:tc>
        <w:tc>
          <w:tcPr>
            <w:tcW w:w="1701" w:type="dxa"/>
          </w:tcPr>
          <w:p w14:paraId="5376C016" w14:textId="7481579C" w:rsidR="009D0D3E" w:rsidRDefault="009D0D3E" w:rsidP="00A321ED">
            <w:pPr>
              <w:pStyle w:val="Tablebody"/>
            </w:pPr>
            <w:r>
              <w:t>Official Visitor Board</w:t>
            </w:r>
          </w:p>
        </w:tc>
        <w:tc>
          <w:tcPr>
            <w:tcW w:w="4111" w:type="dxa"/>
          </w:tcPr>
          <w:p w14:paraId="0DB3EEE7" w14:textId="4C5B8A05" w:rsidR="009D0D3E" w:rsidRDefault="009D0D3E" w:rsidP="00A321ED">
            <w:pPr>
              <w:pStyle w:val="Tablebody"/>
            </w:pPr>
            <w:r>
              <w:t>Bimberi</w:t>
            </w:r>
          </w:p>
        </w:tc>
        <w:tc>
          <w:tcPr>
            <w:tcW w:w="1371" w:type="dxa"/>
          </w:tcPr>
          <w:p w14:paraId="4AE0BE67" w14:textId="12E278AE" w:rsidR="009D0D3E" w:rsidRDefault="004C1079" w:rsidP="00A321ED">
            <w:pPr>
              <w:pStyle w:val="Tablebody"/>
            </w:pPr>
            <w:r>
              <w:t>23/11/2022</w:t>
            </w:r>
          </w:p>
        </w:tc>
      </w:tr>
      <w:tr w:rsidR="009D0D3E" w14:paraId="34D37186"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12285B3" w14:textId="09434829" w:rsidR="009D0D3E" w:rsidRDefault="009D0D3E" w:rsidP="00A321ED">
            <w:pPr>
              <w:pStyle w:val="Tablebody"/>
            </w:pPr>
            <w:r>
              <w:t>043</w:t>
            </w:r>
          </w:p>
        </w:tc>
        <w:tc>
          <w:tcPr>
            <w:tcW w:w="1276" w:type="dxa"/>
          </w:tcPr>
          <w:p w14:paraId="147004B0" w14:textId="6E1AE6E8" w:rsidR="009D0D3E" w:rsidRDefault="004C1079" w:rsidP="00A321ED">
            <w:pPr>
              <w:pStyle w:val="Tablebody"/>
            </w:pPr>
            <w:r>
              <w:t>11/11/2022</w:t>
            </w:r>
          </w:p>
        </w:tc>
        <w:tc>
          <w:tcPr>
            <w:tcW w:w="1701" w:type="dxa"/>
          </w:tcPr>
          <w:p w14:paraId="2870938E" w14:textId="5F3F5E65" w:rsidR="009D0D3E" w:rsidRDefault="009D0D3E" w:rsidP="00A321ED">
            <w:pPr>
              <w:pStyle w:val="Tablebody"/>
            </w:pPr>
            <w:r>
              <w:t>Legal Aid ACT</w:t>
            </w:r>
          </w:p>
        </w:tc>
        <w:tc>
          <w:tcPr>
            <w:tcW w:w="4111" w:type="dxa"/>
          </w:tcPr>
          <w:p w14:paraId="01D96A3C" w14:textId="67240428" w:rsidR="009D0D3E" w:rsidRDefault="009D0D3E" w:rsidP="00A321ED">
            <w:pPr>
              <w:pStyle w:val="Tablebody"/>
            </w:pPr>
            <w:r>
              <w:t>Number of People Impacted</w:t>
            </w:r>
          </w:p>
        </w:tc>
        <w:tc>
          <w:tcPr>
            <w:tcW w:w="1371" w:type="dxa"/>
          </w:tcPr>
          <w:p w14:paraId="0CCD2364" w14:textId="79F2A0D6" w:rsidR="009D0D3E" w:rsidRDefault="004C1079" w:rsidP="00A321ED">
            <w:pPr>
              <w:pStyle w:val="Tablebody"/>
            </w:pPr>
            <w:r>
              <w:t>17/11/2022</w:t>
            </w:r>
          </w:p>
        </w:tc>
      </w:tr>
      <w:tr w:rsidR="009D0D3E" w14:paraId="20660FEC"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BB437E2" w14:textId="635AED6A" w:rsidR="009D0D3E" w:rsidRDefault="009D0D3E" w:rsidP="00A321ED">
            <w:pPr>
              <w:pStyle w:val="Tablebody"/>
            </w:pPr>
            <w:r>
              <w:t>044</w:t>
            </w:r>
          </w:p>
        </w:tc>
        <w:tc>
          <w:tcPr>
            <w:tcW w:w="1276" w:type="dxa"/>
          </w:tcPr>
          <w:p w14:paraId="0BD0BFD5" w14:textId="4E3C56B3" w:rsidR="009D0D3E" w:rsidRDefault="004C1079" w:rsidP="00A321ED">
            <w:pPr>
              <w:pStyle w:val="Tablebody"/>
            </w:pPr>
            <w:r>
              <w:t>11/11/2022</w:t>
            </w:r>
          </w:p>
        </w:tc>
        <w:tc>
          <w:tcPr>
            <w:tcW w:w="1701" w:type="dxa"/>
          </w:tcPr>
          <w:p w14:paraId="625C02FA" w14:textId="1DE881E8" w:rsidR="009D0D3E" w:rsidRDefault="009D0D3E" w:rsidP="00A321ED">
            <w:pPr>
              <w:pStyle w:val="Tablebody"/>
            </w:pPr>
            <w:r>
              <w:t>Human Rights Commission</w:t>
            </w:r>
          </w:p>
        </w:tc>
        <w:tc>
          <w:tcPr>
            <w:tcW w:w="4111" w:type="dxa"/>
          </w:tcPr>
          <w:p w14:paraId="7EEB1E49" w14:textId="6ACC0EDC" w:rsidR="009D0D3E" w:rsidRDefault="009D0D3E" w:rsidP="00A321ED">
            <w:pPr>
              <w:pStyle w:val="Tablebody"/>
            </w:pPr>
            <w:r>
              <w:t>Bimberi UOF Stats</w:t>
            </w:r>
          </w:p>
        </w:tc>
        <w:tc>
          <w:tcPr>
            <w:tcW w:w="1371" w:type="dxa"/>
          </w:tcPr>
          <w:p w14:paraId="1CF5E52F" w14:textId="5A6A51AB" w:rsidR="009D0D3E" w:rsidRDefault="004C1079" w:rsidP="00A321ED">
            <w:pPr>
              <w:pStyle w:val="Tablebody"/>
            </w:pPr>
            <w:r>
              <w:t>18/11/2022</w:t>
            </w:r>
          </w:p>
        </w:tc>
      </w:tr>
      <w:tr w:rsidR="009D0D3E" w14:paraId="170BC5F6"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41AB6AC3" w14:textId="48C56EA6" w:rsidR="009D0D3E" w:rsidRDefault="009D0D3E" w:rsidP="00A321ED">
            <w:pPr>
              <w:pStyle w:val="Tablebody"/>
            </w:pPr>
            <w:r>
              <w:t>045</w:t>
            </w:r>
          </w:p>
        </w:tc>
        <w:tc>
          <w:tcPr>
            <w:tcW w:w="1276" w:type="dxa"/>
          </w:tcPr>
          <w:p w14:paraId="682B7F66" w14:textId="52DF78E9" w:rsidR="009D0D3E" w:rsidRDefault="004C1079" w:rsidP="00A321ED">
            <w:pPr>
              <w:pStyle w:val="Tablebody"/>
            </w:pPr>
            <w:r>
              <w:t>08/11/2022</w:t>
            </w:r>
          </w:p>
        </w:tc>
        <w:tc>
          <w:tcPr>
            <w:tcW w:w="1701" w:type="dxa"/>
          </w:tcPr>
          <w:p w14:paraId="67C34D9C" w14:textId="2FD51809" w:rsidR="009D0D3E" w:rsidRDefault="009D0D3E" w:rsidP="00A321ED">
            <w:pPr>
              <w:pStyle w:val="Tablebody"/>
            </w:pPr>
            <w:r>
              <w:t>CMTEDD</w:t>
            </w:r>
          </w:p>
        </w:tc>
        <w:tc>
          <w:tcPr>
            <w:tcW w:w="4111" w:type="dxa"/>
          </w:tcPr>
          <w:p w14:paraId="4A85468B" w14:textId="5C06C3B4" w:rsidR="009D0D3E" w:rsidRDefault="009D0D3E" w:rsidP="00A321ED">
            <w:pPr>
              <w:pStyle w:val="Tablebody"/>
            </w:pPr>
            <w:r>
              <w:t>Details of Marital Status</w:t>
            </w:r>
          </w:p>
        </w:tc>
        <w:tc>
          <w:tcPr>
            <w:tcW w:w="1371" w:type="dxa"/>
          </w:tcPr>
          <w:p w14:paraId="75F01969" w14:textId="500281D3" w:rsidR="009D0D3E" w:rsidRDefault="004C1079" w:rsidP="00A321ED">
            <w:pPr>
              <w:pStyle w:val="Tablebody"/>
            </w:pPr>
            <w:r>
              <w:t>23/11/2022</w:t>
            </w:r>
          </w:p>
        </w:tc>
      </w:tr>
      <w:tr w:rsidR="009D0D3E" w14:paraId="513029A3"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E4CAC1F" w14:textId="04E9A83D" w:rsidR="009D0D3E" w:rsidRDefault="009D0D3E" w:rsidP="00A321ED">
            <w:pPr>
              <w:pStyle w:val="Tablebody"/>
            </w:pPr>
            <w:r>
              <w:t>046</w:t>
            </w:r>
          </w:p>
        </w:tc>
        <w:tc>
          <w:tcPr>
            <w:tcW w:w="1276" w:type="dxa"/>
          </w:tcPr>
          <w:p w14:paraId="2E73EA65" w14:textId="30A2110F" w:rsidR="009D0D3E" w:rsidRDefault="004C1079" w:rsidP="00A321ED">
            <w:pPr>
              <w:pStyle w:val="Tablebody"/>
            </w:pPr>
            <w:r>
              <w:t>08/11/2022</w:t>
            </w:r>
          </w:p>
        </w:tc>
        <w:tc>
          <w:tcPr>
            <w:tcW w:w="1701" w:type="dxa"/>
          </w:tcPr>
          <w:p w14:paraId="2FF3E2F5" w14:textId="268BE3EA" w:rsidR="009D0D3E" w:rsidRDefault="009D0D3E" w:rsidP="00A321ED">
            <w:pPr>
              <w:pStyle w:val="Tablebody"/>
            </w:pPr>
            <w:r>
              <w:t>CMTEDD</w:t>
            </w:r>
          </w:p>
        </w:tc>
        <w:tc>
          <w:tcPr>
            <w:tcW w:w="4111" w:type="dxa"/>
          </w:tcPr>
          <w:p w14:paraId="3A56A8AC" w14:textId="5A47D736" w:rsidR="009D0D3E" w:rsidRDefault="00F818E6" w:rsidP="00A321ED">
            <w:pPr>
              <w:pStyle w:val="Tablebody"/>
            </w:pPr>
            <w:r>
              <w:t>Conflict of Interest</w:t>
            </w:r>
          </w:p>
        </w:tc>
        <w:tc>
          <w:tcPr>
            <w:tcW w:w="1371" w:type="dxa"/>
          </w:tcPr>
          <w:p w14:paraId="299195E5" w14:textId="0774AFA4" w:rsidR="009D0D3E" w:rsidRDefault="004C1079" w:rsidP="00A321ED">
            <w:pPr>
              <w:pStyle w:val="Tablebody"/>
            </w:pPr>
            <w:r>
              <w:t>23/11/2022</w:t>
            </w:r>
          </w:p>
        </w:tc>
      </w:tr>
      <w:tr w:rsidR="00F818E6" w14:paraId="4D8754E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D8DD44B" w14:textId="0F9E581F" w:rsidR="00F818E6" w:rsidRDefault="00F818E6" w:rsidP="00A321ED">
            <w:pPr>
              <w:pStyle w:val="Tablebody"/>
            </w:pPr>
            <w:r>
              <w:t>047</w:t>
            </w:r>
          </w:p>
        </w:tc>
        <w:tc>
          <w:tcPr>
            <w:tcW w:w="1276" w:type="dxa"/>
          </w:tcPr>
          <w:p w14:paraId="0516073C" w14:textId="3F194A33" w:rsidR="00F818E6" w:rsidRDefault="004C1079" w:rsidP="00A321ED">
            <w:pPr>
              <w:pStyle w:val="Tablebody"/>
            </w:pPr>
            <w:r>
              <w:t>08/11/2022</w:t>
            </w:r>
          </w:p>
        </w:tc>
        <w:tc>
          <w:tcPr>
            <w:tcW w:w="1701" w:type="dxa"/>
          </w:tcPr>
          <w:p w14:paraId="39202EF0" w14:textId="5BA63CB0" w:rsidR="00F818E6" w:rsidRDefault="00F818E6" w:rsidP="00A321ED">
            <w:pPr>
              <w:pStyle w:val="Tablebody"/>
            </w:pPr>
            <w:r>
              <w:t>Minister for Gambling</w:t>
            </w:r>
          </w:p>
        </w:tc>
        <w:tc>
          <w:tcPr>
            <w:tcW w:w="4111" w:type="dxa"/>
          </w:tcPr>
          <w:p w14:paraId="22B57220" w14:textId="73353CD7" w:rsidR="00F818E6" w:rsidRDefault="00F818E6" w:rsidP="00A321ED">
            <w:pPr>
              <w:pStyle w:val="Tablebody"/>
            </w:pPr>
            <w:r>
              <w:t>Inspections of EGM Venues</w:t>
            </w:r>
          </w:p>
        </w:tc>
        <w:tc>
          <w:tcPr>
            <w:tcW w:w="1371" w:type="dxa"/>
          </w:tcPr>
          <w:p w14:paraId="25E7ED4C" w14:textId="47A02551" w:rsidR="00F818E6" w:rsidRDefault="004C1079" w:rsidP="00A321ED">
            <w:pPr>
              <w:pStyle w:val="Tablebody"/>
            </w:pPr>
            <w:r>
              <w:t>18/11/2022</w:t>
            </w:r>
          </w:p>
        </w:tc>
      </w:tr>
      <w:tr w:rsidR="00F818E6" w14:paraId="1ECCC7D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91164B5" w14:textId="57A2BE5A" w:rsidR="00F818E6" w:rsidRDefault="00F818E6" w:rsidP="00A321ED">
            <w:pPr>
              <w:pStyle w:val="Tablebody"/>
            </w:pPr>
            <w:r>
              <w:t>048</w:t>
            </w:r>
          </w:p>
        </w:tc>
        <w:tc>
          <w:tcPr>
            <w:tcW w:w="1276" w:type="dxa"/>
          </w:tcPr>
          <w:p w14:paraId="5B515070" w14:textId="19FB0407" w:rsidR="00F818E6" w:rsidRDefault="004C1079" w:rsidP="00A321ED">
            <w:pPr>
              <w:pStyle w:val="Tablebody"/>
            </w:pPr>
            <w:r>
              <w:t>08/11/2022</w:t>
            </w:r>
          </w:p>
        </w:tc>
        <w:tc>
          <w:tcPr>
            <w:tcW w:w="1701" w:type="dxa"/>
          </w:tcPr>
          <w:p w14:paraId="5987CCFA" w14:textId="4DD869E8" w:rsidR="00F818E6" w:rsidRDefault="00F818E6" w:rsidP="00A321ED">
            <w:pPr>
              <w:pStyle w:val="Tablebody"/>
            </w:pPr>
            <w:r>
              <w:t>Access Canberra</w:t>
            </w:r>
          </w:p>
        </w:tc>
        <w:tc>
          <w:tcPr>
            <w:tcW w:w="4111" w:type="dxa"/>
          </w:tcPr>
          <w:p w14:paraId="49CF6910" w14:textId="474A6184" w:rsidR="00F818E6" w:rsidRDefault="00F818E6" w:rsidP="00A321ED">
            <w:pPr>
              <w:pStyle w:val="Tablebody"/>
            </w:pPr>
            <w:r>
              <w:t>Percentage of Existing Agents Transitioned to New Licensing Framework</w:t>
            </w:r>
          </w:p>
        </w:tc>
        <w:tc>
          <w:tcPr>
            <w:tcW w:w="1371" w:type="dxa"/>
          </w:tcPr>
          <w:p w14:paraId="34FE6746" w14:textId="10A0F62F" w:rsidR="00F818E6" w:rsidRDefault="004C1079" w:rsidP="00A321ED">
            <w:pPr>
              <w:pStyle w:val="Tablebody"/>
            </w:pPr>
            <w:r>
              <w:t>16/11/2022</w:t>
            </w:r>
          </w:p>
        </w:tc>
      </w:tr>
      <w:tr w:rsidR="00F818E6" w14:paraId="30E9E5B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F35DE21" w14:textId="763309F1" w:rsidR="00F818E6" w:rsidRDefault="00F818E6" w:rsidP="00A321ED">
            <w:pPr>
              <w:pStyle w:val="Tablebody"/>
            </w:pPr>
            <w:r>
              <w:t>050</w:t>
            </w:r>
          </w:p>
        </w:tc>
        <w:tc>
          <w:tcPr>
            <w:tcW w:w="1276" w:type="dxa"/>
          </w:tcPr>
          <w:p w14:paraId="00977C3F" w14:textId="38B636E4" w:rsidR="00F818E6" w:rsidRDefault="00C21900" w:rsidP="00A321ED">
            <w:pPr>
              <w:pStyle w:val="Tablebody"/>
            </w:pPr>
            <w:r>
              <w:t>08/11/2022</w:t>
            </w:r>
          </w:p>
        </w:tc>
        <w:tc>
          <w:tcPr>
            <w:tcW w:w="1701" w:type="dxa"/>
          </w:tcPr>
          <w:p w14:paraId="4E8631DC" w14:textId="36D0C876" w:rsidR="00F818E6" w:rsidRDefault="00F818E6" w:rsidP="00A321ED">
            <w:pPr>
              <w:pStyle w:val="Tablebody"/>
            </w:pPr>
            <w:r>
              <w:t>CMTEDD-AC</w:t>
            </w:r>
          </w:p>
        </w:tc>
        <w:tc>
          <w:tcPr>
            <w:tcW w:w="4111" w:type="dxa"/>
          </w:tcPr>
          <w:p w14:paraId="0D33AEE0" w14:textId="6EA2AE04" w:rsidR="00F818E6" w:rsidRDefault="00F818E6" w:rsidP="00A321ED">
            <w:pPr>
              <w:pStyle w:val="Tablebody"/>
            </w:pPr>
            <w:r>
              <w:t>Fuel Price App Pilot Cost</w:t>
            </w:r>
          </w:p>
        </w:tc>
        <w:tc>
          <w:tcPr>
            <w:tcW w:w="1371" w:type="dxa"/>
          </w:tcPr>
          <w:p w14:paraId="12C8802C" w14:textId="3693C5BD" w:rsidR="00F818E6" w:rsidRDefault="00C21900" w:rsidP="00A321ED">
            <w:pPr>
              <w:pStyle w:val="Tablebody"/>
            </w:pPr>
            <w:r>
              <w:t>16/11/2022</w:t>
            </w:r>
          </w:p>
        </w:tc>
      </w:tr>
      <w:tr w:rsidR="00F818E6" w14:paraId="454DCB9D"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84D6DC1" w14:textId="04CC4AEF" w:rsidR="00F818E6" w:rsidRDefault="00F818E6" w:rsidP="00A321ED">
            <w:pPr>
              <w:pStyle w:val="Tablebody"/>
            </w:pPr>
            <w:r>
              <w:t>051</w:t>
            </w:r>
          </w:p>
        </w:tc>
        <w:tc>
          <w:tcPr>
            <w:tcW w:w="1276" w:type="dxa"/>
          </w:tcPr>
          <w:p w14:paraId="2D7875BB" w14:textId="24B30524" w:rsidR="00F818E6" w:rsidRDefault="00C21900" w:rsidP="00A321ED">
            <w:pPr>
              <w:pStyle w:val="Tablebody"/>
            </w:pPr>
            <w:r>
              <w:t>08/11/2022</w:t>
            </w:r>
          </w:p>
        </w:tc>
        <w:tc>
          <w:tcPr>
            <w:tcW w:w="1701" w:type="dxa"/>
          </w:tcPr>
          <w:p w14:paraId="01496100" w14:textId="104FA2C8" w:rsidR="00F818E6" w:rsidRDefault="00F818E6" w:rsidP="00A321ED">
            <w:pPr>
              <w:pStyle w:val="Tablebody"/>
            </w:pPr>
            <w:r>
              <w:t>Minister for Consumer Affairs</w:t>
            </w:r>
          </w:p>
        </w:tc>
        <w:tc>
          <w:tcPr>
            <w:tcW w:w="4111" w:type="dxa"/>
          </w:tcPr>
          <w:p w14:paraId="771AFD36" w14:textId="04D7B12E" w:rsidR="00F818E6" w:rsidRDefault="00F818E6" w:rsidP="00A321ED">
            <w:pPr>
              <w:pStyle w:val="Tablebody"/>
            </w:pPr>
            <w:r>
              <w:t>EV Charging</w:t>
            </w:r>
          </w:p>
        </w:tc>
        <w:tc>
          <w:tcPr>
            <w:tcW w:w="1371" w:type="dxa"/>
          </w:tcPr>
          <w:p w14:paraId="6170F402" w14:textId="50D42A8C" w:rsidR="00F818E6" w:rsidRDefault="00C21900" w:rsidP="00A321ED">
            <w:pPr>
              <w:pStyle w:val="Tablebody"/>
            </w:pPr>
            <w:r>
              <w:t>18/11/2022</w:t>
            </w:r>
          </w:p>
        </w:tc>
      </w:tr>
      <w:tr w:rsidR="00F818E6" w14:paraId="5E61F63A"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E666BF4" w14:textId="4D268B42" w:rsidR="00F818E6" w:rsidRDefault="00F818E6" w:rsidP="00A321ED">
            <w:pPr>
              <w:pStyle w:val="Tablebody"/>
            </w:pPr>
            <w:r>
              <w:t>052</w:t>
            </w:r>
          </w:p>
        </w:tc>
        <w:tc>
          <w:tcPr>
            <w:tcW w:w="1276" w:type="dxa"/>
          </w:tcPr>
          <w:p w14:paraId="1A48516D" w14:textId="1D2438C1" w:rsidR="00F818E6" w:rsidRDefault="00C21900" w:rsidP="00A321ED">
            <w:pPr>
              <w:pStyle w:val="Tablebody"/>
            </w:pPr>
            <w:r>
              <w:t>08/11/2022</w:t>
            </w:r>
          </w:p>
        </w:tc>
        <w:tc>
          <w:tcPr>
            <w:tcW w:w="1701" w:type="dxa"/>
          </w:tcPr>
          <w:p w14:paraId="636877A5" w14:textId="5A770C95" w:rsidR="00F818E6" w:rsidRDefault="00F818E6" w:rsidP="00A321ED">
            <w:pPr>
              <w:pStyle w:val="Tablebody"/>
            </w:pPr>
            <w:r>
              <w:t>Minister for Consumer Affairs</w:t>
            </w:r>
          </w:p>
        </w:tc>
        <w:tc>
          <w:tcPr>
            <w:tcW w:w="4111" w:type="dxa"/>
          </w:tcPr>
          <w:p w14:paraId="39C2E5DC" w14:textId="42BF0EC6" w:rsidR="00F818E6" w:rsidRDefault="00F818E6" w:rsidP="00A321ED">
            <w:pPr>
              <w:pStyle w:val="Tablebody"/>
            </w:pPr>
            <w:r>
              <w:t>Gambling Harm Interpreter Services</w:t>
            </w:r>
          </w:p>
        </w:tc>
        <w:tc>
          <w:tcPr>
            <w:tcW w:w="1371" w:type="dxa"/>
          </w:tcPr>
          <w:p w14:paraId="04F8F880" w14:textId="77471F5C" w:rsidR="00F818E6" w:rsidRDefault="00C21900" w:rsidP="00A321ED">
            <w:pPr>
              <w:pStyle w:val="Tablebody"/>
            </w:pPr>
            <w:r>
              <w:t>16/11/2022</w:t>
            </w:r>
          </w:p>
        </w:tc>
      </w:tr>
      <w:tr w:rsidR="00F818E6" w14:paraId="565DB98B"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88D6C7C" w14:textId="09CB5D70" w:rsidR="00F818E6" w:rsidRDefault="00F818E6" w:rsidP="00A321ED">
            <w:pPr>
              <w:pStyle w:val="Tablebody"/>
            </w:pPr>
            <w:r>
              <w:t>053</w:t>
            </w:r>
          </w:p>
        </w:tc>
        <w:tc>
          <w:tcPr>
            <w:tcW w:w="1276" w:type="dxa"/>
          </w:tcPr>
          <w:p w14:paraId="7487AACF" w14:textId="6BAC9308" w:rsidR="00F818E6" w:rsidRDefault="00C21900" w:rsidP="00A321ED">
            <w:pPr>
              <w:pStyle w:val="Tablebody"/>
            </w:pPr>
            <w:r>
              <w:t>08/11/2022</w:t>
            </w:r>
          </w:p>
        </w:tc>
        <w:tc>
          <w:tcPr>
            <w:tcW w:w="1701" w:type="dxa"/>
          </w:tcPr>
          <w:p w14:paraId="13B0B845" w14:textId="346713A7" w:rsidR="00F818E6" w:rsidRDefault="00F818E6" w:rsidP="00A321ED">
            <w:pPr>
              <w:pStyle w:val="Tablebody"/>
            </w:pPr>
            <w:r>
              <w:t>Access Canberra</w:t>
            </w:r>
          </w:p>
        </w:tc>
        <w:tc>
          <w:tcPr>
            <w:tcW w:w="4111" w:type="dxa"/>
          </w:tcPr>
          <w:p w14:paraId="7D99E649" w14:textId="3F323D8C" w:rsidR="00F818E6" w:rsidRDefault="00F818E6" w:rsidP="00A321ED">
            <w:pPr>
              <w:pStyle w:val="Tablebody"/>
            </w:pPr>
            <w:r>
              <w:t>Penalties for Hawkers</w:t>
            </w:r>
          </w:p>
        </w:tc>
        <w:tc>
          <w:tcPr>
            <w:tcW w:w="1371" w:type="dxa"/>
          </w:tcPr>
          <w:p w14:paraId="142479B4" w14:textId="1D73556B" w:rsidR="00F818E6" w:rsidRDefault="00C21900" w:rsidP="00A321ED">
            <w:pPr>
              <w:pStyle w:val="Tablebody"/>
            </w:pPr>
            <w:r>
              <w:t>16/11/2022</w:t>
            </w:r>
          </w:p>
        </w:tc>
      </w:tr>
      <w:tr w:rsidR="00F818E6" w14:paraId="69EB5AF4"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93A0CD2" w14:textId="06C29AFB" w:rsidR="00F818E6" w:rsidRDefault="00F818E6" w:rsidP="00A321ED">
            <w:pPr>
              <w:pStyle w:val="Tablebody"/>
            </w:pPr>
            <w:r>
              <w:t>054</w:t>
            </w:r>
          </w:p>
        </w:tc>
        <w:tc>
          <w:tcPr>
            <w:tcW w:w="1276" w:type="dxa"/>
          </w:tcPr>
          <w:p w14:paraId="630A84C4" w14:textId="69AFEBAD" w:rsidR="00F818E6" w:rsidRDefault="00C21900" w:rsidP="00A321ED">
            <w:pPr>
              <w:pStyle w:val="Tablebody"/>
            </w:pPr>
            <w:r>
              <w:t>08/11/2022</w:t>
            </w:r>
          </w:p>
        </w:tc>
        <w:tc>
          <w:tcPr>
            <w:tcW w:w="1701" w:type="dxa"/>
          </w:tcPr>
          <w:p w14:paraId="2594410D" w14:textId="161A3A0F" w:rsidR="00F818E6" w:rsidRDefault="00F818E6" w:rsidP="00A321ED">
            <w:pPr>
              <w:pStyle w:val="Tablebody"/>
            </w:pPr>
            <w:r>
              <w:t>Access Canberra</w:t>
            </w:r>
          </w:p>
        </w:tc>
        <w:tc>
          <w:tcPr>
            <w:tcW w:w="4111" w:type="dxa"/>
          </w:tcPr>
          <w:p w14:paraId="43904E23" w14:textId="04BF7A8F" w:rsidR="00F818E6" w:rsidRDefault="00F818E6" w:rsidP="00A321ED">
            <w:pPr>
              <w:pStyle w:val="Tablebody"/>
            </w:pPr>
            <w:r>
              <w:t>Complaints about Hawkers</w:t>
            </w:r>
          </w:p>
        </w:tc>
        <w:tc>
          <w:tcPr>
            <w:tcW w:w="1371" w:type="dxa"/>
          </w:tcPr>
          <w:p w14:paraId="12127A52" w14:textId="0A7F9280" w:rsidR="00F818E6" w:rsidRDefault="00C21900" w:rsidP="00A321ED">
            <w:pPr>
              <w:pStyle w:val="Tablebody"/>
            </w:pPr>
            <w:r>
              <w:t>16/11/2022</w:t>
            </w:r>
          </w:p>
        </w:tc>
      </w:tr>
      <w:tr w:rsidR="00F818E6" w14:paraId="6F6902C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7ED015A" w14:textId="10BED17C" w:rsidR="00F818E6" w:rsidRDefault="00F818E6" w:rsidP="00A321ED">
            <w:pPr>
              <w:pStyle w:val="Tablebody"/>
            </w:pPr>
            <w:r>
              <w:t>055</w:t>
            </w:r>
          </w:p>
        </w:tc>
        <w:tc>
          <w:tcPr>
            <w:tcW w:w="1276" w:type="dxa"/>
          </w:tcPr>
          <w:p w14:paraId="2A599112" w14:textId="1D1669C3" w:rsidR="00F818E6" w:rsidRDefault="00C21900" w:rsidP="00A321ED">
            <w:pPr>
              <w:pStyle w:val="Tablebody"/>
            </w:pPr>
            <w:r>
              <w:t>08/11/2022</w:t>
            </w:r>
          </w:p>
        </w:tc>
        <w:tc>
          <w:tcPr>
            <w:tcW w:w="1701" w:type="dxa"/>
          </w:tcPr>
          <w:p w14:paraId="491F1BEE" w14:textId="6F6D0174" w:rsidR="00F818E6" w:rsidRDefault="00F818E6" w:rsidP="00A321ED">
            <w:pPr>
              <w:pStyle w:val="Tablebody"/>
            </w:pPr>
            <w:r>
              <w:t>Attorney General</w:t>
            </w:r>
          </w:p>
        </w:tc>
        <w:tc>
          <w:tcPr>
            <w:tcW w:w="4111" w:type="dxa"/>
          </w:tcPr>
          <w:p w14:paraId="497F62BC" w14:textId="50C9605D" w:rsidR="00F818E6" w:rsidRDefault="00F818E6" w:rsidP="00A321ED">
            <w:pPr>
              <w:pStyle w:val="Tablebody"/>
            </w:pPr>
            <w:r>
              <w:t>Land Titles</w:t>
            </w:r>
          </w:p>
        </w:tc>
        <w:tc>
          <w:tcPr>
            <w:tcW w:w="1371" w:type="dxa"/>
          </w:tcPr>
          <w:p w14:paraId="36FBA801" w14:textId="7680EF02" w:rsidR="00F818E6" w:rsidRDefault="00C21900" w:rsidP="00A321ED">
            <w:pPr>
              <w:pStyle w:val="Tablebody"/>
            </w:pPr>
            <w:r>
              <w:t>18/11/2022</w:t>
            </w:r>
          </w:p>
        </w:tc>
      </w:tr>
      <w:tr w:rsidR="00F818E6" w14:paraId="61421A4D"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2D9BFD6" w14:textId="052CC14B" w:rsidR="00F818E6" w:rsidRDefault="00F818E6" w:rsidP="00A321ED">
            <w:pPr>
              <w:pStyle w:val="Tablebody"/>
            </w:pPr>
            <w:r>
              <w:t>056</w:t>
            </w:r>
          </w:p>
        </w:tc>
        <w:tc>
          <w:tcPr>
            <w:tcW w:w="1276" w:type="dxa"/>
          </w:tcPr>
          <w:p w14:paraId="26A17938" w14:textId="37F8E9D9" w:rsidR="00F818E6" w:rsidRDefault="00C21900" w:rsidP="00A321ED">
            <w:pPr>
              <w:pStyle w:val="Tablebody"/>
            </w:pPr>
            <w:r>
              <w:t>09/11/2022</w:t>
            </w:r>
          </w:p>
        </w:tc>
        <w:tc>
          <w:tcPr>
            <w:tcW w:w="1701" w:type="dxa"/>
          </w:tcPr>
          <w:p w14:paraId="1BB41238" w14:textId="106F8EA1" w:rsidR="00F818E6" w:rsidRDefault="00F818E6" w:rsidP="00A321ED">
            <w:pPr>
              <w:pStyle w:val="Tablebody"/>
            </w:pPr>
            <w:r>
              <w:t>Electoral Commission</w:t>
            </w:r>
          </w:p>
        </w:tc>
        <w:tc>
          <w:tcPr>
            <w:tcW w:w="4111" w:type="dxa"/>
          </w:tcPr>
          <w:p w14:paraId="662B9CA6" w14:textId="30E66EED" w:rsidR="00F818E6" w:rsidRDefault="00F818E6" w:rsidP="00A321ED">
            <w:pPr>
              <w:pStyle w:val="Tablebody"/>
            </w:pPr>
            <w:r>
              <w:t>Minimum numbers of members in ACT compared to other Jurisdictions</w:t>
            </w:r>
          </w:p>
        </w:tc>
        <w:tc>
          <w:tcPr>
            <w:tcW w:w="1371" w:type="dxa"/>
          </w:tcPr>
          <w:p w14:paraId="32256FE3" w14:textId="75EE8A2A" w:rsidR="00F818E6" w:rsidRDefault="00C21900" w:rsidP="00A321ED">
            <w:pPr>
              <w:pStyle w:val="Tablebody"/>
            </w:pPr>
            <w:r>
              <w:t>18/11/2022</w:t>
            </w:r>
          </w:p>
        </w:tc>
      </w:tr>
    </w:tbl>
    <w:p w14:paraId="679974F4" w14:textId="4E798CC5" w:rsidR="00EB3179" w:rsidRDefault="00EB3179" w:rsidP="00247A37">
      <w:pPr>
        <w:spacing w:line="259" w:lineRule="auto"/>
      </w:pPr>
    </w:p>
    <w:p w14:paraId="767E8247" w14:textId="77777777" w:rsidR="001B5E9B" w:rsidRDefault="001B5E9B">
      <w:pPr>
        <w:spacing w:line="259" w:lineRule="auto"/>
        <w:rPr>
          <w:rFonts w:ascii="Montserrat" w:eastAsiaTheme="majorEastAsia" w:hAnsi="Montserrat" w:cstheme="majorBidi"/>
          <w:b/>
          <w:color w:val="1A234C"/>
          <w:w w:val="90"/>
          <w:kern w:val="2"/>
          <w:sz w:val="36"/>
          <w:szCs w:val="32"/>
        </w:rPr>
      </w:pPr>
      <w:r>
        <w:br w:type="page"/>
      </w:r>
    </w:p>
    <w:p w14:paraId="5A7EEACE" w14:textId="73C20D20" w:rsidR="00525F07" w:rsidRDefault="00525F07" w:rsidP="00525F07">
      <w:pPr>
        <w:pStyle w:val="Heading1nonumber"/>
      </w:pPr>
      <w:bookmarkStart w:id="122" w:name="_Toc129180019"/>
      <w:r>
        <w:t>Appendix D: Questions on Notice</w:t>
      </w:r>
      <w:bookmarkEnd w:id="122"/>
    </w:p>
    <w:p w14:paraId="5202C025" w14:textId="6E4483E6" w:rsidR="00525F07" w:rsidRPr="00D90ED8" w:rsidRDefault="00525F07" w:rsidP="00AA6FC6">
      <w:pPr>
        <w:pStyle w:val="Heading2"/>
      </w:pPr>
      <w:bookmarkStart w:id="123" w:name="_Toc129180020"/>
      <w:r>
        <w:t>Questions on Notice</w:t>
      </w:r>
      <w:bookmarkEnd w:id="123"/>
    </w:p>
    <w:tbl>
      <w:tblPr>
        <w:tblStyle w:val="Assemblystyletable"/>
        <w:tblW w:w="0" w:type="auto"/>
        <w:tblLook w:val="04A0" w:firstRow="1" w:lastRow="0" w:firstColumn="1" w:lastColumn="0" w:noHBand="0" w:noVBand="1"/>
      </w:tblPr>
      <w:tblGrid>
        <w:gridCol w:w="567"/>
        <w:gridCol w:w="1276"/>
        <w:gridCol w:w="1701"/>
        <w:gridCol w:w="4111"/>
        <w:gridCol w:w="1371"/>
      </w:tblGrid>
      <w:tr w:rsidR="00525F07" w14:paraId="568F9E7D" w14:textId="77777777" w:rsidTr="00E51E7A">
        <w:trPr>
          <w:cnfStyle w:val="100000000000" w:firstRow="1" w:lastRow="0" w:firstColumn="0" w:lastColumn="0" w:oddVBand="0" w:evenVBand="0" w:oddHBand="0" w:evenHBand="0" w:firstRowFirstColumn="0" w:firstRowLastColumn="0" w:lastRowFirstColumn="0" w:lastRowLastColumn="0"/>
        </w:trPr>
        <w:tc>
          <w:tcPr>
            <w:tcW w:w="567" w:type="dxa"/>
          </w:tcPr>
          <w:p w14:paraId="4E922714" w14:textId="77777777" w:rsidR="00525F07" w:rsidRDefault="00525F07" w:rsidP="00E51E7A">
            <w:pPr>
              <w:pStyle w:val="Tableheading"/>
            </w:pPr>
            <w:r>
              <w:t>No.</w:t>
            </w:r>
          </w:p>
        </w:tc>
        <w:tc>
          <w:tcPr>
            <w:tcW w:w="1276" w:type="dxa"/>
          </w:tcPr>
          <w:p w14:paraId="57F209B9" w14:textId="77777777" w:rsidR="00525F07" w:rsidRDefault="00525F07" w:rsidP="00E51E7A">
            <w:pPr>
              <w:pStyle w:val="Tableheading"/>
            </w:pPr>
            <w:r>
              <w:t>Date</w:t>
            </w:r>
          </w:p>
        </w:tc>
        <w:tc>
          <w:tcPr>
            <w:tcW w:w="1701" w:type="dxa"/>
          </w:tcPr>
          <w:p w14:paraId="7B6BE7C7" w14:textId="77777777" w:rsidR="00525F07" w:rsidRDefault="00525F07" w:rsidP="00E51E7A">
            <w:pPr>
              <w:pStyle w:val="Tableheading"/>
            </w:pPr>
            <w:r>
              <w:t>Asked of</w:t>
            </w:r>
          </w:p>
        </w:tc>
        <w:tc>
          <w:tcPr>
            <w:tcW w:w="4111" w:type="dxa"/>
          </w:tcPr>
          <w:p w14:paraId="75A7BADF" w14:textId="77777777" w:rsidR="00525F07" w:rsidRDefault="00525F07" w:rsidP="00E51E7A">
            <w:pPr>
              <w:pStyle w:val="Tableheading"/>
            </w:pPr>
            <w:r>
              <w:t>Subject</w:t>
            </w:r>
          </w:p>
        </w:tc>
        <w:tc>
          <w:tcPr>
            <w:tcW w:w="1371" w:type="dxa"/>
          </w:tcPr>
          <w:p w14:paraId="3EB8E756" w14:textId="77777777" w:rsidR="00525F07" w:rsidRDefault="00525F07" w:rsidP="00E51E7A">
            <w:pPr>
              <w:pStyle w:val="Tableheading"/>
            </w:pPr>
            <w:r>
              <w:t>Response received</w:t>
            </w:r>
          </w:p>
        </w:tc>
      </w:tr>
      <w:tr w:rsidR="00525F07" w14:paraId="5CF46E86" w14:textId="77777777" w:rsidTr="00E51E7A">
        <w:trPr>
          <w:cnfStyle w:val="000000100000" w:firstRow="0" w:lastRow="0" w:firstColumn="0" w:lastColumn="0" w:oddVBand="0" w:evenVBand="0" w:oddHBand="1" w:evenHBand="0" w:firstRowFirstColumn="0" w:firstRowLastColumn="0" w:lastRowFirstColumn="0" w:lastRowLastColumn="0"/>
        </w:trPr>
        <w:tc>
          <w:tcPr>
            <w:tcW w:w="567" w:type="dxa"/>
          </w:tcPr>
          <w:p w14:paraId="5EC00FDA" w14:textId="62B2FC8D" w:rsidR="00525F07" w:rsidRDefault="00C230F7" w:rsidP="00E51E7A">
            <w:pPr>
              <w:pStyle w:val="Tablebody"/>
            </w:pPr>
            <w:r>
              <w:t>0</w:t>
            </w:r>
            <w:r w:rsidR="005B2FDA">
              <w:t>13</w:t>
            </w:r>
          </w:p>
        </w:tc>
        <w:tc>
          <w:tcPr>
            <w:tcW w:w="1276" w:type="dxa"/>
          </w:tcPr>
          <w:p w14:paraId="092D145C" w14:textId="3BDF8A84" w:rsidR="00525F07" w:rsidRDefault="005B2FDA" w:rsidP="00E51E7A">
            <w:pPr>
              <w:pStyle w:val="Tablebody"/>
            </w:pPr>
            <w:r w:rsidRPr="005B2FDA">
              <w:t>07/11/2022</w:t>
            </w:r>
          </w:p>
        </w:tc>
        <w:tc>
          <w:tcPr>
            <w:tcW w:w="1701" w:type="dxa"/>
          </w:tcPr>
          <w:p w14:paraId="2172D20F" w14:textId="55FD3728" w:rsidR="00525F07" w:rsidRDefault="005B2FDA" w:rsidP="00E51E7A">
            <w:pPr>
              <w:pStyle w:val="Tablebody"/>
            </w:pPr>
            <w:r>
              <w:t>Minister for Corrections</w:t>
            </w:r>
          </w:p>
        </w:tc>
        <w:tc>
          <w:tcPr>
            <w:tcW w:w="4111" w:type="dxa"/>
          </w:tcPr>
          <w:p w14:paraId="4CF14B9C" w14:textId="55AF39F7" w:rsidR="00525F07" w:rsidRDefault="005B2FDA" w:rsidP="00E51E7A">
            <w:pPr>
              <w:pStyle w:val="Tablebody"/>
            </w:pPr>
            <w:r>
              <w:t xml:space="preserve">CORIS training </w:t>
            </w:r>
          </w:p>
        </w:tc>
        <w:tc>
          <w:tcPr>
            <w:tcW w:w="1371" w:type="dxa"/>
          </w:tcPr>
          <w:p w14:paraId="5FEE886C" w14:textId="509E7C68" w:rsidR="00525F07" w:rsidRDefault="00C21900" w:rsidP="00E51E7A">
            <w:pPr>
              <w:pStyle w:val="Tablebody"/>
            </w:pPr>
            <w:r>
              <w:t>15/11/2022</w:t>
            </w:r>
          </w:p>
        </w:tc>
      </w:tr>
      <w:tr w:rsidR="00525F07" w14:paraId="65AEFDD9" w14:textId="77777777" w:rsidTr="00E51E7A">
        <w:trPr>
          <w:cnfStyle w:val="000000010000" w:firstRow="0" w:lastRow="0" w:firstColumn="0" w:lastColumn="0" w:oddVBand="0" w:evenVBand="0" w:oddHBand="0" w:evenHBand="1" w:firstRowFirstColumn="0" w:firstRowLastColumn="0" w:lastRowFirstColumn="0" w:lastRowLastColumn="0"/>
        </w:trPr>
        <w:tc>
          <w:tcPr>
            <w:tcW w:w="567" w:type="dxa"/>
          </w:tcPr>
          <w:p w14:paraId="2840FBF9" w14:textId="078E5A73" w:rsidR="00525F07" w:rsidRDefault="00C230F7" w:rsidP="00E51E7A">
            <w:pPr>
              <w:pStyle w:val="Tablebody"/>
            </w:pPr>
            <w:r>
              <w:t>0</w:t>
            </w:r>
            <w:r w:rsidR="005B2FDA">
              <w:t>14</w:t>
            </w:r>
          </w:p>
        </w:tc>
        <w:tc>
          <w:tcPr>
            <w:tcW w:w="1276" w:type="dxa"/>
          </w:tcPr>
          <w:p w14:paraId="600F4B82" w14:textId="713BD46D" w:rsidR="00525F07" w:rsidRDefault="005B2FDA" w:rsidP="00E51E7A">
            <w:pPr>
              <w:pStyle w:val="Tablebody"/>
            </w:pPr>
            <w:r w:rsidRPr="005B2FDA">
              <w:t>07/11/2022</w:t>
            </w:r>
          </w:p>
        </w:tc>
        <w:tc>
          <w:tcPr>
            <w:tcW w:w="1701" w:type="dxa"/>
          </w:tcPr>
          <w:p w14:paraId="45D0A214" w14:textId="4071B24F" w:rsidR="00525F07" w:rsidRDefault="005B2FDA" w:rsidP="00E51E7A">
            <w:pPr>
              <w:pStyle w:val="Tablebody"/>
            </w:pPr>
            <w:r>
              <w:t>Minister for Corrections</w:t>
            </w:r>
          </w:p>
        </w:tc>
        <w:tc>
          <w:tcPr>
            <w:tcW w:w="4111" w:type="dxa"/>
          </w:tcPr>
          <w:p w14:paraId="6FE6A9A9" w14:textId="79D9E900" w:rsidR="00525F07" w:rsidRDefault="005B2FDA" w:rsidP="00E51E7A">
            <w:pPr>
              <w:pStyle w:val="Tablebody"/>
            </w:pPr>
            <w:r w:rsidRPr="005B2FDA">
              <w:t>Custodial Recruitment Training Program Review</w:t>
            </w:r>
          </w:p>
        </w:tc>
        <w:tc>
          <w:tcPr>
            <w:tcW w:w="1371" w:type="dxa"/>
          </w:tcPr>
          <w:p w14:paraId="7F07B4C6" w14:textId="019A00B9" w:rsidR="00525F07" w:rsidRDefault="00C21900" w:rsidP="00E51E7A">
            <w:pPr>
              <w:pStyle w:val="Tablebody"/>
            </w:pPr>
            <w:r>
              <w:t>21/11/2022</w:t>
            </w:r>
          </w:p>
        </w:tc>
      </w:tr>
      <w:tr w:rsidR="00525F07" w14:paraId="495058C9" w14:textId="77777777" w:rsidTr="00E51E7A">
        <w:trPr>
          <w:cnfStyle w:val="000000100000" w:firstRow="0" w:lastRow="0" w:firstColumn="0" w:lastColumn="0" w:oddVBand="0" w:evenVBand="0" w:oddHBand="1" w:evenHBand="0" w:firstRowFirstColumn="0" w:firstRowLastColumn="0" w:lastRowFirstColumn="0" w:lastRowLastColumn="0"/>
        </w:trPr>
        <w:tc>
          <w:tcPr>
            <w:tcW w:w="567" w:type="dxa"/>
          </w:tcPr>
          <w:p w14:paraId="054D59A8" w14:textId="085C58E5" w:rsidR="00525F07" w:rsidRDefault="00C230F7" w:rsidP="00E51E7A">
            <w:pPr>
              <w:pStyle w:val="Tablebody"/>
            </w:pPr>
            <w:r>
              <w:t>0</w:t>
            </w:r>
            <w:r w:rsidR="005B2FDA">
              <w:t>15</w:t>
            </w:r>
          </w:p>
        </w:tc>
        <w:tc>
          <w:tcPr>
            <w:tcW w:w="1276" w:type="dxa"/>
          </w:tcPr>
          <w:p w14:paraId="0375441F" w14:textId="4BF62BC2" w:rsidR="00525F07" w:rsidRDefault="005B2FDA" w:rsidP="00E51E7A">
            <w:pPr>
              <w:pStyle w:val="Tablebody"/>
            </w:pPr>
            <w:r w:rsidRPr="005B2FDA">
              <w:t>07/11/2022</w:t>
            </w:r>
          </w:p>
        </w:tc>
        <w:tc>
          <w:tcPr>
            <w:tcW w:w="1701" w:type="dxa"/>
          </w:tcPr>
          <w:p w14:paraId="44C314AE" w14:textId="655257D6" w:rsidR="00525F07" w:rsidRDefault="005B2FDA" w:rsidP="00E51E7A">
            <w:pPr>
              <w:pStyle w:val="Tablebody"/>
            </w:pPr>
            <w:r>
              <w:t>Minister for Corrections</w:t>
            </w:r>
          </w:p>
        </w:tc>
        <w:tc>
          <w:tcPr>
            <w:tcW w:w="4111" w:type="dxa"/>
          </w:tcPr>
          <w:p w14:paraId="0AFD32A1" w14:textId="6FFEDBEC" w:rsidR="00525F07" w:rsidRDefault="005B2FDA" w:rsidP="00E51E7A">
            <w:pPr>
              <w:pStyle w:val="Tablebody"/>
            </w:pPr>
            <w:r w:rsidRPr="005B2FDA">
              <w:t>Justice Housing Program</w:t>
            </w:r>
          </w:p>
        </w:tc>
        <w:tc>
          <w:tcPr>
            <w:tcW w:w="1371" w:type="dxa"/>
          </w:tcPr>
          <w:p w14:paraId="2E8BEEAE" w14:textId="23208C08" w:rsidR="00525F07" w:rsidRDefault="00C21900" w:rsidP="00E51E7A">
            <w:pPr>
              <w:pStyle w:val="Tablebody"/>
            </w:pPr>
            <w:r>
              <w:t>21/11/2022</w:t>
            </w:r>
          </w:p>
        </w:tc>
      </w:tr>
      <w:tr w:rsidR="005B2FDA" w14:paraId="4D081171" w14:textId="77777777" w:rsidTr="00E51E7A">
        <w:trPr>
          <w:cnfStyle w:val="000000010000" w:firstRow="0" w:lastRow="0" w:firstColumn="0" w:lastColumn="0" w:oddVBand="0" w:evenVBand="0" w:oddHBand="0" w:evenHBand="1" w:firstRowFirstColumn="0" w:firstRowLastColumn="0" w:lastRowFirstColumn="0" w:lastRowLastColumn="0"/>
        </w:trPr>
        <w:tc>
          <w:tcPr>
            <w:tcW w:w="567" w:type="dxa"/>
          </w:tcPr>
          <w:p w14:paraId="08359CAC" w14:textId="7229A155" w:rsidR="005B2FDA" w:rsidRDefault="00C230F7" w:rsidP="00E51E7A">
            <w:pPr>
              <w:pStyle w:val="Tablebody"/>
            </w:pPr>
            <w:r>
              <w:t>0</w:t>
            </w:r>
            <w:r w:rsidR="005B2FDA">
              <w:t>16</w:t>
            </w:r>
          </w:p>
        </w:tc>
        <w:tc>
          <w:tcPr>
            <w:tcW w:w="1276" w:type="dxa"/>
          </w:tcPr>
          <w:p w14:paraId="0BC820DE" w14:textId="10437DB2" w:rsidR="005B2FDA" w:rsidRDefault="005B2FDA" w:rsidP="00E51E7A">
            <w:pPr>
              <w:pStyle w:val="Tablebody"/>
            </w:pPr>
            <w:r w:rsidRPr="005B2FDA">
              <w:t>07/11/2022</w:t>
            </w:r>
          </w:p>
        </w:tc>
        <w:tc>
          <w:tcPr>
            <w:tcW w:w="1701" w:type="dxa"/>
          </w:tcPr>
          <w:p w14:paraId="17A1A8D6" w14:textId="06C538DE" w:rsidR="005B2FDA" w:rsidRDefault="005B2FDA" w:rsidP="00E51E7A">
            <w:pPr>
              <w:pStyle w:val="Tablebody"/>
            </w:pPr>
            <w:r>
              <w:t>Minister for Corrections</w:t>
            </w:r>
          </w:p>
        </w:tc>
        <w:tc>
          <w:tcPr>
            <w:tcW w:w="4111" w:type="dxa"/>
          </w:tcPr>
          <w:p w14:paraId="2FD6D875" w14:textId="3F994983" w:rsidR="005B2FDA" w:rsidRDefault="005B2FDA" w:rsidP="00E51E7A">
            <w:pPr>
              <w:pStyle w:val="Tablebody"/>
            </w:pPr>
            <w:r w:rsidRPr="005B2FDA">
              <w:t>New Suite of Programs</w:t>
            </w:r>
          </w:p>
        </w:tc>
        <w:tc>
          <w:tcPr>
            <w:tcW w:w="1371" w:type="dxa"/>
          </w:tcPr>
          <w:p w14:paraId="603ADB9D" w14:textId="41671DA3" w:rsidR="005B2FDA" w:rsidRDefault="00C21900" w:rsidP="00E51E7A">
            <w:pPr>
              <w:pStyle w:val="Tablebody"/>
            </w:pPr>
            <w:r>
              <w:t>15/11/2022</w:t>
            </w:r>
          </w:p>
        </w:tc>
      </w:tr>
      <w:tr w:rsidR="005B2FDA" w14:paraId="1020FA39" w14:textId="77777777" w:rsidTr="00E51E7A">
        <w:trPr>
          <w:cnfStyle w:val="000000100000" w:firstRow="0" w:lastRow="0" w:firstColumn="0" w:lastColumn="0" w:oddVBand="0" w:evenVBand="0" w:oddHBand="1" w:evenHBand="0" w:firstRowFirstColumn="0" w:firstRowLastColumn="0" w:lastRowFirstColumn="0" w:lastRowLastColumn="0"/>
        </w:trPr>
        <w:tc>
          <w:tcPr>
            <w:tcW w:w="567" w:type="dxa"/>
          </w:tcPr>
          <w:p w14:paraId="2E6318EE" w14:textId="0902250E" w:rsidR="005B2FDA" w:rsidRDefault="00C230F7" w:rsidP="00E51E7A">
            <w:pPr>
              <w:pStyle w:val="Tablebody"/>
            </w:pPr>
            <w:r>
              <w:t>0</w:t>
            </w:r>
            <w:r w:rsidR="005B2FDA">
              <w:t>17</w:t>
            </w:r>
          </w:p>
        </w:tc>
        <w:tc>
          <w:tcPr>
            <w:tcW w:w="1276" w:type="dxa"/>
          </w:tcPr>
          <w:p w14:paraId="2AC038C8" w14:textId="72476EC4" w:rsidR="005B2FDA" w:rsidRDefault="005B2FDA" w:rsidP="00E51E7A">
            <w:pPr>
              <w:pStyle w:val="Tablebody"/>
            </w:pPr>
            <w:r w:rsidRPr="005B2FDA">
              <w:t>07/11/2022</w:t>
            </w:r>
          </w:p>
        </w:tc>
        <w:tc>
          <w:tcPr>
            <w:tcW w:w="1701" w:type="dxa"/>
          </w:tcPr>
          <w:p w14:paraId="2B4F0DB9" w14:textId="1A87EF3F" w:rsidR="005B2FDA" w:rsidRDefault="005B2FDA" w:rsidP="00E51E7A">
            <w:pPr>
              <w:pStyle w:val="Tablebody"/>
            </w:pPr>
            <w:r>
              <w:t>Minister for Corrections</w:t>
            </w:r>
          </w:p>
        </w:tc>
        <w:tc>
          <w:tcPr>
            <w:tcW w:w="4111" w:type="dxa"/>
          </w:tcPr>
          <w:p w14:paraId="12CE4D79" w14:textId="5A5BD496" w:rsidR="005B2FDA" w:rsidRDefault="005B2FDA" w:rsidP="00E51E7A">
            <w:pPr>
              <w:pStyle w:val="Tablebody"/>
            </w:pPr>
            <w:r w:rsidRPr="005B2FDA">
              <w:t>Online Visits</w:t>
            </w:r>
          </w:p>
        </w:tc>
        <w:tc>
          <w:tcPr>
            <w:tcW w:w="1371" w:type="dxa"/>
          </w:tcPr>
          <w:p w14:paraId="0F7ED794" w14:textId="5122BF99" w:rsidR="005B2FDA" w:rsidRDefault="00C21900" w:rsidP="00E51E7A">
            <w:pPr>
              <w:pStyle w:val="Tablebody"/>
            </w:pPr>
            <w:r>
              <w:t>15/11/2022</w:t>
            </w:r>
          </w:p>
        </w:tc>
      </w:tr>
      <w:tr w:rsidR="005B2FDA" w14:paraId="2F430208" w14:textId="77777777" w:rsidTr="00E51E7A">
        <w:trPr>
          <w:cnfStyle w:val="000000010000" w:firstRow="0" w:lastRow="0" w:firstColumn="0" w:lastColumn="0" w:oddVBand="0" w:evenVBand="0" w:oddHBand="0" w:evenHBand="1" w:firstRowFirstColumn="0" w:firstRowLastColumn="0" w:lastRowFirstColumn="0" w:lastRowLastColumn="0"/>
        </w:trPr>
        <w:tc>
          <w:tcPr>
            <w:tcW w:w="567" w:type="dxa"/>
          </w:tcPr>
          <w:p w14:paraId="095F7AE1" w14:textId="476C50E2" w:rsidR="005B2FDA" w:rsidRDefault="00C230F7" w:rsidP="00E51E7A">
            <w:pPr>
              <w:pStyle w:val="Tablebody"/>
            </w:pPr>
            <w:r>
              <w:t>0</w:t>
            </w:r>
            <w:r w:rsidR="005B2FDA">
              <w:t>18</w:t>
            </w:r>
          </w:p>
        </w:tc>
        <w:tc>
          <w:tcPr>
            <w:tcW w:w="1276" w:type="dxa"/>
          </w:tcPr>
          <w:p w14:paraId="2EF9BE1D" w14:textId="5322B9EA" w:rsidR="005B2FDA" w:rsidRDefault="005B2FDA" w:rsidP="00E51E7A">
            <w:pPr>
              <w:pStyle w:val="Tablebody"/>
            </w:pPr>
            <w:r w:rsidRPr="005B2FDA">
              <w:t>07/11/2022</w:t>
            </w:r>
          </w:p>
        </w:tc>
        <w:tc>
          <w:tcPr>
            <w:tcW w:w="1701" w:type="dxa"/>
          </w:tcPr>
          <w:p w14:paraId="3DFF371A" w14:textId="678E522A" w:rsidR="005B2FDA" w:rsidRDefault="005B2FDA" w:rsidP="00E51E7A">
            <w:pPr>
              <w:pStyle w:val="Tablebody"/>
            </w:pPr>
            <w:r>
              <w:t>Minister for Corrections</w:t>
            </w:r>
          </w:p>
        </w:tc>
        <w:tc>
          <w:tcPr>
            <w:tcW w:w="4111" w:type="dxa"/>
          </w:tcPr>
          <w:p w14:paraId="02F1AEC0" w14:textId="7A627B66" w:rsidR="005B2FDA" w:rsidRDefault="005B2FDA" w:rsidP="00E51E7A">
            <w:pPr>
              <w:pStyle w:val="Tablebody"/>
            </w:pPr>
            <w:r w:rsidRPr="005B2FDA">
              <w:t>Staffing Levels and Minimums</w:t>
            </w:r>
          </w:p>
        </w:tc>
        <w:tc>
          <w:tcPr>
            <w:tcW w:w="1371" w:type="dxa"/>
          </w:tcPr>
          <w:p w14:paraId="0CC9A81C" w14:textId="4C8ECAD5" w:rsidR="005B2FDA" w:rsidRDefault="00C21900" w:rsidP="00E51E7A">
            <w:pPr>
              <w:pStyle w:val="Tablebody"/>
            </w:pPr>
            <w:r>
              <w:t>24/11/2022</w:t>
            </w:r>
          </w:p>
        </w:tc>
      </w:tr>
      <w:tr w:rsidR="00C21900" w14:paraId="2BCC267E" w14:textId="77777777" w:rsidTr="00E51E7A">
        <w:trPr>
          <w:cnfStyle w:val="000000100000" w:firstRow="0" w:lastRow="0" w:firstColumn="0" w:lastColumn="0" w:oddVBand="0" w:evenVBand="0" w:oddHBand="1" w:evenHBand="0" w:firstRowFirstColumn="0" w:firstRowLastColumn="0" w:lastRowFirstColumn="0" w:lastRowLastColumn="0"/>
        </w:trPr>
        <w:tc>
          <w:tcPr>
            <w:tcW w:w="567" w:type="dxa"/>
          </w:tcPr>
          <w:p w14:paraId="67BD677E" w14:textId="5C52AE12" w:rsidR="00C21900" w:rsidRDefault="00C230F7" w:rsidP="00E51E7A">
            <w:pPr>
              <w:pStyle w:val="Tablebody"/>
            </w:pPr>
            <w:r>
              <w:t>0</w:t>
            </w:r>
            <w:r w:rsidR="00C21900">
              <w:t>41</w:t>
            </w:r>
          </w:p>
        </w:tc>
        <w:tc>
          <w:tcPr>
            <w:tcW w:w="1276" w:type="dxa"/>
          </w:tcPr>
          <w:p w14:paraId="68384DB9" w14:textId="77B12743" w:rsidR="00C21900" w:rsidRPr="005B2FDA" w:rsidRDefault="00C230F7" w:rsidP="00E51E7A">
            <w:pPr>
              <w:pStyle w:val="Tablebody"/>
            </w:pPr>
            <w:r>
              <w:t>14/11/2022</w:t>
            </w:r>
          </w:p>
        </w:tc>
        <w:tc>
          <w:tcPr>
            <w:tcW w:w="1701" w:type="dxa"/>
          </w:tcPr>
          <w:p w14:paraId="530AA333" w14:textId="260F82AA" w:rsidR="00C21900" w:rsidRDefault="00C21900" w:rsidP="00E51E7A">
            <w:pPr>
              <w:pStyle w:val="Tablebody"/>
            </w:pPr>
            <w:r>
              <w:t>ACT Inspector of Corrections</w:t>
            </w:r>
          </w:p>
        </w:tc>
        <w:tc>
          <w:tcPr>
            <w:tcW w:w="4111" w:type="dxa"/>
          </w:tcPr>
          <w:p w14:paraId="5A23B211" w14:textId="413AFEB2" w:rsidR="00C21900" w:rsidRPr="005B2FDA" w:rsidRDefault="00C230F7" w:rsidP="00E51E7A">
            <w:pPr>
              <w:pStyle w:val="Tablebody"/>
            </w:pPr>
            <w:r>
              <w:t>Reviews of Critical Incidents</w:t>
            </w:r>
          </w:p>
        </w:tc>
        <w:tc>
          <w:tcPr>
            <w:tcW w:w="1371" w:type="dxa"/>
          </w:tcPr>
          <w:p w14:paraId="26732E83" w14:textId="6B4352C2" w:rsidR="00C21900" w:rsidRDefault="00C230F7" w:rsidP="00E51E7A">
            <w:pPr>
              <w:pStyle w:val="Tablebody"/>
            </w:pPr>
            <w:r>
              <w:t>15/11/2022</w:t>
            </w:r>
          </w:p>
        </w:tc>
      </w:tr>
      <w:tr w:rsidR="00C230F7" w14:paraId="6AB1B550" w14:textId="77777777" w:rsidTr="00E51E7A">
        <w:trPr>
          <w:cnfStyle w:val="000000010000" w:firstRow="0" w:lastRow="0" w:firstColumn="0" w:lastColumn="0" w:oddVBand="0" w:evenVBand="0" w:oddHBand="0" w:evenHBand="1" w:firstRowFirstColumn="0" w:firstRowLastColumn="0" w:lastRowFirstColumn="0" w:lastRowLastColumn="0"/>
        </w:trPr>
        <w:tc>
          <w:tcPr>
            <w:tcW w:w="567" w:type="dxa"/>
          </w:tcPr>
          <w:p w14:paraId="32F42F31" w14:textId="1042B2E8" w:rsidR="00C230F7" w:rsidRDefault="00C230F7" w:rsidP="00E51E7A">
            <w:pPr>
              <w:pStyle w:val="Tablebody"/>
            </w:pPr>
            <w:r>
              <w:t>042</w:t>
            </w:r>
          </w:p>
        </w:tc>
        <w:tc>
          <w:tcPr>
            <w:tcW w:w="1276" w:type="dxa"/>
          </w:tcPr>
          <w:p w14:paraId="5CC3355A" w14:textId="3A26CF4C" w:rsidR="00C230F7" w:rsidRPr="005B2FDA" w:rsidRDefault="00C230F7" w:rsidP="00E51E7A">
            <w:pPr>
              <w:pStyle w:val="Tablebody"/>
            </w:pPr>
            <w:r>
              <w:t>14/11/2022</w:t>
            </w:r>
          </w:p>
        </w:tc>
        <w:tc>
          <w:tcPr>
            <w:tcW w:w="1701" w:type="dxa"/>
          </w:tcPr>
          <w:p w14:paraId="47E2B3A2" w14:textId="6EA18DC8" w:rsidR="00C230F7" w:rsidRDefault="00C230F7" w:rsidP="00E51E7A">
            <w:pPr>
              <w:pStyle w:val="Tablebody"/>
            </w:pPr>
            <w:r>
              <w:t>ACT Inspector of Corrections</w:t>
            </w:r>
          </w:p>
        </w:tc>
        <w:tc>
          <w:tcPr>
            <w:tcW w:w="4111" w:type="dxa"/>
          </w:tcPr>
          <w:p w14:paraId="5F1223F1" w14:textId="390BB630" w:rsidR="00C230F7" w:rsidRDefault="00C230F7" w:rsidP="00E51E7A">
            <w:pPr>
              <w:pStyle w:val="Tablebody"/>
            </w:pPr>
            <w:r>
              <w:t>Implementation of Recommendations</w:t>
            </w:r>
          </w:p>
        </w:tc>
        <w:tc>
          <w:tcPr>
            <w:tcW w:w="1371" w:type="dxa"/>
          </w:tcPr>
          <w:p w14:paraId="55F9C970" w14:textId="0814B763" w:rsidR="00C230F7" w:rsidRDefault="00C230F7" w:rsidP="00E51E7A">
            <w:pPr>
              <w:pStyle w:val="Tablebody"/>
            </w:pPr>
            <w:r>
              <w:t>15/11/2022</w:t>
            </w:r>
          </w:p>
        </w:tc>
      </w:tr>
      <w:tr w:rsidR="00C230F7" w14:paraId="14FE53AB" w14:textId="77777777" w:rsidTr="00E51E7A">
        <w:trPr>
          <w:cnfStyle w:val="000000100000" w:firstRow="0" w:lastRow="0" w:firstColumn="0" w:lastColumn="0" w:oddVBand="0" w:evenVBand="0" w:oddHBand="1" w:evenHBand="0" w:firstRowFirstColumn="0" w:firstRowLastColumn="0" w:lastRowFirstColumn="0" w:lastRowLastColumn="0"/>
        </w:trPr>
        <w:tc>
          <w:tcPr>
            <w:tcW w:w="567" w:type="dxa"/>
          </w:tcPr>
          <w:p w14:paraId="57A7ED72" w14:textId="3E28CA22" w:rsidR="00C230F7" w:rsidRDefault="00C230F7" w:rsidP="00E51E7A">
            <w:pPr>
              <w:pStyle w:val="Tablebody"/>
            </w:pPr>
            <w:r>
              <w:t>058</w:t>
            </w:r>
          </w:p>
        </w:tc>
        <w:tc>
          <w:tcPr>
            <w:tcW w:w="1276" w:type="dxa"/>
          </w:tcPr>
          <w:p w14:paraId="604D0FBF" w14:textId="30F4BED3" w:rsidR="00C230F7" w:rsidRPr="005B2FDA" w:rsidRDefault="00C230F7" w:rsidP="00E51E7A">
            <w:pPr>
              <w:pStyle w:val="Tablebody"/>
            </w:pPr>
            <w:r>
              <w:t>09/11/2022</w:t>
            </w:r>
          </w:p>
        </w:tc>
        <w:tc>
          <w:tcPr>
            <w:tcW w:w="1701" w:type="dxa"/>
          </w:tcPr>
          <w:p w14:paraId="0761EA5B" w14:textId="790D3C06" w:rsidR="00C230F7" w:rsidRDefault="00C230F7" w:rsidP="00E51E7A">
            <w:pPr>
              <w:pStyle w:val="Tablebody"/>
            </w:pPr>
            <w:r>
              <w:t>Attorney General</w:t>
            </w:r>
          </w:p>
        </w:tc>
        <w:tc>
          <w:tcPr>
            <w:tcW w:w="4111" w:type="dxa"/>
          </w:tcPr>
          <w:p w14:paraId="526861F9" w14:textId="2468EB62" w:rsidR="00C230F7" w:rsidRDefault="00C230F7" w:rsidP="00E51E7A">
            <w:pPr>
              <w:pStyle w:val="Tablebody"/>
            </w:pPr>
            <w:r>
              <w:t>Care and Protection Intensive List</w:t>
            </w:r>
          </w:p>
        </w:tc>
        <w:tc>
          <w:tcPr>
            <w:tcW w:w="1371" w:type="dxa"/>
          </w:tcPr>
          <w:p w14:paraId="09838126" w14:textId="6F030451" w:rsidR="00C230F7" w:rsidRDefault="00C230F7" w:rsidP="00E51E7A">
            <w:pPr>
              <w:pStyle w:val="Tablebody"/>
            </w:pPr>
            <w:r>
              <w:t>11/12/2022</w:t>
            </w:r>
          </w:p>
        </w:tc>
      </w:tr>
    </w:tbl>
    <w:p w14:paraId="281A3B08" w14:textId="77777777" w:rsidR="00525F07" w:rsidRPr="00EB3179" w:rsidRDefault="00525F07" w:rsidP="00247A37">
      <w:pPr>
        <w:spacing w:line="259" w:lineRule="auto"/>
      </w:pPr>
    </w:p>
    <w:sectPr w:rsidR="00525F07" w:rsidRPr="00EB3179" w:rsidSect="00603367">
      <w:footerReference w:type="even" r:id="rId22"/>
      <w:footerReference w:type="default" r:id="rId2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442E2" w14:textId="77777777" w:rsidR="00114001" w:rsidRDefault="00114001" w:rsidP="00D376C4">
      <w:pPr>
        <w:spacing w:after="0" w:line="240" w:lineRule="auto"/>
      </w:pPr>
      <w:r>
        <w:separator/>
      </w:r>
    </w:p>
  </w:endnote>
  <w:endnote w:type="continuationSeparator" w:id="0">
    <w:p w14:paraId="49C7F6BC" w14:textId="77777777" w:rsidR="00114001" w:rsidRDefault="0011400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637B7-A2D6-4953-973C-5F324627231A}"/>
    <w:embedBold r:id="rId2" w:fontKey="{8889AA17-DBC9-4235-A495-3C5A2810B382}"/>
    <w:embedItalic r:id="rId3" w:fontKey="{4FA4B3D0-FBAE-4B9F-A38D-55A441E14E14}"/>
    <w:embedBoldItalic r:id="rId4" w:fontKey="{C03FECEA-CF9A-411E-B9FD-EE673843BB1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CAC5E06A-6472-4C70-84B6-E063FB12940F}"/>
    <w:embedBold r:id="rId6" w:fontKey="{76354066-1E51-4C32-9955-7CDEFB1FB6F7}"/>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DF898071-5EAE-4B83-ADBE-A102210F0562}"/>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9B3B3A0B-B3D3-41CF-A4BB-E624B79F11D6}"/>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D76079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D012B">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BC620D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C43DA">
      <w:rPr>
        <w:rFonts w:cstheme="minorHAnsi"/>
        <w:noProof/>
        <w:color w:val="404040" w:themeColor="text1" w:themeTint="BF"/>
      </w:rPr>
      <w:t xml:space="preserve">Standing Committee on Justice and Community Safety </w:t>
    </w:r>
    <w:r w:rsidR="001C43D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C98BA61" w:rsidR="00836FFE" w:rsidRPr="00C8358A" w:rsidRDefault="0030558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639470E"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305589">
      <w:rPr>
        <w:rFonts w:cstheme="minorHAnsi"/>
        <w:color w:val="404040" w:themeColor="text1" w:themeTint="BF"/>
      </w:rPr>
      <w:t>15</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9CD627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1C43DA">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403192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C43DA">
      <w:rPr>
        <w:rFonts w:ascii="Montserrat SemiBold" w:hAnsi="Montserrat SemiBold" w:cstheme="majorHAnsi"/>
        <w:noProof/>
        <w:color w:val="2F5496"/>
        <w:w w:val="90"/>
        <w:sz w:val="18"/>
        <w:szCs w:val="18"/>
      </w:rPr>
      <w:t>Inquiry into Annual and Financial Reports 2021-22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3AFE29A"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43DA">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E26291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C43DA">
      <w:rPr>
        <w:rFonts w:ascii="Montserrat SemiBold" w:hAnsi="Montserrat SemiBold" w:cstheme="majorHAnsi"/>
        <w:noProof/>
        <w:color w:val="2F5496"/>
        <w:w w:val="90"/>
        <w:sz w:val="18"/>
        <w:szCs w:val="18"/>
      </w:rPr>
      <w:t>Inquiry into Annual and Financial Reports 2021-22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775853A"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C43DA">
      <w:rPr>
        <w:rFonts w:ascii="Montserrat SemiBold" w:hAnsi="Montserrat SemiBold" w:cstheme="majorHAnsi"/>
        <w:noProof/>
        <w:color w:val="2F5496"/>
        <w:w w:val="90"/>
        <w:sz w:val="18"/>
        <w:szCs w:val="18"/>
      </w:rPr>
      <w:t>Inquiry into Annual and Financial Reports 2021-22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37AD3" w14:textId="77777777" w:rsidR="00114001" w:rsidRDefault="00114001" w:rsidP="00D376C4">
      <w:pPr>
        <w:spacing w:after="0" w:line="240" w:lineRule="auto"/>
      </w:pPr>
      <w:r>
        <w:separator/>
      </w:r>
    </w:p>
  </w:footnote>
  <w:footnote w:type="continuationSeparator" w:id="0">
    <w:p w14:paraId="0FC93DDB" w14:textId="77777777" w:rsidR="00114001" w:rsidRDefault="00114001" w:rsidP="00D376C4">
      <w:pPr>
        <w:spacing w:after="0" w:line="240" w:lineRule="auto"/>
      </w:pPr>
      <w:r>
        <w:continuationSeparator/>
      </w:r>
    </w:p>
  </w:footnote>
  <w:footnote w:id="1">
    <w:p w14:paraId="630F3EB6" w14:textId="77777777" w:rsidR="00C1210F" w:rsidRPr="00132D58" w:rsidRDefault="00C1210F" w:rsidP="00C1210F">
      <w:pPr>
        <w:pStyle w:val="FootnoteText"/>
        <w:rPr>
          <w:sz w:val="18"/>
          <w:szCs w:val="18"/>
        </w:rPr>
      </w:pPr>
      <w:r w:rsidRPr="00132D58">
        <w:rPr>
          <w:rStyle w:val="FootnoteReference"/>
          <w:sz w:val="18"/>
          <w:szCs w:val="18"/>
        </w:rPr>
        <w:footnoteRef/>
      </w:r>
      <w:r w:rsidRPr="00132D58">
        <w:rPr>
          <w:sz w:val="18"/>
          <w:szCs w:val="18"/>
        </w:rPr>
        <w:t xml:space="preserve"> ACT Legislative Assembly, </w:t>
      </w:r>
      <w:r w:rsidRPr="00132D58">
        <w:rPr>
          <w:i/>
          <w:iCs/>
          <w:sz w:val="18"/>
          <w:szCs w:val="18"/>
        </w:rPr>
        <w:t>Minutes of Proceedings</w:t>
      </w:r>
      <w:r w:rsidRPr="00132D58">
        <w:rPr>
          <w:sz w:val="18"/>
          <w:szCs w:val="18"/>
        </w:rPr>
        <w:t>, No 61, 12 October 2022, p 839.</w:t>
      </w:r>
    </w:p>
  </w:footnote>
  <w:footnote w:id="2">
    <w:p w14:paraId="5AE5B816" w14:textId="77777777" w:rsidR="00C1210F" w:rsidRPr="00132D58" w:rsidRDefault="00C1210F" w:rsidP="00C1210F">
      <w:pPr>
        <w:pStyle w:val="FootnoteText"/>
        <w:rPr>
          <w:sz w:val="18"/>
          <w:szCs w:val="18"/>
        </w:rPr>
      </w:pPr>
      <w:r w:rsidRPr="00132D58">
        <w:rPr>
          <w:rStyle w:val="FootnoteReference"/>
          <w:sz w:val="18"/>
          <w:szCs w:val="18"/>
        </w:rPr>
        <w:footnoteRef/>
      </w:r>
      <w:r w:rsidRPr="00132D58">
        <w:rPr>
          <w:sz w:val="18"/>
          <w:szCs w:val="18"/>
        </w:rPr>
        <w:t xml:space="preserve"> ACT Legislative Assembly, </w:t>
      </w:r>
      <w:r w:rsidRPr="00132D58">
        <w:rPr>
          <w:i/>
          <w:iCs/>
          <w:sz w:val="18"/>
          <w:szCs w:val="18"/>
        </w:rPr>
        <w:t>Minutes of Proceedings</w:t>
      </w:r>
      <w:r w:rsidRPr="00132D58">
        <w:rPr>
          <w:sz w:val="18"/>
          <w:szCs w:val="18"/>
        </w:rPr>
        <w:t>, No 62, 13 October 2022, pp 849–850.</w:t>
      </w:r>
    </w:p>
  </w:footnote>
  <w:footnote w:id="3">
    <w:p w14:paraId="39D41A61" w14:textId="77777777" w:rsidR="00C1210F" w:rsidRPr="00132D58" w:rsidRDefault="00C1210F" w:rsidP="00C1210F">
      <w:pPr>
        <w:pStyle w:val="FootnoteText"/>
        <w:rPr>
          <w:sz w:val="18"/>
          <w:szCs w:val="18"/>
        </w:rPr>
      </w:pPr>
      <w:r w:rsidRPr="00132D58">
        <w:rPr>
          <w:rStyle w:val="FootnoteReference"/>
          <w:sz w:val="18"/>
          <w:szCs w:val="18"/>
        </w:rPr>
        <w:footnoteRef/>
      </w:r>
      <w:r w:rsidRPr="00132D58">
        <w:rPr>
          <w:sz w:val="18"/>
          <w:szCs w:val="18"/>
        </w:rPr>
        <w:t xml:space="preserve"> Chief Minister, Treasury and Economic Development Directorate, </w:t>
      </w:r>
      <w:r w:rsidRPr="00132D58">
        <w:rPr>
          <w:i/>
          <w:iCs/>
          <w:sz w:val="18"/>
          <w:szCs w:val="18"/>
        </w:rPr>
        <w:t>Annual Reports</w:t>
      </w:r>
      <w:r w:rsidRPr="00132D58">
        <w:rPr>
          <w:sz w:val="18"/>
          <w:szCs w:val="18"/>
        </w:rPr>
        <w:t xml:space="preserve">, </w:t>
      </w:r>
      <w:hyperlink r:id="rId1" w:history="1">
        <w:r w:rsidRPr="00132D58">
          <w:rPr>
            <w:rStyle w:val="Hyperlink"/>
            <w:sz w:val="18"/>
            <w:szCs w:val="18"/>
          </w:rPr>
          <w:t>https://www.cmtedd.act.gov.au/open_government/report/annual-reports</w:t>
        </w:r>
      </w:hyperlink>
      <w:r w:rsidRPr="00132D58">
        <w:rPr>
          <w:sz w:val="18"/>
          <w:szCs w:val="18"/>
        </w:rPr>
        <w:t xml:space="preserve"> (accessed 13 January 2023).</w:t>
      </w:r>
    </w:p>
  </w:footnote>
  <w:footnote w:id="4">
    <w:p w14:paraId="5CC116BA" w14:textId="554C8F5A" w:rsidR="002F61B3" w:rsidRPr="00132D58" w:rsidRDefault="002F61B3">
      <w:pPr>
        <w:pStyle w:val="FootnoteText"/>
        <w:rPr>
          <w:sz w:val="18"/>
          <w:szCs w:val="18"/>
        </w:rPr>
      </w:pPr>
      <w:r w:rsidRPr="00132D58">
        <w:rPr>
          <w:rStyle w:val="FootnoteReference"/>
          <w:sz w:val="18"/>
          <w:szCs w:val="18"/>
        </w:rPr>
        <w:footnoteRef/>
      </w:r>
      <w:r w:rsidRPr="00132D58">
        <w:rPr>
          <w:sz w:val="18"/>
          <w:szCs w:val="18"/>
        </w:rPr>
        <w:t xml:space="preserve"> ACT Electoral Commission, </w:t>
      </w:r>
      <w:hyperlink r:id="rId2" w:history="1">
        <w:r w:rsidRPr="00132D58">
          <w:rPr>
            <w:rStyle w:val="Hyperlink"/>
            <w:sz w:val="18"/>
            <w:szCs w:val="18"/>
          </w:rPr>
          <w:t>Annual Report 2021–22</w:t>
        </w:r>
      </w:hyperlink>
      <w:r w:rsidRPr="00132D58">
        <w:rPr>
          <w:sz w:val="18"/>
          <w:szCs w:val="18"/>
        </w:rPr>
        <w:t xml:space="preserve">, p 2. </w:t>
      </w:r>
    </w:p>
  </w:footnote>
  <w:footnote w:id="5">
    <w:p w14:paraId="49E6879C" w14:textId="61152BBE" w:rsidR="002F61B3" w:rsidRPr="00132D58" w:rsidRDefault="002F61B3">
      <w:pPr>
        <w:pStyle w:val="FootnoteText"/>
        <w:rPr>
          <w:sz w:val="18"/>
          <w:szCs w:val="18"/>
        </w:rPr>
      </w:pPr>
      <w:r w:rsidRPr="00132D58">
        <w:rPr>
          <w:rStyle w:val="FootnoteReference"/>
          <w:sz w:val="18"/>
          <w:szCs w:val="18"/>
        </w:rPr>
        <w:footnoteRef/>
      </w:r>
      <w:r w:rsidRPr="00132D58">
        <w:rPr>
          <w:sz w:val="18"/>
          <w:szCs w:val="18"/>
        </w:rPr>
        <w:t xml:space="preserve"> ACT Electoral Commission, </w:t>
      </w:r>
      <w:hyperlink r:id="rId3" w:history="1">
        <w:r w:rsidRPr="00132D58">
          <w:rPr>
            <w:rStyle w:val="Hyperlink"/>
            <w:sz w:val="18"/>
            <w:szCs w:val="18"/>
          </w:rPr>
          <w:t>Annual Report 2021–22</w:t>
        </w:r>
      </w:hyperlink>
      <w:r w:rsidRPr="00132D58">
        <w:rPr>
          <w:sz w:val="18"/>
          <w:szCs w:val="18"/>
        </w:rPr>
        <w:t>, p 2.</w:t>
      </w:r>
    </w:p>
  </w:footnote>
  <w:footnote w:id="6">
    <w:p w14:paraId="413FBE1D" w14:textId="3D072F7A" w:rsidR="00B328EF" w:rsidRPr="00132D58" w:rsidRDefault="00B328EF">
      <w:pPr>
        <w:pStyle w:val="FootnoteText"/>
        <w:rPr>
          <w:sz w:val="18"/>
          <w:szCs w:val="18"/>
        </w:rPr>
      </w:pPr>
      <w:r w:rsidRPr="00132D58">
        <w:rPr>
          <w:rStyle w:val="FootnoteReference"/>
          <w:sz w:val="18"/>
          <w:szCs w:val="18"/>
        </w:rPr>
        <w:footnoteRef/>
      </w:r>
      <w:r w:rsidRPr="00132D58">
        <w:rPr>
          <w:sz w:val="18"/>
          <w:szCs w:val="18"/>
        </w:rPr>
        <w:t xml:space="preserve"> ACT Electoral Commission, </w:t>
      </w:r>
      <w:hyperlink r:id="rId4" w:history="1">
        <w:r w:rsidRPr="00132D58">
          <w:rPr>
            <w:rStyle w:val="Hyperlink"/>
            <w:sz w:val="18"/>
            <w:szCs w:val="18"/>
          </w:rPr>
          <w:t>Annual Report 2021–22</w:t>
        </w:r>
      </w:hyperlink>
      <w:r w:rsidRPr="00132D58">
        <w:rPr>
          <w:sz w:val="18"/>
          <w:szCs w:val="18"/>
        </w:rPr>
        <w:t>, p 3.</w:t>
      </w:r>
    </w:p>
  </w:footnote>
  <w:footnote w:id="7">
    <w:p w14:paraId="49F801A9" w14:textId="6E53E804" w:rsidR="002C33C6" w:rsidRPr="00132D58" w:rsidRDefault="002C33C6">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142.</w:t>
      </w:r>
    </w:p>
  </w:footnote>
  <w:footnote w:id="8">
    <w:p w14:paraId="5070F46E" w14:textId="5780A7E2" w:rsidR="002C33C6" w:rsidRPr="00132D58" w:rsidRDefault="002C33C6">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142–143</w:t>
      </w:r>
      <w:r w:rsidR="004A185F" w:rsidRPr="00132D58">
        <w:rPr>
          <w:sz w:val="18"/>
          <w:szCs w:val="18"/>
        </w:rPr>
        <w:t>; pp 145–146.</w:t>
      </w:r>
    </w:p>
  </w:footnote>
  <w:footnote w:id="9">
    <w:p w14:paraId="77D2B821" w14:textId="72DD7FDE" w:rsidR="002C33C6" w:rsidRPr="00132D58" w:rsidRDefault="002C33C6">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142–144.</w:t>
      </w:r>
    </w:p>
  </w:footnote>
  <w:footnote w:id="10">
    <w:p w14:paraId="5EF6D125" w14:textId="4AB99993" w:rsidR="002C33C6" w:rsidRPr="00132D58" w:rsidRDefault="002C33C6">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144–</w:t>
      </w:r>
      <w:r w:rsidR="004A185F" w:rsidRPr="00132D58">
        <w:rPr>
          <w:sz w:val="18"/>
          <w:szCs w:val="18"/>
        </w:rPr>
        <w:t>145.</w:t>
      </w:r>
    </w:p>
  </w:footnote>
  <w:footnote w:id="11">
    <w:p w14:paraId="5F225CD4" w14:textId="5A796964" w:rsidR="004A185F" w:rsidRPr="00132D58" w:rsidRDefault="004A185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146–147.</w:t>
      </w:r>
    </w:p>
  </w:footnote>
  <w:footnote w:id="12">
    <w:p w14:paraId="053C2A8C" w14:textId="55FEAC13" w:rsidR="004A185F" w:rsidRPr="00132D58" w:rsidRDefault="004A185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147.</w:t>
      </w:r>
    </w:p>
  </w:footnote>
  <w:footnote w:id="13">
    <w:p w14:paraId="27CF70C1" w14:textId="38BB8DCA" w:rsidR="004A185F" w:rsidRPr="00132D58" w:rsidRDefault="004A185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147–148.</w:t>
      </w:r>
    </w:p>
  </w:footnote>
  <w:footnote w:id="14">
    <w:p w14:paraId="477F9492" w14:textId="681987E3" w:rsidR="004A185F" w:rsidRPr="00132D58" w:rsidRDefault="004A185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148.</w:t>
      </w:r>
    </w:p>
  </w:footnote>
  <w:footnote w:id="15">
    <w:p w14:paraId="288D525B" w14:textId="427FF208" w:rsidR="004A185F" w:rsidRPr="00132D58" w:rsidRDefault="004A185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148–150.</w:t>
      </w:r>
    </w:p>
  </w:footnote>
  <w:footnote w:id="16">
    <w:p w14:paraId="7E6A366A" w14:textId="1BD43D01" w:rsidR="00C45126" w:rsidRPr="00132D58" w:rsidRDefault="00C45126">
      <w:pPr>
        <w:pStyle w:val="FootnoteText"/>
        <w:rPr>
          <w:sz w:val="18"/>
          <w:szCs w:val="18"/>
        </w:rPr>
      </w:pPr>
      <w:r w:rsidRPr="00132D58">
        <w:rPr>
          <w:rStyle w:val="FootnoteReference"/>
          <w:sz w:val="18"/>
          <w:szCs w:val="18"/>
        </w:rPr>
        <w:footnoteRef/>
      </w:r>
      <w:r w:rsidRPr="00132D58">
        <w:rPr>
          <w:sz w:val="18"/>
          <w:szCs w:val="18"/>
        </w:rPr>
        <w:t xml:space="preserve"> ACT Gambling and Racing Commission, </w:t>
      </w:r>
      <w:hyperlink r:id="rId5" w:history="1">
        <w:r w:rsidRPr="00132D58">
          <w:rPr>
            <w:rStyle w:val="Hyperlink"/>
            <w:sz w:val="18"/>
            <w:szCs w:val="18"/>
          </w:rPr>
          <w:t>Annual Report 2021-22</w:t>
        </w:r>
      </w:hyperlink>
      <w:r w:rsidRPr="00132D58">
        <w:rPr>
          <w:sz w:val="18"/>
          <w:szCs w:val="18"/>
        </w:rPr>
        <w:t>, p 4.</w:t>
      </w:r>
    </w:p>
  </w:footnote>
  <w:footnote w:id="17">
    <w:p w14:paraId="31ABB290" w14:textId="1B8507A0" w:rsidR="00C45126" w:rsidRPr="00132D58" w:rsidRDefault="00C45126">
      <w:pPr>
        <w:pStyle w:val="FootnoteText"/>
        <w:rPr>
          <w:sz w:val="18"/>
          <w:szCs w:val="18"/>
        </w:rPr>
      </w:pPr>
      <w:r w:rsidRPr="00132D58">
        <w:rPr>
          <w:rStyle w:val="FootnoteReference"/>
          <w:sz w:val="18"/>
          <w:szCs w:val="18"/>
        </w:rPr>
        <w:footnoteRef/>
      </w:r>
      <w:r w:rsidRPr="00132D58">
        <w:rPr>
          <w:sz w:val="18"/>
          <w:szCs w:val="18"/>
        </w:rPr>
        <w:t xml:space="preserve"> ACT Gambling and Racing Commission, </w:t>
      </w:r>
      <w:hyperlink r:id="rId6" w:history="1">
        <w:r w:rsidRPr="00132D58">
          <w:rPr>
            <w:rStyle w:val="Hyperlink"/>
            <w:sz w:val="18"/>
            <w:szCs w:val="18"/>
          </w:rPr>
          <w:t>Annual Report 2021-22</w:t>
        </w:r>
      </w:hyperlink>
      <w:r w:rsidRPr="00132D58">
        <w:rPr>
          <w:sz w:val="18"/>
          <w:szCs w:val="18"/>
        </w:rPr>
        <w:t>, p 4.</w:t>
      </w:r>
    </w:p>
  </w:footnote>
  <w:footnote w:id="18">
    <w:p w14:paraId="6F8B14B0" w14:textId="297C39F6" w:rsidR="00C45126" w:rsidRPr="00132D58" w:rsidRDefault="00C45126">
      <w:pPr>
        <w:pStyle w:val="FootnoteText"/>
        <w:rPr>
          <w:sz w:val="18"/>
          <w:szCs w:val="18"/>
        </w:rPr>
      </w:pPr>
      <w:r w:rsidRPr="00132D58">
        <w:rPr>
          <w:rStyle w:val="FootnoteReference"/>
          <w:sz w:val="18"/>
          <w:szCs w:val="18"/>
        </w:rPr>
        <w:footnoteRef/>
      </w:r>
      <w:r w:rsidRPr="00132D58">
        <w:rPr>
          <w:sz w:val="18"/>
          <w:szCs w:val="18"/>
        </w:rPr>
        <w:t xml:space="preserve"> ACT Gambling and Racing Commission, </w:t>
      </w:r>
      <w:hyperlink r:id="rId7" w:history="1">
        <w:r w:rsidRPr="00132D58">
          <w:rPr>
            <w:rStyle w:val="Hyperlink"/>
            <w:sz w:val="18"/>
            <w:szCs w:val="18"/>
          </w:rPr>
          <w:t>Annual Report 2021-22</w:t>
        </w:r>
      </w:hyperlink>
      <w:r w:rsidRPr="00132D58">
        <w:rPr>
          <w:sz w:val="18"/>
          <w:szCs w:val="18"/>
        </w:rPr>
        <w:t>, p 7.</w:t>
      </w:r>
    </w:p>
  </w:footnote>
  <w:footnote w:id="19">
    <w:p w14:paraId="73F9E71E" w14:textId="494833B0" w:rsidR="00996468" w:rsidRPr="00132D58" w:rsidRDefault="00996468">
      <w:pPr>
        <w:pStyle w:val="FootnoteText"/>
        <w:rPr>
          <w:sz w:val="18"/>
          <w:szCs w:val="18"/>
        </w:rPr>
      </w:pPr>
      <w:r w:rsidRPr="00132D58">
        <w:rPr>
          <w:rStyle w:val="FootnoteReference"/>
          <w:sz w:val="18"/>
          <w:szCs w:val="18"/>
        </w:rPr>
        <w:footnoteRef/>
      </w:r>
      <w:r w:rsidRPr="00132D58">
        <w:rPr>
          <w:sz w:val="18"/>
          <w:szCs w:val="18"/>
        </w:rPr>
        <w:t xml:space="preserve"> ACT Human Rights Commission, </w:t>
      </w:r>
      <w:hyperlink r:id="rId8" w:history="1">
        <w:r w:rsidRPr="00132D58">
          <w:rPr>
            <w:rStyle w:val="Hyperlink"/>
            <w:sz w:val="18"/>
            <w:szCs w:val="18"/>
          </w:rPr>
          <w:t>Annual Report 2021-22</w:t>
        </w:r>
      </w:hyperlink>
      <w:r w:rsidRPr="00132D58">
        <w:rPr>
          <w:sz w:val="18"/>
          <w:szCs w:val="18"/>
        </w:rPr>
        <w:t>, p 18.</w:t>
      </w:r>
    </w:p>
  </w:footnote>
  <w:footnote w:id="20">
    <w:p w14:paraId="6EB39A89" w14:textId="543F7611" w:rsidR="00996468" w:rsidRPr="00132D58" w:rsidRDefault="00996468">
      <w:pPr>
        <w:pStyle w:val="FootnoteText"/>
        <w:rPr>
          <w:sz w:val="18"/>
          <w:szCs w:val="18"/>
        </w:rPr>
      </w:pPr>
      <w:r w:rsidRPr="00132D58">
        <w:rPr>
          <w:rStyle w:val="FootnoteReference"/>
          <w:sz w:val="18"/>
          <w:szCs w:val="18"/>
        </w:rPr>
        <w:footnoteRef/>
      </w:r>
      <w:r w:rsidRPr="00132D58">
        <w:rPr>
          <w:sz w:val="18"/>
          <w:szCs w:val="18"/>
        </w:rPr>
        <w:t xml:space="preserve"> ACT Human Rights Commission, </w:t>
      </w:r>
      <w:hyperlink r:id="rId9" w:history="1">
        <w:r w:rsidRPr="00132D58">
          <w:rPr>
            <w:rStyle w:val="Hyperlink"/>
            <w:sz w:val="18"/>
            <w:szCs w:val="18"/>
          </w:rPr>
          <w:t>Annual Report 2021-22</w:t>
        </w:r>
      </w:hyperlink>
      <w:r w:rsidRPr="00132D58">
        <w:rPr>
          <w:sz w:val="18"/>
          <w:szCs w:val="18"/>
        </w:rPr>
        <w:t>, p 18.</w:t>
      </w:r>
    </w:p>
  </w:footnote>
  <w:footnote w:id="21">
    <w:p w14:paraId="3600B8A9" w14:textId="168262B1" w:rsidR="00996468" w:rsidRPr="00132D58" w:rsidRDefault="00996468">
      <w:pPr>
        <w:pStyle w:val="FootnoteText"/>
        <w:rPr>
          <w:sz w:val="18"/>
          <w:szCs w:val="18"/>
        </w:rPr>
      </w:pPr>
      <w:r w:rsidRPr="00132D58">
        <w:rPr>
          <w:rStyle w:val="FootnoteReference"/>
          <w:sz w:val="18"/>
          <w:szCs w:val="18"/>
        </w:rPr>
        <w:footnoteRef/>
      </w:r>
      <w:r w:rsidRPr="00132D58">
        <w:rPr>
          <w:sz w:val="18"/>
          <w:szCs w:val="18"/>
        </w:rPr>
        <w:t xml:space="preserve"> ACT Human Rights Commission, </w:t>
      </w:r>
      <w:hyperlink r:id="rId10" w:history="1">
        <w:r w:rsidRPr="00132D58">
          <w:rPr>
            <w:rStyle w:val="Hyperlink"/>
            <w:sz w:val="18"/>
            <w:szCs w:val="18"/>
          </w:rPr>
          <w:t>Annual Report 2021-22</w:t>
        </w:r>
      </w:hyperlink>
      <w:r w:rsidRPr="00132D58">
        <w:rPr>
          <w:sz w:val="18"/>
          <w:szCs w:val="18"/>
        </w:rPr>
        <w:t>, p 18.</w:t>
      </w:r>
    </w:p>
  </w:footnote>
  <w:footnote w:id="22">
    <w:p w14:paraId="1302BE2B" w14:textId="580ACF97" w:rsidR="00B23AD9" w:rsidRPr="00132D58" w:rsidRDefault="00B23AD9">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177–179.</w:t>
      </w:r>
    </w:p>
  </w:footnote>
  <w:footnote w:id="23">
    <w:p w14:paraId="25C63A91" w14:textId="762DCBB9" w:rsidR="00B23AD9" w:rsidRPr="00132D58" w:rsidRDefault="00B23AD9">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179.</w:t>
      </w:r>
    </w:p>
  </w:footnote>
  <w:footnote w:id="24">
    <w:p w14:paraId="425FBEC5" w14:textId="5C4BD7A3" w:rsidR="00B23AD9" w:rsidRPr="00132D58" w:rsidRDefault="00B23AD9">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179–181.</w:t>
      </w:r>
    </w:p>
  </w:footnote>
  <w:footnote w:id="25">
    <w:p w14:paraId="11E0EE77" w14:textId="39498C8B" w:rsidR="00B23AD9" w:rsidRPr="00132D58" w:rsidRDefault="00B23AD9">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181–182.</w:t>
      </w:r>
    </w:p>
  </w:footnote>
  <w:footnote w:id="26">
    <w:p w14:paraId="69F251B5" w14:textId="4B7A0039" w:rsidR="00B23AD9" w:rsidRPr="00132D58" w:rsidRDefault="00B23AD9">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182–184.</w:t>
      </w:r>
    </w:p>
  </w:footnote>
  <w:footnote w:id="27">
    <w:p w14:paraId="2ABEC4E4" w14:textId="4EC7D415"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184.</w:t>
      </w:r>
    </w:p>
  </w:footnote>
  <w:footnote w:id="28">
    <w:p w14:paraId="6C00C7B7" w14:textId="4B518741"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184–185.</w:t>
      </w:r>
    </w:p>
  </w:footnote>
  <w:footnote w:id="29">
    <w:p w14:paraId="4D4E7C0E" w14:textId="3779100F"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185.</w:t>
      </w:r>
    </w:p>
  </w:footnote>
  <w:footnote w:id="30">
    <w:p w14:paraId="0DAAFB78" w14:textId="537B1887"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185–187.</w:t>
      </w:r>
    </w:p>
  </w:footnote>
  <w:footnote w:id="31">
    <w:p w14:paraId="3D5027C2" w14:textId="201671F3"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187–188.</w:t>
      </w:r>
    </w:p>
  </w:footnote>
  <w:footnote w:id="32">
    <w:p w14:paraId="0CE8A401" w14:textId="63333BB6"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188–189.</w:t>
      </w:r>
    </w:p>
  </w:footnote>
  <w:footnote w:id="33">
    <w:p w14:paraId="0066B5FE" w14:textId="29526C40" w:rsidR="007D6F87" w:rsidRPr="00132D58" w:rsidRDefault="007D6F8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xml:space="preserve">, 11 November 2022, pp </w:t>
      </w:r>
      <w:r w:rsidR="00D3648F" w:rsidRPr="00132D58">
        <w:rPr>
          <w:sz w:val="18"/>
          <w:szCs w:val="18"/>
        </w:rPr>
        <w:t>189–190.</w:t>
      </w:r>
    </w:p>
  </w:footnote>
  <w:footnote w:id="34">
    <w:p w14:paraId="791D0F77" w14:textId="3DA73B86" w:rsidR="00327709" w:rsidRPr="00132D58" w:rsidRDefault="00327709">
      <w:pPr>
        <w:pStyle w:val="FootnoteText"/>
        <w:rPr>
          <w:sz w:val="18"/>
          <w:szCs w:val="18"/>
        </w:rPr>
      </w:pPr>
      <w:r w:rsidRPr="00132D58">
        <w:rPr>
          <w:rStyle w:val="FootnoteReference"/>
          <w:sz w:val="18"/>
          <w:szCs w:val="18"/>
        </w:rPr>
        <w:footnoteRef/>
      </w:r>
      <w:r w:rsidRPr="00132D58">
        <w:rPr>
          <w:sz w:val="18"/>
          <w:szCs w:val="18"/>
        </w:rPr>
        <w:t xml:space="preserve"> ACT Inspector of Correctional Services, </w:t>
      </w:r>
      <w:hyperlink r:id="rId11" w:history="1">
        <w:r w:rsidRPr="00132D58">
          <w:rPr>
            <w:rStyle w:val="Hyperlink"/>
            <w:sz w:val="18"/>
            <w:szCs w:val="18"/>
          </w:rPr>
          <w:t>Annual Report 2021–22</w:t>
        </w:r>
      </w:hyperlink>
      <w:r w:rsidRPr="00132D58">
        <w:rPr>
          <w:sz w:val="18"/>
          <w:szCs w:val="18"/>
        </w:rPr>
        <w:t>, p 8.</w:t>
      </w:r>
    </w:p>
  </w:footnote>
  <w:footnote w:id="35">
    <w:p w14:paraId="4D052322" w14:textId="2EE013F6" w:rsidR="00327709" w:rsidRPr="00132D58" w:rsidRDefault="00327709">
      <w:pPr>
        <w:pStyle w:val="FootnoteText"/>
        <w:rPr>
          <w:sz w:val="18"/>
          <w:szCs w:val="18"/>
        </w:rPr>
      </w:pPr>
      <w:r w:rsidRPr="00132D58">
        <w:rPr>
          <w:rStyle w:val="FootnoteReference"/>
          <w:sz w:val="18"/>
          <w:szCs w:val="18"/>
        </w:rPr>
        <w:footnoteRef/>
      </w:r>
      <w:r w:rsidRPr="00132D58">
        <w:rPr>
          <w:sz w:val="18"/>
          <w:szCs w:val="18"/>
        </w:rPr>
        <w:t xml:space="preserve"> ACT Inspector of Correctional Services, </w:t>
      </w:r>
      <w:hyperlink r:id="rId12" w:history="1">
        <w:r w:rsidRPr="00132D58">
          <w:rPr>
            <w:rStyle w:val="Hyperlink"/>
            <w:sz w:val="18"/>
            <w:szCs w:val="18"/>
          </w:rPr>
          <w:t>Annual Report 2021–22</w:t>
        </w:r>
      </w:hyperlink>
      <w:r w:rsidRPr="00132D58">
        <w:rPr>
          <w:sz w:val="18"/>
          <w:szCs w:val="18"/>
        </w:rPr>
        <w:t>, p 8.</w:t>
      </w:r>
    </w:p>
  </w:footnote>
  <w:footnote w:id="36">
    <w:p w14:paraId="1F2DD4ED" w14:textId="1A2CF8FE" w:rsidR="00FF0EA5" w:rsidRPr="00132D58" w:rsidRDefault="00FF0EA5" w:rsidP="00FF0EA5">
      <w:pPr>
        <w:pStyle w:val="FootnoteText"/>
        <w:rPr>
          <w:sz w:val="18"/>
          <w:szCs w:val="18"/>
        </w:rPr>
      </w:pPr>
      <w:r w:rsidRPr="00132D58">
        <w:rPr>
          <w:rStyle w:val="FootnoteReference"/>
          <w:sz w:val="18"/>
          <w:szCs w:val="18"/>
        </w:rPr>
        <w:footnoteRef/>
      </w:r>
      <w:r w:rsidRPr="00132D58">
        <w:rPr>
          <w:sz w:val="18"/>
          <w:szCs w:val="18"/>
        </w:rPr>
        <w:t xml:space="preserve"> </w:t>
      </w:r>
      <w:r w:rsidR="00707D8F" w:rsidRPr="00132D58">
        <w:rPr>
          <w:i/>
          <w:iCs/>
          <w:sz w:val="18"/>
          <w:szCs w:val="18"/>
        </w:rPr>
        <w:t>Proof</w:t>
      </w:r>
      <w:r w:rsidR="00707D8F" w:rsidRPr="00132D58">
        <w:rPr>
          <w:sz w:val="18"/>
          <w:szCs w:val="18"/>
        </w:rPr>
        <w:t xml:space="preserve"> </w:t>
      </w:r>
      <w:r w:rsidRPr="00132D58">
        <w:rPr>
          <w:i/>
          <w:iCs/>
          <w:sz w:val="18"/>
          <w:szCs w:val="18"/>
        </w:rPr>
        <w:t>Committee Hansard</w:t>
      </w:r>
      <w:r w:rsidRPr="00132D58">
        <w:rPr>
          <w:sz w:val="18"/>
          <w:szCs w:val="18"/>
        </w:rPr>
        <w:t>, 10 November 2022, pp 151–152.</w:t>
      </w:r>
    </w:p>
  </w:footnote>
  <w:footnote w:id="37">
    <w:p w14:paraId="3C4E3C8C" w14:textId="15BE5AE8" w:rsidR="00FF0EA5" w:rsidRPr="00132D58" w:rsidRDefault="00FF0EA5" w:rsidP="00FF0EA5">
      <w:pPr>
        <w:pStyle w:val="FootnoteText"/>
        <w:rPr>
          <w:sz w:val="18"/>
          <w:szCs w:val="18"/>
        </w:rPr>
      </w:pPr>
      <w:r w:rsidRPr="00132D58">
        <w:rPr>
          <w:rStyle w:val="FootnoteReference"/>
          <w:sz w:val="18"/>
          <w:szCs w:val="18"/>
        </w:rPr>
        <w:footnoteRef/>
      </w:r>
      <w:r w:rsidRPr="00132D58">
        <w:rPr>
          <w:sz w:val="18"/>
          <w:szCs w:val="18"/>
        </w:rPr>
        <w:t xml:space="preserve"> </w:t>
      </w:r>
      <w:r w:rsidR="00BE6552" w:rsidRPr="00132D58">
        <w:rPr>
          <w:i/>
          <w:iCs/>
          <w:sz w:val="18"/>
          <w:szCs w:val="18"/>
        </w:rPr>
        <w:t>Proof</w:t>
      </w:r>
      <w:r w:rsidR="00BE6552" w:rsidRPr="00132D58">
        <w:rPr>
          <w:sz w:val="18"/>
          <w:szCs w:val="18"/>
        </w:rPr>
        <w:t xml:space="preserve"> </w:t>
      </w:r>
      <w:r w:rsidRPr="00132D58">
        <w:rPr>
          <w:i/>
          <w:iCs/>
          <w:sz w:val="18"/>
          <w:szCs w:val="18"/>
        </w:rPr>
        <w:t>Committee Hansard</w:t>
      </w:r>
      <w:r w:rsidRPr="00132D58">
        <w:rPr>
          <w:sz w:val="18"/>
          <w:szCs w:val="18"/>
        </w:rPr>
        <w:t xml:space="preserve">, 10 November 2022, pp 152–153. </w:t>
      </w:r>
    </w:p>
  </w:footnote>
  <w:footnote w:id="38">
    <w:p w14:paraId="2075A665" w14:textId="4334A060" w:rsidR="00FF0EA5" w:rsidRPr="00132D58" w:rsidRDefault="00FF0EA5" w:rsidP="00FF0EA5">
      <w:pPr>
        <w:pStyle w:val="FootnoteText"/>
        <w:rPr>
          <w:sz w:val="18"/>
          <w:szCs w:val="18"/>
        </w:rPr>
      </w:pPr>
      <w:r w:rsidRPr="00132D58">
        <w:rPr>
          <w:rStyle w:val="FootnoteReference"/>
          <w:sz w:val="18"/>
          <w:szCs w:val="18"/>
        </w:rPr>
        <w:footnoteRef/>
      </w:r>
      <w:r w:rsidRPr="00132D58">
        <w:rPr>
          <w:sz w:val="18"/>
          <w:szCs w:val="18"/>
        </w:rPr>
        <w:t xml:space="preserve"> </w:t>
      </w:r>
      <w:r w:rsidR="00BE6552" w:rsidRPr="00132D58">
        <w:rPr>
          <w:i/>
          <w:iCs/>
          <w:sz w:val="18"/>
          <w:szCs w:val="18"/>
        </w:rPr>
        <w:t>Proof</w:t>
      </w:r>
      <w:r w:rsidR="00BE6552" w:rsidRPr="00132D58">
        <w:rPr>
          <w:sz w:val="18"/>
          <w:szCs w:val="18"/>
        </w:rPr>
        <w:t xml:space="preserve"> </w:t>
      </w:r>
      <w:r w:rsidRPr="00132D58">
        <w:rPr>
          <w:i/>
          <w:iCs/>
          <w:sz w:val="18"/>
          <w:szCs w:val="18"/>
        </w:rPr>
        <w:t>Committee Hansard</w:t>
      </w:r>
      <w:r w:rsidRPr="00132D58">
        <w:rPr>
          <w:sz w:val="18"/>
          <w:szCs w:val="18"/>
        </w:rPr>
        <w:t xml:space="preserve">, 10 November 2022, pp 153–154. </w:t>
      </w:r>
    </w:p>
  </w:footnote>
  <w:footnote w:id="39">
    <w:p w14:paraId="5C7D3ADE" w14:textId="73790EE1"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10 November 2022, pp 154–155</w:t>
      </w:r>
      <w:r w:rsidR="00BE6552">
        <w:rPr>
          <w:sz w:val="18"/>
          <w:szCs w:val="18"/>
        </w:rPr>
        <w:t>.</w:t>
      </w:r>
    </w:p>
  </w:footnote>
  <w:footnote w:id="40">
    <w:p w14:paraId="4B48501B" w14:textId="0C0FC03D"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10 November 2022, p 155.</w:t>
      </w:r>
    </w:p>
  </w:footnote>
  <w:footnote w:id="41">
    <w:p w14:paraId="30360682" w14:textId="7DE1AADD"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 156. </w:t>
      </w:r>
    </w:p>
  </w:footnote>
  <w:footnote w:id="42">
    <w:p w14:paraId="23A475E1" w14:textId="22D5CB6B"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pp 156–157. </w:t>
      </w:r>
    </w:p>
  </w:footnote>
  <w:footnote w:id="43">
    <w:p w14:paraId="774B0B9B" w14:textId="1D64A961"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pp 157–158. </w:t>
      </w:r>
    </w:p>
  </w:footnote>
  <w:footnote w:id="44">
    <w:p w14:paraId="15093578" w14:textId="6F0C6E84"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 158. </w:t>
      </w:r>
    </w:p>
  </w:footnote>
  <w:footnote w:id="45">
    <w:p w14:paraId="1D54EF53" w14:textId="67548413"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pp 151–152. </w:t>
      </w:r>
    </w:p>
  </w:footnote>
  <w:footnote w:id="46">
    <w:p w14:paraId="5E6DF581" w14:textId="77777777"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Select Committee on Estimates 2022–2023, </w:t>
      </w:r>
      <w:r w:rsidRPr="005F247C">
        <w:rPr>
          <w:i/>
          <w:iCs/>
          <w:sz w:val="18"/>
          <w:szCs w:val="18"/>
        </w:rPr>
        <w:t>Inquiry into the Appropriation Bill 2022–2023 and Appropriation (Office of the Legislative Assembly) Bill 2022–2023</w:t>
      </w:r>
      <w:r w:rsidRPr="005F247C">
        <w:rPr>
          <w:sz w:val="18"/>
          <w:szCs w:val="18"/>
        </w:rPr>
        <w:t xml:space="preserve">, pp 99–100. </w:t>
      </w:r>
    </w:p>
  </w:footnote>
  <w:footnote w:id="47">
    <w:p w14:paraId="3B70321A" w14:textId="1B19FFD7"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Mr Neil McAllister, Inspector of Correctional Services,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 151. </w:t>
      </w:r>
    </w:p>
  </w:footnote>
  <w:footnote w:id="48">
    <w:p w14:paraId="5A3ED9EC" w14:textId="40F207C5"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Mr Neil McAllister, Inspector of Correctional Services,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 152. </w:t>
      </w:r>
    </w:p>
  </w:footnote>
  <w:footnote w:id="49">
    <w:p w14:paraId="383B21B4" w14:textId="524375A6"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Mr Neil McAllister, Inspector of Correctional Services, </w:t>
      </w:r>
      <w:r w:rsidR="00BE6552" w:rsidRPr="00BE6552">
        <w:rPr>
          <w:i/>
          <w:iCs/>
          <w:sz w:val="18"/>
          <w:szCs w:val="18"/>
        </w:rPr>
        <w:t>Proof</w:t>
      </w:r>
      <w:r w:rsidR="00BE6552">
        <w:rPr>
          <w:sz w:val="18"/>
          <w:szCs w:val="18"/>
        </w:rPr>
        <w:t xml:space="preserve"> </w:t>
      </w:r>
      <w:r w:rsidRPr="005F247C">
        <w:rPr>
          <w:i/>
          <w:iCs/>
          <w:sz w:val="18"/>
          <w:szCs w:val="18"/>
        </w:rPr>
        <w:t>Committee Hansard</w:t>
      </w:r>
      <w:r w:rsidRPr="005F247C">
        <w:rPr>
          <w:sz w:val="18"/>
          <w:szCs w:val="18"/>
        </w:rPr>
        <w:t xml:space="preserve">, 10 November 2022, p 152. </w:t>
      </w:r>
    </w:p>
  </w:footnote>
  <w:footnote w:id="50">
    <w:p w14:paraId="4F88D09B" w14:textId="18DDF059"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Mr Mick Gentleman MLA, Minister for Corrections, </w:t>
      </w:r>
      <w:r w:rsidR="00FA704D" w:rsidRPr="00FA704D">
        <w:rPr>
          <w:i/>
          <w:iCs/>
          <w:sz w:val="18"/>
          <w:szCs w:val="18"/>
        </w:rPr>
        <w:t>Proof</w:t>
      </w:r>
      <w:r w:rsidR="00FA704D">
        <w:rPr>
          <w:sz w:val="18"/>
          <w:szCs w:val="18"/>
        </w:rPr>
        <w:t xml:space="preserve"> </w:t>
      </w:r>
      <w:r w:rsidRPr="005F247C">
        <w:rPr>
          <w:i/>
          <w:iCs/>
          <w:sz w:val="18"/>
          <w:szCs w:val="18"/>
        </w:rPr>
        <w:t>Committee Hansard</w:t>
      </w:r>
      <w:r w:rsidRPr="005F247C">
        <w:rPr>
          <w:sz w:val="18"/>
          <w:szCs w:val="18"/>
        </w:rPr>
        <w:t xml:space="preserve">, 1 November 2022, pp 24–25. </w:t>
      </w:r>
    </w:p>
  </w:footnote>
  <w:footnote w:id="51">
    <w:p w14:paraId="4EB79875" w14:textId="607AE7D3" w:rsidR="00FF0EA5" w:rsidRPr="005F247C" w:rsidRDefault="00FF0EA5" w:rsidP="00FF0EA5">
      <w:pPr>
        <w:pStyle w:val="FootnoteText"/>
        <w:rPr>
          <w:sz w:val="18"/>
          <w:szCs w:val="18"/>
        </w:rPr>
      </w:pPr>
      <w:r w:rsidRPr="005F247C">
        <w:rPr>
          <w:rStyle w:val="FootnoteReference"/>
          <w:sz w:val="18"/>
          <w:szCs w:val="18"/>
        </w:rPr>
        <w:footnoteRef/>
      </w:r>
      <w:r w:rsidRPr="005F247C">
        <w:rPr>
          <w:sz w:val="18"/>
          <w:szCs w:val="18"/>
        </w:rPr>
        <w:t xml:space="preserve"> Mr Mick Gentleman MLA, Minister for Corrections, </w:t>
      </w:r>
      <w:r w:rsidR="00FA704D" w:rsidRPr="00FA704D">
        <w:rPr>
          <w:i/>
          <w:iCs/>
          <w:sz w:val="18"/>
          <w:szCs w:val="18"/>
        </w:rPr>
        <w:t>Proof</w:t>
      </w:r>
      <w:r w:rsidR="00FA704D">
        <w:rPr>
          <w:sz w:val="18"/>
          <w:szCs w:val="18"/>
        </w:rPr>
        <w:t xml:space="preserve"> </w:t>
      </w:r>
      <w:r w:rsidRPr="005F247C">
        <w:rPr>
          <w:i/>
          <w:iCs/>
          <w:sz w:val="18"/>
          <w:szCs w:val="18"/>
        </w:rPr>
        <w:t>Committee Hansard</w:t>
      </w:r>
      <w:r w:rsidRPr="005F247C">
        <w:rPr>
          <w:sz w:val="18"/>
          <w:szCs w:val="18"/>
        </w:rPr>
        <w:t xml:space="preserve">, 1 November 2022, pp 24–25. </w:t>
      </w:r>
    </w:p>
  </w:footnote>
  <w:footnote w:id="52">
    <w:p w14:paraId="7460ABA6" w14:textId="66F8726A" w:rsidR="00FF0EA5" w:rsidRPr="00132D58" w:rsidRDefault="00FF0EA5" w:rsidP="00FF0EA5">
      <w:pPr>
        <w:pStyle w:val="FootnoteText"/>
        <w:rPr>
          <w:sz w:val="18"/>
          <w:szCs w:val="18"/>
        </w:rPr>
      </w:pPr>
      <w:r w:rsidRPr="00132D58">
        <w:rPr>
          <w:rStyle w:val="FootnoteReference"/>
          <w:sz w:val="18"/>
          <w:szCs w:val="18"/>
        </w:rPr>
        <w:footnoteRef/>
      </w:r>
      <w:r w:rsidRPr="00132D58">
        <w:rPr>
          <w:sz w:val="18"/>
          <w:szCs w:val="18"/>
        </w:rPr>
        <w:t xml:space="preserve"> Mr Mick Gentleman MLA, Minister for Corrections, </w:t>
      </w:r>
      <w:r w:rsidR="00FA704D" w:rsidRPr="00132D58">
        <w:rPr>
          <w:i/>
          <w:iCs/>
          <w:sz w:val="18"/>
          <w:szCs w:val="18"/>
        </w:rPr>
        <w:t>Proof</w:t>
      </w:r>
      <w:r w:rsidR="00FA704D" w:rsidRPr="00132D58">
        <w:rPr>
          <w:sz w:val="18"/>
          <w:szCs w:val="18"/>
        </w:rPr>
        <w:t xml:space="preserve"> </w:t>
      </w:r>
      <w:r w:rsidRPr="00132D58">
        <w:rPr>
          <w:i/>
          <w:iCs/>
          <w:sz w:val="18"/>
          <w:szCs w:val="18"/>
        </w:rPr>
        <w:t>Committee Hansard</w:t>
      </w:r>
      <w:r w:rsidRPr="00132D58">
        <w:rPr>
          <w:sz w:val="18"/>
          <w:szCs w:val="18"/>
        </w:rPr>
        <w:t xml:space="preserve">, 1 November 2022, p 25. </w:t>
      </w:r>
    </w:p>
  </w:footnote>
  <w:footnote w:id="53">
    <w:p w14:paraId="6A4B854F" w14:textId="1E05A170" w:rsidR="00946D49" w:rsidRPr="00132D58" w:rsidRDefault="00946D49">
      <w:pPr>
        <w:pStyle w:val="FootnoteText"/>
        <w:rPr>
          <w:sz w:val="18"/>
          <w:szCs w:val="18"/>
        </w:rPr>
      </w:pPr>
      <w:r w:rsidRPr="00132D58">
        <w:rPr>
          <w:rStyle w:val="FootnoteReference"/>
          <w:sz w:val="18"/>
          <w:szCs w:val="18"/>
        </w:rPr>
        <w:footnoteRef/>
      </w:r>
      <w:r w:rsidRPr="00132D58">
        <w:rPr>
          <w:sz w:val="18"/>
          <w:szCs w:val="18"/>
        </w:rPr>
        <w:t xml:space="preserve"> ACT Integrity Commission, </w:t>
      </w:r>
      <w:hyperlink r:id="rId13" w:history="1">
        <w:r w:rsidRPr="00132D58">
          <w:rPr>
            <w:rStyle w:val="Hyperlink"/>
            <w:sz w:val="18"/>
            <w:szCs w:val="18"/>
          </w:rPr>
          <w:t>Annual Report 2021–2022</w:t>
        </w:r>
      </w:hyperlink>
      <w:r w:rsidRPr="00132D58">
        <w:rPr>
          <w:sz w:val="18"/>
          <w:szCs w:val="18"/>
        </w:rPr>
        <w:t>, p 6.</w:t>
      </w:r>
    </w:p>
  </w:footnote>
  <w:footnote w:id="54">
    <w:p w14:paraId="52AA3C89" w14:textId="6B7ADEE2" w:rsidR="00FA704D" w:rsidRPr="00132D58" w:rsidRDefault="00FA704D">
      <w:pPr>
        <w:pStyle w:val="FootnoteText"/>
        <w:rPr>
          <w:sz w:val="18"/>
          <w:szCs w:val="18"/>
        </w:rPr>
      </w:pPr>
      <w:r w:rsidRPr="00132D58">
        <w:rPr>
          <w:rStyle w:val="FootnoteReference"/>
          <w:sz w:val="18"/>
          <w:szCs w:val="18"/>
        </w:rPr>
        <w:footnoteRef/>
      </w:r>
      <w:r w:rsidRPr="00132D58">
        <w:rPr>
          <w:sz w:val="18"/>
          <w:szCs w:val="18"/>
        </w:rPr>
        <w:t xml:space="preserve"> ACT Integrity Commission, </w:t>
      </w:r>
      <w:hyperlink r:id="rId14" w:history="1">
        <w:r w:rsidRPr="00132D58">
          <w:rPr>
            <w:rStyle w:val="Hyperlink"/>
            <w:sz w:val="18"/>
            <w:szCs w:val="18"/>
          </w:rPr>
          <w:t>Annual Report 2021–2022</w:t>
        </w:r>
      </w:hyperlink>
      <w:r w:rsidRPr="00132D58">
        <w:rPr>
          <w:sz w:val="18"/>
          <w:szCs w:val="18"/>
        </w:rPr>
        <w:t>, p 6.</w:t>
      </w:r>
    </w:p>
  </w:footnote>
  <w:footnote w:id="55">
    <w:p w14:paraId="3CF900C7" w14:textId="56B1EB0C" w:rsidR="0070666F" w:rsidRPr="00132D58" w:rsidRDefault="0070666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54.</w:t>
      </w:r>
    </w:p>
  </w:footnote>
  <w:footnote w:id="56">
    <w:p w14:paraId="0D2799A4" w14:textId="40760E66" w:rsidR="00374CA7" w:rsidRPr="00132D58" w:rsidRDefault="00374CA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55.</w:t>
      </w:r>
    </w:p>
  </w:footnote>
  <w:footnote w:id="57">
    <w:p w14:paraId="30B67142" w14:textId="5A211314" w:rsidR="00374CA7" w:rsidRPr="00132D58" w:rsidRDefault="00374CA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55–56;</w:t>
      </w:r>
    </w:p>
  </w:footnote>
  <w:footnote w:id="58">
    <w:p w14:paraId="6233F947" w14:textId="05C076E2" w:rsidR="00AF55FA" w:rsidRPr="00132D58" w:rsidRDefault="00AF55F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56–57.</w:t>
      </w:r>
    </w:p>
  </w:footnote>
  <w:footnote w:id="59">
    <w:p w14:paraId="7244B47D" w14:textId="776B8BFA" w:rsidR="00804D9C" w:rsidRPr="00132D58" w:rsidRDefault="00804D9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57–58.</w:t>
      </w:r>
    </w:p>
  </w:footnote>
  <w:footnote w:id="60">
    <w:p w14:paraId="38C5A39C" w14:textId="1484CD03" w:rsidR="00804D9C" w:rsidRPr="00132D58" w:rsidRDefault="00804D9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59.</w:t>
      </w:r>
    </w:p>
  </w:footnote>
  <w:footnote w:id="61">
    <w:p w14:paraId="76D0C69F" w14:textId="1301824B" w:rsidR="00804D9C" w:rsidRPr="00132D58" w:rsidRDefault="00804D9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59–60.</w:t>
      </w:r>
    </w:p>
  </w:footnote>
  <w:footnote w:id="62">
    <w:p w14:paraId="11A1891F" w14:textId="77777777" w:rsidR="0070666F" w:rsidRPr="00132D58" w:rsidRDefault="0070666F" w:rsidP="0070666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51.</w:t>
      </w:r>
    </w:p>
  </w:footnote>
  <w:footnote w:id="63">
    <w:p w14:paraId="65F4CECF" w14:textId="67182AC9" w:rsidR="0001377D" w:rsidRPr="00132D58" w:rsidRDefault="0001377D">
      <w:pPr>
        <w:pStyle w:val="FootnoteText"/>
        <w:rPr>
          <w:sz w:val="18"/>
          <w:szCs w:val="18"/>
        </w:rPr>
      </w:pPr>
      <w:r w:rsidRPr="00132D58">
        <w:rPr>
          <w:rStyle w:val="FootnoteReference"/>
          <w:sz w:val="18"/>
          <w:szCs w:val="18"/>
        </w:rPr>
        <w:footnoteRef/>
      </w:r>
      <w:r w:rsidRPr="00132D58">
        <w:rPr>
          <w:sz w:val="18"/>
          <w:szCs w:val="18"/>
        </w:rPr>
        <w:t xml:space="preserve"> ACT Ombudsman, </w:t>
      </w:r>
      <w:hyperlink r:id="rId15" w:history="1">
        <w:r w:rsidRPr="00132D58">
          <w:rPr>
            <w:rStyle w:val="Hyperlink"/>
            <w:sz w:val="18"/>
            <w:szCs w:val="18"/>
          </w:rPr>
          <w:t>Annual Report 2021–22</w:t>
        </w:r>
      </w:hyperlink>
      <w:r w:rsidRPr="00132D58">
        <w:rPr>
          <w:sz w:val="18"/>
          <w:szCs w:val="18"/>
        </w:rPr>
        <w:t>, p 8.</w:t>
      </w:r>
    </w:p>
  </w:footnote>
  <w:footnote w:id="64">
    <w:p w14:paraId="45CBC251" w14:textId="60A1D023" w:rsidR="009A4214" w:rsidRPr="00132D58" w:rsidRDefault="009A421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39–40.</w:t>
      </w:r>
    </w:p>
  </w:footnote>
  <w:footnote w:id="65">
    <w:p w14:paraId="0DC31A13" w14:textId="39D33D0B" w:rsidR="00485E0A" w:rsidRPr="00132D58" w:rsidRDefault="00485E0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40–41.</w:t>
      </w:r>
    </w:p>
  </w:footnote>
  <w:footnote w:id="66">
    <w:p w14:paraId="5D898F93" w14:textId="0AD386DA" w:rsidR="00485E0A" w:rsidRPr="00132D58" w:rsidRDefault="00485E0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41–42.</w:t>
      </w:r>
    </w:p>
  </w:footnote>
  <w:footnote w:id="67">
    <w:p w14:paraId="09056FD5" w14:textId="63BD5CE3"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42.</w:t>
      </w:r>
    </w:p>
  </w:footnote>
  <w:footnote w:id="68">
    <w:p w14:paraId="1765BED3" w14:textId="034D28A0"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42–43.</w:t>
      </w:r>
    </w:p>
  </w:footnote>
  <w:footnote w:id="69">
    <w:p w14:paraId="13612B0F" w14:textId="3AB003E1"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43.</w:t>
      </w:r>
    </w:p>
  </w:footnote>
  <w:footnote w:id="70">
    <w:p w14:paraId="1784484B" w14:textId="4877D3B8"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43–44.</w:t>
      </w:r>
    </w:p>
  </w:footnote>
  <w:footnote w:id="71">
    <w:p w14:paraId="71E14D75" w14:textId="14F7EC44"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44.</w:t>
      </w:r>
    </w:p>
  </w:footnote>
  <w:footnote w:id="72">
    <w:p w14:paraId="6096034D" w14:textId="4AEEC9EA"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44–45.</w:t>
      </w:r>
    </w:p>
  </w:footnote>
  <w:footnote w:id="73">
    <w:p w14:paraId="033ADB87" w14:textId="06DFB10C"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45.</w:t>
      </w:r>
    </w:p>
  </w:footnote>
  <w:footnote w:id="74">
    <w:p w14:paraId="07DAE66A" w14:textId="473ADFF1" w:rsidR="00213E9D" w:rsidRPr="00132D58" w:rsidRDefault="00213E9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45.</w:t>
      </w:r>
    </w:p>
  </w:footnote>
  <w:footnote w:id="75">
    <w:p w14:paraId="3D1B1433" w14:textId="70818DA9"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45–46.</w:t>
      </w:r>
    </w:p>
  </w:footnote>
  <w:footnote w:id="76">
    <w:p w14:paraId="692C1D25" w14:textId="4F49A232"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46–47.</w:t>
      </w:r>
    </w:p>
  </w:footnote>
  <w:footnote w:id="77">
    <w:p w14:paraId="0426E848" w14:textId="25508DFD"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47–48.</w:t>
      </w:r>
    </w:p>
  </w:footnote>
  <w:footnote w:id="78">
    <w:p w14:paraId="18F9E947" w14:textId="68A044EF"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48.</w:t>
      </w:r>
    </w:p>
  </w:footnote>
  <w:footnote w:id="79">
    <w:p w14:paraId="6C6C3C9A" w14:textId="62B5AAD0"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48–49.</w:t>
      </w:r>
    </w:p>
  </w:footnote>
  <w:footnote w:id="80">
    <w:p w14:paraId="71D435E0" w14:textId="43082BAF"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49–50.</w:t>
      </w:r>
    </w:p>
  </w:footnote>
  <w:footnote w:id="81">
    <w:p w14:paraId="1AFB46EE" w14:textId="3362B586" w:rsidR="00AC39ED" w:rsidRPr="00132D58" w:rsidRDefault="00AC39E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xml:space="preserve">, 2 November 2022, p 50; </w:t>
      </w:r>
      <w:r w:rsidR="003E5907" w:rsidRPr="00132D58">
        <w:rPr>
          <w:sz w:val="18"/>
          <w:szCs w:val="18"/>
        </w:rPr>
        <w:t xml:space="preserve">Ms Penny McKay, Acting ACT Ombudsman, </w:t>
      </w:r>
      <w:r w:rsidR="008D6ED9" w:rsidRPr="008D6ED9">
        <w:rPr>
          <w:i/>
          <w:iCs/>
          <w:sz w:val="18"/>
          <w:szCs w:val="18"/>
        </w:rPr>
        <w:t xml:space="preserve">answer to </w:t>
      </w:r>
      <w:r w:rsidR="003E5907" w:rsidRPr="008D6ED9">
        <w:rPr>
          <w:i/>
          <w:iCs/>
          <w:sz w:val="18"/>
          <w:szCs w:val="18"/>
        </w:rPr>
        <w:t>QTON 024</w:t>
      </w:r>
      <w:r w:rsidR="008D6ED9" w:rsidRPr="008D6ED9">
        <w:rPr>
          <w:i/>
          <w:iCs/>
          <w:sz w:val="18"/>
          <w:szCs w:val="18"/>
        </w:rPr>
        <w:t>: Allegations for Matters Finalised</w:t>
      </w:r>
      <w:r w:rsidR="003E5907" w:rsidRPr="00132D58">
        <w:rPr>
          <w:sz w:val="18"/>
          <w:szCs w:val="18"/>
        </w:rPr>
        <w:t xml:space="preserve">, </w:t>
      </w:r>
      <w:r w:rsidR="008D6ED9">
        <w:rPr>
          <w:sz w:val="18"/>
          <w:szCs w:val="18"/>
        </w:rPr>
        <w:t xml:space="preserve">2 November 2022 (received </w:t>
      </w:r>
      <w:r w:rsidR="003E5907" w:rsidRPr="00132D58">
        <w:rPr>
          <w:sz w:val="18"/>
          <w:szCs w:val="18"/>
        </w:rPr>
        <w:t>16 November 2022</w:t>
      </w:r>
      <w:r w:rsidR="008D6ED9">
        <w:rPr>
          <w:sz w:val="18"/>
          <w:szCs w:val="18"/>
        </w:rPr>
        <w:t>), pp 1–3</w:t>
      </w:r>
      <w:r w:rsidR="0043347E" w:rsidRPr="00132D58">
        <w:rPr>
          <w:sz w:val="18"/>
          <w:szCs w:val="18"/>
        </w:rPr>
        <w:t>.</w:t>
      </w:r>
    </w:p>
  </w:footnote>
  <w:footnote w:id="82">
    <w:p w14:paraId="15C64A53" w14:textId="11C5D8D5" w:rsidR="0043347E" w:rsidRPr="00132D58" w:rsidRDefault="0043347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50.</w:t>
      </w:r>
    </w:p>
  </w:footnote>
  <w:footnote w:id="83">
    <w:p w14:paraId="4DD1D718" w14:textId="59A28912" w:rsidR="00F24A54" w:rsidRPr="00132D58" w:rsidRDefault="00F24A5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pp 51–52, 52–53.</w:t>
      </w:r>
    </w:p>
  </w:footnote>
  <w:footnote w:id="84">
    <w:p w14:paraId="410DBD75" w14:textId="4966558B" w:rsidR="00F24A54" w:rsidRPr="00132D58" w:rsidRDefault="00F24A5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2 November 2022, p 52.</w:t>
      </w:r>
    </w:p>
  </w:footnote>
  <w:footnote w:id="85">
    <w:p w14:paraId="57C36FB8" w14:textId="63B95826" w:rsidR="00990A83" w:rsidRPr="00132D58" w:rsidRDefault="00990A83">
      <w:pPr>
        <w:pStyle w:val="FootnoteText"/>
        <w:rPr>
          <w:sz w:val="18"/>
          <w:szCs w:val="18"/>
        </w:rPr>
      </w:pPr>
      <w:r w:rsidRPr="00132D58">
        <w:rPr>
          <w:rStyle w:val="FootnoteReference"/>
          <w:sz w:val="18"/>
          <w:szCs w:val="18"/>
        </w:rPr>
        <w:footnoteRef/>
      </w:r>
      <w:r w:rsidRPr="00132D58">
        <w:rPr>
          <w:sz w:val="18"/>
          <w:szCs w:val="18"/>
        </w:rPr>
        <w:t xml:space="preserve"> ACT Policing, </w:t>
      </w:r>
      <w:hyperlink r:id="rId16" w:history="1">
        <w:r w:rsidRPr="00132D58">
          <w:rPr>
            <w:rStyle w:val="Hyperlink"/>
            <w:sz w:val="18"/>
            <w:szCs w:val="18"/>
          </w:rPr>
          <w:t>Annual Report 2021–22</w:t>
        </w:r>
      </w:hyperlink>
      <w:r w:rsidRPr="00132D58">
        <w:rPr>
          <w:sz w:val="18"/>
          <w:szCs w:val="18"/>
        </w:rPr>
        <w:t>, p 10.</w:t>
      </w:r>
    </w:p>
  </w:footnote>
  <w:footnote w:id="86">
    <w:p w14:paraId="5EECC7DA" w14:textId="5F0328B8" w:rsidR="00990A83" w:rsidRPr="00132D58" w:rsidRDefault="00990A83">
      <w:pPr>
        <w:pStyle w:val="FootnoteText"/>
        <w:rPr>
          <w:sz w:val="18"/>
          <w:szCs w:val="18"/>
        </w:rPr>
      </w:pPr>
      <w:r w:rsidRPr="00132D58">
        <w:rPr>
          <w:rStyle w:val="FootnoteReference"/>
          <w:sz w:val="18"/>
          <w:szCs w:val="18"/>
        </w:rPr>
        <w:footnoteRef/>
      </w:r>
      <w:r w:rsidRPr="00132D58">
        <w:rPr>
          <w:sz w:val="18"/>
          <w:szCs w:val="18"/>
        </w:rPr>
        <w:t xml:space="preserve"> ACT Policing, </w:t>
      </w:r>
      <w:hyperlink r:id="rId17" w:history="1">
        <w:r w:rsidRPr="00132D58">
          <w:rPr>
            <w:rStyle w:val="Hyperlink"/>
            <w:sz w:val="18"/>
            <w:szCs w:val="18"/>
          </w:rPr>
          <w:t>Annual Report 2021–22</w:t>
        </w:r>
      </w:hyperlink>
      <w:r w:rsidRPr="00132D58">
        <w:rPr>
          <w:sz w:val="18"/>
          <w:szCs w:val="18"/>
        </w:rPr>
        <w:t>, p 11.</w:t>
      </w:r>
    </w:p>
  </w:footnote>
  <w:footnote w:id="87">
    <w:p w14:paraId="29846F38" w14:textId="77777777" w:rsidR="00015E3B" w:rsidRPr="00132D58" w:rsidRDefault="00015E3B" w:rsidP="00015E3B">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18"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88">
    <w:p w14:paraId="325B69C1" w14:textId="1CD7F410" w:rsidR="00D76B7E" w:rsidRPr="00132D58" w:rsidRDefault="00D76B7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xml:space="preserve">, 1 November 2022, p 2. </w:t>
      </w:r>
    </w:p>
  </w:footnote>
  <w:footnote w:id="89">
    <w:p w14:paraId="23275BE7" w14:textId="66139B48" w:rsidR="00D76B7E" w:rsidRPr="00132D58" w:rsidRDefault="00D76B7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2–3.</w:t>
      </w:r>
    </w:p>
  </w:footnote>
  <w:footnote w:id="90">
    <w:p w14:paraId="4A0C34B6" w14:textId="4DCF9AA1" w:rsidR="00D76B7E" w:rsidRPr="00132D58" w:rsidRDefault="00D76B7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3–4.</w:t>
      </w:r>
    </w:p>
  </w:footnote>
  <w:footnote w:id="91">
    <w:p w14:paraId="2ED9B884" w14:textId="1A94A1B1" w:rsidR="00D76B7E" w:rsidRPr="00132D58" w:rsidRDefault="00D76B7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4–5</w:t>
      </w:r>
      <w:r w:rsidR="006E1C55" w:rsidRPr="00132D58">
        <w:rPr>
          <w:sz w:val="18"/>
          <w:szCs w:val="18"/>
        </w:rPr>
        <w:t>.</w:t>
      </w:r>
    </w:p>
  </w:footnote>
  <w:footnote w:id="92">
    <w:p w14:paraId="375F30A3" w14:textId="646AF343"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5–6.</w:t>
      </w:r>
    </w:p>
  </w:footnote>
  <w:footnote w:id="93">
    <w:p w14:paraId="4A07B37D" w14:textId="65F2E8CC"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6–7.</w:t>
      </w:r>
    </w:p>
  </w:footnote>
  <w:footnote w:id="94">
    <w:p w14:paraId="39DD0222" w14:textId="4C417DBC"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7–9.</w:t>
      </w:r>
    </w:p>
  </w:footnote>
  <w:footnote w:id="95">
    <w:p w14:paraId="1A296C55" w14:textId="575C4654"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9–10.</w:t>
      </w:r>
    </w:p>
  </w:footnote>
  <w:footnote w:id="96">
    <w:p w14:paraId="123ED2B1" w14:textId="5E1A8CB8"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10–12.</w:t>
      </w:r>
    </w:p>
  </w:footnote>
  <w:footnote w:id="97">
    <w:p w14:paraId="73570F43" w14:textId="22BF8688"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 12.</w:t>
      </w:r>
    </w:p>
  </w:footnote>
  <w:footnote w:id="98">
    <w:p w14:paraId="08F18C22" w14:textId="6830C539"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13–15.</w:t>
      </w:r>
    </w:p>
  </w:footnote>
  <w:footnote w:id="99">
    <w:p w14:paraId="7C53542C" w14:textId="495B1321"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 15.</w:t>
      </w:r>
    </w:p>
  </w:footnote>
  <w:footnote w:id="100">
    <w:p w14:paraId="4BC4AC50" w14:textId="34BD4547" w:rsidR="006E1C55" w:rsidRPr="00132D58" w:rsidRDefault="006E1C5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15–16.</w:t>
      </w:r>
    </w:p>
  </w:footnote>
  <w:footnote w:id="101">
    <w:p w14:paraId="78B21675" w14:textId="62410EFD" w:rsidR="00BD4804" w:rsidRPr="00132D58" w:rsidRDefault="00BD480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16–17.</w:t>
      </w:r>
    </w:p>
  </w:footnote>
  <w:footnote w:id="102">
    <w:p w14:paraId="01F8154B" w14:textId="26BCAE12" w:rsidR="00BD4804" w:rsidRPr="00132D58" w:rsidRDefault="00BD480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17–18.</w:t>
      </w:r>
    </w:p>
  </w:footnote>
  <w:footnote w:id="103">
    <w:p w14:paraId="52405AED" w14:textId="057642ED" w:rsidR="00BD4804" w:rsidRPr="00132D58" w:rsidRDefault="00BD480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18–19.</w:t>
      </w:r>
    </w:p>
  </w:footnote>
  <w:footnote w:id="104">
    <w:p w14:paraId="3765324D" w14:textId="2C1978F4" w:rsidR="006E26E7" w:rsidRPr="00132D58" w:rsidRDefault="006E26E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2–3.</w:t>
      </w:r>
    </w:p>
  </w:footnote>
  <w:footnote w:id="105">
    <w:p w14:paraId="106F1FD4" w14:textId="7515E4CB"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C85673" w:rsidRPr="00132D58">
        <w:rPr>
          <w:sz w:val="18"/>
          <w:szCs w:val="18"/>
        </w:rPr>
        <w:t xml:space="preserve">Deputy Commissioner Neil Gaughan, Chief Police Officer, </w:t>
      </w:r>
      <w:r w:rsidR="00C85673" w:rsidRPr="00132D58">
        <w:rPr>
          <w:i/>
          <w:iCs/>
          <w:sz w:val="18"/>
          <w:szCs w:val="18"/>
        </w:rPr>
        <w:t>Proof Committee Hansard</w:t>
      </w:r>
      <w:r w:rsidR="00C85673" w:rsidRPr="00132D58">
        <w:rPr>
          <w:sz w:val="18"/>
          <w:szCs w:val="18"/>
        </w:rPr>
        <w:t>, 1 November 2022, p 2.</w:t>
      </w:r>
    </w:p>
  </w:footnote>
  <w:footnote w:id="106">
    <w:p w14:paraId="1224CF0D" w14:textId="5A50D5F3"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8D6ED9">
        <w:rPr>
          <w:sz w:val="18"/>
          <w:szCs w:val="18"/>
        </w:rPr>
        <w:t xml:space="preserve">Mr Mick Gentleman MLA, Minister for Police and Emergency Services, </w:t>
      </w:r>
      <w:r w:rsidR="008D6ED9" w:rsidRPr="008D6ED9">
        <w:rPr>
          <w:i/>
          <w:iCs/>
          <w:sz w:val="18"/>
          <w:szCs w:val="18"/>
        </w:rPr>
        <w:t>answer to QTON 002: Operation TORIC – 122 offenders</w:t>
      </w:r>
      <w:r w:rsidR="008D6ED9">
        <w:rPr>
          <w:sz w:val="18"/>
          <w:szCs w:val="18"/>
        </w:rPr>
        <w:t>, 1 November 2022 (received 14 November 2022), pp 1-5.</w:t>
      </w:r>
      <w:r w:rsidR="008D6ED9" w:rsidRPr="00132D58">
        <w:rPr>
          <w:sz w:val="18"/>
          <w:szCs w:val="18"/>
        </w:rPr>
        <w:t xml:space="preserve"> </w:t>
      </w:r>
    </w:p>
  </w:footnote>
  <w:footnote w:id="107">
    <w:p w14:paraId="64B053AB" w14:textId="275534B2" w:rsidR="00C85673" w:rsidRPr="00132D58" w:rsidRDefault="00C85673">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3.</w:t>
      </w:r>
    </w:p>
  </w:footnote>
  <w:footnote w:id="108">
    <w:p w14:paraId="513D465D" w14:textId="05EB52AD" w:rsidR="00352744" w:rsidRPr="00132D58" w:rsidRDefault="00352744">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4.</w:t>
      </w:r>
    </w:p>
  </w:footnote>
  <w:footnote w:id="109">
    <w:p w14:paraId="4EBE9E0E" w14:textId="4213B3BB" w:rsidR="00C85673" w:rsidRPr="00132D58" w:rsidRDefault="00C85673">
      <w:pPr>
        <w:pStyle w:val="FootnoteText"/>
        <w:rPr>
          <w:sz w:val="18"/>
          <w:szCs w:val="18"/>
        </w:rPr>
      </w:pPr>
      <w:r w:rsidRPr="00132D58">
        <w:rPr>
          <w:rStyle w:val="FootnoteReference"/>
          <w:sz w:val="18"/>
          <w:szCs w:val="18"/>
        </w:rPr>
        <w:footnoteRef/>
      </w:r>
      <w:r w:rsidRPr="00132D58">
        <w:rPr>
          <w:sz w:val="18"/>
          <w:szCs w:val="18"/>
        </w:rPr>
        <w:t xml:space="preserve"> Mr Richard Glenn, Director-General, the Justice and Community Safety Directorate, </w:t>
      </w:r>
      <w:r w:rsidR="00352744" w:rsidRPr="00132D58">
        <w:rPr>
          <w:i/>
          <w:iCs/>
          <w:sz w:val="18"/>
          <w:szCs w:val="18"/>
        </w:rPr>
        <w:t>Proof Committee Hansard</w:t>
      </w:r>
      <w:r w:rsidR="00352744" w:rsidRPr="00132D58">
        <w:rPr>
          <w:sz w:val="18"/>
          <w:szCs w:val="18"/>
        </w:rPr>
        <w:t>, 1 November 2022, pp 3–4.</w:t>
      </w:r>
    </w:p>
  </w:footnote>
  <w:footnote w:id="110">
    <w:p w14:paraId="758A5CD7" w14:textId="7C591368" w:rsidR="008C611C" w:rsidRPr="00132D58" w:rsidRDefault="008C611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5–6.</w:t>
      </w:r>
    </w:p>
  </w:footnote>
  <w:footnote w:id="111">
    <w:p w14:paraId="2927E0B1" w14:textId="2956EF99"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8C611C" w:rsidRPr="00132D58">
        <w:rPr>
          <w:sz w:val="18"/>
          <w:szCs w:val="18"/>
        </w:rPr>
        <w:t xml:space="preserve">ABC News, </w:t>
      </w:r>
      <w:hyperlink r:id="rId19" w:anchor=":~:text=A%20revised%20ACT%20Policing%20protocol%20for%20pursuits%20will,involving%20the%20injury%20or%20death%20of%20a%20person." w:history="1">
        <w:r w:rsidRPr="00132D58">
          <w:rPr>
            <w:rStyle w:val="Hyperlink"/>
            <w:sz w:val="18"/>
            <w:szCs w:val="18"/>
          </w:rPr>
          <w:t>Canberra changing the rules for police pursuits - ABC News</w:t>
        </w:r>
      </w:hyperlink>
      <w:r w:rsidR="008C611C" w:rsidRPr="00132D58">
        <w:rPr>
          <w:rStyle w:val="Hyperlink"/>
          <w:sz w:val="18"/>
          <w:szCs w:val="18"/>
        </w:rPr>
        <w:t>,</w:t>
      </w:r>
      <w:r w:rsidRPr="00132D58">
        <w:rPr>
          <w:sz w:val="18"/>
          <w:szCs w:val="18"/>
        </w:rPr>
        <w:t xml:space="preserve"> </w:t>
      </w:r>
      <w:r w:rsidR="008C611C" w:rsidRPr="00132D58">
        <w:rPr>
          <w:sz w:val="18"/>
          <w:szCs w:val="18"/>
        </w:rPr>
        <w:t>18 February 2016 (accessed 3 January 2023).</w:t>
      </w:r>
    </w:p>
  </w:footnote>
  <w:footnote w:id="112">
    <w:p w14:paraId="0E71E134" w14:textId="2D9F6628" w:rsidR="008C611C" w:rsidRPr="00132D58" w:rsidRDefault="008C611C">
      <w:pPr>
        <w:pStyle w:val="FootnoteText"/>
        <w:rPr>
          <w:sz w:val="18"/>
          <w:szCs w:val="18"/>
        </w:rPr>
      </w:pPr>
      <w:r w:rsidRPr="00132D58">
        <w:rPr>
          <w:rStyle w:val="FootnoteReference"/>
          <w:sz w:val="18"/>
          <w:szCs w:val="18"/>
        </w:rPr>
        <w:footnoteRef/>
      </w:r>
      <w:r w:rsidRPr="00132D58">
        <w:rPr>
          <w:sz w:val="18"/>
          <w:szCs w:val="18"/>
        </w:rPr>
        <w:t xml:space="preserve"> Mr Mick Gentleman MLA, Minister for Police and Emergency Services, </w:t>
      </w:r>
      <w:r w:rsidRPr="00132D58">
        <w:rPr>
          <w:i/>
          <w:iCs/>
          <w:sz w:val="18"/>
          <w:szCs w:val="18"/>
        </w:rPr>
        <w:t>Proof Committee Hansard</w:t>
      </w:r>
      <w:r w:rsidRPr="00132D58">
        <w:rPr>
          <w:sz w:val="18"/>
          <w:szCs w:val="18"/>
        </w:rPr>
        <w:t>, 1 November 2022, p</w:t>
      </w:r>
      <w:r w:rsidR="00132D58">
        <w:rPr>
          <w:sz w:val="18"/>
          <w:szCs w:val="18"/>
        </w:rPr>
        <w:t> </w:t>
      </w:r>
      <w:r w:rsidRPr="00132D58">
        <w:rPr>
          <w:sz w:val="18"/>
          <w:szCs w:val="18"/>
        </w:rPr>
        <w:t>5.</w:t>
      </w:r>
    </w:p>
  </w:footnote>
  <w:footnote w:id="113">
    <w:p w14:paraId="1559DEFD" w14:textId="48E1AA5C" w:rsidR="004B53A6" w:rsidRPr="00132D58" w:rsidRDefault="004B53A6">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6.</w:t>
      </w:r>
    </w:p>
  </w:footnote>
  <w:footnote w:id="114">
    <w:p w14:paraId="310719FC" w14:textId="3B372D37"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FF6E78" w:rsidRPr="00132D58">
        <w:rPr>
          <w:sz w:val="18"/>
          <w:szCs w:val="18"/>
        </w:rPr>
        <w:t xml:space="preserve">Deputy Commissioner Neil Gaughan, Chief Police Officer, </w:t>
      </w:r>
      <w:r w:rsidR="00FF6E78" w:rsidRPr="00132D58">
        <w:rPr>
          <w:i/>
          <w:iCs/>
          <w:sz w:val="18"/>
          <w:szCs w:val="18"/>
        </w:rPr>
        <w:t>Proof Committee Hansard</w:t>
      </w:r>
      <w:r w:rsidR="00FF6E78" w:rsidRPr="00132D58">
        <w:rPr>
          <w:sz w:val="18"/>
          <w:szCs w:val="18"/>
        </w:rPr>
        <w:t>, 1 November 2022, p 6.</w:t>
      </w:r>
    </w:p>
  </w:footnote>
  <w:footnote w:id="115">
    <w:p w14:paraId="2E1B573E" w14:textId="202F32B3" w:rsidR="00FF6E78" w:rsidRPr="00132D58" w:rsidRDefault="00FF6E7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9–10.</w:t>
      </w:r>
    </w:p>
  </w:footnote>
  <w:footnote w:id="116">
    <w:p w14:paraId="787CA5F2" w14:textId="262BF1DB"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FF6E78" w:rsidRPr="00132D58">
        <w:rPr>
          <w:sz w:val="18"/>
          <w:szCs w:val="18"/>
        </w:rPr>
        <w:t xml:space="preserve">Deputy Commissioner Neil Gaughan, Chief Police Officer, </w:t>
      </w:r>
      <w:r w:rsidR="00FF6E78" w:rsidRPr="00132D58">
        <w:rPr>
          <w:i/>
          <w:iCs/>
          <w:sz w:val="18"/>
          <w:szCs w:val="18"/>
        </w:rPr>
        <w:t>Proof Committee Hansard</w:t>
      </w:r>
      <w:r w:rsidR="00FF6E78" w:rsidRPr="00132D58">
        <w:rPr>
          <w:sz w:val="18"/>
          <w:szCs w:val="18"/>
        </w:rPr>
        <w:t>, 1 November 2022, p 9.</w:t>
      </w:r>
    </w:p>
  </w:footnote>
  <w:footnote w:id="117">
    <w:p w14:paraId="04A409C2" w14:textId="31BDF4FC"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241870" w:rsidRPr="00132D58">
        <w:rPr>
          <w:sz w:val="18"/>
          <w:szCs w:val="18"/>
        </w:rPr>
        <w:t xml:space="preserve">Assistant Commissioner Peter Crozier, Deputy Chief Police Officer, </w:t>
      </w:r>
      <w:r w:rsidR="00241870" w:rsidRPr="00132D58">
        <w:rPr>
          <w:i/>
          <w:iCs/>
          <w:sz w:val="18"/>
          <w:szCs w:val="18"/>
        </w:rPr>
        <w:t>Proof Committee Hansard</w:t>
      </w:r>
      <w:r w:rsidR="00241870" w:rsidRPr="00132D58">
        <w:rPr>
          <w:sz w:val="18"/>
          <w:szCs w:val="18"/>
        </w:rPr>
        <w:t>, 1 November 2022,</w:t>
      </w:r>
      <w:r w:rsidRPr="00132D58">
        <w:rPr>
          <w:sz w:val="18"/>
          <w:szCs w:val="18"/>
        </w:rPr>
        <w:t xml:space="preserve"> p 10</w:t>
      </w:r>
      <w:r w:rsidR="00241870" w:rsidRPr="00132D58">
        <w:rPr>
          <w:sz w:val="18"/>
          <w:szCs w:val="18"/>
        </w:rPr>
        <w:t>.</w:t>
      </w:r>
    </w:p>
  </w:footnote>
  <w:footnote w:id="118">
    <w:p w14:paraId="1CE5DFEC" w14:textId="77777777" w:rsidR="00241870" w:rsidRPr="00132D58" w:rsidRDefault="00241870" w:rsidP="00241870">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10.</w:t>
      </w:r>
    </w:p>
  </w:footnote>
  <w:footnote w:id="119">
    <w:p w14:paraId="1EBD8513" w14:textId="7A72050D" w:rsidR="007F0B3F" w:rsidRPr="00132D58" w:rsidRDefault="007F0B3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10–11.</w:t>
      </w:r>
    </w:p>
  </w:footnote>
  <w:footnote w:id="120">
    <w:p w14:paraId="06A6ED97" w14:textId="5C5E03DD" w:rsidR="007F0B3F" w:rsidRPr="00132D58" w:rsidRDefault="007F0B3F">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11.</w:t>
      </w:r>
    </w:p>
  </w:footnote>
  <w:footnote w:id="121">
    <w:p w14:paraId="7FF59CCE" w14:textId="1566BD0A" w:rsidR="007F0B3F" w:rsidRPr="00132D58" w:rsidRDefault="007F0B3F">
      <w:pPr>
        <w:pStyle w:val="FootnoteText"/>
        <w:rPr>
          <w:sz w:val="18"/>
          <w:szCs w:val="18"/>
        </w:rPr>
      </w:pPr>
      <w:r w:rsidRPr="00132D58">
        <w:rPr>
          <w:rStyle w:val="FootnoteReference"/>
          <w:sz w:val="18"/>
          <w:szCs w:val="18"/>
        </w:rPr>
        <w:footnoteRef/>
      </w:r>
      <w:r w:rsidRPr="00132D58">
        <w:rPr>
          <w:sz w:val="18"/>
          <w:szCs w:val="18"/>
        </w:rPr>
        <w:t xml:space="preserve"> Assistant Commissioner Peter Crozier, Deputy Chief Police Officer, </w:t>
      </w:r>
      <w:r w:rsidRPr="00132D58">
        <w:rPr>
          <w:i/>
          <w:iCs/>
          <w:sz w:val="18"/>
          <w:szCs w:val="18"/>
        </w:rPr>
        <w:t>Proof Committee Hansard</w:t>
      </w:r>
      <w:r w:rsidRPr="00132D58">
        <w:rPr>
          <w:sz w:val="18"/>
          <w:szCs w:val="18"/>
        </w:rPr>
        <w:t>, 1 November 2022, p 11.</w:t>
      </w:r>
    </w:p>
  </w:footnote>
  <w:footnote w:id="122">
    <w:p w14:paraId="02EB4A47" w14:textId="53DA38B1"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346338" w:rsidRPr="00132D58">
        <w:rPr>
          <w:i/>
          <w:iCs/>
          <w:sz w:val="18"/>
          <w:szCs w:val="18"/>
        </w:rPr>
        <w:t>Proof Committee Hansard</w:t>
      </w:r>
      <w:r w:rsidR="00346338" w:rsidRPr="00132D58">
        <w:rPr>
          <w:sz w:val="18"/>
          <w:szCs w:val="18"/>
        </w:rPr>
        <w:t xml:space="preserve">, 1 November 2022, p </w:t>
      </w:r>
      <w:r w:rsidRPr="00132D58">
        <w:rPr>
          <w:sz w:val="18"/>
          <w:szCs w:val="18"/>
        </w:rPr>
        <w:t>12</w:t>
      </w:r>
      <w:r w:rsidR="00346338" w:rsidRPr="00132D58">
        <w:rPr>
          <w:sz w:val="18"/>
          <w:szCs w:val="18"/>
        </w:rPr>
        <w:t>.</w:t>
      </w:r>
    </w:p>
  </w:footnote>
  <w:footnote w:id="123">
    <w:p w14:paraId="178D3B5F" w14:textId="2E93B560"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39055B">
        <w:rPr>
          <w:sz w:val="18"/>
          <w:szCs w:val="18"/>
        </w:rPr>
        <w:t xml:space="preserve">Mr Mick Gentleman MLA, Minister for Police and Emergency Services, </w:t>
      </w:r>
      <w:r w:rsidR="0039055B" w:rsidRPr="0039055B">
        <w:rPr>
          <w:i/>
          <w:iCs/>
          <w:sz w:val="18"/>
          <w:szCs w:val="18"/>
        </w:rPr>
        <w:t xml:space="preserve">answer to </w:t>
      </w:r>
      <w:r w:rsidRPr="0039055B">
        <w:rPr>
          <w:i/>
          <w:iCs/>
          <w:sz w:val="18"/>
          <w:szCs w:val="18"/>
        </w:rPr>
        <w:t xml:space="preserve">QTON </w:t>
      </w:r>
      <w:r w:rsidR="0039055B" w:rsidRPr="0039055B">
        <w:rPr>
          <w:i/>
          <w:iCs/>
          <w:sz w:val="18"/>
          <w:szCs w:val="18"/>
        </w:rPr>
        <w:t>00</w:t>
      </w:r>
      <w:r w:rsidRPr="0039055B">
        <w:rPr>
          <w:i/>
          <w:iCs/>
          <w:sz w:val="18"/>
          <w:szCs w:val="18"/>
        </w:rPr>
        <w:t>5</w:t>
      </w:r>
      <w:r w:rsidR="0039055B" w:rsidRPr="0039055B">
        <w:rPr>
          <w:i/>
          <w:iCs/>
          <w:sz w:val="18"/>
          <w:szCs w:val="18"/>
        </w:rPr>
        <w:t>: Bail Breach Statistics</w:t>
      </w:r>
      <w:r w:rsidR="0039055B">
        <w:rPr>
          <w:sz w:val="18"/>
          <w:szCs w:val="18"/>
        </w:rPr>
        <w:t>, 1 November 2022 (received 14 November 2022), p 2.</w:t>
      </w:r>
    </w:p>
  </w:footnote>
  <w:footnote w:id="124">
    <w:p w14:paraId="202B5A1F" w14:textId="50ADFA30"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346338" w:rsidRPr="00132D58">
        <w:rPr>
          <w:sz w:val="18"/>
          <w:szCs w:val="18"/>
        </w:rPr>
        <w:t xml:space="preserve">Deputy Commissioner Neil Gaughan, Chief Police Officer, </w:t>
      </w:r>
      <w:r w:rsidR="00346338" w:rsidRPr="00132D58">
        <w:rPr>
          <w:i/>
          <w:iCs/>
          <w:sz w:val="18"/>
          <w:szCs w:val="18"/>
        </w:rPr>
        <w:t>Proof Committee Hansard</w:t>
      </w:r>
      <w:r w:rsidR="00346338" w:rsidRPr="00132D58">
        <w:rPr>
          <w:sz w:val="18"/>
          <w:szCs w:val="18"/>
        </w:rPr>
        <w:t>, 1 November 2022, p 2</w:t>
      </w:r>
      <w:r w:rsidRPr="00132D58">
        <w:rPr>
          <w:sz w:val="18"/>
          <w:szCs w:val="18"/>
        </w:rPr>
        <w:t xml:space="preserve">. </w:t>
      </w:r>
    </w:p>
  </w:footnote>
  <w:footnote w:id="125">
    <w:p w14:paraId="2621A6C2" w14:textId="6984CE63" w:rsidR="00346338" w:rsidRPr="00132D58" w:rsidRDefault="00346338">
      <w:pPr>
        <w:pStyle w:val="FootnoteText"/>
        <w:rPr>
          <w:sz w:val="18"/>
          <w:szCs w:val="18"/>
        </w:rPr>
      </w:pPr>
      <w:r w:rsidRPr="00132D58">
        <w:rPr>
          <w:rStyle w:val="FootnoteReference"/>
          <w:sz w:val="18"/>
          <w:szCs w:val="18"/>
        </w:rPr>
        <w:footnoteRef/>
      </w:r>
      <w:r w:rsidRPr="00132D58">
        <w:rPr>
          <w:sz w:val="18"/>
          <w:szCs w:val="18"/>
        </w:rPr>
        <w:t xml:space="preserve"> Deputy Commissioner Neil Gaughan, Chief Police Officer, </w:t>
      </w:r>
      <w:r w:rsidRPr="00132D58">
        <w:rPr>
          <w:i/>
          <w:iCs/>
          <w:sz w:val="18"/>
          <w:szCs w:val="18"/>
        </w:rPr>
        <w:t>Proof Committee Hansard</w:t>
      </w:r>
      <w:r w:rsidRPr="00132D58">
        <w:rPr>
          <w:sz w:val="18"/>
          <w:szCs w:val="18"/>
        </w:rPr>
        <w:t>, 1 November 2022, p 12.</w:t>
      </w:r>
    </w:p>
  </w:footnote>
  <w:footnote w:id="126">
    <w:p w14:paraId="3A2D20FE" w14:textId="6793D19B" w:rsidR="00D76B7E" w:rsidRPr="00132D58" w:rsidRDefault="00D76B7E" w:rsidP="00D76B7E">
      <w:pPr>
        <w:pStyle w:val="FootnoteText"/>
        <w:rPr>
          <w:sz w:val="18"/>
          <w:szCs w:val="18"/>
        </w:rPr>
      </w:pPr>
      <w:r w:rsidRPr="00132D58">
        <w:rPr>
          <w:rStyle w:val="FootnoteReference"/>
          <w:sz w:val="18"/>
          <w:szCs w:val="18"/>
        </w:rPr>
        <w:footnoteRef/>
      </w:r>
      <w:r w:rsidRPr="00132D58">
        <w:rPr>
          <w:sz w:val="18"/>
          <w:szCs w:val="18"/>
        </w:rPr>
        <w:t xml:space="preserve"> </w:t>
      </w:r>
      <w:r w:rsidR="00D430FF" w:rsidRPr="00132D58">
        <w:rPr>
          <w:sz w:val="18"/>
          <w:szCs w:val="18"/>
        </w:rPr>
        <w:t xml:space="preserve">Deputy Commissioner Neil Gaughan, Chief Police Officer, </w:t>
      </w:r>
      <w:r w:rsidR="00D430FF" w:rsidRPr="00132D58">
        <w:rPr>
          <w:i/>
          <w:iCs/>
          <w:sz w:val="18"/>
          <w:szCs w:val="18"/>
        </w:rPr>
        <w:t>Proof Committee Hansard</w:t>
      </w:r>
      <w:r w:rsidR="00D430FF" w:rsidRPr="00132D58">
        <w:rPr>
          <w:sz w:val="18"/>
          <w:szCs w:val="18"/>
        </w:rPr>
        <w:t>, 1 November 2022, p 12.</w:t>
      </w:r>
    </w:p>
  </w:footnote>
  <w:footnote w:id="127">
    <w:p w14:paraId="6AB90629" w14:textId="77777777" w:rsidR="004446C7" w:rsidRPr="00132D58" w:rsidRDefault="004446C7" w:rsidP="004446C7">
      <w:pPr>
        <w:pStyle w:val="FootnoteText"/>
        <w:rPr>
          <w:sz w:val="18"/>
          <w:szCs w:val="18"/>
        </w:rPr>
      </w:pPr>
      <w:r w:rsidRPr="00132D58">
        <w:rPr>
          <w:rStyle w:val="FootnoteReference"/>
          <w:sz w:val="18"/>
          <w:szCs w:val="18"/>
        </w:rPr>
        <w:footnoteRef/>
      </w:r>
      <w:r w:rsidRPr="00132D58">
        <w:rPr>
          <w:sz w:val="18"/>
          <w:szCs w:val="18"/>
        </w:rPr>
        <w:t xml:space="preserve"> Standing Committee on Justice and Community Safety, </w:t>
      </w:r>
      <w:r w:rsidRPr="00132D58">
        <w:rPr>
          <w:i/>
          <w:iCs/>
          <w:sz w:val="18"/>
          <w:szCs w:val="18"/>
        </w:rPr>
        <w:t>Report 9: Inquiry into Community Corrections, Recommendation 3</w:t>
      </w:r>
      <w:r w:rsidRPr="00132D58">
        <w:rPr>
          <w:sz w:val="18"/>
          <w:szCs w:val="18"/>
        </w:rPr>
        <w:t xml:space="preserve">, July 2022, p 8. </w:t>
      </w:r>
    </w:p>
  </w:footnote>
  <w:footnote w:id="128">
    <w:p w14:paraId="4D008FBC" w14:textId="77777777" w:rsidR="004446C7" w:rsidRPr="00132D58" w:rsidRDefault="004446C7" w:rsidP="004446C7">
      <w:pPr>
        <w:pStyle w:val="FootnoteText"/>
        <w:rPr>
          <w:sz w:val="18"/>
          <w:szCs w:val="18"/>
        </w:rPr>
      </w:pPr>
      <w:r w:rsidRPr="00132D58">
        <w:rPr>
          <w:rStyle w:val="FootnoteReference"/>
          <w:sz w:val="18"/>
          <w:szCs w:val="18"/>
        </w:rPr>
        <w:footnoteRef/>
      </w:r>
      <w:r w:rsidRPr="00132D58">
        <w:rPr>
          <w:sz w:val="18"/>
          <w:szCs w:val="18"/>
        </w:rPr>
        <w:t xml:space="preserve"> Standing Committee on Justice and Community Safety, </w:t>
      </w:r>
      <w:r w:rsidRPr="00132D58">
        <w:rPr>
          <w:i/>
          <w:iCs/>
          <w:sz w:val="18"/>
          <w:szCs w:val="18"/>
        </w:rPr>
        <w:t>Report 9: Inquiry into Community Corrections</w:t>
      </w:r>
      <w:r w:rsidRPr="00132D58">
        <w:rPr>
          <w:sz w:val="18"/>
          <w:szCs w:val="18"/>
        </w:rPr>
        <w:t>, July 2022, p 6.</w:t>
      </w:r>
    </w:p>
  </w:footnote>
  <w:footnote w:id="129">
    <w:p w14:paraId="48533A4E" w14:textId="32A3DD40" w:rsidR="00723D06" w:rsidRPr="00305589" w:rsidRDefault="00723D06">
      <w:pPr>
        <w:pStyle w:val="FootnoteText"/>
        <w:rPr>
          <w:sz w:val="18"/>
          <w:szCs w:val="18"/>
        </w:rPr>
      </w:pPr>
      <w:r w:rsidRPr="00305589">
        <w:rPr>
          <w:rStyle w:val="FootnoteReference"/>
          <w:sz w:val="18"/>
          <w:szCs w:val="18"/>
        </w:rPr>
        <w:footnoteRef/>
      </w:r>
      <w:r w:rsidRPr="00305589">
        <w:rPr>
          <w:sz w:val="18"/>
          <w:szCs w:val="18"/>
        </w:rPr>
        <w:t xml:space="preserve"> ACT Government, </w:t>
      </w:r>
      <w:r w:rsidRPr="00305589">
        <w:rPr>
          <w:i/>
          <w:iCs/>
          <w:sz w:val="18"/>
          <w:szCs w:val="18"/>
        </w:rPr>
        <w:t>Report No 9 of the Standing Committee on Justice and Community Safety – Inquiry into Community Corrections – Government Response</w:t>
      </w:r>
      <w:r w:rsidRPr="00305589">
        <w:rPr>
          <w:sz w:val="18"/>
          <w:szCs w:val="18"/>
        </w:rPr>
        <w:t>, November 2022, p 4</w:t>
      </w:r>
      <w:r w:rsidR="00AA6FC6">
        <w:rPr>
          <w:sz w:val="18"/>
          <w:szCs w:val="18"/>
        </w:rPr>
        <w:t xml:space="preserve"> (tabled 24 November 2022)</w:t>
      </w:r>
      <w:r w:rsidRPr="00305589">
        <w:rPr>
          <w:sz w:val="18"/>
          <w:szCs w:val="18"/>
        </w:rPr>
        <w:t>.</w:t>
      </w:r>
    </w:p>
  </w:footnote>
  <w:footnote w:id="130">
    <w:p w14:paraId="47310614" w14:textId="072255C0" w:rsidR="001C6ADA" w:rsidRPr="00132D58" w:rsidRDefault="001C6ADA">
      <w:pPr>
        <w:pStyle w:val="FootnoteText"/>
        <w:rPr>
          <w:sz w:val="18"/>
          <w:szCs w:val="18"/>
        </w:rPr>
      </w:pPr>
      <w:r w:rsidRPr="00132D58">
        <w:rPr>
          <w:rStyle w:val="FootnoteReference"/>
          <w:sz w:val="18"/>
          <w:szCs w:val="18"/>
        </w:rPr>
        <w:footnoteRef/>
      </w:r>
      <w:r w:rsidRPr="00132D58">
        <w:rPr>
          <w:sz w:val="18"/>
          <w:szCs w:val="18"/>
        </w:rPr>
        <w:t xml:space="preserve"> Justice and Community Safety Directorate, </w:t>
      </w:r>
      <w:hyperlink r:id="rId20" w:history="1">
        <w:r w:rsidRPr="00132D58">
          <w:rPr>
            <w:rStyle w:val="Hyperlink"/>
            <w:sz w:val="18"/>
            <w:szCs w:val="18"/>
          </w:rPr>
          <w:t>Annual Report 2021–2022</w:t>
        </w:r>
      </w:hyperlink>
      <w:r w:rsidRPr="00132D58">
        <w:rPr>
          <w:sz w:val="18"/>
          <w:szCs w:val="18"/>
        </w:rPr>
        <w:t>, p 17.</w:t>
      </w:r>
    </w:p>
  </w:footnote>
  <w:footnote w:id="131">
    <w:p w14:paraId="4BE78DAA" w14:textId="26286BEA" w:rsidR="001C6ADA" w:rsidRPr="00132D58" w:rsidRDefault="001C6ADA">
      <w:pPr>
        <w:pStyle w:val="FootnoteText"/>
        <w:rPr>
          <w:sz w:val="18"/>
          <w:szCs w:val="18"/>
        </w:rPr>
      </w:pPr>
      <w:r w:rsidRPr="00132D58">
        <w:rPr>
          <w:rStyle w:val="FootnoteReference"/>
          <w:sz w:val="18"/>
          <w:szCs w:val="18"/>
        </w:rPr>
        <w:footnoteRef/>
      </w:r>
      <w:r w:rsidRPr="00132D58">
        <w:rPr>
          <w:sz w:val="18"/>
          <w:szCs w:val="18"/>
        </w:rPr>
        <w:t xml:space="preserve"> Justice and Community Safety Directorate, </w:t>
      </w:r>
      <w:hyperlink r:id="rId21" w:history="1">
        <w:r w:rsidRPr="00132D58">
          <w:rPr>
            <w:rStyle w:val="Hyperlink"/>
            <w:sz w:val="18"/>
            <w:szCs w:val="18"/>
          </w:rPr>
          <w:t>Annual Report 2021–2022</w:t>
        </w:r>
      </w:hyperlink>
      <w:r w:rsidRPr="00132D58">
        <w:rPr>
          <w:sz w:val="18"/>
          <w:szCs w:val="18"/>
        </w:rPr>
        <w:t>, p 17.</w:t>
      </w:r>
    </w:p>
  </w:footnote>
  <w:footnote w:id="132">
    <w:p w14:paraId="2BE9EE17" w14:textId="272AA078" w:rsidR="003C4627" w:rsidRPr="00132D58" w:rsidRDefault="003C462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62–63.</w:t>
      </w:r>
    </w:p>
  </w:footnote>
  <w:footnote w:id="133">
    <w:p w14:paraId="71BA3F7D" w14:textId="5FEEBF87"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63–64.</w:t>
      </w:r>
    </w:p>
  </w:footnote>
  <w:footnote w:id="134">
    <w:p w14:paraId="55876C6A" w14:textId="05A5998B"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64–66.</w:t>
      </w:r>
    </w:p>
  </w:footnote>
  <w:footnote w:id="135">
    <w:p w14:paraId="5D0E4D93" w14:textId="37CE94B6"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 66.</w:t>
      </w:r>
    </w:p>
  </w:footnote>
  <w:footnote w:id="136">
    <w:p w14:paraId="68275EE8" w14:textId="1E0C56D3"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66–68.</w:t>
      </w:r>
    </w:p>
  </w:footnote>
  <w:footnote w:id="137">
    <w:p w14:paraId="739593CC" w14:textId="73218A03"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68–69.</w:t>
      </w:r>
    </w:p>
  </w:footnote>
  <w:footnote w:id="138">
    <w:p w14:paraId="013A2FBB" w14:textId="78096289"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69–70.</w:t>
      </w:r>
    </w:p>
  </w:footnote>
  <w:footnote w:id="139">
    <w:p w14:paraId="7F8907D1" w14:textId="7EFAB885"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70–71.</w:t>
      </w:r>
    </w:p>
  </w:footnote>
  <w:footnote w:id="140">
    <w:p w14:paraId="7AB428CF" w14:textId="4A6C7413" w:rsidR="00A816CC" w:rsidRPr="00132D58" w:rsidRDefault="00A816C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71–72.</w:t>
      </w:r>
    </w:p>
  </w:footnote>
  <w:footnote w:id="141">
    <w:p w14:paraId="74E393C4" w14:textId="4DED27ED" w:rsidR="00F2782A" w:rsidRPr="00132D58" w:rsidRDefault="00F2782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 72.</w:t>
      </w:r>
    </w:p>
  </w:footnote>
  <w:footnote w:id="142">
    <w:p w14:paraId="70D04883" w14:textId="33CCBB71" w:rsidR="00F2782A" w:rsidRPr="00132D58" w:rsidRDefault="00F2782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72–73.</w:t>
      </w:r>
    </w:p>
  </w:footnote>
  <w:footnote w:id="143">
    <w:p w14:paraId="66E6FEA4" w14:textId="59207A72" w:rsidR="00464B84" w:rsidRPr="00132D58" w:rsidRDefault="00464B8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 66.</w:t>
      </w:r>
    </w:p>
  </w:footnote>
  <w:footnote w:id="144">
    <w:p w14:paraId="24FF006C" w14:textId="180137D6" w:rsidR="00464B84" w:rsidRPr="00132D58" w:rsidRDefault="00464B84">
      <w:pPr>
        <w:pStyle w:val="FootnoteText"/>
        <w:rPr>
          <w:sz w:val="18"/>
          <w:szCs w:val="18"/>
        </w:rPr>
      </w:pPr>
      <w:r w:rsidRPr="00132D58">
        <w:rPr>
          <w:rStyle w:val="FootnoteReference"/>
          <w:sz w:val="18"/>
          <w:szCs w:val="18"/>
        </w:rPr>
        <w:footnoteRef/>
      </w:r>
      <w:r w:rsidRPr="00132D58">
        <w:rPr>
          <w:sz w:val="18"/>
          <w:szCs w:val="18"/>
        </w:rPr>
        <w:t xml:space="preserve"> Mr Howard Wren, Chief Officer, ACT Ambulance Service, </w:t>
      </w:r>
      <w:r w:rsidRPr="00132D58">
        <w:rPr>
          <w:i/>
          <w:iCs/>
          <w:sz w:val="18"/>
          <w:szCs w:val="18"/>
        </w:rPr>
        <w:t>Proof Committee Hansard</w:t>
      </w:r>
      <w:r w:rsidRPr="00132D58">
        <w:rPr>
          <w:sz w:val="18"/>
          <w:szCs w:val="18"/>
        </w:rPr>
        <w:t>, 3 November 2022, p 66.</w:t>
      </w:r>
    </w:p>
  </w:footnote>
  <w:footnote w:id="145">
    <w:p w14:paraId="546159F2" w14:textId="53239088" w:rsidR="003C4627" w:rsidRPr="00132D58" w:rsidRDefault="003C4627" w:rsidP="003C4627">
      <w:pPr>
        <w:pStyle w:val="FootnoteText"/>
        <w:rPr>
          <w:sz w:val="18"/>
          <w:szCs w:val="18"/>
        </w:rPr>
      </w:pPr>
      <w:r w:rsidRPr="00132D58">
        <w:rPr>
          <w:rStyle w:val="FootnoteReference"/>
          <w:sz w:val="18"/>
          <w:szCs w:val="18"/>
        </w:rPr>
        <w:footnoteRef/>
      </w:r>
      <w:r w:rsidRPr="00132D58">
        <w:rPr>
          <w:sz w:val="18"/>
          <w:szCs w:val="18"/>
        </w:rPr>
        <w:t xml:space="preserve"> </w:t>
      </w:r>
      <w:hyperlink r:id="rId22" w:history="1">
        <w:r w:rsidRPr="00132D58">
          <w:rPr>
            <w:rStyle w:val="Hyperlink"/>
            <w:sz w:val="18"/>
            <w:szCs w:val="18"/>
          </w:rPr>
          <w:t>ACT-Public-Sector-ACT-Ambulance-Service-Enterprise-Agreement-2021-2022-FINAL.pdf</w:t>
        </w:r>
      </w:hyperlink>
      <w:r w:rsidR="00412FB3" w:rsidRPr="00132D58">
        <w:rPr>
          <w:rStyle w:val="Hyperlink"/>
          <w:sz w:val="18"/>
          <w:szCs w:val="18"/>
        </w:rPr>
        <w:t>,</w:t>
      </w:r>
      <w:r w:rsidRPr="00132D58">
        <w:rPr>
          <w:sz w:val="18"/>
          <w:szCs w:val="18"/>
        </w:rPr>
        <w:t xml:space="preserve"> p</w:t>
      </w:r>
      <w:r w:rsidR="00412FB3" w:rsidRPr="00132D58">
        <w:rPr>
          <w:sz w:val="18"/>
          <w:szCs w:val="18"/>
        </w:rPr>
        <w:t xml:space="preserve"> 26.</w:t>
      </w:r>
    </w:p>
  </w:footnote>
  <w:footnote w:id="146">
    <w:p w14:paraId="5C65ACC5" w14:textId="7E74454C" w:rsidR="008D383A" w:rsidRPr="00132D58" w:rsidRDefault="008D383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 71.</w:t>
      </w:r>
    </w:p>
  </w:footnote>
  <w:footnote w:id="147">
    <w:p w14:paraId="57A29D70" w14:textId="3BE8BB88" w:rsidR="0017058D" w:rsidRPr="00132D58" w:rsidRDefault="0017058D">
      <w:pPr>
        <w:pStyle w:val="FootnoteText"/>
        <w:rPr>
          <w:sz w:val="18"/>
          <w:szCs w:val="18"/>
        </w:rPr>
      </w:pPr>
      <w:r w:rsidRPr="00132D58">
        <w:rPr>
          <w:rStyle w:val="FootnoteReference"/>
          <w:sz w:val="18"/>
          <w:szCs w:val="18"/>
        </w:rPr>
        <w:footnoteRef/>
      </w:r>
      <w:r w:rsidRPr="00132D58">
        <w:rPr>
          <w:sz w:val="18"/>
          <w:szCs w:val="18"/>
        </w:rPr>
        <w:t xml:space="preserve"> Mr Mick Gentleman MLA, Minister for Police and Emergency Services, </w:t>
      </w:r>
      <w:r w:rsidRPr="00132D58">
        <w:rPr>
          <w:i/>
          <w:iCs/>
          <w:sz w:val="18"/>
          <w:szCs w:val="18"/>
        </w:rPr>
        <w:t>Proof Committee Hansard</w:t>
      </w:r>
      <w:r w:rsidRPr="00132D58">
        <w:rPr>
          <w:sz w:val="18"/>
          <w:szCs w:val="18"/>
        </w:rPr>
        <w:t>, 3 November 2022, p</w:t>
      </w:r>
      <w:r w:rsidR="00132D58">
        <w:rPr>
          <w:sz w:val="18"/>
          <w:szCs w:val="18"/>
        </w:rPr>
        <w:t> </w:t>
      </w:r>
      <w:r w:rsidRPr="00132D58">
        <w:rPr>
          <w:sz w:val="18"/>
          <w:szCs w:val="18"/>
        </w:rPr>
        <w:t>71.</w:t>
      </w:r>
    </w:p>
  </w:footnote>
  <w:footnote w:id="148">
    <w:p w14:paraId="2498D33B" w14:textId="6DAA6578" w:rsidR="008D383A" w:rsidRPr="00132D58" w:rsidRDefault="008D383A">
      <w:pPr>
        <w:pStyle w:val="FootnoteText"/>
        <w:rPr>
          <w:sz w:val="18"/>
          <w:szCs w:val="18"/>
        </w:rPr>
      </w:pPr>
      <w:r w:rsidRPr="00132D58">
        <w:rPr>
          <w:rStyle w:val="FootnoteReference"/>
          <w:sz w:val="18"/>
          <w:szCs w:val="18"/>
        </w:rPr>
        <w:footnoteRef/>
      </w:r>
      <w:r w:rsidRPr="00132D58">
        <w:rPr>
          <w:sz w:val="18"/>
          <w:szCs w:val="18"/>
        </w:rPr>
        <w:t xml:space="preserve"> Mr Mick Gentleman MLA, Minister for Police and Emergency Services, </w:t>
      </w:r>
      <w:r w:rsidRPr="00132D58">
        <w:rPr>
          <w:i/>
          <w:iCs/>
          <w:sz w:val="18"/>
          <w:szCs w:val="18"/>
        </w:rPr>
        <w:t>Proof Committee Hansard</w:t>
      </w:r>
      <w:r w:rsidRPr="00132D58">
        <w:rPr>
          <w:sz w:val="18"/>
          <w:szCs w:val="18"/>
        </w:rPr>
        <w:t>, 3 November 2022, p</w:t>
      </w:r>
      <w:r w:rsidR="00132D58">
        <w:rPr>
          <w:sz w:val="18"/>
          <w:szCs w:val="18"/>
        </w:rPr>
        <w:t> </w:t>
      </w:r>
      <w:r w:rsidRPr="00132D58">
        <w:rPr>
          <w:sz w:val="18"/>
          <w:szCs w:val="18"/>
        </w:rPr>
        <w:t>71.</w:t>
      </w:r>
    </w:p>
  </w:footnote>
  <w:footnote w:id="149">
    <w:p w14:paraId="615470DE" w14:textId="2B0FF9E0" w:rsidR="008D383A" w:rsidRPr="00132D58" w:rsidRDefault="008D383A">
      <w:pPr>
        <w:pStyle w:val="FootnoteText"/>
        <w:rPr>
          <w:sz w:val="18"/>
          <w:szCs w:val="18"/>
        </w:rPr>
      </w:pPr>
      <w:r w:rsidRPr="00132D58">
        <w:rPr>
          <w:rStyle w:val="FootnoteReference"/>
          <w:sz w:val="18"/>
          <w:szCs w:val="18"/>
        </w:rPr>
        <w:footnoteRef/>
      </w:r>
      <w:r w:rsidRPr="00132D58">
        <w:rPr>
          <w:sz w:val="18"/>
          <w:szCs w:val="18"/>
        </w:rPr>
        <w:t xml:space="preserve"> Mr Wayne Phillips, ACT Emergency Services Agency Acting Commissioner, </w:t>
      </w:r>
      <w:r w:rsidRPr="00132D58">
        <w:rPr>
          <w:i/>
          <w:iCs/>
          <w:sz w:val="18"/>
          <w:szCs w:val="18"/>
        </w:rPr>
        <w:t>Proof Committee Hansard</w:t>
      </w:r>
      <w:r w:rsidRPr="00132D58">
        <w:rPr>
          <w:sz w:val="18"/>
          <w:szCs w:val="18"/>
        </w:rPr>
        <w:t>, 3 November 2022, p 71.</w:t>
      </w:r>
    </w:p>
  </w:footnote>
  <w:footnote w:id="150">
    <w:p w14:paraId="6361AEC5" w14:textId="5D6D6DE1" w:rsidR="00466222" w:rsidRPr="00132D58" w:rsidRDefault="00466222">
      <w:pPr>
        <w:pStyle w:val="FootnoteText"/>
        <w:rPr>
          <w:sz w:val="18"/>
          <w:szCs w:val="18"/>
        </w:rPr>
      </w:pPr>
      <w:r w:rsidRPr="00132D58">
        <w:rPr>
          <w:rStyle w:val="FootnoteReference"/>
          <w:sz w:val="18"/>
          <w:szCs w:val="18"/>
        </w:rPr>
        <w:footnoteRef/>
      </w:r>
      <w:r w:rsidRPr="00132D58">
        <w:rPr>
          <w:sz w:val="18"/>
          <w:szCs w:val="18"/>
        </w:rPr>
        <w:t xml:space="preserve"> Mr Mick Gentleman MLA, Minister for Police and Emergency Services, </w:t>
      </w:r>
      <w:r w:rsidR="0039055B" w:rsidRPr="0039055B">
        <w:rPr>
          <w:i/>
          <w:iCs/>
          <w:sz w:val="18"/>
          <w:szCs w:val="18"/>
        </w:rPr>
        <w:t>a</w:t>
      </w:r>
      <w:r w:rsidRPr="0039055B">
        <w:rPr>
          <w:i/>
          <w:iCs/>
          <w:sz w:val="18"/>
          <w:szCs w:val="18"/>
        </w:rPr>
        <w:t xml:space="preserve">nswer to QTON </w:t>
      </w:r>
      <w:r w:rsidR="0039055B" w:rsidRPr="0039055B">
        <w:rPr>
          <w:i/>
          <w:iCs/>
          <w:sz w:val="18"/>
          <w:szCs w:val="18"/>
        </w:rPr>
        <w:t>0</w:t>
      </w:r>
      <w:r w:rsidRPr="0039055B">
        <w:rPr>
          <w:i/>
          <w:iCs/>
          <w:sz w:val="18"/>
          <w:szCs w:val="18"/>
        </w:rPr>
        <w:t>38</w:t>
      </w:r>
      <w:r w:rsidR="0039055B" w:rsidRPr="0039055B">
        <w:rPr>
          <w:i/>
          <w:iCs/>
          <w:sz w:val="18"/>
          <w:szCs w:val="18"/>
        </w:rPr>
        <w:t>: ESA – Female Firefighters</w:t>
      </w:r>
      <w:r w:rsidR="0039055B">
        <w:rPr>
          <w:sz w:val="18"/>
          <w:szCs w:val="18"/>
        </w:rPr>
        <w:t>, 3 November 2022 (received 15 November 2022)</w:t>
      </w:r>
      <w:r w:rsidRPr="00132D58">
        <w:rPr>
          <w:sz w:val="18"/>
          <w:szCs w:val="18"/>
        </w:rPr>
        <w:t>,</w:t>
      </w:r>
      <w:r w:rsidR="0039055B">
        <w:rPr>
          <w:sz w:val="18"/>
          <w:szCs w:val="18"/>
        </w:rPr>
        <w:t xml:space="preserve"> p 2.</w:t>
      </w:r>
    </w:p>
  </w:footnote>
  <w:footnote w:id="151">
    <w:p w14:paraId="6CD50C7D" w14:textId="1795410B" w:rsidR="0017058D" w:rsidRPr="00132D58" w:rsidRDefault="0017058D">
      <w:pPr>
        <w:pStyle w:val="FootnoteText"/>
        <w:rPr>
          <w:sz w:val="18"/>
          <w:szCs w:val="18"/>
        </w:rPr>
      </w:pPr>
      <w:r w:rsidRPr="00132D58">
        <w:rPr>
          <w:rStyle w:val="FootnoteReference"/>
          <w:sz w:val="18"/>
          <w:szCs w:val="18"/>
        </w:rPr>
        <w:footnoteRef/>
      </w:r>
      <w:r w:rsidRPr="00132D58">
        <w:rPr>
          <w:sz w:val="18"/>
          <w:szCs w:val="18"/>
        </w:rPr>
        <w:t xml:space="preserve"> </w:t>
      </w:r>
      <w:hyperlink r:id="rId23" w:history="1">
        <w:r w:rsidRPr="00132D58">
          <w:rPr>
            <w:rStyle w:val="Hyperlink"/>
            <w:sz w:val="18"/>
            <w:szCs w:val="18"/>
          </w:rPr>
          <w:t>AFAC | Fire and Emergency Champions of Change</w:t>
        </w:r>
      </w:hyperlink>
      <w:r w:rsidRPr="00132D58">
        <w:rPr>
          <w:sz w:val="18"/>
          <w:szCs w:val="18"/>
        </w:rPr>
        <w:t>, accessed 20 February 2023.</w:t>
      </w:r>
    </w:p>
  </w:footnote>
  <w:footnote w:id="152">
    <w:p w14:paraId="13D2B73C" w14:textId="744D6A98" w:rsidR="0082066D" w:rsidRPr="00132D58" w:rsidRDefault="0082066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3 November 2022, pp 63–64.</w:t>
      </w:r>
    </w:p>
  </w:footnote>
  <w:footnote w:id="153">
    <w:p w14:paraId="3F14839B" w14:textId="58C9108F" w:rsidR="0082066D" w:rsidRPr="00132D58" w:rsidRDefault="0082066D">
      <w:pPr>
        <w:pStyle w:val="FootnoteText"/>
        <w:rPr>
          <w:sz w:val="18"/>
          <w:szCs w:val="18"/>
        </w:rPr>
      </w:pPr>
      <w:r w:rsidRPr="00132D58">
        <w:rPr>
          <w:rStyle w:val="FootnoteReference"/>
          <w:sz w:val="18"/>
          <w:szCs w:val="18"/>
        </w:rPr>
        <w:footnoteRef/>
      </w:r>
      <w:r w:rsidRPr="00132D58">
        <w:rPr>
          <w:sz w:val="18"/>
          <w:szCs w:val="18"/>
        </w:rPr>
        <w:t xml:space="preserve"> Mr Mick Gentleman MLA, Minister for Police and Emergency Services, </w:t>
      </w:r>
      <w:r w:rsidRPr="00132D58">
        <w:rPr>
          <w:i/>
          <w:iCs/>
          <w:sz w:val="18"/>
          <w:szCs w:val="18"/>
        </w:rPr>
        <w:t>Proof Committee Hansard</w:t>
      </w:r>
      <w:r w:rsidRPr="00132D58">
        <w:rPr>
          <w:sz w:val="18"/>
          <w:szCs w:val="18"/>
        </w:rPr>
        <w:t>, 3 November 2022, p</w:t>
      </w:r>
      <w:r w:rsidR="00132D58">
        <w:rPr>
          <w:sz w:val="18"/>
          <w:szCs w:val="18"/>
        </w:rPr>
        <w:t> </w:t>
      </w:r>
      <w:r w:rsidRPr="00132D58">
        <w:rPr>
          <w:sz w:val="18"/>
          <w:szCs w:val="18"/>
        </w:rPr>
        <w:t>63.</w:t>
      </w:r>
    </w:p>
  </w:footnote>
  <w:footnote w:id="154">
    <w:p w14:paraId="26A9454C" w14:textId="7AD1705C" w:rsidR="0082066D" w:rsidRPr="00132D58" w:rsidRDefault="0082066D">
      <w:pPr>
        <w:pStyle w:val="FootnoteText"/>
        <w:rPr>
          <w:sz w:val="18"/>
          <w:szCs w:val="18"/>
        </w:rPr>
      </w:pPr>
      <w:r w:rsidRPr="00132D58">
        <w:rPr>
          <w:rStyle w:val="FootnoteReference"/>
          <w:sz w:val="18"/>
          <w:szCs w:val="18"/>
        </w:rPr>
        <w:footnoteRef/>
      </w:r>
      <w:r w:rsidRPr="00132D58">
        <w:rPr>
          <w:sz w:val="18"/>
          <w:szCs w:val="18"/>
        </w:rPr>
        <w:t xml:space="preserve"> Mr Wayne Phillips, ACT Emergency Services Agency Acting Commissioner, </w:t>
      </w:r>
      <w:r w:rsidRPr="00132D58">
        <w:rPr>
          <w:i/>
          <w:iCs/>
          <w:sz w:val="18"/>
          <w:szCs w:val="18"/>
        </w:rPr>
        <w:t>Proof Committee Hansard</w:t>
      </w:r>
      <w:r w:rsidRPr="00132D58">
        <w:rPr>
          <w:sz w:val="18"/>
          <w:szCs w:val="18"/>
        </w:rPr>
        <w:t xml:space="preserve">, 3 November 2022, pp 63–64. </w:t>
      </w:r>
    </w:p>
  </w:footnote>
  <w:footnote w:id="155">
    <w:p w14:paraId="16421345" w14:textId="698F6CB3" w:rsidR="0082066D" w:rsidRPr="00132D58" w:rsidRDefault="0082066D">
      <w:pPr>
        <w:pStyle w:val="FootnoteText"/>
        <w:rPr>
          <w:sz w:val="18"/>
          <w:szCs w:val="18"/>
        </w:rPr>
      </w:pPr>
      <w:r w:rsidRPr="00132D58">
        <w:rPr>
          <w:rStyle w:val="FootnoteReference"/>
          <w:sz w:val="18"/>
          <w:szCs w:val="18"/>
        </w:rPr>
        <w:footnoteRef/>
      </w:r>
      <w:r w:rsidRPr="00132D58">
        <w:rPr>
          <w:sz w:val="18"/>
          <w:szCs w:val="18"/>
        </w:rPr>
        <w:t xml:space="preserve"> Mr Wayne Phillips, ACT Emergency Services Agency Acting Commissioner, </w:t>
      </w:r>
      <w:r w:rsidRPr="00132D58">
        <w:rPr>
          <w:i/>
          <w:iCs/>
          <w:sz w:val="18"/>
          <w:szCs w:val="18"/>
        </w:rPr>
        <w:t>Proof Committee Hansard</w:t>
      </w:r>
      <w:r w:rsidRPr="00132D58">
        <w:rPr>
          <w:sz w:val="18"/>
          <w:szCs w:val="18"/>
        </w:rPr>
        <w:t>, 3 November 2022, p 64.</w:t>
      </w:r>
    </w:p>
  </w:footnote>
  <w:footnote w:id="156">
    <w:p w14:paraId="598AE3AB" w14:textId="1AFD875F" w:rsidR="0082066D" w:rsidRPr="00132D58" w:rsidRDefault="0082066D">
      <w:pPr>
        <w:pStyle w:val="FootnoteText"/>
        <w:rPr>
          <w:sz w:val="18"/>
          <w:szCs w:val="18"/>
        </w:rPr>
      </w:pPr>
      <w:r w:rsidRPr="00132D58">
        <w:rPr>
          <w:rStyle w:val="FootnoteReference"/>
          <w:sz w:val="18"/>
          <w:szCs w:val="18"/>
        </w:rPr>
        <w:footnoteRef/>
      </w:r>
      <w:r w:rsidRPr="00132D58">
        <w:rPr>
          <w:sz w:val="18"/>
          <w:szCs w:val="18"/>
        </w:rPr>
        <w:t xml:space="preserve"> ACT Fire and Rescue Enterprise Agreement 2020–24, </w:t>
      </w:r>
      <w:hyperlink r:id="rId24" w:history="1">
        <w:r w:rsidRPr="00132D58">
          <w:rPr>
            <w:rStyle w:val="Hyperlink"/>
            <w:sz w:val="18"/>
            <w:szCs w:val="18"/>
          </w:rPr>
          <w:t>ACT Fire and Rescue Enterprise Agreement 2020-2024</w:t>
        </w:r>
      </w:hyperlink>
      <w:r w:rsidRPr="00132D58">
        <w:rPr>
          <w:sz w:val="18"/>
          <w:szCs w:val="18"/>
        </w:rPr>
        <w:t>, pp 113–</w:t>
      </w:r>
      <w:r w:rsidR="00651323" w:rsidRPr="00132D58">
        <w:rPr>
          <w:sz w:val="18"/>
          <w:szCs w:val="18"/>
        </w:rPr>
        <w:t>116</w:t>
      </w:r>
      <w:r w:rsidR="00132D58">
        <w:rPr>
          <w:sz w:val="18"/>
          <w:szCs w:val="18"/>
        </w:rPr>
        <w:t>.</w:t>
      </w:r>
      <w:r w:rsidRPr="00132D58">
        <w:rPr>
          <w:sz w:val="18"/>
          <w:szCs w:val="18"/>
        </w:rPr>
        <w:t xml:space="preserve"> </w:t>
      </w:r>
    </w:p>
  </w:footnote>
  <w:footnote w:id="157">
    <w:p w14:paraId="42276F5D"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25"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158">
    <w:p w14:paraId="7DE81414"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20–21.</w:t>
      </w:r>
    </w:p>
  </w:footnote>
  <w:footnote w:id="159">
    <w:p w14:paraId="4B57468A"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21–22.</w:t>
      </w:r>
    </w:p>
  </w:footnote>
  <w:footnote w:id="160">
    <w:p w14:paraId="6E39FEF6"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 22.</w:t>
      </w:r>
    </w:p>
  </w:footnote>
  <w:footnote w:id="161">
    <w:p w14:paraId="41F7139C"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22–23, 27–29.</w:t>
      </w:r>
    </w:p>
  </w:footnote>
  <w:footnote w:id="162">
    <w:p w14:paraId="3EB82568"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23–24.</w:t>
      </w:r>
    </w:p>
  </w:footnote>
  <w:footnote w:id="163">
    <w:p w14:paraId="397FE98A"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24–25.</w:t>
      </w:r>
    </w:p>
  </w:footnote>
  <w:footnote w:id="164">
    <w:p w14:paraId="7B2F160A"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25–26.</w:t>
      </w:r>
    </w:p>
  </w:footnote>
  <w:footnote w:id="165">
    <w:p w14:paraId="586D85B4"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26–27, 38.</w:t>
      </w:r>
    </w:p>
  </w:footnote>
  <w:footnote w:id="166">
    <w:p w14:paraId="7CAF1ED5"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 November 2022, pp 29–30.</w:t>
      </w:r>
    </w:p>
  </w:footnote>
  <w:footnote w:id="167">
    <w:p w14:paraId="653EC66A"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30–31.</w:t>
      </w:r>
    </w:p>
  </w:footnote>
  <w:footnote w:id="168">
    <w:p w14:paraId="344EC639"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31–32.</w:t>
      </w:r>
    </w:p>
  </w:footnote>
  <w:footnote w:id="169">
    <w:p w14:paraId="4D1739E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 32.</w:t>
      </w:r>
    </w:p>
  </w:footnote>
  <w:footnote w:id="170">
    <w:p w14:paraId="0F14E11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32–33</w:t>
      </w:r>
    </w:p>
  </w:footnote>
  <w:footnote w:id="171">
    <w:p w14:paraId="2F0BA2C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 34.</w:t>
      </w:r>
    </w:p>
  </w:footnote>
  <w:footnote w:id="172">
    <w:p w14:paraId="6C70259F"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34–35.</w:t>
      </w:r>
    </w:p>
  </w:footnote>
  <w:footnote w:id="173">
    <w:p w14:paraId="25603E99"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 35.</w:t>
      </w:r>
    </w:p>
  </w:footnote>
  <w:footnote w:id="174">
    <w:p w14:paraId="784E348B"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35–36.</w:t>
      </w:r>
    </w:p>
  </w:footnote>
  <w:footnote w:id="175">
    <w:p w14:paraId="6B42A4D7"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36–37.</w:t>
      </w:r>
    </w:p>
  </w:footnote>
  <w:footnote w:id="176">
    <w:p w14:paraId="76BABF1E"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 37.</w:t>
      </w:r>
    </w:p>
  </w:footnote>
  <w:footnote w:id="177">
    <w:p w14:paraId="7542DB34"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37–38.</w:t>
      </w:r>
    </w:p>
  </w:footnote>
  <w:footnote w:id="178">
    <w:p w14:paraId="20E05D18"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22–23, 27–29.</w:t>
      </w:r>
    </w:p>
  </w:footnote>
  <w:footnote w:id="179">
    <w:p w14:paraId="5A60174B"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Select Committee on Estimates 2022–2023, </w:t>
      </w:r>
      <w:r w:rsidRPr="006E3AD8">
        <w:rPr>
          <w:i/>
          <w:iCs/>
          <w:sz w:val="18"/>
          <w:szCs w:val="18"/>
        </w:rPr>
        <w:t>Inquiry into the Appropriation Bill 2022–2023 and Appropriation (Office of the Legislative Assembly) Bill 2022–2023</w:t>
      </w:r>
      <w:r w:rsidRPr="006E3AD8">
        <w:rPr>
          <w:sz w:val="18"/>
          <w:szCs w:val="18"/>
        </w:rPr>
        <w:t>, p 96.</w:t>
      </w:r>
    </w:p>
  </w:footnote>
  <w:footnote w:id="180">
    <w:p w14:paraId="336A6D37"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ACT Government, </w:t>
      </w:r>
      <w:r w:rsidRPr="006E3AD8">
        <w:rPr>
          <w:i/>
          <w:iCs/>
          <w:sz w:val="18"/>
          <w:szCs w:val="18"/>
        </w:rPr>
        <w:t>Government response to the Select Committee on Estimates 2022–2023, Inquiry into the Appropriation Bill 2022–2023 and Appropriation (Office of the Legislative Assembly) Bill 2022–2023</w:t>
      </w:r>
      <w:r w:rsidRPr="006E3AD8">
        <w:rPr>
          <w:sz w:val="18"/>
          <w:szCs w:val="18"/>
        </w:rPr>
        <w:t>, p 32.</w:t>
      </w:r>
    </w:p>
  </w:footnote>
  <w:footnote w:id="181">
    <w:p w14:paraId="14ECB013"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Ray Johnson, Commissioner, ACT Corrective Services, </w:t>
      </w:r>
      <w:r w:rsidRPr="006E3AD8">
        <w:rPr>
          <w:i/>
          <w:iCs/>
          <w:sz w:val="18"/>
          <w:szCs w:val="18"/>
        </w:rPr>
        <w:t>Proof Committee Hansard</w:t>
      </w:r>
      <w:r w:rsidRPr="006E3AD8">
        <w:rPr>
          <w:sz w:val="18"/>
          <w:szCs w:val="18"/>
        </w:rPr>
        <w:t>, 1 November 2022, p 27.</w:t>
      </w:r>
    </w:p>
  </w:footnote>
  <w:footnote w:id="182">
    <w:p w14:paraId="572B7B41"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Ray Johnson, Commissioner, ACT Corrective Services, </w:t>
      </w:r>
      <w:r w:rsidRPr="006E3AD8">
        <w:rPr>
          <w:i/>
          <w:iCs/>
          <w:sz w:val="18"/>
          <w:szCs w:val="18"/>
        </w:rPr>
        <w:t>Proof Committee Hansard</w:t>
      </w:r>
      <w:r w:rsidRPr="006E3AD8">
        <w:rPr>
          <w:sz w:val="18"/>
          <w:szCs w:val="18"/>
        </w:rPr>
        <w:t>, 1 November 2022, p 28.</w:t>
      </w:r>
    </w:p>
  </w:footnote>
  <w:footnote w:id="183">
    <w:p w14:paraId="3A2448DA"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Ray Johnson, Commissioner, ACT Corrective Services, </w:t>
      </w:r>
      <w:r w:rsidRPr="006E3AD8">
        <w:rPr>
          <w:i/>
          <w:iCs/>
          <w:sz w:val="18"/>
          <w:szCs w:val="18"/>
        </w:rPr>
        <w:t>Proof Committee Hansard</w:t>
      </w:r>
      <w:r w:rsidRPr="006E3AD8">
        <w:rPr>
          <w:sz w:val="18"/>
          <w:szCs w:val="18"/>
        </w:rPr>
        <w:t>, 1 November 2022, p 22.</w:t>
      </w:r>
    </w:p>
  </w:footnote>
  <w:footnote w:id="184">
    <w:p w14:paraId="1D0B9DAD"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Mick Gentleman MLA, Minister for Corrections, </w:t>
      </w:r>
      <w:r w:rsidRPr="006E3AD8">
        <w:rPr>
          <w:i/>
          <w:iCs/>
          <w:sz w:val="18"/>
          <w:szCs w:val="18"/>
        </w:rPr>
        <w:t>Proof Committee Hansard</w:t>
      </w:r>
      <w:r w:rsidRPr="006E3AD8">
        <w:rPr>
          <w:sz w:val="18"/>
          <w:szCs w:val="18"/>
        </w:rPr>
        <w:t>, 1 November 2022, p 28.</w:t>
      </w:r>
    </w:p>
  </w:footnote>
  <w:footnote w:id="185">
    <w:p w14:paraId="61ACBE74"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ACT Inspector of Correctional Services, </w:t>
      </w:r>
      <w:r w:rsidRPr="006E3AD8">
        <w:rPr>
          <w:i/>
          <w:iCs/>
          <w:sz w:val="18"/>
          <w:szCs w:val="18"/>
        </w:rPr>
        <w:t>Healthy Prison Review of the Alexander Maconochie Centre 2022</w:t>
      </w:r>
      <w:r w:rsidRPr="006E3AD8">
        <w:rPr>
          <w:sz w:val="18"/>
          <w:szCs w:val="18"/>
        </w:rPr>
        <w:t>, p 182.</w:t>
      </w:r>
    </w:p>
  </w:footnote>
  <w:footnote w:id="186">
    <w:p w14:paraId="3B13425B"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ACT Inspector of Correctional Services, </w:t>
      </w:r>
      <w:r w:rsidRPr="006E3AD8">
        <w:rPr>
          <w:i/>
          <w:iCs/>
          <w:sz w:val="18"/>
          <w:szCs w:val="18"/>
        </w:rPr>
        <w:t>Healthy Prison Review of the Alexander Maconochie Centre 2022</w:t>
      </w:r>
      <w:r w:rsidRPr="006E3AD8">
        <w:rPr>
          <w:sz w:val="18"/>
          <w:szCs w:val="18"/>
        </w:rPr>
        <w:t>, pp 179–184.</w:t>
      </w:r>
    </w:p>
  </w:footnote>
  <w:footnote w:id="187">
    <w:p w14:paraId="6CE56B3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 35.</w:t>
      </w:r>
    </w:p>
  </w:footnote>
  <w:footnote w:id="188">
    <w:p w14:paraId="384EBB67" w14:textId="2ED41B40"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Mick Gentleman MLA, Minister for Corrections, </w:t>
      </w:r>
      <w:r w:rsidRPr="006E3AD8">
        <w:rPr>
          <w:i/>
          <w:iCs/>
          <w:sz w:val="18"/>
          <w:szCs w:val="18"/>
        </w:rPr>
        <w:t xml:space="preserve">Answer to QTON 010: Access to External Education at the AMC, </w:t>
      </w:r>
      <w:r w:rsidRPr="006E3AD8">
        <w:rPr>
          <w:sz w:val="18"/>
          <w:szCs w:val="18"/>
        </w:rPr>
        <w:t>17</w:t>
      </w:r>
      <w:r w:rsidR="0039055B">
        <w:rPr>
          <w:sz w:val="18"/>
          <w:szCs w:val="18"/>
        </w:rPr>
        <w:t> </w:t>
      </w:r>
      <w:r w:rsidRPr="006E3AD8">
        <w:rPr>
          <w:sz w:val="18"/>
          <w:szCs w:val="18"/>
        </w:rPr>
        <w:t>November 2022.</w:t>
      </w:r>
    </w:p>
  </w:footnote>
  <w:footnote w:id="189">
    <w:p w14:paraId="3F782EAB" w14:textId="15323DFA"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Mick Gentleman MLA, Minister for Corrections, </w:t>
      </w:r>
      <w:r w:rsidRPr="006E3AD8">
        <w:rPr>
          <w:i/>
          <w:iCs/>
          <w:sz w:val="18"/>
          <w:szCs w:val="18"/>
        </w:rPr>
        <w:t xml:space="preserve">Answer to QTON 010: Access to External Education at the AMC, </w:t>
      </w:r>
      <w:r w:rsidRPr="006E3AD8">
        <w:rPr>
          <w:sz w:val="18"/>
          <w:szCs w:val="18"/>
        </w:rPr>
        <w:t>17</w:t>
      </w:r>
      <w:r w:rsidR="0039055B">
        <w:rPr>
          <w:sz w:val="18"/>
          <w:szCs w:val="18"/>
        </w:rPr>
        <w:t> </w:t>
      </w:r>
      <w:r w:rsidRPr="006E3AD8">
        <w:rPr>
          <w:sz w:val="18"/>
          <w:szCs w:val="18"/>
        </w:rPr>
        <w:t>November 2022.</w:t>
      </w:r>
    </w:p>
  </w:footnote>
  <w:footnote w:id="190">
    <w:p w14:paraId="00A31E3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r w:rsidRPr="006E3AD8">
        <w:rPr>
          <w:i/>
          <w:iCs/>
          <w:sz w:val="18"/>
          <w:szCs w:val="18"/>
        </w:rPr>
        <w:t>Proof Committee Hansard</w:t>
      </w:r>
      <w:r w:rsidRPr="006E3AD8">
        <w:rPr>
          <w:sz w:val="18"/>
          <w:szCs w:val="18"/>
        </w:rPr>
        <w:t>, 1 November 2022, pp 25–26.</w:t>
      </w:r>
    </w:p>
  </w:footnote>
  <w:footnote w:id="191">
    <w:p w14:paraId="0CCA80B1"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w:t>
      </w:r>
      <w:bookmarkStart w:id="83" w:name="_Hlk127368902"/>
      <w:r w:rsidRPr="006E3AD8">
        <w:rPr>
          <w:sz w:val="18"/>
          <w:szCs w:val="18"/>
        </w:rPr>
        <w:t xml:space="preserve">Mr Ray Johnson, Commissioner, ACT Corrective Services, </w:t>
      </w:r>
      <w:r w:rsidRPr="006E3AD8">
        <w:rPr>
          <w:i/>
          <w:iCs/>
          <w:sz w:val="18"/>
          <w:szCs w:val="18"/>
        </w:rPr>
        <w:t>Proof Committee Hansard</w:t>
      </w:r>
      <w:r w:rsidRPr="006E3AD8">
        <w:rPr>
          <w:sz w:val="18"/>
          <w:szCs w:val="18"/>
        </w:rPr>
        <w:t xml:space="preserve">, 1 November 2022, p </w:t>
      </w:r>
      <w:bookmarkEnd w:id="83"/>
      <w:r w:rsidRPr="006E3AD8">
        <w:rPr>
          <w:sz w:val="18"/>
          <w:szCs w:val="18"/>
        </w:rPr>
        <w:t>25.</w:t>
      </w:r>
    </w:p>
  </w:footnote>
  <w:footnote w:id="192">
    <w:p w14:paraId="4FB7CAF0"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Ray Johnson, Commissioner, ACT Corrective Services, </w:t>
      </w:r>
      <w:r w:rsidRPr="006E3AD8">
        <w:rPr>
          <w:i/>
          <w:iCs/>
          <w:sz w:val="18"/>
          <w:szCs w:val="18"/>
        </w:rPr>
        <w:t>Proof Committee Hansard</w:t>
      </w:r>
      <w:r w:rsidRPr="006E3AD8">
        <w:rPr>
          <w:sz w:val="18"/>
          <w:szCs w:val="18"/>
        </w:rPr>
        <w:t>, 1 November 2022, p 25.</w:t>
      </w:r>
    </w:p>
  </w:footnote>
  <w:footnote w:id="193">
    <w:p w14:paraId="58F126D9"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Mr Ray Johnson, Commissioner, ACT Corrective Services, </w:t>
      </w:r>
      <w:r w:rsidRPr="006E3AD8">
        <w:rPr>
          <w:i/>
          <w:iCs/>
          <w:sz w:val="18"/>
          <w:szCs w:val="18"/>
        </w:rPr>
        <w:t>Proof Committee Hansard</w:t>
      </w:r>
      <w:r w:rsidRPr="006E3AD8">
        <w:rPr>
          <w:sz w:val="18"/>
          <w:szCs w:val="18"/>
        </w:rPr>
        <w:t>, 1 November 2022, p 25.</w:t>
      </w:r>
    </w:p>
  </w:footnote>
  <w:footnote w:id="194">
    <w:p w14:paraId="366C4A45"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ACT Inspector of Correctional Services, </w:t>
      </w:r>
      <w:r w:rsidRPr="006E3AD8">
        <w:rPr>
          <w:i/>
          <w:iCs/>
          <w:sz w:val="18"/>
          <w:szCs w:val="18"/>
        </w:rPr>
        <w:t>Healthy Prison Review of the Alexander Maconochie Centre 2022</w:t>
      </w:r>
      <w:r w:rsidRPr="006E3AD8">
        <w:rPr>
          <w:sz w:val="18"/>
          <w:szCs w:val="18"/>
        </w:rPr>
        <w:t>, p 76.</w:t>
      </w:r>
    </w:p>
  </w:footnote>
  <w:footnote w:id="195">
    <w:p w14:paraId="736A0112" w14:textId="77777777" w:rsidR="00332BA3" w:rsidRPr="006E3AD8" w:rsidRDefault="00332BA3" w:rsidP="00332BA3">
      <w:pPr>
        <w:pStyle w:val="FootnoteText"/>
        <w:rPr>
          <w:sz w:val="18"/>
          <w:szCs w:val="18"/>
        </w:rPr>
      </w:pPr>
      <w:r w:rsidRPr="006E3AD8">
        <w:rPr>
          <w:rStyle w:val="FootnoteReference"/>
          <w:sz w:val="18"/>
          <w:szCs w:val="18"/>
        </w:rPr>
        <w:footnoteRef/>
      </w:r>
      <w:r w:rsidRPr="006E3AD8">
        <w:rPr>
          <w:sz w:val="18"/>
          <w:szCs w:val="18"/>
        </w:rPr>
        <w:t xml:space="preserve"> ACT Inspector of Correctional Services, </w:t>
      </w:r>
      <w:r w:rsidRPr="006E3AD8">
        <w:rPr>
          <w:i/>
          <w:iCs/>
          <w:sz w:val="18"/>
          <w:szCs w:val="18"/>
        </w:rPr>
        <w:t>Healthy Prison Review of the Alexander Maconochie Centre 2022</w:t>
      </w:r>
      <w:r w:rsidRPr="006E3AD8">
        <w:rPr>
          <w:sz w:val="18"/>
          <w:szCs w:val="18"/>
        </w:rPr>
        <w:t>, p 80.</w:t>
      </w:r>
    </w:p>
  </w:footnote>
  <w:footnote w:id="196">
    <w:p w14:paraId="44B7FEBC" w14:textId="77777777" w:rsidR="00332BA3" w:rsidRPr="00E62BC0" w:rsidRDefault="00332BA3" w:rsidP="00332BA3">
      <w:pPr>
        <w:pStyle w:val="FootnoteText"/>
        <w:rPr>
          <w:sz w:val="18"/>
          <w:szCs w:val="18"/>
        </w:rPr>
      </w:pPr>
      <w:r w:rsidRPr="00E62BC0">
        <w:rPr>
          <w:rStyle w:val="FootnoteReference"/>
          <w:sz w:val="18"/>
          <w:szCs w:val="18"/>
        </w:rPr>
        <w:footnoteRef/>
      </w:r>
      <w:r w:rsidRPr="00E62BC0">
        <w:rPr>
          <w:sz w:val="18"/>
          <w:szCs w:val="18"/>
        </w:rPr>
        <w:t xml:space="preserve"> </w:t>
      </w:r>
      <w:r w:rsidRPr="00E62BC0">
        <w:rPr>
          <w:i/>
          <w:iCs/>
          <w:sz w:val="18"/>
          <w:szCs w:val="18"/>
        </w:rPr>
        <w:t>Proof</w:t>
      </w:r>
      <w:r w:rsidRPr="00E62BC0">
        <w:rPr>
          <w:sz w:val="18"/>
          <w:szCs w:val="18"/>
        </w:rPr>
        <w:t xml:space="preserve"> </w:t>
      </w:r>
      <w:r w:rsidRPr="00E62BC0">
        <w:rPr>
          <w:i/>
          <w:iCs/>
          <w:sz w:val="18"/>
          <w:szCs w:val="18"/>
        </w:rPr>
        <w:t>Committee Hansard</w:t>
      </w:r>
      <w:r w:rsidRPr="00E62BC0">
        <w:rPr>
          <w:sz w:val="18"/>
          <w:szCs w:val="18"/>
        </w:rPr>
        <w:t>, 1 November 2022, pp 32–33.</w:t>
      </w:r>
    </w:p>
  </w:footnote>
  <w:footnote w:id="197">
    <w:p w14:paraId="61B43B0D" w14:textId="77777777" w:rsidR="00332BA3" w:rsidRPr="00E62BC0" w:rsidRDefault="00332BA3" w:rsidP="00332BA3">
      <w:pPr>
        <w:pStyle w:val="FootnoteText"/>
        <w:rPr>
          <w:sz w:val="18"/>
          <w:szCs w:val="18"/>
        </w:rPr>
      </w:pPr>
      <w:r w:rsidRPr="00E62BC0">
        <w:rPr>
          <w:rStyle w:val="FootnoteReference"/>
          <w:sz w:val="18"/>
          <w:szCs w:val="18"/>
        </w:rPr>
        <w:footnoteRef/>
      </w:r>
      <w:r w:rsidRPr="00E62BC0">
        <w:rPr>
          <w:sz w:val="18"/>
          <w:szCs w:val="18"/>
        </w:rPr>
        <w:t xml:space="preserve"> Mr Mick Gentleman MLA, Minister for Corrections, </w:t>
      </w:r>
      <w:r w:rsidRPr="00E62BC0">
        <w:rPr>
          <w:i/>
          <w:iCs/>
          <w:sz w:val="18"/>
          <w:szCs w:val="18"/>
        </w:rPr>
        <w:t>Proof Committee Hansard</w:t>
      </w:r>
      <w:r w:rsidRPr="00E62BC0">
        <w:rPr>
          <w:sz w:val="18"/>
          <w:szCs w:val="18"/>
        </w:rPr>
        <w:t>, 1 November 2022, p 33.</w:t>
      </w:r>
    </w:p>
  </w:footnote>
  <w:footnote w:id="198">
    <w:p w14:paraId="5A4A49DF" w14:textId="77777777" w:rsidR="00332BA3" w:rsidRPr="00132D58" w:rsidRDefault="00332BA3" w:rsidP="00332BA3">
      <w:pPr>
        <w:pStyle w:val="FootnoteText"/>
        <w:rPr>
          <w:sz w:val="18"/>
          <w:szCs w:val="18"/>
        </w:rPr>
      </w:pPr>
      <w:r w:rsidRPr="00132D58">
        <w:rPr>
          <w:rStyle w:val="FootnoteReference"/>
          <w:sz w:val="18"/>
          <w:szCs w:val="18"/>
        </w:rPr>
        <w:footnoteRef/>
      </w:r>
      <w:r w:rsidRPr="00132D58">
        <w:rPr>
          <w:sz w:val="18"/>
          <w:szCs w:val="18"/>
        </w:rPr>
        <w:t xml:space="preserve"> Mr Ray Johnson, Commissioner, ACT Corrective Services, </w:t>
      </w:r>
      <w:r w:rsidRPr="00132D58">
        <w:rPr>
          <w:i/>
          <w:iCs/>
          <w:sz w:val="18"/>
          <w:szCs w:val="18"/>
        </w:rPr>
        <w:t>Proof Committee Hansard</w:t>
      </w:r>
      <w:r w:rsidRPr="00132D58">
        <w:rPr>
          <w:sz w:val="18"/>
          <w:szCs w:val="18"/>
        </w:rPr>
        <w:t>, 1 November 2022, p 33.</w:t>
      </w:r>
    </w:p>
  </w:footnote>
  <w:footnote w:id="199">
    <w:p w14:paraId="6D80B40E" w14:textId="77777777" w:rsidR="00322AB3" w:rsidRPr="00132D58" w:rsidRDefault="00322AB3" w:rsidP="00322AB3">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26"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200">
    <w:p w14:paraId="6FD35B54" w14:textId="28E6BC04"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97–98.</w:t>
      </w:r>
    </w:p>
  </w:footnote>
  <w:footnote w:id="201">
    <w:p w14:paraId="37DF2CF5" w14:textId="0E2F0A22"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98–100.</w:t>
      </w:r>
    </w:p>
  </w:footnote>
  <w:footnote w:id="202">
    <w:p w14:paraId="33715CB8" w14:textId="7A6D85CE"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100–101.</w:t>
      </w:r>
    </w:p>
  </w:footnote>
  <w:footnote w:id="203">
    <w:p w14:paraId="726BB4B4" w14:textId="05D08E3E"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101–102.</w:t>
      </w:r>
    </w:p>
  </w:footnote>
  <w:footnote w:id="204">
    <w:p w14:paraId="5F9E90B8" w14:textId="7B91F034"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103–104.</w:t>
      </w:r>
    </w:p>
  </w:footnote>
  <w:footnote w:id="205">
    <w:p w14:paraId="65CD2D8E" w14:textId="3984FF29" w:rsidR="002C4FCE" w:rsidRPr="00132D58" w:rsidRDefault="002C4FCE">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104–</w:t>
      </w:r>
      <w:r w:rsidR="00415A08" w:rsidRPr="00132D58">
        <w:rPr>
          <w:sz w:val="18"/>
          <w:szCs w:val="18"/>
        </w:rPr>
        <w:t>105.</w:t>
      </w:r>
    </w:p>
  </w:footnote>
  <w:footnote w:id="206">
    <w:p w14:paraId="2A88BBEB" w14:textId="716DCA8E"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105–106.</w:t>
      </w:r>
    </w:p>
  </w:footnote>
  <w:footnote w:id="207">
    <w:p w14:paraId="12415879" w14:textId="49BF7C14"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106–107.</w:t>
      </w:r>
    </w:p>
  </w:footnote>
  <w:footnote w:id="208">
    <w:p w14:paraId="5EA241C7" w14:textId="3CE6A6CC"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107–108.</w:t>
      </w:r>
    </w:p>
  </w:footnote>
  <w:footnote w:id="209">
    <w:p w14:paraId="1A8C737B" w14:textId="61345ACC"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108–109.</w:t>
      </w:r>
    </w:p>
  </w:footnote>
  <w:footnote w:id="210">
    <w:p w14:paraId="18DB8C83" w14:textId="74DB52CC"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109–110.</w:t>
      </w:r>
    </w:p>
  </w:footnote>
  <w:footnote w:id="211">
    <w:p w14:paraId="4319B8B7" w14:textId="04834A93"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110–111.</w:t>
      </w:r>
    </w:p>
  </w:footnote>
  <w:footnote w:id="212">
    <w:p w14:paraId="0A88C103" w14:textId="0A5FAC4F"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111–112.</w:t>
      </w:r>
    </w:p>
  </w:footnote>
  <w:footnote w:id="213">
    <w:p w14:paraId="2302F725" w14:textId="28518993" w:rsidR="00415A08" w:rsidRPr="00132D58" w:rsidRDefault="00415A08">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112–113.</w:t>
      </w:r>
    </w:p>
  </w:footnote>
  <w:footnote w:id="214">
    <w:p w14:paraId="6CD5C18B" w14:textId="1953673C" w:rsidR="00B0457D" w:rsidRPr="00132D58" w:rsidRDefault="00B0457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 113.</w:t>
      </w:r>
    </w:p>
  </w:footnote>
  <w:footnote w:id="215">
    <w:p w14:paraId="78D7CF49" w14:textId="2288DEFD" w:rsidR="00B0457D" w:rsidRPr="00132D58" w:rsidRDefault="00B0457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 113.</w:t>
      </w:r>
    </w:p>
  </w:footnote>
  <w:footnote w:id="216">
    <w:p w14:paraId="3AAAEDEA" w14:textId="345A30A1" w:rsidR="00B0457D" w:rsidRPr="00132D58" w:rsidRDefault="00B0457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 114.</w:t>
      </w:r>
    </w:p>
  </w:footnote>
  <w:footnote w:id="217">
    <w:p w14:paraId="41271AC7" w14:textId="77777777" w:rsidR="00322AB3" w:rsidRPr="00132D58" w:rsidRDefault="00322AB3" w:rsidP="00322AB3">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27"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218">
    <w:p w14:paraId="3F1DCA74" w14:textId="7292B929" w:rsidR="004D63DD" w:rsidRPr="00132D58" w:rsidRDefault="004D63D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74–76.</w:t>
      </w:r>
    </w:p>
  </w:footnote>
  <w:footnote w:id="219">
    <w:p w14:paraId="1C06EDE8" w14:textId="28C5695E" w:rsidR="004D63DD" w:rsidRPr="00132D58" w:rsidRDefault="004D63D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 76.</w:t>
      </w:r>
    </w:p>
  </w:footnote>
  <w:footnote w:id="220">
    <w:p w14:paraId="72DC7200" w14:textId="44B405C3" w:rsidR="004D63DD" w:rsidRPr="00132D58" w:rsidRDefault="004D63D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79–80.</w:t>
      </w:r>
    </w:p>
  </w:footnote>
  <w:footnote w:id="221">
    <w:p w14:paraId="13C53659" w14:textId="4F8037AB" w:rsidR="004D63DD" w:rsidRPr="00132D58" w:rsidRDefault="004D63D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81–82.</w:t>
      </w:r>
    </w:p>
  </w:footnote>
  <w:footnote w:id="222">
    <w:p w14:paraId="3EE03A3F" w14:textId="448B7ECF" w:rsidR="004D63DD" w:rsidRPr="00132D58" w:rsidRDefault="004D63DD">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84–86.</w:t>
      </w:r>
    </w:p>
  </w:footnote>
  <w:footnote w:id="223">
    <w:p w14:paraId="413CF071" w14:textId="442D396F" w:rsidR="00CA5CFC" w:rsidRPr="00132D58" w:rsidRDefault="00CA5CF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88–89.</w:t>
      </w:r>
    </w:p>
  </w:footnote>
  <w:footnote w:id="224">
    <w:p w14:paraId="3441A76F" w14:textId="7C6C405F" w:rsidR="00CA5CFC" w:rsidRPr="00132D58" w:rsidRDefault="00CA5CF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90–91.</w:t>
      </w:r>
    </w:p>
  </w:footnote>
  <w:footnote w:id="225">
    <w:p w14:paraId="5AD0DCA6" w14:textId="057CBA8D" w:rsidR="00CA5CFC" w:rsidRPr="00132D58" w:rsidRDefault="00CA5CFC">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93–96.</w:t>
      </w:r>
    </w:p>
  </w:footnote>
  <w:footnote w:id="226">
    <w:p w14:paraId="1DA637B9"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28" w:history="1">
        <w:r w:rsidRPr="00132D58">
          <w:rPr>
            <w:rStyle w:val="Hyperlink"/>
            <w:sz w:val="18"/>
            <w:szCs w:val="18"/>
          </w:rPr>
          <w:t>https://legislation.act.gov.au/View/ni/2022-697/current/html/2022-697.html</w:t>
        </w:r>
      </w:hyperlink>
      <w:r w:rsidRPr="00132D58">
        <w:rPr>
          <w:sz w:val="18"/>
          <w:szCs w:val="18"/>
        </w:rPr>
        <w:t xml:space="preserve"> (accessed 10 February 2023).</w:t>
      </w:r>
    </w:p>
  </w:footnote>
  <w:footnote w:id="227">
    <w:p w14:paraId="0CB47061"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78–79.</w:t>
      </w:r>
    </w:p>
  </w:footnote>
  <w:footnote w:id="228">
    <w:p w14:paraId="0147E740"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80–81.</w:t>
      </w:r>
    </w:p>
  </w:footnote>
  <w:footnote w:id="229">
    <w:p w14:paraId="3E7F2398"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82–84.</w:t>
      </w:r>
    </w:p>
  </w:footnote>
  <w:footnote w:id="230">
    <w:p w14:paraId="2E85518B"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86–88.</w:t>
      </w:r>
    </w:p>
  </w:footnote>
  <w:footnote w:id="231">
    <w:p w14:paraId="4B95FFD6"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89–90.</w:t>
      </w:r>
    </w:p>
  </w:footnote>
  <w:footnote w:id="232">
    <w:p w14:paraId="54849360"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91–92.</w:t>
      </w:r>
    </w:p>
  </w:footnote>
  <w:footnote w:id="233">
    <w:p w14:paraId="7D16B385"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92–93.</w:t>
      </w:r>
    </w:p>
  </w:footnote>
  <w:footnote w:id="234">
    <w:p w14:paraId="6AF1F9DD"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8 November 2022, pp 80–81, 83–84, 94.</w:t>
      </w:r>
    </w:p>
  </w:footnote>
  <w:footnote w:id="235">
    <w:p w14:paraId="600B7990"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Discussion Paper – Lowering bet and credit limits for electronic gaming machines</w:t>
      </w:r>
      <w:r w:rsidRPr="00132D58">
        <w:rPr>
          <w:sz w:val="18"/>
          <w:szCs w:val="18"/>
        </w:rPr>
        <w:t xml:space="preserve">, </w:t>
      </w:r>
      <w:hyperlink r:id="rId29" w:history="1">
        <w:r w:rsidRPr="00132D58">
          <w:rPr>
            <w:rStyle w:val="Hyperlink"/>
            <w:sz w:val="18"/>
            <w:szCs w:val="18"/>
          </w:rPr>
          <w:t>Discussion_Paper_-_Bet_and_Credit_Limits.pdf (amazonaws.com)</w:t>
        </w:r>
      </w:hyperlink>
      <w:r w:rsidRPr="00132D58">
        <w:rPr>
          <w:sz w:val="18"/>
          <w:szCs w:val="18"/>
        </w:rPr>
        <w:t>, p 3.</w:t>
      </w:r>
    </w:p>
  </w:footnote>
  <w:footnote w:id="236">
    <w:p w14:paraId="334360E8"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10</w:t>
      </w:r>
      <w:r w:rsidRPr="00132D58">
        <w:rPr>
          <w:sz w:val="18"/>
          <w:szCs w:val="18"/>
          <w:vertAlign w:val="superscript"/>
        </w:rPr>
        <w:t>th</w:t>
      </w:r>
      <w:r w:rsidRPr="00132D58">
        <w:rPr>
          <w:sz w:val="18"/>
          <w:szCs w:val="18"/>
        </w:rPr>
        <w:t xml:space="preserve"> Legislative Assembly for the Australian Capital Territory, </w:t>
      </w:r>
      <w:r w:rsidRPr="00132D58">
        <w:rPr>
          <w:i/>
          <w:iCs/>
          <w:sz w:val="18"/>
          <w:szCs w:val="18"/>
        </w:rPr>
        <w:t>Parliamentary and Governing Agreement</w:t>
      </w:r>
      <w:r w:rsidRPr="00132D58">
        <w:rPr>
          <w:sz w:val="18"/>
          <w:szCs w:val="18"/>
        </w:rPr>
        <w:t>, p 11.</w:t>
      </w:r>
    </w:p>
  </w:footnote>
  <w:footnote w:id="237">
    <w:p w14:paraId="3AE964B8"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 81.</w:t>
      </w:r>
    </w:p>
  </w:footnote>
  <w:footnote w:id="238">
    <w:p w14:paraId="26C9C8C7"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Select Committee on Estimates 2022–2023, </w:t>
      </w:r>
      <w:r w:rsidRPr="00132D58">
        <w:rPr>
          <w:i/>
          <w:iCs/>
          <w:sz w:val="18"/>
          <w:szCs w:val="18"/>
        </w:rPr>
        <w:t>Inquiry into the Appropriation Bill 2022–2023 and Appropriation (Office of the Legislative Assembly) Bill 2022–2023</w:t>
      </w:r>
      <w:r w:rsidRPr="00132D58">
        <w:rPr>
          <w:sz w:val="18"/>
          <w:szCs w:val="18"/>
        </w:rPr>
        <w:t>, p 85.</w:t>
      </w:r>
    </w:p>
  </w:footnote>
  <w:footnote w:id="239">
    <w:p w14:paraId="26283D48"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 83.</w:t>
      </w:r>
    </w:p>
  </w:footnote>
  <w:footnote w:id="240">
    <w:p w14:paraId="70C3B577"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w:t>
      </w:r>
      <w:hyperlink r:id="rId30" w:history="1">
        <w:r w:rsidRPr="00132D58">
          <w:rPr>
            <w:rStyle w:val="Hyperlink"/>
            <w:sz w:val="18"/>
            <w:szCs w:val="18"/>
          </w:rPr>
          <w:t>Centralised Monitoring System (CMS) - Liquor &amp; Gaming NSW</w:t>
        </w:r>
      </w:hyperlink>
      <w:r w:rsidRPr="00132D58">
        <w:rPr>
          <w:sz w:val="18"/>
          <w:szCs w:val="18"/>
        </w:rPr>
        <w:t>, accessed 10 February 2023.</w:t>
      </w:r>
    </w:p>
  </w:footnote>
  <w:footnote w:id="241">
    <w:p w14:paraId="1F158CEB"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NSW Crime Commission, </w:t>
      </w:r>
      <w:r w:rsidRPr="00132D58">
        <w:rPr>
          <w:i/>
          <w:iCs/>
          <w:sz w:val="18"/>
          <w:szCs w:val="18"/>
        </w:rPr>
        <w:t>Project</w:t>
      </w:r>
      <w:r w:rsidRPr="00132D58">
        <w:rPr>
          <w:sz w:val="18"/>
          <w:szCs w:val="18"/>
        </w:rPr>
        <w:t xml:space="preserve"> </w:t>
      </w:r>
      <w:r w:rsidRPr="00132D58">
        <w:rPr>
          <w:i/>
          <w:iCs/>
          <w:sz w:val="18"/>
          <w:szCs w:val="18"/>
        </w:rPr>
        <w:t xml:space="preserve">Islington Inquiry into Money Laundering via Electronic Gaming Machines in Hotels and Clubs, </w:t>
      </w:r>
      <w:hyperlink r:id="rId31" w:history="1">
        <w:r w:rsidRPr="00132D58">
          <w:rPr>
            <w:rStyle w:val="Hyperlink"/>
            <w:sz w:val="18"/>
            <w:szCs w:val="18"/>
          </w:rPr>
          <w:t>Islington Report</w:t>
        </w:r>
      </w:hyperlink>
      <w:r w:rsidRPr="00132D58">
        <w:rPr>
          <w:sz w:val="18"/>
          <w:szCs w:val="18"/>
        </w:rPr>
        <w:t>, p vi.</w:t>
      </w:r>
    </w:p>
  </w:footnote>
  <w:footnote w:id="242">
    <w:p w14:paraId="18CBE26C"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NSW Crime Commission, </w:t>
      </w:r>
      <w:r w:rsidRPr="00132D58">
        <w:rPr>
          <w:i/>
          <w:iCs/>
          <w:sz w:val="18"/>
          <w:szCs w:val="18"/>
        </w:rPr>
        <w:t>Project</w:t>
      </w:r>
      <w:r w:rsidRPr="00132D58">
        <w:rPr>
          <w:sz w:val="18"/>
          <w:szCs w:val="18"/>
        </w:rPr>
        <w:t xml:space="preserve"> </w:t>
      </w:r>
      <w:r w:rsidRPr="00132D58">
        <w:rPr>
          <w:i/>
          <w:iCs/>
          <w:sz w:val="18"/>
          <w:szCs w:val="18"/>
        </w:rPr>
        <w:t xml:space="preserve">Islington Inquiry into Money Laundering via Electronic Gaming Machines in Hotels and Clubs, </w:t>
      </w:r>
      <w:hyperlink r:id="rId32" w:history="1">
        <w:r w:rsidRPr="00132D58">
          <w:rPr>
            <w:rStyle w:val="Hyperlink"/>
            <w:sz w:val="18"/>
            <w:szCs w:val="18"/>
          </w:rPr>
          <w:t>Islington Report</w:t>
        </w:r>
      </w:hyperlink>
      <w:r w:rsidRPr="00132D58">
        <w:rPr>
          <w:sz w:val="18"/>
          <w:szCs w:val="18"/>
        </w:rPr>
        <w:t>, p vi.</w:t>
      </w:r>
    </w:p>
  </w:footnote>
  <w:footnote w:id="243">
    <w:p w14:paraId="60BA14E9"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pp 83–84.</w:t>
      </w:r>
    </w:p>
  </w:footnote>
  <w:footnote w:id="244">
    <w:p w14:paraId="5DC11A04"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NSW Government, </w:t>
      </w:r>
      <w:r w:rsidRPr="00132D58">
        <w:rPr>
          <w:i/>
          <w:iCs/>
          <w:sz w:val="18"/>
          <w:szCs w:val="18"/>
        </w:rPr>
        <w:t>Pokies to be cashless in 2028 under historic changes</w:t>
      </w:r>
      <w:r w:rsidRPr="00132D58">
        <w:rPr>
          <w:sz w:val="18"/>
          <w:szCs w:val="18"/>
        </w:rPr>
        <w:t xml:space="preserve">, </w:t>
      </w:r>
      <w:hyperlink r:id="rId33" w:history="1">
        <w:r w:rsidRPr="00132D58">
          <w:rPr>
            <w:rStyle w:val="Hyperlink"/>
            <w:sz w:val="18"/>
            <w:szCs w:val="18"/>
          </w:rPr>
          <w:t>Pokies to be cashless in 2028 under historic changes | NSW Government</w:t>
        </w:r>
      </w:hyperlink>
      <w:r w:rsidRPr="00132D58">
        <w:rPr>
          <w:sz w:val="18"/>
          <w:szCs w:val="18"/>
        </w:rPr>
        <w:t>, 6 February 2023.</w:t>
      </w:r>
    </w:p>
  </w:footnote>
  <w:footnote w:id="245">
    <w:p w14:paraId="540FF075"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 94.</w:t>
      </w:r>
    </w:p>
  </w:footnote>
  <w:footnote w:id="246">
    <w:p w14:paraId="02888CA7"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NSW Government, </w:t>
      </w:r>
      <w:r w:rsidRPr="00132D58">
        <w:rPr>
          <w:i/>
          <w:iCs/>
          <w:sz w:val="18"/>
          <w:szCs w:val="18"/>
        </w:rPr>
        <w:t>Pokies to be cashless in 2028 under historic changes</w:t>
      </w:r>
      <w:r w:rsidRPr="00132D58">
        <w:rPr>
          <w:sz w:val="18"/>
          <w:szCs w:val="18"/>
        </w:rPr>
        <w:t xml:space="preserve">, </w:t>
      </w:r>
      <w:hyperlink r:id="rId34" w:history="1">
        <w:r w:rsidRPr="00132D58">
          <w:rPr>
            <w:rStyle w:val="Hyperlink"/>
            <w:sz w:val="18"/>
            <w:szCs w:val="18"/>
          </w:rPr>
          <w:t>Pokies to be cashless in 2028 under historic changes | NSW Government</w:t>
        </w:r>
      </w:hyperlink>
      <w:r w:rsidRPr="00132D58">
        <w:rPr>
          <w:sz w:val="18"/>
          <w:szCs w:val="18"/>
        </w:rPr>
        <w:t>, 6 February 2023.</w:t>
      </w:r>
    </w:p>
  </w:footnote>
  <w:footnote w:id="247">
    <w:p w14:paraId="4B889578"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 84.</w:t>
      </w:r>
    </w:p>
  </w:footnote>
  <w:footnote w:id="248">
    <w:p w14:paraId="51DAFC47"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NSW Crime Commission, </w:t>
      </w:r>
      <w:r w:rsidRPr="00132D58">
        <w:rPr>
          <w:i/>
          <w:iCs/>
          <w:sz w:val="18"/>
          <w:szCs w:val="18"/>
        </w:rPr>
        <w:t>Project</w:t>
      </w:r>
      <w:r w:rsidRPr="00132D58">
        <w:rPr>
          <w:sz w:val="18"/>
          <w:szCs w:val="18"/>
        </w:rPr>
        <w:t xml:space="preserve"> </w:t>
      </w:r>
      <w:r w:rsidRPr="00132D58">
        <w:rPr>
          <w:i/>
          <w:iCs/>
          <w:sz w:val="18"/>
          <w:szCs w:val="18"/>
        </w:rPr>
        <w:t xml:space="preserve">Islington Inquiry into Money Laundering via Electronic Gaming Machines in Hotels and Clubs, </w:t>
      </w:r>
      <w:hyperlink r:id="rId35" w:history="1">
        <w:r w:rsidRPr="00132D58">
          <w:rPr>
            <w:rStyle w:val="Hyperlink"/>
            <w:sz w:val="18"/>
            <w:szCs w:val="18"/>
          </w:rPr>
          <w:t>Islington Report</w:t>
        </w:r>
      </w:hyperlink>
      <w:r w:rsidRPr="00132D58">
        <w:rPr>
          <w:sz w:val="18"/>
          <w:szCs w:val="18"/>
        </w:rPr>
        <w:t>, p 5.</w:t>
      </w:r>
    </w:p>
  </w:footnote>
  <w:footnote w:id="249">
    <w:p w14:paraId="590D1EE9" w14:textId="77777777" w:rsidR="000867FF" w:rsidRPr="00132D58" w:rsidRDefault="000867FF" w:rsidP="000867FF">
      <w:pPr>
        <w:pStyle w:val="FootnoteText"/>
        <w:rPr>
          <w:sz w:val="18"/>
          <w:szCs w:val="18"/>
        </w:rPr>
      </w:pPr>
      <w:r w:rsidRPr="00132D58">
        <w:rPr>
          <w:rStyle w:val="FootnoteReference"/>
          <w:sz w:val="18"/>
          <w:szCs w:val="18"/>
        </w:rPr>
        <w:footnoteRef/>
      </w:r>
      <w:r w:rsidRPr="00132D58">
        <w:rPr>
          <w:sz w:val="18"/>
          <w:szCs w:val="18"/>
        </w:rPr>
        <w:t xml:space="preserve"> Mr Shane Rattenbury MLA, Minister for Gaming, </w:t>
      </w:r>
      <w:r w:rsidRPr="00132D58">
        <w:rPr>
          <w:i/>
          <w:iCs/>
          <w:sz w:val="18"/>
          <w:szCs w:val="18"/>
        </w:rPr>
        <w:t>Proof Committee Hansard</w:t>
      </w:r>
      <w:r w:rsidRPr="00132D58">
        <w:rPr>
          <w:sz w:val="18"/>
          <w:szCs w:val="18"/>
        </w:rPr>
        <w:t>, 8 November 2022, p 81.</w:t>
      </w:r>
    </w:p>
  </w:footnote>
  <w:footnote w:id="250">
    <w:p w14:paraId="6BDE0A2F" w14:textId="77777777" w:rsidR="007544B9" w:rsidRPr="00132D58" w:rsidRDefault="007544B9" w:rsidP="007544B9">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36"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251">
    <w:p w14:paraId="086F8E5C"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10 November 2022, p 160.</w:t>
      </w:r>
    </w:p>
  </w:footnote>
  <w:footnote w:id="252">
    <w:p w14:paraId="6A0CA24C"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xml:space="preserve">, 10 November 2022, pp 161–162. </w:t>
      </w:r>
    </w:p>
  </w:footnote>
  <w:footnote w:id="253">
    <w:p w14:paraId="3AB512AC"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10 November 2022, pp 160–161, 162–163.</w:t>
      </w:r>
    </w:p>
  </w:footnote>
  <w:footnote w:id="254">
    <w:p w14:paraId="4F9A339D"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10 November 2022, p 162.</w:t>
      </w:r>
    </w:p>
  </w:footnote>
  <w:footnote w:id="255">
    <w:p w14:paraId="69BAF3C9"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10 November 2022, pp 163–164.</w:t>
      </w:r>
    </w:p>
  </w:footnote>
  <w:footnote w:id="256">
    <w:p w14:paraId="7B7C7ACB" w14:textId="77777777" w:rsidR="00536F94" w:rsidRPr="00132D58" w:rsidRDefault="00536F94" w:rsidP="00536F9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10 November 2022, p 167.</w:t>
      </w:r>
    </w:p>
  </w:footnote>
  <w:footnote w:id="257">
    <w:p w14:paraId="25CE97E5"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ACT Government, </w:t>
      </w:r>
      <w:r w:rsidRPr="00132D58">
        <w:rPr>
          <w:i/>
          <w:iCs/>
          <w:sz w:val="18"/>
          <w:szCs w:val="18"/>
        </w:rPr>
        <w:t>Administrative Arrangements 2022 (No 2)</w:t>
      </w:r>
      <w:r w:rsidRPr="00132D58">
        <w:rPr>
          <w:sz w:val="18"/>
          <w:szCs w:val="18"/>
        </w:rPr>
        <w:t xml:space="preserve"> </w:t>
      </w:r>
      <w:hyperlink r:id="rId37" w:history="1">
        <w:r w:rsidRPr="00132D58">
          <w:rPr>
            <w:rStyle w:val="Hyperlink"/>
            <w:sz w:val="18"/>
            <w:szCs w:val="18"/>
          </w:rPr>
          <w:t>https://legislation.act.gov.au/View/ni/2022-697/current/html/2022-697.html</w:t>
        </w:r>
      </w:hyperlink>
      <w:r w:rsidRPr="00132D58">
        <w:rPr>
          <w:sz w:val="18"/>
          <w:szCs w:val="18"/>
        </w:rPr>
        <w:t xml:space="preserve"> (accessed 23 January 2023).</w:t>
      </w:r>
    </w:p>
  </w:footnote>
  <w:footnote w:id="258">
    <w:p w14:paraId="01A5E896"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191–192, 196.</w:t>
      </w:r>
    </w:p>
  </w:footnote>
  <w:footnote w:id="259">
    <w:p w14:paraId="54D88567"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192–193.</w:t>
      </w:r>
    </w:p>
  </w:footnote>
  <w:footnote w:id="260">
    <w:p w14:paraId="1182A221"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193–194.</w:t>
      </w:r>
    </w:p>
  </w:footnote>
  <w:footnote w:id="261">
    <w:p w14:paraId="5B928588"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194.</w:t>
      </w:r>
    </w:p>
  </w:footnote>
  <w:footnote w:id="262">
    <w:p w14:paraId="1F199F6E"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195.</w:t>
      </w:r>
    </w:p>
  </w:footnote>
  <w:footnote w:id="263">
    <w:p w14:paraId="3505FD74" w14:textId="77777777" w:rsidR="00881D81" w:rsidRPr="00132D58" w:rsidRDefault="00881D81" w:rsidP="00881D81">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195–196.</w:t>
      </w:r>
    </w:p>
  </w:footnote>
  <w:footnote w:id="264">
    <w:p w14:paraId="75BFF85D" w14:textId="1907B630" w:rsidR="00B17312" w:rsidRPr="00132D58" w:rsidRDefault="00B17312">
      <w:pPr>
        <w:pStyle w:val="FootnoteText"/>
        <w:rPr>
          <w:sz w:val="18"/>
          <w:szCs w:val="18"/>
        </w:rPr>
      </w:pPr>
      <w:r w:rsidRPr="00132D58">
        <w:rPr>
          <w:rStyle w:val="FootnoteReference"/>
          <w:sz w:val="18"/>
          <w:szCs w:val="18"/>
        </w:rPr>
        <w:footnoteRef/>
      </w:r>
      <w:r w:rsidRPr="00132D58">
        <w:rPr>
          <w:sz w:val="18"/>
          <w:szCs w:val="18"/>
        </w:rPr>
        <w:t xml:space="preserve"> Legal Aid Commission, </w:t>
      </w:r>
      <w:hyperlink r:id="rId38" w:history="1">
        <w:r w:rsidRPr="00132D58">
          <w:rPr>
            <w:rStyle w:val="Hyperlink"/>
            <w:sz w:val="18"/>
            <w:szCs w:val="18"/>
          </w:rPr>
          <w:t>Annual Report 2021-2022</w:t>
        </w:r>
      </w:hyperlink>
      <w:r w:rsidRPr="00132D58">
        <w:rPr>
          <w:sz w:val="18"/>
          <w:szCs w:val="18"/>
        </w:rPr>
        <w:t>, p 11.</w:t>
      </w:r>
    </w:p>
  </w:footnote>
  <w:footnote w:id="265">
    <w:p w14:paraId="23346FA0" w14:textId="693F346F" w:rsidR="00B17312" w:rsidRPr="00132D58" w:rsidRDefault="00B17312">
      <w:pPr>
        <w:pStyle w:val="FootnoteText"/>
        <w:rPr>
          <w:sz w:val="18"/>
          <w:szCs w:val="18"/>
        </w:rPr>
      </w:pPr>
      <w:r w:rsidRPr="00132D58">
        <w:rPr>
          <w:rStyle w:val="FootnoteReference"/>
          <w:sz w:val="18"/>
          <w:szCs w:val="18"/>
        </w:rPr>
        <w:footnoteRef/>
      </w:r>
      <w:r w:rsidRPr="00132D58">
        <w:rPr>
          <w:sz w:val="18"/>
          <w:szCs w:val="18"/>
        </w:rPr>
        <w:t xml:space="preserve"> Legal Aid Commission, </w:t>
      </w:r>
      <w:hyperlink r:id="rId39" w:history="1">
        <w:r w:rsidRPr="00132D58">
          <w:rPr>
            <w:rStyle w:val="Hyperlink"/>
            <w:sz w:val="18"/>
            <w:szCs w:val="18"/>
          </w:rPr>
          <w:t>Annual Report 2021-2022</w:t>
        </w:r>
      </w:hyperlink>
      <w:r w:rsidRPr="00132D58">
        <w:rPr>
          <w:sz w:val="18"/>
          <w:szCs w:val="18"/>
        </w:rPr>
        <w:t>, p 12.</w:t>
      </w:r>
    </w:p>
  </w:footnote>
  <w:footnote w:id="266">
    <w:p w14:paraId="7B485BA8" w14:textId="315D5B08" w:rsidR="00875F40" w:rsidRPr="00132D58" w:rsidRDefault="00875F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116–120.</w:t>
      </w:r>
    </w:p>
  </w:footnote>
  <w:footnote w:id="267">
    <w:p w14:paraId="190979BC" w14:textId="33DA13C2" w:rsidR="00875F40" w:rsidRPr="00132D58" w:rsidRDefault="00875F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169–171.</w:t>
      </w:r>
    </w:p>
  </w:footnote>
  <w:footnote w:id="268">
    <w:p w14:paraId="7BF375E8" w14:textId="18832FEE" w:rsidR="00875F40" w:rsidRPr="00132D58" w:rsidRDefault="00875F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171–174</w:t>
      </w:r>
      <w:r w:rsidR="00DA4F0A" w:rsidRPr="00132D58">
        <w:rPr>
          <w:sz w:val="18"/>
          <w:szCs w:val="18"/>
        </w:rPr>
        <w:t>. P 175.</w:t>
      </w:r>
    </w:p>
  </w:footnote>
  <w:footnote w:id="269">
    <w:p w14:paraId="27DC68D1" w14:textId="2362494D" w:rsidR="00875F40" w:rsidRPr="00132D58" w:rsidRDefault="00875F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174.</w:t>
      </w:r>
    </w:p>
  </w:footnote>
  <w:footnote w:id="270">
    <w:p w14:paraId="37D6E6CC" w14:textId="10EAECAC" w:rsidR="00DA4F0A" w:rsidRPr="00132D58" w:rsidRDefault="00DA4F0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pp 174–175.</w:t>
      </w:r>
    </w:p>
  </w:footnote>
  <w:footnote w:id="271">
    <w:p w14:paraId="161B2358" w14:textId="616B6E6E" w:rsidR="00DA4F0A" w:rsidRPr="00132D58" w:rsidRDefault="00DA4F0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11 November 2022, p 176.</w:t>
      </w:r>
    </w:p>
  </w:footnote>
  <w:footnote w:id="272">
    <w:p w14:paraId="524E9210" w14:textId="7A392F84" w:rsidR="005A2878" w:rsidRPr="00132D58" w:rsidRDefault="005A2878">
      <w:pPr>
        <w:pStyle w:val="FootnoteText"/>
        <w:rPr>
          <w:sz w:val="18"/>
          <w:szCs w:val="18"/>
        </w:rPr>
      </w:pPr>
      <w:r w:rsidRPr="00132D58">
        <w:rPr>
          <w:rStyle w:val="FootnoteReference"/>
          <w:sz w:val="18"/>
          <w:szCs w:val="18"/>
        </w:rPr>
        <w:footnoteRef/>
      </w:r>
      <w:r w:rsidRPr="00132D58">
        <w:rPr>
          <w:sz w:val="18"/>
          <w:szCs w:val="18"/>
        </w:rPr>
        <w:t xml:space="preserve"> Office of the Director of Public Prosecutions, </w:t>
      </w:r>
      <w:hyperlink r:id="rId40" w:history="1">
        <w:r w:rsidRPr="00132D58">
          <w:rPr>
            <w:rStyle w:val="Hyperlink"/>
            <w:sz w:val="18"/>
            <w:szCs w:val="18"/>
          </w:rPr>
          <w:t>Annual Report 2021-2022</w:t>
        </w:r>
      </w:hyperlink>
      <w:r w:rsidRPr="00132D58">
        <w:rPr>
          <w:sz w:val="18"/>
          <w:szCs w:val="18"/>
        </w:rPr>
        <w:t>, p 34.</w:t>
      </w:r>
    </w:p>
  </w:footnote>
  <w:footnote w:id="273">
    <w:p w14:paraId="503AED1A" w14:textId="396E8654" w:rsidR="008B42DA" w:rsidRPr="00132D58" w:rsidRDefault="008B42DA">
      <w:pPr>
        <w:pStyle w:val="FootnoteText"/>
        <w:rPr>
          <w:sz w:val="18"/>
          <w:szCs w:val="18"/>
        </w:rPr>
      </w:pPr>
      <w:r w:rsidRPr="00132D58">
        <w:rPr>
          <w:rStyle w:val="FootnoteReference"/>
          <w:sz w:val="18"/>
          <w:szCs w:val="18"/>
        </w:rPr>
        <w:footnoteRef/>
      </w:r>
      <w:r w:rsidRPr="00132D58">
        <w:rPr>
          <w:sz w:val="18"/>
          <w:szCs w:val="18"/>
        </w:rPr>
        <w:t xml:space="preserve"> Office of the Director of Public Prosecutions, </w:t>
      </w:r>
      <w:hyperlink r:id="rId41" w:history="1">
        <w:r w:rsidRPr="00132D58">
          <w:rPr>
            <w:rStyle w:val="Hyperlink"/>
            <w:sz w:val="18"/>
            <w:szCs w:val="18"/>
          </w:rPr>
          <w:t>Annual Report 2021-2022</w:t>
        </w:r>
      </w:hyperlink>
      <w:r w:rsidRPr="00132D58">
        <w:rPr>
          <w:sz w:val="18"/>
          <w:szCs w:val="18"/>
        </w:rPr>
        <w:t>, p 34.</w:t>
      </w:r>
    </w:p>
  </w:footnote>
  <w:footnote w:id="274">
    <w:p w14:paraId="7E281AF0" w14:textId="7E19BF5C" w:rsidR="008B42DA" w:rsidRPr="00132D58" w:rsidRDefault="008B42DA">
      <w:pPr>
        <w:pStyle w:val="FootnoteText"/>
        <w:rPr>
          <w:sz w:val="18"/>
          <w:szCs w:val="18"/>
        </w:rPr>
      </w:pPr>
      <w:r w:rsidRPr="00132D58">
        <w:rPr>
          <w:rStyle w:val="FootnoteReference"/>
          <w:sz w:val="18"/>
          <w:szCs w:val="18"/>
        </w:rPr>
        <w:footnoteRef/>
      </w:r>
      <w:r w:rsidRPr="00132D58">
        <w:rPr>
          <w:sz w:val="18"/>
          <w:szCs w:val="18"/>
        </w:rPr>
        <w:t xml:space="preserve"> Office of the Director of Public Prosecutions, </w:t>
      </w:r>
      <w:hyperlink r:id="rId42" w:history="1">
        <w:r w:rsidRPr="00132D58">
          <w:rPr>
            <w:rStyle w:val="Hyperlink"/>
            <w:sz w:val="18"/>
            <w:szCs w:val="18"/>
          </w:rPr>
          <w:t>Annual Report 2021-2022</w:t>
        </w:r>
      </w:hyperlink>
      <w:r w:rsidRPr="00132D58">
        <w:rPr>
          <w:sz w:val="18"/>
          <w:szCs w:val="18"/>
        </w:rPr>
        <w:t>, p 35.</w:t>
      </w:r>
    </w:p>
  </w:footnote>
  <w:footnote w:id="275">
    <w:p w14:paraId="3A814BC0" w14:textId="67737B40" w:rsidR="008B42DA" w:rsidRPr="00132D58" w:rsidRDefault="008B42D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135–136.</w:t>
      </w:r>
    </w:p>
  </w:footnote>
  <w:footnote w:id="276">
    <w:p w14:paraId="6A48C51F" w14:textId="5FB894FA" w:rsidR="008B42DA" w:rsidRPr="00132D58" w:rsidRDefault="008B42DA">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136–</w:t>
      </w:r>
      <w:r w:rsidR="00D031D4" w:rsidRPr="00132D58">
        <w:rPr>
          <w:sz w:val="18"/>
          <w:szCs w:val="18"/>
        </w:rPr>
        <w:t>137.</w:t>
      </w:r>
    </w:p>
  </w:footnote>
  <w:footnote w:id="277">
    <w:p w14:paraId="76DDA0F3" w14:textId="26A10D9B"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137–138.</w:t>
      </w:r>
    </w:p>
  </w:footnote>
  <w:footnote w:id="278">
    <w:p w14:paraId="4174D87F" w14:textId="4AF1112A"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138.</w:t>
      </w:r>
    </w:p>
  </w:footnote>
  <w:footnote w:id="279">
    <w:p w14:paraId="4B810FF3" w14:textId="661D3F26"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138–139.</w:t>
      </w:r>
    </w:p>
  </w:footnote>
  <w:footnote w:id="280">
    <w:p w14:paraId="3C91BA7C" w14:textId="0D7A1829"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139–140.</w:t>
      </w:r>
    </w:p>
  </w:footnote>
  <w:footnote w:id="281">
    <w:p w14:paraId="57BD09F7" w14:textId="04837428"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140.</w:t>
      </w:r>
    </w:p>
  </w:footnote>
  <w:footnote w:id="282">
    <w:p w14:paraId="4F402F37" w14:textId="5AAF6114"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140–141.</w:t>
      </w:r>
    </w:p>
  </w:footnote>
  <w:footnote w:id="283">
    <w:p w14:paraId="7084A229" w14:textId="01C13629" w:rsidR="00D031D4" w:rsidRPr="00132D58" w:rsidRDefault="00D031D4">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141.</w:t>
      </w:r>
    </w:p>
  </w:footnote>
  <w:footnote w:id="284">
    <w:p w14:paraId="15D1C5E0" w14:textId="109B6D43" w:rsidR="00811927" w:rsidRPr="00132D58" w:rsidRDefault="00811927">
      <w:pPr>
        <w:pStyle w:val="FootnoteText"/>
        <w:rPr>
          <w:sz w:val="18"/>
          <w:szCs w:val="18"/>
        </w:rPr>
      </w:pPr>
      <w:r w:rsidRPr="00132D58">
        <w:rPr>
          <w:rStyle w:val="FootnoteReference"/>
          <w:sz w:val="18"/>
          <w:szCs w:val="18"/>
        </w:rPr>
        <w:footnoteRef/>
      </w:r>
      <w:r w:rsidRPr="00132D58">
        <w:rPr>
          <w:sz w:val="18"/>
          <w:szCs w:val="18"/>
        </w:rPr>
        <w:t xml:space="preserve"> Office of the Public Trustee and Guardian, </w:t>
      </w:r>
      <w:hyperlink r:id="rId43" w:history="1">
        <w:r w:rsidRPr="00132D58">
          <w:rPr>
            <w:rStyle w:val="Hyperlink"/>
            <w:sz w:val="18"/>
            <w:szCs w:val="18"/>
          </w:rPr>
          <w:t>Annual Report 2021–2022</w:t>
        </w:r>
      </w:hyperlink>
      <w:r w:rsidRPr="00132D58">
        <w:rPr>
          <w:sz w:val="18"/>
          <w:szCs w:val="18"/>
        </w:rPr>
        <w:t>, p 9.</w:t>
      </w:r>
    </w:p>
  </w:footnote>
  <w:footnote w:id="285">
    <w:p w14:paraId="196E2361" w14:textId="15B6E775" w:rsidR="00811927" w:rsidRPr="00132D58" w:rsidRDefault="00811927">
      <w:pPr>
        <w:pStyle w:val="FootnoteText"/>
        <w:rPr>
          <w:sz w:val="18"/>
          <w:szCs w:val="18"/>
        </w:rPr>
      </w:pPr>
      <w:r w:rsidRPr="00132D58">
        <w:rPr>
          <w:rStyle w:val="FootnoteReference"/>
          <w:sz w:val="18"/>
          <w:szCs w:val="18"/>
        </w:rPr>
        <w:footnoteRef/>
      </w:r>
      <w:r w:rsidRPr="00132D58">
        <w:rPr>
          <w:sz w:val="18"/>
          <w:szCs w:val="18"/>
        </w:rPr>
        <w:t xml:space="preserve"> Office of the Public Trustee and Guardian, </w:t>
      </w:r>
      <w:hyperlink r:id="rId44" w:history="1">
        <w:r w:rsidRPr="00132D58">
          <w:rPr>
            <w:rStyle w:val="Hyperlink"/>
            <w:sz w:val="18"/>
            <w:szCs w:val="18"/>
          </w:rPr>
          <w:t>Annual Report 2021–2022</w:t>
        </w:r>
      </w:hyperlink>
      <w:r w:rsidRPr="00132D58">
        <w:rPr>
          <w:sz w:val="18"/>
          <w:szCs w:val="18"/>
        </w:rPr>
        <w:t>, p 8.</w:t>
      </w:r>
    </w:p>
  </w:footnote>
  <w:footnote w:id="286">
    <w:p w14:paraId="7BA2A289" w14:textId="384BC8F1" w:rsidR="00811927" w:rsidRPr="00132D58" w:rsidRDefault="00811927">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121.</w:t>
      </w:r>
    </w:p>
  </w:footnote>
  <w:footnote w:id="287">
    <w:p w14:paraId="04DD6D12" w14:textId="782C76A7"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xml:space="preserve">, 9 November 2022, pp 121–122. </w:t>
      </w:r>
    </w:p>
  </w:footnote>
  <w:footnote w:id="288">
    <w:p w14:paraId="4DE15420" w14:textId="25E38E4B"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122–123.</w:t>
      </w:r>
    </w:p>
  </w:footnote>
  <w:footnote w:id="289">
    <w:p w14:paraId="06596DCC" w14:textId="334C87B3"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123.</w:t>
      </w:r>
    </w:p>
  </w:footnote>
  <w:footnote w:id="290">
    <w:p w14:paraId="3C79672E" w14:textId="00642CA1"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123.</w:t>
      </w:r>
    </w:p>
  </w:footnote>
  <w:footnote w:id="291">
    <w:p w14:paraId="42B52798" w14:textId="7F1971B7"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123–124.</w:t>
      </w:r>
    </w:p>
  </w:footnote>
  <w:footnote w:id="292">
    <w:p w14:paraId="2EC1E4F5" w14:textId="1592A596"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124.</w:t>
      </w:r>
    </w:p>
  </w:footnote>
  <w:footnote w:id="293">
    <w:p w14:paraId="0EBD85C2" w14:textId="435C56DB"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124.</w:t>
      </w:r>
    </w:p>
  </w:footnote>
  <w:footnote w:id="294">
    <w:p w14:paraId="34474929" w14:textId="13277489"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124–125.</w:t>
      </w:r>
    </w:p>
  </w:footnote>
  <w:footnote w:id="295">
    <w:p w14:paraId="50E85006" w14:textId="6840381A" w:rsidR="00CF1A40" w:rsidRPr="00132D58" w:rsidRDefault="00CF1A4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125.</w:t>
      </w:r>
    </w:p>
  </w:footnote>
  <w:footnote w:id="296">
    <w:p w14:paraId="7EEC0CDB" w14:textId="185FC162" w:rsidR="007144F0" w:rsidRPr="00132D58" w:rsidRDefault="007144F0">
      <w:pPr>
        <w:pStyle w:val="FootnoteText"/>
        <w:rPr>
          <w:sz w:val="18"/>
          <w:szCs w:val="18"/>
        </w:rPr>
      </w:pPr>
      <w:r w:rsidRPr="00132D58">
        <w:rPr>
          <w:rStyle w:val="FootnoteReference"/>
          <w:sz w:val="18"/>
          <w:szCs w:val="18"/>
        </w:rPr>
        <w:footnoteRef/>
      </w:r>
      <w:r w:rsidRPr="00132D58">
        <w:rPr>
          <w:sz w:val="18"/>
          <w:szCs w:val="18"/>
        </w:rPr>
        <w:t xml:space="preserve"> ACT Official Visitor Scheme, </w:t>
      </w:r>
      <w:hyperlink r:id="rId45" w:history="1">
        <w:r w:rsidRPr="00132D58">
          <w:rPr>
            <w:rStyle w:val="Hyperlink"/>
            <w:sz w:val="18"/>
            <w:szCs w:val="18"/>
          </w:rPr>
          <w:t>Annual Report 2021–2022</w:t>
        </w:r>
      </w:hyperlink>
      <w:r w:rsidRPr="00132D58">
        <w:rPr>
          <w:sz w:val="18"/>
          <w:szCs w:val="18"/>
        </w:rPr>
        <w:t>, p 4.</w:t>
      </w:r>
    </w:p>
  </w:footnote>
  <w:footnote w:id="297">
    <w:p w14:paraId="5F700354" w14:textId="598B5143" w:rsidR="007144F0" w:rsidRPr="00132D58" w:rsidRDefault="007144F0">
      <w:pPr>
        <w:pStyle w:val="FootnoteText"/>
        <w:rPr>
          <w:sz w:val="18"/>
          <w:szCs w:val="18"/>
        </w:rPr>
      </w:pPr>
      <w:r w:rsidRPr="00132D58">
        <w:rPr>
          <w:rStyle w:val="FootnoteReference"/>
          <w:sz w:val="18"/>
          <w:szCs w:val="18"/>
        </w:rPr>
        <w:footnoteRef/>
      </w:r>
      <w:r w:rsidRPr="00132D58">
        <w:rPr>
          <w:sz w:val="18"/>
          <w:szCs w:val="18"/>
        </w:rPr>
        <w:t xml:space="preserve"> ACT Official Visitor Scheme, </w:t>
      </w:r>
      <w:hyperlink r:id="rId46" w:history="1">
        <w:r w:rsidRPr="00132D58">
          <w:rPr>
            <w:rStyle w:val="Hyperlink"/>
            <w:sz w:val="18"/>
            <w:szCs w:val="18"/>
          </w:rPr>
          <w:t>Annual Report 2021–2022</w:t>
        </w:r>
      </w:hyperlink>
      <w:r w:rsidRPr="00132D58">
        <w:rPr>
          <w:sz w:val="18"/>
          <w:szCs w:val="18"/>
        </w:rPr>
        <w:t>, p 4.</w:t>
      </w:r>
    </w:p>
  </w:footnote>
  <w:footnote w:id="298">
    <w:p w14:paraId="125B6A45" w14:textId="1528A2FE" w:rsidR="007144F0" w:rsidRPr="00132D58" w:rsidRDefault="007144F0">
      <w:pPr>
        <w:pStyle w:val="FootnoteText"/>
        <w:rPr>
          <w:sz w:val="18"/>
          <w:szCs w:val="18"/>
        </w:rPr>
      </w:pPr>
      <w:r w:rsidRPr="00132D58">
        <w:rPr>
          <w:rStyle w:val="FootnoteReference"/>
          <w:sz w:val="18"/>
          <w:szCs w:val="18"/>
        </w:rPr>
        <w:footnoteRef/>
      </w:r>
      <w:r w:rsidRPr="00132D58">
        <w:rPr>
          <w:sz w:val="18"/>
          <w:szCs w:val="18"/>
        </w:rPr>
        <w:t xml:space="preserve"> ACT Official Visitor Scheme, </w:t>
      </w:r>
      <w:hyperlink r:id="rId47" w:history="1">
        <w:r w:rsidRPr="00132D58">
          <w:rPr>
            <w:rStyle w:val="Hyperlink"/>
            <w:sz w:val="18"/>
            <w:szCs w:val="18"/>
          </w:rPr>
          <w:t>Annual Report 2021–2022</w:t>
        </w:r>
      </w:hyperlink>
      <w:r w:rsidRPr="00132D58">
        <w:rPr>
          <w:sz w:val="18"/>
          <w:szCs w:val="18"/>
        </w:rPr>
        <w:t>, p 4.</w:t>
      </w:r>
    </w:p>
  </w:footnote>
  <w:footnote w:id="299">
    <w:p w14:paraId="002516EB" w14:textId="27207407" w:rsidR="007144F0" w:rsidRPr="00132D58" w:rsidRDefault="007144F0">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126–127.</w:t>
      </w:r>
    </w:p>
  </w:footnote>
  <w:footnote w:id="300">
    <w:p w14:paraId="49680744" w14:textId="4433DA77"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127.</w:t>
      </w:r>
    </w:p>
  </w:footnote>
  <w:footnote w:id="301">
    <w:p w14:paraId="2BFCB9FA" w14:textId="5BC747C6"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127.</w:t>
      </w:r>
    </w:p>
  </w:footnote>
  <w:footnote w:id="302">
    <w:p w14:paraId="7BB02FF3" w14:textId="4C089D79"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127–128.</w:t>
      </w:r>
    </w:p>
  </w:footnote>
  <w:footnote w:id="303">
    <w:p w14:paraId="2F626DDA" w14:textId="665D7A08"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128.</w:t>
      </w:r>
    </w:p>
  </w:footnote>
  <w:footnote w:id="304">
    <w:p w14:paraId="0C446206" w14:textId="1D06A8A5"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128.</w:t>
      </w:r>
    </w:p>
  </w:footnote>
  <w:footnote w:id="305">
    <w:p w14:paraId="2FE39AA1" w14:textId="38921D8D"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128–129.</w:t>
      </w:r>
    </w:p>
  </w:footnote>
  <w:footnote w:id="306">
    <w:p w14:paraId="0B94AAB2" w14:textId="4E3194C2"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 129.</w:t>
      </w:r>
    </w:p>
  </w:footnote>
  <w:footnote w:id="307">
    <w:p w14:paraId="577AC8C0" w14:textId="6956A6A6" w:rsidR="00F52C25" w:rsidRPr="00132D58" w:rsidRDefault="00F52C25">
      <w:pPr>
        <w:pStyle w:val="FootnoteText"/>
        <w:rPr>
          <w:sz w:val="18"/>
          <w:szCs w:val="18"/>
        </w:rPr>
      </w:pPr>
      <w:r w:rsidRPr="00132D58">
        <w:rPr>
          <w:rStyle w:val="FootnoteReference"/>
          <w:sz w:val="18"/>
          <w:szCs w:val="18"/>
        </w:rPr>
        <w:footnoteRef/>
      </w:r>
      <w:r w:rsidRPr="00132D58">
        <w:rPr>
          <w:sz w:val="18"/>
          <w:szCs w:val="18"/>
        </w:rPr>
        <w:t xml:space="preserve"> </w:t>
      </w:r>
      <w:r w:rsidRPr="00132D58">
        <w:rPr>
          <w:i/>
          <w:iCs/>
          <w:sz w:val="18"/>
          <w:szCs w:val="18"/>
        </w:rPr>
        <w:t>Proof Committee Hansard</w:t>
      </w:r>
      <w:r w:rsidRPr="00132D58">
        <w:rPr>
          <w:sz w:val="18"/>
          <w:szCs w:val="18"/>
        </w:rPr>
        <w:t>, 9 November 2022, pp 129–130</w:t>
      </w:r>
      <w:r w:rsidR="00132D5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D6B804F6"/>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bullet"/>
      <w:pStyle w:val="ListNumber3"/>
      <w:lvlText w:val=""/>
      <w:lvlJc w:val="left"/>
      <w:pPr>
        <w:ind w:left="1211" w:hanging="360"/>
      </w:pPr>
      <w:rPr>
        <w:rFonts w:ascii="Symbol" w:hAnsi="Symbol"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33308CD"/>
    <w:multiLevelType w:val="hybridMultilevel"/>
    <w:tmpl w:val="9A9032F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D1314E2"/>
    <w:multiLevelType w:val="hybridMultilevel"/>
    <w:tmpl w:val="EA8474AC"/>
    <w:lvl w:ilvl="0" w:tplc="8800DFAA">
      <w:start w:val="1"/>
      <w:numFmt w:val="bullet"/>
      <w:pStyle w:val="Bodycopybulletlevel1"/>
      <w:lvlText w:val=""/>
      <w:lvlJc w:val="left"/>
      <w:pPr>
        <w:ind w:left="720" w:hanging="360"/>
      </w:pPr>
      <w:rPr>
        <w:rFonts w:ascii="Symbol" w:hAnsi="Symbol" w:hint="default"/>
      </w:rPr>
    </w:lvl>
    <w:lvl w:ilvl="1" w:tplc="4DE6EBD4" w:tentative="1">
      <w:start w:val="1"/>
      <w:numFmt w:val="lowerLetter"/>
      <w:lvlText w:val="%2."/>
      <w:lvlJc w:val="left"/>
      <w:pPr>
        <w:ind w:left="1440" w:hanging="360"/>
      </w:pPr>
    </w:lvl>
    <w:lvl w:ilvl="2" w:tplc="C7967D10" w:tentative="1">
      <w:start w:val="1"/>
      <w:numFmt w:val="lowerRoman"/>
      <w:lvlText w:val="%3."/>
      <w:lvlJc w:val="right"/>
      <w:pPr>
        <w:ind w:left="2160" w:hanging="180"/>
      </w:pPr>
    </w:lvl>
    <w:lvl w:ilvl="3" w:tplc="5F686C3E" w:tentative="1">
      <w:start w:val="1"/>
      <w:numFmt w:val="decimal"/>
      <w:lvlText w:val="%4."/>
      <w:lvlJc w:val="left"/>
      <w:pPr>
        <w:ind w:left="2880" w:hanging="360"/>
      </w:pPr>
    </w:lvl>
    <w:lvl w:ilvl="4" w:tplc="260039F4" w:tentative="1">
      <w:start w:val="1"/>
      <w:numFmt w:val="lowerLetter"/>
      <w:lvlText w:val="%5."/>
      <w:lvlJc w:val="left"/>
      <w:pPr>
        <w:ind w:left="3600" w:hanging="360"/>
      </w:pPr>
    </w:lvl>
    <w:lvl w:ilvl="5" w:tplc="A60EE054" w:tentative="1">
      <w:start w:val="1"/>
      <w:numFmt w:val="lowerRoman"/>
      <w:lvlText w:val="%6."/>
      <w:lvlJc w:val="right"/>
      <w:pPr>
        <w:ind w:left="4320" w:hanging="180"/>
      </w:pPr>
    </w:lvl>
    <w:lvl w:ilvl="6" w:tplc="8B7E0BDA" w:tentative="1">
      <w:start w:val="1"/>
      <w:numFmt w:val="decimal"/>
      <w:lvlText w:val="%7."/>
      <w:lvlJc w:val="left"/>
      <w:pPr>
        <w:ind w:left="5040" w:hanging="360"/>
      </w:pPr>
    </w:lvl>
    <w:lvl w:ilvl="7" w:tplc="FC9EEDE8" w:tentative="1">
      <w:start w:val="1"/>
      <w:numFmt w:val="lowerLetter"/>
      <w:lvlText w:val="%8."/>
      <w:lvlJc w:val="left"/>
      <w:pPr>
        <w:ind w:left="5760" w:hanging="360"/>
      </w:pPr>
    </w:lvl>
    <w:lvl w:ilvl="8" w:tplc="92D2FCD2" w:tentative="1">
      <w:start w:val="1"/>
      <w:numFmt w:val="lowerRoman"/>
      <w:lvlText w:val="%9."/>
      <w:lvlJc w:val="right"/>
      <w:pPr>
        <w:ind w:left="6480" w:hanging="180"/>
      </w:pPr>
    </w:lvl>
  </w:abstractNum>
  <w:num w:numId="1" w16cid:durableId="1268005773">
    <w:abstractNumId w:val="3"/>
  </w:num>
  <w:num w:numId="2" w16cid:durableId="1961178495">
    <w:abstractNumId w:val="1"/>
  </w:num>
  <w:num w:numId="3" w16cid:durableId="823427046">
    <w:abstractNumId w:val="0"/>
  </w:num>
  <w:num w:numId="4" w16cid:durableId="171653133">
    <w:abstractNumId w:val="4"/>
  </w:num>
  <w:num w:numId="5" w16cid:durableId="131607395">
    <w:abstractNumId w:val="2"/>
  </w:num>
  <w:num w:numId="6" w16cid:durableId="407919739">
    <w:abstractNumId w:val="3"/>
  </w:num>
  <w:num w:numId="7" w16cid:durableId="1137525632">
    <w:abstractNumId w:val="3"/>
  </w:num>
  <w:num w:numId="8" w16cid:durableId="1645116465">
    <w:abstractNumId w:val="3"/>
  </w:num>
  <w:num w:numId="9" w16cid:durableId="396171436">
    <w:abstractNumId w:val="3"/>
  </w:num>
  <w:num w:numId="10" w16cid:durableId="412240281">
    <w:abstractNumId w:val="3"/>
  </w:num>
  <w:num w:numId="11" w16cid:durableId="101345607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950"/>
    <w:rsid w:val="000048CC"/>
    <w:rsid w:val="0000550F"/>
    <w:rsid w:val="0001377D"/>
    <w:rsid w:val="00014203"/>
    <w:rsid w:val="00015915"/>
    <w:rsid w:val="00015E3B"/>
    <w:rsid w:val="00024F1A"/>
    <w:rsid w:val="00030FBC"/>
    <w:rsid w:val="00031D7C"/>
    <w:rsid w:val="0003279F"/>
    <w:rsid w:val="00034056"/>
    <w:rsid w:val="00040B7D"/>
    <w:rsid w:val="0004456A"/>
    <w:rsid w:val="000474F0"/>
    <w:rsid w:val="00047A04"/>
    <w:rsid w:val="00047DD3"/>
    <w:rsid w:val="00050C78"/>
    <w:rsid w:val="000519C5"/>
    <w:rsid w:val="00055618"/>
    <w:rsid w:val="000633C0"/>
    <w:rsid w:val="0006752F"/>
    <w:rsid w:val="00067835"/>
    <w:rsid w:val="00070E76"/>
    <w:rsid w:val="0007441A"/>
    <w:rsid w:val="000773E6"/>
    <w:rsid w:val="00080823"/>
    <w:rsid w:val="0008310A"/>
    <w:rsid w:val="00083D0F"/>
    <w:rsid w:val="00085D74"/>
    <w:rsid w:val="000867FF"/>
    <w:rsid w:val="00091F0B"/>
    <w:rsid w:val="00094536"/>
    <w:rsid w:val="00095DB0"/>
    <w:rsid w:val="000A32BB"/>
    <w:rsid w:val="000A396F"/>
    <w:rsid w:val="000A7F53"/>
    <w:rsid w:val="000B252D"/>
    <w:rsid w:val="000B36F1"/>
    <w:rsid w:val="000C456A"/>
    <w:rsid w:val="000C791D"/>
    <w:rsid w:val="000D381D"/>
    <w:rsid w:val="000E14EA"/>
    <w:rsid w:val="000E231C"/>
    <w:rsid w:val="000E3469"/>
    <w:rsid w:val="000E4228"/>
    <w:rsid w:val="001002E2"/>
    <w:rsid w:val="001014F6"/>
    <w:rsid w:val="00104BF7"/>
    <w:rsid w:val="00113DEA"/>
    <w:rsid w:val="00114001"/>
    <w:rsid w:val="00116F3D"/>
    <w:rsid w:val="001233CE"/>
    <w:rsid w:val="00123781"/>
    <w:rsid w:val="00132D58"/>
    <w:rsid w:val="0013387A"/>
    <w:rsid w:val="00145F36"/>
    <w:rsid w:val="00146388"/>
    <w:rsid w:val="0014714E"/>
    <w:rsid w:val="00150531"/>
    <w:rsid w:val="00156E52"/>
    <w:rsid w:val="00165ACE"/>
    <w:rsid w:val="00166663"/>
    <w:rsid w:val="0017058D"/>
    <w:rsid w:val="00172F7C"/>
    <w:rsid w:val="001738A0"/>
    <w:rsid w:val="00175ACC"/>
    <w:rsid w:val="0018105F"/>
    <w:rsid w:val="001825E5"/>
    <w:rsid w:val="00186808"/>
    <w:rsid w:val="00190979"/>
    <w:rsid w:val="00192B10"/>
    <w:rsid w:val="0019534B"/>
    <w:rsid w:val="0019545D"/>
    <w:rsid w:val="001A2EDD"/>
    <w:rsid w:val="001A4008"/>
    <w:rsid w:val="001B13A0"/>
    <w:rsid w:val="001B2622"/>
    <w:rsid w:val="001B3330"/>
    <w:rsid w:val="001B3C02"/>
    <w:rsid w:val="001B48CF"/>
    <w:rsid w:val="001B5E9B"/>
    <w:rsid w:val="001C43DA"/>
    <w:rsid w:val="001C6ADA"/>
    <w:rsid w:val="001C7708"/>
    <w:rsid w:val="001D0CFE"/>
    <w:rsid w:val="001D10CD"/>
    <w:rsid w:val="001D22FC"/>
    <w:rsid w:val="001D240D"/>
    <w:rsid w:val="001D4181"/>
    <w:rsid w:val="001D44A3"/>
    <w:rsid w:val="001D5442"/>
    <w:rsid w:val="001E1614"/>
    <w:rsid w:val="001E261C"/>
    <w:rsid w:val="001E73C3"/>
    <w:rsid w:val="001F175E"/>
    <w:rsid w:val="001F30D0"/>
    <w:rsid w:val="001F584E"/>
    <w:rsid w:val="001F5AF3"/>
    <w:rsid w:val="001F6038"/>
    <w:rsid w:val="00201632"/>
    <w:rsid w:val="00202CCF"/>
    <w:rsid w:val="00205761"/>
    <w:rsid w:val="00206E02"/>
    <w:rsid w:val="002074AE"/>
    <w:rsid w:val="002101BE"/>
    <w:rsid w:val="00210BC3"/>
    <w:rsid w:val="002115A3"/>
    <w:rsid w:val="00213E9D"/>
    <w:rsid w:val="00213FE9"/>
    <w:rsid w:val="00216BB7"/>
    <w:rsid w:val="0021744B"/>
    <w:rsid w:val="002213C2"/>
    <w:rsid w:val="00222A1C"/>
    <w:rsid w:val="00222F6A"/>
    <w:rsid w:val="00223FC4"/>
    <w:rsid w:val="00227293"/>
    <w:rsid w:val="00231968"/>
    <w:rsid w:val="002347FC"/>
    <w:rsid w:val="00241870"/>
    <w:rsid w:val="00245272"/>
    <w:rsid w:val="00245A6D"/>
    <w:rsid w:val="00247A37"/>
    <w:rsid w:val="00250F4D"/>
    <w:rsid w:val="002519D3"/>
    <w:rsid w:val="00253B5E"/>
    <w:rsid w:val="00254108"/>
    <w:rsid w:val="00255C08"/>
    <w:rsid w:val="00256B39"/>
    <w:rsid w:val="0027117E"/>
    <w:rsid w:val="00273FC0"/>
    <w:rsid w:val="00275F66"/>
    <w:rsid w:val="002808C9"/>
    <w:rsid w:val="0028213C"/>
    <w:rsid w:val="00282756"/>
    <w:rsid w:val="00282B01"/>
    <w:rsid w:val="002856F2"/>
    <w:rsid w:val="002861BB"/>
    <w:rsid w:val="00293348"/>
    <w:rsid w:val="002A1B8E"/>
    <w:rsid w:val="002A31AF"/>
    <w:rsid w:val="002A33D1"/>
    <w:rsid w:val="002B37F6"/>
    <w:rsid w:val="002B7F59"/>
    <w:rsid w:val="002C33C6"/>
    <w:rsid w:val="002C4FCE"/>
    <w:rsid w:val="002C6836"/>
    <w:rsid w:val="002D3750"/>
    <w:rsid w:val="002D43C3"/>
    <w:rsid w:val="002E0626"/>
    <w:rsid w:val="002E421A"/>
    <w:rsid w:val="002E7C27"/>
    <w:rsid w:val="002F0029"/>
    <w:rsid w:val="002F2663"/>
    <w:rsid w:val="002F61B3"/>
    <w:rsid w:val="00305502"/>
    <w:rsid w:val="00305589"/>
    <w:rsid w:val="00311554"/>
    <w:rsid w:val="0031628A"/>
    <w:rsid w:val="003200C2"/>
    <w:rsid w:val="003209DC"/>
    <w:rsid w:val="00322AB3"/>
    <w:rsid w:val="00323BBC"/>
    <w:rsid w:val="003240E8"/>
    <w:rsid w:val="00327709"/>
    <w:rsid w:val="00332BA3"/>
    <w:rsid w:val="00344DF6"/>
    <w:rsid w:val="00346338"/>
    <w:rsid w:val="00351622"/>
    <w:rsid w:val="00352591"/>
    <w:rsid w:val="00352744"/>
    <w:rsid w:val="00352CEC"/>
    <w:rsid w:val="00352D7D"/>
    <w:rsid w:val="003614FB"/>
    <w:rsid w:val="00362801"/>
    <w:rsid w:val="00365012"/>
    <w:rsid w:val="003650E9"/>
    <w:rsid w:val="0036775A"/>
    <w:rsid w:val="00367FBC"/>
    <w:rsid w:val="00370640"/>
    <w:rsid w:val="00371F04"/>
    <w:rsid w:val="00374CA7"/>
    <w:rsid w:val="00382FCF"/>
    <w:rsid w:val="00387938"/>
    <w:rsid w:val="0039055B"/>
    <w:rsid w:val="003937ED"/>
    <w:rsid w:val="00397E76"/>
    <w:rsid w:val="003A2AC2"/>
    <w:rsid w:val="003A5F24"/>
    <w:rsid w:val="003A64D2"/>
    <w:rsid w:val="003A7ED1"/>
    <w:rsid w:val="003B1C0B"/>
    <w:rsid w:val="003B477A"/>
    <w:rsid w:val="003B5942"/>
    <w:rsid w:val="003C370C"/>
    <w:rsid w:val="003C3CF9"/>
    <w:rsid w:val="003C4627"/>
    <w:rsid w:val="003D012B"/>
    <w:rsid w:val="003D058A"/>
    <w:rsid w:val="003D0DC6"/>
    <w:rsid w:val="003D335A"/>
    <w:rsid w:val="003D3CAC"/>
    <w:rsid w:val="003D44C3"/>
    <w:rsid w:val="003D48DA"/>
    <w:rsid w:val="003D4A6A"/>
    <w:rsid w:val="003D53E2"/>
    <w:rsid w:val="003D69C2"/>
    <w:rsid w:val="003D6D90"/>
    <w:rsid w:val="003D7978"/>
    <w:rsid w:val="003E5907"/>
    <w:rsid w:val="003E6C92"/>
    <w:rsid w:val="003E7529"/>
    <w:rsid w:val="003E78D0"/>
    <w:rsid w:val="003F335F"/>
    <w:rsid w:val="003F6C7A"/>
    <w:rsid w:val="00401CAD"/>
    <w:rsid w:val="00402758"/>
    <w:rsid w:val="004055C3"/>
    <w:rsid w:val="00410B5A"/>
    <w:rsid w:val="0041227A"/>
    <w:rsid w:val="00412FB3"/>
    <w:rsid w:val="00413ADC"/>
    <w:rsid w:val="00415A08"/>
    <w:rsid w:val="00417E3B"/>
    <w:rsid w:val="004220A0"/>
    <w:rsid w:val="00424316"/>
    <w:rsid w:val="004245CD"/>
    <w:rsid w:val="00424929"/>
    <w:rsid w:val="00425C52"/>
    <w:rsid w:val="0042671B"/>
    <w:rsid w:val="004312E6"/>
    <w:rsid w:val="0043347E"/>
    <w:rsid w:val="00434FC0"/>
    <w:rsid w:val="00441702"/>
    <w:rsid w:val="004446C7"/>
    <w:rsid w:val="004457FA"/>
    <w:rsid w:val="004508F1"/>
    <w:rsid w:val="00456DCF"/>
    <w:rsid w:val="0045759B"/>
    <w:rsid w:val="00457889"/>
    <w:rsid w:val="004608D6"/>
    <w:rsid w:val="0046189E"/>
    <w:rsid w:val="00462560"/>
    <w:rsid w:val="00462A43"/>
    <w:rsid w:val="00464B84"/>
    <w:rsid w:val="00465882"/>
    <w:rsid w:val="00466222"/>
    <w:rsid w:val="004662DC"/>
    <w:rsid w:val="00466E92"/>
    <w:rsid w:val="00470C0C"/>
    <w:rsid w:val="00471E8B"/>
    <w:rsid w:val="0047347D"/>
    <w:rsid w:val="00480C91"/>
    <w:rsid w:val="00482D5F"/>
    <w:rsid w:val="00483210"/>
    <w:rsid w:val="00485E0A"/>
    <w:rsid w:val="00491EE2"/>
    <w:rsid w:val="00494CEB"/>
    <w:rsid w:val="00497060"/>
    <w:rsid w:val="004976C3"/>
    <w:rsid w:val="0049793A"/>
    <w:rsid w:val="004A092F"/>
    <w:rsid w:val="004A185F"/>
    <w:rsid w:val="004B0196"/>
    <w:rsid w:val="004B53A6"/>
    <w:rsid w:val="004C0CA8"/>
    <w:rsid w:val="004C1079"/>
    <w:rsid w:val="004C6B46"/>
    <w:rsid w:val="004D0641"/>
    <w:rsid w:val="004D5396"/>
    <w:rsid w:val="004D63DD"/>
    <w:rsid w:val="004E4F28"/>
    <w:rsid w:val="004E5149"/>
    <w:rsid w:val="004E6979"/>
    <w:rsid w:val="004E7906"/>
    <w:rsid w:val="004F0B3A"/>
    <w:rsid w:val="004F1798"/>
    <w:rsid w:val="004F2862"/>
    <w:rsid w:val="00502215"/>
    <w:rsid w:val="00510D89"/>
    <w:rsid w:val="00513EB7"/>
    <w:rsid w:val="0051686C"/>
    <w:rsid w:val="00521826"/>
    <w:rsid w:val="0052360F"/>
    <w:rsid w:val="00525ED8"/>
    <w:rsid w:val="00525F07"/>
    <w:rsid w:val="00536F94"/>
    <w:rsid w:val="00537A8A"/>
    <w:rsid w:val="0054204C"/>
    <w:rsid w:val="0056030B"/>
    <w:rsid w:val="005646A5"/>
    <w:rsid w:val="00565917"/>
    <w:rsid w:val="00566338"/>
    <w:rsid w:val="00567C72"/>
    <w:rsid w:val="00574F0B"/>
    <w:rsid w:val="00581D2B"/>
    <w:rsid w:val="00582018"/>
    <w:rsid w:val="00590B94"/>
    <w:rsid w:val="005973AC"/>
    <w:rsid w:val="005A0033"/>
    <w:rsid w:val="005A2185"/>
    <w:rsid w:val="005A2878"/>
    <w:rsid w:val="005A46B9"/>
    <w:rsid w:val="005A54D1"/>
    <w:rsid w:val="005B16D1"/>
    <w:rsid w:val="005B2FDA"/>
    <w:rsid w:val="005B61A8"/>
    <w:rsid w:val="005B66F3"/>
    <w:rsid w:val="005B6842"/>
    <w:rsid w:val="005C1627"/>
    <w:rsid w:val="005C4F2A"/>
    <w:rsid w:val="005D0971"/>
    <w:rsid w:val="005D1067"/>
    <w:rsid w:val="005E2995"/>
    <w:rsid w:val="005E2B2B"/>
    <w:rsid w:val="005E4BE8"/>
    <w:rsid w:val="005E6E8A"/>
    <w:rsid w:val="005F247C"/>
    <w:rsid w:val="0060066F"/>
    <w:rsid w:val="00603039"/>
    <w:rsid w:val="00603367"/>
    <w:rsid w:val="006043AE"/>
    <w:rsid w:val="006053A0"/>
    <w:rsid w:val="0060637A"/>
    <w:rsid w:val="006151F7"/>
    <w:rsid w:val="00621F8B"/>
    <w:rsid w:val="006222F5"/>
    <w:rsid w:val="00623507"/>
    <w:rsid w:val="00623BBF"/>
    <w:rsid w:val="00623F14"/>
    <w:rsid w:val="006242B9"/>
    <w:rsid w:val="00624316"/>
    <w:rsid w:val="00624EDB"/>
    <w:rsid w:val="00627532"/>
    <w:rsid w:val="006322A1"/>
    <w:rsid w:val="006323F8"/>
    <w:rsid w:val="006363C6"/>
    <w:rsid w:val="00645A85"/>
    <w:rsid w:val="006466BB"/>
    <w:rsid w:val="006477BE"/>
    <w:rsid w:val="00647E8B"/>
    <w:rsid w:val="00651323"/>
    <w:rsid w:val="00667B23"/>
    <w:rsid w:val="006718E3"/>
    <w:rsid w:val="00675519"/>
    <w:rsid w:val="00675EBF"/>
    <w:rsid w:val="0068014A"/>
    <w:rsid w:val="00682DBD"/>
    <w:rsid w:val="00683073"/>
    <w:rsid w:val="006A6E5B"/>
    <w:rsid w:val="006A7A61"/>
    <w:rsid w:val="006B24BA"/>
    <w:rsid w:val="006B28A8"/>
    <w:rsid w:val="006B6B7C"/>
    <w:rsid w:val="006C194B"/>
    <w:rsid w:val="006C2698"/>
    <w:rsid w:val="006C3C58"/>
    <w:rsid w:val="006C42B5"/>
    <w:rsid w:val="006C4841"/>
    <w:rsid w:val="006C6120"/>
    <w:rsid w:val="006C6959"/>
    <w:rsid w:val="006D1243"/>
    <w:rsid w:val="006D15FC"/>
    <w:rsid w:val="006D6EA5"/>
    <w:rsid w:val="006D6ECB"/>
    <w:rsid w:val="006E01F3"/>
    <w:rsid w:val="006E0AC8"/>
    <w:rsid w:val="006E1C55"/>
    <w:rsid w:val="006E26E7"/>
    <w:rsid w:val="006E2F21"/>
    <w:rsid w:val="006E31A0"/>
    <w:rsid w:val="006E3AD8"/>
    <w:rsid w:val="006E40B3"/>
    <w:rsid w:val="006E61F6"/>
    <w:rsid w:val="006F04A2"/>
    <w:rsid w:val="006F1891"/>
    <w:rsid w:val="00700A3A"/>
    <w:rsid w:val="00702CD8"/>
    <w:rsid w:val="00704CD9"/>
    <w:rsid w:val="007059F0"/>
    <w:rsid w:val="0070666F"/>
    <w:rsid w:val="007070A3"/>
    <w:rsid w:val="00707D8F"/>
    <w:rsid w:val="007144F0"/>
    <w:rsid w:val="007169F9"/>
    <w:rsid w:val="00717346"/>
    <w:rsid w:val="007232FF"/>
    <w:rsid w:val="00723D06"/>
    <w:rsid w:val="00727F06"/>
    <w:rsid w:val="0073092D"/>
    <w:rsid w:val="00730F13"/>
    <w:rsid w:val="00731016"/>
    <w:rsid w:val="00734D84"/>
    <w:rsid w:val="00735E8E"/>
    <w:rsid w:val="007451DB"/>
    <w:rsid w:val="0074595F"/>
    <w:rsid w:val="007466C1"/>
    <w:rsid w:val="007469DE"/>
    <w:rsid w:val="00753EEE"/>
    <w:rsid w:val="0075417C"/>
    <w:rsid w:val="007544B9"/>
    <w:rsid w:val="00757961"/>
    <w:rsid w:val="00757C24"/>
    <w:rsid w:val="0076050F"/>
    <w:rsid w:val="00762740"/>
    <w:rsid w:val="00763D45"/>
    <w:rsid w:val="00765861"/>
    <w:rsid w:val="007662EE"/>
    <w:rsid w:val="007754FA"/>
    <w:rsid w:val="00777CC8"/>
    <w:rsid w:val="00781310"/>
    <w:rsid w:val="0078151A"/>
    <w:rsid w:val="00783B5C"/>
    <w:rsid w:val="00784C45"/>
    <w:rsid w:val="0078662F"/>
    <w:rsid w:val="0079070C"/>
    <w:rsid w:val="0079095A"/>
    <w:rsid w:val="00792238"/>
    <w:rsid w:val="00792CC2"/>
    <w:rsid w:val="007A1450"/>
    <w:rsid w:val="007A24A5"/>
    <w:rsid w:val="007A2971"/>
    <w:rsid w:val="007A394C"/>
    <w:rsid w:val="007A51F4"/>
    <w:rsid w:val="007A6EB9"/>
    <w:rsid w:val="007A7A8B"/>
    <w:rsid w:val="007B542C"/>
    <w:rsid w:val="007C1747"/>
    <w:rsid w:val="007C371D"/>
    <w:rsid w:val="007C3F24"/>
    <w:rsid w:val="007C6278"/>
    <w:rsid w:val="007D2CEF"/>
    <w:rsid w:val="007D6F87"/>
    <w:rsid w:val="007E139E"/>
    <w:rsid w:val="007E71DA"/>
    <w:rsid w:val="007E7661"/>
    <w:rsid w:val="007F0B3F"/>
    <w:rsid w:val="007F2F5C"/>
    <w:rsid w:val="007F4C62"/>
    <w:rsid w:val="007F7C23"/>
    <w:rsid w:val="00801B2D"/>
    <w:rsid w:val="00804756"/>
    <w:rsid w:val="00804D9C"/>
    <w:rsid w:val="008060E8"/>
    <w:rsid w:val="0080739A"/>
    <w:rsid w:val="0081068E"/>
    <w:rsid w:val="00811927"/>
    <w:rsid w:val="0081243D"/>
    <w:rsid w:val="00814D85"/>
    <w:rsid w:val="00815936"/>
    <w:rsid w:val="0082066D"/>
    <w:rsid w:val="008272D9"/>
    <w:rsid w:val="00830EC1"/>
    <w:rsid w:val="00832B8D"/>
    <w:rsid w:val="00833906"/>
    <w:rsid w:val="00834225"/>
    <w:rsid w:val="0083573F"/>
    <w:rsid w:val="00836FFE"/>
    <w:rsid w:val="008373E3"/>
    <w:rsid w:val="00837636"/>
    <w:rsid w:val="008379EB"/>
    <w:rsid w:val="008416B1"/>
    <w:rsid w:val="00842D42"/>
    <w:rsid w:val="00845547"/>
    <w:rsid w:val="00850CBE"/>
    <w:rsid w:val="00851244"/>
    <w:rsid w:val="00851EA1"/>
    <w:rsid w:val="00852F18"/>
    <w:rsid w:val="00853625"/>
    <w:rsid w:val="00862071"/>
    <w:rsid w:val="008626A5"/>
    <w:rsid w:val="00864B1B"/>
    <w:rsid w:val="00870AE1"/>
    <w:rsid w:val="008747E6"/>
    <w:rsid w:val="00875F40"/>
    <w:rsid w:val="00877A94"/>
    <w:rsid w:val="00881D81"/>
    <w:rsid w:val="00890008"/>
    <w:rsid w:val="0089089E"/>
    <w:rsid w:val="008A6130"/>
    <w:rsid w:val="008A661A"/>
    <w:rsid w:val="008A7832"/>
    <w:rsid w:val="008B1DBF"/>
    <w:rsid w:val="008B2603"/>
    <w:rsid w:val="008B2F69"/>
    <w:rsid w:val="008B350E"/>
    <w:rsid w:val="008B42DA"/>
    <w:rsid w:val="008B7F9E"/>
    <w:rsid w:val="008C0C5D"/>
    <w:rsid w:val="008C2228"/>
    <w:rsid w:val="008C35A2"/>
    <w:rsid w:val="008C611C"/>
    <w:rsid w:val="008D0918"/>
    <w:rsid w:val="008D1006"/>
    <w:rsid w:val="008D383A"/>
    <w:rsid w:val="008D40E7"/>
    <w:rsid w:val="008D6ED9"/>
    <w:rsid w:val="008D72C9"/>
    <w:rsid w:val="008E4C0B"/>
    <w:rsid w:val="008E750D"/>
    <w:rsid w:val="008F29ED"/>
    <w:rsid w:val="008F2F71"/>
    <w:rsid w:val="008F3D8C"/>
    <w:rsid w:val="008F4098"/>
    <w:rsid w:val="008F71EF"/>
    <w:rsid w:val="009023E0"/>
    <w:rsid w:val="00910A12"/>
    <w:rsid w:val="00912AB6"/>
    <w:rsid w:val="00914006"/>
    <w:rsid w:val="00915725"/>
    <w:rsid w:val="00917B49"/>
    <w:rsid w:val="00921A90"/>
    <w:rsid w:val="00926B2C"/>
    <w:rsid w:val="00926DA4"/>
    <w:rsid w:val="009276CD"/>
    <w:rsid w:val="0093401B"/>
    <w:rsid w:val="009355AD"/>
    <w:rsid w:val="00936EC3"/>
    <w:rsid w:val="00942E6E"/>
    <w:rsid w:val="00945393"/>
    <w:rsid w:val="00946D49"/>
    <w:rsid w:val="00950305"/>
    <w:rsid w:val="009512CD"/>
    <w:rsid w:val="00952421"/>
    <w:rsid w:val="00954B72"/>
    <w:rsid w:val="00957FE1"/>
    <w:rsid w:val="009607D9"/>
    <w:rsid w:val="00960E4D"/>
    <w:rsid w:val="009661FD"/>
    <w:rsid w:val="00970AE7"/>
    <w:rsid w:val="00971B2B"/>
    <w:rsid w:val="00976637"/>
    <w:rsid w:val="009805F5"/>
    <w:rsid w:val="0098328E"/>
    <w:rsid w:val="009845E0"/>
    <w:rsid w:val="009856FE"/>
    <w:rsid w:val="00986120"/>
    <w:rsid w:val="009871B7"/>
    <w:rsid w:val="00990A83"/>
    <w:rsid w:val="00992F51"/>
    <w:rsid w:val="009960E5"/>
    <w:rsid w:val="00996468"/>
    <w:rsid w:val="00996DAE"/>
    <w:rsid w:val="009A2EDC"/>
    <w:rsid w:val="009A4214"/>
    <w:rsid w:val="009A5A98"/>
    <w:rsid w:val="009A6786"/>
    <w:rsid w:val="009B04C8"/>
    <w:rsid w:val="009B1C92"/>
    <w:rsid w:val="009B4978"/>
    <w:rsid w:val="009B4EFF"/>
    <w:rsid w:val="009B5042"/>
    <w:rsid w:val="009B5120"/>
    <w:rsid w:val="009B6E5A"/>
    <w:rsid w:val="009C0FE4"/>
    <w:rsid w:val="009C24C8"/>
    <w:rsid w:val="009C2830"/>
    <w:rsid w:val="009C7BCE"/>
    <w:rsid w:val="009D0D3E"/>
    <w:rsid w:val="009D0D54"/>
    <w:rsid w:val="009D3DF5"/>
    <w:rsid w:val="009D4202"/>
    <w:rsid w:val="009D6693"/>
    <w:rsid w:val="009D6BAE"/>
    <w:rsid w:val="009E2A89"/>
    <w:rsid w:val="009F04B4"/>
    <w:rsid w:val="009F05AF"/>
    <w:rsid w:val="009F40CC"/>
    <w:rsid w:val="009F5A83"/>
    <w:rsid w:val="009F6436"/>
    <w:rsid w:val="00A02B7A"/>
    <w:rsid w:val="00A05821"/>
    <w:rsid w:val="00A070D4"/>
    <w:rsid w:val="00A109A4"/>
    <w:rsid w:val="00A1131E"/>
    <w:rsid w:val="00A146A0"/>
    <w:rsid w:val="00A152E4"/>
    <w:rsid w:val="00A217D8"/>
    <w:rsid w:val="00A23A3E"/>
    <w:rsid w:val="00A3004B"/>
    <w:rsid w:val="00A30E50"/>
    <w:rsid w:val="00A31A8E"/>
    <w:rsid w:val="00A321ED"/>
    <w:rsid w:val="00A3272B"/>
    <w:rsid w:val="00A344A7"/>
    <w:rsid w:val="00A34C86"/>
    <w:rsid w:val="00A3777B"/>
    <w:rsid w:val="00A52A68"/>
    <w:rsid w:val="00A52B2B"/>
    <w:rsid w:val="00A541AF"/>
    <w:rsid w:val="00A67677"/>
    <w:rsid w:val="00A70804"/>
    <w:rsid w:val="00A71EFF"/>
    <w:rsid w:val="00A74555"/>
    <w:rsid w:val="00A75F9E"/>
    <w:rsid w:val="00A760A6"/>
    <w:rsid w:val="00A779FE"/>
    <w:rsid w:val="00A816CC"/>
    <w:rsid w:val="00A81ACC"/>
    <w:rsid w:val="00A853BC"/>
    <w:rsid w:val="00A86219"/>
    <w:rsid w:val="00A90196"/>
    <w:rsid w:val="00A9294E"/>
    <w:rsid w:val="00A9409F"/>
    <w:rsid w:val="00A94F45"/>
    <w:rsid w:val="00AA087A"/>
    <w:rsid w:val="00AA2F21"/>
    <w:rsid w:val="00AA5555"/>
    <w:rsid w:val="00AA6FC6"/>
    <w:rsid w:val="00AA719E"/>
    <w:rsid w:val="00AB0EDF"/>
    <w:rsid w:val="00AB309C"/>
    <w:rsid w:val="00AB45A9"/>
    <w:rsid w:val="00AB5ACD"/>
    <w:rsid w:val="00AC2031"/>
    <w:rsid w:val="00AC39ED"/>
    <w:rsid w:val="00AD0E11"/>
    <w:rsid w:val="00AD4EAC"/>
    <w:rsid w:val="00AD5165"/>
    <w:rsid w:val="00AD6768"/>
    <w:rsid w:val="00AD696A"/>
    <w:rsid w:val="00AD79B2"/>
    <w:rsid w:val="00AD7F48"/>
    <w:rsid w:val="00AE130D"/>
    <w:rsid w:val="00AE289C"/>
    <w:rsid w:val="00AE3B01"/>
    <w:rsid w:val="00AE643A"/>
    <w:rsid w:val="00AE6E38"/>
    <w:rsid w:val="00AE6E9C"/>
    <w:rsid w:val="00AF065D"/>
    <w:rsid w:val="00AF5445"/>
    <w:rsid w:val="00AF55FA"/>
    <w:rsid w:val="00AF7266"/>
    <w:rsid w:val="00B0457D"/>
    <w:rsid w:val="00B04ADE"/>
    <w:rsid w:val="00B053AB"/>
    <w:rsid w:val="00B05F7F"/>
    <w:rsid w:val="00B07C5B"/>
    <w:rsid w:val="00B10EA4"/>
    <w:rsid w:val="00B13370"/>
    <w:rsid w:val="00B17312"/>
    <w:rsid w:val="00B21A37"/>
    <w:rsid w:val="00B22EE7"/>
    <w:rsid w:val="00B23AD9"/>
    <w:rsid w:val="00B2443A"/>
    <w:rsid w:val="00B249D8"/>
    <w:rsid w:val="00B24E23"/>
    <w:rsid w:val="00B31580"/>
    <w:rsid w:val="00B31958"/>
    <w:rsid w:val="00B328EF"/>
    <w:rsid w:val="00B343A8"/>
    <w:rsid w:val="00B343BC"/>
    <w:rsid w:val="00B40CF1"/>
    <w:rsid w:val="00B55D4E"/>
    <w:rsid w:val="00B60A4D"/>
    <w:rsid w:val="00B62C63"/>
    <w:rsid w:val="00B6378A"/>
    <w:rsid w:val="00B65E54"/>
    <w:rsid w:val="00B71094"/>
    <w:rsid w:val="00B75061"/>
    <w:rsid w:val="00B7541C"/>
    <w:rsid w:val="00B76FE1"/>
    <w:rsid w:val="00B7772D"/>
    <w:rsid w:val="00B82137"/>
    <w:rsid w:val="00B90466"/>
    <w:rsid w:val="00B949D1"/>
    <w:rsid w:val="00B969B9"/>
    <w:rsid w:val="00B96E22"/>
    <w:rsid w:val="00B9765C"/>
    <w:rsid w:val="00BA1C33"/>
    <w:rsid w:val="00BA1C8D"/>
    <w:rsid w:val="00BA4D54"/>
    <w:rsid w:val="00BA6459"/>
    <w:rsid w:val="00BA7BE6"/>
    <w:rsid w:val="00BB455F"/>
    <w:rsid w:val="00BB6CF0"/>
    <w:rsid w:val="00BC0651"/>
    <w:rsid w:val="00BC35B6"/>
    <w:rsid w:val="00BC6D5F"/>
    <w:rsid w:val="00BD01BD"/>
    <w:rsid w:val="00BD3EFC"/>
    <w:rsid w:val="00BD4804"/>
    <w:rsid w:val="00BD4B5F"/>
    <w:rsid w:val="00BE0AB2"/>
    <w:rsid w:val="00BE6552"/>
    <w:rsid w:val="00BF02F4"/>
    <w:rsid w:val="00BF5CB4"/>
    <w:rsid w:val="00BF7435"/>
    <w:rsid w:val="00C00D90"/>
    <w:rsid w:val="00C02510"/>
    <w:rsid w:val="00C03B89"/>
    <w:rsid w:val="00C047D3"/>
    <w:rsid w:val="00C06243"/>
    <w:rsid w:val="00C1174F"/>
    <w:rsid w:val="00C11770"/>
    <w:rsid w:val="00C1210F"/>
    <w:rsid w:val="00C1411F"/>
    <w:rsid w:val="00C14C87"/>
    <w:rsid w:val="00C150A7"/>
    <w:rsid w:val="00C16DCB"/>
    <w:rsid w:val="00C208B6"/>
    <w:rsid w:val="00C21900"/>
    <w:rsid w:val="00C21E49"/>
    <w:rsid w:val="00C230F7"/>
    <w:rsid w:val="00C23246"/>
    <w:rsid w:val="00C25C8D"/>
    <w:rsid w:val="00C261ED"/>
    <w:rsid w:val="00C3746B"/>
    <w:rsid w:val="00C45126"/>
    <w:rsid w:val="00C47C5E"/>
    <w:rsid w:val="00C55379"/>
    <w:rsid w:val="00C57FEF"/>
    <w:rsid w:val="00C629A0"/>
    <w:rsid w:val="00C64A62"/>
    <w:rsid w:val="00C675E3"/>
    <w:rsid w:val="00C67AF1"/>
    <w:rsid w:val="00C716BC"/>
    <w:rsid w:val="00C734AF"/>
    <w:rsid w:val="00C77DB3"/>
    <w:rsid w:val="00C8358A"/>
    <w:rsid w:val="00C837A0"/>
    <w:rsid w:val="00C85673"/>
    <w:rsid w:val="00C8701B"/>
    <w:rsid w:val="00C924CE"/>
    <w:rsid w:val="00C974B1"/>
    <w:rsid w:val="00CA4EDC"/>
    <w:rsid w:val="00CA5CFC"/>
    <w:rsid w:val="00CA6D3B"/>
    <w:rsid w:val="00CA709F"/>
    <w:rsid w:val="00CA7991"/>
    <w:rsid w:val="00CB31D9"/>
    <w:rsid w:val="00CC2565"/>
    <w:rsid w:val="00CC4BE7"/>
    <w:rsid w:val="00CD05B9"/>
    <w:rsid w:val="00CD05FB"/>
    <w:rsid w:val="00CD1B66"/>
    <w:rsid w:val="00CD73BC"/>
    <w:rsid w:val="00CF1A40"/>
    <w:rsid w:val="00CF575A"/>
    <w:rsid w:val="00CF718E"/>
    <w:rsid w:val="00CF75A5"/>
    <w:rsid w:val="00D004DD"/>
    <w:rsid w:val="00D00BF1"/>
    <w:rsid w:val="00D02053"/>
    <w:rsid w:val="00D031D4"/>
    <w:rsid w:val="00D06865"/>
    <w:rsid w:val="00D12E88"/>
    <w:rsid w:val="00D15BE8"/>
    <w:rsid w:val="00D20F9E"/>
    <w:rsid w:val="00D23E3A"/>
    <w:rsid w:val="00D24A43"/>
    <w:rsid w:val="00D24F68"/>
    <w:rsid w:val="00D27054"/>
    <w:rsid w:val="00D3295E"/>
    <w:rsid w:val="00D34CA4"/>
    <w:rsid w:val="00D3648F"/>
    <w:rsid w:val="00D37438"/>
    <w:rsid w:val="00D376C4"/>
    <w:rsid w:val="00D37C81"/>
    <w:rsid w:val="00D42B03"/>
    <w:rsid w:val="00D430FF"/>
    <w:rsid w:val="00D454BC"/>
    <w:rsid w:val="00D562D0"/>
    <w:rsid w:val="00D61B9F"/>
    <w:rsid w:val="00D621A7"/>
    <w:rsid w:val="00D660BE"/>
    <w:rsid w:val="00D7159D"/>
    <w:rsid w:val="00D76B7E"/>
    <w:rsid w:val="00D80CAF"/>
    <w:rsid w:val="00D856C6"/>
    <w:rsid w:val="00D90A17"/>
    <w:rsid w:val="00D90ED8"/>
    <w:rsid w:val="00D91C39"/>
    <w:rsid w:val="00D92938"/>
    <w:rsid w:val="00D92F5F"/>
    <w:rsid w:val="00D97152"/>
    <w:rsid w:val="00D97FDE"/>
    <w:rsid w:val="00DA05B1"/>
    <w:rsid w:val="00DA2EF8"/>
    <w:rsid w:val="00DA32E2"/>
    <w:rsid w:val="00DA376F"/>
    <w:rsid w:val="00DA4F0A"/>
    <w:rsid w:val="00DA53AE"/>
    <w:rsid w:val="00DA5781"/>
    <w:rsid w:val="00DA7289"/>
    <w:rsid w:val="00DB62DB"/>
    <w:rsid w:val="00DB7363"/>
    <w:rsid w:val="00DB7F78"/>
    <w:rsid w:val="00DC443C"/>
    <w:rsid w:val="00DD0188"/>
    <w:rsid w:val="00DD03AC"/>
    <w:rsid w:val="00DD1DF2"/>
    <w:rsid w:val="00DE28DA"/>
    <w:rsid w:val="00DE56A4"/>
    <w:rsid w:val="00DF0C80"/>
    <w:rsid w:val="00DF1549"/>
    <w:rsid w:val="00DF1938"/>
    <w:rsid w:val="00DF1C00"/>
    <w:rsid w:val="00DF2A17"/>
    <w:rsid w:val="00DF52A1"/>
    <w:rsid w:val="00DF7CDF"/>
    <w:rsid w:val="00E001AF"/>
    <w:rsid w:val="00E02111"/>
    <w:rsid w:val="00E04643"/>
    <w:rsid w:val="00E06460"/>
    <w:rsid w:val="00E12092"/>
    <w:rsid w:val="00E152C5"/>
    <w:rsid w:val="00E20929"/>
    <w:rsid w:val="00E26635"/>
    <w:rsid w:val="00E30B82"/>
    <w:rsid w:val="00E32BC8"/>
    <w:rsid w:val="00E3743E"/>
    <w:rsid w:val="00E44024"/>
    <w:rsid w:val="00E45F80"/>
    <w:rsid w:val="00E5390B"/>
    <w:rsid w:val="00E55E0D"/>
    <w:rsid w:val="00E56462"/>
    <w:rsid w:val="00E573B8"/>
    <w:rsid w:val="00E57996"/>
    <w:rsid w:val="00E62BC0"/>
    <w:rsid w:val="00E6630F"/>
    <w:rsid w:val="00E66D8D"/>
    <w:rsid w:val="00E73FA0"/>
    <w:rsid w:val="00E75DB5"/>
    <w:rsid w:val="00E8269E"/>
    <w:rsid w:val="00E82FD2"/>
    <w:rsid w:val="00E832C4"/>
    <w:rsid w:val="00E833AA"/>
    <w:rsid w:val="00E845CE"/>
    <w:rsid w:val="00E84638"/>
    <w:rsid w:val="00E84B77"/>
    <w:rsid w:val="00E879B9"/>
    <w:rsid w:val="00E921C5"/>
    <w:rsid w:val="00E93618"/>
    <w:rsid w:val="00E93C14"/>
    <w:rsid w:val="00EA2AB9"/>
    <w:rsid w:val="00EA3235"/>
    <w:rsid w:val="00EA38D0"/>
    <w:rsid w:val="00EA3CE9"/>
    <w:rsid w:val="00EA3FCE"/>
    <w:rsid w:val="00EA4298"/>
    <w:rsid w:val="00EA4DD4"/>
    <w:rsid w:val="00EA6F27"/>
    <w:rsid w:val="00EB00DE"/>
    <w:rsid w:val="00EB3179"/>
    <w:rsid w:val="00EB5894"/>
    <w:rsid w:val="00EB7731"/>
    <w:rsid w:val="00EC0A4B"/>
    <w:rsid w:val="00EC5141"/>
    <w:rsid w:val="00ED3906"/>
    <w:rsid w:val="00ED3A04"/>
    <w:rsid w:val="00ED5A52"/>
    <w:rsid w:val="00EE5AEE"/>
    <w:rsid w:val="00EE5B62"/>
    <w:rsid w:val="00EE6051"/>
    <w:rsid w:val="00EE6323"/>
    <w:rsid w:val="00EE6D11"/>
    <w:rsid w:val="00EF64D1"/>
    <w:rsid w:val="00EF7453"/>
    <w:rsid w:val="00F00013"/>
    <w:rsid w:val="00F00B88"/>
    <w:rsid w:val="00F066AD"/>
    <w:rsid w:val="00F101AB"/>
    <w:rsid w:val="00F102DC"/>
    <w:rsid w:val="00F10EB1"/>
    <w:rsid w:val="00F1741B"/>
    <w:rsid w:val="00F17D1F"/>
    <w:rsid w:val="00F24A54"/>
    <w:rsid w:val="00F268BA"/>
    <w:rsid w:val="00F26E5C"/>
    <w:rsid w:val="00F2782A"/>
    <w:rsid w:val="00F31DE5"/>
    <w:rsid w:val="00F34AB7"/>
    <w:rsid w:val="00F42CA2"/>
    <w:rsid w:val="00F4685A"/>
    <w:rsid w:val="00F50A42"/>
    <w:rsid w:val="00F52817"/>
    <w:rsid w:val="00F52C25"/>
    <w:rsid w:val="00F548CA"/>
    <w:rsid w:val="00F60DDF"/>
    <w:rsid w:val="00F64542"/>
    <w:rsid w:val="00F64809"/>
    <w:rsid w:val="00F746ED"/>
    <w:rsid w:val="00F7656C"/>
    <w:rsid w:val="00F818E6"/>
    <w:rsid w:val="00F84A84"/>
    <w:rsid w:val="00F8733F"/>
    <w:rsid w:val="00F873F4"/>
    <w:rsid w:val="00F900E5"/>
    <w:rsid w:val="00F9280D"/>
    <w:rsid w:val="00F92DB0"/>
    <w:rsid w:val="00F93995"/>
    <w:rsid w:val="00F93CE8"/>
    <w:rsid w:val="00F943C4"/>
    <w:rsid w:val="00F95873"/>
    <w:rsid w:val="00FA704D"/>
    <w:rsid w:val="00FB1ED9"/>
    <w:rsid w:val="00FC41A5"/>
    <w:rsid w:val="00FC491E"/>
    <w:rsid w:val="00FD28FA"/>
    <w:rsid w:val="00FD3269"/>
    <w:rsid w:val="00FD5BBD"/>
    <w:rsid w:val="00FE036F"/>
    <w:rsid w:val="00FE1710"/>
    <w:rsid w:val="00FE1E99"/>
    <w:rsid w:val="00FE5B52"/>
    <w:rsid w:val="00FE7AE0"/>
    <w:rsid w:val="00FF04BB"/>
    <w:rsid w:val="00FF0EA5"/>
    <w:rsid w:val="00FF173A"/>
    <w:rsid w:val="00FF2043"/>
    <w:rsid w:val="00FF370F"/>
    <w:rsid w:val="00FF5B30"/>
    <w:rsid w:val="00FF6E78"/>
    <w:rsid w:val="00FF6E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AA6FC6"/>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AA6FC6"/>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82FD2"/>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rsid w:val="00B24E23"/>
    <w:rPr>
      <w:sz w:val="20"/>
      <w:szCs w:val="20"/>
    </w:rPr>
  </w:style>
  <w:style w:type="character" w:styleId="FootnoteReference">
    <w:name w:val="footnote reference"/>
    <w:aliases w:val="Footnote number,Footnotes refss"/>
    <w:basedOn w:val="DefaultParagraphFont"/>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character" w:styleId="FollowedHyperlink">
    <w:name w:val="FollowedHyperlink"/>
    <w:basedOn w:val="DefaultParagraphFont"/>
    <w:uiPriority w:val="99"/>
    <w:semiHidden/>
    <w:unhideWhenUsed/>
    <w:rsid w:val="0098328E"/>
    <w:rPr>
      <w:color w:val="954F72" w:themeColor="followedHyperlink"/>
      <w:u w:val="single"/>
    </w:rPr>
  </w:style>
  <w:style w:type="paragraph" w:styleId="NormalWeb">
    <w:name w:val="Normal (Web)"/>
    <w:basedOn w:val="Normal"/>
    <w:uiPriority w:val="99"/>
    <w:semiHidden/>
    <w:unhideWhenUsed/>
    <w:rsid w:val="009C7BC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A24A5"/>
    <w:pPr>
      <w:spacing w:after="0" w:line="240" w:lineRule="auto"/>
    </w:pPr>
  </w:style>
  <w:style w:type="paragraph" w:customStyle="1" w:styleId="Heading1nonumber0">
    <w:name w:val="Heading 1 no number"/>
    <w:next w:val="Normal"/>
    <w:rsid w:val="00457889"/>
    <w:pPr>
      <w:keepNext/>
      <w:widowControl w:val="0"/>
      <w:spacing w:after="0" w:line="240" w:lineRule="auto"/>
    </w:pPr>
    <w:rPr>
      <w:rFonts w:ascii="Arial Narrow" w:eastAsiaTheme="majorEastAsia" w:hAnsi="Arial Narrow" w:cstheme="majorBidi"/>
      <w:bCs/>
      <w:smallCaps/>
      <w:color w:val="000000" w:themeColor="text1"/>
      <w:sz w:val="44"/>
      <w:szCs w:val="44"/>
    </w:rPr>
  </w:style>
  <w:style w:type="paragraph" w:customStyle="1" w:styleId="Bodycopybulletlevel1">
    <w:name w:val="Body copy bullet level 1"/>
    <w:qFormat/>
    <w:rsid w:val="009D0D54"/>
    <w:pPr>
      <w:keepNext/>
      <w:widowControl w:val="0"/>
      <w:numPr>
        <w:numId w:val="4"/>
      </w:numPr>
      <w:spacing w:beforeLines="120" w:afterLines="120" w:after="0" w:line="200" w:lineRule="exact"/>
      <w:ind w:left="1418" w:hanging="567"/>
    </w:pPr>
    <w:rPr>
      <w:rFonts w:cstheme="minorHAnsi"/>
      <w:color w:val="000000"/>
      <w:spacing w:val="-3"/>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80860">
      <w:bodyDiv w:val="1"/>
      <w:marLeft w:val="0"/>
      <w:marRight w:val="0"/>
      <w:marTop w:val="0"/>
      <w:marBottom w:val="0"/>
      <w:divBdr>
        <w:top w:val="none" w:sz="0" w:space="0" w:color="auto"/>
        <w:left w:val="none" w:sz="0" w:space="0" w:color="auto"/>
        <w:bottom w:val="none" w:sz="0" w:space="0" w:color="auto"/>
        <w:right w:val="none" w:sz="0" w:space="0" w:color="auto"/>
      </w:divBdr>
    </w:div>
    <w:div w:id="177037922">
      <w:bodyDiv w:val="1"/>
      <w:marLeft w:val="0"/>
      <w:marRight w:val="0"/>
      <w:marTop w:val="0"/>
      <w:marBottom w:val="0"/>
      <w:divBdr>
        <w:top w:val="none" w:sz="0" w:space="0" w:color="auto"/>
        <w:left w:val="none" w:sz="0" w:space="0" w:color="auto"/>
        <w:bottom w:val="none" w:sz="0" w:space="0" w:color="auto"/>
        <w:right w:val="none" w:sz="0" w:space="0" w:color="auto"/>
      </w:divBdr>
    </w:div>
    <w:div w:id="203253200">
      <w:bodyDiv w:val="1"/>
      <w:marLeft w:val="0"/>
      <w:marRight w:val="0"/>
      <w:marTop w:val="0"/>
      <w:marBottom w:val="0"/>
      <w:divBdr>
        <w:top w:val="none" w:sz="0" w:space="0" w:color="auto"/>
        <w:left w:val="none" w:sz="0" w:space="0" w:color="auto"/>
        <w:bottom w:val="none" w:sz="0" w:space="0" w:color="auto"/>
        <w:right w:val="none" w:sz="0" w:space="0" w:color="auto"/>
      </w:divBdr>
    </w:div>
    <w:div w:id="258948273">
      <w:bodyDiv w:val="1"/>
      <w:marLeft w:val="0"/>
      <w:marRight w:val="0"/>
      <w:marTop w:val="0"/>
      <w:marBottom w:val="0"/>
      <w:divBdr>
        <w:top w:val="none" w:sz="0" w:space="0" w:color="auto"/>
        <w:left w:val="none" w:sz="0" w:space="0" w:color="auto"/>
        <w:bottom w:val="none" w:sz="0" w:space="0" w:color="auto"/>
        <w:right w:val="none" w:sz="0" w:space="0" w:color="auto"/>
      </w:divBdr>
    </w:div>
    <w:div w:id="313263074">
      <w:bodyDiv w:val="1"/>
      <w:marLeft w:val="0"/>
      <w:marRight w:val="0"/>
      <w:marTop w:val="0"/>
      <w:marBottom w:val="0"/>
      <w:divBdr>
        <w:top w:val="none" w:sz="0" w:space="0" w:color="auto"/>
        <w:left w:val="none" w:sz="0" w:space="0" w:color="auto"/>
        <w:bottom w:val="none" w:sz="0" w:space="0" w:color="auto"/>
        <w:right w:val="none" w:sz="0" w:space="0" w:color="auto"/>
      </w:divBdr>
    </w:div>
    <w:div w:id="351883699">
      <w:bodyDiv w:val="1"/>
      <w:marLeft w:val="0"/>
      <w:marRight w:val="0"/>
      <w:marTop w:val="0"/>
      <w:marBottom w:val="0"/>
      <w:divBdr>
        <w:top w:val="none" w:sz="0" w:space="0" w:color="auto"/>
        <w:left w:val="none" w:sz="0" w:space="0" w:color="auto"/>
        <w:bottom w:val="none" w:sz="0" w:space="0" w:color="auto"/>
        <w:right w:val="none" w:sz="0" w:space="0" w:color="auto"/>
      </w:divBdr>
    </w:div>
    <w:div w:id="371271826">
      <w:bodyDiv w:val="1"/>
      <w:marLeft w:val="0"/>
      <w:marRight w:val="0"/>
      <w:marTop w:val="0"/>
      <w:marBottom w:val="0"/>
      <w:divBdr>
        <w:top w:val="none" w:sz="0" w:space="0" w:color="auto"/>
        <w:left w:val="none" w:sz="0" w:space="0" w:color="auto"/>
        <w:bottom w:val="none" w:sz="0" w:space="0" w:color="auto"/>
        <w:right w:val="none" w:sz="0" w:space="0" w:color="auto"/>
      </w:divBdr>
    </w:div>
    <w:div w:id="504396517">
      <w:bodyDiv w:val="1"/>
      <w:marLeft w:val="0"/>
      <w:marRight w:val="0"/>
      <w:marTop w:val="0"/>
      <w:marBottom w:val="0"/>
      <w:divBdr>
        <w:top w:val="none" w:sz="0" w:space="0" w:color="auto"/>
        <w:left w:val="none" w:sz="0" w:space="0" w:color="auto"/>
        <w:bottom w:val="none" w:sz="0" w:space="0" w:color="auto"/>
        <w:right w:val="none" w:sz="0" w:space="0" w:color="auto"/>
      </w:divBdr>
    </w:div>
    <w:div w:id="947084638">
      <w:bodyDiv w:val="1"/>
      <w:marLeft w:val="0"/>
      <w:marRight w:val="0"/>
      <w:marTop w:val="0"/>
      <w:marBottom w:val="0"/>
      <w:divBdr>
        <w:top w:val="none" w:sz="0" w:space="0" w:color="auto"/>
        <w:left w:val="none" w:sz="0" w:space="0" w:color="auto"/>
        <w:bottom w:val="none" w:sz="0" w:space="0" w:color="auto"/>
        <w:right w:val="none" w:sz="0" w:space="0" w:color="auto"/>
      </w:divBdr>
    </w:div>
    <w:div w:id="1158498790">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59375608">
      <w:bodyDiv w:val="1"/>
      <w:marLeft w:val="0"/>
      <w:marRight w:val="0"/>
      <w:marTop w:val="0"/>
      <w:marBottom w:val="0"/>
      <w:divBdr>
        <w:top w:val="none" w:sz="0" w:space="0" w:color="auto"/>
        <w:left w:val="none" w:sz="0" w:space="0" w:color="auto"/>
        <w:bottom w:val="none" w:sz="0" w:space="0" w:color="auto"/>
        <w:right w:val="none" w:sz="0" w:space="0" w:color="auto"/>
      </w:divBdr>
    </w:div>
    <w:div w:id="168061559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690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ansard.act.gov.au/Hansard/10th-assembly/committee-transcripts.ht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ptcs/inquiry-into-annual-and-financial-reports-20212022"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cmtedd.act.gov.au/open_government/report/annual-reports"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www.parliament.act.gov.au/parliamentary-business/in-committees/committees/jcs/inquiry-into-annual-and-financial-reports-20212022"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resolution-for-committees/resolution-establishing-committees-of-the-tenth-assembly"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broadcast.parliament.act.gov.au/vod/hearin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hrc.act.gov.au/wp-content/uploads/2022/10/11363R-HRC-Annual-Report-2021-22_FA-tagged_Low-Res_FINAL.pdf" TargetMode="External"/><Relationship Id="rId13" Type="http://schemas.openxmlformats.org/officeDocument/2006/relationships/hyperlink" Target="https://www.integrity.act.gov.au/__data/assets/pdf_file/0009/2085129/ACT-Integrity-Commission-2021-22-Annual-Report.pdf" TargetMode="External"/><Relationship Id="rId18" Type="http://schemas.openxmlformats.org/officeDocument/2006/relationships/hyperlink" Target="https://legislation.act.gov.au/View/ni/2022-697/current/html/2022-697.html" TargetMode="External"/><Relationship Id="rId26" Type="http://schemas.openxmlformats.org/officeDocument/2006/relationships/hyperlink" Target="https://legislation.act.gov.au/View/ni/2022-697/current/html/2022-697.html" TargetMode="External"/><Relationship Id="rId39" Type="http://schemas.openxmlformats.org/officeDocument/2006/relationships/hyperlink" Target="https://legalaidact.org.au/sites/default/files/files/publications/Legal_Aid_Commission_Annual_Report_2021-2022_Final_4_Oct_2022.pdf" TargetMode="External"/><Relationship Id="rId3" Type="http://schemas.openxmlformats.org/officeDocument/2006/relationships/hyperlink" Target="https://www.elections.act.gov.au/__data/assets/pdf_file/0005/2084630/22Annual-Report.pdf" TargetMode="External"/><Relationship Id="rId21" Type="http://schemas.openxmlformats.org/officeDocument/2006/relationships/hyperlink" Target="https://www.justice.act.gov.au/__data/assets/pdf_file/0011/2089154/Justice-and-Community-Safety-Directorate-2021-22-Annual-Report.pdf" TargetMode="External"/><Relationship Id="rId34" Type="http://schemas.openxmlformats.org/officeDocument/2006/relationships/hyperlink" Target="https://www.nsw.gov.au/media-releases/pokies-to-be-cashless-2028-under-historic-changes" TargetMode="External"/><Relationship Id="rId42" Type="http://schemas.openxmlformats.org/officeDocument/2006/relationships/hyperlink" Target="https://www.dpp.act.gov.au/__data/assets/pdf_file/0020/2102807/Annual-Report-2021-2022.pdf" TargetMode="External"/><Relationship Id="rId47" Type="http://schemas.openxmlformats.org/officeDocument/2006/relationships/hyperlink" Target="https://ovs.act.gov.au/images/ovs-ar-2021-22.pdf" TargetMode="External"/><Relationship Id="rId7" Type="http://schemas.openxmlformats.org/officeDocument/2006/relationships/hyperlink" Target="https://www.gamblingandracing.act.gov.au/__data/assets/pdf_file/0007/2089771/2021-22-ACT-Gambling-and-Racing-Commission-Annual-Report.pdf" TargetMode="External"/><Relationship Id="rId12" Type="http://schemas.openxmlformats.org/officeDocument/2006/relationships/hyperlink" Target="https://www.ics.act.gov.au/__data/assets/pdf_file/0011/2086544/11433-ACT-ICS-Annual-Report-2021-22_FA_tagged.pdf" TargetMode="External"/><Relationship Id="rId17" Type="http://schemas.openxmlformats.org/officeDocument/2006/relationships/hyperlink" Target="https://www.police.act.gov.au/sites/default/files/Reports/actp-ar-2021-2022.pdf" TargetMode="External"/><Relationship Id="rId25" Type="http://schemas.openxmlformats.org/officeDocument/2006/relationships/hyperlink" Target="https://legislation.act.gov.au/View/ni/2022-697/current/html/2022-697.html" TargetMode="External"/><Relationship Id="rId33" Type="http://schemas.openxmlformats.org/officeDocument/2006/relationships/hyperlink" Target="https://www.nsw.gov.au/media-releases/pokies-to-be-cashless-2028-under-historic-changes" TargetMode="External"/><Relationship Id="rId38" Type="http://schemas.openxmlformats.org/officeDocument/2006/relationships/hyperlink" Target="https://legalaidact.org.au/sites/default/files/files/publications/Legal_Aid_Commission_Annual_Report_2021-2022_Final_4_Oct_2022.pdf" TargetMode="External"/><Relationship Id="rId46" Type="http://schemas.openxmlformats.org/officeDocument/2006/relationships/hyperlink" Target="https://ovs.act.gov.au/images/ovs-ar-2021-22.pdf" TargetMode="External"/><Relationship Id="rId2" Type="http://schemas.openxmlformats.org/officeDocument/2006/relationships/hyperlink" Target="https://www.elections.act.gov.au/__data/assets/pdf_file/0005/2084630/22Annual-Report.pdf" TargetMode="External"/><Relationship Id="rId16" Type="http://schemas.openxmlformats.org/officeDocument/2006/relationships/hyperlink" Target="https://www.police.act.gov.au/sites/default/files/Reports/actp-ar-2021-2022.pdf" TargetMode="External"/><Relationship Id="rId20" Type="http://schemas.openxmlformats.org/officeDocument/2006/relationships/hyperlink" Target="https://www.justice.act.gov.au/__data/assets/pdf_file/0011/2089154/Justice-and-Community-Safety-Directorate-2021-22-Annual-Report.pdf" TargetMode="External"/><Relationship Id="rId29" Type="http://schemas.openxmlformats.org/officeDocument/2006/relationships/hyperlink" Target="https://hdp-au-prod-app-act-yoursay-files.s3.ap-southeast-2.amazonaws.com/4516/5111/7789/Discussion_Paper_-_Bet_and_Credit_Limits.pdf" TargetMode="External"/><Relationship Id="rId41" Type="http://schemas.openxmlformats.org/officeDocument/2006/relationships/hyperlink" Target="https://www.dpp.act.gov.au/__data/assets/pdf_file/0020/2102807/Annual-Report-2021-2022.pdf"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www.gamblingandracing.act.gov.au/__data/assets/pdf_file/0007/2089771/2021-22-ACT-Gambling-and-Racing-Commission-Annual-Report.pdf" TargetMode="External"/><Relationship Id="rId11" Type="http://schemas.openxmlformats.org/officeDocument/2006/relationships/hyperlink" Target="https://www.ics.act.gov.au/__data/assets/pdf_file/0011/2086544/11433-ACT-ICS-Annual-Report-2021-22_FA_tagged.pdf" TargetMode="External"/><Relationship Id="rId24" Type="http://schemas.openxmlformats.org/officeDocument/2006/relationships/hyperlink" Target="https://www.cmtedd.act.gov.au/__data/assets/pdf_file/0006/1552524/ACT-Fire-and-Rescue-Enterprise-Agreement-2020-2024.pdf" TargetMode="External"/><Relationship Id="rId32" Type="http://schemas.openxmlformats.org/officeDocument/2006/relationships/hyperlink" Target="https://www.crimecommission.nsw.gov.au/final-islington-report.pdf" TargetMode="External"/><Relationship Id="rId37" Type="http://schemas.openxmlformats.org/officeDocument/2006/relationships/hyperlink" Target="https://legislation.act.gov.au/View/ni/2022-697/current/html/2022-697.html" TargetMode="External"/><Relationship Id="rId40" Type="http://schemas.openxmlformats.org/officeDocument/2006/relationships/hyperlink" Target="https://www.dpp.act.gov.au/__data/assets/pdf_file/0020/2102807/Annual-Report-2021-2022.pdf" TargetMode="External"/><Relationship Id="rId45" Type="http://schemas.openxmlformats.org/officeDocument/2006/relationships/hyperlink" Target="https://ovs.act.gov.au/images/ovs-ar-2021-22.pdf" TargetMode="External"/><Relationship Id="rId5" Type="http://schemas.openxmlformats.org/officeDocument/2006/relationships/hyperlink" Target="https://www.gamblingandracing.act.gov.au/__data/assets/pdf_file/0007/2089771/2021-22-ACT-Gambling-and-Racing-Commission-Annual-Report.pdf" TargetMode="External"/><Relationship Id="rId15" Type="http://schemas.openxmlformats.org/officeDocument/2006/relationships/hyperlink" Target="https://www.ombudsman.act.gov.au/__data/assets/pdf_file/0021/115293/2021-22-ACT-Ombudsman-Annual-Report.pdf" TargetMode="External"/><Relationship Id="rId23" Type="http://schemas.openxmlformats.org/officeDocument/2006/relationships/hyperlink" Target="https://www.afac.com.au/initiative/diversity-and-inclusion/fire-and-emergency-male-champions-of-change" TargetMode="External"/><Relationship Id="rId28" Type="http://schemas.openxmlformats.org/officeDocument/2006/relationships/hyperlink" Target="https://legislation.act.gov.au/View/ni/2022-697/current/html/2022-697.html" TargetMode="External"/><Relationship Id="rId36" Type="http://schemas.openxmlformats.org/officeDocument/2006/relationships/hyperlink" Target="https://legislation.act.gov.au/View/ni/2022-697/current/html/2022-697.html" TargetMode="External"/><Relationship Id="rId10" Type="http://schemas.openxmlformats.org/officeDocument/2006/relationships/hyperlink" Target="https://hrc.act.gov.au/wp-content/uploads/2022/10/11363R-HRC-Annual-Report-2021-22_FA-tagged_Low-Res_FINAL.pdf" TargetMode="External"/><Relationship Id="rId19" Type="http://schemas.openxmlformats.org/officeDocument/2006/relationships/hyperlink" Target="https://www.abc.net.au/news/2016-02-18/canberra-changing-the-rules-for-police-pursuits/7180158" TargetMode="External"/><Relationship Id="rId31" Type="http://schemas.openxmlformats.org/officeDocument/2006/relationships/hyperlink" Target="https://www.crimecommission.nsw.gov.au/final-islington-report.pdf" TargetMode="External"/><Relationship Id="rId44" Type="http://schemas.openxmlformats.org/officeDocument/2006/relationships/hyperlink" Target="https://www.ptg.act.gov.au/__data/assets/pdf_file/0007/2166649/ar-ptg-2022.pdf" TargetMode="External"/><Relationship Id="rId4" Type="http://schemas.openxmlformats.org/officeDocument/2006/relationships/hyperlink" Target="https://www.elections.act.gov.au/__data/assets/pdf_file/0005/2084630/22Annual-Report.pdf" TargetMode="External"/><Relationship Id="rId9" Type="http://schemas.openxmlformats.org/officeDocument/2006/relationships/hyperlink" Target="https://hrc.act.gov.au/wp-content/uploads/2022/10/11363R-HRC-Annual-Report-2021-22_FA-tagged_Low-Res_FINAL.pdf" TargetMode="External"/><Relationship Id="rId14" Type="http://schemas.openxmlformats.org/officeDocument/2006/relationships/hyperlink" Target="https://www.integrity.act.gov.au/__data/assets/pdf_file/0009/2085129/ACT-Integrity-Commission-2021-22-Annual-Report.pdf" TargetMode="External"/><Relationship Id="rId22" Type="http://schemas.openxmlformats.org/officeDocument/2006/relationships/hyperlink" Target="https://www.cmtedd.act.gov.au/__data/assets/pdf_file/0010/1896274/ACT-Public-Sector-ACT-Ambulance-Service-Enterprise-Agreement-2021-2022-FINAL.pdf" TargetMode="External"/><Relationship Id="rId27" Type="http://schemas.openxmlformats.org/officeDocument/2006/relationships/hyperlink" Target="https://legislation.act.gov.au/View/ni/2022-697/current/html/2022-697.html" TargetMode="External"/><Relationship Id="rId30" Type="http://schemas.openxmlformats.org/officeDocument/2006/relationships/hyperlink" Target="https://www.liquorandgaming.nsw.gov.au/operating-a-business/running-your-business/managing-gaming-machines/centralised-monitoring-system-cms" TargetMode="External"/><Relationship Id="rId35" Type="http://schemas.openxmlformats.org/officeDocument/2006/relationships/hyperlink" Target="https://www.crimecommission.nsw.gov.au/final-islington-report.pdf" TargetMode="External"/><Relationship Id="rId43" Type="http://schemas.openxmlformats.org/officeDocument/2006/relationships/hyperlink" Target="https://www.ptg.act.gov.au/__data/assets/pdf_file/0007/2166649/ar-ptg-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4D07"/>
    <w:rsid w:val="000C3B36"/>
    <w:rsid w:val="000E5620"/>
    <w:rsid w:val="001253F7"/>
    <w:rsid w:val="001A5DB3"/>
    <w:rsid w:val="001B0685"/>
    <w:rsid w:val="00246F39"/>
    <w:rsid w:val="00261E55"/>
    <w:rsid w:val="002B5986"/>
    <w:rsid w:val="002B770E"/>
    <w:rsid w:val="00364C62"/>
    <w:rsid w:val="00386548"/>
    <w:rsid w:val="003A1B1F"/>
    <w:rsid w:val="004606DB"/>
    <w:rsid w:val="00465034"/>
    <w:rsid w:val="00483E30"/>
    <w:rsid w:val="005040F4"/>
    <w:rsid w:val="005B7545"/>
    <w:rsid w:val="005D7540"/>
    <w:rsid w:val="005E4B11"/>
    <w:rsid w:val="00662BD6"/>
    <w:rsid w:val="00686614"/>
    <w:rsid w:val="006A5FBD"/>
    <w:rsid w:val="006D6EF0"/>
    <w:rsid w:val="00731AFB"/>
    <w:rsid w:val="00790103"/>
    <w:rsid w:val="00791ED0"/>
    <w:rsid w:val="007F0B2B"/>
    <w:rsid w:val="0083166A"/>
    <w:rsid w:val="00847F3C"/>
    <w:rsid w:val="00863775"/>
    <w:rsid w:val="008F7BDA"/>
    <w:rsid w:val="009263C7"/>
    <w:rsid w:val="00970294"/>
    <w:rsid w:val="009C0199"/>
    <w:rsid w:val="009F5CF6"/>
    <w:rsid w:val="00A7096F"/>
    <w:rsid w:val="00AB3D06"/>
    <w:rsid w:val="00AC0020"/>
    <w:rsid w:val="00B43E98"/>
    <w:rsid w:val="00BC5886"/>
    <w:rsid w:val="00BC7B27"/>
    <w:rsid w:val="00BD2E61"/>
    <w:rsid w:val="00C02E2D"/>
    <w:rsid w:val="00C5116B"/>
    <w:rsid w:val="00C81188"/>
    <w:rsid w:val="00C91DAB"/>
    <w:rsid w:val="00CA37F8"/>
    <w:rsid w:val="00CD7CFE"/>
    <w:rsid w:val="00D15BBC"/>
    <w:rsid w:val="00D86A4C"/>
    <w:rsid w:val="00DC2580"/>
    <w:rsid w:val="00E2134D"/>
    <w:rsid w:val="00E47EBA"/>
    <w:rsid w:val="00E75710"/>
    <w:rsid w:val="00E9563D"/>
    <w:rsid w:val="00EB36FA"/>
    <w:rsid w:val="00ED21F1"/>
    <w:rsid w:val="00EF7984"/>
    <w:rsid w:val="00F04424"/>
    <w:rsid w:val="00F417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13183</Words>
  <Characters>75146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88153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Brianna</dc:creator>
  <cp:keywords/>
  <dc:description/>
  <cp:lastModifiedBy>Chung, Lydia</cp:lastModifiedBy>
  <cp:revision>2</cp:revision>
  <cp:lastPrinted>2023-03-08T23:05:00Z</cp:lastPrinted>
  <dcterms:created xsi:type="dcterms:W3CDTF">2023-03-09T03:00:00Z</dcterms:created>
  <dcterms:modified xsi:type="dcterms:W3CDTF">2023-03-09T03:00:00Z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2022-07-22T05:47:40Z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8126a43e-9d59-4be4-b5ff-56ee0f709826</vt:lpwstr>
  </property>
  <property fmtid="{D5CDD505-2E9C-101B-9397-08002B2CF9AE}" pid="8" name="MSIP_Label_69af8531-eb46-4968-8cb3-105d2f5ea87e_ContentBits">
    <vt:lpwstr>0</vt:lpwstr>
  </property>
</Properties>
</file>