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900" w:rsidRDefault="00576900" w:rsidP="00576900">
      <w:pPr>
        <w:pStyle w:val="DPSStartEndMarker"/>
        <w:jc w:val="center"/>
        <w:rPr>
          <w:b/>
          <w:bCs/>
          <w:vanish w:val="0"/>
          <w:color w:val="auto"/>
          <w:sz w:val="24"/>
        </w:rPr>
      </w:pPr>
      <w:r>
        <w:rPr>
          <w:b/>
          <w:bCs/>
          <w:noProof/>
          <w:vanish w:val="0"/>
          <w:color w:val="auto"/>
          <w:sz w:val="24"/>
        </w:rPr>
        <w:drawing>
          <wp:inline distT="0" distB="0" distL="0" distR="0">
            <wp:extent cx="753745" cy="753745"/>
            <wp:effectExtent l="19050" t="0" r="8255" b="0"/>
            <wp:docPr id="4" name="Picture 4"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bell Logo 2801 jpg"/>
                    <pic:cNvPicPr>
                      <a:picLocks noChangeAspect="1" noChangeArrowheads="1"/>
                    </pic:cNvPicPr>
                  </pic:nvPicPr>
                  <pic:blipFill>
                    <a:blip r:embed="rId7" cstate="print"/>
                    <a:srcRect/>
                    <a:stretch>
                      <a:fillRect/>
                    </a:stretch>
                  </pic:blipFill>
                  <pic:spPr bwMode="auto">
                    <a:xfrm>
                      <a:off x="0" y="0"/>
                      <a:ext cx="753745" cy="753745"/>
                    </a:xfrm>
                    <a:prstGeom prst="rect">
                      <a:avLst/>
                    </a:prstGeom>
                    <a:noFill/>
                    <a:ln w="9525">
                      <a:noFill/>
                      <a:miter lim="800000"/>
                      <a:headEnd/>
                      <a:tailEnd/>
                    </a:ln>
                  </pic:spPr>
                </pic:pic>
              </a:graphicData>
            </a:graphic>
          </wp:inline>
        </w:drawing>
      </w:r>
    </w:p>
    <w:p w:rsidR="00576900" w:rsidRPr="00D70EBA" w:rsidRDefault="00576900" w:rsidP="00576900">
      <w:pPr>
        <w:pStyle w:val="DPSMainHeadingHouse"/>
        <w:rPr>
          <w:bCs w:val="0"/>
          <w:szCs w:val="32"/>
        </w:rPr>
      </w:pPr>
      <w:r w:rsidRPr="00D70EBA">
        <w:rPr>
          <w:bCs w:val="0"/>
          <w:szCs w:val="32"/>
        </w:rPr>
        <w:t>LEGISLATIVE ASSEMBLY FOR THE</w:t>
      </w:r>
    </w:p>
    <w:p w:rsidR="00576900" w:rsidRPr="00D70EBA" w:rsidRDefault="00576900" w:rsidP="00576900">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576900" w:rsidRPr="00547951" w:rsidRDefault="00576900" w:rsidP="00576900">
      <w:pPr>
        <w:pStyle w:val="DPSMainHeadingYear"/>
        <w:rPr>
          <w:bCs w:val="0"/>
        </w:rPr>
      </w:pPr>
      <w:r w:rsidRPr="00547951">
        <w:rPr>
          <w:bCs w:val="0"/>
        </w:rPr>
        <w:t>2016–2017</w:t>
      </w:r>
    </w:p>
    <w:p w:rsidR="00576900" w:rsidRPr="00D70EBA" w:rsidRDefault="00576900" w:rsidP="00576900">
      <w:pPr>
        <w:pStyle w:val="DPSMainHeadingDoc"/>
      </w:pPr>
      <w:r w:rsidRPr="00D70EBA">
        <w:t>MINUTES OF PROCEEDINGS</w:t>
      </w:r>
    </w:p>
    <w:p w:rsidR="00576900" w:rsidRPr="00547951" w:rsidRDefault="00576900" w:rsidP="00576900">
      <w:pPr>
        <w:pStyle w:val="DPSMainHeadingIssue"/>
      </w:pPr>
      <w:r w:rsidRPr="00547951">
        <w:t xml:space="preserve">No </w:t>
      </w:r>
      <w:r>
        <w:t>5</w:t>
      </w:r>
    </w:p>
    <w:p w:rsidR="00576900" w:rsidRPr="00D70EBA" w:rsidRDefault="001C031E" w:rsidP="00576900">
      <w:pPr>
        <w:pStyle w:val="DPSMainHeadingDate"/>
        <w:spacing w:before="360"/>
        <w:rPr>
          <w:b/>
          <w:bCs/>
          <w:caps/>
          <w:szCs w:val="28"/>
        </w:rPr>
      </w:pPr>
      <w:hyperlink r:id="rId8" w:history="1">
        <w:r w:rsidR="00576900" w:rsidRPr="00122593">
          <w:rPr>
            <w:rStyle w:val="Hyperlink"/>
            <w:b/>
            <w:bCs/>
            <w:caps/>
            <w:sz w:val="28"/>
            <w:szCs w:val="28"/>
          </w:rPr>
          <w:t>Tuesday, 14 February 2017</w:t>
        </w:r>
      </w:hyperlink>
    </w:p>
    <w:tbl>
      <w:tblPr>
        <w:tblW w:w="0" w:type="auto"/>
        <w:jc w:val="center"/>
        <w:tblInd w:w="-1035" w:type="dxa"/>
        <w:tblLayout w:type="fixed"/>
        <w:tblLook w:val="0000"/>
      </w:tblPr>
      <w:tblGrid>
        <w:gridCol w:w="2452"/>
      </w:tblGrid>
      <w:tr w:rsidR="00576900" w:rsidTr="00A91015">
        <w:trPr>
          <w:trHeight w:hRule="exact" w:val="220"/>
          <w:jc w:val="center"/>
        </w:trPr>
        <w:tc>
          <w:tcPr>
            <w:tcW w:w="2452" w:type="dxa"/>
          </w:tcPr>
          <w:p w:rsidR="00576900" w:rsidRDefault="00576900" w:rsidP="00A91015">
            <w:pPr>
              <w:pStyle w:val="DPSStartEndMarker"/>
            </w:pPr>
          </w:p>
        </w:tc>
      </w:tr>
      <w:tr w:rsidR="00576900" w:rsidTr="00A91015">
        <w:trPr>
          <w:trHeight w:hRule="exact" w:val="60"/>
          <w:jc w:val="center"/>
        </w:trPr>
        <w:tc>
          <w:tcPr>
            <w:tcW w:w="2452" w:type="dxa"/>
            <w:tcBorders>
              <w:top w:val="single" w:sz="8" w:space="0" w:color="000000"/>
              <w:bottom w:val="single" w:sz="4" w:space="0" w:color="000000"/>
            </w:tcBorders>
          </w:tcPr>
          <w:p w:rsidR="00576900" w:rsidRDefault="00576900" w:rsidP="00A91015">
            <w:pPr>
              <w:pStyle w:val="DPSStartEndMarker"/>
            </w:pPr>
          </w:p>
        </w:tc>
      </w:tr>
      <w:tr w:rsidR="00576900" w:rsidTr="00A91015">
        <w:trPr>
          <w:trHeight w:hRule="exact" w:val="200"/>
          <w:jc w:val="center"/>
        </w:trPr>
        <w:tc>
          <w:tcPr>
            <w:tcW w:w="2452" w:type="dxa"/>
          </w:tcPr>
          <w:p w:rsidR="00576900" w:rsidRDefault="00576900" w:rsidP="00A91015">
            <w:pPr>
              <w:pStyle w:val="DPSStartEndMarker"/>
            </w:pPr>
          </w:p>
        </w:tc>
      </w:tr>
    </w:tbl>
    <w:p w:rsidR="00576900" w:rsidRPr="0074367D" w:rsidRDefault="00576900" w:rsidP="00576900">
      <w:pPr>
        <w:pStyle w:val="DPSEntryPrayer"/>
      </w:pPr>
      <w:r w:rsidRPr="0074367D">
        <w:tab/>
      </w:r>
      <w:r w:rsidRPr="00DB77D0">
        <w:rPr>
          <w:b/>
          <w:bCs/>
        </w:rPr>
        <w:t>1</w:t>
      </w:r>
      <w:r w:rsidRPr="0074367D">
        <w:tab/>
        <w:t>The Assembly met at 10 a</w:t>
      </w:r>
      <w:r w:rsidR="00122593">
        <w:t>m</w:t>
      </w:r>
      <w:r w:rsidRPr="0074367D">
        <w:t>, pursuant to adjournment.  The Speaker (</w:t>
      </w:r>
      <w:r>
        <w:t>Ms Burch</w:t>
      </w:r>
      <w:r w:rsidRPr="0074367D">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74367D">
            <w:t>Australian Capital Territory</w:t>
          </w:r>
        </w:smartTag>
      </w:smartTag>
      <w:r w:rsidRPr="0074367D">
        <w:t>.</w:t>
      </w:r>
    </w:p>
    <w:p w:rsidR="00576900" w:rsidRPr="00360994" w:rsidRDefault="00576900" w:rsidP="00576900">
      <w:pPr>
        <w:pStyle w:val="DPSEntryHeading"/>
      </w:pPr>
      <w:r w:rsidRPr="00360994">
        <w:tab/>
      </w:r>
      <w:r w:rsidRPr="00DB77D0">
        <w:t>2</w:t>
      </w:r>
      <w:r w:rsidRPr="00360994">
        <w:tab/>
        <w:t>PETITION</w:t>
      </w:r>
      <w:r>
        <w:t>s—Statements by Members</w:t>
      </w:r>
    </w:p>
    <w:p w:rsidR="00576900" w:rsidRPr="00360994" w:rsidRDefault="00576900" w:rsidP="00576900">
      <w:pPr>
        <w:pStyle w:val="DPSEntryDetail"/>
      </w:pPr>
      <w:r w:rsidRPr="00360994">
        <w:t>The Clerk announced that the following Member</w:t>
      </w:r>
      <w:r>
        <w:t>s</w:t>
      </w:r>
      <w:r w:rsidRPr="00360994">
        <w:t xml:space="preserve"> had lodged petition</w:t>
      </w:r>
      <w:r>
        <w:t>s</w:t>
      </w:r>
      <w:r w:rsidRPr="00360994">
        <w:t xml:space="preserve"> for presentation:</w:t>
      </w:r>
    </w:p>
    <w:p w:rsidR="00576900" w:rsidRPr="00360994" w:rsidRDefault="00576900" w:rsidP="00576900">
      <w:pPr>
        <w:pStyle w:val="DPSEntryDetail"/>
      </w:pPr>
      <w:r>
        <w:t>Ms Le Couteur</w:t>
      </w:r>
      <w:r w:rsidRPr="00360994">
        <w:t xml:space="preserve">, from </w:t>
      </w:r>
      <w:r>
        <w:t>1950</w:t>
      </w:r>
      <w:r w:rsidRPr="00360994">
        <w:t xml:space="preserve"> residents, requesting that </w:t>
      </w:r>
      <w:r>
        <w:t>the Assembly follow the terms and conditions of the Draft Master Plan for Curtin to assess the acceptability of any development applications, in particula</w:t>
      </w:r>
      <w:r w:rsidR="00122593">
        <w:t>r amenity of sunlight and a two-</w:t>
      </w:r>
      <w:r>
        <w:t>storey building limit on Curtin Square</w:t>
      </w:r>
      <w:r w:rsidRPr="00360994">
        <w:t xml:space="preserve"> (Pet </w:t>
      </w:r>
      <w:r>
        <w:t>1-17</w:t>
      </w:r>
      <w:r w:rsidRPr="00360994">
        <w:t>).</w:t>
      </w:r>
    </w:p>
    <w:p w:rsidR="00576900" w:rsidRPr="00360994" w:rsidRDefault="00576900" w:rsidP="00576900">
      <w:pPr>
        <w:pStyle w:val="DPSEntryDetail"/>
      </w:pPr>
      <w:r>
        <w:t>Mrs Kikkert</w:t>
      </w:r>
      <w:r w:rsidRPr="00360994">
        <w:t xml:space="preserve">, from </w:t>
      </w:r>
      <w:r>
        <w:t>1329</w:t>
      </w:r>
      <w:r w:rsidRPr="00360994">
        <w:t xml:space="preserve"> residents, requesting that </w:t>
      </w:r>
      <w:r>
        <w:t>the Assembly upgrade the existing traffic control measures at the intersection of Tillyard Drive and Ginninderra Drive</w:t>
      </w:r>
      <w:r w:rsidRPr="00360994">
        <w:t xml:space="preserve"> (Pet </w:t>
      </w:r>
      <w:r>
        <w:t>2-17</w:t>
      </w:r>
      <w:r w:rsidRPr="00360994">
        <w:t>).</w:t>
      </w:r>
    </w:p>
    <w:p w:rsidR="00576900" w:rsidRDefault="00576900" w:rsidP="00576900">
      <w:pPr>
        <w:pStyle w:val="DPSEntryDetail"/>
      </w:pPr>
      <w:r w:rsidRPr="00043E69">
        <w:t>Pursuant to st</w:t>
      </w:r>
      <w:r w:rsidR="00122593">
        <w:t>anding order 99A, the</w:t>
      </w:r>
      <w:r w:rsidRPr="00043E69">
        <w:t>s</w:t>
      </w:r>
      <w:r w:rsidR="00122593">
        <w:t>e</w:t>
      </w:r>
      <w:r w:rsidRPr="00043E69">
        <w:t xml:space="preserve"> petition</w:t>
      </w:r>
      <w:r w:rsidR="00122593">
        <w:t>s</w:t>
      </w:r>
      <w:r w:rsidRPr="00043E69">
        <w:t xml:space="preserve"> stand referred to the </w:t>
      </w:r>
      <w:r w:rsidR="00122593" w:rsidRPr="00043E69">
        <w:t xml:space="preserve">Standing Committee on </w:t>
      </w:r>
      <w:r w:rsidR="00122593">
        <w:t xml:space="preserve">Planning and Urban Renewal and the </w:t>
      </w:r>
      <w:r w:rsidRPr="00043E69">
        <w:t xml:space="preserve">Standing Committee on </w:t>
      </w:r>
      <w:r>
        <w:t>Environment and Transport and City Services</w:t>
      </w:r>
      <w:r w:rsidR="00122593">
        <w:t>, respectively</w:t>
      </w:r>
      <w:r w:rsidRPr="00043E69">
        <w:t>.</w:t>
      </w:r>
    </w:p>
    <w:p w:rsidR="00576900" w:rsidRPr="00043E69" w:rsidRDefault="00576900" w:rsidP="00576900">
      <w:pPr>
        <w:pStyle w:val="DPSEntryDetail"/>
      </w:pPr>
      <w:r>
        <w:t>Ms Le Couteur and Mrs Kikkert, by leave, made statements in relation to the petitions.</w:t>
      </w:r>
    </w:p>
    <w:p w:rsidR="00576900" w:rsidRPr="00C26EE3" w:rsidRDefault="00576900" w:rsidP="00F344A8">
      <w:pPr>
        <w:pStyle w:val="DPSEntryHeading"/>
      </w:pPr>
      <w:r w:rsidRPr="00C26EE3">
        <w:lastRenderedPageBreak/>
        <w:tab/>
      </w:r>
      <w:r w:rsidRPr="00DB77D0">
        <w:t>3</w:t>
      </w:r>
      <w:r w:rsidRPr="00C26EE3">
        <w:tab/>
        <w:t xml:space="preserve">Justice and Community Safety—Standing Committee (Legislative Scrutiny Role)—SCRUTINY REPORT </w:t>
      </w:r>
      <w:r>
        <w:t>2</w:t>
      </w:r>
      <w:r w:rsidRPr="00C26EE3">
        <w:t>—STATEMENT BY CHAIR</w:t>
      </w:r>
    </w:p>
    <w:p w:rsidR="00576900" w:rsidRPr="00C26EE3" w:rsidRDefault="00576900" w:rsidP="00F344A8">
      <w:pPr>
        <w:pStyle w:val="DPSEntryDetail"/>
        <w:keepNext/>
      </w:pPr>
      <w:r>
        <w:t>Mrs Jones</w:t>
      </w:r>
      <w:r w:rsidRPr="00C26EE3">
        <w:t xml:space="preserve"> (Chair) presented the following report:</w:t>
      </w:r>
    </w:p>
    <w:p w:rsidR="00576900" w:rsidRPr="00C26EE3" w:rsidRDefault="00576900" w:rsidP="00122593">
      <w:pPr>
        <w:pStyle w:val="DPSEntryDetail"/>
        <w:rPr>
          <w:iCs/>
        </w:rPr>
      </w:pPr>
      <w:r w:rsidRPr="00C26EE3">
        <w:t xml:space="preserve">Justice and Community Safety—Standing Committee (Legislative Scrutiny Role)—Scrutiny Report </w:t>
      </w:r>
      <w:r>
        <w:rPr>
          <w:caps/>
        </w:rPr>
        <w:t>2</w:t>
      </w:r>
      <w:r w:rsidRPr="00C26EE3">
        <w:rPr>
          <w:i/>
          <w:iCs/>
        </w:rPr>
        <w:t>,</w:t>
      </w:r>
      <w:r w:rsidRPr="00C26EE3">
        <w:rPr>
          <w:iCs/>
        </w:rPr>
        <w:t xml:space="preserve"> dated </w:t>
      </w:r>
      <w:r>
        <w:rPr>
          <w:iCs/>
        </w:rPr>
        <w:t>7 February 2017</w:t>
      </w:r>
      <w:r w:rsidRPr="00C26EE3">
        <w:rPr>
          <w:iCs/>
        </w:rPr>
        <w:t>, together with the relevant minutes of proceedings—</w:t>
      </w:r>
    </w:p>
    <w:p w:rsidR="00576900" w:rsidRPr="00C26EE3" w:rsidRDefault="00576900" w:rsidP="00122593">
      <w:pPr>
        <w:pStyle w:val="DPSEntryDetail"/>
        <w:rPr>
          <w:iCs/>
        </w:rPr>
      </w:pPr>
      <w:r w:rsidRPr="00C26EE3">
        <w:rPr>
          <w:iCs/>
        </w:rPr>
        <w:t>and, by leave, made a statement in relation to the report.</w:t>
      </w:r>
    </w:p>
    <w:p w:rsidR="00576900" w:rsidRPr="00F7286D" w:rsidRDefault="00576900" w:rsidP="00576900">
      <w:pPr>
        <w:pStyle w:val="DPSEntryHeading"/>
      </w:pPr>
      <w:r w:rsidRPr="00F7286D">
        <w:tab/>
      </w:r>
      <w:r w:rsidRPr="00DB77D0">
        <w:t>4</w:t>
      </w:r>
      <w:r w:rsidRPr="00F7286D">
        <w:tab/>
      </w:r>
      <w:r>
        <w:t>Government priorities—2017</w:t>
      </w:r>
      <w:r w:rsidRPr="00F7286D">
        <w:t>—MINISTERIAL STATEMENT</w:t>
      </w:r>
      <w:r>
        <w:t xml:space="preserve"> and paper</w:t>
      </w:r>
      <w:r w:rsidRPr="00F7286D">
        <w:t>—PAPER NOTED</w:t>
      </w:r>
    </w:p>
    <w:p w:rsidR="00576900" w:rsidRPr="00F7286D" w:rsidRDefault="00576900" w:rsidP="00576900">
      <w:pPr>
        <w:pStyle w:val="DPSEntryDetail"/>
      </w:pPr>
      <w:r>
        <w:t>Mr Barr (Chief Minister)</w:t>
      </w:r>
      <w:r w:rsidRPr="00F7286D">
        <w:t xml:space="preserve"> made a ministerial statement concerning </w:t>
      </w:r>
      <w:r>
        <w:t>the Government</w:t>
      </w:r>
      <w:r w:rsidR="00497847">
        <w:t>’</w:t>
      </w:r>
      <w:r>
        <w:t>s priorities</w:t>
      </w:r>
      <w:r w:rsidRPr="00F7286D">
        <w:t xml:space="preserve"> </w:t>
      </w:r>
      <w:r w:rsidR="00122593">
        <w:t xml:space="preserve">for 2017 </w:t>
      </w:r>
      <w:r w:rsidRPr="00F7286D">
        <w:t>and presented the following paper</w:t>
      </w:r>
      <w:r>
        <w:t>s</w:t>
      </w:r>
      <w:r w:rsidRPr="00F7286D">
        <w:t>:</w:t>
      </w:r>
    </w:p>
    <w:p w:rsidR="00576900" w:rsidRDefault="00576900" w:rsidP="00576900">
      <w:pPr>
        <w:pStyle w:val="DPSEntryDetail"/>
      </w:pPr>
      <w:r>
        <w:t>Government priorities for 2017</w:t>
      </w:r>
      <w:r w:rsidRPr="00F7286D">
        <w:t xml:space="preserve">—Ministerial statement, </w:t>
      </w:r>
      <w:r>
        <w:t>14 February 2017</w:t>
      </w:r>
      <w:r w:rsidRPr="00F7286D">
        <w:t>.</w:t>
      </w:r>
    </w:p>
    <w:p w:rsidR="00576900" w:rsidRPr="00F7286D" w:rsidRDefault="00576900" w:rsidP="00576900">
      <w:pPr>
        <w:pStyle w:val="DPSEntryDetail"/>
      </w:pPr>
      <w:r>
        <w:t>Priority Legislation Items—Autumn 2017.</w:t>
      </w:r>
    </w:p>
    <w:p w:rsidR="00576900" w:rsidRDefault="00576900" w:rsidP="00576900">
      <w:pPr>
        <w:pStyle w:val="DPSEntryDetail"/>
      </w:pPr>
      <w:r>
        <w:t>Mr Barr</w:t>
      </w:r>
      <w:r w:rsidRPr="00F7286D">
        <w:t xml:space="preserve"> moved—That the Assembly take note of the </w:t>
      </w:r>
      <w:r>
        <w:t>ministerial statement</w:t>
      </w:r>
      <w:r w:rsidRPr="00F7286D">
        <w:t>.</w:t>
      </w:r>
    </w:p>
    <w:p w:rsidR="002821DC" w:rsidRPr="00F7286D" w:rsidRDefault="002821DC" w:rsidP="00576900">
      <w:pPr>
        <w:pStyle w:val="DPSEntryDetail"/>
      </w:pPr>
      <w:r>
        <w:t>Question—put and passed.</w:t>
      </w:r>
    </w:p>
    <w:p w:rsidR="00576900" w:rsidRPr="00F7286D" w:rsidRDefault="00576900" w:rsidP="00576900">
      <w:pPr>
        <w:pStyle w:val="DPSEntryHeading"/>
      </w:pPr>
      <w:r w:rsidRPr="00F7286D">
        <w:tab/>
      </w:r>
      <w:r w:rsidRPr="00DB77D0">
        <w:t>5</w:t>
      </w:r>
      <w:r w:rsidRPr="00F7286D">
        <w:tab/>
      </w:r>
      <w:r>
        <w:t>A.C.T. Health Reporting</w:t>
      </w:r>
      <w:r w:rsidRPr="00F7286D">
        <w:t>—MINISTERIAL STATEMENT—</w:t>
      </w:r>
      <w:r>
        <w:t>Motion to take note of paper</w:t>
      </w:r>
    </w:p>
    <w:p w:rsidR="00576900" w:rsidRPr="00F7286D" w:rsidRDefault="00576900" w:rsidP="00576900">
      <w:pPr>
        <w:pStyle w:val="DPSEntryDetail"/>
      </w:pPr>
      <w:r>
        <w:t>Ms Fitzharris (Minister for Health)</w:t>
      </w:r>
      <w:r w:rsidRPr="00F7286D">
        <w:t xml:space="preserve"> made a ministerial statement concerning </w:t>
      </w:r>
      <w:r w:rsidR="00122593">
        <w:t>ACT Health</w:t>
      </w:r>
      <w:r>
        <w:t xml:space="preserve"> reporting</w:t>
      </w:r>
      <w:r w:rsidRPr="00F7286D">
        <w:t xml:space="preserve"> and presented the following paper:</w:t>
      </w:r>
    </w:p>
    <w:p w:rsidR="00576900" w:rsidRPr="00F7286D" w:rsidRDefault="00122593" w:rsidP="00576900">
      <w:pPr>
        <w:pStyle w:val="DPSEntryDetail"/>
      </w:pPr>
      <w:r>
        <w:t>ACT Health r</w:t>
      </w:r>
      <w:r w:rsidR="00576900">
        <w:t>eporting</w:t>
      </w:r>
      <w:r w:rsidR="00576900" w:rsidRPr="00F7286D">
        <w:t xml:space="preserve">—Ministerial statement, </w:t>
      </w:r>
      <w:r w:rsidR="00576900">
        <w:t>14 February 2017</w:t>
      </w:r>
      <w:r w:rsidR="00576900" w:rsidRPr="00F7286D">
        <w:t>.</w:t>
      </w:r>
    </w:p>
    <w:p w:rsidR="00576900" w:rsidRPr="00F7286D" w:rsidRDefault="00576900" w:rsidP="00576900">
      <w:pPr>
        <w:pStyle w:val="DPSEntryDetail"/>
      </w:pPr>
      <w:r>
        <w:t>Ms Fitzharris</w:t>
      </w:r>
      <w:r w:rsidRPr="00F7286D">
        <w:t xml:space="preserve"> moved—That the Assembly take note of the paper.</w:t>
      </w:r>
    </w:p>
    <w:p w:rsidR="00576900" w:rsidRPr="00F7286D" w:rsidRDefault="00576900" w:rsidP="00576900">
      <w:pPr>
        <w:pStyle w:val="DPSEntryDetail"/>
      </w:pPr>
      <w:r w:rsidRPr="00F7286D">
        <w:t>Debate ensued.</w:t>
      </w:r>
    </w:p>
    <w:p w:rsidR="00576900" w:rsidRPr="00F7286D" w:rsidRDefault="00576900" w:rsidP="00576900">
      <w:pPr>
        <w:pStyle w:val="DPSEntryDetail"/>
      </w:pPr>
      <w:r>
        <w:t>Debate adjourned (Mr Wall) and the resumption of the debate made an order of the day for the next sitting.</w:t>
      </w:r>
    </w:p>
    <w:p w:rsidR="00576900" w:rsidRPr="00F7286D" w:rsidRDefault="00576900" w:rsidP="00576900">
      <w:pPr>
        <w:pStyle w:val="DPSEntryHeading"/>
      </w:pPr>
      <w:r w:rsidRPr="00F7286D">
        <w:tab/>
      </w:r>
      <w:r w:rsidRPr="00DB77D0">
        <w:t>6</w:t>
      </w:r>
      <w:r w:rsidRPr="00F7286D">
        <w:tab/>
      </w:r>
      <w:r>
        <w:t>Aboriginal and Torres Strait Islander Affairs</w:t>
      </w:r>
      <w:r w:rsidRPr="00F7286D">
        <w:t>—MINISTERIAL STATEMENT—PAPER NOTED</w:t>
      </w:r>
    </w:p>
    <w:p w:rsidR="00576900" w:rsidRPr="00F7286D" w:rsidRDefault="00576900" w:rsidP="00576900">
      <w:pPr>
        <w:pStyle w:val="DPSEntryDetail"/>
      </w:pPr>
      <w:r>
        <w:t>Ms Stephen-Smith (Minister for Aboriginal and Torres Strait Islander Affairs)</w:t>
      </w:r>
      <w:r w:rsidRPr="00F7286D">
        <w:t xml:space="preserve"> made a ministerial statement concerning </w:t>
      </w:r>
      <w:r>
        <w:t>Aboriginal and Torres Strait Islander Affairs</w:t>
      </w:r>
      <w:r w:rsidRPr="00F7286D">
        <w:t xml:space="preserve"> and presented the following paper:</w:t>
      </w:r>
    </w:p>
    <w:p w:rsidR="00576900" w:rsidRPr="00F344A8" w:rsidRDefault="00576900" w:rsidP="00576900">
      <w:pPr>
        <w:pStyle w:val="DPSEntryDetail"/>
        <w:rPr>
          <w:spacing w:val="-2"/>
        </w:rPr>
      </w:pPr>
      <w:r w:rsidRPr="00F344A8">
        <w:rPr>
          <w:spacing w:val="-2"/>
        </w:rPr>
        <w:t>Aboriginal and Torres Strait Islander Affairs—Ministerial statement, 14 February 2017.</w:t>
      </w:r>
    </w:p>
    <w:p w:rsidR="00576900" w:rsidRPr="00F7286D" w:rsidRDefault="00576900" w:rsidP="00576900">
      <w:pPr>
        <w:pStyle w:val="DPSEntryDetail"/>
      </w:pPr>
      <w:r>
        <w:t>Ms Stephen-Smith</w:t>
      </w:r>
      <w:r w:rsidRPr="00F7286D">
        <w:t xml:space="preserve"> moved—That the Assembly take note of the paper.</w:t>
      </w:r>
    </w:p>
    <w:p w:rsidR="00576900" w:rsidRPr="00F7286D" w:rsidRDefault="00576900" w:rsidP="00576900">
      <w:pPr>
        <w:pStyle w:val="DPSEntryDetail"/>
      </w:pPr>
      <w:r w:rsidRPr="00F7286D">
        <w:t>Debate ensued.</w:t>
      </w:r>
    </w:p>
    <w:p w:rsidR="00576900" w:rsidRPr="00F7286D" w:rsidRDefault="00576900" w:rsidP="00576900">
      <w:pPr>
        <w:pStyle w:val="DPSEntryDetail"/>
      </w:pPr>
      <w:r w:rsidRPr="00F7286D">
        <w:t>Question—put and passed.</w:t>
      </w:r>
    </w:p>
    <w:p w:rsidR="00576900" w:rsidRPr="008665E8" w:rsidRDefault="00576900" w:rsidP="00576900">
      <w:pPr>
        <w:pStyle w:val="DPSEntryHeading"/>
      </w:pPr>
      <w:r w:rsidRPr="008665E8">
        <w:tab/>
      </w:r>
      <w:r w:rsidRPr="00DB77D0">
        <w:t>7</w:t>
      </w:r>
      <w:r w:rsidRPr="008665E8">
        <w:tab/>
      </w:r>
      <w:r>
        <w:t>Revenue Legislation Amendment Bill 2016 (No 2)</w:t>
      </w:r>
    </w:p>
    <w:p w:rsidR="00576900" w:rsidRPr="008665E8" w:rsidRDefault="00576900" w:rsidP="00576900">
      <w:pPr>
        <w:pStyle w:val="DPSEntryDetail"/>
      </w:pPr>
      <w:r w:rsidRPr="008665E8">
        <w:t>The order of the day having been read for the resumption of the debate on the question—That this Bill be agreed to in principle—</w:t>
      </w:r>
    </w:p>
    <w:p w:rsidR="00576900" w:rsidRPr="008665E8" w:rsidRDefault="00576900" w:rsidP="00576900">
      <w:pPr>
        <w:pStyle w:val="DPSEntryDetail"/>
        <w:rPr>
          <w:iCs/>
        </w:rPr>
      </w:pPr>
      <w:r w:rsidRPr="008665E8">
        <w:rPr>
          <w:iCs/>
        </w:rPr>
        <w:t>Debate resumed.</w:t>
      </w:r>
    </w:p>
    <w:p w:rsidR="00576900" w:rsidRPr="008665E8" w:rsidRDefault="00576900" w:rsidP="00576900">
      <w:pPr>
        <w:pStyle w:val="DPSEntryDetail"/>
        <w:rPr>
          <w:iCs/>
        </w:rPr>
      </w:pPr>
      <w:r w:rsidRPr="008665E8">
        <w:rPr>
          <w:iCs/>
        </w:rPr>
        <w:lastRenderedPageBreak/>
        <w:t>Question—That this Bill be agreed to in principle—put and passed.</w:t>
      </w:r>
    </w:p>
    <w:p w:rsidR="00576900" w:rsidRPr="008665E8" w:rsidRDefault="00576900" w:rsidP="00576900">
      <w:pPr>
        <w:pStyle w:val="DPSEntryDetail"/>
        <w:rPr>
          <w:iCs/>
        </w:rPr>
      </w:pPr>
      <w:r w:rsidRPr="008665E8">
        <w:rPr>
          <w:iCs/>
        </w:rPr>
        <w:t>Leave granted to dispense with the detail stage.</w:t>
      </w:r>
    </w:p>
    <w:p w:rsidR="00576900" w:rsidRPr="008665E8" w:rsidRDefault="00576900" w:rsidP="00576900">
      <w:pPr>
        <w:pStyle w:val="DPSEntryDetail"/>
      </w:pPr>
      <w:r w:rsidRPr="008665E8">
        <w:t>Question—That this Bill be agreed to—put and passed.</w:t>
      </w:r>
    </w:p>
    <w:p w:rsidR="00576900" w:rsidRPr="008665E8" w:rsidRDefault="00576900" w:rsidP="00576900">
      <w:pPr>
        <w:pStyle w:val="DPSEntryHeading"/>
      </w:pPr>
      <w:r w:rsidRPr="008665E8">
        <w:tab/>
      </w:r>
      <w:r w:rsidRPr="00DB77D0">
        <w:t>8</w:t>
      </w:r>
      <w:r w:rsidRPr="008665E8">
        <w:tab/>
      </w:r>
      <w:r>
        <w:t>Transport Canberra and City Services Legislation Amendment Bill 2016</w:t>
      </w:r>
    </w:p>
    <w:p w:rsidR="00576900" w:rsidRPr="008665E8" w:rsidRDefault="00576900" w:rsidP="00576900">
      <w:pPr>
        <w:pStyle w:val="DPSEntryDetail"/>
      </w:pPr>
      <w:r w:rsidRPr="008665E8">
        <w:t>The order of the day having been read for the resumption of the debate on the question—That this Bill be agreed to in principle—</w:t>
      </w:r>
    </w:p>
    <w:p w:rsidR="00576900" w:rsidRPr="008665E8" w:rsidRDefault="00576900" w:rsidP="00576900">
      <w:pPr>
        <w:pStyle w:val="DPSEntryDetail"/>
        <w:rPr>
          <w:iCs/>
        </w:rPr>
      </w:pPr>
      <w:r w:rsidRPr="008665E8">
        <w:rPr>
          <w:iCs/>
        </w:rPr>
        <w:t>Debate resumed.</w:t>
      </w:r>
    </w:p>
    <w:p w:rsidR="00576900" w:rsidRPr="008665E8" w:rsidRDefault="00576900" w:rsidP="00576900">
      <w:pPr>
        <w:pStyle w:val="DPSEntryDetail"/>
        <w:rPr>
          <w:iCs/>
        </w:rPr>
      </w:pPr>
      <w:r w:rsidRPr="008665E8">
        <w:rPr>
          <w:iCs/>
        </w:rPr>
        <w:t>Question—That this Bill be agreed to in principle—put and passed.</w:t>
      </w:r>
    </w:p>
    <w:p w:rsidR="00576900" w:rsidRPr="00562244" w:rsidRDefault="00576900" w:rsidP="00576900">
      <w:pPr>
        <w:pBdr>
          <w:bottom w:val="thinThickLargeGap" w:sz="18" w:space="1" w:color="auto"/>
        </w:pBdr>
        <w:ind w:left="3427" w:right="3658"/>
        <w:jc w:val="center"/>
        <w:rPr>
          <w:rFonts w:ascii="Calibri" w:hAnsi="Calibri"/>
          <w:i/>
          <w:iCs/>
          <w:lang w:val="en-AU"/>
        </w:rPr>
      </w:pPr>
    </w:p>
    <w:p w:rsidR="00576900" w:rsidRPr="00562244" w:rsidRDefault="00576900" w:rsidP="00576900">
      <w:pPr>
        <w:tabs>
          <w:tab w:val="left" w:pos="1197"/>
          <w:tab w:val="left" w:pos="1767"/>
        </w:tabs>
        <w:spacing w:before="120"/>
        <w:jc w:val="center"/>
        <w:rPr>
          <w:rFonts w:ascii="Calibri" w:hAnsi="Calibri"/>
          <w:i/>
          <w:iCs/>
          <w:lang w:val="en-AU"/>
        </w:rPr>
      </w:pPr>
      <w:r w:rsidRPr="00562244">
        <w:rPr>
          <w:rFonts w:ascii="Calibri" w:hAnsi="Calibri"/>
          <w:i/>
          <w:iCs/>
          <w:lang w:val="en-AU"/>
        </w:rPr>
        <w:t>Detail Stage</w:t>
      </w:r>
    </w:p>
    <w:p w:rsidR="00576900" w:rsidRPr="00562244" w:rsidRDefault="00576900" w:rsidP="00576900">
      <w:pPr>
        <w:pStyle w:val="DPSEntryDetail"/>
        <w:rPr>
          <w:iCs/>
        </w:rPr>
      </w:pPr>
      <w:r>
        <w:rPr>
          <w:iCs/>
        </w:rPr>
        <w:t>Bill, by leave, taken as a whole—</w:t>
      </w:r>
    </w:p>
    <w:p w:rsidR="00576900" w:rsidRDefault="00576900" w:rsidP="00576900">
      <w:pPr>
        <w:pStyle w:val="DPSEntryDetail"/>
        <w:rPr>
          <w:iCs/>
        </w:rPr>
      </w:pPr>
      <w:r>
        <w:rPr>
          <w:iCs/>
        </w:rPr>
        <w:t>On the motion of Mr Coe (Leader of the Opposition)</w:t>
      </w:r>
      <w:r w:rsidR="00CE44A5">
        <w:rPr>
          <w:iCs/>
        </w:rPr>
        <w:t>,</w:t>
      </w:r>
      <w:r>
        <w:rPr>
          <w:iCs/>
        </w:rPr>
        <w:t xml:space="preserve"> his amendment—Omit Part 4, Clause 7—was made.</w:t>
      </w:r>
    </w:p>
    <w:p w:rsidR="00576900" w:rsidRPr="00562244" w:rsidRDefault="00576900" w:rsidP="00576900">
      <w:pPr>
        <w:pStyle w:val="DPSEntryDetail"/>
      </w:pPr>
      <w:r w:rsidRPr="00562244">
        <w:t xml:space="preserve">Bill, as a whole, </w:t>
      </w:r>
      <w:r>
        <w:t xml:space="preserve">as amended, </w:t>
      </w:r>
      <w:r w:rsidRPr="00562244">
        <w:t>agreed to.</w:t>
      </w:r>
    </w:p>
    <w:p w:rsidR="00576900" w:rsidRPr="00562244" w:rsidRDefault="00576900" w:rsidP="00576900">
      <w:pPr>
        <w:pBdr>
          <w:top w:val="thickThinLargeGap" w:sz="18" w:space="1" w:color="auto"/>
        </w:pBdr>
        <w:spacing w:before="180"/>
        <w:ind w:left="3427" w:right="3658"/>
        <w:jc w:val="center"/>
        <w:rPr>
          <w:rFonts w:ascii="Calibri" w:hAnsi="Calibri"/>
          <w:lang w:val="en-AU"/>
        </w:rPr>
      </w:pPr>
    </w:p>
    <w:p w:rsidR="00576900" w:rsidRPr="00562244" w:rsidRDefault="00576900" w:rsidP="00576900">
      <w:pPr>
        <w:pStyle w:val="DPSEntryDetail"/>
        <w:spacing w:before="0"/>
      </w:pPr>
      <w:r w:rsidRPr="00562244">
        <w:t>Question—That this Bill, as amended, be agreed to—put and passed.</w:t>
      </w:r>
    </w:p>
    <w:p w:rsidR="00576900" w:rsidRPr="008665E8" w:rsidRDefault="00576900" w:rsidP="00576900">
      <w:pPr>
        <w:pStyle w:val="DPSEntryHeading"/>
      </w:pPr>
      <w:r w:rsidRPr="008665E8">
        <w:tab/>
      </w:r>
      <w:r w:rsidRPr="00DB77D0">
        <w:t>9</w:t>
      </w:r>
      <w:r w:rsidRPr="008665E8">
        <w:tab/>
      </w:r>
      <w:r>
        <w:t>Planning, Building and Environment Legislation Amendment Bill 2016 (No 2)</w:t>
      </w:r>
    </w:p>
    <w:p w:rsidR="00576900" w:rsidRPr="008665E8" w:rsidRDefault="00576900" w:rsidP="00576900">
      <w:pPr>
        <w:pStyle w:val="DPSEntryDetail"/>
      </w:pPr>
      <w:r w:rsidRPr="008665E8">
        <w:t>The order of the day having been read for the resumption of the debate on the question—That this Bill be agreed to in principle—</w:t>
      </w:r>
    </w:p>
    <w:p w:rsidR="00576900" w:rsidRPr="008665E8" w:rsidRDefault="00576900" w:rsidP="00576900">
      <w:pPr>
        <w:pStyle w:val="DPSEntryDetail"/>
        <w:rPr>
          <w:iCs/>
        </w:rPr>
      </w:pPr>
      <w:r w:rsidRPr="008665E8">
        <w:rPr>
          <w:iCs/>
        </w:rPr>
        <w:t>Debate resumed.</w:t>
      </w:r>
    </w:p>
    <w:p w:rsidR="00576900" w:rsidRPr="008665E8" w:rsidRDefault="00576900" w:rsidP="00576900">
      <w:pPr>
        <w:pStyle w:val="DPSEntryDetail"/>
        <w:rPr>
          <w:iCs/>
        </w:rPr>
      </w:pPr>
      <w:r w:rsidRPr="008665E8">
        <w:rPr>
          <w:iCs/>
        </w:rPr>
        <w:t>Question—That this Bill be agreed to in principle—put and passed.</w:t>
      </w:r>
    </w:p>
    <w:p w:rsidR="00576900" w:rsidRPr="008665E8" w:rsidRDefault="00576900" w:rsidP="00576900">
      <w:pPr>
        <w:pStyle w:val="DPSEntryDetail"/>
        <w:rPr>
          <w:iCs/>
        </w:rPr>
      </w:pPr>
      <w:r w:rsidRPr="008665E8">
        <w:rPr>
          <w:iCs/>
        </w:rPr>
        <w:t>Leave granted to dispense with the detail stage.</w:t>
      </w:r>
    </w:p>
    <w:p w:rsidR="00576900" w:rsidRPr="008665E8" w:rsidRDefault="00576900" w:rsidP="00576900">
      <w:pPr>
        <w:pStyle w:val="DPSEntryDetail"/>
      </w:pPr>
      <w:r w:rsidRPr="008665E8">
        <w:t>Question—That this Bill be agreed to—put and passed.</w:t>
      </w:r>
    </w:p>
    <w:p w:rsidR="00576900" w:rsidRPr="00562244" w:rsidRDefault="00576900" w:rsidP="00576900">
      <w:pPr>
        <w:pStyle w:val="DPSEntryHeading"/>
      </w:pPr>
      <w:r w:rsidRPr="00562244">
        <w:tab/>
      </w:r>
      <w:r w:rsidRPr="00DB77D0">
        <w:t>10</w:t>
      </w:r>
      <w:r w:rsidRPr="00562244">
        <w:tab/>
      </w:r>
      <w:r>
        <w:t>Statute Law Amendment Bill 2016</w:t>
      </w:r>
    </w:p>
    <w:p w:rsidR="00576900" w:rsidRPr="00562244" w:rsidRDefault="00576900" w:rsidP="00576900">
      <w:pPr>
        <w:pStyle w:val="DPSEntryDetail"/>
      </w:pPr>
      <w:r w:rsidRPr="00562244">
        <w:t>The order of the day having been read for the resumption of the debate on the question—That this Bill be agreed to in principle—</w:t>
      </w:r>
    </w:p>
    <w:p w:rsidR="00576900" w:rsidRPr="00562244" w:rsidRDefault="00576900" w:rsidP="00576900">
      <w:pPr>
        <w:pStyle w:val="DPSEntryDetail"/>
        <w:rPr>
          <w:iCs/>
        </w:rPr>
      </w:pPr>
      <w:r w:rsidRPr="00562244">
        <w:rPr>
          <w:iCs/>
        </w:rPr>
        <w:t>Debate resumed.</w:t>
      </w:r>
    </w:p>
    <w:p w:rsidR="00576900" w:rsidRPr="00562244" w:rsidRDefault="00576900" w:rsidP="00576900">
      <w:pPr>
        <w:pStyle w:val="DPSEntryDetail"/>
        <w:rPr>
          <w:iCs/>
        </w:rPr>
      </w:pPr>
      <w:r w:rsidRPr="00562244">
        <w:rPr>
          <w:iCs/>
        </w:rPr>
        <w:t>Question—That this Bill be agreed to in principle—put and passed.</w:t>
      </w:r>
    </w:p>
    <w:p w:rsidR="00576900" w:rsidRPr="00562244" w:rsidRDefault="00576900" w:rsidP="00576900">
      <w:pPr>
        <w:pBdr>
          <w:bottom w:val="thinThickLargeGap" w:sz="18" w:space="1" w:color="auto"/>
        </w:pBdr>
        <w:ind w:left="3427" w:right="3658"/>
        <w:jc w:val="center"/>
        <w:rPr>
          <w:rFonts w:ascii="Calibri" w:hAnsi="Calibri"/>
          <w:i/>
          <w:iCs/>
          <w:lang w:val="en-AU"/>
        </w:rPr>
      </w:pPr>
    </w:p>
    <w:p w:rsidR="00576900" w:rsidRPr="00562244" w:rsidRDefault="00576900" w:rsidP="00576900">
      <w:pPr>
        <w:tabs>
          <w:tab w:val="left" w:pos="1197"/>
          <w:tab w:val="left" w:pos="1767"/>
        </w:tabs>
        <w:spacing w:before="120"/>
        <w:jc w:val="center"/>
        <w:rPr>
          <w:rFonts w:ascii="Calibri" w:hAnsi="Calibri"/>
          <w:i/>
          <w:iCs/>
          <w:lang w:val="en-AU"/>
        </w:rPr>
      </w:pPr>
      <w:r w:rsidRPr="00562244">
        <w:rPr>
          <w:rFonts w:ascii="Calibri" w:hAnsi="Calibri"/>
          <w:i/>
          <w:iCs/>
          <w:lang w:val="en-AU"/>
        </w:rPr>
        <w:t>Detail Stage</w:t>
      </w:r>
    </w:p>
    <w:p w:rsidR="00576900" w:rsidRPr="00562244" w:rsidRDefault="00576900" w:rsidP="00576900">
      <w:pPr>
        <w:pStyle w:val="DPSEntryDetail"/>
        <w:rPr>
          <w:iCs/>
        </w:rPr>
      </w:pPr>
      <w:r>
        <w:rPr>
          <w:iCs/>
        </w:rPr>
        <w:t>Bill, by leave, taken as a whole—</w:t>
      </w:r>
    </w:p>
    <w:p w:rsidR="00576900" w:rsidRDefault="00576900" w:rsidP="00576900">
      <w:pPr>
        <w:pStyle w:val="DPSEntryDetail"/>
        <w:rPr>
          <w:iCs/>
        </w:rPr>
      </w:pPr>
      <w:r>
        <w:rPr>
          <w:iCs/>
        </w:rPr>
        <w:t>On the motion of Mr Ramsay (Attorney-General), pursuant to standing order </w:t>
      </w:r>
      <w:r w:rsidRPr="00CD04BD">
        <w:rPr>
          <w:iCs/>
        </w:rPr>
        <w:t>182A(b), by</w:t>
      </w:r>
      <w:r>
        <w:rPr>
          <w:iCs/>
        </w:rPr>
        <w:t xml:space="preserve"> leave, his amendment No. 1 (</w:t>
      </w:r>
      <w:r>
        <w:rPr>
          <w:i/>
          <w:iCs/>
        </w:rPr>
        <w:t>see</w:t>
      </w:r>
      <w:r>
        <w:rPr>
          <w:iCs/>
        </w:rPr>
        <w:t xml:space="preserve"> </w:t>
      </w:r>
      <w:hyperlink w:anchor="Schedule1" w:history="1">
        <w:r w:rsidRPr="007E17F0">
          <w:rPr>
            <w:rStyle w:val="Hyperlink"/>
            <w:iCs/>
          </w:rPr>
          <w:t>Schedule 1</w:t>
        </w:r>
      </w:hyperlink>
      <w:r>
        <w:rPr>
          <w:iCs/>
        </w:rPr>
        <w:t>), that had not been circulated in accordance with standing order 178A, was made.</w:t>
      </w:r>
    </w:p>
    <w:p w:rsidR="00576900" w:rsidRPr="00DE4AAB" w:rsidRDefault="00576900" w:rsidP="00576900">
      <w:pPr>
        <w:pStyle w:val="DPSEntryDetail"/>
      </w:pPr>
      <w:r>
        <w:rPr>
          <w:i/>
        </w:rPr>
        <w:lastRenderedPageBreak/>
        <w:t>Paper:</w:t>
      </w:r>
      <w:r>
        <w:t xml:space="preserve"> Mr Ramsay presented a supplementary explanatory statement to the Government amendment.</w:t>
      </w:r>
    </w:p>
    <w:p w:rsidR="00576900" w:rsidRPr="00562244" w:rsidRDefault="00576900" w:rsidP="00576900">
      <w:pPr>
        <w:pStyle w:val="DPSEntryDetail"/>
      </w:pPr>
      <w:r w:rsidRPr="00562244">
        <w:t xml:space="preserve">Bill, as a whole, </w:t>
      </w:r>
      <w:r>
        <w:t xml:space="preserve">as amended, </w:t>
      </w:r>
      <w:r w:rsidRPr="00562244">
        <w:t>agreed to.</w:t>
      </w:r>
    </w:p>
    <w:p w:rsidR="00576900" w:rsidRPr="00562244" w:rsidRDefault="00576900" w:rsidP="00576900">
      <w:pPr>
        <w:pBdr>
          <w:top w:val="thickThinLargeGap" w:sz="18" w:space="1" w:color="auto"/>
        </w:pBdr>
        <w:spacing w:before="180"/>
        <w:ind w:left="3427" w:right="3658"/>
        <w:jc w:val="center"/>
        <w:rPr>
          <w:rFonts w:ascii="Calibri" w:hAnsi="Calibri"/>
          <w:lang w:val="en-AU"/>
        </w:rPr>
      </w:pPr>
    </w:p>
    <w:p w:rsidR="00576900" w:rsidRPr="00562244" w:rsidRDefault="00576900" w:rsidP="00576900">
      <w:pPr>
        <w:pStyle w:val="DPSEntryDetail"/>
        <w:spacing w:before="0"/>
      </w:pPr>
      <w:r w:rsidRPr="00562244">
        <w:t>Question—That this Bill, as amended, be agreed to—put and passed.</w:t>
      </w:r>
    </w:p>
    <w:p w:rsidR="00576900" w:rsidRPr="00562244" w:rsidRDefault="00576900" w:rsidP="00576900">
      <w:pPr>
        <w:pStyle w:val="DPSEntryHeading"/>
      </w:pPr>
      <w:r w:rsidRPr="00562244">
        <w:tab/>
      </w:r>
      <w:r w:rsidRPr="00DB77D0">
        <w:t>11</w:t>
      </w:r>
      <w:r w:rsidRPr="00562244">
        <w:tab/>
      </w:r>
      <w:r>
        <w:t>Justice and Community Safety Legislation Amendment Bill 2016 (No 3)</w:t>
      </w:r>
    </w:p>
    <w:p w:rsidR="00576900" w:rsidRPr="00562244" w:rsidRDefault="00576900" w:rsidP="00576900">
      <w:pPr>
        <w:pStyle w:val="DPSEntryDetail"/>
      </w:pPr>
      <w:r w:rsidRPr="00562244">
        <w:t>The order of the day having been read for the resumption of the debate on the question—That this Bill be agreed to in principle—</w:t>
      </w:r>
    </w:p>
    <w:p w:rsidR="00576900" w:rsidRDefault="00576900" w:rsidP="00576900">
      <w:pPr>
        <w:pStyle w:val="DPSEntryDetail"/>
        <w:rPr>
          <w:iCs/>
        </w:rPr>
      </w:pPr>
      <w:r w:rsidRPr="00562244">
        <w:rPr>
          <w:iCs/>
        </w:rPr>
        <w:t>Debate resumed.</w:t>
      </w:r>
    </w:p>
    <w:p w:rsidR="00576900" w:rsidRDefault="00576900" w:rsidP="00576900">
      <w:pPr>
        <w:pStyle w:val="DPSEntryDetail"/>
      </w:pPr>
      <w:r>
        <w:t>Debate interrupted in accordance with standing order 74 and the resumption of the debate made an order of the day for a later hour this day.</w:t>
      </w:r>
    </w:p>
    <w:p w:rsidR="00576900" w:rsidRPr="00433C9B" w:rsidRDefault="00576900" w:rsidP="00576900">
      <w:pPr>
        <w:pStyle w:val="DPSEntryHeading"/>
      </w:pPr>
      <w:r w:rsidRPr="00433C9B">
        <w:tab/>
      </w:r>
      <w:r w:rsidRPr="00DB77D0">
        <w:t>12</w:t>
      </w:r>
      <w:r w:rsidRPr="00433C9B">
        <w:tab/>
        <w:t>QUESTIONS</w:t>
      </w:r>
    </w:p>
    <w:p w:rsidR="00576900" w:rsidRPr="00433C9B" w:rsidRDefault="00576900" w:rsidP="00576900">
      <w:pPr>
        <w:pStyle w:val="DPSEntryDetail"/>
      </w:pPr>
      <w:r w:rsidRPr="00433C9B">
        <w:t>Questions without notice were asked.</w:t>
      </w:r>
    </w:p>
    <w:p w:rsidR="004A30DF" w:rsidRDefault="004A30DF" w:rsidP="004A30DF">
      <w:pPr>
        <w:pStyle w:val="DPSEntryHeading"/>
      </w:pPr>
      <w:r>
        <w:tab/>
      </w:r>
      <w:r w:rsidRPr="009D19DD">
        <w:t>13</w:t>
      </w:r>
      <w:r>
        <w:tab/>
        <w:t>QUESTION ON NOTICE NO 1—ANSWER—EXPLANATION—EXPLANATION NOTED</w:t>
      </w:r>
    </w:p>
    <w:p w:rsidR="004A30DF" w:rsidRDefault="004A30DF" w:rsidP="004A30DF">
      <w:pPr>
        <w:pStyle w:val="DPSEntryDetail"/>
        <w:rPr>
          <w:lang w:val="en-US"/>
        </w:rPr>
      </w:pPr>
      <w:r>
        <w:t>Mrs Dunne, pursuant to standing order 118A, asked Ms Fitzharris (Minister for Health) for an explanation concerning the answer to question on notice No 1</w:t>
      </w:r>
      <w:r>
        <w:rPr>
          <w:lang w:val="en-US"/>
        </w:rPr>
        <w:t>.</w:t>
      </w:r>
    </w:p>
    <w:p w:rsidR="004A30DF" w:rsidRDefault="004A30DF" w:rsidP="004A30DF">
      <w:pPr>
        <w:pStyle w:val="DPSEntryDetail"/>
      </w:pPr>
      <w:r>
        <w:t>Ms Fitzharris gave an explanation.</w:t>
      </w:r>
    </w:p>
    <w:p w:rsidR="004A30DF" w:rsidRDefault="004A30DF" w:rsidP="004A30DF">
      <w:pPr>
        <w:pStyle w:val="DPSEntryDetail"/>
      </w:pPr>
      <w:r>
        <w:t>Mrs Dunne, pursuant to standing order 118A(b), moved—That the Assembly take note of the explanation.</w:t>
      </w:r>
    </w:p>
    <w:p w:rsidR="004A30DF" w:rsidRDefault="004A30DF" w:rsidP="004A30DF">
      <w:pPr>
        <w:pStyle w:val="DPSEntryDetail"/>
      </w:pPr>
      <w:r>
        <w:t>Question—put and passed.</w:t>
      </w:r>
    </w:p>
    <w:p w:rsidR="004A30DF" w:rsidRDefault="004A30DF" w:rsidP="004A30DF">
      <w:pPr>
        <w:pStyle w:val="DPSEntryHeading"/>
      </w:pPr>
      <w:r>
        <w:tab/>
      </w:r>
      <w:r w:rsidRPr="009D19DD">
        <w:t>1</w:t>
      </w:r>
      <w:r w:rsidR="007C73C7">
        <w:t>4</w:t>
      </w:r>
      <w:r w:rsidR="007C73C7">
        <w:tab/>
        <w:t xml:space="preserve">QUESTIONs ON NOTICE NOs 42 to </w:t>
      </w:r>
      <w:r>
        <w:t>50—ANSWER</w:t>
      </w:r>
      <w:r w:rsidR="00EA5517">
        <w:t>S</w:t>
      </w:r>
      <w:r>
        <w:t>—EXPLANATION—EXPLANATION NOTED</w:t>
      </w:r>
    </w:p>
    <w:p w:rsidR="004A30DF" w:rsidRDefault="004A30DF" w:rsidP="004A30DF">
      <w:pPr>
        <w:pStyle w:val="DPSEntryDetail"/>
        <w:rPr>
          <w:lang w:val="en-US"/>
        </w:rPr>
      </w:pPr>
      <w:r>
        <w:t>Mrs Jones, pursuant to standing order 118A, asked Mr Gentleman (Minister for Police and Emergency Services) for an explanation concerning the answers to questions on notice Nos 42</w:t>
      </w:r>
      <w:r w:rsidR="007C73C7">
        <w:t xml:space="preserve"> to </w:t>
      </w:r>
      <w:r>
        <w:t>50</w:t>
      </w:r>
      <w:r>
        <w:rPr>
          <w:lang w:val="en-US"/>
        </w:rPr>
        <w:t>.</w:t>
      </w:r>
    </w:p>
    <w:p w:rsidR="004A30DF" w:rsidRDefault="004A30DF" w:rsidP="004A30DF">
      <w:pPr>
        <w:pStyle w:val="DPSEntryDetail"/>
      </w:pPr>
      <w:r>
        <w:t>Mr Gentleman gave an explanation.</w:t>
      </w:r>
    </w:p>
    <w:p w:rsidR="004A30DF" w:rsidRDefault="004A30DF" w:rsidP="004A30DF">
      <w:pPr>
        <w:pStyle w:val="DPSEntryDetail"/>
      </w:pPr>
      <w:r>
        <w:t>Mrs Jones, pursuant to standing order 118A(b), moved—That the Assembly take note of the explanation.</w:t>
      </w:r>
    </w:p>
    <w:p w:rsidR="004A30DF" w:rsidRDefault="004A30DF" w:rsidP="004A30DF">
      <w:pPr>
        <w:pStyle w:val="DPSEntryDetail"/>
      </w:pPr>
      <w:r>
        <w:t>Question—put and passed.</w:t>
      </w:r>
    </w:p>
    <w:p w:rsidR="00576900" w:rsidRPr="0097442C" w:rsidRDefault="00576900" w:rsidP="00576900">
      <w:pPr>
        <w:pStyle w:val="DPSEntryHeading"/>
      </w:pPr>
      <w:r w:rsidRPr="00805867">
        <w:tab/>
      </w:r>
      <w:r w:rsidRPr="00DB77D0">
        <w:t>1</w:t>
      </w:r>
      <w:r w:rsidR="004A30DF">
        <w:t>5</w:t>
      </w:r>
      <w:r w:rsidRPr="00805867">
        <w:tab/>
      </w:r>
      <w:r w:rsidRPr="0097442C">
        <w:t>PRESENTATION OF PAPERS</w:t>
      </w:r>
    </w:p>
    <w:p w:rsidR="00576900" w:rsidRPr="0097442C" w:rsidRDefault="00576900" w:rsidP="00576900">
      <w:pPr>
        <w:pStyle w:val="DPSEntryDetail"/>
      </w:pPr>
      <w:r w:rsidRPr="0097442C">
        <w:t>The Speaker presented the following papers:</w:t>
      </w:r>
    </w:p>
    <w:p w:rsidR="00576900" w:rsidRDefault="00576900" w:rsidP="00576900">
      <w:pPr>
        <w:pStyle w:val="DPSEntryDetail"/>
      </w:pPr>
      <w:r>
        <w:t>Progressive and inclusive policies, pursuant to the resolution of the Assembly of 14 December 2016—Copy of letter from the Chief Minister to the—</w:t>
      </w:r>
    </w:p>
    <w:p w:rsidR="00576900" w:rsidRDefault="00576900" w:rsidP="00176F4B">
      <w:pPr>
        <w:pStyle w:val="DPSEntryDetailIndentLev1"/>
        <w:keepNext w:val="0"/>
      </w:pPr>
      <w:r>
        <w:t>Federal Attorney-General, dated 23 January 2017.</w:t>
      </w:r>
    </w:p>
    <w:p w:rsidR="00576900" w:rsidRDefault="00576900" w:rsidP="00176F4B">
      <w:pPr>
        <w:pStyle w:val="DPSEntryDetailIndentLev1"/>
        <w:keepNext w:val="0"/>
      </w:pPr>
      <w:r>
        <w:t>Prime Minister, dated 23 January 2017.</w:t>
      </w:r>
    </w:p>
    <w:p w:rsidR="00576900" w:rsidRDefault="00576900" w:rsidP="00576900">
      <w:pPr>
        <w:pStyle w:val="DPSEntryDetail"/>
      </w:pPr>
      <w:r>
        <w:lastRenderedPageBreak/>
        <w:t>Legislation Act, pursuant to subsection 228(1)—Schedule of relevant committees to be consulted in relation to appointments made by Ministers to statutory offices, dated 30 January and 3 February 2017.</w:t>
      </w:r>
    </w:p>
    <w:p w:rsidR="00576900" w:rsidRPr="0097442C" w:rsidRDefault="00576900" w:rsidP="00576900">
      <w:pPr>
        <w:pStyle w:val="DPSEntryDetail"/>
      </w:pPr>
      <w:r w:rsidRPr="0097442C">
        <w:t>Auditor-General Act</w:t>
      </w:r>
      <w:r>
        <w:t>, pursuant to section 17(5)</w:t>
      </w:r>
      <w:r w:rsidRPr="0097442C">
        <w:t>—Auditor-General</w:t>
      </w:r>
      <w:r w:rsidR="00497847">
        <w:t>’</w:t>
      </w:r>
      <w:r w:rsidRPr="0097442C">
        <w:t>s Reports</w:t>
      </w:r>
      <w:r>
        <w:t xml:space="preserve"> Nos</w:t>
      </w:r>
      <w:r w:rsidRPr="0097442C">
        <w:t>—</w:t>
      </w:r>
    </w:p>
    <w:p w:rsidR="00576900" w:rsidRPr="0097442C" w:rsidRDefault="00576900" w:rsidP="00576900">
      <w:pPr>
        <w:pStyle w:val="DPSEntryDetailIndentLev2"/>
      </w:pPr>
      <w:r>
        <w:t>11/2016</w:t>
      </w:r>
      <w:r w:rsidRPr="0097442C">
        <w:t>—</w:t>
      </w:r>
      <w:r>
        <w:t>2015-16 Financial Audits—Financial Results and Audit Findings</w:t>
      </w:r>
      <w:r w:rsidRPr="0097442C">
        <w:t>, dated</w:t>
      </w:r>
      <w:r>
        <w:t xml:space="preserve"> 21 December 2016</w:t>
      </w:r>
      <w:r w:rsidRPr="0097442C">
        <w:t>.</w:t>
      </w:r>
    </w:p>
    <w:p w:rsidR="00576900" w:rsidRPr="0097442C" w:rsidRDefault="00576900" w:rsidP="00576900">
      <w:pPr>
        <w:pStyle w:val="DPSEntryDetailIndentLev2"/>
      </w:pPr>
      <w:r>
        <w:t>1/2017</w:t>
      </w:r>
      <w:r w:rsidRPr="0097442C">
        <w:t>—</w:t>
      </w:r>
      <w:r>
        <w:t>WorkSafe ACT</w:t>
      </w:r>
      <w:r w:rsidR="00497847">
        <w:t>’</w:t>
      </w:r>
      <w:r>
        <w:t>s management of its regulatory responsibilities for the demolition of loose-fill asbestos contaminated houses</w:t>
      </w:r>
      <w:r w:rsidRPr="0097442C">
        <w:t>, dated</w:t>
      </w:r>
      <w:r>
        <w:t xml:space="preserve"> 20 January 2017, together with a corrigendum to the Report.</w:t>
      </w:r>
    </w:p>
    <w:p w:rsidR="00BE4D13" w:rsidRPr="001B7315" w:rsidRDefault="00BE4D13" w:rsidP="00BE4D13">
      <w:pPr>
        <w:pStyle w:val="DPSEntryHeading"/>
      </w:pPr>
      <w:r w:rsidRPr="001B7315">
        <w:tab/>
      </w:r>
      <w:r w:rsidRPr="00DB77D0">
        <w:t>1</w:t>
      </w:r>
      <w:r>
        <w:t>6</w:t>
      </w:r>
      <w:r w:rsidRPr="001B7315">
        <w:tab/>
      </w:r>
      <w:r>
        <w:t>Financial Management Act—Consolidated Financial Report—Paper and statement by Minister</w:t>
      </w:r>
    </w:p>
    <w:p w:rsidR="00BE4D13" w:rsidRPr="001B7315" w:rsidRDefault="00BE4D13" w:rsidP="00BE4D13">
      <w:pPr>
        <w:pStyle w:val="DPSEntryDetail"/>
      </w:pPr>
      <w:r>
        <w:t>Mr Barr</w:t>
      </w:r>
      <w:r w:rsidRPr="001B7315">
        <w:t xml:space="preserve"> (</w:t>
      </w:r>
      <w:r>
        <w:t>Treasurer</w:t>
      </w:r>
      <w:r w:rsidRPr="001B7315">
        <w:t>) presented the following paper:</w:t>
      </w:r>
    </w:p>
    <w:p w:rsidR="00BE4D13" w:rsidRDefault="00BE4D13" w:rsidP="00BE4D13">
      <w:pPr>
        <w:pStyle w:val="DPSEntryDetail"/>
      </w:pPr>
      <w:r w:rsidRPr="00633303">
        <w:t xml:space="preserve">Financial Management Act, pursuant to section 26—Consolidated Financial Report—Financial quarter ending </w:t>
      </w:r>
      <w:r w:rsidR="004B3EA9">
        <w:t>31</w:t>
      </w:r>
      <w:r>
        <w:t xml:space="preserve"> December 2016—</w:t>
      </w:r>
    </w:p>
    <w:p w:rsidR="00BE4D13" w:rsidRDefault="00BE4D13" w:rsidP="00BE4D13">
      <w:pPr>
        <w:pStyle w:val="DPSEntryDetail"/>
      </w:pPr>
      <w:r>
        <w:t>and, by leave, made a statement in relation to the paper.</w:t>
      </w:r>
    </w:p>
    <w:p w:rsidR="00576900" w:rsidRPr="007914B0" w:rsidRDefault="00576900" w:rsidP="00576900">
      <w:pPr>
        <w:pStyle w:val="DPSEntryHeading"/>
      </w:pPr>
      <w:r w:rsidRPr="00433C9B">
        <w:tab/>
      </w:r>
      <w:r w:rsidRPr="00DB77D0">
        <w:t>1</w:t>
      </w:r>
      <w:r w:rsidR="00BE4D13">
        <w:t>7</w:t>
      </w:r>
      <w:r w:rsidRPr="00433C9B">
        <w:tab/>
      </w:r>
      <w:r>
        <w:t>FINANCIAL MANAGEMENT ACT—</w:t>
      </w:r>
      <w:r w:rsidRPr="007914B0">
        <w:t>BUDGET 201</w:t>
      </w:r>
      <w:r>
        <w:t>6-2017</w:t>
      </w:r>
      <w:r w:rsidRPr="007914B0">
        <w:t>—Budget review—PAPER AND STATEMENT BY MINISTER</w:t>
      </w:r>
    </w:p>
    <w:p w:rsidR="00576900" w:rsidRPr="007914B0" w:rsidRDefault="00576900" w:rsidP="00576900">
      <w:pPr>
        <w:pStyle w:val="DPSEntryDetail"/>
      </w:pPr>
      <w:r w:rsidRPr="007914B0">
        <w:t>Mr Barr (Treasurer) presented the following paper:</w:t>
      </w:r>
    </w:p>
    <w:p w:rsidR="00576900" w:rsidRPr="007914B0" w:rsidRDefault="00576900" w:rsidP="00576900">
      <w:pPr>
        <w:pStyle w:val="DPSEntryDetail"/>
      </w:pPr>
      <w:r>
        <w:t>Financial Management Act, pursuant to subsection 20A(2)—</w:t>
      </w:r>
      <w:r w:rsidRPr="007914B0">
        <w:t>Budget 201</w:t>
      </w:r>
      <w:r>
        <w:t>6</w:t>
      </w:r>
      <w:r w:rsidRPr="007914B0">
        <w:t>-201</w:t>
      </w:r>
      <w:r>
        <w:t>7</w:t>
      </w:r>
      <w:r w:rsidRPr="007914B0">
        <w:t>—Budget review—</w:t>
      </w:r>
    </w:p>
    <w:p w:rsidR="00576900" w:rsidRPr="007914B0" w:rsidRDefault="00576900" w:rsidP="00576900">
      <w:pPr>
        <w:pStyle w:val="DPSEntryDetail"/>
      </w:pPr>
      <w:r w:rsidRPr="007914B0">
        <w:t>and, by leave, made a statement in relation to the paper.</w:t>
      </w:r>
    </w:p>
    <w:p w:rsidR="00576900" w:rsidRPr="001B7315" w:rsidRDefault="00576900" w:rsidP="00576900">
      <w:pPr>
        <w:pStyle w:val="DPSEntryHeading"/>
      </w:pPr>
      <w:r w:rsidRPr="001B7315">
        <w:tab/>
      </w:r>
      <w:r w:rsidRPr="00DB77D0">
        <w:t>1</w:t>
      </w:r>
      <w:r w:rsidR="004A30DF">
        <w:t>8</w:t>
      </w:r>
      <w:r w:rsidRPr="001B7315">
        <w:tab/>
      </w:r>
      <w:r>
        <w:t>Presentation of paper</w:t>
      </w:r>
    </w:p>
    <w:p w:rsidR="00576900" w:rsidRPr="001B7315" w:rsidRDefault="00576900" w:rsidP="00576900">
      <w:pPr>
        <w:pStyle w:val="DPSEntryDetail"/>
      </w:pPr>
      <w:r>
        <w:t>Mr Barr</w:t>
      </w:r>
      <w:r w:rsidRPr="001B7315">
        <w:t xml:space="preserve"> (</w:t>
      </w:r>
      <w:r>
        <w:t>Treasurer</w:t>
      </w:r>
      <w:r w:rsidRPr="001B7315">
        <w:t>) presented the following paper:</w:t>
      </w:r>
    </w:p>
    <w:p w:rsidR="00576900" w:rsidRPr="00352EA8" w:rsidRDefault="00576900" w:rsidP="00576900">
      <w:pPr>
        <w:pStyle w:val="DPSEntryDetail"/>
      </w:pPr>
      <w:r w:rsidRPr="00352EA8">
        <w:t>Territory-owned Corporations Act, pursuant to subsection 9(2)—Icon Water Limited—Summary of changes to the constitution</w:t>
      </w:r>
      <w:r>
        <w:t>s of subsidiary companies</w:t>
      </w:r>
      <w:r w:rsidRPr="00352EA8">
        <w:t>—Statement to the Assembly.</w:t>
      </w:r>
    </w:p>
    <w:p w:rsidR="00576900" w:rsidRPr="000B3ACE" w:rsidRDefault="00576900" w:rsidP="00576900">
      <w:pPr>
        <w:pStyle w:val="DPSEntryHeading"/>
      </w:pPr>
      <w:r w:rsidRPr="000B3ACE">
        <w:tab/>
      </w:r>
      <w:r w:rsidRPr="00DB77D0">
        <w:t>1</w:t>
      </w:r>
      <w:r w:rsidR="004A30DF">
        <w:t>9</w:t>
      </w:r>
      <w:r w:rsidRPr="000B3ACE">
        <w:tab/>
        <w:t>EDUCATION AND CARE SERVICES NATIONAL LAW—Education and Care Services Nat</w:t>
      </w:r>
      <w:r w:rsidR="000A3142">
        <w:t>ional Amendment Regulations 2016</w:t>
      </w:r>
      <w:r w:rsidRPr="000B3ACE">
        <w:t>—PAPER AND STATEMENT BY MINISTER</w:t>
      </w:r>
    </w:p>
    <w:p w:rsidR="00576900" w:rsidRPr="000F4633" w:rsidRDefault="00576900" w:rsidP="00576900">
      <w:pPr>
        <w:pStyle w:val="DPSEntryDetail"/>
      </w:pPr>
      <w:r w:rsidRPr="000F4633">
        <w:t>Ms Berry (Minister for Education</w:t>
      </w:r>
      <w:r w:rsidR="007C73C7">
        <w:t xml:space="preserve"> and Early Childhood Development</w:t>
      </w:r>
      <w:r w:rsidRPr="000F4633">
        <w:t>) presented the following paper:</w:t>
      </w:r>
    </w:p>
    <w:p w:rsidR="00576900" w:rsidRPr="000F4633" w:rsidRDefault="00576900" w:rsidP="00576900">
      <w:pPr>
        <w:pStyle w:val="DPSEntryDetail"/>
      </w:pPr>
      <w:r>
        <w:t>Education and Care Services National Law as applied by the law of the States and Territories—Education and Care Services Nat</w:t>
      </w:r>
      <w:r w:rsidR="007C73C7">
        <w:t>ional Amendment Regulations 2016</w:t>
      </w:r>
      <w:r w:rsidR="00D85962">
        <w:t xml:space="preserve"> (2016 No 810)</w:t>
      </w:r>
      <w:r>
        <w:t>, together with an explanatory statement, dated 16 December 2016</w:t>
      </w:r>
      <w:r w:rsidRPr="000F4633">
        <w:t>—</w:t>
      </w:r>
    </w:p>
    <w:p w:rsidR="00576900" w:rsidRPr="000F4633" w:rsidRDefault="00576900" w:rsidP="00576900">
      <w:pPr>
        <w:pStyle w:val="DPSEntryDetail"/>
      </w:pPr>
      <w:r w:rsidRPr="000F4633">
        <w:t>and, by leave, made a statement in relation to the paper.</w:t>
      </w:r>
    </w:p>
    <w:p w:rsidR="00576900" w:rsidRPr="001B7315" w:rsidRDefault="00576900" w:rsidP="00F344A8">
      <w:pPr>
        <w:pStyle w:val="DPSEntryHeading"/>
      </w:pPr>
      <w:r w:rsidRPr="00805867">
        <w:lastRenderedPageBreak/>
        <w:tab/>
      </w:r>
      <w:r w:rsidR="004A30DF">
        <w:t>20</w:t>
      </w:r>
      <w:r w:rsidRPr="00805867">
        <w:tab/>
      </w:r>
      <w:r w:rsidRPr="001B7315">
        <w:t>PRESENTATION OF PAPER</w:t>
      </w:r>
    </w:p>
    <w:p w:rsidR="00576900" w:rsidRPr="001B7315" w:rsidRDefault="00576900" w:rsidP="00F344A8">
      <w:pPr>
        <w:pStyle w:val="DPSEntryDetail"/>
        <w:keepNext/>
      </w:pPr>
      <w:r>
        <w:t>Ms Berry</w:t>
      </w:r>
      <w:r w:rsidRPr="001B7315">
        <w:t xml:space="preserve"> (</w:t>
      </w:r>
      <w:r>
        <w:t>Minister for Education and Early Childhood Development</w:t>
      </w:r>
      <w:r w:rsidRPr="001B7315">
        <w:t>) presented the following paper:</w:t>
      </w:r>
    </w:p>
    <w:p w:rsidR="00576900" w:rsidRPr="0097442C" w:rsidRDefault="00576900" w:rsidP="00576900">
      <w:pPr>
        <w:pStyle w:val="DPSEntryDetail"/>
      </w:pPr>
      <w:r w:rsidRPr="00EB4A77">
        <w:t>Annual Reports (Government Agencies) Act, pursuant to section 13—Annual Report 201</w:t>
      </w:r>
      <w:r>
        <w:t>5</w:t>
      </w:r>
      <w:r w:rsidRPr="00EB4A77">
        <w:t>-201</w:t>
      </w:r>
      <w:r>
        <w:t>6</w:t>
      </w:r>
      <w:r w:rsidRPr="00EB4A77">
        <w:t>—</w:t>
      </w:r>
      <w:r>
        <w:t>Education Directorate—Corrigendum.</w:t>
      </w:r>
    </w:p>
    <w:p w:rsidR="00576900" w:rsidRPr="001B7315" w:rsidRDefault="00576900" w:rsidP="00576900">
      <w:pPr>
        <w:pStyle w:val="DPSEntryHeading"/>
      </w:pPr>
      <w:r w:rsidRPr="00805867">
        <w:tab/>
      </w:r>
      <w:r w:rsidR="004A30DF">
        <w:t>21</w:t>
      </w:r>
      <w:r w:rsidRPr="00805867">
        <w:tab/>
      </w:r>
      <w:r w:rsidRPr="001B7315">
        <w:t>PRESENTATION OF PAPER</w:t>
      </w:r>
    </w:p>
    <w:p w:rsidR="00576900" w:rsidRPr="001B7315" w:rsidRDefault="00576900" w:rsidP="00576900">
      <w:pPr>
        <w:pStyle w:val="DPSEntryDetail"/>
      </w:pPr>
      <w:r>
        <w:t>Ms Berry</w:t>
      </w:r>
      <w:r w:rsidRPr="001B7315">
        <w:t xml:space="preserve"> (</w:t>
      </w:r>
      <w:r>
        <w:t>Minister for Housing and Suburban Development</w:t>
      </w:r>
      <w:r w:rsidRPr="001B7315">
        <w:t>) presented the following paper:</w:t>
      </w:r>
    </w:p>
    <w:p w:rsidR="00576900" w:rsidRPr="0097442C" w:rsidRDefault="00576900" w:rsidP="00576900">
      <w:pPr>
        <w:pStyle w:val="DPSEntryDetail"/>
      </w:pPr>
      <w:r>
        <w:t xml:space="preserve">Auditor-General Act, pursuant to </w:t>
      </w:r>
      <w:r w:rsidR="00E10CAB">
        <w:t>sub</w:t>
      </w:r>
      <w:r>
        <w:t>section 21(2)—Auditor-General</w:t>
      </w:r>
      <w:r w:rsidR="00497847">
        <w:t>’</w:t>
      </w:r>
      <w:r w:rsidR="007920BF">
        <w:t>s Report No </w:t>
      </w:r>
      <w:r>
        <w:t>7/2016</w:t>
      </w:r>
      <w:r w:rsidRPr="0097442C">
        <w:t>—</w:t>
      </w:r>
      <w:r>
        <w:t>Certain Land Development Agency Acquisitions—Government response.</w:t>
      </w:r>
    </w:p>
    <w:p w:rsidR="00576900" w:rsidRPr="000B3ACE" w:rsidRDefault="00576900" w:rsidP="00576900">
      <w:pPr>
        <w:pStyle w:val="DPSEntryHeading"/>
      </w:pPr>
      <w:r w:rsidRPr="000B3ACE">
        <w:tab/>
      </w:r>
      <w:r w:rsidRPr="00DB77D0">
        <w:t>2</w:t>
      </w:r>
      <w:r w:rsidR="004A30DF">
        <w:t>2</w:t>
      </w:r>
      <w:r w:rsidRPr="000B3ACE">
        <w:tab/>
        <w:t>Health Practitioner Regulation National Law—Health Practitioner Regulation National Law Amendment (Midwife Insurance Exemption) Regulation</w:t>
      </w:r>
      <w:r>
        <w:t xml:space="preserve"> 2016</w:t>
      </w:r>
      <w:r w:rsidRPr="000B3ACE">
        <w:t>—PAPER AND STATEMENT BY MINISTER</w:t>
      </w:r>
    </w:p>
    <w:p w:rsidR="00576900" w:rsidRPr="00000E14" w:rsidRDefault="00576900" w:rsidP="00576900">
      <w:pPr>
        <w:pStyle w:val="DPSEntryDetail"/>
      </w:pPr>
      <w:r w:rsidRPr="00000E14">
        <w:t>Ms Fitzharris (Minister for Health) presented the following paper:</w:t>
      </w:r>
    </w:p>
    <w:p w:rsidR="00576900" w:rsidRPr="00000E14" w:rsidRDefault="00576900" w:rsidP="00576900">
      <w:pPr>
        <w:pStyle w:val="DPSEntryDetail"/>
      </w:pPr>
      <w:r w:rsidRPr="00000E14">
        <w:t xml:space="preserve">Health Practitioner Regulation National Law—Health Practitioner Regulation National Law Amendment (Midwife Insurance Exemption) Regulation 2016 (No 126/2016), </w:t>
      </w:r>
      <w:r>
        <w:t xml:space="preserve">without an explanatory statement, </w:t>
      </w:r>
      <w:r w:rsidRPr="00000E14">
        <w:t xml:space="preserve">dated </w:t>
      </w:r>
      <w:r>
        <w:t>10</w:t>
      </w:r>
      <w:r w:rsidRPr="00000E14">
        <w:t xml:space="preserve"> October 2016—</w:t>
      </w:r>
    </w:p>
    <w:p w:rsidR="00576900" w:rsidRPr="00000E14" w:rsidRDefault="00576900" w:rsidP="00576900">
      <w:pPr>
        <w:pStyle w:val="DPSEntryDetail"/>
      </w:pPr>
      <w:r w:rsidRPr="00000E14">
        <w:t>and, by leave, made a statement in relation to the paper.</w:t>
      </w:r>
    </w:p>
    <w:p w:rsidR="00576900" w:rsidRPr="00F26C2B" w:rsidRDefault="00576900" w:rsidP="00576900">
      <w:pPr>
        <w:pStyle w:val="DPSEntryHeading"/>
      </w:pPr>
      <w:r w:rsidRPr="00805867">
        <w:tab/>
      </w:r>
      <w:r w:rsidRPr="00DB77D0">
        <w:t>2</w:t>
      </w:r>
      <w:r w:rsidR="004A30DF">
        <w:t>3</w:t>
      </w:r>
      <w:r w:rsidRPr="00805867">
        <w:tab/>
      </w:r>
      <w:r>
        <w:t>PRESENTATION OF PAPERS</w:t>
      </w:r>
    </w:p>
    <w:p w:rsidR="00576900" w:rsidRPr="00F26C2B" w:rsidRDefault="00576900" w:rsidP="00576900">
      <w:pPr>
        <w:pStyle w:val="DPSEntryDetail"/>
      </w:pPr>
      <w:r>
        <w:t>Mr Gentleman</w:t>
      </w:r>
      <w:r w:rsidRPr="00F26C2B">
        <w:t xml:space="preserve"> (Minister for Planning and Land Management) presented the following paper</w:t>
      </w:r>
      <w:r>
        <w:t>s</w:t>
      </w:r>
      <w:r w:rsidRPr="00F26C2B">
        <w:t>:</w:t>
      </w:r>
    </w:p>
    <w:p w:rsidR="00576900" w:rsidRDefault="00576900" w:rsidP="00576900">
      <w:pPr>
        <w:pStyle w:val="DPSEntryDetail"/>
      </w:pPr>
      <w:r w:rsidRPr="00F26C2B">
        <w:t xml:space="preserve">Planning and Development Act, pursuant to subsection 242(2)—Schedule—Leases granted for the period </w:t>
      </w:r>
      <w:r>
        <w:t>1 October to 31 December 2016.</w:t>
      </w:r>
    </w:p>
    <w:p w:rsidR="00576900" w:rsidRDefault="00576900" w:rsidP="00576900">
      <w:pPr>
        <w:pStyle w:val="DPSEntryDetail"/>
      </w:pPr>
      <w:r>
        <w:t>Loose Fill Asbestos Insulation Eradication Scheme—Update on the ACT Government response—Quarterly report—1 October to 31 December 2016.</w:t>
      </w:r>
    </w:p>
    <w:p w:rsidR="00576900" w:rsidRDefault="00576900" w:rsidP="00576900">
      <w:pPr>
        <w:pStyle w:val="DPSEntryHeading"/>
      </w:pPr>
      <w:r w:rsidRPr="000B3ACE">
        <w:tab/>
      </w:r>
      <w:r w:rsidRPr="00DB77D0">
        <w:t>2</w:t>
      </w:r>
      <w:r w:rsidR="004A30DF">
        <w:t>4</w:t>
      </w:r>
      <w:r w:rsidRPr="000B3ACE">
        <w:tab/>
      </w:r>
      <w:r>
        <w:t>PRESENTATION OF PAPER</w:t>
      </w:r>
    </w:p>
    <w:p w:rsidR="00576900" w:rsidRDefault="00576900" w:rsidP="00576900">
      <w:pPr>
        <w:pStyle w:val="DPSEntryDetail"/>
      </w:pPr>
      <w:r>
        <w:t>Mr Ramsay (Attorney-General) presented the following paper:</w:t>
      </w:r>
    </w:p>
    <w:p w:rsidR="00576900" w:rsidRPr="006A4DD9" w:rsidRDefault="00576900" w:rsidP="00576900">
      <w:pPr>
        <w:pStyle w:val="DPSEntryDetail"/>
      </w:pPr>
      <w:r>
        <w:t>Coroners Act, pursuant to subsection 102(8)—</w:t>
      </w:r>
      <w:r w:rsidR="00965C54">
        <w:t>ACT Coroner</w:t>
      </w:r>
      <w:r w:rsidR="00497847">
        <w:t>’</w:t>
      </w:r>
      <w:r w:rsidR="00965C54">
        <w:t>s Court</w:t>
      </w:r>
      <w:r>
        <w:t>—Annual Report</w:t>
      </w:r>
      <w:r w:rsidR="00965C54">
        <w:t xml:space="preserve"> 2015/16, dated 21 December 2016.</w:t>
      </w:r>
    </w:p>
    <w:p w:rsidR="00576900" w:rsidRPr="001B7315" w:rsidRDefault="00576900" w:rsidP="00576900">
      <w:pPr>
        <w:pStyle w:val="DPSEntryHeading"/>
      </w:pPr>
      <w:r w:rsidRPr="00805867">
        <w:tab/>
      </w:r>
      <w:r w:rsidRPr="00DB77D0">
        <w:t>2</w:t>
      </w:r>
      <w:r w:rsidR="004A30DF">
        <w:t>5</w:t>
      </w:r>
      <w:r w:rsidRPr="00805867">
        <w:tab/>
      </w:r>
      <w:r w:rsidRPr="001B7315">
        <w:t>PRESENTATION OF PAPER</w:t>
      </w:r>
    </w:p>
    <w:p w:rsidR="00576900" w:rsidRPr="001B7315" w:rsidRDefault="00576900" w:rsidP="00576900">
      <w:pPr>
        <w:pStyle w:val="DPSEntryDetail"/>
      </w:pPr>
      <w:r>
        <w:t>Ms Stephen-Smith</w:t>
      </w:r>
      <w:r w:rsidRPr="001B7315">
        <w:t xml:space="preserve"> (</w:t>
      </w:r>
      <w:r>
        <w:t>Minister for Community Services and Social Inclusion</w:t>
      </w:r>
      <w:r w:rsidRPr="001B7315">
        <w:t>) presented the following paper:</w:t>
      </w:r>
    </w:p>
    <w:p w:rsidR="00576900" w:rsidRPr="0097442C" w:rsidRDefault="00576900" w:rsidP="00576900">
      <w:pPr>
        <w:pStyle w:val="DPSEntryDetail"/>
      </w:pPr>
      <w:r w:rsidRPr="00EB4A77">
        <w:t>Annual Reports (Government Agencies) Act, pursuant to section 13—Annual Report 201</w:t>
      </w:r>
      <w:r>
        <w:t>5</w:t>
      </w:r>
      <w:r w:rsidRPr="00EB4A77">
        <w:t>-201</w:t>
      </w:r>
      <w:r>
        <w:t>6</w:t>
      </w:r>
      <w:r w:rsidRPr="00EB4A77">
        <w:t>—</w:t>
      </w:r>
      <w:r>
        <w:t>Community Services Directorate—Corrigendum.</w:t>
      </w:r>
    </w:p>
    <w:p w:rsidR="00576900" w:rsidRPr="00612146" w:rsidRDefault="00576900" w:rsidP="00F344A8">
      <w:pPr>
        <w:pStyle w:val="DPSEntryHeading"/>
      </w:pPr>
      <w:r w:rsidRPr="00612146">
        <w:lastRenderedPageBreak/>
        <w:tab/>
      </w:r>
      <w:r w:rsidRPr="00DB77D0">
        <w:t>2</w:t>
      </w:r>
      <w:r w:rsidR="004A30DF">
        <w:t>6</w:t>
      </w:r>
      <w:r w:rsidRPr="00612146">
        <w:tab/>
        <w:t>PRESENTATION OF PAPERS</w:t>
      </w:r>
    </w:p>
    <w:p w:rsidR="00576900" w:rsidRPr="00612146" w:rsidRDefault="00576900" w:rsidP="00F344A8">
      <w:pPr>
        <w:pStyle w:val="DPSEntryDetail"/>
        <w:keepNext/>
      </w:pPr>
      <w:r>
        <w:t>Mr Gentleman</w:t>
      </w:r>
      <w:r w:rsidRPr="00612146">
        <w:t xml:space="preserve"> (Manager of Government Business) presented the following papers:</w:t>
      </w:r>
    </w:p>
    <w:p w:rsidR="00576900" w:rsidRPr="00612146" w:rsidRDefault="00576900" w:rsidP="00F344A8">
      <w:pPr>
        <w:pStyle w:val="DPSEntryDetail"/>
        <w:keepNext/>
        <w:rPr>
          <w:b/>
        </w:rPr>
      </w:pPr>
      <w:r w:rsidRPr="00612146">
        <w:rPr>
          <w:b/>
        </w:rPr>
        <w:t>Performance reports</w:t>
      </w:r>
    </w:p>
    <w:p w:rsidR="00576900" w:rsidRPr="00302542" w:rsidRDefault="00576900" w:rsidP="00576900">
      <w:pPr>
        <w:pStyle w:val="DPSEntryDetail"/>
      </w:pPr>
      <w:r w:rsidRPr="00302542">
        <w:t>Financial Management Act, pursuant to section 30E—Half-yearly directorate p</w:t>
      </w:r>
      <w:r>
        <w:t>erformance reports—December 2016</w:t>
      </w:r>
      <w:r w:rsidRPr="00302542">
        <w:t>, for the following directorates or agencies:</w:t>
      </w:r>
    </w:p>
    <w:p w:rsidR="00576900" w:rsidRPr="00FC7D67" w:rsidRDefault="00576900" w:rsidP="00176F4B">
      <w:pPr>
        <w:pStyle w:val="DPSEntryDetailIndentLev1"/>
      </w:pPr>
      <w:r w:rsidRPr="00FC7D67">
        <w:t xml:space="preserve">Chief Minister, Treasury and Economic Development </w:t>
      </w:r>
      <w:r>
        <w:t>Directorate, dated February 2017</w:t>
      </w:r>
      <w:r w:rsidRPr="00FC7D67">
        <w:t>.</w:t>
      </w:r>
    </w:p>
    <w:p w:rsidR="00576900" w:rsidRPr="00FC7D67" w:rsidRDefault="00576900" w:rsidP="00176F4B">
      <w:pPr>
        <w:pStyle w:val="DPSEntryDetailIndentLev1"/>
      </w:pPr>
      <w:r w:rsidRPr="00FC7D67">
        <w:t xml:space="preserve">Community Services Directorate, dated </w:t>
      </w:r>
      <w:r>
        <w:t>February 2017</w:t>
      </w:r>
      <w:r w:rsidRPr="00FC7D67">
        <w:t>.</w:t>
      </w:r>
    </w:p>
    <w:p w:rsidR="00576900" w:rsidRPr="00FC7D67" w:rsidRDefault="00576900" w:rsidP="00176F4B">
      <w:pPr>
        <w:pStyle w:val="DPSEntryDetailIndentLev1"/>
      </w:pPr>
      <w:r w:rsidRPr="00FC7D67">
        <w:t xml:space="preserve">Education </w:t>
      </w:r>
      <w:r>
        <w:t>Directorate, dated February 2017</w:t>
      </w:r>
      <w:r w:rsidRPr="00FC7D67">
        <w:t>.</w:t>
      </w:r>
    </w:p>
    <w:p w:rsidR="00576900" w:rsidRPr="00FC7D67" w:rsidRDefault="00576900" w:rsidP="00176F4B">
      <w:pPr>
        <w:pStyle w:val="DPSEntryDetailIndentLev1"/>
      </w:pPr>
      <w:r w:rsidRPr="00FC7D67">
        <w:t>Environment</w:t>
      </w:r>
      <w:r>
        <w:t>,</w:t>
      </w:r>
      <w:r w:rsidRPr="00FC7D67">
        <w:t xml:space="preserve"> Planning</w:t>
      </w:r>
      <w:r>
        <w:t xml:space="preserve"> and Sustainable Development</w:t>
      </w:r>
      <w:r w:rsidRPr="00FC7D67">
        <w:t xml:space="preserve"> Directorate.</w:t>
      </w:r>
    </w:p>
    <w:p w:rsidR="00576900" w:rsidRDefault="00576900" w:rsidP="00176F4B">
      <w:pPr>
        <w:pStyle w:val="DPSEntryDetailIndentLev1"/>
      </w:pPr>
      <w:r>
        <w:t>Housing ACT, dated February 2017.</w:t>
      </w:r>
    </w:p>
    <w:p w:rsidR="00576900" w:rsidRDefault="00576900" w:rsidP="00176F4B">
      <w:pPr>
        <w:pStyle w:val="DPSEntryDetailIndentLev1"/>
      </w:pPr>
      <w:r w:rsidRPr="00FC7D67">
        <w:t>Justice and Community Safety Directorate</w:t>
      </w:r>
      <w:r>
        <w:t>—</w:t>
      </w:r>
    </w:p>
    <w:p w:rsidR="00576900" w:rsidRPr="00FC7D67" w:rsidRDefault="00576900" w:rsidP="00576900">
      <w:pPr>
        <w:pStyle w:val="DPSEntryDetailIndentLev2"/>
      </w:pPr>
      <w:r>
        <w:t xml:space="preserve">Attorney-General </w:t>
      </w:r>
      <w:r w:rsidRPr="00FC7D67">
        <w:t>port</w:t>
      </w:r>
      <w:r>
        <w:t>folio</w:t>
      </w:r>
      <w:r w:rsidRPr="00FC7D67">
        <w:t>.</w:t>
      </w:r>
    </w:p>
    <w:p w:rsidR="00576900" w:rsidRPr="00FC7D67" w:rsidRDefault="00576900" w:rsidP="00576900">
      <w:pPr>
        <w:pStyle w:val="DPSEntryDetailIndentLev2"/>
      </w:pPr>
      <w:r w:rsidRPr="00FC7D67">
        <w:t>Justice</w:t>
      </w:r>
      <w:r>
        <w:t>, Consumer Affairs and Road Safety, and Corrections portfolios</w:t>
      </w:r>
      <w:r w:rsidRPr="00FC7D67">
        <w:t>.</w:t>
      </w:r>
    </w:p>
    <w:p w:rsidR="00576900" w:rsidRPr="00FC7D67" w:rsidRDefault="00576900" w:rsidP="00576900">
      <w:pPr>
        <w:pStyle w:val="DPSEntryDetailIndentLev2"/>
      </w:pPr>
      <w:r>
        <w:t xml:space="preserve">Police and Emergency Services </w:t>
      </w:r>
      <w:r w:rsidRPr="00FC7D67">
        <w:t>portfolio.</w:t>
      </w:r>
    </w:p>
    <w:p w:rsidR="00576900" w:rsidRPr="00302542" w:rsidRDefault="00576900" w:rsidP="00176F4B">
      <w:pPr>
        <w:pStyle w:val="DPSEntryDetailIndentLev1"/>
      </w:pPr>
      <w:r>
        <w:t>Transport Canberra and City Services D</w:t>
      </w:r>
      <w:r w:rsidRPr="00302542">
        <w:t>irectorate</w:t>
      </w:r>
      <w:r>
        <w:t>, dated February 2017</w:t>
      </w:r>
      <w:r w:rsidRPr="00302542">
        <w:t>.</w:t>
      </w:r>
    </w:p>
    <w:p w:rsidR="00576900" w:rsidRPr="00B27C3F" w:rsidRDefault="00576900" w:rsidP="00576900">
      <w:pPr>
        <w:pStyle w:val="DPSEntryDetail"/>
        <w:rPr>
          <w:b/>
          <w:bCs/>
        </w:rPr>
      </w:pPr>
      <w:r w:rsidRPr="00B27C3F">
        <w:rPr>
          <w:b/>
          <w:bCs/>
        </w:rPr>
        <w:t>Subordinate legislation (including explanatory statements unless otherwise stated)</w:t>
      </w:r>
    </w:p>
    <w:p w:rsidR="00576900" w:rsidRPr="00B27C3F" w:rsidRDefault="00576900" w:rsidP="00576900">
      <w:pPr>
        <w:pStyle w:val="DPSEntryDetail"/>
      </w:pPr>
      <w:r w:rsidRPr="00B27C3F">
        <w:t>Legislation Act, pursuant to section 64—</w:t>
      </w:r>
    </w:p>
    <w:p w:rsidR="00576900" w:rsidRDefault="00576900" w:rsidP="00176F4B">
      <w:pPr>
        <w:pStyle w:val="DPSEntryDetailIndentLev1"/>
      </w:pPr>
      <w:r>
        <w:t>ACT Teacher Quality Institute Act—ACT Teacher Quality Institute (Fees) Determination 2016 (No 1)—Disallowable Instrument DI2016-292 (LR, 12 December 2016).</w:t>
      </w:r>
    </w:p>
    <w:p w:rsidR="00576900" w:rsidRDefault="00576900" w:rsidP="00176F4B">
      <w:pPr>
        <w:pStyle w:val="DPSEntryDetailIndentLev1"/>
      </w:pPr>
      <w:r>
        <w:t>Animal Diseases Act—Animal Diseases (Import Restriction) Declaration 2016, including a regulatory impact statement—Disallowable Instrument DI2016-313 (LR, 22 December 2016).</w:t>
      </w:r>
    </w:p>
    <w:p w:rsidR="00576900" w:rsidRDefault="00576900" w:rsidP="00176F4B">
      <w:pPr>
        <w:pStyle w:val="DPSEntryDetailIndentLev1"/>
      </w:pPr>
      <w:r>
        <w:t>Boxing Control Act—Boxing Control Regulation 2016—Subordinate Law SL2016</w:t>
      </w:r>
      <w:r>
        <w:noBreakHyphen/>
        <w:t>34 (LR, 15 December 2016).</w:t>
      </w:r>
    </w:p>
    <w:p w:rsidR="00576900" w:rsidRDefault="00576900" w:rsidP="00176F4B">
      <w:pPr>
        <w:pStyle w:val="DPSEntryDetailIndentLev1"/>
      </w:pPr>
      <w:r>
        <w:t>Climate Change and Greenhouse Gas Reduction Act—Climate Change and Greenhouse Gas Reduction (Climate Change Council Member) Appointment 2016 (No 1)—Disallowable Instrument DI2016-311 (LR, 22 December 2016).</w:t>
      </w:r>
    </w:p>
    <w:p w:rsidR="00576900" w:rsidRDefault="00576900" w:rsidP="00176F4B">
      <w:pPr>
        <w:pStyle w:val="DPSEntryDetailIndentLev1"/>
      </w:pPr>
      <w:r>
        <w:t>Commissioner for Sustainability and the Environment Act—Commissioner for Sustainability and the Environment (State of the Environment Report—Reporting Period and Reporting Date) Determination 2016—Disallowable Instrument DI2016</w:t>
      </w:r>
      <w:r>
        <w:noBreakHyphen/>
        <w:t>314 (LR, 22 December 2016).</w:t>
      </w:r>
    </w:p>
    <w:p w:rsidR="00576900" w:rsidRDefault="00576900" w:rsidP="00176F4B">
      <w:pPr>
        <w:pStyle w:val="DPSEntryDetailIndentLev1"/>
      </w:pPr>
      <w:r w:rsidRPr="00F344A8">
        <w:rPr>
          <w:spacing w:val="2"/>
        </w:rPr>
        <w:t>Construction Occupations (Licensing) Act—Construction Occupations (Licensing) Amendment Regulation 2016 (No 1)—Subordinate Law SL2016-36 (LR</w:t>
      </w:r>
      <w:r>
        <w:t>, 22 December 2016).</w:t>
      </w:r>
    </w:p>
    <w:p w:rsidR="00576900" w:rsidRDefault="00576900" w:rsidP="00176F4B">
      <w:pPr>
        <w:pStyle w:val="DPSEntryDetailIndentLev1"/>
      </w:pPr>
      <w:r>
        <w:t>Court Procedures Act—</w:t>
      </w:r>
    </w:p>
    <w:p w:rsidR="00576900" w:rsidRDefault="00576900" w:rsidP="00576900">
      <w:pPr>
        <w:pStyle w:val="DPSEntryDetailIndentLev2"/>
      </w:pPr>
      <w:r>
        <w:t>Court Procedures (Fees) Determination 2016 (No 3)—Disallowable Instrument DI2016-294 (LR, 12 December 2016).</w:t>
      </w:r>
    </w:p>
    <w:p w:rsidR="00576900" w:rsidRDefault="00576900" w:rsidP="00576900">
      <w:pPr>
        <w:pStyle w:val="DPSEntryDetailIndentLev2"/>
      </w:pPr>
      <w:r>
        <w:lastRenderedPageBreak/>
        <w:t>Court Procedures Amendment Rules 2016 (No 3)—Subordinate Law SL2016-33 (LR, 15 December 2016).</w:t>
      </w:r>
    </w:p>
    <w:p w:rsidR="00576900" w:rsidRDefault="00576900" w:rsidP="00176F4B">
      <w:pPr>
        <w:pStyle w:val="DPSEntryDetailIndentLev1"/>
      </w:pPr>
      <w:r>
        <w:t>Crimes (Sentence Administration) Act—</w:t>
      </w:r>
    </w:p>
    <w:p w:rsidR="00576900" w:rsidRDefault="00576900" w:rsidP="00576900">
      <w:pPr>
        <w:pStyle w:val="DPSEntryDetailIndentLev2"/>
      </w:pPr>
      <w:r>
        <w:t>Crimes (Sentence Administration) (Sentence Administration Board) Appointment 2017 (No 1)—Disallowable Instrument DI2017-4 (LR, 24 January 2017).</w:t>
      </w:r>
    </w:p>
    <w:p w:rsidR="00576900" w:rsidRDefault="00576900" w:rsidP="00576900">
      <w:pPr>
        <w:pStyle w:val="DPSEntryDetailIndentLev2"/>
      </w:pPr>
      <w:r>
        <w:t>Crimes (Sentence Administration) (Sentence Administration Board) Appointment 2017 (No 2)—Disallowable Instrument DI2017-5 (LR, 24 January 2017).</w:t>
      </w:r>
    </w:p>
    <w:p w:rsidR="00576900" w:rsidRDefault="00576900" w:rsidP="00576900">
      <w:pPr>
        <w:pStyle w:val="DPSEntryDetailIndentLev2"/>
      </w:pPr>
      <w:r>
        <w:t>Crimes (Sentence Administration) (Sentence Administration Board) Appointment 2017 (No 3)—Disallowable Instrument DI2017-6 (LR, 24 January 2017).</w:t>
      </w:r>
    </w:p>
    <w:p w:rsidR="00576900" w:rsidRDefault="00576900" w:rsidP="00576900">
      <w:pPr>
        <w:pStyle w:val="DPSEntryDetailIndentLev2"/>
      </w:pPr>
      <w:r>
        <w:t>Crimes (Sentence Administration) (Sentence Administration Board) Appointment 2017 (No 4)—Disallowable Instrument DI2017-7 (LR, 24 January 2017).</w:t>
      </w:r>
    </w:p>
    <w:p w:rsidR="00576900" w:rsidRDefault="00576900" w:rsidP="00576900">
      <w:pPr>
        <w:pStyle w:val="DPSEntryDetailIndentLev2"/>
      </w:pPr>
      <w:r>
        <w:t>Crimes (Sentence Administration) (Sentence Administration Board) Appointment 2017 (No 5)—Disallowable Instrument DI2017-8 (LR, 24 January 2017).</w:t>
      </w:r>
    </w:p>
    <w:p w:rsidR="00576900" w:rsidRDefault="00576900" w:rsidP="00176F4B">
      <w:pPr>
        <w:pStyle w:val="DPSEntryDetailIndentLev1"/>
      </w:pPr>
      <w:r>
        <w:t>Energy Efficiency (Cost of Living) Improvement Act—</w:t>
      </w:r>
    </w:p>
    <w:p w:rsidR="00576900" w:rsidRDefault="00576900" w:rsidP="00576900">
      <w:pPr>
        <w:pStyle w:val="DPSEntryDetailIndentLev2"/>
      </w:pPr>
      <w:r>
        <w:t>Energy Efficiency (Cost of Living) Improvement (Eligible Activities) Code of Practice 2016 (No 2), including a regulatory impact statement—Disallowable Instrument DI2016-302 (LR, 22 December 2016).</w:t>
      </w:r>
    </w:p>
    <w:p w:rsidR="00576900" w:rsidRDefault="00576900" w:rsidP="00576900">
      <w:pPr>
        <w:pStyle w:val="DPSEntryDetailIndentLev2"/>
      </w:pPr>
      <w:r>
        <w:t>Energy Efficiency (Cost of Living) Improvement (Record Keeping and Reporting) Code of Practice 2016 (No 2), including a regulatory impact statement—Disallowable Instrument DI2016-303 (LR, 22 December 2016).</w:t>
      </w:r>
    </w:p>
    <w:p w:rsidR="00576900" w:rsidRDefault="00576900" w:rsidP="00176F4B">
      <w:pPr>
        <w:pStyle w:val="DPSEntryDetailIndentLev1"/>
      </w:pPr>
      <w:r>
        <w:t>Firearms Act—Firearms (Use of Noise Suppression Devices) Declaration 2016 (No 4)—Disallowable Instrument DI2016-295 (LR, 15 December 2016).</w:t>
      </w:r>
    </w:p>
    <w:p w:rsidR="00576900" w:rsidRDefault="00576900" w:rsidP="00176F4B">
      <w:pPr>
        <w:pStyle w:val="DPSEntryDetailIndentLev1"/>
      </w:pPr>
      <w:r>
        <w:t>First Home Owner Grant Act—First Home Owner Grant (Amount) Determination 2016 (No 1)—Disallowable Instrument DI2016-306 (LR, 19 December 2016).</w:t>
      </w:r>
    </w:p>
    <w:p w:rsidR="00576900" w:rsidRDefault="00576900" w:rsidP="00176F4B">
      <w:pPr>
        <w:pStyle w:val="DPSEntryDetailIndentLev1"/>
      </w:pPr>
      <w:r>
        <w:t>Fisheries Act—Fisheries Prohibition and Declaration 2016 (No 1)—Disallowable Instrument DI2016-282 (LR, 30 November 2016).</w:t>
      </w:r>
    </w:p>
    <w:p w:rsidR="00576900" w:rsidRDefault="00576900" w:rsidP="00176F4B">
      <w:pPr>
        <w:pStyle w:val="DPSEntryDetailIndentLev1"/>
      </w:pPr>
      <w:r>
        <w:t>Food Act—Food (Fees) Determination 2016 (No 1)—Disallowable Instrument DI2016-288 (LR, 5 December 2016).</w:t>
      </w:r>
    </w:p>
    <w:p w:rsidR="00576900" w:rsidRDefault="00576900" w:rsidP="00176F4B">
      <w:pPr>
        <w:pStyle w:val="DPSEntryDetailIndentLev1"/>
      </w:pPr>
      <w:r>
        <w:t>Health Act—</w:t>
      </w:r>
    </w:p>
    <w:p w:rsidR="00576900" w:rsidRDefault="00576900" w:rsidP="00576900">
      <w:pPr>
        <w:pStyle w:val="DPSEntryDetailIndentLev2"/>
      </w:pPr>
      <w:r>
        <w:t>Health (Fees) Determination 2016 (No 3)—Disallowable Instrument DI2016-284 (LR, 5 December 2016).</w:t>
      </w:r>
    </w:p>
    <w:p w:rsidR="00576900" w:rsidRDefault="00576900" w:rsidP="00576900">
      <w:pPr>
        <w:pStyle w:val="DPSEntryDetailIndentLev2"/>
      </w:pPr>
      <w:r>
        <w:t>Health (Fees) Determination 2017 (No 1)—Disallowable Instrument DI2017-1 (LR, 16 January 2017).</w:t>
      </w:r>
    </w:p>
    <w:p w:rsidR="00576900" w:rsidRDefault="00576900" w:rsidP="00176F4B">
      <w:pPr>
        <w:pStyle w:val="DPSEntryDetailIndentLev1"/>
        <w:keepNext w:val="0"/>
      </w:pPr>
      <w:r>
        <w:t>Health Records (Privacy and Access) Act—Health Records (Privacy and Access) (Fees) Determination 2016 (No 1)—Disallowable Instrument DI2016-287 (LR, 5 December 2016).</w:t>
      </w:r>
    </w:p>
    <w:p w:rsidR="00576900" w:rsidRDefault="00576900" w:rsidP="00176F4B">
      <w:pPr>
        <w:pStyle w:val="DPSEntryDetailIndentLev1"/>
        <w:keepNext w:val="0"/>
      </w:pPr>
      <w:r>
        <w:t>Independent Competition and Regulatory Commission Act—Independent Competition and Regulatory Commission (Regulated Water and Sewerage Services) Terms of Reference Determination 2016—Disallowable Instrument DI2016-297 (LR, 15 December 2016).</w:t>
      </w:r>
    </w:p>
    <w:p w:rsidR="00576900" w:rsidRDefault="00576900" w:rsidP="00176F4B">
      <w:pPr>
        <w:pStyle w:val="DPSEntryDetailIndentLev1"/>
        <w:keepNext w:val="0"/>
      </w:pPr>
      <w:r>
        <w:lastRenderedPageBreak/>
        <w:t>Legal Aid Act—Legal Aid (Commissioner—Bar Association Nominee) Appointment 2017—Disallowable Instrument DI2017-9 (LR, 27 January 2017).</w:t>
      </w:r>
    </w:p>
    <w:p w:rsidR="00576900" w:rsidRDefault="00576900" w:rsidP="00176F4B">
      <w:pPr>
        <w:pStyle w:val="DPSEntryDetailIndentLev1"/>
      </w:pPr>
      <w:r>
        <w:t>Legislative Assembly (Members</w:t>
      </w:r>
      <w:r w:rsidR="00497847">
        <w:t>’</w:t>
      </w:r>
      <w:r>
        <w:t xml:space="preserve"> Staff) Act—</w:t>
      </w:r>
    </w:p>
    <w:p w:rsidR="00576900" w:rsidRDefault="00576900" w:rsidP="00176F4B">
      <w:pPr>
        <w:pStyle w:val="DPSEntryDetailIndentLev2"/>
      </w:pPr>
      <w:r>
        <w:t>Legislative Assembly (Members</w:t>
      </w:r>
      <w:r w:rsidR="00497847">
        <w:t>’</w:t>
      </w:r>
      <w:r>
        <w:t xml:space="preserve"> Staff) Members</w:t>
      </w:r>
      <w:r w:rsidR="00497847">
        <w:t>’</w:t>
      </w:r>
      <w:r>
        <w:t xml:space="preserve"> Hiring Arrangements Approval 2016 (No 2)—Disallowable Instrument DI2016-300 (LR, 19 December 2016).</w:t>
      </w:r>
    </w:p>
    <w:p w:rsidR="00576900" w:rsidRDefault="00576900" w:rsidP="00176F4B">
      <w:pPr>
        <w:pStyle w:val="DPSEntryDetailIndentLev2"/>
      </w:pPr>
      <w:r>
        <w:t>Legislative Assembly (Members</w:t>
      </w:r>
      <w:r w:rsidR="00497847">
        <w:t>’</w:t>
      </w:r>
      <w:r>
        <w:t xml:space="preserve"> Staff) Office-holders</w:t>
      </w:r>
      <w:r w:rsidR="00497847">
        <w:t>’</w:t>
      </w:r>
      <w:r>
        <w:t xml:space="preserve"> Hiring Arrangements Approval 2016 (No 2)—Disallowable Instrument DI2016-299 (LR, 19 December 2016).</w:t>
      </w:r>
    </w:p>
    <w:p w:rsidR="00576900" w:rsidRDefault="00576900" w:rsidP="00176F4B">
      <w:pPr>
        <w:pStyle w:val="DPSEntryDetailIndentLev2"/>
      </w:pPr>
      <w:r>
        <w:t>Legislative Assembly (Members</w:t>
      </w:r>
      <w:r w:rsidR="00497847">
        <w:t>’</w:t>
      </w:r>
      <w:r>
        <w:t xml:space="preserve"> Staff) Speaker</w:t>
      </w:r>
      <w:r w:rsidR="00497847">
        <w:t>’</w:t>
      </w:r>
      <w:r>
        <w:t>s Salary Cap Determination 2016 (No 2)—Disallowable Instrument DI2016-298 (LR, 19 December 2016).</w:t>
      </w:r>
    </w:p>
    <w:p w:rsidR="00576900" w:rsidRDefault="00576900" w:rsidP="00176F4B">
      <w:pPr>
        <w:pStyle w:val="DPSEntryDetailIndentLev1"/>
        <w:keepNext w:val="0"/>
      </w:pPr>
      <w:r>
        <w:t>Medicines, Poisons and Therapeutic Goods Act—Medicines, Poisons and Therapeutic Goods (Fees) Determination 2016 (No 1)—Disallowable Instrument DI2016-286 (LR, 5 December 2016).</w:t>
      </w:r>
    </w:p>
    <w:p w:rsidR="00576900" w:rsidRDefault="00576900" w:rsidP="00176F4B">
      <w:pPr>
        <w:pStyle w:val="DPSEntryDetailIndentLev1"/>
        <w:keepNext w:val="0"/>
      </w:pPr>
      <w:r>
        <w:t>Nature Conservation Act—Nature Conservation (Controlled Native Species—Eastern Grey Kangaroo) Declaration 2017—Disallowable Instrument DI2017-13 (LR, 7 February 2017).</w:t>
      </w:r>
    </w:p>
    <w:p w:rsidR="00576900" w:rsidRDefault="00576900" w:rsidP="00176F4B">
      <w:pPr>
        <w:pStyle w:val="DPSEntryDetailIndentLev1"/>
        <w:keepNext w:val="0"/>
      </w:pPr>
      <w:r>
        <w:t>Official Visitor Act—Official Visitor (Corrections Management) Appointment 2017 (No 1)—Disallowable Instrument DI2017-2 (LR, 16 January 2017).</w:t>
      </w:r>
    </w:p>
    <w:p w:rsidR="00576900" w:rsidRDefault="00576900" w:rsidP="00176F4B">
      <w:pPr>
        <w:pStyle w:val="DPSEntryDetailIndentLev1"/>
        <w:keepNext w:val="0"/>
      </w:pPr>
      <w:r>
        <w:t>Pest Plants and Animals Act—Pest Plants and Animals (Pest Animals) Declaration 2016 (No 1)—Disallowable Instrument DI2016-312 (LR, 23 December 2016).</w:t>
      </w:r>
    </w:p>
    <w:p w:rsidR="00576900" w:rsidRDefault="00576900" w:rsidP="00176F4B">
      <w:pPr>
        <w:pStyle w:val="DPSEntryDetailIndentLev1"/>
        <w:keepNext w:val="0"/>
      </w:pPr>
      <w:r>
        <w:t>Prohibited Weapons Act—Prohibited Weapons (Noise Suppression Devices) Declaration 2016 (No 4)—Disallowable Instrument DI2016-296 (LR, 15 December 2016).</w:t>
      </w:r>
    </w:p>
    <w:p w:rsidR="00576900" w:rsidRDefault="00576900" w:rsidP="00176F4B">
      <w:pPr>
        <w:pStyle w:val="DPSEntryDetailIndentLev1"/>
        <w:keepNext w:val="0"/>
      </w:pPr>
      <w:r>
        <w:t>Public Health Act—Public Health (Fees) Determination 2016 (No 1)—Disallowable Instrument DI2016-285 (LR, 5 December 2016).</w:t>
      </w:r>
    </w:p>
    <w:p w:rsidR="00576900" w:rsidRDefault="00576900" w:rsidP="00176F4B">
      <w:pPr>
        <w:pStyle w:val="DPSEntryDetailIndentLev1"/>
        <w:keepNext w:val="0"/>
      </w:pPr>
      <w:r>
        <w:t>Public Place Names Act—</w:t>
      </w:r>
    </w:p>
    <w:p w:rsidR="00576900" w:rsidRDefault="00576900" w:rsidP="00176F4B">
      <w:pPr>
        <w:pStyle w:val="DPSEntryDetailIndentLev2"/>
      </w:pPr>
      <w:r>
        <w:t>Public Place Names (Macquarie) Determination 2017—Disallowable Instrument DI2017-3 (LR, 23 January 2017).</w:t>
      </w:r>
    </w:p>
    <w:p w:rsidR="00576900" w:rsidRDefault="00576900" w:rsidP="00176F4B">
      <w:pPr>
        <w:pStyle w:val="DPSEntryDetailIndentLev2"/>
      </w:pPr>
      <w:r>
        <w:t>Public Place Names (Taylor) Determination 2016—Disallowable Instrument DI2016-308 (LR, 23 December 2016).</w:t>
      </w:r>
    </w:p>
    <w:p w:rsidR="00576900" w:rsidRDefault="00576900" w:rsidP="00176F4B">
      <w:pPr>
        <w:pStyle w:val="DPSEntryDetailIndentLev1"/>
        <w:keepNext w:val="0"/>
      </w:pPr>
      <w:r>
        <w:t>Public Trustee and Guardian Act—Public Trustee and Guardian (Investment Board) Appointment 2017 (No 1)—Disallowable Instrument DI2017-11 (LR, 30 January 2017).</w:t>
      </w:r>
    </w:p>
    <w:p w:rsidR="00576900" w:rsidRDefault="00576900" w:rsidP="00176F4B">
      <w:pPr>
        <w:pStyle w:val="DPSEntryDetailIndentLev1"/>
        <w:keepNext w:val="0"/>
      </w:pPr>
      <w:r>
        <w:t>Radiation Protection Act—Radiation Protection (Fees) Determination 2016 (No 1)—Disallowable Instrument DI2016-289 (LR, 5 December 2016).</w:t>
      </w:r>
    </w:p>
    <w:p w:rsidR="00576900" w:rsidRDefault="00576900" w:rsidP="00176F4B">
      <w:pPr>
        <w:pStyle w:val="DPSEntryDetailIndentLev1"/>
        <w:keepNext w:val="0"/>
      </w:pPr>
      <w:r>
        <w:t>Remuneration Tribunal Act—Remuneration Tribunal (Fees and Allowances of Members) Determination 2016—Disallowable Instrument DI2016-301 (LR, 19 December 2016).</w:t>
      </w:r>
    </w:p>
    <w:p w:rsidR="00576900" w:rsidRDefault="00576900" w:rsidP="00176F4B">
      <w:pPr>
        <w:pStyle w:val="DPSEntryDetailIndentLev1"/>
        <w:keepNext w:val="0"/>
      </w:pPr>
      <w:r>
        <w:t>Road Transport (General) Act—</w:t>
      </w:r>
    </w:p>
    <w:p w:rsidR="00576900" w:rsidRDefault="00576900" w:rsidP="00176F4B">
      <w:pPr>
        <w:pStyle w:val="DPSEntryDetailIndentLev2"/>
      </w:pPr>
      <w:r>
        <w:t>Road Transport (General) Application of Road Transport Legislation Declaration 2016 (No 13)—Disallowable Instrument DI2016-290 (LR, 2 December 2016).</w:t>
      </w:r>
    </w:p>
    <w:p w:rsidR="00576900" w:rsidRDefault="00576900" w:rsidP="00176F4B">
      <w:pPr>
        <w:pStyle w:val="DPSEntryDetailIndentLev2"/>
      </w:pPr>
      <w:r>
        <w:lastRenderedPageBreak/>
        <w:t>Road Transport (General) Application of Road Transport Legislation Declaration 2016 (No 14)—Disallowable Instrument DI2016-309 (LR, 22 December 2016).</w:t>
      </w:r>
    </w:p>
    <w:p w:rsidR="00576900" w:rsidRDefault="00576900" w:rsidP="00176F4B">
      <w:pPr>
        <w:pStyle w:val="DPSEntryDetailIndentLev2"/>
      </w:pPr>
      <w:r>
        <w:t>Road Transport (General) Exclusion of Road Transport Legislation (Summernats) Declaration 2016 (No 1)—Disallowable Instrument DI2016-310 (LR, 22 December 2016).</w:t>
      </w:r>
    </w:p>
    <w:p w:rsidR="00576900" w:rsidRDefault="00576900" w:rsidP="00176F4B">
      <w:pPr>
        <w:pStyle w:val="DPSEntryDetailIndentLev2"/>
      </w:pPr>
      <w:r>
        <w:t>Road Transport (General) Segway Exemption Determination 2016 (No 2)—Disallowable Instrument DI2016-291 (LR, 8 December 2016).</w:t>
      </w:r>
    </w:p>
    <w:p w:rsidR="00576900" w:rsidRDefault="00576900" w:rsidP="00176F4B">
      <w:pPr>
        <w:pStyle w:val="DPSEntryDetailIndentLev1"/>
        <w:keepNext w:val="0"/>
      </w:pPr>
      <w:r>
        <w:t>Road Transport (Public Passenger Services) Act—</w:t>
      </w:r>
    </w:p>
    <w:p w:rsidR="00576900" w:rsidRDefault="00576900" w:rsidP="00176F4B">
      <w:pPr>
        <w:pStyle w:val="DPSEntryDetailIndentLev2"/>
      </w:pPr>
      <w:r>
        <w:t>Road Transport (Public Passenger Services) Maximum Taxi Fares for NSW Taxis in ACT Region Determination 2017—Disallowable Instrument DI2017-10 (LR, 27 January 2017).</w:t>
      </w:r>
    </w:p>
    <w:p w:rsidR="00576900" w:rsidRDefault="00576900" w:rsidP="00176F4B">
      <w:pPr>
        <w:pStyle w:val="DPSEntryDetailIndentLev2"/>
      </w:pPr>
      <w:r>
        <w:t>Road Transport (Public Passenger Services) Regular Route Services Maximum Fares Determination 2016—Disallowable Instrument DI2016-293 (LR, 12 December 2016).</w:t>
      </w:r>
    </w:p>
    <w:p w:rsidR="00576900" w:rsidRDefault="00576900" w:rsidP="00176F4B">
      <w:pPr>
        <w:pStyle w:val="DPSEntryDetailIndentLev1"/>
        <w:keepNext w:val="0"/>
      </w:pPr>
      <w:r>
        <w:t>Road Transport (Safety and Traffic Management) Act—Road Transport (Safety and Traffic Management) Amendment Regulation 2016 (No 3)—Subordinate Law SL2016-35 (LR, 22 December 2016).</w:t>
      </w:r>
    </w:p>
    <w:p w:rsidR="00576900" w:rsidRDefault="00576900" w:rsidP="00176F4B">
      <w:pPr>
        <w:pStyle w:val="DPSEntryDetailIndentLev1"/>
        <w:keepNext w:val="0"/>
      </w:pPr>
      <w:r>
        <w:t>Taxation Administration Act—</w:t>
      </w:r>
    </w:p>
    <w:p w:rsidR="00576900" w:rsidRDefault="00576900" w:rsidP="00176F4B">
      <w:pPr>
        <w:pStyle w:val="DPSEntryDetailIndentLev2"/>
      </w:pPr>
      <w:r>
        <w:t>Taxation Administration (Amounts Payable—Ambulance Levy) Determination 2016 (No 1)—Disallowable Instrument DI2016-307 (LR, 19 December 2016).</w:t>
      </w:r>
    </w:p>
    <w:p w:rsidR="00576900" w:rsidRDefault="00576900" w:rsidP="00176F4B">
      <w:pPr>
        <w:pStyle w:val="DPSEntryDetailIndentLev2"/>
      </w:pPr>
      <w:r>
        <w:t>Taxation Administration (Amounts Payable—Home Buyer Concession Scheme) Determination 2016 (No 2)—Disallowable Instrument DI2016-305 (LR, 19 December 2016).</w:t>
      </w:r>
    </w:p>
    <w:p w:rsidR="00576900" w:rsidRDefault="00576900" w:rsidP="00176F4B">
      <w:pPr>
        <w:pStyle w:val="DPSEntryDetailIndentLev2"/>
      </w:pPr>
      <w:r>
        <w:t>Taxation Administration (Amounts Payable—Pensioner Duty Concession Scheme) Determination 2016 (No 2)—Disallowable Instrument DI2016-304 (LR, 19 December 2016).</w:t>
      </w:r>
    </w:p>
    <w:p w:rsidR="00576900" w:rsidRDefault="00576900" w:rsidP="00176F4B">
      <w:pPr>
        <w:pStyle w:val="DPSEntryDetailIndentLev1"/>
        <w:keepNext w:val="0"/>
      </w:pPr>
      <w:r>
        <w:t>Water Resources Act—Water Resources (Fees) Determination 2016 (No 2)—Disallowable Instrument DI2016-283 (LR, 30 November 2016).</w:t>
      </w:r>
    </w:p>
    <w:p w:rsidR="00576900" w:rsidRDefault="00576900" w:rsidP="00176F4B">
      <w:pPr>
        <w:pStyle w:val="DPSEntryDetailIndentLev1"/>
        <w:keepNext w:val="0"/>
      </w:pPr>
      <w:r>
        <w:t>Workers Compensation Act—</w:t>
      </w:r>
    </w:p>
    <w:p w:rsidR="00576900" w:rsidRDefault="00576900" w:rsidP="00176F4B">
      <w:pPr>
        <w:pStyle w:val="DPSEntryDetailIndentLev2"/>
      </w:pPr>
      <w:r>
        <w:t>Workers Compensation (Default Insurance Fund Advisory Committee) Appointment 2016 (No 1)—Disallowable Instrument DI2016-315 (LR, 22 December 2016).</w:t>
      </w:r>
    </w:p>
    <w:p w:rsidR="00576900" w:rsidRDefault="00576900" w:rsidP="00176F4B">
      <w:pPr>
        <w:pStyle w:val="DPSEntryDetailIndentLev2"/>
      </w:pPr>
      <w:r>
        <w:t>Workers Compensation (Default Insurance Fund Advisory Committee) Appointment 2016 (No 2)—Disallowable Instrument DI2016-316 (LR, 22 December 2016).</w:t>
      </w:r>
    </w:p>
    <w:p w:rsidR="00576900" w:rsidRDefault="00576900" w:rsidP="00176F4B">
      <w:pPr>
        <w:pStyle w:val="DPSEntryDetailIndentLev2"/>
      </w:pPr>
      <w:r>
        <w:t>Workers Compensation (Default Insurance Fund Advisory Committee) Appointment 2016 (No 3)—Disallowable Instrument DI2016-317 (LR, 22 December 2016).</w:t>
      </w:r>
    </w:p>
    <w:p w:rsidR="00576900" w:rsidRPr="00F97435" w:rsidRDefault="00576900" w:rsidP="00576900">
      <w:pPr>
        <w:pStyle w:val="DPSEntryHeading"/>
      </w:pPr>
      <w:r w:rsidRPr="00F97435">
        <w:lastRenderedPageBreak/>
        <w:tab/>
      </w:r>
      <w:r w:rsidRPr="00DB77D0">
        <w:t>2</w:t>
      </w:r>
      <w:r w:rsidR="004A30DF">
        <w:t>7</w:t>
      </w:r>
      <w:r w:rsidRPr="00F97435">
        <w:tab/>
        <w:t>MATTER OF PUBLIC IMPORTANCE—DISCUSSION—</w:t>
      </w:r>
      <w:r>
        <w:t>Lunar New Year—Importance to Canberrans</w:t>
      </w:r>
    </w:p>
    <w:p w:rsidR="00576900" w:rsidRPr="00F97435" w:rsidRDefault="00576900" w:rsidP="00576900">
      <w:pPr>
        <w:pStyle w:val="DPSEntryDetail"/>
      </w:pPr>
      <w:r w:rsidRPr="00F97435">
        <w:t xml:space="preserve">The Assembly was informed that </w:t>
      </w:r>
      <w:r>
        <w:t>Ms Cheyne</w:t>
      </w:r>
      <w:r w:rsidRPr="00F97435">
        <w:t xml:space="preserve">, </w:t>
      </w:r>
      <w:r>
        <w:t>Ms Cody</w:t>
      </w:r>
      <w:r w:rsidRPr="00F97435">
        <w:t xml:space="preserve">, </w:t>
      </w:r>
      <w:r>
        <w:t>Mr Coe</w:t>
      </w:r>
      <w:r w:rsidR="00401C8E">
        <w:t xml:space="preserve"> (Leader of the Opposition)</w:t>
      </w:r>
      <w:r w:rsidRPr="00F97435">
        <w:t xml:space="preserve">, </w:t>
      </w:r>
      <w:r>
        <w:t>Mr Doszpot</w:t>
      </w:r>
      <w:r w:rsidRPr="00F97435">
        <w:t xml:space="preserve">, </w:t>
      </w:r>
      <w:r>
        <w:t>Mrs Jones, Mrs Kikkert</w:t>
      </w:r>
      <w:r w:rsidRPr="00F97435">
        <w:t xml:space="preserve">, </w:t>
      </w:r>
      <w:r>
        <w:t>Ms Lawder</w:t>
      </w:r>
      <w:r w:rsidRPr="00F97435">
        <w:t xml:space="preserve">, </w:t>
      </w:r>
      <w:r>
        <w:t>Ms Le Couteur</w:t>
      </w:r>
      <w:r w:rsidRPr="00F97435">
        <w:t xml:space="preserve">, </w:t>
      </w:r>
      <w:r>
        <w:t>Ms Lee</w:t>
      </w:r>
      <w:r w:rsidRPr="00F97435">
        <w:t xml:space="preserve">, </w:t>
      </w:r>
      <w:r>
        <w:t>Ms Orr</w:t>
      </w:r>
      <w:r w:rsidRPr="00F97435">
        <w:t xml:space="preserve">, </w:t>
      </w:r>
      <w:r>
        <w:t>Mr Parton, Mr Pettersson</w:t>
      </w:r>
      <w:r w:rsidRPr="00F97435">
        <w:t xml:space="preserve">, </w:t>
      </w:r>
      <w:r>
        <w:t>Mr Steel</w:t>
      </w:r>
      <w:r w:rsidRPr="00F97435">
        <w:t xml:space="preserve"> and </w:t>
      </w:r>
      <w:r>
        <w:t>Mr Wall</w:t>
      </w:r>
      <w:r w:rsidRPr="00F97435">
        <w:t xml:space="preserve"> had proposed that matters of public importance be submitted to the Assembly for discussion.  In accordance with the provisions of standing order 79, the Speaker had determined that the matter proposed by </w:t>
      </w:r>
      <w:r>
        <w:t>Mrs Jones</w:t>
      </w:r>
      <w:r w:rsidRPr="00F97435">
        <w:t xml:space="preserve"> be submitted to the Assembly, namely, </w:t>
      </w:r>
      <w:r w:rsidR="00497847">
        <w:t>“</w:t>
      </w:r>
      <w:r>
        <w:t>The importance of the lunar new year to Canberrans</w:t>
      </w:r>
      <w:r w:rsidR="00497847">
        <w:t>”</w:t>
      </w:r>
      <w:r w:rsidRPr="00F97435">
        <w:t>.</w:t>
      </w:r>
    </w:p>
    <w:p w:rsidR="00576900" w:rsidRPr="00F97435" w:rsidRDefault="00576900" w:rsidP="00576900">
      <w:pPr>
        <w:pStyle w:val="DPSEntryDetail"/>
      </w:pPr>
      <w:r w:rsidRPr="00F97435">
        <w:t>Discussion ensued.</w:t>
      </w:r>
    </w:p>
    <w:p w:rsidR="00576900" w:rsidRPr="00F97435" w:rsidRDefault="00576900" w:rsidP="00576900">
      <w:pPr>
        <w:pStyle w:val="DPSEntryDetail"/>
      </w:pPr>
      <w:r w:rsidRPr="00F97435">
        <w:t>Discussion concluded.</w:t>
      </w:r>
    </w:p>
    <w:p w:rsidR="00576900" w:rsidRPr="00562244" w:rsidRDefault="00576900" w:rsidP="00576900">
      <w:pPr>
        <w:pStyle w:val="DPSEntryHeading"/>
      </w:pPr>
      <w:r w:rsidRPr="00562244">
        <w:tab/>
      </w:r>
      <w:r w:rsidR="004A30DF">
        <w:t>28</w:t>
      </w:r>
      <w:r w:rsidRPr="00562244">
        <w:tab/>
      </w:r>
      <w:r>
        <w:t>Justice and Community Safety Legislation Amendment Bill 2016 (No 3)</w:t>
      </w:r>
    </w:p>
    <w:p w:rsidR="00576900" w:rsidRPr="00562244" w:rsidRDefault="00576900" w:rsidP="00576900">
      <w:pPr>
        <w:pStyle w:val="DPSEntryDetail"/>
      </w:pPr>
      <w:r w:rsidRPr="00562244">
        <w:t>The order of the day having been read for the resumption of the debate on the question—That this Bill be agreed to in principle—</w:t>
      </w:r>
    </w:p>
    <w:p w:rsidR="00576900" w:rsidRPr="00562244" w:rsidRDefault="00576900" w:rsidP="00576900">
      <w:pPr>
        <w:pStyle w:val="DPSEntryDetail"/>
        <w:rPr>
          <w:iCs/>
        </w:rPr>
      </w:pPr>
      <w:r w:rsidRPr="00562244">
        <w:rPr>
          <w:iCs/>
        </w:rPr>
        <w:t>Debate resumed.</w:t>
      </w:r>
    </w:p>
    <w:p w:rsidR="00576900" w:rsidRPr="00562244" w:rsidRDefault="00576900" w:rsidP="00576900">
      <w:pPr>
        <w:pStyle w:val="DPSEntryDetail"/>
        <w:rPr>
          <w:iCs/>
        </w:rPr>
      </w:pPr>
      <w:r w:rsidRPr="00562244">
        <w:rPr>
          <w:iCs/>
        </w:rPr>
        <w:t>Question—That this Bill be agreed to in principle—put and passed.</w:t>
      </w:r>
    </w:p>
    <w:p w:rsidR="00576900" w:rsidRPr="00562244" w:rsidRDefault="00576900" w:rsidP="00576900">
      <w:pPr>
        <w:pBdr>
          <w:bottom w:val="thinThickLargeGap" w:sz="18" w:space="1" w:color="auto"/>
        </w:pBdr>
        <w:ind w:left="3427" w:right="3658"/>
        <w:jc w:val="center"/>
        <w:rPr>
          <w:rFonts w:ascii="Calibri" w:hAnsi="Calibri"/>
          <w:i/>
          <w:iCs/>
          <w:lang w:val="en-AU"/>
        </w:rPr>
      </w:pPr>
    </w:p>
    <w:p w:rsidR="00576900" w:rsidRPr="00562244" w:rsidRDefault="00576900" w:rsidP="00576900">
      <w:pPr>
        <w:tabs>
          <w:tab w:val="left" w:pos="1197"/>
          <w:tab w:val="left" w:pos="1767"/>
        </w:tabs>
        <w:spacing w:before="120"/>
        <w:jc w:val="center"/>
        <w:rPr>
          <w:rFonts w:ascii="Calibri" w:hAnsi="Calibri"/>
          <w:i/>
          <w:iCs/>
          <w:lang w:val="en-AU"/>
        </w:rPr>
      </w:pPr>
      <w:r w:rsidRPr="00562244">
        <w:rPr>
          <w:rFonts w:ascii="Calibri" w:hAnsi="Calibri"/>
          <w:i/>
          <w:iCs/>
          <w:lang w:val="en-AU"/>
        </w:rPr>
        <w:t>Detail Stage</w:t>
      </w:r>
    </w:p>
    <w:p w:rsidR="00576900" w:rsidRPr="00562244" w:rsidRDefault="00576900" w:rsidP="00576900">
      <w:pPr>
        <w:pStyle w:val="DPSEntryDetail"/>
        <w:rPr>
          <w:iCs/>
        </w:rPr>
      </w:pPr>
      <w:r>
        <w:rPr>
          <w:iCs/>
        </w:rPr>
        <w:t>Bill, by leave, taken as a whole—</w:t>
      </w:r>
    </w:p>
    <w:p w:rsidR="00576900" w:rsidRDefault="00576900" w:rsidP="00576900">
      <w:pPr>
        <w:pStyle w:val="DPSEntryDetail"/>
        <w:rPr>
          <w:iCs/>
        </w:rPr>
      </w:pPr>
      <w:r>
        <w:rPr>
          <w:iCs/>
        </w:rPr>
        <w:t>On the motion of Mr Ramsay (Attorney-General), pursuant to standing order </w:t>
      </w:r>
      <w:r w:rsidRPr="00CD04BD">
        <w:rPr>
          <w:iCs/>
        </w:rPr>
        <w:t>182A(b), by</w:t>
      </w:r>
      <w:r>
        <w:rPr>
          <w:iCs/>
        </w:rPr>
        <w:t xml:space="preserve"> leave, his amendment No. 1 (</w:t>
      </w:r>
      <w:r>
        <w:rPr>
          <w:i/>
          <w:iCs/>
        </w:rPr>
        <w:t>see</w:t>
      </w:r>
      <w:r>
        <w:rPr>
          <w:iCs/>
        </w:rPr>
        <w:t xml:space="preserve"> </w:t>
      </w:r>
      <w:hyperlink w:anchor="Schedule2" w:history="1">
        <w:r w:rsidRPr="007E17F0">
          <w:rPr>
            <w:rStyle w:val="Hyperlink"/>
            <w:iCs/>
          </w:rPr>
          <w:t>Schedule 2</w:t>
        </w:r>
      </w:hyperlink>
      <w:r>
        <w:rPr>
          <w:iCs/>
        </w:rPr>
        <w:t>), that had not been circulated in accordance with standing order 178A, was made, after debate.</w:t>
      </w:r>
    </w:p>
    <w:p w:rsidR="00576900" w:rsidRPr="00DE4AAB" w:rsidRDefault="00576900" w:rsidP="00576900">
      <w:pPr>
        <w:pStyle w:val="DPSEntryDetail"/>
      </w:pPr>
      <w:r>
        <w:rPr>
          <w:i/>
        </w:rPr>
        <w:t>Paper:</w:t>
      </w:r>
      <w:r>
        <w:t xml:space="preserve"> Mr Ramsay presented a supplementary explanatory statement to the Government amendment.</w:t>
      </w:r>
    </w:p>
    <w:p w:rsidR="00576900" w:rsidRPr="00562244" w:rsidRDefault="00576900" w:rsidP="00576900">
      <w:pPr>
        <w:pStyle w:val="DPSEntryDetail"/>
      </w:pPr>
      <w:r w:rsidRPr="00562244">
        <w:t xml:space="preserve">Bill, as a whole, </w:t>
      </w:r>
      <w:r>
        <w:t xml:space="preserve">as amended, </w:t>
      </w:r>
      <w:r w:rsidRPr="00562244">
        <w:t>agreed to.</w:t>
      </w:r>
    </w:p>
    <w:p w:rsidR="00576900" w:rsidRPr="00562244" w:rsidRDefault="00576900" w:rsidP="00576900">
      <w:pPr>
        <w:pBdr>
          <w:top w:val="thickThinLargeGap" w:sz="18" w:space="1" w:color="auto"/>
        </w:pBdr>
        <w:spacing w:before="180"/>
        <w:ind w:left="3427" w:right="3658"/>
        <w:jc w:val="center"/>
        <w:rPr>
          <w:rFonts w:ascii="Calibri" w:hAnsi="Calibri"/>
          <w:lang w:val="en-AU"/>
        </w:rPr>
      </w:pPr>
    </w:p>
    <w:p w:rsidR="00576900" w:rsidRPr="00562244" w:rsidRDefault="00576900" w:rsidP="00576900">
      <w:pPr>
        <w:pStyle w:val="DPSEntryDetail"/>
        <w:spacing w:before="0"/>
      </w:pPr>
      <w:r w:rsidRPr="00562244">
        <w:t>Question—That this Bill, as amended, be agreed to—put and passed.</w:t>
      </w:r>
    </w:p>
    <w:p w:rsidR="00576900" w:rsidRPr="002B5492" w:rsidRDefault="00576900" w:rsidP="00576900">
      <w:pPr>
        <w:pStyle w:val="DPSEntryHeading"/>
      </w:pPr>
      <w:r w:rsidRPr="002B5492">
        <w:tab/>
      </w:r>
      <w:r w:rsidRPr="00DB77D0">
        <w:t>2</w:t>
      </w:r>
      <w:r w:rsidR="004A30DF">
        <w:t>9</w:t>
      </w:r>
      <w:r w:rsidRPr="002B5492">
        <w:tab/>
      </w:r>
      <w:r>
        <w:t>Crimes Legislation Amendment Bill 2017</w:t>
      </w:r>
    </w:p>
    <w:p w:rsidR="00576900" w:rsidRPr="002B5492" w:rsidRDefault="00576900" w:rsidP="00576900">
      <w:pPr>
        <w:pStyle w:val="DPSEntryDetail"/>
      </w:pPr>
      <w:r>
        <w:t xml:space="preserve">Mr </w:t>
      </w:r>
      <w:r w:rsidR="00401C8E">
        <w:t>Rattenbury</w:t>
      </w:r>
      <w:r>
        <w:t xml:space="preserve"> (Minister for </w:t>
      </w:r>
      <w:r w:rsidR="00401C8E">
        <w:t>Corrections</w:t>
      </w:r>
      <w:r>
        <w:t>)</w:t>
      </w:r>
      <w:r w:rsidRPr="002B5492">
        <w:t xml:space="preserve">, by leave, presented </w:t>
      </w:r>
      <w:r>
        <w:t>a Bill for an Act to amend legislation about intensive corrections orders</w:t>
      </w:r>
      <w:r w:rsidRPr="002B5492">
        <w:t>.</w:t>
      </w:r>
    </w:p>
    <w:p w:rsidR="00576900" w:rsidRPr="002B5492" w:rsidRDefault="00576900" w:rsidP="00576900">
      <w:pPr>
        <w:pStyle w:val="DPSEntryDetail"/>
      </w:pPr>
      <w:r w:rsidRPr="002B5492">
        <w:rPr>
          <w:i/>
        </w:rPr>
        <w:t>Papers:</w:t>
      </w:r>
      <w:r w:rsidRPr="002B5492">
        <w:t xml:space="preserve"> </w:t>
      </w:r>
      <w:r>
        <w:t xml:space="preserve">Mr </w:t>
      </w:r>
      <w:r w:rsidR="00401C8E">
        <w:t>Rattenbury</w:t>
      </w:r>
      <w:r w:rsidRPr="002B5492">
        <w:t xml:space="preserve"> presented the following papers:</w:t>
      </w:r>
    </w:p>
    <w:p w:rsidR="00576900" w:rsidRPr="002B5492" w:rsidRDefault="00576900" w:rsidP="00176F4B">
      <w:pPr>
        <w:pStyle w:val="DPSEntryDetailIndentLev1"/>
      </w:pPr>
      <w:r w:rsidRPr="002B5492">
        <w:t>Explanatory statement to the Bill.</w:t>
      </w:r>
    </w:p>
    <w:p w:rsidR="00576900" w:rsidRPr="002B5492" w:rsidRDefault="00576900" w:rsidP="00176F4B">
      <w:pPr>
        <w:pStyle w:val="DPSEntryDetailIndentLev1"/>
      </w:pPr>
      <w:r w:rsidRPr="002B5492">
        <w:t xml:space="preserve">Human Rights Act, </w:t>
      </w:r>
      <w:r w:rsidRPr="002B5492">
        <w:rPr>
          <w:spacing w:val="-2"/>
        </w:rPr>
        <w:t>pursuant to section 37</w:t>
      </w:r>
      <w:r w:rsidRPr="002B5492">
        <w:t xml:space="preserve">—Compatibility statement, </w:t>
      </w:r>
      <w:r w:rsidR="00C07D72">
        <w:t>un</w:t>
      </w:r>
      <w:r w:rsidRPr="002B5492">
        <w:t>dated.</w:t>
      </w:r>
    </w:p>
    <w:p w:rsidR="00576900" w:rsidRPr="002B5492" w:rsidRDefault="00576900" w:rsidP="00576900">
      <w:pPr>
        <w:pStyle w:val="DPSEntryDetail"/>
      </w:pPr>
      <w:r w:rsidRPr="002B5492">
        <w:t>Title read by Clerk.</w:t>
      </w:r>
    </w:p>
    <w:p w:rsidR="00576900" w:rsidRPr="002B5492" w:rsidRDefault="00576900" w:rsidP="00576900">
      <w:pPr>
        <w:pStyle w:val="DPSEntryDetail"/>
      </w:pPr>
      <w:r>
        <w:t xml:space="preserve">Mr </w:t>
      </w:r>
      <w:r w:rsidR="00401C8E">
        <w:t>Rattenbury</w:t>
      </w:r>
      <w:r w:rsidRPr="002B5492">
        <w:t xml:space="preserve"> moved—That this Bill be agreed to in principle.</w:t>
      </w:r>
    </w:p>
    <w:p w:rsidR="00576900" w:rsidRPr="002B5492" w:rsidRDefault="00576900" w:rsidP="00576900">
      <w:pPr>
        <w:pStyle w:val="DPSEntryDetail"/>
      </w:pPr>
      <w:r w:rsidRPr="002B5492">
        <w:t>Debate adjourned (</w:t>
      </w:r>
      <w:r>
        <w:t>M</w:t>
      </w:r>
      <w:r w:rsidR="008B2F9F">
        <w:t>rs Jones</w:t>
      </w:r>
      <w:r w:rsidRPr="002B5492">
        <w:t>) and the resumption of the debate made an order of the day for the next sitting.</w:t>
      </w:r>
    </w:p>
    <w:p w:rsidR="00576900" w:rsidRPr="009B12E8" w:rsidRDefault="00576900" w:rsidP="00576900">
      <w:pPr>
        <w:pStyle w:val="DPSEntryHeading"/>
      </w:pPr>
      <w:r w:rsidRPr="009B12E8">
        <w:lastRenderedPageBreak/>
        <w:tab/>
      </w:r>
      <w:r w:rsidR="004A30DF">
        <w:t>30</w:t>
      </w:r>
      <w:r w:rsidRPr="009B12E8">
        <w:tab/>
        <w:t>ADJOURNMENT</w:t>
      </w:r>
    </w:p>
    <w:p w:rsidR="00576900" w:rsidRPr="009B12E8" w:rsidRDefault="00576900" w:rsidP="00576900">
      <w:pPr>
        <w:pStyle w:val="DPSEntryDetail"/>
      </w:pPr>
      <w:r>
        <w:t>Mr Gentleman</w:t>
      </w:r>
      <w:r w:rsidRPr="009B12E8">
        <w:t xml:space="preserve"> (Manager of Government Business) moved—That the Assembly do now adjourn.</w:t>
      </w:r>
    </w:p>
    <w:p w:rsidR="00576900" w:rsidRPr="009B12E8" w:rsidRDefault="00576900" w:rsidP="00576900">
      <w:pPr>
        <w:pStyle w:val="DPSEntryDetail"/>
      </w:pPr>
      <w:r w:rsidRPr="009B12E8">
        <w:t>Debate ensued.</w:t>
      </w:r>
    </w:p>
    <w:p w:rsidR="00576900" w:rsidRPr="009B12E8" w:rsidRDefault="00576900" w:rsidP="00576900">
      <w:pPr>
        <w:pStyle w:val="DPSEntryDetail"/>
      </w:pPr>
      <w:r w:rsidRPr="009B12E8">
        <w:t>Question—put and passed.</w:t>
      </w:r>
    </w:p>
    <w:p w:rsidR="00576900" w:rsidRPr="009B12E8" w:rsidRDefault="00576900" w:rsidP="00576900">
      <w:pPr>
        <w:pStyle w:val="DPSEntryDetail"/>
      </w:pPr>
      <w:r w:rsidRPr="009B12E8">
        <w:t xml:space="preserve">And then the Assembly, at </w:t>
      </w:r>
      <w:r w:rsidR="00A8210F">
        <w:t>5.19</w:t>
      </w:r>
      <w:r w:rsidRPr="009B12E8">
        <w:t xml:space="preserve"> pm, adjourned until tomorrow at 10 am.</w:t>
      </w:r>
    </w:p>
    <w:p w:rsidR="00576900" w:rsidRPr="009B12E8" w:rsidRDefault="00576900" w:rsidP="00176F4B">
      <w:pPr>
        <w:keepNext/>
        <w:pBdr>
          <w:bottom w:val="thinThickLargeGap" w:sz="18" w:space="1" w:color="auto"/>
        </w:pBdr>
        <w:ind w:left="3427" w:right="3658"/>
        <w:jc w:val="center"/>
        <w:rPr>
          <w:rFonts w:ascii="Calibri" w:hAnsi="Calibri"/>
          <w:i/>
          <w:iCs/>
          <w:lang w:val="en-AU"/>
        </w:rPr>
      </w:pPr>
    </w:p>
    <w:p w:rsidR="00576900" w:rsidRPr="009B12E8" w:rsidRDefault="00576900" w:rsidP="00576900">
      <w:pPr>
        <w:keepNext/>
        <w:keepLines/>
        <w:tabs>
          <w:tab w:val="left" w:pos="342"/>
        </w:tabs>
        <w:spacing w:before="240" w:after="100" w:afterAutospacing="1"/>
        <w:ind w:left="403" w:hanging="216"/>
        <w:jc w:val="both"/>
        <w:rPr>
          <w:rFonts w:ascii="Calibri" w:hAnsi="Calibri"/>
          <w:bCs/>
        </w:rPr>
      </w:pPr>
      <w:r w:rsidRPr="009B12E8">
        <w:rPr>
          <w:rFonts w:ascii="Calibri" w:hAnsi="Calibri"/>
          <w:b/>
          <w:caps/>
        </w:rPr>
        <w:t>MEMBERS</w:t>
      </w:r>
      <w:r w:rsidR="00497847">
        <w:rPr>
          <w:rFonts w:ascii="Calibri" w:hAnsi="Calibri"/>
          <w:b/>
          <w:caps/>
        </w:rPr>
        <w:t>’</w:t>
      </w:r>
      <w:r w:rsidRPr="009B12E8">
        <w:rPr>
          <w:rFonts w:ascii="Calibri" w:hAnsi="Calibri"/>
          <w:b/>
          <w:caps/>
        </w:rPr>
        <w:t xml:space="preserve"> ATTENDANCE: </w:t>
      </w:r>
      <w:r w:rsidRPr="009B12E8">
        <w:rPr>
          <w:rFonts w:ascii="Calibri" w:hAnsi="Calibri"/>
        </w:rPr>
        <w:t>All Members were present at some time during the sitting</w:t>
      </w:r>
      <w:r w:rsidRPr="009B12E8">
        <w:rPr>
          <w:rFonts w:ascii="Calibri" w:hAnsi="Calibri"/>
          <w:bCs/>
        </w:rPr>
        <w:t>.</w:t>
      </w:r>
    </w:p>
    <w:p w:rsidR="00576900" w:rsidRPr="009B12E8" w:rsidRDefault="00576900" w:rsidP="00576900">
      <w:pPr>
        <w:pBdr>
          <w:top w:val="thickThinLargeGap" w:sz="18" w:space="1" w:color="auto"/>
        </w:pBdr>
        <w:spacing w:before="180"/>
        <w:ind w:left="3427" w:right="3658"/>
        <w:jc w:val="center"/>
        <w:rPr>
          <w:rFonts w:ascii="Calibri" w:hAnsi="Calibri"/>
          <w:lang w:val="en-AU"/>
        </w:rPr>
      </w:pPr>
    </w:p>
    <w:p w:rsidR="00576900" w:rsidRPr="009B12E8" w:rsidRDefault="00576900" w:rsidP="00176F4B">
      <w:pPr>
        <w:pStyle w:val="DPSSigBlockName"/>
      </w:pPr>
      <w:r w:rsidRPr="009B12E8">
        <w:t>Tom Duncan</w:t>
      </w:r>
    </w:p>
    <w:p w:rsidR="00576900" w:rsidRPr="009B12E8" w:rsidRDefault="00576900" w:rsidP="00576900">
      <w:pPr>
        <w:pStyle w:val="DPSSigBlockTitle"/>
      </w:pPr>
      <w:r w:rsidRPr="009B12E8">
        <w:t>Clerk of the Legislative Assembly</w:t>
      </w:r>
    </w:p>
    <w:p w:rsidR="00576900" w:rsidRDefault="00576900" w:rsidP="00576900">
      <w:pPr>
        <w:pStyle w:val="DPSDraftSectionBreak"/>
      </w:pPr>
    </w:p>
    <w:p w:rsidR="00576900" w:rsidRDefault="00576900" w:rsidP="00576900">
      <w:pPr>
        <w:pStyle w:val="DPSDraftSectionBreak"/>
      </w:pPr>
    </w:p>
    <w:p w:rsidR="00576900" w:rsidRDefault="00576900" w:rsidP="00576900">
      <w:pPr>
        <w:rPr>
          <w:rFonts w:ascii="Calibri" w:hAnsi="Calibri"/>
          <w:lang w:val="en-AU"/>
        </w:rPr>
      </w:pPr>
      <w:r>
        <w:br w:type="page"/>
      </w:r>
    </w:p>
    <w:p w:rsidR="00576900" w:rsidRDefault="00576900" w:rsidP="00576900">
      <w:pPr>
        <w:pStyle w:val="DPSEntryDetail"/>
        <w:ind w:left="0"/>
        <w:jc w:val="center"/>
        <w:rPr>
          <w:b/>
          <w:sz w:val="36"/>
          <w:szCs w:val="36"/>
        </w:rPr>
      </w:pPr>
      <w:r>
        <w:rPr>
          <w:b/>
          <w:sz w:val="36"/>
          <w:szCs w:val="36"/>
        </w:rPr>
        <w:lastRenderedPageBreak/>
        <w:t>SCHEDULES OF AMENDMENTS</w:t>
      </w:r>
    </w:p>
    <w:p w:rsidR="00576900" w:rsidRDefault="00576900" w:rsidP="00576900">
      <w:pPr>
        <w:pStyle w:val="DPSEntryDetail"/>
        <w:ind w:left="0"/>
        <w:jc w:val="center"/>
        <w:rPr>
          <w:b/>
          <w:sz w:val="36"/>
          <w:szCs w:val="36"/>
        </w:rPr>
        <w:sectPr w:rsidR="00576900" w:rsidSect="00576900">
          <w:headerReference w:type="even" r:id="rId9"/>
          <w:headerReference w:type="default" r:id="rId10"/>
          <w:headerReference w:type="first" r:id="rId11"/>
          <w:footerReference w:type="first" r:id="rId12"/>
          <w:pgSz w:w="11907" w:h="16840" w:code="9"/>
          <w:pgMar w:top="1368" w:right="1714" w:bottom="1138" w:left="1138" w:header="734" w:footer="432" w:gutter="0"/>
          <w:pgNumType w:start="49"/>
          <w:cols w:space="709"/>
          <w:titlePg/>
        </w:sectPr>
      </w:pPr>
    </w:p>
    <w:p w:rsidR="00576900" w:rsidRDefault="00576900" w:rsidP="00576900">
      <w:pPr>
        <w:pStyle w:val="DPSEntryDetail"/>
        <w:ind w:left="0"/>
        <w:jc w:val="center"/>
        <w:rPr>
          <w:b/>
          <w:sz w:val="36"/>
          <w:szCs w:val="36"/>
        </w:rPr>
      </w:pPr>
    </w:p>
    <w:p w:rsidR="00576900" w:rsidRPr="00A8396C" w:rsidRDefault="00576900" w:rsidP="00576900">
      <w:pPr>
        <w:pStyle w:val="DPSEntryDetail"/>
        <w:ind w:left="0"/>
        <w:rPr>
          <w:b/>
          <w:sz w:val="28"/>
          <w:szCs w:val="28"/>
          <w:u w:val="single"/>
        </w:rPr>
      </w:pPr>
      <w:bookmarkStart w:id="0" w:name="Schedule1"/>
      <w:r w:rsidRPr="00A8396C">
        <w:rPr>
          <w:b/>
          <w:sz w:val="28"/>
          <w:szCs w:val="28"/>
          <w:u w:val="single"/>
        </w:rPr>
        <w:t>Schedule 1</w:t>
      </w:r>
      <w:bookmarkEnd w:id="0"/>
    </w:p>
    <w:p w:rsidR="00576900" w:rsidRDefault="00576900" w:rsidP="00576900">
      <w:pPr>
        <w:pStyle w:val="DPSEntryDetail"/>
        <w:ind w:left="0"/>
        <w:jc w:val="left"/>
        <w:rPr>
          <w:b/>
          <w:sz w:val="28"/>
          <w:szCs w:val="28"/>
          <w:u w:val="single"/>
        </w:rPr>
      </w:pPr>
    </w:p>
    <w:p w:rsidR="00576900" w:rsidRPr="00A13FAA" w:rsidRDefault="00576900" w:rsidP="00576900">
      <w:pPr>
        <w:pBdr>
          <w:bottom w:val="single" w:sz="4" w:space="1" w:color="auto"/>
        </w:pBdr>
        <w:tabs>
          <w:tab w:val="left" w:pos="1197"/>
          <w:tab w:val="left" w:pos="1767"/>
        </w:tabs>
        <w:spacing w:before="120"/>
        <w:jc w:val="both"/>
        <w:rPr>
          <w:rFonts w:asciiTheme="minorHAnsi" w:hAnsiTheme="minorHAnsi"/>
          <w:caps/>
          <w:spacing w:val="-2"/>
          <w:szCs w:val="24"/>
          <w:lang w:val="en-AU"/>
        </w:rPr>
      </w:pPr>
      <w:r w:rsidRPr="00A13FAA">
        <w:rPr>
          <w:rFonts w:asciiTheme="minorHAnsi" w:hAnsiTheme="minorHAnsi"/>
          <w:b/>
          <w:caps/>
          <w:color w:val="000000"/>
          <w:szCs w:val="24"/>
        </w:rPr>
        <w:t>STATUTE LAW AMENDMENT bill 2016</w:t>
      </w:r>
    </w:p>
    <w:p w:rsidR="00576900" w:rsidRPr="00A13FAA" w:rsidRDefault="00576900" w:rsidP="00576900">
      <w:pPr>
        <w:tabs>
          <w:tab w:val="left" w:pos="1197"/>
          <w:tab w:val="left" w:pos="1767"/>
        </w:tabs>
        <w:spacing w:before="120"/>
        <w:jc w:val="both"/>
        <w:rPr>
          <w:rFonts w:asciiTheme="minorHAnsi" w:hAnsiTheme="minorHAnsi"/>
          <w:lang w:val="en-AU"/>
        </w:rPr>
      </w:pPr>
      <w:r w:rsidRPr="00A13FAA">
        <w:rPr>
          <w:rFonts w:asciiTheme="minorHAnsi" w:hAnsiTheme="minorHAnsi"/>
          <w:lang w:val="en-AU"/>
        </w:rPr>
        <w:t>Amendment circulated by the Attorney-General</w:t>
      </w:r>
    </w:p>
    <w:p w:rsidR="00576900" w:rsidRPr="00A13FAA" w:rsidRDefault="00576900" w:rsidP="00576900">
      <w:pPr>
        <w:pStyle w:val="AH3sec"/>
        <w:rPr>
          <w:rFonts w:asciiTheme="minorHAnsi" w:hAnsiTheme="minorHAnsi"/>
        </w:rPr>
      </w:pPr>
      <w:r w:rsidRPr="00A13FAA">
        <w:rPr>
          <w:rFonts w:asciiTheme="minorHAnsi" w:hAnsiTheme="minorHAnsi"/>
        </w:rPr>
        <w:br/>
        <w:t>Schedule 3</w:t>
      </w:r>
      <w:r w:rsidRPr="00A13FAA">
        <w:rPr>
          <w:rFonts w:asciiTheme="minorHAnsi" w:hAnsiTheme="minorHAnsi"/>
        </w:rPr>
        <w:br/>
        <w:t>Proposed new part 3.2A</w:t>
      </w:r>
      <w:r w:rsidRPr="00A13FAA">
        <w:rPr>
          <w:rFonts w:asciiTheme="minorHAnsi" w:hAnsiTheme="minorHAnsi"/>
        </w:rPr>
        <w:br/>
        <w:t>Page 18, line 6—</w:t>
      </w:r>
    </w:p>
    <w:p w:rsidR="00576900" w:rsidRPr="00A13FAA" w:rsidRDefault="00576900" w:rsidP="00576900">
      <w:pPr>
        <w:pStyle w:val="direction"/>
        <w:rPr>
          <w:rFonts w:asciiTheme="minorHAnsi" w:hAnsiTheme="minorHAnsi"/>
        </w:rPr>
      </w:pPr>
      <w:r w:rsidRPr="00A13FAA">
        <w:rPr>
          <w:rFonts w:asciiTheme="minorHAnsi" w:hAnsiTheme="minorHAnsi"/>
        </w:rPr>
        <w:t>insert</w:t>
      </w:r>
    </w:p>
    <w:p w:rsidR="00576900" w:rsidRPr="00A13FAA" w:rsidRDefault="00576900" w:rsidP="00576900">
      <w:pPr>
        <w:pStyle w:val="ISched-Part"/>
        <w:rPr>
          <w:rFonts w:asciiTheme="minorHAnsi" w:hAnsiTheme="minorHAnsi"/>
        </w:rPr>
      </w:pPr>
      <w:r w:rsidRPr="00A13FAA">
        <w:rPr>
          <w:rFonts w:asciiTheme="minorHAnsi" w:hAnsiTheme="minorHAnsi"/>
        </w:rPr>
        <w:t>Part 3.2A</w:t>
      </w:r>
      <w:r w:rsidRPr="00A13FAA">
        <w:rPr>
          <w:rFonts w:asciiTheme="minorHAnsi" w:hAnsiTheme="minorHAnsi"/>
        </w:rPr>
        <w:tab/>
        <w:t>Adoption Act 1993</w:t>
      </w:r>
    </w:p>
    <w:p w:rsidR="00576900" w:rsidRPr="00A13FAA" w:rsidRDefault="00576900" w:rsidP="00576900">
      <w:pPr>
        <w:pStyle w:val="IshadedSchClause"/>
        <w:rPr>
          <w:rFonts w:asciiTheme="minorHAnsi" w:hAnsiTheme="minorHAnsi"/>
          <w:i/>
        </w:rPr>
      </w:pPr>
      <w:r w:rsidRPr="00A13FAA">
        <w:rPr>
          <w:rFonts w:asciiTheme="minorHAnsi" w:hAnsiTheme="minorHAnsi"/>
        </w:rPr>
        <w:t>[3.3A]</w:t>
      </w:r>
      <w:r w:rsidRPr="00A13FAA">
        <w:rPr>
          <w:rFonts w:asciiTheme="minorHAnsi" w:hAnsiTheme="minorHAnsi"/>
        </w:rPr>
        <w:tab/>
      </w:r>
      <w:r w:rsidRPr="00E30500">
        <w:rPr>
          <w:rFonts w:asciiTheme="minorHAnsi" w:hAnsiTheme="minorHAnsi"/>
          <w:spacing w:val="6"/>
        </w:rPr>
        <w:t xml:space="preserve">Section 39L (10), new definitions of </w:t>
      </w:r>
      <w:r w:rsidRPr="00E30500">
        <w:rPr>
          <w:rFonts w:asciiTheme="minorHAnsi" w:hAnsiTheme="minorHAnsi"/>
          <w:i/>
          <w:spacing w:val="6"/>
        </w:rPr>
        <w:t xml:space="preserve">adoption order </w:t>
      </w:r>
      <w:r w:rsidRPr="00E30500">
        <w:rPr>
          <w:rFonts w:asciiTheme="minorHAnsi" w:hAnsiTheme="minorHAnsi"/>
          <w:spacing w:val="6"/>
        </w:rPr>
        <w:t xml:space="preserve">and </w:t>
      </w:r>
      <w:r w:rsidRPr="00E30500">
        <w:rPr>
          <w:rFonts w:asciiTheme="minorHAnsi" w:hAnsiTheme="minorHAnsi"/>
          <w:i/>
          <w:spacing w:val="6"/>
        </w:rPr>
        <w:t>repealed law</w:t>
      </w:r>
    </w:p>
    <w:p w:rsidR="00576900" w:rsidRPr="00A13FAA" w:rsidRDefault="00576900" w:rsidP="00576900">
      <w:pPr>
        <w:pStyle w:val="direction"/>
        <w:rPr>
          <w:rFonts w:asciiTheme="minorHAnsi" w:hAnsiTheme="minorHAnsi"/>
        </w:rPr>
      </w:pPr>
      <w:r w:rsidRPr="00A13FAA">
        <w:rPr>
          <w:rFonts w:asciiTheme="minorHAnsi" w:hAnsiTheme="minorHAnsi"/>
        </w:rPr>
        <w:t>insert</w:t>
      </w:r>
    </w:p>
    <w:p w:rsidR="00576900" w:rsidRPr="00A13FAA" w:rsidRDefault="00576900" w:rsidP="00576900">
      <w:pPr>
        <w:pStyle w:val="aDef"/>
        <w:numPr>
          <w:ilvl w:val="0"/>
          <w:numId w:val="0"/>
        </w:numPr>
        <w:ind w:left="1100"/>
        <w:rPr>
          <w:rFonts w:asciiTheme="minorHAnsi" w:hAnsiTheme="minorHAnsi"/>
        </w:rPr>
      </w:pPr>
      <w:r w:rsidRPr="00A13FAA">
        <w:rPr>
          <w:rFonts w:asciiTheme="minorHAnsi" w:hAnsiTheme="minorHAnsi"/>
          <w:b/>
          <w:i/>
        </w:rPr>
        <w:t>adoption order</w:t>
      </w:r>
      <w:r w:rsidRPr="00A13FAA">
        <w:rPr>
          <w:rFonts w:asciiTheme="minorHAnsi" w:hAnsiTheme="minorHAnsi"/>
        </w:rPr>
        <w:t xml:space="preserve"> includes an order for the adoption of a person made under a repealed law.</w:t>
      </w:r>
    </w:p>
    <w:p w:rsidR="00576900" w:rsidRPr="00A13FAA" w:rsidRDefault="00576900" w:rsidP="00576900">
      <w:pPr>
        <w:pStyle w:val="aDef"/>
        <w:numPr>
          <w:ilvl w:val="0"/>
          <w:numId w:val="0"/>
        </w:numPr>
        <w:ind w:left="1100"/>
        <w:rPr>
          <w:rFonts w:asciiTheme="minorHAnsi" w:hAnsiTheme="minorHAnsi"/>
          <w:b/>
          <w:i/>
        </w:rPr>
      </w:pPr>
      <w:r w:rsidRPr="00A13FAA">
        <w:rPr>
          <w:rFonts w:asciiTheme="minorHAnsi" w:hAnsiTheme="minorHAnsi"/>
          <w:b/>
          <w:i/>
        </w:rPr>
        <w:t xml:space="preserve">repealed law </w:t>
      </w:r>
      <w:r w:rsidRPr="00A13FAA">
        <w:rPr>
          <w:rFonts w:asciiTheme="minorHAnsi" w:hAnsiTheme="minorHAnsi"/>
        </w:rPr>
        <w:t>means any of the following Acts or an Ordinance repealed by any of the following Acts:</w:t>
      </w:r>
    </w:p>
    <w:p w:rsidR="00576900" w:rsidRPr="00A13FAA" w:rsidRDefault="00576900" w:rsidP="00576900">
      <w:pPr>
        <w:pStyle w:val="Idefpara"/>
        <w:rPr>
          <w:rFonts w:asciiTheme="minorHAnsi" w:hAnsiTheme="minorHAnsi"/>
        </w:rPr>
      </w:pPr>
      <w:r w:rsidRPr="00A13FAA">
        <w:rPr>
          <w:rFonts w:asciiTheme="minorHAnsi" w:hAnsiTheme="minorHAnsi"/>
        </w:rPr>
        <w:tab/>
        <w:t>(a)</w:t>
      </w:r>
      <w:r w:rsidRPr="00A13FAA">
        <w:rPr>
          <w:rFonts w:asciiTheme="minorHAnsi" w:hAnsiTheme="minorHAnsi"/>
        </w:rPr>
        <w:tab/>
      </w:r>
      <w:r w:rsidRPr="00A13FAA">
        <w:rPr>
          <w:rFonts w:asciiTheme="minorHAnsi" w:hAnsiTheme="minorHAnsi"/>
          <w:i/>
        </w:rPr>
        <w:t>Adoption of Children Act 1965</w:t>
      </w:r>
      <w:r w:rsidRPr="00A13FAA">
        <w:rPr>
          <w:rFonts w:asciiTheme="minorHAnsi" w:hAnsiTheme="minorHAnsi"/>
        </w:rPr>
        <w:t>;</w:t>
      </w:r>
    </w:p>
    <w:p w:rsidR="00576900" w:rsidRPr="00A13FAA" w:rsidRDefault="00576900" w:rsidP="00576900">
      <w:pPr>
        <w:pStyle w:val="Idefpara"/>
        <w:rPr>
          <w:rFonts w:asciiTheme="minorHAnsi" w:hAnsiTheme="minorHAnsi"/>
        </w:rPr>
      </w:pPr>
      <w:r w:rsidRPr="00A13FAA">
        <w:rPr>
          <w:rFonts w:asciiTheme="minorHAnsi" w:hAnsiTheme="minorHAnsi"/>
        </w:rPr>
        <w:tab/>
        <w:t>(b)</w:t>
      </w:r>
      <w:r w:rsidRPr="00A13FAA">
        <w:rPr>
          <w:rFonts w:asciiTheme="minorHAnsi" w:hAnsiTheme="minorHAnsi"/>
        </w:rPr>
        <w:tab/>
      </w:r>
      <w:r w:rsidRPr="00A13FAA">
        <w:rPr>
          <w:rFonts w:asciiTheme="minorHAnsi" w:hAnsiTheme="minorHAnsi"/>
          <w:i/>
        </w:rPr>
        <w:t>Adoption of Children Act 1974</w:t>
      </w:r>
      <w:r w:rsidRPr="00A13FAA">
        <w:rPr>
          <w:rFonts w:asciiTheme="minorHAnsi" w:hAnsiTheme="minorHAnsi"/>
        </w:rPr>
        <w:t>;</w:t>
      </w:r>
    </w:p>
    <w:p w:rsidR="00576900" w:rsidRPr="00A13FAA" w:rsidRDefault="00576900" w:rsidP="00576900">
      <w:pPr>
        <w:pStyle w:val="Idefpara"/>
        <w:rPr>
          <w:rFonts w:asciiTheme="minorHAnsi" w:hAnsiTheme="minorHAnsi"/>
        </w:rPr>
      </w:pPr>
      <w:r w:rsidRPr="00A13FAA">
        <w:rPr>
          <w:rFonts w:asciiTheme="minorHAnsi" w:hAnsiTheme="minorHAnsi"/>
        </w:rPr>
        <w:tab/>
        <w:t>(c)</w:t>
      </w:r>
      <w:r w:rsidRPr="00A13FAA">
        <w:rPr>
          <w:rFonts w:asciiTheme="minorHAnsi" w:hAnsiTheme="minorHAnsi"/>
        </w:rPr>
        <w:tab/>
      </w:r>
      <w:r w:rsidRPr="00A13FAA">
        <w:rPr>
          <w:rFonts w:asciiTheme="minorHAnsi" w:hAnsiTheme="minorHAnsi"/>
          <w:i/>
        </w:rPr>
        <w:t>Adoption of Children (Amendment) Act 1979</w:t>
      </w:r>
      <w:r w:rsidRPr="00A13FAA">
        <w:rPr>
          <w:rFonts w:asciiTheme="minorHAnsi" w:hAnsiTheme="minorHAnsi"/>
        </w:rPr>
        <w:t>;</w:t>
      </w:r>
    </w:p>
    <w:p w:rsidR="00576900" w:rsidRPr="00A13FAA" w:rsidRDefault="00576900" w:rsidP="00576900">
      <w:pPr>
        <w:pStyle w:val="Idefpara"/>
        <w:rPr>
          <w:rFonts w:asciiTheme="minorHAnsi" w:hAnsiTheme="minorHAnsi"/>
        </w:rPr>
      </w:pPr>
      <w:r w:rsidRPr="00A13FAA">
        <w:rPr>
          <w:rFonts w:asciiTheme="minorHAnsi" w:hAnsiTheme="minorHAnsi"/>
        </w:rPr>
        <w:tab/>
        <w:t>(d)</w:t>
      </w:r>
      <w:r w:rsidRPr="00A13FAA">
        <w:rPr>
          <w:rFonts w:asciiTheme="minorHAnsi" w:hAnsiTheme="minorHAnsi"/>
        </w:rPr>
        <w:tab/>
      </w:r>
      <w:r w:rsidRPr="00A13FAA">
        <w:rPr>
          <w:rFonts w:asciiTheme="minorHAnsi" w:hAnsiTheme="minorHAnsi"/>
          <w:i/>
        </w:rPr>
        <w:t>Adoption of Children (Amendment) Act 1983</w:t>
      </w:r>
      <w:r w:rsidRPr="00A13FAA">
        <w:rPr>
          <w:rFonts w:asciiTheme="minorHAnsi" w:hAnsiTheme="minorHAnsi"/>
        </w:rPr>
        <w:t>;</w:t>
      </w:r>
    </w:p>
    <w:p w:rsidR="00576900" w:rsidRPr="00A13FAA" w:rsidRDefault="00576900" w:rsidP="00576900">
      <w:pPr>
        <w:pStyle w:val="Idefpara"/>
        <w:rPr>
          <w:rFonts w:asciiTheme="minorHAnsi" w:hAnsiTheme="minorHAnsi"/>
        </w:rPr>
      </w:pPr>
      <w:r w:rsidRPr="00A13FAA">
        <w:rPr>
          <w:rFonts w:asciiTheme="minorHAnsi" w:hAnsiTheme="minorHAnsi"/>
        </w:rPr>
        <w:tab/>
        <w:t>(e)</w:t>
      </w:r>
      <w:r w:rsidRPr="00A13FAA">
        <w:rPr>
          <w:rFonts w:asciiTheme="minorHAnsi" w:hAnsiTheme="minorHAnsi"/>
        </w:rPr>
        <w:tab/>
      </w:r>
      <w:r w:rsidRPr="00A13FAA">
        <w:rPr>
          <w:rFonts w:asciiTheme="minorHAnsi" w:hAnsiTheme="minorHAnsi"/>
          <w:i/>
        </w:rPr>
        <w:t>Adoption of Children (Amendment) Act 1988</w:t>
      </w:r>
      <w:r w:rsidRPr="00A13FAA">
        <w:rPr>
          <w:rFonts w:asciiTheme="minorHAnsi" w:hAnsiTheme="minorHAnsi"/>
        </w:rPr>
        <w:t>;</w:t>
      </w:r>
    </w:p>
    <w:p w:rsidR="00576900" w:rsidRPr="00A13FAA" w:rsidRDefault="00576900" w:rsidP="00576900">
      <w:pPr>
        <w:pStyle w:val="Idefpara"/>
        <w:rPr>
          <w:rFonts w:asciiTheme="minorHAnsi" w:hAnsiTheme="minorHAnsi"/>
        </w:rPr>
      </w:pPr>
      <w:r w:rsidRPr="00A13FAA">
        <w:rPr>
          <w:rFonts w:asciiTheme="minorHAnsi" w:hAnsiTheme="minorHAnsi"/>
        </w:rPr>
        <w:tab/>
        <w:t>(f)</w:t>
      </w:r>
      <w:r w:rsidRPr="00A13FAA">
        <w:rPr>
          <w:rFonts w:asciiTheme="minorHAnsi" w:hAnsiTheme="minorHAnsi"/>
        </w:rPr>
        <w:tab/>
      </w:r>
      <w:r w:rsidRPr="00A13FAA">
        <w:rPr>
          <w:rFonts w:asciiTheme="minorHAnsi" w:hAnsiTheme="minorHAnsi"/>
          <w:i/>
        </w:rPr>
        <w:t>Adoption of Children (Amendment) Act 1991</w:t>
      </w:r>
      <w:r w:rsidRPr="00A13FAA">
        <w:rPr>
          <w:rFonts w:asciiTheme="minorHAnsi" w:hAnsiTheme="minorHAnsi"/>
        </w:rPr>
        <w:t>.</w:t>
      </w:r>
    </w:p>
    <w:p w:rsidR="00576900" w:rsidRPr="00A13FAA" w:rsidRDefault="00576900" w:rsidP="00576900">
      <w:pPr>
        <w:pStyle w:val="aExplanHeading"/>
        <w:rPr>
          <w:rFonts w:asciiTheme="minorHAnsi" w:hAnsiTheme="minorHAnsi"/>
        </w:rPr>
      </w:pPr>
      <w:r w:rsidRPr="00A13FAA">
        <w:rPr>
          <w:rFonts w:asciiTheme="minorHAnsi" w:hAnsiTheme="minorHAnsi"/>
        </w:rPr>
        <w:t>Explanatory note</w:t>
      </w:r>
    </w:p>
    <w:p w:rsidR="00576900" w:rsidRPr="00A13FAA" w:rsidRDefault="00576900" w:rsidP="00576900">
      <w:pPr>
        <w:pStyle w:val="aExplanText"/>
        <w:rPr>
          <w:rFonts w:asciiTheme="minorHAnsi" w:hAnsiTheme="minorHAnsi"/>
        </w:rPr>
      </w:pPr>
      <w:r w:rsidRPr="00A13FAA">
        <w:rPr>
          <w:rFonts w:asciiTheme="minorHAnsi" w:hAnsiTheme="minorHAnsi"/>
          <w:spacing w:val="-2"/>
        </w:rPr>
        <w:t xml:space="preserve">The </w:t>
      </w:r>
      <w:r w:rsidRPr="00A13FAA">
        <w:rPr>
          <w:rFonts w:asciiTheme="minorHAnsi" w:hAnsiTheme="minorHAnsi"/>
          <w:i/>
          <w:spacing w:val="-2"/>
        </w:rPr>
        <w:t>Statute Law Amendment Act 2008</w:t>
      </w:r>
      <w:r w:rsidRPr="00A13FAA">
        <w:rPr>
          <w:rFonts w:asciiTheme="minorHAnsi" w:hAnsiTheme="minorHAnsi"/>
          <w:spacing w:val="-2"/>
        </w:rPr>
        <w:t xml:space="preserve">, schedule 3, section 3.1 (the </w:t>
      </w:r>
      <w:r w:rsidRPr="00A13FAA">
        <w:rPr>
          <w:rFonts w:asciiTheme="minorHAnsi" w:hAnsiTheme="minorHAnsi"/>
          <w:b/>
          <w:i/>
          <w:spacing w:val="-2"/>
        </w:rPr>
        <w:t>2008 amendment</w:t>
      </w:r>
      <w:r w:rsidRPr="00A13FAA">
        <w:rPr>
          <w:rFonts w:asciiTheme="minorHAnsi" w:hAnsiTheme="minorHAnsi"/>
          <w:spacing w:val="-2"/>
        </w:rPr>
        <w:t>) amended</w:t>
      </w:r>
      <w:r w:rsidRPr="00A13FAA">
        <w:rPr>
          <w:rFonts w:asciiTheme="minorHAnsi" w:hAnsiTheme="minorHAnsi"/>
        </w:rPr>
        <w:t xml:space="preserve"> the Act, definition of </w:t>
      </w:r>
      <w:r w:rsidRPr="00A13FAA">
        <w:rPr>
          <w:rFonts w:asciiTheme="minorHAnsi" w:hAnsiTheme="minorHAnsi"/>
          <w:b/>
          <w:i/>
        </w:rPr>
        <w:t>adoption order</w:t>
      </w:r>
      <w:r w:rsidRPr="00A13FAA">
        <w:rPr>
          <w:rFonts w:asciiTheme="minorHAnsi" w:hAnsiTheme="minorHAnsi"/>
        </w:rPr>
        <w:t xml:space="preserve"> to remove references to adoption orders made under laws </w:t>
      </w:r>
      <w:r w:rsidRPr="00A13FAA">
        <w:rPr>
          <w:rFonts w:asciiTheme="minorHAnsi" w:hAnsiTheme="minorHAnsi"/>
          <w:spacing w:val="-2"/>
        </w:rPr>
        <w:t>that had been repealed. The explanatory note for the 2008 amendment stated that it was made as</w:t>
      </w:r>
      <w:r w:rsidRPr="00A13FAA">
        <w:rPr>
          <w:rFonts w:asciiTheme="minorHAnsi" w:hAnsiTheme="minorHAnsi"/>
        </w:rPr>
        <w:t xml:space="preserve"> a consequence of the omission of redundant references to repealed laws made by other amendments in schedule 3, part 3.1. </w:t>
      </w:r>
    </w:p>
    <w:p w:rsidR="00576900" w:rsidRPr="00A13FAA" w:rsidRDefault="00576900" w:rsidP="00576900">
      <w:pPr>
        <w:pStyle w:val="aExplanText"/>
        <w:rPr>
          <w:rFonts w:asciiTheme="minorHAnsi" w:hAnsiTheme="minorHAnsi"/>
        </w:rPr>
      </w:pPr>
      <w:r w:rsidRPr="00A13FAA">
        <w:rPr>
          <w:rFonts w:asciiTheme="minorHAnsi" w:hAnsiTheme="minorHAnsi"/>
        </w:rPr>
        <w:t xml:space="preserve">An unintended consequence of the 2008 amendment was that references to </w:t>
      </w:r>
      <w:r w:rsidR="00497847">
        <w:rPr>
          <w:rFonts w:asciiTheme="minorHAnsi" w:hAnsiTheme="minorHAnsi"/>
        </w:rPr>
        <w:t>‘</w:t>
      </w:r>
      <w:r w:rsidRPr="00A13FAA">
        <w:rPr>
          <w:rFonts w:asciiTheme="minorHAnsi" w:hAnsiTheme="minorHAnsi"/>
        </w:rPr>
        <w:t>adoption order</w:t>
      </w:r>
      <w:r w:rsidR="00497847">
        <w:rPr>
          <w:rFonts w:asciiTheme="minorHAnsi" w:hAnsiTheme="minorHAnsi"/>
        </w:rPr>
        <w:t>’</w:t>
      </w:r>
      <w:r w:rsidRPr="00A13FAA">
        <w:rPr>
          <w:rFonts w:asciiTheme="minorHAnsi" w:hAnsiTheme="minorHAnsi"/>
        </w:rPr>
        <w:t xml:space="preserve"> in then section 26 (the equivalent provision to current section 39L) no longer included references to adoption orders made under repealed laws. Section 39L gives the court power to make an order discharging an adoption order in certain circumstances. Because of the 2008 amendment, the court no longer has power to discharge an adoption order made under a repealed law. It is clear from the explanatory notes for the 2008 amendment that it was intended to be only technical in nature and not to change the substantive effect of the law.</w:t>
      </w:r>
    </w:p>
    <w:p w:rsidR="00576900" w:rsidRPr="00A13FAA" w:rsidRDefault="00576900" w:rsidP="00576900">
      <w:pPr>
        <w:pStyle w:val="aExplanText"/>
        <w:spacing w:before="240"/>
        <w:rPr>
          <w:rFonts w:asciiTheme="minorHAnsi" w:hAnsiTheme="minorHAnsi"/>
        </w:rPr>
      </w:pPr>
      <w:r w:rsidRPr="00A13FAA">
        <w:rPr>
          <w:rFonts w:asciiTheme="minorHAnsi" w:hAnsiTheme="minorHAnsi"/>
        </w:rPr>
        <w:lastRenderedPageBreak/>
        <w:t xml:space="preserve">This amendment revises section 39L to provide that a reference to </w:t>
      </w:r>
      <w:r w:rsidR="00497847">
        <w:rPr>
          <w:rFonts w:asciiTheme="minorHAnsi" w:hAnsiTheme="minorHAnsi"/>
        </w:rPr>
        <w:t>‘</w:t>
      </w:r>
      <w:r w:rsidRPr="00A13FAA">
        <w:rPr>
          <w:rFonts w:asciiTheme="minorHAnsi" w:hAnsiTheme="minorHAnsi"/>
        </w:rPr>
        <w:t>adoption order</w:t>
      </w:r>
      <w:r w:rsidR="00497847">
        <w:rPr>
          <w:rFonts w:asciiTheme="minorHAnsi" w:hAnsiTheme="minorHAnsi"/>
        </w:rPr>
        <w:t>’</w:t>
      </w:r>
      <w:r w:rsidRPr="00A13FAA">
        <w:rPr>
          <w:rFonts w:asciiTheme="minorHAnsi" w:hAnsiTheme="minorHAnsi"/>
        </w:rPr>
        <w:t xml:space="preserve"> in that section includes a reference to an adoption order made under a repealed law.</w:t>
      </w:r>
    </w:p>
    <w:p w:rsidR="00576900" w:rsidRDefault="00576900" w:rsidP="00576900">
      <w:pPr>
        <w:pStyle w:val="DPSEntryDetail"/>
        <w:pBdr>
          <w:bottom w:val="single" w:sz="4" w:space="1" w:color="auto"/>
        </w:pBdr>
        <w:ind w:left="0"/>
      </w:pPr>
    </w:p>
    <w:p w:rsidR="00576900" w:rsidRDefault="00576900" w:rsidP="00576900">
      <w:pPr>
        <w:pStyle w:val="DPSEntryDetail"/>
        <w:ind w:left="0"/>
        <w:rPr>
          <w:b/>
          <w:sz w:val="28"/>
          <w:szCs w:val="28"/>
        </w:rPr>
      </w:pPr>
    </w:p>
    <w:p w:rsidR="00576900" w:rsidRDefault="00576900" w:rsidP="00576900">
      <w:pPr>
        <w:rPr>
          <w:rFonts w:ascii="Calibri" w:hAnsi="Calibri"/>
          <w:b/>
          <w:sz w:val="28"/>
          <w:szCs w:val="28"/>
          <w:lang w:val="en-AU"/>
        </w:rPr>
      </w:pPr>
      <w:r>
        <w:rPr>
          <w:b/>
          <w:sz w:val="28"/>
          <w:szCs w:val="28"/>
        </w:rPr>
        <w:br w:type="page"/>
      </w:r>
    </w:p>
    <w:p w:rsidR="00576900" w:rsidRDefault="00576900" w:rsidP="00576900">
      <w:pPr>
        <w:pStyle w:val="DPSEntryDetail"/>
        <w:ind w:left="0"/>
        <w:jc w:val="center"/>
        <w:rPr>
          <w:b/>
          <w:sz w:val="36"/>
          <w:szCs w:val="36"/>
        </w:rPr>
      </w:pPr>
    </w:p>
    <w:p w:rsidR="00576900" w:rsidRDefault="00576900" w:rsidP="00576900">
      <w:pPr>
        <w:pStyle w:val="DPSEntryDetail"/>
        <w:ind w:left="0"/>
        <w:jc w:val="left"/>
        <w:rPr>
          <w:b/>
          <w:sz w:val="28"/>
          <w:szCs w:val="28"/>
          <w:u w:val="single"/>
        </w:rPr>
      </w:pPr>
      <w:bookmarkStart w:id="1" w:name="Schedule2"/>
      <w:r>
        <w:rPr>
          <w:b/>
          <w:sz w:val="28"/>
          <w:szCs w:val="28"/>
          <w:u w:val="single"/>
        </w:rPr>
        <w:t>Schedule 2</w:t>
      </w:r>
      <w:bookmarkEnd w:id="1"/>
    </w:p>
    <w:p w:rsidR="00576900" w:rsidRDefault="00576900" w:rsidP="00576900">
      <w:pPr>
        <w:pStyle w:val="DPSEntryDetail"/>
        <w:ind w:left="0"/>
        <w:jc w:val="left"/>
        <w:rPr>
          <w:b/>
          <w:sz w:val="28"/>
          <w:szCs w:val="28"/>
          <w:u w:val="single"/>
        </w:rPr>
      </w:pPr>
    </w:p>
    <w:p w:rsidR="00576900" w:rsidRPr="00A13FAA" w:rsidRDefault="00576900" w:rsidP="00576900">
      <w:pPr>
        <w:pBdr>
          <w:bottom w:val="single" w:sz="4" w:space="1" w:color="auto"/>
        </w:pBdr>
        <w:tabs>
          <w:tab w:val="left" w:pos="1197"/>
          <w:tab w:val="left" w:pos="1767"/>
        </w:tabs>
        <w:spacing w:before="120"/>
        <w:jc w:val="both"/>
        <w:rPr>
          <w:rFonts w:asciiTheme="minorHAnsi" w:hAnsiTheme="minorHAnsi"/>
          <w:caps/>
          <w:spacing w:val="-2"/>
          <w:szCs w:val="24"/>
          <w:lang w:val="en-AU"/>
        </w:rPr>
      </w:pPr>
      <w:r w:rsidRPr="00A13FAA">
        <w:rPr>
          <w:rFonts w:asciiTheme="minorHAnsi" w:hAnsiTheme="minorHAnsi"/>
          <w:b/>
          <w:caps/>
          <w:color w:val="000000"/>
          <w:szCs w:val="24"/>
        </w:rPr>
        <w:t>Justice and community safety legi</w:t>
      </w:r>
      <w:r w:rsidR="00A13FAA">
        <w:rPr>
          <w:rFonts w:asciiTheme="minorHAnsi" w:hAnsiTheme="minorHAnsi"/>
          <w:b/>
          <w:caps/>
          <w:color w:val="000000"/>
          <w:szCs w:val="24"/>
        </w:rPr>
        <w:t>slation AMENDMENT bill 2016 (no </w:t>
      </w:r>
      <w:r w:rsidRPr="00A13FAA">
        <w:rPr>
          <w:rFonts w:asciiTheme="minorHAnsi" w:hAnsiTheme="minorHAnsi"/>
          <w:b/>
          <w:caps/>
          <w:color w:val="000000"/>
          <w:szCs w:val="24"/>
        </w:rPr>
        <w:t>3)</w:t>
      </w:r>
    </w:p>
    <w:p w:rsidR="00576900" w:rsidRPr="00A13FAA" w:rsidRDefault="00576900" w:rsidP="00576900">
      <w:pPr>
        <w:tabs>
          <w:tab w:val="left" w:pos="1197"/>
          <w:tab w:val="left" w:pos="1767"/>
        </w:tabs>
        <w:spacing w:before="120" w:after="120"/>
        <w:jc w:val="both"/>
        <w:rPr>
          <w:rFonts w:asciiTheme="minorHAnsi" w:hAnsiTheme="minorHAnsi"/>
          <w:lang w:val="en-AU"/>
        </w:rPr>
      </w:pPr>
      <w:r w:rsidRPr="00A13FAA">
        <w:rPr>
          <w:rFonts w:asciiTheme="minorHAnsi" w:hAnsiTheme="minorHAnsi"/>
          <w:lang w:val="en-AU"/>
        </w:rPr>
        <w:t>Amendment circulated by the Attorney-General</w:t>
      </w:r>
    </w:p>
    <w:p w:rsidR="00576900" w:rsidRPr="00A13FAA" w:rsidRDefault="00576900" w:rsidP="00576900">
      <w:pPr>
        <w:pStyle w:val="AH3sec"/>
        <w:numPr>
          <w:ilvl w:val="0"/>
          <w:numId w:val="0"/>
        </w:numPr>
        <w:spacing w:before="0"/>
        <w:rPr>
          <w:rFonts w:asciiTheme="minorHAnsi" w:hAnsiTheme="minorHAnsi"/>
        </w:rPr>
      </w:pPr>
      <w:r w:rsidRPr="00A13FAA">
        <w:rPr>
          <w:rFonts w:asciiTheme="minorHAnsi" w:hAnsiTheme="minorHAnsi"/>
        </w:rPr>
        <w:t>1</w:t>
      </w:r>
      <w:r w:rsidRPr="00A13FAA">
        <w:rPr>
          <w:rFonts w:asciiTheme="minorHAnsi" w:hAnsiTheme="minorHAnsi"/>
        </w:rPr>
        <w:br/>
        <w:t>Schedule 1, part 1.6</w:t>
      </w:r>
      <w:r w:rsidRPr="00A13FAA">
        <w:rPr>
          <w:rFonts w:asciiTheme="minorHAnsi" w:hAnsiTheme="minorHAnsi"/>
        </w:rPr>
        <w:br/>
        <w:t>Amendment 1.13</w:t>
      </w:r>
      <w:r w:rsidRPr="00A13FAA">
        <w:rPr>
          <w:rFonts w:asciiTheme="minorHAnsi" w:hAnsiTheme="minorHAnsi"/>
        </w:rPr>
        <w:br/>
        <w:t>Page 7, line 9—</w:t>
      </w:r>
    </w:p>
    <w:p w:rsidR="00576900" w:rsidRPr="00A13FAA" w:rsidRDefault="00576900" w:rsidP="00576900">
      <w:pPr>
        <w:pStyle w:val="direction"/>
        <w:rPr>
          <w:rFonts w:asciiTheme="minorHAnsi" w:hAnsiTheme="minorHAnsi"/>
        </w:rPr>
      </w:pPr>
      <w:r w:rsidRPr="00A13FAA">
        <w:rPr>
          <w:rFonts w:asciiTheme="minorHAnsi" w:hAnsiTheme="minorHAnsi"/>
        </w:rPr>
        <w:t>omit amendment 1.13, substitute</w:t>
      </w:r>
    </w:p>
    <w:p w:rsidR="00576900" w:rsidRPr="00A13FAA" w:rsidRDefault="00576900" w:rsidP="00576900">
      <w:pPr>
        <w:pStyle w:val="IshadedH5Sec"/>
        <w:rPr>
          <w:rFonts w:asciiTheme="minorHAnsi" w:hAnsiTheme="minorHAnsi"/>
        </w:rPr>
      </w:pPr>
      <w:r w:rsidRPr="00A13FAA">
        <w:rPr>
          <w:rFonts w:asciiTheme="minorHAnsi" w:hAnsiTheme="minorHAnsi"/>
        </w:rPr>
        <w:t>[1.13]</w:t>
      </w:r>
      <w:r w:rsidRPr="00A13FAA">
        <w:rPr>
          <w:rFonts w:asciiTheme="minorHAnsi" w:hAnsiTheme="minorHAnsi"/>
        </w:rPr>
        <w:tab/>
        <w:t>Section 21 (1) and (2)</w:t>
      </w:r>
    </w:p>
    <w:p w:rsidR="00576900" w:rsidRPr="00A13FAA" w:rsidRDefault="00576900" w:rsidP="00576900">
      <w:pPr>
        <w:pStyle w:val="direction"/>
        <w:rPr>
          <w:rFonts w:asciiTheme="minorHAnsi" w:hAnsiTheme="minorHAnsi"/>
        </w:rPr>
      </w:pPr>
      <w:r w:rsidRPr="00A13FAA">
        <w:rPr>
          <w:rFonts w:asciiTheme="minorHAnsi" w:hAnsiTheme="minorHAnsi"/>
        </w:rPr>
        <w:t>substitute</w:t>
      </w:r>
    </w:p>
    <w:p w:rsidR="00576900" w:rsidRPr="00A13FAA" w:rsidRDefault="00576900" w:rsidP="00576900">
      <w:pPr>
        <w:pStyle w:val="IMain"/>
        <w:rPr>
          <w:rFonts w:asciiTheme="minorHAnsi" w:hAnsiTheme="minorHAnsi"/>
        </w:rPr>
      </w:pPr>
      <w:r w:rsidRPr="00A13FAA">
        <w:rPr>
          <w:rFonts w:asciiTheme="minorHAnsi" w:hAnsiTheme="minorHAnsi"/>
        </w:rPr>
        <w:tab/>
        <w:t>(1)</w:t>
      </w:r>
      <w:r w:rsidRPr="00A13FAA">
        <w:rPr>
          <w:rFonts w:asciiTheme="minorHAnsi" w:hAnsiTheme="minorHAnsi"/>
        </w:rPr>
        <w:tab/>
        <w:t>A public sector agency must not enter into a government contract unless the contract contains appropriate contractual provisions requiring the contracted service provider, and any subcontractor for the contract, to comply with—</w:t>
      </w:r>
    </w:p>
    <w:p w:rsidR="00576900" w:rsidRPr="00A13FAA" w:rsidRDefault="00576900" w:rsidP="00576900">
      <w:pPr>
        <w:pStyle w:val="Ipara"/>
        <w:rPr>
          <w:rFonts w:asciiTheme="minorHAnsi" w:hAnsiTheme="minorHAnsi"/>
        </w:rPr>
      </w:pPr>
      <w:r w:rsidRPr="00A13FAA">
        <w:rPr>
          <w:rFonts w:asciiTheme="minorHAnsi" w:hAnsiTheme="minorHAnsi"/>
        </w:rPr>
        <w:tab/>
        <w:t>(a)</w:t>
      </w:r>
      <w:r w:rsidRPr="00A13FAA">
        <w:rPr>
          <w:rFonts w:asciiTheme="minorHAnsi" w:hAnsiTheme="minorHAnsi"/>
        </w:rPr>
        <w:tab/>
        <w:t>the TPPs; or</w:t>
      </w:r>
    </w:p>
    <w:p w:rsidR="00576900" w:rsidRPr="00A13FAA" w:rsidRDefault="00576900" w:rsidP="00576900">
      <w:pPr>
        <w:pStyle w:val="Ipara"/>
        <w:rPr>
          <w:rFonts w:asciiTheme="minorHAnsi" w:hAnsiTheme="minorHAnsi"/>
        </w:rPr>
      </w:pPr>
      <w:r w:rsidRPr="00A13FAA">
        <w:rPr>
          <w:rFonts w:asciiTheme="minorHAnsi" w:hAnsiTheme="minorHAnsi"/>
        </w:rPr>
        <w:tab/>
        <w:t>(b)</w:t>
      </w:r>
      <w:r w:rsidRPr="00A13FAA">
        <w:rPr>
          <w:rFonts w:asciiTheme="minorHAnsi" w:hAnsiTheme="minorHAnsi"/>
        </w:rPr>
        <w:tab/>
        <w:t>a TPP code that binds the agency; or</w:t>
      </w:r>
    </w:p>
    <w:p w:rsidR="00576900" w:rsidRPr="00A13FAA" w:rsidRDefault="00576900" w:rsidP="00576900">
      <w:pPr>
        <w:pStyle w:val="Ipara"/>
        <w:rPr>
          <w:rFonts w:asciiTheme="minorHAnsi" w:hAnsiTheme="minorHAnsi"/>
        </w:rPr>
      </w:pPr>
      <w:r w:rsidRPr="00A13FAA">
        <w:rPr>
          <w:rFonts w:asciiTheme="minorHAnsi" w:hAnsiTheme="minorHAnsi"/>
        </w:rPr>
        <w:tab/>
        <w:t>(c)</w:t>
      </w:r>
      <w:r w:rsidRPr="00A13FAA">
        <w:rPr>
          <w:rFonts w:asciiTheme="minorHAnsi" w:hAnsiTheme="minorHAnsi"/>
        </w:rPr>
        <w:tab/>
        <w:t>a corresponding privacy law.</w:t>
      </w:r>
    </w:p>
    <w:p w:rsidR="00576900" w:rsidRPr="00A13FAA" w:rsidRDefault="00576900" w:rsidP="00576900">
      <w:pPr>
        <w:pStyle w:val="IMain"/>
        <w:rPr>
          <w:rFonts w:asciiTheme="minorHAnsi" w:hAnsiTheme="minorHAnsi"/>
        </w:rPr>
      </w:pPr>
      <w:r w:rsidRPr="00A13FAA">
        <w:rPr>
          <w:rFonts w:asciiTheme="minorHAnsi" w:hAnsiTheme="minorHAnsi"/>
        </w:rPr>
        <w:tab/>
        <w:t>(2)</w:t>
      </w:r>
      <w:r w:rsidRPr="00A13FAA">
        <w:rPr>
          <w:rFonts w:asciiTheme="minorHAnsi" w:hAnsiTheme="minorHAnsi"/>
        </w:rPr>
        <w:tab/>
        <w:t>Also, a public sector agency must not enter into a government contract that authorises the contracted service provider, or any subcontractor for the contract, to do an act, or engage in a practice, that breaches a TPP, TPP Code or corresponding law that applies to the contract under the contractual provisions mentioned in subsection (1).</w:t>
      </w:r>
    </w:p>
    <w:p w:rsidR="00576900" w:rsidRDefault="00576900" w:rsidP="00576900">
      <w:pPr>
        <w:pStyle w:val="DPSEntryDetail"/>
        <w:pBdr>
          <w:bottom w:val="single" w:sz="4" w:space="1" w:color="auto"/>
        </w:pBdr>
        <w:ind w:left="0"/>
      </w:pPr>
    </w:p>
    <w:p w:rsidR="00576900" w:rsidRPr="00A8396C" w:rsidRDefault="00576900" w:rsidP="00576900">
      <w:pPr>
        <w:pStyle w:val="DPSEntryDetail"/>
        <w:ind w:left="0"/>
        <w:rPr>
          <w:b/>
          <w:sz w:val="28"/>
          <w:szCs w:val="28"/>
        </w:rPr>
      </w:pPr>
    </w:p>
    <w:p w:rsidR="00C85E20" w:rsidRPr="00576900" w:rsidRDefault="00C85E20" w:rsidP="00A13FAA">
      <w:pPr>
        <w:pStyle w:val="Heading3"/>
      </w:pPr>
    </w:p>
    <w:sectPr w:rsidR="00C85E20" w:rsidRPr="00576900" w:rsidSect="00A13FAA">
      <w:type w:val="continuous"/>
      <w:pgSz w:w="11907" w:h="16840" w:code="9"/>
      <w:pgMar w:top="1368" w:right="2923" w:bottom="1138" w:left="1138" w:header="734" w:footer="432"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5F2" w:rsidRDefault="00D935F2">
      <w:r>
        <w:separator/>
      </w:r>
    </w:p>
  </w:endnote>
  <w:endnote w:type="continuationSeparator" w:id="0">
    <w:p w:rsidR="00D935F2" w:rsidRDefault="00D93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AB2" w:rsidRPr="00EB4159" w:rsidRDefault="00222AB2" w:rsidP="00222AB2">
    <w:pPr>
      <w:pStyle w:val="Footer"/>
      <w:pBdr>
        <w:top w:val="single" w:sz="4" w:space="1" w:color="auto"/>
      </w:pBdr>
      <w:jc w:val="center"/>
      <w:rPr>
        <w:rFonts w:ascii="Times New Roman" w:hAnsi="Times New Roman"/>
        <w:b/>
        <w:sz w:val="20"/>
      </w:rPr>
    </w:pPr>
    <w:r>
      <w:rPr>
        <w:rFonts w:ascii="Times New Roman" w:hAnsi="Times New Roman"/>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3" name="Picture 3"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222AB2" w:rsidRPr="0088703F" w:rsidRDefault="00222AB2" w:rsidP="00222AB2">
    <w:pPr>
      <w:pStyle w:val="Footer"/>
      <w:pBdr>
        <w:top w:val="single" w:sz="4" w:space="1" w:color="auto"/>
      </w:pBdr>
      <w:tabs>
        <w:tab w:val="clear" w:pos="4153"/>
        <w:tab w:val="clear" w:pos="8306"/>
        <w:tab w:val="center" w:pos="4410"/>
        <w:tab w:val="right" w:pos="9090"/>
      </w:tabs>
      <w:jc w:val="center"/>
    </w:pPr>
    <w:r>
      <w:tab/>
    </w:r>
    <w:hyperlink r:id="rId2" w:history="1">
      <w:r w:rsidRPr="0088703F">
        <w:rPr>
          <w:rStyle w:val="Hyperlink"/>
          <w:rFonts w:ascii="Times New Roman" w:hAnsi="Times New Roman"/>
          <w:b/>
          <w:color w:val="auto"/>
          <w:sz w:val="20"/>
        </w:rPr>
        <w:t>www.parliament.act.gov.au/minutes</w:t>
      </w:r>
    </w:hyperlink>
    <w:r w:rsidRPr="0088703F">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5F2" w:rsidRDefault="00D935F2">
      <w:r>
        <w:separator/>
      </w:r>
    </w:p>
  </w:footnote>
  <w:footnote w:type="continuationSeparator" w:id="0">
    <w:p w:rsidR="00D935F2" w:rsidRDefault="00D93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00" w:rsidRPr="00576900" w:rsidRDefault="001C031E" w:rsidP="000214EF">
    <w:pPr>
      <w:pStyle w:val="DPSPageHeaderA4"/>
    </w:pPr>
    <w:fldSimple w:instr=" PAGE  \* MERGEFORMAT ">
      <w:r w:rsidR="0063236A">
        <w:rPr>
          <w:noProof/>
        </w:rPr>
        <w:t>60</w:t>
      </w:r>
    </w:fldSimple>
    <w:r w:rsidR="00576900">
      <w:tab/>
    </w:r>
    <w:fldSimple w:instr=" TITLE  \* MERGEFORMAT ">
      <w:r w:rsidR="000A3142" w:rsidRPr="000A3142">
        <w:rPr>
          <w:i/>
        </w:rPr>
        <w:t>No 5—14 February 2017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00" w:rsidRPr="00576900" w:rsidRDefault="00576900" w:rsidP="000214EF">
    <w:pPr>
      <w:pStyle w:val="DPSPageHeaderA4"/>
    </w:pPr>
    <w:r>
      <w:tab/>
    </w:r>
    <w:fldSimple w:instr=" TITLE  \* MERGEFORMAT ">
      <w:r w:rsidR="000A3142" w:rsidRPr="000A3142">
        <w:rPr>
          <w:i/>
        </w:rPr>
        <w:t>No 5—14 February 2017</w:t>
      </w:r>
    </w:fldSimple>
    <w:r>
      <w:tab/>
    </w:r>
    <w:fldSimple w:instr=" PAGE  \* MERGEFORMAT ">
      <w:r w:rsidR="0063236A">
        <w:rPr>
          <w:noProof/>
        </w:rPr>
        <w:t>59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00" w:rsidRPr="00576900" w:rsidRDefault="00576900" w:rsidP="000214EF">
    <w:pPr>
      <w:pStyle w:val="DPSPageHeaderA4"/>
    </w:pPr>
    <w:r>
      <w:tab/>
    </w:r>
    <w:r>
      <w:tab/>
    </w:r>
    <w:fldSimple w:instr=" PAGE  \* MERGEFORMAT ">
      <w:r w:rsidR="0063236A">
        <w:rPr>
          <w:noProof/>
        </w:rPr>
        <w:t>49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77EDC"/>
    <w:multiLevelType w:val="multilevel"/>
    <w:tmpl w:val="2A3C9D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aDef"/>
      <w:lvlText w:val="%6."/>
      <w:lvlJc w:val="left"/>
      <w:pPr>
        <w:tabs>
          <w:tab w:val="num" w:pos="4320"/>
        </w:tabs>
        <w:ind w:left="4320" w:hanging="720"/>
      </w:pPr>
    </w:lvl>
    <w:lvl w:ilvl="6">
      <w:start w:val="1"/>
      <w:numFmt w:val="decimal"/>
      <w:pStyle w:val="aDefpara"/>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4">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6">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8">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800811"/>
    <w:multiLevelType w:val="singleLevel"/>
    <w:tmpl w:val="F8BC1078"/>
    <w:lvl w:ilvl="0">
      <w:start w:val="1"/>
      <w:numFmt w:val="decimal"/>
      <w:lvlText w:val="%1"/>
      <w:lvlJc w:val="left"/>
      <w:pPr>
        <w:tabs>
          <w:tab w:val="num" w:pos="360"/>
        </w:tabs>
        <w:ind w:left="0" w:firstLine="0"/>
      </w:pPr>
      <w:rPr>
        <w:b/>
      </w:rPr>
    </w:lvl>
  </w:abstractNum>
  <w:abstractNum w:abstractNumId="10">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1">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nsid w:val="7D6F4CEA"/>
    <w:multiLevelType w:val="multilevel"/>
    <w:tmpl w:val="DDC68364"/>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5">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8"/>
  </w:num>
  <w:num w:numId="4">
    <w:abstractNumId w:val="15"/>
  </w:num>
  <w:num w:numId="5">
    <w:abstractNumId w:val="8"/>
  </w:num>
  <w:num w:numId="6">
    <w:abstractNumId w:val="4"/>
  </w:num>
  <w:num w:numId="7">
    <w:abstractNumId w:val="0"/>
  </w:num>
  <w:num w:numId="8">
    <w:abstractNumId w:val="4"/>
  </w:num>
  <w:num w:numId="9">
    <w:abstractNumId w:val="0"/>
  </w:num>
  <w:num w:numId="10">
    <w:abstractNumId w:val="4"/>
  </w:num>
  <w:num w:numId="11">
    <w:abstractNumId w:val="0"/>
  </w:num>
  <w:num w:numId="12">
    <w:abstractNumId w:val="0"/>
  </w:num>
  <w:num w:numId="13">
    <w:abstractNumId w:val="3"/>
  </w:num>
  <w:num w:numId="14">
    <w:abstractNumId w:val="3"/>
  </w:num>
  <w:num w:numId="15">
    <w:abstractNumId w:val="3"/>
  </w:num>
  <w:num w:numId="16">
    <w:abstractNumId w:val="5"/>
  </w:num>
  <w:num w:numId="17">
    <w:abstractNumId w:val="5"/>
  </w:num>
  <w:num w:numId="18">
    <w:abstractNumId w:val="5"/>
  </w:num>
  <w:num w:numId="19">
    <w:abstractNumId w:val="5"/>
  </w:num>
  <w:num w:numId="20">
    <w:abstractNumId w:val="0"/>
  </w:num>
  <w:num w:numId="21">
    <w:abstractNumId w:val="4"/>
  </w:num>
  <w:num w:numId="22">
    <w:abstractNumId w:val="4"/>
  </w:num>
  <w:num w:numId="23">
    <w:abstractNumId w:val="4"/>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3"/>
  </w:num>
  <w:num w:numId="34">
    <w:abstractNumId w:val="3"/>
  </w:num>
  <w:num w:numId="35">
    <w:abstractNumId w:val="3"/>
  </w:num>
  <w:num w:numId="36">
    <w:abstractNumId w:val="3"/>
  </w:num>
  <w:num w:numId="37">
    <w:abstractNumId w:val="4"/>
  </w:num>
  <w:num w:numId="38">
    <w:abstractNumId w:val="13"/>
  </w:num>
  <w:num w:numId="39">
    <w:abstractNumId w:val="7"/>
  </w:num>
  <w:num w:numId="40">
    <w:abstractNumId w:val="14"/>
  </w:num>
  <w:num w:numId="41">
    <w:abstractNumId w:val="2"/>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1"/>
  </w:num>
  <w:num w:numId="45">
    <w:abstractNumId w:val="9"/>
  </w:num>
  <w:num w:numId="46">
    <w:abstractNumId w:val="13"/>
  </w:num>
  <w:num w:numId="47">
    <w:abstractNumId w:val="13"/>
  </w:num>
  <w:num w:numId="48">
    <w:abstractNumId w:val="12"/>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cVars>
    <w:docVar w:name="DPSDocumentID" w:val="2"/>
  </w:docVars>
  <w:rsids>
    <w:rsidRoot w:val="00BC7D0D"/>
    <w:rsid w:val="00015C3A"/>
    <w:rsid w:val="000214EF"/>
    <w:rsid w:val="00023984"/>
    <w:rsid w:val="00024584"/>
    <w:rsid w:val="00041BFB"/>
    <w:rsid w:val="0006053A"/>
    <w:rsid w:val="000744A7"/>
    <w:rsid w:val="00096B0F"/>
    <w:rsid w:val="000A3142"/>
    <w:rsid w:val="000B6E7C"/>
    <w:rsid w:val="000D4CFD"/>
    <w:rsid w:val="00105F0C"/>
    <w:rsid w:val="0011497B"/>
    <w:rsid w:val="00122593"/>
    <w:rsid w:val="00135DCD"/>
    <w:rsid w:val="00176F4B"/>
    <w:rsid w:val="001C031E"/>
    <w:rsid w:val="001C3654"/>
    <w:rsid w:val="001C39DE"/>
    <w:rsid w:val="001E7B62"/>
    <w:rsid w:val="00222AB2"/>
    <w:rsid w:val="00253E5A"/>
    <w:rsid w:val="00274F8D"/>
    <w:rsid w:val="002821DC"/>
    <w:rsid w:val="002A0265"/>
    <w:rsid w:val="002A1D64"/>
    <w:rsid w:val="002D3CA7"/>
    <w:rsid w:val="002E5CD2"/>
    <w:rsid w:val="00346261"/>
    <w:rsid w:val="00346BB1"/>
    <w:rsid w:val="0035669F"/>
    <w:rsid w:val="003604D3"/>
    <w:rsid w:val="00360B1B"/>
    <w:rsid w:val="003811AC"/>
    <w:rsid w:val="003C0A33"/>
    <w:rsid w:val="00401C8E"/>
    <w:rsid w:val="00406DCA"/>
    <w:rsid w:val="00414CDA"/>
    <w:rsid w:val="0041628B"/>
    <w:rsid w:val="00422DDD"/>
    <w:rsid w:val="00424C87"/>
    <w:rsid w:val="00431C2C"/>
    <w:rsid w:val="00477BCA"/>
    <w:rsid w:val="00497847"/>
    <w:rsid w:val="004A30DF"/>
    <w:rsid w:val="004B3EA9"/>
    <w:rsid w:val="004D26C1"/>
    <w:rsid w:val="004D6972"/>
    <w:rsid w:val="004F708B"/>
    <w:rsid w:val="00501DE3"/>
    <w:rsid w:val="00510AA4"/>
    <w:rsid w:val="0053773B"/>
    <w:rsid w:val="00545F5F"/>
    <w:rsid w:val="00576900"/>
    <w:rsid w:val="005918B8"/>
    <w:rsid w:val="00592975"/>
    <w:rsid w:val="005C0025"/>
    <w:rsid w:val="00630A3E"/>
    <w:rsid w:val="0063236A"/>
    <w:rsid w:val="006474D9"/>
    <w:rsid w:val="0066242E"/>
    <w:rsid w:val="0066540E"/>
    <w:rsid w:val="00681069"/>
    <w:rsid w:val="0068663A"/>
    <w:rsid w:val="006B7F9B"/>
    <w:rsid w:val="006E4BF1"/>
    <w:rsid w:val="006F09F0"/>
    <w:rsid w:val="007311B1"/>
    <w:rsid w:val="00736A4C"/>
    <w:rsid w:val="00740483"/>
    <w:rsid w:val="0074737F"/>
    <w:rsid w:val="0075041F"/>
    <w:rsid w:val="00777C9A"/>
    <w:rsid w:val="0078321A"/>
    <w:rsid w:val="0079145F"/>
    <w:rsid w:val="007920BF"/>
    <w:rsid w:val="007B3982"/>
    <w:rsid w:val="007C73C7"/>
    <w:rsid w:val="007E17F0"/>
    <w:rsid w:val="00823EBC"/>
    <w:rsid w:val="00825E1C"/>
    <w:rsid w:val="00840037"/>
    <w:rsid w:val="00844A03"/>
    <w:rsid w:val="00851A0C"/>
    <w:rsid w:val="00860FC5"/>
    <w:rsid w:val="00862481"/>
    <w:rsid w:val="0088703F"/>
    <w:rsid w:val="008A4E62"/>
    <w:rsid w:val="008B2F9F"/>
    <w:rsid w:val="008D105F"/>
    <w:rsid w:val="0094700C"/>
    <w:rsid w:val="00965C54"/>
    <w:rsid w:val="00976EB7"/>
    <w:rsid w:val="00995B00"/>
    <w:rsid w:val="009B2BD2"/>
    <w:rsid w:val="009F541A"/>
    <w:rsid w:val="00A0261C"/>
    <w:rsid w:val="00A13FAA"/>
    <w:rsid w:val="00A262BF"/>
    <w:rsid w:val="00A63896"/>
    <w:rsid w:val="00A76469"/>
    <w:rsid w:val="00A8210F"/>
    <w:rsid w:val="00A95942"/>
    <w:rsid w:val="00AA0431"/>
    <w:rsid w:val="00AD79EB"/>
    <w:rsid w:val="00B34E4C"/>
    <w:rsid w:val="00B44EBD"/>
    <w:rsid w:val="00B514F8"/>
    <w:rsid w:val="00B634B5"/>
    <w:rsid w:val="00B95CBC"/>
    <w:rsid w:val="00BC79F9"/>
    <w:rsid w:val="00BC7D0D"/>
    <w:rsid w:val="00BE41D5"/>
    <w:rsid w:val="00BE4B30"/>
    <w:rsid w:val="00BE4D13"/>
    <w:rsid w:val="00C07D72"/>
    <w:rsid w:val="00C16BC2"/>
    <w:rsid w:val="00C34CBB"/>
    <w:rsid w:val="00C85AFB"/>
    <w:rsid w:val="00C85E20"/>
    <w:rsid w:val="00C97DBF"/>
    <w:rsid w:val="00CA15E1"/>
    <w:rsid w:val="00CE44A5"/>
    <w:rsid w:val="00CE723D"/>
    <w:rsid w:val="00D3639D"/>
    <w:rsid w:val="00D472CB"/>
    <w:rsid w:val="00D47766"/>
    <w:rsid w:val="00D85962"/>
    <w:rsid w:val="00D935F2"/>
    <w:rsid w:val="00DA09F1"/>
    <w:rsid w:val="00DA1DEA"/>
    <w:rsid w:val="00DB18AE"/>
    <w:rsid w:val="00DC6C9C"/>
    <w:rsid w:val="00DD090D"/>
    <w:rsid w:val="00E026E9"/>
    <w:rsid w:val="00E10CAB"/>
    <w:rsid w:val="00E14E36"/>
    <w:rsid w:val="00E30500"/>
    <w:rsid w:val="00E565E0"/>
    <w:rsid w:val="00E638B7"/>
    <w:rsid w:val="00E77F94"/>
    <w:rsid w:val="00EA5517"/>
    <w:rsid w:val="00EA785E"/>
    <w:rsid w:val="00EB3AC8"/>
    <w:rsid w:val="00F04179"/>
    <w:rsid w:val="00F10649"/>
    <w:rsid w:val="00F344A8"/>
    <w:rsid w:val="00F35AE1"/>
    <w:rsid w:val="00F63A56"/>
    <w:rsid w:val="00F842D0"/>
    <w:rsid w:val="00FA4FA1"/>
    <w:rsid w:val="00FC273D"/>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4D3"/>
    <w:rPr>
      <w:sz w:val="24"/>
      <w:lang w:val="en-US"/>
    </w:rPr>
  </w:style>
  <w:style w:type="paragraph" w:styleId="Heading1">
    <w:name w:val="heading 1"/>
    <w:aliases w:val="c"/>
    <w:basedOn w:val="Normal"/>
    <w:next w:val="Heading2"/>
    <w:qFormat/>
    <w:rsid w:val="003604D3"/>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3604D3"/>
    <w:pPr>
      <w:keepLines/>
      <w:ind w:hanging="709"/>
      <w:outlineLvl w:val="1"/>
    </w:pPr>
    <w:rPr>
      <w:sz w:val="32"/>
    </w:rPr>
  </w:style>
  <w:style w:type="paragraph" w:styleId="Heading3">
    <w:name w:val="heading 3"/>
    <w:aliases w:val="d,3"/>
    <w:basedOn w:val="Heading1"/>
    <w:next w:val="Heading4"/>
    <w:qFormat/>
    <w:rsid w:val="003604D3"/>
    <w:pPr>
      <w:keepLines/>
      <w:spacing w:before="240"/>
      <w:outlineLvl w:val="2"/>
    </w:pPr>
    <w:rPr>
      <w:sz w:val="28"/>
    </w:rPr>
  </w:style>
  <w:style w:type="paragraph" w:styleId="Heading4">
    <w:name w:val="heading 4"/>
    <w:aliases w:val="sd"/>
    <w:basedOn w:val="Heading1"/>
    <w:next w:val="Heading5"/>
    <w:qFormat/>
    <w:rsid w:val="003604D3"/>
    <w:pPr>
      <w:keepNext/>
      <w:keepLines/>
      <w:spacing w:before="220"/>
      <w:outlineLvl w:val="3"/>
    </w:pPr>
    <w:rPr>
      <w:sz w:val="26"/>
    </w:rPr>
  </w:style>
  <w:style w:type="paragraph" w:styleId="Heading5">
    <w:name w:val="heading 5"/>
    <w:aliases w:val="s"/>
    <w:basedOn w:val="Heading1"/>
    <w:next w:val="Normal"/>
    <w:qFormat/>
    <w:rsid w:val="003604D3"/>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3604D3"/>
    <w:pPr>
      <w:keepNext/>
      <w:keepLines/>
      <w:ind w:hanging="709"/>
      <w:outlineLvl w:val="5"/>
    </w:pPr>
    <w:rPr>
      <w:rFonts w:ascii="Helvetica" w:hAnsi="Helvetica"/>
      <w:sz w:val="32"/>
    </w:rPr>
  </w:style>
  <w:style w:type="paragraph" w:styleId="Heading7">
    <w:name w:val="heading 7"/>
    <w:aliases w:val="ap"/>
    <w:basedOn w:val="Heading6"/>
    <w:next w:val="Normal"/>
    <w:qFormat/>
    <w:rsid w:val="003604D3"/>
    <w:pPr>
      <w:spacing w:before="280"/>
      <w:outlineLvl w:val="6"/>
    </w:pPr>
    <w:rPr>
      <w:sz w:val="28"/>
    </w:rPr>
  </w:style>
  <w:style w:type="paragraph" w:styleId="Heading8">
    <w:name w:val="heading 8"/>
    <w:aliases w:val="ad"/>
    <w:basedOn w:val="Heading6"/>
    <w:next w:val="Normal"/>
    <w:qFormat/>
    <w:rsid w:val="003604D3"/>
    <w:pPr>
      <w:spacing w:before="240"/>
      <w:outlineLvl w:val="7"/>
    </w:pPr>
    <w:rPr>
      <w:sz w:val="26"/>
    </w:rPr>
  </w:style>
  <w:style w:type="paragraph" w:styleId="Heading9">
    <w:name w:val="heading 9"/>
    <w:aliases w:val="aat"/>
    <w:basedOn w:val="Heading1"/>
    <w:next w:val="Normal"/>
    <w:qFormat/>
    <w:rsid w:val="003604D3"/>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3604D3"/>
    <w:pPr>
      <w:jc w:val="center"/>
    </w:pPr>
    <w:rPr>
      <w:rFonts w:ascii="Times" w:hAnsi="Times"/>
      <w:b/>
      <w:sz w:val="36"/>
    </w:rPr>
  </w:style>
  <w:style w:type="paragraph" w:customStyle="1" w:styleId="BoxHeadBold">
    <w:name w:val="BoxHeadBold"/>
    <w:aliases w:val="bhb"/>
    <w:basedOn w:val="Normal"/>
    <w:next w:val="Normal"/>
    <w:rsid w:val="003604D3"/>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3604D3"/>
    <w:rPr>
      <w:b w:val="0"/>
      <w:i/>
    </w:rPr>
  </w:style>
  <w:style w:type="paragraph" w:customStyle="1" w:styleId="BoxList">
    <w:name w:val="BoxList"/>
    <w:aliases w:val="bl"/>
    <w:basedOn w:val="Normal"/>
    <w:rsid w:val="003604D3"/>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3604D3"/>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3604D3"/>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3604D3"/>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3604D3"/>
  </w:style>
  <w:style w:type="character" w:customStyle="1" w:styleId="CharAmPartText">
    <w:name w:val="CharAmPartText"/>
    <w:basedOn w:val="DefaultParagraphFont"/>
    <w:rsid w:val="003604D3"/>
  </w:style>
  <w:style w:type="character" w:customStyle="1" w:styleId="CharAmSchNo">
    <w:name w:val="CharAmSchNo"/>
    <w:basedOn w:val="DefaultParagraphFont"/>
    <w:rsid w:val="003604D3"/>
  </w:style>
  <w:style w:type="character" w:customStyle="1" w:styleId="CharAmSchText">
    <w:name w:val="CharAmSchText"/>
    <w:basedOn w:val="DefaultParagraphFont"/>
    <w:rsid w:val="003604D3"/>
  </w:style>
  <w:style w:type="character" w:customStyle="1" w:styleId="CharChapNo">
    <w:name w:val="CharChapNo"/>
    <w:basedOn w:val="DefaultParagraphFont"/>
    <w:rsid w:val="003604D3"/>
  </w:style>
  <w:style w:type="character" w:customStyle="1" w:styleId="CharChapText">
    <w:name w:val="CharChapText"/>
    <w:basedOn w:val="DefaultParagraphFont"/>
    <w:rsid w:val="003604D3"/>
  </w:style>
  <w:style w:type="character" w:customStyle="1" w:styleId="CharDivNo">
    <w:name w:val="CharDivNo"/>
    <w:basedOn w:val="DefaultParagraphFont"/>
    <w:rsid w:val="003604D3"/>
  </w:style>
  <w:style w:type="character" w:customStyle="1" w:styleId="CharDivText">
    <w:name w:val="CharDivText"/>
    <w:basedOn w:val="DefaultParagraphFont"/>
    <w:rsid w:val="003604D3"/>
  </w:style>
  <w:style w:type="character" w:customStyle="1" w:styleId="CharPartNo">
    <w:name w:val="CharPartNo"/>
    <w:basedOn w:val="DefaultParagraphFont"/>
    <w:rsid w:val="003604D3"/>
  </w:style>
  <w:style w:type="character" w:customStyle="1" w:styleId="CharPartText">
    <w:name w:val="CharPartText"/>
    <w:basedOn w:val="DefaultParagraphFont"/>
    <w:rsid w:val="003604D3"/>
  </w:style>
  <w:style w:type="character" w:customStyle="1" w:styleId="CharSectno">
    <w:name w:val="CharSectno"/>
    <w:basedOn w:val="DefaultParagraphFont"/>
    <w:rsid w:val="003604D3"/>
  </w:style>
  <w:style w:type="character" w:customStyle="1" w:styleId="CharSubdNo">
    <w:name w:val="CharSubdNo"/>
    <w:basedOn w:val="DefaultParagraphFont"/>
    <w:rsid w:val="003604D3"/>
  </w:style>
  <w:style w:type="character" w:customStyle="1" w:styleId="CharSubdText">
    <w:name w:val="CharSubdText"/>
    <w:basedOn w:val="DefaultParagraphFont"/>
    <w:rsid w:val="003604D3"/>
  </w:style>
  <w:style w:type="paragraph" w:customStyle="1" w:styleId="date">
    <w:name w:val="date"/>
    <w:rsid w:val="003604D3"/>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3604D3"/>
    <w:pPr>
      <w:spacing w:before="60"/>
      <w:ind w:left="1418"/>
    </w:pPr>
    <w:rPr>
      <w:sz w:val="21"/>
    </w:rPr>
  </w:style>
  <w:style w:type="paragraph" w:customStyle="1" w:styleId="DIVAyes">
    <w:name w:val="DIVAyes"/>
    <w:basedOn w:val="Normal"/>
    <w:rsid w:val="003604D3"/>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3604D3"/>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3604D3"/>
    <w:pPr>
      <w:spacing w:before="120" w:after="120"/>
      <w:ind w:left="425"/>
      <w:jc w:val="center"/>
    </w:pPr>
    <w:rPr>
      <w:sz w:val="18"/>
    </w:rPr>
  </w:style>
  <w:style w:type="paragraph" w:customStyle="1" w:styleId="DPSAttendance">
    <w:name w:val="DPSAttendance"/>
    <w:rsid w:val="003604D3"/>
    <w:pPr>
      <w:spacing w:before="180"/>
      <w:jc w:val="both"/>
    </w:pPr>
    <w:rPr>
      <w:sz w:val="24"/>
    </w:rPr>
  </w:style>
  <w:style w:type="paragraph" w:customStyle="1" w:styleId="DPSAttendanceHeading">
    <w:name w:val="DPSAttendanceHeading"/>
    <w:rsid w:val="003604D3"/>
    <w:pPr>
      <w:spacing w:before="180"/>
      <w:ind w:left="346"/>
      <w:jc w:val="both"/>
    </w:pPr>
    <w:rPr>
      <w:b/>
      <w:sz w:val="24"/>
    </w:rPr>
  </w:style>
  <w:style w:type="paragraph" w:customStyle="1" w:styleId="DPSAttendanceNote">
    <w:name w:val="DPSAttendanceNote"/>
    <w:rsid w:val="003604D3"/>
    <w:pPr>
      <w:spacing w:before="60"/>
      <w:jc w:val="center"/>
    </w:pPr>
    <w:rPr>
      <w:sz w:val="18"/>
    </w:rPr>
  </w:style>
  <w:style w:type="paragraph" w:customStyle="1" w:styleId="DPSDraftSectionBreak">
    <w:name w:val="DPSDraftSectionBreak"/>
    <w:basedOn w:val="Normal"/>
    <w:rsid w:val="003604D3"/>
  </w:style>
  <w:style w:type="paragraph" w:customStyle="1" w:styleId="DPSEntryDetail">
    <w:name w:val="DPSEntryDetail"/>
    <w:link w:val="DPSEntryDetailChar"/>
    <w:autoRedefine/>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link w:val="DPSEntryDetailIndentLev1Char"/>
    <w:rsid w:val="00176F4B"/>
    <w:pPr>
      <w:keepNext/>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3604D3"/>
    <w:pPr>
      <w:keepNext/>
      <w:keepLines/>
      <w:spacing w:before="60"/>
      <w:jc w:val="center"/>
    </w:pPr>
    <w:rPr>
      <w:sz w:val="21"/>
    </w:rPr>
  </w:style>
  <w:style w:type="paragraph" w:customStyle="1" w:styleId="DPSHouseMetEntry">
    <w:name w:val="DPSHouseMetEntry"/>
    <w:rsid w:val="003604D3"/>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3604D3"/>
    <w:pPr>
      <w:keepNext/>
      <w:keepLines/>
      <w:spacing w:before="200"/>
      <w:jc w:val="center"/>
    </w:pPr>
    <w:rPr>
      <w:sz w:val="21"/>
    </w:rPr>
  </w:style>
  <w:style w:type="paragraph" w:customStyle="1" w:styleId="DPSMainHeadingSubTitle">
    <w:name w:val="DPSMainHeadingSubTitle"/>
    <w:rsid w:val="003604D3"/>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3604D3"/>
    <w:pPr>
      <w:spacing w:before="60"/>
      <w:ind w:left="629"/>
      <w:jc w:val="both"/>
    </w:pPr>
    <w:rPr>
      <w:sz w:val="21"/>
    </w:rPr>
  </w:style>
  <w:style w:type="paragraph" w:customStyle="1" w:styleId="DPSMessageDate">
    <w:name w:val="DPSMessageDate"/>
    <w:rsid w:val="003604D3"/>
    <w:pPr>
      <w:spacing w:before="60"/>
      <w:ind w:left="629"/>
      <w:jc w:val="both"/>
    </w:pPr>
    <w:rPr>
      <w:sz w:val="21"/>
    </w:rPr>
  </w:style>
  <w:style w:type="paragraph" w:customStyle="1" w:styleId="DPSMessageNumber">
    <w:name w:val="DPSMessageNumber"/>
    <w:rsid w:val="003604D3"/>
    <w:pPr>
      <w:spacing w:before="60"/>
      <w:jc w:val="right"/>
    </w:pPr>
    <w:rPr>
      <w:sz w:val="21"/>
    </w:rPr>
  </w:style>
  <w:style w:type="paragraph" w:customStyle="1" w:styleId="DPSMessageSigBlockName">
    <w:name w:val="DPSMessageSigBlockName"/>
    <w:rsid w:val="003604D3"/>
    <w:pPr>
      <w:jc w:val="right"/>
    </w:pPr>
    <w:rPr>
      <w:sz w:val="21"/>
    </w:rPr>
  </w:style>
  <w:style w:type="paragraph" w:customStyle="1" w:styleId="DPSMessageSigBlockTitle">
    <w:name w:val="DPSMessageSigBlockTitle"/>
    <w:rsid w:val="003604D3"/>
    <w:pPr>
      <w:jc w:val="right"/>
    </w:pPr>
    <w:rPr>
      <w:sz w:val="21"/>
    </w:rPr>
  </w:style>
  <w:style w:type="paragraph" w:customStyle="1" w:styleId="DPSMessageSource">
    <w:name w:val="DPSMessageSource"/>
    <w:rsid w:val="003604D3"/>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3604D3"/>
    <w:rPr>
      <w:sz w:val="24"/>
    </w:rPr>
  </w:style>
  <w:style w:type="paragraph" w:customStyle="1" w:styleId="DPSHeaderUnbolded">
    <w:name w:val="DPSHeaderUnbolded"/>
    <w:basedOn w:val="DPSEntryDetail"/>
    <w:autoRedefine/>
    <w:rsid w:val="003604D3"/>
    <w:pPr>
      <w:ind w:left="0"/>
    </w:pPr>
  </w:style>
  <w:style w:type="paragraph" w:customStyle="1" w:styleId="DPSPapers">
    <w:name w:val="DPSPapers"/>
    <w:rsid w:val="003604D3"/>
    <w:pPr>
      <w:spacing w:before="60"/>
      <w:ind w:left="425"/>
      <w:jc w:val="both"/>
    </w:pPr>
    <w:rPr>
      <w:sz w:val="21"/>
    </w:rPr>
  </w:style>
  <w:style w:type="paragraph" w:customStyle="1" w:styleId="DPSPapersHeading">
    <w:name w:val="DPSPapersHeading"/>
    <w:rsid w:val="003604D3"/>
    <w:pPr>
      <w:spacing w:before="180"/>
      <w:ind w:left="425"/>
      <w:jc w:val="both"/>
    </w:pPr>
    <w:rPr>
      <w:b/>
      <w:sz w:val="18"/>
    </w:rPr>
  </w:style>
  <w:style w:type="paragraph" w:customStyle="1" w:styleId="DPSPapersIntro">
    <w:name w:val="DPSPapersIntro"/>
    <w:rsid w:val="003604D3"/>
    <w:pPr>
      <w:spacing w:before="60"/>
      <w:ind w:left="425"/>
      <w:jc w:val="both"/>
    </w:pPr>
    <w:rPr>
      <w:sz w:val="21"/>
    </w:rPr>
  </w:style>
  <w:style w:type="paragraph" w:customStyle="1" w:styleId="DPSPrecedenceFooter">
    <w:name w:val="DPSPrecedenceFooter"/>
    <w:rsid w:val="003604D3"/>
    <w:pPr>
      <w:jc w:val="right"/>
    </w:pPr>
  </w:style>
  <w:style w:type="paragraph" w:customStyle="1" w:styleId="DPSPrintingAuthorityFooter">
    <w:name w:val="DPSPrintingAuthorityFooter"/>
    <w:rsid w:val="003604D3"/>
    <w:pPr>
      <w:keepLines/>
      <w:spacing w:before="240"/>
      <w:jc w:val="center"/>
    </w:pPr>
    <w:rPr>
      <w:sz w:val="16"/>
    </w:rPr>
  </w:style>
  <w:style w:type="paragraph" w:customStyle="1" w:styleId="DPSSigBlockName">
    <w:name w:val="DPSSigBlockName"/>
    <w:autoRedefine/>
    <w:rsid w:val="00176F4B"/>
    <w:pPr>
      <w:keepNext/>
      <w:keepLines/>
      <w:tabs>
        <w:tab w:val="center" w:pos="12600"/>
      </w:tabs>
      <w:spacing w:before="720"/>
      <w:ind w:left="567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3604D3"/>
    <w:rPr>
      <w:vanish/>
      <w:color w:val="008000"/>
      <w:sz w:val="16"/>
    </w:rPr>
  </w:style>
  <w:style w:type="paragraph" w:customStyle="1" w:styleId="DPSTOCHeading">
    <w:name w:val="DPSTOCHeading"/>
    <w:basedOn w:val="DPSMainHeadingHouse"/>
    <w:rsid w:val="003604D3"/>
  </w:style>
  <w:style w:type="paragraph" w:styleId="Footer">
    <w:name w:val="footer"/>
    <w:basedOn w:val="Normal"/>
    <w:link w:val="FooterChar"/>
    <w:rsid w:val="003604D3"/>
    <w:pPr>
      <w:tabs>
        <w:tab w:val="center" w:pos="4153"/>
        <w:tab w:val="right" w:pos="8306"/>
      </w:tabs>
      <w:spacing w:line="240" w:lineRule="exact"/>
    </w:pPr>
    <w:rPr>
      <w:rFonts w:ascii="Times" w:hAnsi="Times"/>
      <w:sz w:val="22"/>
    </w:rPr>
  </w:style>
  <w:style w:type="paragraph" w:customStyle="1" w:styleId="Formula">
    <w:name w:val="Formula"/>
    <w:basedOn w:val="Normal"/>
    <w:rsid w:val="003604D3"/>
    <w:pPr>
      <w:spacing w:before="240"/>
      <w:ind w:left="1134"/>
    </w:pPr>
    <w:rPr>
      <w:rFonts w:ascii="Times" w:hAnsi="Times"/>
      <w:sz w:val="22"/>
    </w:rPr>
  </w:style>
  <w:style w:type="paragraph" w:customStyle="1" w:styleId="hdrsection">
    <w:name w:val="hdrsection"/>
    <w:basedOn w:val="Normal"/>
    <w:rsid w:val="003604D3"/>
    <w:pPr>
      <w:keepNext/>
    </w:pPr>
    <w:rPr>
      <w:rFonts w:ascii="Times" w:hAnsi="Times"/>
      <w:b/>
    </w:rPr>
  </w:style>
  <w:style w:type="paragraph" w:styleId="Header">
    <w:name w:val="header"/>
    <w:basedOn w:val="Normal"/>
    <w:next w:val="Heading5"/>
    <w:rsid w:val="003604D3"/>
    <w:pPr>
      <w:tabs>
        <w:tab w:val="center" w:pos="4153"/>
        <w:tab w:val="right" w:pos="8306"/>
      </w:tabs>
      <w:spacing w:line="240" w:lineRule="exact"/>
    </w:pPr>
    <w:rPr>
      <w:rFonts w:ascii="Times" w:hAnsi="Times"/>
      <w:sz w:val="22"/>
    </w:rPr>
  </w:style>
  <w:style w:type="paragraph" w:customStyle="1" w:styleId="headerpart">
    <w:name w:val="header.part"/>
    <w:basedOn w:val="Normal"/>
    <w:rsid w:val="003604D3"/>
    <w:pPr>
      <w:keepNext/>
      <w:spacing w:line="240" w:lineRule="exact"/>
    </w:pPr>
    <w:rPr>
      <w:rFonts w:ascii="Times" w:hAnsi="Times"/>
      <w:b/>
    </w:rPr>
  </w:style>
  <w:style w:type="paragraph" w:customStyle="1" w:styleId="headerpartodd">
    <w:name w:val="header.part.odd"/>
    <w:basedOn w:val="headerpart"/>
    <w:rsid w:val="003604D3"/>
    <w:pPr>
      <w:ind w:left="5387" w:hanging="1134"/>
    </w:pPr>
  </w:style>
  <w:style w:type="paragraph" w:customStyle="1" w:styleId="indenta">
    <w:name w:val="indent(a)"/>
    <w:aliases w:val="a,indent"/>
    <w:basedOn w:val="Normal"/>
    <w:rsid w:val="003604D3"/>
    <w:pPr>
      <w:tabs>
        <w:tab w:val="right" w:pos="1758"/>
      </w:tabs>
      <w:spacing w:before="60"/>
      <w:ind w:left="1984" w:hanging="1559"/>
    </w:pPr>
    <w:rPr>
      <w:sz w:val="21"/>
    </w:rPr>
  </w:style>
  <w:style w:type="paragraph" w:customStyle="1" w:styleId="indentA0">
    <w:name w:val="indent(A)"/>
    <w:aliases w:val="aaa"/>
    <w:basedOn w:val="indenta"/>
    <w:rsid w:val="003604D3"/>
    <w:pPr>
      <w:tabs>
        <w:tab w:val="right" w:pos="2722"/>
      </w:tabs>
      <w:ind w:left="2835" w:hanging="2835"/>
    </w:pPr>
  </w:style>
  <w:style w:type="paragraph" w:customStyle="1" w:styleId="indentii">
    <w:name w:val="indent(ii)"/>
    <w:aliases w:val="aa"/>
    <w:basedOn w:val="indenta"/>
    <w:rsid w:val="003604D3"/>
    <w:pPr>
      <w:tabs>
        <w:tab w:val="clear" w:pos="1758"/>
        <w:tab w:val="right" w:pos="2410"/>
      </w:tabs>
      <w:ind w:left="2552" w:hanging="2552"/>
    </w:pPr>
  </w:style>
  <w:style w:type="paragraph" w:customStyle="1" w:styleId="Item">
    <w:name w:val="Item"/>
    <w:aliases w:val="i"/>
    <w:basedOn w:val="Normal"/>
    <w:rsid w:val="003604D3"/>
    <w:pPr>
      <w:keepLines/>
      <w:spacing w:before="60"/>
      <w:ind w:left="1049"/>
    </w:pPr>
    <w:rPr>
      <w:sz w:val="21"/>
    </w:rPr>
  </w:style>
  <w:style w:type="paragraph" w:customStyle="1" w:styleId="ItemHead">
    <w:name w:val="ItemHead"/>
    <w:aliases w:val="ih"/>
    <w:basedOn w:val="Heading1"/>
    <w:next w:val="Item"/>
    <w:rsid w:val="003604D3"/>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3604D3"/>
    <w:rPr>
      <w:rFonts w:ascii="Times New Roman" w:hAnsi="Times New Roman"/>
      <w:sz w:val="24"/>
    </w:rPr>
  </w:style>
  <w:style w:type="paragraph" w:customStyle="1" w:styleId="LongT">
    <w:name w:val="LongT"/>
    <w:basedOn w:val="Normal"/>
    <w:rsid w:val="003604D3"/>
    <w:rPr>
      <w:rFonts w:ascii="Times" w:hAnsi="Times"/>
      <w:b/>
      <w:sz w:val="32"/>
    </w:rPr>
  </w:style>
  <w:style w:type="paragraph" w:customStyle="1" w:styleId="notedraft">
    <w:name w:val="note(draft)"/>
    <w:aliases w:val="nd,Note(draft)"/>
    <w:basedOn w:val="Normal"/>
    <w:rsid w:val="003604D3"/>
    <w:pPr>
      <w:spacing w:before="240" w:line="240" w:lineRule="exact"/>
      <w:ind w:left="284" w:hanging="284"/>
    </w:pPr>
    <w:rPr>
      <w:rFonts w:ascii="Times" w:hAnsi="Times"/>
      <w:i/>
      <w:lang w:val="en-AU"/>
    </w:rPr>
  </w:style>
  <w:style w:type="paragraph" w:customStyle="1" w:styleId="notemargin">
    <w:name w:val="note(margin)"/>
    <w:aliases w:val="nm"/>
    <w:basedOn w:val="Normal"/>
    <w:rsid w:val="003604D3"/>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3604D3"/>
    <w:pPr>
      <w:spacing w:before="122" w:line="198" w:lineRule="exact"/>
      <w:ind w:left="2410" w:hanging="709"/>
    </w:pPr>
    <w:rPr>
      <w:rFonts w:ascii="Times" w:hAnsi="Times"/>
      <w:sz w:val="18"/>
      <w:lang w:val="en-AU"/>
    </w:rPr>
  </w:style>
  <w:style w:type="paragraph" w:customStyle="1" w:styleId="notetext">
    <w:name w:val="note(text)"/>
    <w:aliases w:val="n"/>
    <w:basedOn w:val="Normal"/>
    <w:rsid w:val="003604D3"/>
    <w:pPr>
      <w:spacing w:before="60"/>
      <w:ind w:left="2155" w:hanging="737"/>
    </w:pPr>
    <w:rPr>
      <w:sz w:val="18"/>
      <w:lang w:val="en-AU"/>
    </w:rPr>
  </w:style>
  <w:style w:type="paragraph" w:customStyle="1" w:styleId="NTSpecial1">
    <w:name w:val="NTSpecial1"/>
    <w:aliases w:val="nt1"/>
    <w:basedOn w:val="Normal"/>
    <w:next w:val="Normal"/>
    <w:rsid w:val="003604D3"/>
    <w:pPr>
      <w:tabs>
        <w:tab w:val="right" w:pos="1021"/>
      </w:tabs>
      <w:spacing w:before="120" w:line="240" w:lineRule="atLeast"/>
    </w:pPr>
    <w:rPr>
      <w:rFonts w:ascii="Times" w:hAnsi="Times"/>
      <w:lang w:val="en-AU"/>
    </w:rPr>
  </w:style>
  <w:style w:type="character" w:styleId="PageNumber">
    <w:name w:val="page number"/>
    <w:basedOn w:val="DefaultParagraphFont"/>
    <w:rsid w:val="003604D3"/>
  </w:style>
  <w:style w:type="paragraph" w:customStyle="1" w:styleId="Page1">
    <w:name w:val="Page1"/>
    <w:basedOn w:val="Normal"/>
    <w:rsid w:val="003604D3"/>
    <w:pPr>
      <w:spacing w:before="5103"/>
    </w:pPr>
    <w:rPr>
      <w:rFonts w:ascii="Times" w:hAnsi="Times"/>
      <w:b/>
      <w:sz w:val="32"/>
      <w:lang w:val="en-AU"/>
    </w:rPr>
  </w:style>
  <w:style w:type="paragraph" w:customStyle="1" w:styleId="PageBreak">
    <w:name w:val="PageBreak"/>
    <w:aliases w:val="pb"/>
    <w:basedOn w:val="Normal"/>
    <w:next w:val="Heading2"/>
    <w:rsid w:val="003604D3"/>
    <w:pPr>
      <w:jc w:val="center"/>
    </w:pPr>
    <w:rPr>
      <w:rFonts w:ascii="Times" w:hAnsi="Times"/>
      <w:sz w:val="2"/>
      <w:lang w:val="en-AU"/>
    </w:rPr>
  </w:style>
  <w:style w:type="paragraph" w:customStyle="1" w:styleId="parabullet">
    <w:name w:val="para bullet"/>
    <w:aliases w:val="b"/>
    <w:basedOn w:val="Normal"/>
    <w:rsid w:val="003604D3"/>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3604D3"/>
    <w:pPr>
      <w:spacing w:before="60"/>
      <w:ind w:left="425"/>
    </w:pPr>
    <w:rPr>
      <w:sz w:val="21"/>
      <w:lang w:val="en-AU"/>
    </w:rPr>
  </w:style>
  <w:style w:type="paragraph" w:customStyle="1" w:styleId="Penalty">
    <w:name w:val="Penalty"/>
    <w:basedOn w:val="Normal"/>
    <w:rsid w:val="003604D3"/>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3604D3"/>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3604D3"/>
    <w:pPr>
      <w:ind w:left="992" w:hanging="567"/>
    </w:pPr>
  </w:style>
  <w:style w:type="paragraph" w:customStyle="1" w:styleId="ShortT">
    <w:name w:val="ShortT"/>
    <w:basedOn w:val="Normal"/>
    <w:next w:val="Normal"/>
    <w:rsid w:val="003604D3"/>
    <w:rPr>
      <w:rFonts w:ascii="Times" w:hAnsi="Times"/>
      <w:b/>
      <w:sz w:val="36"/>
      <w:lang w:val="en-AU"/>
    </w:rPr>
  </w:style>
  <w:style w:type="paragraph" w:customStyle="1" w:styleId="Subitem">
    <w:name w:val="Subitem"/>
    <w:aliases w:val="iss"/>
    <w:basedOn w:val="Normal"/>
    <w:rsid w:val="003604D3"/>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3604D3"/>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3604D3"/>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3604D3"/>
    <w:pPr>
      <w:spacing w:before="40"/>
      <w:ind w:firstLine="0"/>
    </w:pPr>
  </w:style>
  <w:style w:type="paragraph" w:customStyle="1" w:styleId="SubsectionHead">
    <w:name w:val="SubsectionHead"/>
    <w:aliases w:val="ssh"/>
    <w:basedOn w:val="subsection"/>
    <w:next w:val="subsection"/>
    <w:rsid w:val="003604D3"/>
    <w:pPr>
      <w:spacing w:before="240"/>
      <w:ind w:firstLine="0"/>
    </w:pPr>
    <w:rPr>
      <w:i/>
    </w:rPr>
  </w:style>
  <w:style w:type="paragraph" w:customStyle="1" w:styleId="Tablea">
    <w:name w:val="Table(a)"/>
    <w:aliases w:val="ta"/>
    <w:basedOn w:val="Normal"/>
    <w:rsid w:val="003604D3"/>
    <w:pPr>
      <w:ind w:left="284" w:hanging="284"/>
    </w:pPr>
    <w:rPr>
      <w:rFonts w:ascii="Times" w:hAnsi="Times"/>
      <w:lang w:val="en-AU"/>
    </w:rPr>
  </w:style>
  <w:style w:type="paragraph" w:customStyle="1" w:styleId="Table">
    <w:name w:val="Table"/>
    <w:aliases w:val="t,Tables"/>
    <w:basedOn w:val="Normal"/>
    <w:rsid w:val="003604D3"/>
    <w:pPr>
      <w:spacing w:line="240" w:lineRule="atLeast"/>
    </w:pPr>
    <w:rPr>
      <w:rFonts w:ascii="Times" w:hAnsi="Times"/>
      <w:lang w:val="en-AU"/>
    </w:rPr>
  </w:style>
  <w:style w:type="paragraph" w:customStyle="1" w:styleId="TLPLink">
    <w:name w:val="TLPLink"/>
    <w:basedOn w:val="Heading9"/>
    <w:rsid w:val="003604D3"/>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3604D3"/>
    <w:pPr>
      <w:tabs>
        <w:tab w:val="right" w:pos="7087"/>
      </w:tabs>
      <w:outlineLvl w:val="9"/>
    </w:pPr>
    <w:rPr>
      <w:sz w:val="24"/>
      <w:lang w:val="en-AU"/>
    </w:rPr>
  </w:style>
  <w:style w:type="paragraph" w:styleId="TOC2">
    <w:name w:val="toc 2"/>
    <w:basedOn w:val="Heading2"/>
    <w:next w:val="Normal"/>
    <w:autoRedefine/>
    <w:semiHidden/>
    <w:rsid w:val="003604D3"/>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3604D3"/>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3604D3"/>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3604D3"/>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3604D3"/>
    <w:pPr>
      <w:tabs>
        <w:tab w:val="clear" w:pos="1247"/>
      </w:tabs>
    </w:pPr>
  </w:style>
  <w:style w:type="paragraph" w:styleId="TOC7">
    <w:name w:val="toc 7"/>
    <w:basedOn w:val="TOC2"/>
    <w:next w:val="Normal"/>
    <w:autoRedefine/>
    <w:semiHidden/>
    <w:rsid w:val="003604D3"/>
    <w:pPr>
      <w:tabs>
        <w:tab w:val="clear" w:pos="1247"/>
      </w:tabs>
      <w:ind w:left="1440"/>
    </w:pPr>
  </w:style>
  <w:style w:type="paragraph" w:styleId="TOC8">
    <w:name w:val="toc 8"/>
    <w:basedOn w:val="TOC3"/>
    <w:next w:val="Normal"/>
    <w:autoRedefine/>
    <w:semiHidden/>
    <w:rsid w:val="003604D3"/>
    <w:pPr>
      <w:tabs>
        <w:tab w:val="clear" w:pos="1247"/>
      </w:tabs>
      <w:ind w:left="1680"/>
    </w:pPr>
  </w:style>
  <w:style w:type="paragraph" w:styleId="TOC9">
    <w:name w:val="toc 9"/>
    <w:basedOn w:val="Heading9"/>
    <w:next w:val="Normal"/>
    <w:autoRedefine/>
    <w:semiHidden/>
    <w:rsid w:val="003604D3"/>
    <w:pPr>
      <w:tabs>
        <w:tab w:val="right" w:pos="7087"/>
      </w:tabs>
      <w:spacing w:before="80"/>
      <w:outlineLvl w:val="9"/>
    </w:pPr>
    <w:rPr>
      <w:lang w:val="en-AU"/>
    </w:rPr>
  </w:style>
  <w:style w:type="paragraph" w:customStyle="1" w:styleId="TofSectsGroupHeading">
    <w:name w:val="TofSects(GroupHeading)"/>
    <w:basedOn w:val="TOC4"/>
    <w:rsid w:val="003604D3"/>
    <w:pPr>
      <w:tabs>
        <w:tab w:val="clear" w:pos="1247"/>
      </w:tabs>
      <w:spacing w:before="240" w:after="120"/>
      <w:ind w:left="794" w:right="567"/>
    </w:pPr>
  </w:style>
  <w:style w:type="paragraph" w:customStyle="1" w:styleId="TofSectsHeading">
    <w:name w:val="TofSects(Heading)"/>
    <w:basedOn w:val="TOC5"/>
    <w:rsid w:val="003604D3"/>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3604D3"/>
    <w:pPr>
      <w:tabs>
        <w:tab w:val="clear" w:pos="1134"/>
        <w:tab w:val="left" w:pos="851"/>
      </w:tabs>
      <w:ind w:left="1588" w:right="567" w:hanging="794"/>
    </w:pPr>
    <w:rPr>
      <w:rFonts w:ascii="Times" w:hAnsi="Times"/>
    </w:rPr>
  </w:style>
  <w:style w:type="paragraph" w:customStyle="1" w:styleId="TofSectsSubdiv">
    <w:name w:val="TofSects(Subdiv)"/>
    <w:basedOn w:val="TOC4"/>
    <w:rsid w:val="003604D3"/>
    <w:pPr>
      <w:tabs>
        <w:tab w:val="clear" w:pos="1247"/>
        <w:tab w:val="left" w:pos="1560"/>
      </w:tabs>
      <w:ind w:left="1588" w:right="567" w:hanging="794"/>
    </w:pPr>
    <w:rPr>
      <w:b w:val="0"/>
      <w:sz w:val="22"/>
    </w:rPr>
  </w:style>
  <w:style w:type="paragraph" w:customStyle="1" w:styleId="DIVSection">
    <w:name w:val="DIVSection"/>
    <w:basedOn w:val="Normal"/>
    <w:rsid w:val="003604D3"/>
    <w:pPr>
      <w:ind w:left="425"/>
    </w:pPr>
    <w:rPr>
      <w:sz w:val="21"/>
      <w:lang w:val="en-AU"/>
    </w:rPr>
  </w:style>
  <w:style w:type="paragraph" w:customStyle="1" w:styleId="DPSPageHeaderB5">
    <w:name w:val="DPSPageHeaderB5"/>
    <w:basedOn w:val="Normal"/>
    <w:rsid w:val="003604D3"/>
    <w:pPr>
      <w:tabs>
        <w:tab w:val="center" w:pos="3686"/>
        <w:tab w:val="right" w:pos="7201"/>
      </w:tabs>
    </w:pPr>
    <w:rPr>
      <w:sz w:val="21"/>
      <w:lang w:val="en-AU"/>
    </w:rPr>
  </w:style>
  <w:style w:type="paragraph" w:customStyle="1" w:styleId="DPSPageHeaderA4">
    <w:name w:val="DPSPageHeaderA4"/>
    <w:basedOn w:val="DPSPageHeaderB5"/>
    <w:autoRedefine/>
    <w:rsid w:val="000214EF"/>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3604D3"/>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3604D3"/>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3604D3"/>
    <w:rPr>
      <w:color w:val="0000FF"/>
      <w:sz w:val="24"/>
      <w:u w:val="none"/>
    </w:rPr>
  </w:style>
  <w:style w:type="paragraph" w:customStyle="1" w:styleId="DPSEntryIndents">
    <w:name w:val="DPSEntryIndents"/>
    <w:basedOn w:val="DPSEntryDetail"/>
    <w:autoRedefine/>
    <w:rsid w:val="0011497B"/>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3604D3"/>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3604D3"/>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576900"/>
    <w:rPr>
      <w:rFonts w:ascii="Calibri" w:hAnsi="Calibri"/>
      <w:sz w:val="24"/>
    </w:rPr>
  </w:style>
  <w:style w:type="paragraph" w:customStyle="1" w:styleId="aDef">
    <w:name w:val="aDef"/>
    <w:basedOn w:val="Normal"/>
    <w:rsid w:val="00576900"/>
    <w:pPr>
      <w:numPr>
        <w:ilvl w:val="5"/>
        <w:numId w:val="49"/>
      </w:numPr>
      <w:spacing w:before="140"/>
      <w:jc w:val="both"/>
      <w:outlineLvl w:val="5"/>
    </w:pPr>
    <w:rPr>
      <w:lang w:val="en-AU" w:eastAsia="en-US"/>
    </w:rPr>
  </w:style>
  <w:style w:type="paragraph" w:customStyle="1" w:styleId="direction">
    <w:name w:val="direction"/>
    <w:basedOn w:val="Normal"/>
    <w:next w:val="Normal"/>
    <w:rsid w:val="00576900"/>
    <w:pPr>
      <w:keepNext/>
      <w:spacing w:before="140"/>
      <w:ind w:left="1100"/>
      <w:jc w:val="both"/>
    </w:pPr>
    <w:rPr>
      <w:i/>
      <w:lang w:val="en-AU" w:eastAsia="en-US"/>
    </w:rPr>
  </w:style>
  <w:style w:type="paragraph" w:customStyle="1" w:styleId="ISched-Part">
    <w:name w:val="I Sched-Part"/>
    <w:basedOn w:val="Normal"/>
    <w:rsid w:val="00576900"/>
    <w:pPr>
      <w:keepNext/>
      <w:tabs>
        <w:tab w:val="left" w:pos="2600"/>
      </w:tabs>
      <w:spacing w:before="380"/>
      <w:ind w:left="2600" w:hanging="2600"/>
    </w:pPr>
    <w:rPr>
      <w:rFonts w:ascii="Arial" w:hAnsi="Arial"/>
      <w:b/>
      <w:sz w:val="32"/>
      <w:lang w:val="en-AU" w:eastAsia="en-US"/>
    </w:rPr>
  </w:style>
  <w:style w:type="paragraph" w:customStyle="1" w:styleId="aDefpara">
    <w:name w:val="aDef para"/>
    <w:basedOn w:val="Normal"/>
    <w:rsid w:val="00576900"/>
    <w:pPr>
      <w:numPr>
        <w:ilvl w:val="6"/>
        <w:numId w:val="49"/>
      </w:numPr>
      <w:spacing w:before="140"/>
      <w:jc w:val="both"/>
      <w:outlineLvl w:val="6"/>
    </w:pPr>
    <w:rPr>
      <w:lang w:val="en-AU" w:eastAsia="en-US"/>
    </w:rPr>
  </w:style>
  <w:style w:type="paragraph" w:customStyle="1" w:styleId="Idefpara">
    <w:name w:val="I def para"/>
    <w:basedOn w:val="Normal"/>
    <w:rsid w:val="00576900"/>
    <w:pPr>
      <w:tabs>
        <w:tab w:val="right" w:pos="1400"/>
        <w:tab w:val="left" w:pos="1600"/>
      </w:tabs>
      <w:spacing w:before="140"/>
      <w:ind w:left="1600" w:hanging="1600"/>
      <w:jc w:val="both"/>
    </w:pPr>
    <w:rPr>
      <w:lang w:val="en-AU" w:eastAsia="en-US"/>
    </w:rPr>
  </w:style>
  <w:style w:type="paragraph" w:customStyle="1" w:styleId="aExplanHeading">
    <w:name w:val="aExplanHeading"/>
    <w:basedOn w:val="Normal"/>
    <w:next w:val="aExplanText"/>
    <w:rsid w:val="00576900"/>
    <w:pPr>
      <w:keepNext/>
      <w:tabs>
        <w:tab w:val="left" w:pos="2600"/>
      </w:tabs>
      <w:spacing w:before="140"/>
      <w:jc w:val="both"/>
    </w:pPr>
    <w:rPr>
      <w:rFonts w:ascii="Arial" w:hAnsi="Arial"/>
      <w:b/>
      <w:sz w:val="18"/>
      <w:lang w:val="en-AU" w:eastAsia="en-US"/>
    </w:rPr>
  </w:style>
  <w:style w:type="paragraph" w:customStyle="1" w:styleId="aExplanText">
    <w:name w:val="aExplanText"/>
    <w:basedOn w:val="Normal"/>
    <w:rsid w:val="00576900"/>
    <w:pPr>
      <w:spacing w:before="140"/>
      <w:jc w:val="both"/>
    </w:pPr>
    <w:rPr>
      <w:sz w:val="20"/>
      <w:lang w:val="en-AU" w:eastAsia="en-US"/>
    </w:rPr>
  </w:style>
  <w:style w:type="paragraph" w:customStyle="1" w:styleId="IshadedSchClause">
    <w:name w:val="I shaded Sch Clause"/>
    <w:basedOn w:val="Normal"/>
    <w:rsid w:val="00576900"/>
    <w:pPr>
      <w:keepNext/>
      <w:shd w:val="pct25" w:color="auto" w:fill="auto"/>
      <w:spacing w:before="240"/>
      <w:ind w:left="1100" w:hanging="1100"/>
    </w:pPr>
    <w:rPr>
      <w:rFonts w:ascii="Arial" w:hAnsi="Arial"/>
      <w:b/>
      <w:lang w:val="en-AU" w:eastAsia="en-US"/>
    </w:rPr>
  </w:style>
  <w:style w:type="paragraph" w:customStyle="1" w:styleId="AH3sec">
    <w:name w:val="A H3 sec"/>
    <w:basedOn w:val="Normal"/>
    <w:next w:val="Normal"/>
    <w:rsid w:val="00576900"/>
    <w:pPr>
      <w:keepNext/>
      <w:keepLines/>
      <w:numPr>
        <w:numId w:val="48"/>
      </w:numPr>
      <w:pBdr>
        <w:top w:val="single" w:sz="4" w:space="1" w:color="auto"/>
      </w:pBdr>
      <w:tabs>
        <w:tab w:val="left" w:pos="284"/>
      </w:tabs>
      <w:spacing w:before="240"/>
      <w:ind w:left="0" w:firstLine="0"/>
    </w:pPr>
    <w:rPr>
      <w:rFonts w:ascii="Arial" w:hAnsi="Arial"/>
      <w:b/>
      <w:sz w:val="22"/>
      <w:lang w:val="en-AU" w:eastAsia="en-US"/>
    </w:rPr>
  </w:style>
  <w:style w:type="paragraph" w:customStyle="1" w:styleId="IMain">
    <w:name w:val="I Main"/>
    <w:basedOn w:val="Normal"/>
    <w:rsid w:val="00576900"/>
    <w:pPr>
      <w:tabs>
        <w:tab w:val="right" w:pos="900"/>
        <w:tab w:val="left" w:pos="1100"/>
      </w:tabs>
      <w:spacing w:before="140"/>
      <w:ind w:left="1100" w:hanging="1100"/>
      <w:jc w:val="both"/>
    </w:pPr>
    <w:rPr>
      <w:lang w:val="en-AU" w:eastAsia="en-US"/>
    </w:rPr>
  </w:style>
  <w:style w:type="paragraph" w:customStyle="1" w:styleId="Ipara">
    <w:name w:val="I para"/>
    <w:basedOn w:val="Normal"/>
    <w:rsid w:val="00576900"/>
    <w:pPr>
      <w:tabs>
        <w:tab w:val="right" w:pos="1400"/>
        <w:tab w:val="left" w:pos="1600"/>
      </w:tabs>
      <w:spacing w:before="140"/>
      <w:ind w:left="1600" w:hanging="1600"/>
      <w:jc w:val="both"/>
    </w:pPr>
    <w:rPr>
      <w:lang w:val="en-AU" w:eastAsia="en-US"/>
    </w:rPr>
  </w:style>
  <w:style w:type="paragraph" w:customStyle="1" w:styleId="IshadedH5Sec">
    <w:name w:val="I shaded H5 Sec"/>
    <w:basedOn w:val="Normal"/>
    <w:rsid w:val="00576900"/>
    <w:pPr>
      <w:keepNext/>
      <w:shd w:val="pct25" w:color="auto" w:fill="auto"/>
      <w:spacing w:before="240"/>
      <w:ind w:left="1100" w:hanging="1100"/>
    </w:pPr>
    <w:rPr>
      <w:rFonts w:ascii="Arial" w:hAnsi="Arial"/>
      <w:b/>
      <w:lang w:val="en-AU" w:eastAsia="en-US"/>
    </w:rPr>
  </w:style>
  <w:style w:type="character" w:customStyle="1" w:styleId="DPSEntryDetailIndentLev1Char">
    <w:name w:val="DPSEntryDetailIndentLev1 Char"/>
    <w:basedOn w:val="DefaultParagraphFont"/>
    <w:link w:val="DPSEntryDetailIndentLev1"/>
    <w:rsid w:val="00176F4B"/>
    <w:rPr>
      <w:rFonts w:ascii="Calibri" w:hAnsi="Calibri"/>
      <w:sz w:val="24"/>
    </w:rPr>
  </w:style>
  <w:style w:type="paragraph" w:styleId="Index1">
    <w:name w:val="index 1"/>
    <w:basedOn w:val="Normal"/>
    <w:next w:val="Normal"/>
    <w:autoRedefine/>
    <w:uiPriority w:val="99"/>
    <w:rsid w:val="00F842D0"/>
    <w:pPr>
      <w:ind w:left="240" w:hanging="240"/>
    </w:pPr>
  </w:style>
  <w:style w:type="paragraph" w:styleId="Index2">
    <w:name w:val="index 2"/>
    <w:basedOn w:val="Normal"/>
    <w:next w:val="Normal"/>
    <w:autoRedefine/>
    <w:uiPriority w:val="99"/>
    <w:rsid w:val="00F842D0"/>
    <w:pPr>
      <w:ind w:left="480" w:hanging="240"/>
    </w:pPr>
  </w:style>
  <w:style w:type="paragraph" w:styleId="Index3">
    <w:name w:val="index 3"/>
    <w:basedOn w:val="Normal"/>
    <w:next w:val="Normal"/>
    <w:autoRedefine/>
    <w:uiPriority w:val="99"/>
    <w:rsid w:val="00F842D0"/>
    <w:pPr>
      <w:ind w:left="720" w:hanging="240"/>
    </w:pPr>
  </w:style>
  <w:style w:type="paragraph" w:styleId="Index4">
    <w:name w:val="index 4"/>
    <w:basedOn w:val="Normal"/>
    <w:next w:val="Normal"/>
    <w:autoRedefine/>
    <w:uiPriority w:val="99"/>
    <w:rsid w:val="00F842D0"/>
    <w:pPr>
      <w:ind w:left="960" w:hanging="240"/>
    </w:pPr>
  </w:style>
  <w:style w:type="paragraph" w:styleId="Index5">
    <w:name w:val="index 5"/>
    <w:basedOn w:val="Normal"/>
    <w:next w:val="Normal"/>
    <w:autoRedefine/>
    <w:uiPriority w:val="99"/>
    <w:rsid w:val="00F842D0"/>
    <w:pPr>
      <w:ind w:left="1200" w:hanging="240"/>
    </w:pPr>
  </w:style>
  <w:style w:type="paragraph" w:styleId="Index6">
    <w:name w:val="index 6"/>
    <w:basedOn w:val="Normal"/>
    <w:next w:val="Normal"/>
    <w:autoRedefine/>
    <w:uiPriority w:val="99"/>
    <w:rsid w:val="00F842D0"/>
    <w:pPr>
      <w:ind w:left="1440" w:hanging="240"/>
    </w:pPr>
  </w:style>
  <w:style w:type="paragraph" w:styleId="BalloonText">
    <w:name w:val="Balloon Text"/>
    <w:basedOn w:val="Normal"/>
    <w:link w:val="BalloonTextChar"/>
    <w:rsid w:val="00424C87"/>
    <w:rPr>
      <w:rFonts w:ascii="Tahoma" w:hAnsi="Tahoma" w:cs="Tahoma"/>
      <w:sz w:val="16"/>
      <w:szCs w:val="16"/>
    </w:rPr>
  </w:style>
  <w:style w:type="character" w:customStyle="1" w:styleId="BalloonTextChar">
    <w:name w:val="Balloon Text Char"/>
    <w:basedOn w:val="DefaultParagraphFont"/>
    <w:link w:val="BalloonText"/>
    <w:rsid w:val="00424C8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7/pdfs/2017021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Template>
  <TotalTime>0</TotalTime>
  <Pages>15</Pages>
  <Words>3566</Words>
  <Characters>21218</Characters>
  <Application>Microsoft Office Word</Application>
  <DocSecurity>0</DocSecurity>
  <Lines>493</Lines>
  <Paragraphs>313</Paragraphs>
  <ScaleCrop>false</ScaleCrop>
  <HeadingPairs>
    <vt:vector size="2" baseType="variant">
      <vt:variant>
        <vt:lpstr>Title</vt:lpstr>
      </vt:variant>
      <vt:variant>
        <vt:i4>1</vt:i4>
      </vt:variant>
    </vt:vector>
  </HeadingPairs>
  <TitlesOfParts>
    <vt:vector size="1" baseType="lpstr">
      <vt:lpstr>No 5—14 February 2017</vt:lpstr>
    </vt:vector>
  </TitlesOfParts>
  <Company>SoftLaw Corporation</Company>
  <LinksUpToDate>false</LinksUpToDate>
  <CharactersWithSpaces>24471</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5—14 February 2017</dc:title>
  <dc:creator>Anne shannon</dc:creator>
  <cp:lastModifiedBy>anne shannon</cp:lastModifiedBy>
  <cp:revision>2</cp:revision>
  <cp:lastPrinted>2017-11-26T21:42:00Z</cp:lastPrinted>
  <dcterms:created xsi:type="dcterms:W3CDTF">2017-11-26T21:45:00Z</dcterms:created>
  <dcterms:modified xsi:type="dcterms:W3CDTF">2017-11-26T21:45:00Z</dcterms:modified>
</cp:coreProperties>
</file>