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20214" w14:textId="421128A4" w:rsidR="003313E4" w:rsidRPr="00703919" w:rsidRDefault="003313E4" w:rsidP="00703919">
      <w:pPr>
        <w:tabs>
          <w:tab w:val="left" w:pos="5245"/>
        </w:tabs>
        <w:spacing w:after="0"/>
        <w:ind w:right="-370"/>
        <w:jc w:val="right"/>
        <w:rPr>
          <w:rFonts w:cs="Calibri"/>
          <w:szCs w:val="22"/>
        </w:rPr>
      </w:pPr>
      <w:r w:rsidRPr="00703919">
        <w:rPr>
          <w:rFonts w:cs="Calibri"/>
          <w:szCs w:val="22"/>
        </w:rPr>
        <w:t xml:space="preserve">Our ref: </w:t>
      </w:r>
      <w:r w:rsidR="00E90756" w:rsidRPr="00703919">
        <w:rPr>
          <w:rFonts w:cs="Calibri"/>
          <w:szCs w:val="22"/>
        </w:rPr>
        <w:t>C2025/00739</w:t>
      </w:r>
    </w:p>
    <w:p w14:paraId="210B16B1" w14:textId="4003CBF9" w:rsidR="00E90756" w:rsidRPr="00703919" w:rsidRDefault="007B5B69" w:rsidP="00703919">
      <w:pPr>
        <w:tabs>
          <w:tab w:val="left" w:pos="5812"/>
        </w:tabs>
        <w:spacing w:after="0"/>
        <w:rPr>
          <w:rFonts w:cs="Calibri"/>
          <w:szCs w:val="22"/>
        </w:rPr>
      </w:pPr>
      <w:r>
        <w:rPr>
          <w:rFonts w:cs="Calibri"/>
          <w:szCs w:val="22"/>
        </w:rPr>
        <w:t xml:space="preserve">Ms </w:t>
      </w:r>
      <w:proofErr w:type="spellStart"/>
      <w:r>
        <w:rPr>
          <w:rFonts w:cs="Calibri"/>
          <w:szCs w:val="22"/>
        </w:rPr>
        <w:t>Chiaka</w:t>
      </w:r>
      <w:proofErr w:type="spellEnd"/>
      <w:r>
        <w:rPr>
          <w:rFonts w:cs="Calibri"/>
          <w:szCs w:val="22"/>
        </w:rPr>
        <w:t xml:space="preserve"> Barry</w:t>
      </w:r>
      <w:r w:rsidR="00E90756" w:rsidRPr="00703919">
        <w:rPr>
          <w:rFonts w:cs="Calibri"/>
          <w:szCs w:val="22"/>
        </w:rPr>
        <w:t xml:space="preserve"> MLA</w:t>
      </w:r>
    </w:p>
    <w:p w14:paraId="417258AC" w14:textId="77777777" w:rsidR="00E90756" w:rsidRPr="00703919" w:rsidRDefault="00E90756" w:rsidP="00703919">
      <w:pPr>
        <w:spacing w:after="0"/>
        <w:rPr>
          <w:rFonts w:cs="Calibri"/>
          <w:szCs w:val="22"/>
        </w:rPr>
      </w:pPr>
      <w:r w:rsidRPr="00703919">
        <w:rPr>
          <w:rFonts w:cs="Calibri"/>
          <w:szCs w:val="22"/>
        </w:rPr>
        <w:t>Chair</w:t>
      </w:r>
    </w:p>
    <w:p w14:paraId="5AC08630" w14:textId="77777777" w:rsidR="00E90756" w:rsidRPr="00703919" w:rsidRDefault="00E90756" w:rsidP="00703919">
      <w:pPr>
        <w:tabs>
          <w:tab w:val="left" w:pos="3420"/>
        </w:tabs>
        <w:spacing w:after="0"/>
        <w:rPr>
          <w:rFonts w:cs="Calibri"/>
          <w:szCs w:val="22"/>
        </w:rPr>
      </w:pPr>
      <w:r w:rsidRPr="00703919">
        <w:rPr>
          <w:rFonts w:cs="Calibri"/>
          <w:szCs w:val="22"/>
        </w:rPr>
        <w:t>Standing Committee on Legal Affairs (Legislative Scrutiny Role)</w:t>
      </w:r>
    </w:p>
    <w:p w14:paraId="26E8D91F" w14:textId="77777777" w:rsidR="00E90756" w:rsidRPr="00703919" w:rsidRDefault="00E90756" w:rsidP="00703919">
      <w:pPr>
        <w:spacing w:after="0"/>
        <w:rPr>
          <w:rFonts w:cs="Calibri"/>
          <w:szCs w:val="22"/>
          <w:lang w:val="en-US"/>
        </w:rPr>
      </w:pPr>
      <w:r w:rsidRPr="00703919">
        <w:rPr>
          <w:rFonts w:cs="Calibri"/>
          <w:szCs w:val="22"/>
        </w:rPr>
        <w:t xml:space="preserve">ACT Legislative Assembly </w:t>
      </w:r>
    </w:p>
    <w:p w14:paraId="5FC4E9C5" w14:textId="4DDE5380" w:rsidR="00B25B71" w:rsidRPr="00703919" w:rsidRDefault="00E90756" w:rsidP="00703919">
      <w:pPr>
        <w:spacing w:after="0"/>
        <w:rPr>
          <w:rFonts w:cs="Calibri"/>
          <w:szCs w:val="22"/>
        </w:rPr>
      </w:pPr>
      <w:hyperlink r:id="rId11" w:history="1">
        <w:r w:rsidRPr="00703919">
          <w:rPr>
            <w:rStyle w:val="Hyperlink"/>
            <w:rFonts w:cs="Calibri"/>
            <w:szCs w:val="22"/>
          </w:rPr>
          <w:t>scrutiny@parliament.act.gov.au</w:t>
        </w:r>
      </w:hyperlink>
    </w:p>
    <w:p w14:paraId="5B9E998C" w14:textId="77777777" w:rsidR="00FA3BB3" w:rsidRPr="00703919" w:rsidRDefault="00FA3BB3" w:rsidP="00703919">
      <w:pPr>
        <w:spacing w:after="0"/>
        <w:rPr>
          <w:rFonts w:cs="Calibri"/>
          <w:szCs w:val="22"/>
        </w:rPr>
      </w:pPr>
    </w:p>
    <w:p w14:paraId="6218BC46" w14:textId="77777777" w:rsidR="00E90756" w:rsidRPr="00703919" w:rsidRDefault="00E90756" w:rsidP="00703919">
      <w:pPr>
        <w:spacing w:after="0"/>
        <w:rPr>
          <w:rFonts w:cs="Calibri"/>
          <w:szCs w:val="22"/>
          <w:lang w:val="en-US"/>
        </w:rPr>
      </w:pPr>
    </w:p>
    <w:p w14:paraId="315100DF" w14:textId="0A182D33" w:rsidR="00B25B71" w:rsidRPr="00703919" w:rsidRDefault="00B25B71" w:rsidP="00703919">
      <w:pPr>
        <w:spacing w:after="0"/>
        <w:rPr>
          <w:rFonts w:cs="Calibri"/>
          <w:szCs w:val="22"/>
          <w:lang w:val="en-US"/>
        </w:rPr>
      </w:pPr>
      <w:r w:rsidRPr="00703919">
        <w:rPr>
          <w:rFonts w:cs="Calibri"/>
          <w:szCs w:val="22"/>
          <w:lang w:val="en-US"/>
        </w:rPr>
        <w:t xml:space="preserve">Dear </w:t>
      </w:r>
      <w:proofErr w:type="spellStart"/>
      <w:r w:rsidR="007B5B69">
        <w:rPr>
          <w:rFonts w:cs="Calibri"/>
          <w:szCs w:val="22"/>
          <w:lang w:val="en-US"/>
        </w:rPr>
        <w:t>Ms</w:t>
      </w:r>
      <w:proofErr w:type="spellEnd"/>
      <w:r w:rsidR="007B5B69">
        <w:rPr>
          <w:rFonts w:cs="Calibri"/>
          <w:szCs w:val="22"/>
          <w:lang w:val="en-US"/>
        </w:rPr>
        <w:t xml:space="preserve"> Barry</w:t>
      </w:r>
    </w:p>
    <w:p w14:paraId="6B703A6B" w14:textId="77777777" w:rsidR="003313E4" w:rsidRPr="00703919" w:rsidRDefault="003313E4" w:rsidP="00703919">
      <w:pPr>
        <w:spacing w:after="0"/>
        <w:rPr>
          <w:rFonts w:cs="Calibri"/>
          <w:szCs w:val="22"/>
        </w:rPr>
      </w:pPr>
    </w:p>
    <w:p w14:paraId="399876C0" w14:textId="520B2A22" w:rsidR="00DA64EC" w:rsidRPr="00703919" w:rsidRDefault="00DA64EC" w:rsidP="00703919">
      <w:pPr>
        <w:spacing w:after="0"/>
        <w:rPr>
          <w:rFonts w:cs="Calibri"/>
          <w:szCs w:val="22"/>
        </w:rPr>
      </w:pPr>
      <w:r w:rsidRPr="00703919">
        <w:rPr>
          <w:rFonts w:cs="Calibri"/>
          <w:szCs w:val="22"/>
        </w:rPr>
        <w:t>Thank you for the Standing Committee on Legal Affairs’ provision of Scrutiny Report 7 of 17 June 2025.</w:t>
      </w:r>
      <w:r w:rsidR="007B5B69">
        <w:rPr>
          <w:rFonts w:cs="Calibri"/>
          <w:szCs w:val="22"/>
        </w:rPr>
        <w:br/>
      </w:r>
      <w:r w:rsidRPr="00703919">
        <w:rPr>
          <w:rFonts w:cs="Calibri"/>
          <w:szCs w:val="22"/>
        </w:rPr>
        <w:t xml:space="preserve">I am responding to the Committee’s comments about the Road Transport (Safety and Traffic Management) Amendment Bill 2025 (the Bill), specifically in relation to the right to privacy under section 12 of the </w:t>
      </w:r>
      <w:r w:rsidRPr="00703919">
        <w:rPr>
          <w:rFonts w:cs="Calibri"/>
          <w:i/>
          <w:iCs/>
          <w:szCs w:val="22"/>
        </w:rPr>
        <w:t>Human Rights Act 2004</w:t>
      </w:r>
      <w:r w:rsidRPr="00703919">
        <w:rPr>
          <w:rFonts w:cs="Calibri"/>
          <w:szCs w:val="22"/>
        </w:rPr>
        <w:t xml:space="preserve">. </w:t>
      </w:r>
    </w:p>
    <w:p w14:paraId="29106816" w14:textId="77777777" w:rsidR="00DA64EC" w:rsidRPr="00703919" w:rsidRDefault="00DA64EC" w:rsidP="00703919">
      <w:pPr>
        <w:spacing w:after="0"/>
        <w:rPr>
          <w:rFonts w:cs="Calibri"/>
          <w:szCs w:val="22"/>
        </w:rPr>
      </w:pPr>
    </w:p>
    <w:p w14:paraId="7575E0A4" w14:textId="77777777" w:rsidR="00DA64EC" w:rsidRPr="00703919" w:rsidRDefault="00DA64EC" w:rsidP="00703919">
      <w:pPr>
        <w:spacing w:after="0"/>
        <w:rPr>
          <w:rFonts w:cs="Calibri"/>
          <w:szCs w:val="22"/>
        </w:rPr>
      </w:pPr>
      <w:r w:rsidRPr="00703919">
        <w:rPr>
          <w:rFonts w:cs="Calibri"/>
          <w:szCs w:val="22"/>
        </w:rPr>
        <w:t xml:space="preserve">The Committee requested that the explanatory statement to the Bill provide more specific details about the privacy safeguards in the existing legislation and where to locate the existing infringement review process. The revised explanatory statement addressing this request is at </w:t>
      </w:r>
      <w:r w:rsidRPr="00703919">
        <w:rPr>
          <w:rFonts w:cs="Calibri"/>
          <w:szCs w:val="22"/>
          <w:u w:val="single"/>
        </w:rPr>
        <w:t>Attachment A</w:t>
      </w:r>
      <w:r w:rsidRPr="00703919">
        <w:rPr>
          <w:rFonts w:cs="Calibri"/>
          <w:szCs w:val="22"/>
        </w:rPr>
        <w:t xml:space="preserve"> and a summary of the updates is below. </w:t>
      </w:r>
    </w:p>
    <w:p w14:paraId="4637ECD0" w14:textId="77777777" w:rsidR="00DA64EC" w:rsidRPr="00703919" w:rsidRDefault="00DA64EC" w:rsidP="00703919">
      <w:pPr>
        <w:spacing w:after="0"/>
        <w:rPr>
          <w:rFonts w:cs="Calibri"/>
          <w:szCs w:val="22"/>
        </w:rPr>
      </w:pPr>
    </w:p>
    <w:p w14:paraId="6A84BD81" w14:textId="77777777" w:rsidR="00DA64EC" w:rsidRPr="00703919" w:rsidRDefault="00DA64EC" w:rsidP="00703919">
      <w:pPr>
        <w:spacing w:after="0"/>
        <w:rPr>
          <w:rFonts w:cs="Calibri"/>
          <w:szCs w:val="22"/>
          <w:u w:val="single"/>
        </w:rPr>
      </w:pPr>
      <w:r w:rsidRPr="00703919">
        <w:rPr>
          <w:rFonts w:cs="Calibri"/>
          <w:szCs w:val="22"/>
          <w:u w:val="single"/>
        </w:rPr>
        <w:t>Privacy and data security safeguards in the legislation</w:t>
      </w:r>
    </w:p>
    <w:p w14:paraId="0166E4D2" w14:textId="77777777" w:rsidR="00DA64EC" w:rsidRPr="00703919" w:rsidRDefault="00DA64EC" w:rsidP="00703919">
      <w:pPr>
        <w:spacing w:after="0"/>
        <w:rPr>
          <w:rFonts w:cs="Calibri"/>
          <w:szCs w:val="22"/>
        </w:rPr>
      </w:pPr>
      <w:r w:rsidRPr="00703919">
        <w:rPr>
          <w:rFonts w:cs="Calibri"/>
          <w:szCs w:val="22"/>
        </w:rPr>
        <w:t xml:space="preserve">While it is already an offence for a driver to fail to wear a seatbelt properly adjusted and fastened or to fail to ensure passengers are properly restrained and traffic offence detection cameras can capture images of drivers currently, the Bill expands the framework to allow images to be captured of both the driver and passengers. This supports the Traffic Camera Expansion (TCE) initiative to expand our existing mobile device detection cameras to detect seatbelts from 3 November 2025. </w:t>
      </w:r>
    </w:p>
    <w:p w14:paraId="6364EF6E" w14:textId="77777777" w:rsidR="00DA64EC" w:rsidRPr="00703919" w:rsidRDefault="00DA64EC" w:rsidP="00703919">
      <w:pPr>
        <w:spacing w:after="0"/>
        <w:rPr>
          <w:rFonts w:cs="Calibri"/>
          <w:szCs w:val="22"/>
        </w:rPr>
      </w:pPr>
    </w:p>
    <w:p w14:paraId="32423012" w14:textId="27CFF57C" w:rsidR="00DA64EC" w:rsidRPr="00703919" w:rsidRDefault="00DA64EC" w:rsidP="00703919">
      <w:pPr>
        <w:spacing w:after="0"/>
        <w:rPr>
          <w:rFonts w:cs="Calibri"/>
          <w:szCs w:val="22"/>
        </w:rPr>
      </w:pPr>
      <w:r w:rsidRPr="00703919">
        <w:rPr>
          <w:rFonts w:cs="Calibri"/>
          <w:szCs w:val="22"/>
        </w:rPr>
        <w:t>The Committee noted the explanatory statement to the Bill refers to various privacy safeguards in the Bill and other privacy and data security safeguards in existing legislation, but the nature of these and where each safeguard is located in the existing legislation is not clear. The revised explanatory statement provides further detail of the nature and location of these safeguards. Of particular relevance is the:</w:t>
      </w:r>
      <w:r w:rsidR="00C743F4">
        <w:rPr>
          <w:rFonts w:cs="Calibri"/>
          <w:szCs w:val="22"/>
        </w:rPr>
        <w:br/>
      </w:r>
    </w:p>
    <w:p w14:paraId="303AF111" w14:textId="77777777" w:rsidR="00DA64EC" w:rsidRPr="00703919" w:rsidRDefault="00DA64EC" w:rsidP="00703919">
      <w:pPr>
        <w:pStyle w:val="ListParagraph"/>
        <w:numPr>
          <w:ilvl w:val="0"/>
          <w:numId w:val="5"/>
        </w:numPr>
        <w:spacing w:after="0"/>
        <w:contextualSpacing/>
        <w:rPr>
          <w:rFonts w:cs="Calibri"/>
          <w:szCs w:val="22"/>
        </w:rPr>
      </w:pPr>
      <w:r w:rsidRPr="00703919">
        <w:rPr>
          <w:rFonts w:cs="Calibri"/>
          <w:i/>
          <w:iCs/>
          <w:szCs w:val="22"/>
        </w:rPr>
        <w:t xml:space="preserve">Information Privacy Act 2014 </w:t>
      </w:r>
      <w:r w:rsidRPr="00703919">
        <w:rPr>
          <w:rFonts w:cs="Calibri"/>
          <w:szCs w:val="22"/>
        </w:rPr>
        <w:t>– in addition to setting out the Territory Privacy Principles, the Information Privacy Act specifically requires appropriate privacy protections for government contracts under section 21, which is relevant to the contracts with traffic camera detection device providers;</w:t>
      </w:r>
    </w:p>
    <w:p w14:paraId="603EDA70" w14:textId="77777777" w:rsidR="00DA64EC" w:rsidRPr="00703919" w:rsidRDefault="00DA64EC" w:rsidP="00703919">
      <w:pPr>
        <w:pStyle w:val="ListParagraph"/>
        <w:numPr>
          <w:ilvl w:val="0"/>
          <w:numId w:val="5"/>
        </w:numPr>
        <w:spacing w:after="0"/>
        <w:contextualSpacing/>
        <w:rPr>
          <w:rFonts w:cs="Calibri"/>
          <w:szCs w:val="22"/>
        </w:rPr>
      </w:pPr>
      <w:r w:rsidRPr="00703919">
        <w:rPr>
          <w:rFonts w:cs="Calibri"/>
          <w:i/>
          <w:iCs/>
          <w:szCs w:val="22"/>
        </w:rPr>
        <w:t>Road Transport (Safety and Traffic Management) Act 1999</w:t>
      </w:r>
      <w:r w:rsidRPr="00703919">
        <w:rPr>
          <w:rFonts w:cs="Calibri"/>
          <w:szCs w:val="22"/>
        </w:rPr>
        <w:t xml:space="preserve"> – section 29 includes data security safeguards, such as to ensure data collected by traffic offence detection devices is protected to prevent loss, unauthorised access, or other misuse; and</w:t>
      </w:r>
    </w:p>
    <w:p w14:paraId="664EDC8B" w14:textId="77777777" w:rsidR="00DA64EC" w:rsidRPr="00703919" w:rsidRDefault="00DA64EC" w:rsidP="00703919">
      <w:pPr>
        <w:pStyle w:val="ListParagraph"/>
        <w:numPr>
          <w:ilvl w:val="0"/>
          <w:numId w:val="5"/>
        </w:numPr>
        <w:spacing w:after="0"/>
        <w:contextualSpacing/>
        <w:rPr>
          <w:rFonts w:cs="Calibri"/>
          <w:szCs w:val="22"/>
        </w:rPr>
      </w:pPr>
      <w:r w:rsidRPr="00703919">
        <w:rPr>
          <w:rFonts w:cs="Calibri"/>
          <w:i/>
          <w:iCs/>
          <w:szCs w:val="22"/>
        </w:rPr>
        <w:lastRenderedPageBreak/>
        <w:t>Road Transport (Safety and Traffic Management) Regulation 2017</w:t>
      </w:r>
      <w:r w:rsidRPr="00703919">
        <w:rPr>
          <w:rFonts w:cs="Calibri"/>
          <w:szCs w:val="22"/>
        </w:rPr>
        <w:t xml:space="preserve"> – section 15 includes privacy safeguards to ensure images taken by traffic offence detection devices are encrypted, only show as much as necessary to demonstrate the offence took place and are destroyed as soon as possible if an offence isn’t shown. </w:t>
      </w:r>
    </w:p>
    <w:p w14:paraId="7A6FA2E0" w14:textId="77777777" w:rsidR="00DA64EC" w:rsidRPr="00703919" w:rsidRDefault="00DA64EC" w:rsidP="00703919">
      <w:pPr>
        <w:spacing w:after="0"/>
        <w:rPr>
          <w:rFonts w:cs="Calibri"/>
          <w:szCs w:val="22"/>
        </w:rPr>
      </w:pPr>
    </w:p>
    <w:p w14:paraId="27C8582C" w14:textId="77777777" w:rsidR="00DA64EC" w:rsidRPr="00703919" w:rsidRDefault="00DA64EC" w:rsidP="00703919">
      <w:pPr>
        <w:spacing w:after="0"/>
        <w:rPr>
          <w:rFonts w:cs="Calibri"/>
          <w:szCs w:val="22"/>
          <w:u w:val="single"/>
        </w:rPr>
      </w:pPr>
      <w:r w:rsidRPr="00703919">
        <w:rPr>
          <w:rFonts w:cs="Calibri"/>
          <w:szCs w:val="22"/>
          <w:u w:val="single"/>
        </w:rPr>
        <w:t>Infringement review process</w:t>
      </w:r>
    </w:p>
    <w:p w14:paraId="4BEB5FEF" w14:textId="77777777" w:rsidR="00DA64EC" w:rsidRPr="00703919" w:rsidRDefault="00DA64EC" w:rsidP="00703919">
      <w:pPr>
        <w:spacing w:after="0"/>
        <w:rPr>
          <w:rFonts w:cs="Calibri"/>
          <w:szCs w:val="22"/>
        </w:rPr>
      </w:pPr>
      <w:r w:rsidRPr="00703919">
        <w:rPr>
          <w:rFonts w:cs="Calibri"/>
          <w:szCs w:val="22"/>
        </w:rPr>
        <w:t xml:space="preserve">The explanatory statement to the Bill analyses the limitation on the right to privacy relating to how a person with a medical exemption from wearing a seatbelt will be required to provide evidence of the exemption within 28 days. The 28-day timeframe is not included in the Bill itself but will be included in an upcoming amendment regulation. The explanatory statement states the 28-day timeframe aligns with timeframes under the existing infringement review process and in New South Wales. </w:t>
      </w:r>
    </w:p>
    <w:p w14:paraId="1FCC2666" w14:textId="77777777" w:rsidR="00DA64EC" w:rsidRPr="00703919" w:rsidRDefault="00DA64EC" w:rsidP="00703919">
      <w:pPr>
        <w:spacing w:after="0"/>
        <w:rPr>
          <w:rFonts w:cs="Calibri"/>
          <w:szCs w:val="22"/>
        </w:rPr>
      </w:pPr>
    </w:p>
    <w:p w14:paraId="75E9D0F9" w14:textId="77777777" w:rsidR="00DA64EC" w:rsidRPr="00703919" w:rsidRDefault="00DA64EC" w:rsidP="00703919">
      <w:pPr>
        <w:spacing w:after="0"/>
        <w:rPr>
          <w:rFonts w:cs="Calibri"/>
          <w:szCs w:val="22"/>
        </w:rPr>
      </w:pPr>
      <w:r w:rsidRPr="00703919">
        <w:rPr>
          <w:rFonts w:cs="Calibri"/>
          <w:szCs w:val="22"/>
        </w:rPr>
        <w:t xml:space="preserve">The Committee provided comment that detail on where the existing infringement review process can be found should be included in the explanatory statement. This has now been included in the revised version, which refers to the Traffic and Parking Fines (Infringements) section of the Access Canberra website. The website contains the information and application forms for terms and processes referred to throughout the explanatory statement relating to traffic camera infringement notices. For example, the explanatory statement refers to applications for withdrawal and having 28 days to act before there is risk of escalation. </w:t>
      </w:r>
    </w:p>
    <w:p w14:paraId="2602C9F5" w14:textId="77777777" w:rsidR="00DA64EC" w:rsidRPr="00703919" w:rsidRDefault="00DA64EC" w:rsidP="00703919">
      <w:pPr>
        <w:spacing w:after="0"/>
        <w:rPr>
          <w:rFonts w:cs="Calibri"/>
          <w:szCs w:val="22"/>
        </w:rPr>
      </w:pPr>
    </w:p>
    <w:p w14:paraId="540A8C40" w14:textId="77777777" w:rsidR="00DA64EC" w:rsidRPr="00703919" w:rsidRDefault="00DA64EC" w:rsidP="00703919">
      <w:pPr>
        <w:spacing w:after="0"/>
        <w:rPr>
          <w:rFonts w:cs="Calibri"/>
          <w:szCs w:val="22"/>
        </w:rPr>
      </w:pPr>
      <w:r w:rsidRPr="00703919">
        <w:rPr>
          <w:rFonts w:cs="Calibri"/>
          <w:szCs w:val="22"/>
        </w:rPr>
        <w:t>As there are future changes anticipated to the Access Canberra website as part of ongoing standard updates and the upcoming communications and awareness campaign relating to the TCE seatbelts initiative, the website URL was not included in the revised explanatory statement.</w:t>
      </w:r>
    </w:p>
    <w:p w14:paraId="33B361B2" w14:textId="77777777" w:rsidR="00DA64EC" w:rsidRPr="00703919" w:rsidRDefault="00DA64EC" w:rsidP="00703919">
      <w:pPr>
        <w:spacing w:after="0"/>
        <w:rPr>
          <w:rFonts w:cs="Calibri"/>
          <w:szCs w:val="22"/>
        </w:rPr>
      </w:pPr>
    </w:p>
    <w:p w14:paraId="03B7B977" w14:textId="77777777" w:rsidR="00DA64EC" w:rsidRPr="00703919" w:rsidRDefault="00DA64EC" w:rsidP="00703919">
      <w:pPr>
        <w:spacing w:after="0"/>
        <w:rPr>
          <w:rFonts w:cs="Calibri"/>
          <w:szCs w:val="22"/>
        </w:rPr>
      </w:pPr>
      <w:r w:rsidRPr="00703919">
        <w:rPr>
          <w:rFonts w:cs="Calibri"/>
          <w:szCs w:val="22"/>
        </w:rPr>
        <w:t xml:space="preserve">I thank the Committee for identifying ways the explanatory statement can be made more detailed to ensure transparency for the community in interpreting our legislation and government processes. </w:t>
      </w:r>
    </w:p>
    <w:p w14:paraId="15D6DCD0" w14:textId="6E507D0C" w:rsidR="00DA64EC" w:rsidRPr="00703919" w:rsidRDefault="00DA64EC" w:rsidP="00703919">
      <w:pPr>
        <w:spacing w:after="0"/>
        <w:rPr>
          <w:rFonts w:cs="Calibri"/>
          <w:szCs w:val="22"/>
        </w:rPr>
      </w:pPr>
    </w:p>
    <w:p w14:paraId="5977D31A" w14:textId="7512DE16" w:rsidR="00B25B71" w:rsidRPr="00703919" w:rsidRDefault="00B25B71" w:rsidP="00703919">
      <w:pPr>
        <w:spacing w:after="0"/>
        <w:rPr>
          <w:rFonts w:cs="Calibri"/>
          <w:szCs w:val="22"/>
        </w:rPr>
      </w:pPr>
      <w:r w:rsidRPr="00703919">
        <w:rPr>
          <w:rFonts w:cs="Calibri"/>
          <w:szCs w:val="22"/>
        </w:rPr>
        <w:t>Yours sincerely</w:t>
      </w:r>
    </w:p>
    <w:p w14:paraId="64EA8321" w14:textId="77777777" w:rsidR="00B25B71" w:rsidRPr="00703919" w:rsidRDefault="00B25B71" w:rsidP="00703919">
      <w:pPr>
        <w:spacing w:after="0"/>
        <w:rPr>
          <w:rFonts w:cs="Calibri"/>
          <w:szCs w:val="22"/>
        </w:rPr>
      </w:pPr>
    </w:p>
    <w:p w14:paraId="25AD2E5B" w14:textId="77777777" w:rsidR="00F00CD9" w:rsidRPr="00703919" w:rsidRDefault="00F00CD9" w:rsidP="00703919">
      <w:pPr>
        <w:spacing w:after="0"/>
        <w:rPr>
          <w:rFonts w:cs="Calibri"/>
          <w:szCs w:val="22"/>
        </w:rPr>
      </w:pPr>
    </w:p>
    <w:p w14:paraId="2936CBC5" w14:textId="77777777" w:rsidR="00FA3BB3" w:rsidRPr="00703919" w:rsidRDefault="00FA3BB3" w:rsidP="00703919">
      <w:pPr>
        <w:spacing w:after="0"/>
        <w:rPr>
          <w:rFonts w:cs="Calibri"/>
          <w:szCs w:val="22"/>
        </w:rPr>
      </w:pPr>
    </w:p>
    <w:p w14:paraId="13B57E67" w14:textId="77777777" w:rsidR="00B25B71" w:rsidRPr="00703919" w:rsidRDefault="00B25B71" w:rsidP="00703919">
      <w:pPr>
        <w:spacing w:after="0"/>
        <w:rPr>
          <w:rFonts w:cs="Calibri"/>
          <w:szCs w:val="22"/>
        </w:rPr>
      </w:pPr>
      <w:r w:rsidRPr="00703919">
        <w:rPr>
          <w:rFonts w:cs="Calibri"/>
          <w:szCs w:val="22"/>
        </w:rPr>
        <w:t>Chris Steel MLA</w:t>
      </w:r>
    </w:p>
    <w:p w14:paraId="34BF0119" w14:textId="20DA2887" w:rsidR="00B25B71" w:rsidRPr="00703919" w:rsidRDefault="007B5B69" w:rsidP="00703919">
      <w:pPr>
        <w:pStyle w:val="Header"/>
        <w:tabs>
          <w:tab w:val="clear" w:pos="4513"/>
          <w:tab w:val="clear" w:pos="9026"/>
          <w:tab w:val="left" w:pos="720"/>
          <w:tab w:val="center" w:pos="4932"/>
        </w:tabs>
        <w:rPr>
          <w:rFonts w:cs="Calibri"/>
          <w:color w:val="000000"/>
          <w:szCs w:val="22"/>
        </w:rPr>
      </w:pPr>
      <w:r>
        <w:rPr>
          <w:rFonts w:cs="Calibri"/>
          <w:szCs w:val="22"/>
        </w:rPr>
        <w:t>A/g</w:t>
      </w:r>
      <w:r w:rsidR="00703919" w:rsidRPr="00703919">
        <w:rPr>
          <w:rFonts w:cs="Calibri"/>
          <w:szCs w:val="22"/>
        </w:rPr>
        <w:t xml:space="preserve"> Minister for City and Government Services</w:t>
      </w:r>
      <w:r>
        <w:rPr>
          <w:rFonts w:cs="Calibri"/>
          <w:szCs w:val="22"/>
        </w:rPr>
        <w:br/>
      </w:r>
    </w:p>
    <w:p w14:paraId="7FF8EBA3" w14:textId="20FB4C88" w:rsidR="004C446D" w:rsidRPr="00703919" w:rsidRDefault="003313E4" w:rsidP="00703919">
      <w:pPr>
        <w:spacing w:after="0"/>
        <w:rPr>
          <w:rFonts w:cs="Calibri"/>
          <w:szCs w:val="22"/>
        </w:rPr>
      </w:pPr>
      <w:r w:rsidRPr="00703919">
        <w:rPr>
          <w:rFonts w:cs="Calibri"/>
          <w:color w:val="000000"/>
          <w:szCs w:val="22"/>
        </w:rPr>
        <w:fldChar w:fldCharType="begin"/>
      </w:r>
      <w:r w:rsidRPr="00703919">
        <w:rPr>
          <w:rFonts w:cs="Calibri"/>
          <w:color w:val="000000"/>
          <w:szCs w:val="22"/>
        </w:rPr>
        <w:instrText xml:space="preserve"> DATE \@ "d MMMM yyyy" </w:instrText>
      </w:r>
      <w:r w:rsidRPr="00703919">
        <w:rPr>
          <w:rFonts w:cs="Calibri"/>
          <w:color w:val="000000"/>
          <w:szCs w:val="22"/>
        </w:rPr>
        <w:fldChar w:fldCharType="separate"/>
      </w:r>
      <w:r w:rsidR="007B5B69">
        <w:rPr>
          <w:rFonts w:cs="Calibri"/>
          <w:noProof/>
          <w:color w:val="000000"/>
          <w:szCs w:val="22"/>
        </w:rPr>
        <w:t>18 August 2025</w:t>
      </w:r>
      <w:r w:rsidRPr="00703919">
        <w:rPr>
          <w:rFonts w:cs="Calibri"/>
          <w:color w:val="000000"/>
          <w:szCs w:val="22"/>
        </w:rPr>
        <w:fldChar w:fldCharType="end"/>
      </w:r>
    </w:p>
    <w:sectPr w:rsidR="004C446D" w:rsidRPr="00703919" w:rsidSect="00EF6671">
      <w:headerReference w:type="default" r:id="rId12"/>
      <w:footerReference w:type="default" r:id="rId13"/>
      <w:pgSz w:w="11906" w:h="16838"/>
      <w:pgMar w:top="737" w:right="1474" w:bottom="2835"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73E93" w14:textId="77777777" w:rsidR="00273C4C" w:rsidRDefault="00273C4C" w:rsidP="00315A45">
      <w:pPr>
        <w:spacing w:after="0"/>
      </w:pPr>
      <w:r>
        <w:separator/>
      </w:r>
    </w:p>
  </w:endnote>
  <w:endnote w:type="continuationSeparator" w:id="0">
    <w:p w14:paraId="2A2A2AF3" w14:textId="77777777" w:rsidR="00273C4C" w:rsidRDefault="00273C4C" w:rsidP="00315A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New Roman (Body CS)">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43"/>
      <w:gridCol w:w="3203"/>
      <w:gridCol w:w="2465"/>
    </w:tblGrid>
    <w:tr w:rsidR="001C500A" w14:paraId="009286B7" w14:textId="77777777" w:rsidTr="004C446D">
      <w:tc>
        <w:tcPr>
          <w:tcW w:w="3743" w:type="dxa"/>
        </w:tcPr>
        <w:p w14:paraId="7B18DD16" w14:textId="4A0B48A2" w:rsidR="001C500A" w:rsidRDefault="001C500A">
          <w:pPr>
            <w:pStyle w:val="Footer"/>
          </w:pPr>
          <w:r w:rsidRPr="001C500A">
            <w:rPr>
              <w:b/>
              <w:bCs/>
            </w:rPr>
            <w:t>ACT Legislative Assembly</w:t>
          </w:r>
          <w:r>
            <w:br/>
            <w:t>London Circuit, GPO Box 1020,</w:t>
          </w:r>
          <w:r>
            <w:br/>
            <w:t>Canberra ACT 2601</w:t>
          </w:r>
        </w:p>
      </w:tc>
      <w:tc>
        <w:tcPr>
          <w:tcW w:w="3203" w:type="dxa"/>
        </w:tcPr>
        <w:p w14:paraId="03E67F78" w14:textId="154383C0" w:rsidR="001C500A" w:rsidRDefault="001C500A">
          <w:pPr>
            <w:pStyle w:val="Footer"/>
          </w:pPr>
          <w:r>
            <w:t xml:space="preserve">+61 2 6205 </w:t>
          </w:r>
          <w:r w:rsidR="00B25B71">
            <w:t>1470</w:t>
          </w:r>
          <w:r>
            <w:br/>
          </w:r>
          <w:r w:rsidR="00B25B71">
            <w:t>steel</w:t>
          </w:r>
          <w:r>
            <w:t>@act.gov.au</w:t>
          </w:r>
        </w:p>
      </w:tc>
      <w:tc>
        <w:tcPr>
          <w:tcW w:w="2465" w:type="dxa"/>
        </w:tcPr>
        <w:p w14:paraId="3CB4D66A" w14:textId="708378FA" w:rsidR="001C500A" w:rsidRDefault="004C446D">
          <w:pPr>
            <w:pStyle w:val="Footer"/>
          </w:pPr>
          <w:r w:rsidRPr="004C446D">
            <w:rPr>
              <w:rFonts w:cs="Times New Roman (Body CS)"/>
              <w:noProof/>
              <w:position w:val="-6"/>
            </w:rPr>
            <w:drawing>
              <wp:inline distT="0" distB="0" distL="0" distR="0" wp14:anchorId="41A68FDA" wp14:editId="0A5D872B">
                <wp:extent cx="140400" cy="140400"/>
                <wp:effectExtent l="0" t="0" r="0" b="0"/>
                <wp:docPr id="1298849854" name="Picture 2" descr="Icon for social media platform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57715" name="Picture 2" descr="Icon for social media platform Facebook."/>
                        <pic:cNvPicPr/>
                      </pic:nvPicPr>
                      <pic:blipFill>
                        <a:blip r:embed="rId1">
                          <a:extLst>
                            <a:ext uri="{28A0092B-C50C-407E-A947-70E740481C1C}">
                              <a14:useLocalDpi xmlns:a14="http://schemas.microsoft.com/office/drawing/2010/main" val="0"/>
                            </a:ext>
                          </a:extLst>
                        </a:blip>
                        <a:stretch>
                          <a:fillRect/>
                        </a:stretch>
                      </pic:blipFill>
                      <pic:spPr>
                        <a:xfrm>
                          <a:off x="0" y="0"/>
                          <a:ext cx="140400" cy="140400"/>
                        </a:xfrm>
                        <a:prstGeom prst="rect">
                          <a:avLst/>
                        </a:prstGeom>
                      </pic:spPr>
                    </pic:pic>
                  </a:graphicData>
                </a:graphic>
              </wp:inline>
            </w:drawing>
          </w:r>
          <w:r w:rsidRPr="004C446D">
            <w:rPr>
              <w:rFonts w:cs="Times New Roman (Body CS)"/>
              <w:position w:val="-6"/>
            </w:rPr>
            <w:t xml:space="preserve">  </w:t>
          </w:r>
          <w:proofErr w:type="spellStart"/>
          <w:r w:rsidR="00B25B71">
            <w:t>chrissteellabor</w:t>
          </w:r>
          <w:proofErr w:type="spellEnd"/>
          <w:r w:rsidR="001C500A">
            <w:br/>
          </w:r>
          <w:r w:rsidRPr="004C446D">
            <w:rPr>
              <w:rFonts w:cs="Times New Roman (Body CS)"/>
              <w:noProof/>
              <w:position w:val="-6"/>
            </w:rPr>
            <w:drawing>
              <wp:inline distT="0" distB="0" distL="0" distR="0" wp14:anchorId="5D5E4F7E" wp14:editId="78496888">
                <wp:extent cx="140400" cy="140400"/>
                <wp:effectExtent l="0" t="0" r="0" b="0"/>
                <wp:docPr id="247806511" name="Picture 2" descr="Icon for social media platform 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068804" name="Picture 2" descr="Icon for social media platform Instagram."/>
                        <pic:cNvPicPr/>
                      </pic:nvPicPr>
                      <pic:blipFill>
                        <a:blip r:embed="rId2">
                          <a:extLst>
                            <a:ext uri="{28A0092B-C50C-407E-A947-70E740481C1C}">
                              <a14:useLocalDpi xmlns:a14="http://schemas.microsoft.com/office/drawing/2010/main" val="0"/>
                            </a:ext>
                          </a:extLst>
                        </a:blip>
                        <a:stretch>
                          <a:fillRect/>
                        </a:stretch>
                      </pic:blipFill>
                      <pic:spPr>
                        <a:xfrm>
                          <a:off x="0" y="0"/>
                          <a:ext cx="140400" cy="140400"/>
                        </a:xfrm>
                        <a:prstGeom prst="rect">
                          <a:avLst/>
                        </a:prstGeom>
                      </pic:spPr>
                    </pic:pic>
                  </a:graphicData>
                </a:graphic>
              </wp:inline>
            </w:drawing>
          </w:r>
          <w:r w:rsidRPr="004C446D">
            <w:rPr>
              <w:rFonts w:cs="Times New Roman (Body CS)"/>
              <w:position w:val="-6"/>
            </w:rPr>
            <w:t xml:space="preserve">  </w:t>
          </w:r>
          <w:proofErr w:type="spellStart"/>
          <w:r w:rsidR="00B25B71">
            <w:t>chrissteel</w:t>
          </w:r>
          <w:r w:rsidR="001C500A">
            <w:t>mla</w:t>
          </w:r>
          <w:proofErr w:type="spellEnd"/>
        </w:p>
      </w:tc>
    </w:tr>
  </w:tbl>
  <w:p w14:paraId="1FD04D58" w14:textId="1F23B6FE" w:rsidR="001C500A" w:rsidRDefault="001C5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ADBAD" w14:textId="77777777" w:rsidR="00273C4C" w:rsidRDefault="00273C4C" w:rsidP="00315A45">
      <w:pPr>
        <w:spacing w:after="0"/>
      </w:pPr>
      <w:r>
        <w:separator/>
      </w:r>
    </w:p>
  </w:footnote>
  <w:footnote w:type="continuationSeparator" w:id="0">
    <w:p w14:paraId="3FD4A1CD" w14:textId="77777777" w:rsidR="00273C4C" w:rsidRDefault="00273C4C" w:rsidP="00315A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D4BD" w14:textId="3F49E2C8" w:rsidR="005C3D1A" w:rsidRPr="005C3D1A" w:rsidRDefault="004C446D" w:rsidP="005C3D1A">
    <w:pPr>
      <w:spacing w:after="0"/>
      <w:jc w:val="right"/>
      <w:rPr>
        <w:szCs w:val="22"/>
      </w:rPr>
    </w:pPr>
    <w:r w:rsidRPr="005C3D1A">
      <w:rPr>
        <w:b/>
        <w:bCs/>
        <w:noProof/>
        <w:szCs w:val="22"/>
        <w:lang w:eastAsia="en-AU"/>
      </w:rPr>
      <w:drawing>
        <wp:anchor distT="0" distB="0" distL="114300" distR="114300" simplePos="0" relativeHeight="251659264" behindDoc="1" locked="0" layoutInCell="1" allowOverlap="1" wp14:anchorId="226B1A75" wp14:editId="0BB10E2B">
          <wp:simplePos x="0" y="0"/>
          <wp:positionH relativeFrom="page">
            <wp:posOffset>0</wp:posOffset>
          </wp:positionH>
          <wp:positionV relativeFrom="paragraph">
            <wp:posOffset>-435873</wp:posOffset>
          </wp:positionV>
          <wp:extent cx="7560633" cy="10699200"/>
          <wp:effectExtent l="0" t="0" r="0" b="0"/>
          <wp:wrapNone/>
          <wp:docPr id="10897795" name="Picture 108977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490952" name="Picture 37949095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633" cy="10699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3D1A">
      <w:rPr>
        <w:noProof/>
      </w:rPr>
      <w:drawing>
        <wp:anchor distT="0" distB="0" distL="114300" distR="114300" simplePos="0" relativeHeight="251660288" behindDoc="0" locked="0" layoutInCell="1" allowOverlap="1" wp14:anchorId="3DB669BC" wp14:editId="7C6BE4B7">
          <wp:simplePos x="0" y="0"/>
          <wp:positionH relativeFrom="column">
            <wp:posOffset>0</wp:posOffset>
          </wp:positionH>
          <wp:positionV relativeFrom="paragraph">
            <wp:posOffset>17780</wp:posOffset>
          </wp:positionV>
          <wp:extent cx="1288800" cy="655200"/>
          <wp:effectExtent l="0" t="0" r="0" b="5715"/>
          <wp:wrapNone/>
          <wp:docPr id="1035640818" name="Picture 1" descr="ACT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666956" name="Picture 1" descr="ACT Government Crest"/>
                  <pic:cNvPicPr/>
                </pic:nvPicPr>
                <pic:blipFill>
                  <a:blip r:embed="rId2">
                    <a:extLst>
                      <a:ext uri="{28A0092B-C50C-407E-A947-70E740481C1C}">
                        <a14:useLocalDpi xmlns:a14="http://schemas.microsoft.com/office/drawing/2010/main" val="0"/>
                      </a:ext>
                    </a:extLst>
                  </a:blip>
                  <a:stretch>
                    <a:fillRect/>
                  </a:stretch>
                </pic:blipFill>
                <pic:spPr>
                  <a:xfrm>
                    <a:off x="0" y="0"/>
                    <a:ext cx="1288800" cy="655200"/>
                  </a:xfrm>
                  <a:prstGeom prst="rect">
                    <a:avLst/>
                  </a:prstGeom>
                </pic:spPr>
              </pic:pic>
            </a:graphicData>
          </a:graphic>
          <wp14:sizeRelH relativeFrom="page">
            <wp14:pctWidth>0</wp14:pctWidth>
          </wp14:sizeRelH>
          <wp14:sizeRelV relativeFrom="page">
            <wp14:pctHeight>0</wp14:pctHeight>
          </wp14:sizeRelV>
        </wp:anchor>
      </w:drawing>
    </w:r>
    <w:r w:rsidR="00171FC0">
      <w:rPr>
        <w:b/>
        <w:bCs/>
        <w:noProof/>
        <w:szCs w:val="22"/>
        <w:lang w:eastAsia="en-AU"/>
      </w:rPr>
      <w:t>Chris Steel</w:t>
    </w:r>
    <w:r w:rsidR="005C3D1A" w:rsidRPr="005C3D1A">
      <w:rPr>
        <w:b/>
        <w:bCs/>
        <w:szCs w:val="22"/>
      </w:rPr>
      <w:t xml:space="preserve"> MLA</w:t>
    </w:r>
    <w:r w:rsidR="005C3D1A" w:rsidRPr="005C3D1A">
      <w:rPr>
        <w:szCs w:val="22"/>
      </w:rPr>
      <w:br/>
    </w:r>
    <w:r w:rsidR="00171FC0" w:rsidRPr="00652949">
      <w:rPr>
        <w:szCs w:val="22"/>
      </w:rPr>
      <w:t>Treasurer</w:t>
    </w:r>
  </w:p>
  <w:p w14:paraId="69D34EA9" w14:textId="68D61EC2" w:rsidR="00171FC0" w:rsidRDefault="00171FC0" w:rsidP="00171FC0">
    <w:pPr>
      <w:jc w:val="right"/>
      <w:rPr>
        <w:color w:val="0F270A"/>
        <w:spacing w:val="-1"/>
        <w:sz w:val="18"/>
        <w:szCs w:val="18"/>
      </w:rPr>
    </w:pPr>
    <w:r>
      <w:rPr>
        <w:color w:val="0F270A"/>
        <w:spacing w:val="-1"/>
        <w:sz w:val="18"/>
        <w:szCs w:val="18"/>
      </w:rPr>
      <w:t>Minister for Planning and Sustainable Development</w:t>
    </w:r>
    <w:r>
      <w:rPr>
        <w:color w:val="0F270A"/>
        <w:spacing w:val="-1"/>
        <w:sz w:val="18"/>
        <w:szCs w:val="18"/>
      </w:rPr>
      <w:br/>
      <w:t>Minister for Heritage</w:t>
    </w:r>
    <w:r>
      <w:rPr>
        <w:color w:val="0F270A"/>
        <w:spacing w:val="-1"/>
        <w:sz w:val="18"/>
        <w:szCs w:val="18"/>
      </w:rPr>
      <w:br/>
      <w:t>Minister for Transport</w:t>
    </w:r>
  </w:p>
  <w:p w14:paraId="7B374138" w14:textId="29BC02B2" w:rsidR="00171FC0" w:rsidRPr="005C3D1A" w:rsidRDefault="00171FC0" w:rsidP="00171FC0">
    <w:pPr>
      <w:jc w:val="right"/>
      <w:rPr>
        <w:color w:val="0F270A"/>
        <w:spacing w:val="-1"/>
        <w:sz w:val="18"/>
        <w:szCs w:val="18"/>
      </w:rPr>
    </w:pPr>
    <w:r>
      <w:rPr>
        <w:color w:val="0F270A"/>
        <w:spacing w:val="-1"/>
        <w:sz w:val="18"/>
        <w:szCs w:val="18"/>
      </w:rPr>
      <w:t>Member for Murrumbidgee</w:t>
    </w:r>
  </w:p>
  <w:p w14:paraId="60FFBCB4" w14:textId="5C9B44AD" w:rsidR="00315A45" w:rsidRDefault="00315A45">
    <w:pPr>
      <w:pStyle w:val="Header"/>
    </w:pPr>
  </w:p>
  <w:p w14:paraId="7584D3B3" w14:textId="77777777" w:rsidR="00F84265" w:rsidRDefault="00F84265">
    <w:pPr>
      <w:pStyle w:val="Header"/>
    </w:pPr>
  </w:p>
  <w:p w14:paraId="79555CD0" w14:textId="77777777" w:rsidR="00F84265" w:rsidRDefault="00F84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A3387"/>
    <w:multiLevelType w:val="hybridMultilevel"/>
    <w:tmpl w:val="FB5A41E2"/>
    <w:lvl w:ilvl="0" w:tplc="944C99F2">
      <w:start w:val="1"/>
      <w:numFmt w:val="bullet"/>
      <w:pStyle w:val="ListParagraph"/>
      <w:lvlText w:val=""/>
      <w:lvlJc w:val="left"/>
      <w:pPr>
        <w:ind w:left="510" w:hanging="226"/>
      </w:pPr>
      <w:rPr>
        <w:rFonts w:ascii="Symbol" w:hAnsi="Symbol" w:hint="default"/>
        <w:w w:val="15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D731541"/>
    <w:multiLevelType w:val="multilevel"/>
    <w:tmpl w:val="68CA7BB4"/>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63807F3A"/>
    <w:multiLevelType w:val="multilevel"/>
    <w:tmpl w:val="AE4662DE"/>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70DB453C"/>
    <w:multiLevelType w:val="multilevel"/>
    <w:tmpl w:val="03E49A8A"/>
    <w:styleLink w:val="CurrentList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9335932"/>
    <w:multiLevelType w:val="hybridMultilevel"/>
    <w:tmpl w:val="772AE8D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04831996">
    <w:abstractNumId w:val="0"/>
  </w:num>
  <w:num w:numId="2" w16cid:durableId="1473863430">
    <w:abstractNumId w:val="3"/>
  </w:num>
  <w:num w:numId="3" w16cid:durableId="530804760">
    <w:abstractNumId w:val="2"/>
  </w:num>
  <w:num w:numId="4" w16cid:durableId="508297634">
    <w:abstractNumId w:val="1"/>
  </w:num>
  <w:num w:numId="5" w16cid:durableId="329136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A45"/>
    <w:rsid w:val="00033948"/>
    <w:rsid w:val="0008138D"/>
    <w:rsid w:val="000A4575"/>
    <w:rsid w:val="000E1502"/>
    <w:rsid w:val="00110E7B"/>
    <w:rsid w:val="0014143E"/>
    <w:rsid w:val="00171FC0"/>
    <w:rsid w:val="0019168D"/>
    <w:rsid w:val="001C500A"/>
    <w:rsid w:val="001F595C"/>
    <w:rsid w:val="001F78F4"/>
    <w:rsid w:val="0022344D"/>
    <w:rsid w:val="00273C4C"/>
    <w:rsid w:val="002A7695"/>
    <w:rsid w:val="002F5690"/>
    <w:rsid w:val="00315A45"/>
    <w:rsid w:val="003313E4"/>
    <w:rsid w:val="0034162D"/>
    <w:rsid w:val="0034281C"/>
    <w:rsid w:val="00390402"/>
    <w:rsid w:val="003A2E45"/>
    <w:rsid w:val="003A3BAE"/>
    <w:rsid w:val="003E4F41"/>
    <w:rsid w:val="0042047D"/>
    <w:rsid w:val="00426CBB"/>
    <w:rsid w:val="00464C70"/>
    <w:rsid w:val="00474779"/>
    <w:rsid w:val="004C446D"/>
    <w:rsid w:val="004C696B"/>
    <w:rsid w:val="005259B2"/>
    <w:rsid w:val="00531775"/>
    <w:rsid w:val="005510E3"/>
    <w:rsid w:val="00582466"/>
    <w:rsid w:val="005C3D1A"/>
    <w:rsid w:val="00612DC1"/>
    <w:rsid w:val="00652949"/>
    <w:rsid w:val="0067428D"/>
    <w:rsid w:val="006E518A"/>
    <w:rsid w:val="00703919"/>
    <w:rsid w:val="007B5B69"/>
    <w:rsid w:val="008F637C"/>
    <w:rsid w:val="00997FDF"/>
    <w:rsid w:val="009E0C55"/>
    <w:rsid w:val="00A0036C"/>
    <w:rsid w:val="00A81E37"/>
    <w:rsid w:val="00A964B2"/>
    <w:rsid w:val="00AD5344"/>
    <w:rsid w:val="00AF12CF"/>
    <w:rsid w:val="00B16141"/>
    <w:rsid w:val="00B25B71"/>
    <w:rsid w:val="00B90556"/>
    <w:rsid w:val="00BA5888"/>
    <w:rsid w:val="00BD6CFC"/>
    <w:rsid w:val="00C743F4"/>
    <w:rsid w:val="00CB116E"/>
    <w:rsid w:val="00D54162"/>
    <w:rsid w:val="00DA536A"/>
    <w:rsid w:val="00DA64EC"/>
    <w:rsid w:val="00DC019C"/>
    <w:rsid w:val="00E6594B"/>
    <w:rsid w:val="00E833A5"/>
    <w:rsid w:val="00E90756"/>
    <w:rsid w:val="00ED73E0"/>
    <w:rsid w:val="00EF6671"/>
    <w:rsid w:val="00F00CD9"/>
    <w:rsid w:val="00F05EE6"/>
    <w:rsid w:val="00F84265"/>
    <w:rsid w:val="00FA3B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72D70"/>
  <w15:chartTrackingRefBased/>
  <w15:docId w15:val="{5A4021C4-9BAE-174F-9E9A-C023626B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D1A"/>
    <w:pPr>
      <w:spacing w:line="240" w:lineRule="auto"/>
    </w:pPr>
    <w:rPr>
      <w:rFonts w:ascii="Calibri" w:hAnsi="Calibri"/>
      <w:sz w:val="22"/>
    </w:rPr>
  </w:style>
  <w:style w:type="paragraph" w:styleId="Heading1">
    <w:name w:val="heading 1"/>
    <w:basedOn w:val="Normal"/>
    <w:next w:val="Normal"/>
    <w:link w:val="Heading1Char"/>
    <w:uiPriority w:val="9"/>
    <w:qFormat/>
    <w:rsid w:val="005C3D1A"/>
    <w:pPr>
      <w:keepNext/>
      <w:keepLines/>
      <w:spacing w:before="360" w:after="720"/>
      <w:outlineLvl w:val="0"/>
    </w:pPr>
    <w:rPr>
      <w:rFonts w:ascii="Montserrat" w:eastAsiaTheme="majorEastAsia" w:hAnsi="Montserrat" w:cstheme="majorBidi"/>
      <w:b/>
      <w:color w:val="6E46E0"/>
      <w:sz w:val="70"/>
      <w:szCs w:val="40"/>
    </w:rPr>
  </w:style>
  <w:style w:type="paragraph" w:styleId="Heading2">
    <w:name w:val="heading 2"/>
    <w:basedOn w:val="Normal"/>
    <w:next w:val="Normal"/>
    <w:link w:val="Heading2Char"/>
    <w:uiPriority w:val="9"/>
    <w:unhideWhenUsed/>
    <w:qFormat/>
    <w:rsid w:val="005C3D1A"/>
    <w:pPr>
      <w:keepNext/>
      <w:keepLines/>
      <w:spacing w:before="160" w:after="360"/>
      <w:outlineLvl w:val="1"/>
    </w:pPr>
    <w:rPr>
      <w:rFonts w:ascii="Montserrat SemiBold" w:eastAsiaTheme="majorEastAsia" w:hAnsi="Montserrat SemiBold" w:cstheme="majorBidi"/>
      <w:b/>
      <w:color w:val="000000" w:themeColor="text1"/>
      <w:sz w:val="32"/>
      <w:szCs w:val="32"/>
    </w:rPr>
  </w:style>
  <w:style w:type="paragraph" w:styleId="Heading3">
    <w:name w:val="heading 3"/>
    <w:basedOn w:val="Normal"/>
    <w:next w:val="Normal"/>
    <w:link w:val="Heading3Char"/>
    <w:uiPriority w:val="9"/>
    <w:unhideWhenUsed/>
    <w:qFormat/>
    <w:rsid w:val="00997FDF"/>
    <w:pPr>
      <w:keepNext/>
      <w:keepLines/>
      <w:spacing w:before="160" w:after="24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315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D1A"/>
    <w:rPr>
      <w:rFonts w:ascii="Montserrat" w:eastAsiaTheme="majorEastAsia" w:hAnsi="Montserrat" w:cstheme="majorBidi"/>
      <w:b/>
      <w:color w:val="6E46E0"/>
      <w:sz w:val="70"/>
      <w:szCs w:val="40"/>
    </w:rPr>
  </w:style>
  <w:style w:type="character" w:customStyle="1" w:styleId="Heading2Char">
    <w:name w:val="Heading 2 Char"/>
    <w:basedOn w:val="DefaultParagraphFont"/>
    <w:link w:val="Heading2"/>
    <w:uiPriority w:val="9"/>
    <w:rsid w:val="005C3D1A"/>
    <w:rPr>
      <w:rFonts w:ascii="Montserrat SemiBold" w:eastAsiaTheme="majorEastAsia" w:hAnsi="Montserrat SemiBold" w:cstheme="majorBidi"/>
      <w:b/>
      <w:color w:val="000000" w:themeColor="text1"/>
      <w:sz w:val="32"/>
      <w:szCs w:val="32"/>
    </w:rPr>
  </w:style>
  <w:style w:type="character" w:customStyle="1" w:styleId="Heading3Char">
    <w:name w:val="Heading 3 Char"/>
    <w:basedOn w:val="DefaultParagraphFont"/>
    <w:link w:val="Heading3"/>
    <w:uiPriority w:val="9"/>
    <w:rsid w:val="00997FDF"/>
    <w:rPr>
      <w:rFonts w:ascii="Calibri" w:eastAsiaTheme="majorEastAsia" w:hAnsi="Calibri" w:cstheme="majorBidi"/>
      <w:b/>
      <w:color w:val="000000" w:themeColor="text1"/>
      <w:sz w:val="28"/>
      <w:szCs w:val="28"/>
    </w:rPr>
  </w:style>
  <w:style w:type="character" w:customStyle="1" w:styleId="Heading4Char">
    <w:name w:val="Heading 4 Char"/>
    <w:basedOn w:val="DefaultParagraphFont"/>
    <w:link w:val="Heading4"/>
    <w:uiPriority w:val="9"/>
    <w:semiHidden/>
    <w:rsid w:val="00315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A45"/>
    <w:rPr>
      <w:rFonts w:eastAsiaTheme="majorEastAsia" w:cstheme="majorBidi"/>
      <w:color w:val="272727" w:themeColor="text1" w:themeTint="D8"/>
    </w:rPr>
  </w:style>
  <w:style w:type="paragraph" w:styleId="Title">
    <w:name w:val="Title"/>
    <w:basedOn w:val="Normal"/>
    <w:next w:val="Normal"/>
    <w:link w:val="TitleChar"/>
    <w:uiPriority w:val="10"/>
    <w:qFormat/>
    <w:rsid w:val="00390402"/>
    <w:pPr>
      <w:spacing w:after="80"/>
      <w:contextualSpacing/>
    </w:pPr>
    <w:rPr>
      <w:rFonts w:ascii="Montserrat" w:eastAsiaTheme="majorEastAsia" w:hAnsi="Montserrat" w:cstheme="majorBidi"/>
      <w:b/>
      <w:spacing w:val="-10"/>
      <w:kern w:val="28"/>
      <w:sz w:val="56"/>
      <w:szCs w:val="56"/>
    </w:rPr>
  </w:style>
  <w:style w:type="character" w:customStyle="1" w:styleId="TitleChar">
    <w:name w:val="Title Char"/>
    <w:basedOn w:val="DefaultParagraphFont"/>
    <w:link w:val="Title"/>
    <w:uiPriority w:val="10"/>
    <w:rsid w:val="00390402"/>
    <w:rPr>
      <w:rFonts w:ascii="Montserrat" w:eastAsiaTheme="majorEastAsia" w:hAnsi="Montserrat" w:cstheme="majorBidi"/>
      <w:b/>
      <w:spacing w:val="-10"/>
      <w:kern w:val="28"/>
      <w:sz w:val="56"/>
      <w:szCs w:val="56"/>
    </w:rPr>
  </w:style>
  <w:style w:type="paragraph" w:styleId="Quote">
    <w:name w:val="Quote"/>
    <w:basedOn w:val="Normal"/>
    <w:next w:val="Normal"/>
    <w:link w:val="QuoteChar"/>
    <w:uiPriority w:val="29"/>
    <w:qFormat/>
    <w:rsid w:val="00315A45"/>
    <w:pPr>
      <w:spacing w:before="160"/>
      <w:jc w:val="center"/>
    </w:pPr>
    <w:rPr>
      <w:i/>
      <w:iCs/>
      <w:color w:val="404040" w:themeColor="text1" w:themeTint="BF"/>
    </w:rPr>
  </w:style>
  <w:style w:type="character" w:customStyle="1" w:styleId="QuoteChar">
    <w:name w:val="Quote Char"/>
    <w:basedOn w:val="DefaultParagraphFont"/>
    <w:link w:val="Quote"/>
    <w:uiPriority w:val="29"/>
    <w:rsid w:val="00315A45"/>
    <w:rPr>
      <w:i/>
      <w:iCs/>
      <w:color w:val="404040" w:themeColor="text1" w:themeTint="BF"/>
    </w:rPr>
  </w:style>
  <w:style w:type="paragraph" w:styleId="ListParagraph">
    <w:name w:val="List Paragraph"/>
    <w:basedOn w:val="Normal"/>
    <w:uiPriority w:val="34"/>
    <w:qFormat/>
    <w:rsid w:val="00315A45"/>
    <w:pPr>
      <w:numPr>
        <w:numId w:val="1"/>
      </w:numPr>
    </w:pPr>
  </w:style>
  <w:style w:type="character" w:styleId="IntenseEmphasis">
    <w:name w:val="Intense Emphasis"/>
    <w:basedOn w:val="DefaultParagraphFont"/>
    <w:uiPriority w:val="21"/>
    <w:qFormat/>
    <w:rsid w:val="00315A45"/>
    <w:rPr>
      <w:i/>
      <w:iCs/>
      <w:color w:val="0F4761" w:themeColor="accent1" w:themeShade="BF"/>
    </w:rPr>
  </w:style>
  <w:style w:type="paragraph" w:styleId="IntenseQuote">
    <w:name w:val="Intense Quote"/>
    <w:basedOn w:val="Normal"/>
    <w:next w:val="Normal"/>
    <w:link w:val="IntenseQuoteChar"/>
    <w:uiPriority w:val="30"/>
    <w:qFormat/>
    <w:rsid w:val="00315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A45"/>
    <w:rPr>
      <w:i/>
      <w:iCs/>
      <w:color w:val="0F4761" w:themeColor="accent1" w:themeShade="BF"/>
    </w:rPr>
  </w:style>
  <w:style w:type="character" w:styleId="IntenseReference">
    <w:name w:val="Intense Reference"/>
    <w:basedOn w:val="DefaultParagraphFont"/>
    <w:uiPriority w:val="32"/>
    <w:qFormat/>
    <w:rsid w:val="00315A45"/>
    <w:rPr>
      <w:b/>
      <w:bCs/>
      <w:smallCaps/>
      <w:color w:val="0F4761" w:themeColor="accent1" w:themeShade="BF"/>
      <w:spacing w:val="5"/>
    </w:rPr>
  </w:style>
  <w:style w:type="paragraph" w:styleId="Header">
    <w:name w:val="header"/>
    <w:basedOn w:val="Normal"/>
    <w:link w:val="HeaderChar"/>
    <w:uiPriority w:val="99"/>
    <w:unhideWhenUsed/>
    <w:rsid w:val="00315A45"/>
    <w:pPr>
      <w:tabs>
        <w:tab w:val="center" w:pos="4513"/>
        <w:tab w:val="right" w:pos="9026"/>
      </w:tabs>
      <w:spacing w:after="0"/>
    </w:pPr>
  </w:style>
  <w:style w:type="character" w:customStyle="1" w:styleId="HeaderChar">
    <w:name w:val="Header Char"/>
    <w:basedOn w:val="DefaultParagraphFont"/>
    <w:link w:val="Header"/>
    <w:uiPriority w:val="99"/>
    <w:rsid w:val="00315A45"/>
  </w:style>
  <w:style w:type="paragraph" w:styleId="Footer">
    <w:name w:val="footer"/>
    <w:basedOn w:val="Normal"/>
    <w:link w:val="FooterChar"/>
    <w:uiPriority w:val="99"/>
    <w:unhideWhenUsed/>
    <w:rsid w:val="00315A45"/>
    <w:pPr>
      <w:tabs>
        <w:tab w:val="center" w:pos="4513"/>
        <w:tab w:val="right" w:pos="9026"/>
      </w:tabs>
      <w:spacing w:after="0"/>
    </w:pPr>
  </w:style>
  <w:style w:type="character" w:customStyle="1" w:styleId="FooterChar">
    <w:name w:val="Footer Char"/>
    <w:basedOn w:val="DefaultParagraphFont"/>
    <w:link w:val="Footer"/>
    <w:uiPriority w:val="99"/>
    <w:rsid w:val="00315A45"/>
  </w:style>
  <w:style w:type="character" w:styleId="Hyperlink">
    <w:name w:val="Hyperlink"/>
    <w:basedOn w:val="DefaultParagraphFont"/>
    <w:uiPriority w:val="99"/>
    <w:unhideWhenUsed/>
    <w:rsid w:val="00315A45"/>
    <w:rPr>
      <w:color w:val="467886" w:themeColor="hyperlink"/>
      <w:u w:val="single"/>
    </w:rPr>
  </w:style>
  <w:style w:type="character" w:styleId="UnresolvedMention">
    <w:name w:val="Unresolved Mention"/>
    <w:basedOn w:val="DefaultParagraphFont"/>
    <w:uiPriority w:val="99"/>
    <w:semiHidden/>
    <w:unhideWhenUsed/>
    <w:rsid w:val="00315A45"/>
    <w:rPr>
      <w:color w:val="605E5C"/>
      <w:shd w:val="clear" w:color="auto" w:fill="E1DFDD"/>
    </w:rPr>
  </w:style>
  <w:style w:type="character" w:styleId="FollowedHyperlink">
    <w:name w:val="FollowedHyperlink"/>
    <w:basedOn w:val="DefaultParagraphFont"/>
    <w:uiPriority w:val="99"/>
    <w:semiHidden/>
    <w:unhideWhenUsed/>
    <w:rsid w:val="00315A45"/>
    <w:rPr>
      <w:color w:val="96607D" w:themeColor="followedHyperlink"/>
      <w:u w:val="single"/>
    </w:rPr>
  </w:style>
  <w:style w:type="table" w:styleId="TableGrid">
    <w:name w:val="Table Grid"/>
    <w:basedOn w:val="TableNormal"/>
    <w:uiPriority w:val="39"/>
    <w:rsid w:val="0031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315A45"/>
    <w:pPr>
      <w:numPr>
        <w:numId w:val="2"/>
      </w:numPr>
    </w:pPr>
  </w:style>
  <w:style w:type="numbering" w:customStyle="1" w:styleId="CurrentList2">
    <w:name w:val="Current List2"/>
    <w:uiPriority w:val="99"/>
    <w:rsid w:val="00315A45"/>
    <w:pPr>
      <w:numPr>
        <w:numId w:val="3"/>
      </w:numPr>
    </w:pPr>
  </w:style>
  <w:style w:type="numbering" w:customStyle="1" w:styleId="CurrentList3">
    <w:name w:val="Current List3"/>
    <w:uiPriority w:val="99"/>
    <w:rsid w:val="00315A45"/>
    <w:pPr>
      <w:numPr>
        <w:numId w:val="4"/>
      </w:numPr>
    </w:pPr>
  </w:style>
  <w:style w:type="paragraph" w:customStyle="1" w:styleId="BasicParagraph">
    <w:name w:val="[Basic Paragraph]"/>
    <w:basedOn w:val="Normal"/>
    <w:uiPriority w:val="99"/>
    <w:rsid w:val="005C3D1A"/>
    <w:pPr>
      <w:autoSpaceDE w:val="0"/>
      <w:autoSpaceDN w:val="0"/>
      <w:adjustRightInd w:val="0"/>
      <w:spacing w:after="0" w:line="288" w:lineRule="auto"/>
      <w:textAlignment w:val="center"/>
    </w:pPr>
    <w:rPr>
      <w:rFonts w:ascii="MinionPro-Regular" w:hAnsi="MinionPro-Regular" w:cs="MinionPro-Regular"/>
      <w:color w:val="000000"/>
      <w:kern w:val="0"/>
      <w:sz w:val="24"/>
      <w:lang w:val="en-US"/>
    </w:rPr>
  </w:style>
  <w:style w:type="character" w:styleId="PlaceholderText">
    <w:name w:val="Placeholder Text"/>
    <w:basedOn w:val="DefaultParagraphFont"/>
    <w:uiPriority w:val="99"/>
    <w:semiHidden/>
    <w:rsid w:val="00B25B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crutiny@parliament.act.gov.au"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customXml" Target="/customXML/item5.xml" Id="R679af9e5f6834f07" /></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4FEB93B0D38B3BDFE05400144FFB2061" version="1.0.0">
  <systemFields>
    <field name="Objective-Id">
      <value order="0">A54427074</value>
    </field>
    <field name="Objective-Title">
      <value order="0">Attachment C - Letter in response to comments in Scrutiny Report No. 7</value>
    </field>
    <field name="Objective-Description">
      <value order="0"/>
    </field>
    <field name="Objective-CreationStamp">
      <value order="0">2025-06-18T04:58:54Z</value>
    </field>
    <field name="Objective-IsApproved">
      <value order="0">false</value>
    </field>
    <field name="Objective-IsPublished">
      <value order="0">true</value>
    </field>
    <field name="Objective-DatePublished">
      <value order="0">2025-08-17T23:25:35Z</value>
    </field>
    <field name="Objective-ModificationStamp">
      <value order="0">2025-08-20T22:59:44Z</value>
    </field>
    <field name="Objective-Owner">
      <value order="0">Objective Administrator</value>
    </field>
    <field name="Objective-Path">
      <value order="0">Whole of ACT Government:TCCS STRUCTURE - Content Restriction Hierarchy:01. Assembly, Cabinet, Ministerial:03. Ministerials:03. Complete:Information Brief (Minister):2025 Information Brief (Minister) (TCCS):TCBS - MIN C2025/00739 - Scrutiny Report No 7 - Road Transport (Safety and Traffic Management) Amendment Bill 2025 - Minister Brief</value>
    </field>
    <field name="Objective-Parent">
      <value order="0">TCBS - MIN C2025/00739 - Scrutiny Report No 7 - Road Transport (Safety and Traffic Management) Amendment Bill 2025 - Minister Brief</value>
    </field>
    <field name="Objective-State">
      <value order="0">Published</value>
    </field>
    <field name="Objective-VersionId">
      <value order="0">vA71615486</value>
    </field>
    <field name="Objective-Version">
      <value order="0">9.0</value>
    </field>
    <field name="Objective-VersionNumber">
      <value order="0">9</value>
    </field>
    <field name="Objective-VersionComment">
      <value order="0"/>
    </field>
    <field name="Objective-FileNumber">
      <value order="0">1-2024/134851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d47241e-7224-40da-83d9-1113ff4a4334">
      <UserInfo>
        <DisplayName/>
        <AccountId xsi:nil="true"/>
        <AccountType/>
      </UserInfo>
    </SharedWithUsers>
    <lcf76f155ced4ddcb4097134ff3c332f xmlns="f6c841be-bb08-4901-87b0-0033aa80d2c6">
      <Terms xmlns="http://schemas.microsoft.com/office/infopath/2007/PartnerControls"/>
    </lcf76f155ced4ddcb4097134ff3c332f>
    <TaxCatchAll xmlns="4d47241e-7224-40da-83d9-1113ff4a4334" xsi:nil="true"/>
    <_Flow_SignoffStatus xmlns="f6c841be-bb08-4901-87b0-0033aa80d2c6" xsi:nil="true"/>
    <DocumentType xmlns="f6c841be-bb08-4901-87b0-0033aa80d2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21" ma:contentTypeDescription="Create a new document." ma:contentTypeScope="" ma:versionID="3dc0a0aa5d813c1ccc1c9af56cf373e2">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0107a8091404721e33c13c5070e93ff5"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D5916F-F2FB-499C-A3E0-CF6DFC983FE3}">
  <ds:schemaRefs>
    <ds:schemaRef ds:uri="http://schemas.microsoft.com/office/2006/metadata/properties"/>
    <ds:schemaRef ds:uri="http://schemas.microsoft.com/office/infopath/2007/PartnerControls"/>
    <ds:schemaRef ds:uri="4d47241e-7224-40da-83d9-1113ff4a4334"/>
    <ds:schemaRef ds:uri="f6c841be-bb08-4901-87b0-0033aa80d2c6"/>
  </ds:schemaRefs>
</ds:datastoreItem>
</file>

<file path=customXml/itemProps2.xml><?xml version="1.0" encoding="utf-8"?>
<ds:datastoreItem xmlns:ds="http://schemas.openxmlformats.org/officeDocument/2006/customXml" ds:itemID="{F281D782-9528-44ED-8036-69252FC40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799D5-5DC1-4D17-BAD4-8E6EACFC0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Attar, Hiba</dc:creator>
  <cp:keywords/>
  <dc:description/>
  <cp:lastModifiedBy>Bourne, Sarah</cp:lastModifiedBy>
  <cp:revision>12</cp:revision>
  <dcterms:created xsi:type="dcterms:W3CDTF">2025-06-24T06:56:00Z</dcterms:created>
  <dcterms:modified xsi:type="dcterms:W3CDTF">2025-08-17T23:25:00Z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2025-06-16T01:33:40Z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9eecc774-fcd7-49f3-887c-90833360fecf</vt:lpwstr>
  </property>
  <property fmtid="{D5CDD505-2E9C-101B-9397-08002B2CF9AE}" pid="8" name="MSIP_Label_69af8531-eb46-4968-8cb3-105d2f5ea87e_ContentBits">
    <vt:lpwstr>0</vt:lpwstr>
  </property>
  <property fmtid="{D5CDD505-2E9C-101B-9397-08002B2CF9AE}" pid="9" name="MSIP_Label_69af8531-eb46-4968-8cb3-105d2f5ea87e_Tag">
    <vt:lpwstr>50, 3, 0, 1</vt:lpwstr>
  </property>
  <property fmtid="{D5CDD505-2E9C-101B-9397-08002B2CF9AE}" pid="10" name="Order">
    <vt:r8>230800</vt:r8>
  </property>
  <property fmtid="{D5CDD505-2E9C-101B-9397-08002B2CF9AE}" pid="11" name="MediaServiceImageTags">
    <vt:lpwstr/>
  </property>
  <property fmtid="{D5CDD505-2E9C-101B-9397-08002B2CF9AE}" pid="12" name="ContentTypeId">
    <vt:lpwstr>0x010100190D9B5854DD0943985B1931B7971495</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MSIP_Label_690d47f2-2d0a-4515-b8de-e13c18f23c62_SiteId">
    <vt:lpwstr>b46c1908-0334-4236-b978-585ee88e4199</vt:lpwstr>
  </property>
  <property fmtid="{D5CDD505-2E9C-101B-9397-08002B2CF9AE}" pid="17" name="MSIP_Label_690d47f2-2d0a-4515-b8de-e13c18f23c62_Method">
    <vt:lpwstr>Privileged</vt:lpwstr>
  </property>
  <property fmtid="{D5CDD505-2E9C-101B-9397-08002B2CF9AE}" pid="18" name="ClassificationContentMarkingHeaderText">
    <vt:lpwstr>OFFICIAL</vt:lpwstr>
  </property>
  <property fmtid="{D5CDD505-2E9C-101B-9397-08002B2CF9AE}" pid="19" name="MSIP_Label_690d47f2-2d0a-4515-b8de-e13c18f23c62_SetDate">
    <vt:lpwstr>2022-07-13T06:31:53Z</vt:lpwstr>
  </property>
  <property fmtid="{D5CDD505-2E9C-101B-9397-08002B2CF9AE}" pid="20" name="MSIP_Label_690d47f2-2d0a-4515-b8de-e13c18f23c62_Name">
    <vt:lpwstr>OFFICIAL</vt:lpwstr>
  </property>
  <property fmtid="{D5CDD505-2E9C-101B-9397-08002B2CF9AE}" pid="21" name="MSIP_Label_690d47f2-2d0a-4515-b8de-e13c18f23c62_ActionId">
    <vt:lpwstr>40193808-ac88-4bb1-bedc-3d2703381cd0</vt:lpwstr>
  </property>
  <property fmtid="{D5CDD505-2E9C-101B-9397-08002B2CF9AE}" pid="22" name="ClassificationContentMarkingHeaderFontProps">
    <vt:lpwstr>#ff0000,12,Calibri</vt:lpwstr>
  </property>
  <property fmtid="{D5CDD505-2E9C-101B-9397-08002B2CF9AE}" pid="23" name="MSIP_Label_690d47f2-2d0a-4515-b8de-e13c18f23c62_ContentBits">
    <vt:lpwstr>1</vt:lpwstr>
  </property>
  <property fmtid="{D5CDD505-2E9C-101B-9397-08002B2CF9AE}" pid="24" name="MSIP_Label_690d47f2-2d0a-4515-b8de-e13c18f23c62_Enabled">
    <vt:lpwstr>true</vt:lpwstr>
  </property>
  <property fmtid="{D5CDD505-2E9C-101B-9397-08002B2CF9AE}" pid="25" name="ClassificationContentMarkingHeaderShapeIds">
    <vt:lpwstr>a,d,11</vt:lpwstr>
  </property>
  <property fmtid="{D5CDD505-2E9C-101B-9397-08002B2CF9AE}" pid="26" name="Objective-Id">
    <vt:lpwstr>A54427074</vt:lpwstr>
  </property>
  <property fmtid="{D5CDD505-2E9C-101B-9397-08002B2CF9AE}" pid="27" name="Objective-Title">
    <vt:lpwstr>Attachment C - Letter in response to comments in Scrutiny Report No. 7</vt:lpwstr>
  </property>
  <property fmtid="{D5CDD505-2E9C-101B-9397-08002B2CF9AE}" pid="28" name="Objective-Description">
    <vt:lpwstr/>
  </property>
  <property fmtid="{D5CDD505-2E9C-101B-9397-08002B2CF9AE}" pid="29" name="Objective-CreationStamp">
    <vt:filetime>2025-06-18T04:58:54Z</vt:filetime>
  </property>
  <property fmtid="{D5CDD505-2E9C-101B-9397-08002B2CF9AE}" pid="30" name="Objective-IsApproved">
    <vt:bool>false</vt:bool>
  </property>
  <property fmtid="{D5CDD505-2E9C-101B-9397-08002B2CF9AE}" pid="31" name="Objective-IsPublished">
    <vt:bool>true</vt:bool>
  </property>
  <property fmtid="{D5CDD505-2E9C-101B-9397-08002B2CF9AE}" pid="32" name="Objective-DatePublished">
    <vt:filetime>2025-08-17T23:25:35Z</vt:filetime>
  </property>
  <property fmtid="{D5CDD505-2E9C-101B-9397-08002B2CF9AE}" pid="33" name="Objective-ModificationStamp">
    <vt:filetime>2025-08-20T22:59:44Z</vt:filetime>
  </property>
  <property fmtid="{D5CDD505-2E9C-101B-9397-08002B2CF9AE}" pid="34" name="Objective-Owner">
    <vt:lpwstr>Objective Administrator</vt:lpwstr>
  </property>
  <property fmtid="{D5CDD505-2E9C-101B-9397-08002B2CF9AE}" pid="35" name="Objective-Path">
    <vt:lpwstr>Whole of ACT Government:TCCS STRUCTURE - Content Restriction Hierarchy:01. Assembly, Cabinet, Ministerial:03. Ministerials:03. Complete:Information Brief (Minister):2025 Information Brief (Minister) (TCCS):TCBS - MIN C2025/00739 - Scrutiny Report No 7 - Road Transport (Safety and Traffic Management) Amendment Bill 2025 - Minister Brief:</vt:lpwstr>
  </property>
  <property fmtid="{D5CDD505-2E9C-101B-9397-08002B2CF9AE}" pid="36" name="Objective-Parent">
    <vt:lpwstr>TCBS - MIN C2025/00739 - Scrutiny Report No 7 - Road Transport (Safety and Traffic Management) Amendment Bill 2025 - Minister Brief</vt:lpwstr>
  </property>
  <property fmtid="{D5CDD505-2E9C-101B-9397-08002B2CF9AE}" pid="37" name="Objective-State">
    <vt:lpwstr>Published</vt:lpwstr>
  </property>
  <property fmtid="{D5CDD505-2E9C-101B-9397-08002B2CF9AE}" pid="38" name="Objective-VersionId">
    <vt:lpwstr>vA71615486</vt:lpwstr>
  </property>
  <property fmtid="{D5CDD505-2E9C-101B-9397-08002B2CF9AE}" pid="39" name="Objective-Version">
    <vt:lpwstr>9.0</vt:lpwstr>
  </property>
  <property fmtid="{D5CDD505-2E9C-101B-9397-08002B2CF9AE}" pid="40" name="Objective-VersionNumber">
    <vt:r8>9</vt:r8>
  </property>
  <property fmtid="{D5CDD505-2E9C-101B-9397-08002B2CF9AE}" pid="41" name="Objective-VersionComment">
    <vt:lpwstr/>
  </property>
  <property fmtid="{D5CDD505-2E9C-101B-9397-08002B2CF9AE}" pid="42" name="Objective-FileNumber">
    <vt:lpwstr>1-2024/134851</vt:lpwstr>
  </property>
  <property fmtid="{D5CDD505-2E9C-101B-9397-08002B2CF9AE}" pid="43" name="Objective-Classification">
    <vt:lpwstr>[Inherited - none]</vt:lpwstr>
  </property>
  <property fmtid="{D5CDD505-2E9C-101B-9397-08002B2CF9AE}" pid="44" name="Objective-Caveats">
    <vt:lpwstr/>
  </property>
  <property fmtid="{D5CDD505-2E9C-101B-9397-08002B2CF9AE}" pid="45" name="Objective-OM Author">
    <vt:lpwstr/>
  </property>
  <property fmtid="{D5CDD505-2E9C-101B-9397-08002B2CF9AE}" pid="46" name="Objective-OM Author Organisation">
    <vt:lpwstr/>
  </property>
  <property fmtid="{D5CDD505-2E9C-101B-9397-08002B2CF9AE}" pid="47" name="Objective-OM Author Type">
    <vt:lpwstr/>
  </property>
  <property fmtid="{D5CDD505-2E9C-101B-9397-08002B2CF9AE}" pid="48" name="Objective-OM Date Received">
    <vt:lpwstr/>
  </property>
  <property fmtid="{D5CDD505-2E9C-101B-9397-08002B2CF9AE}" pid="49" name="Objective-OM Date of Document">
    <vt:lpwstr/>
  </property>
  <property fmtid="{D5CDD505-2E9C-101B-9397-08002B2CF9AE}" pid="50" name="Objective-OM External Reference">
    <vt:lpwstr/>
  </property>
  <property fmtid="{D5CDD505-2E9C-101B-9397-08002B2CF9AE}" pid="51" name="Objective-OM Reference">
    <vt:lpwstr/>
  </property>
  <property fmtid="{D5CDD505-2E9C-101B-9397-08002B2CF9AE}" pid="52" name="Objective-OM Topic">
    <vt:lpwstr/>
  </property>
  <property fmtid="{D5CDD505-2E9C-101B-9397-08002B2CF9AE}" pid="53" name="Objective-Suburb">
    <vt:lpwstr/>
  </property>
  <property fmtid="{D5CDD505-2E9C-101B-9397-08002B2CF9AE}" pid="54" name="Objective-Comment">
    <vt:lpwstr/>
  </property>
</Properties>
</file>