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B58C" w14:textId="77777777" w:rsidR="00CC4775" w:rsidRPr="00F43DBE" w:rsidRDefault="00CC4775" w:rsidP="00CC4775">
      <w:pPr>
        <w:pStyle w:val="Header"/>
        <w:spacing w:after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89E2A" wp14:editId="25989716">
                <wp:simplePos x="0" y="0"/>
                <wp:positionH relativeFrom="column">
                  <wp:posOffset>1192530</wp:posOffset>
                </wp:positionH>
                <wp:positionV relativeFrom="paragraph">
                  <wp:posOffset>-3120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3D533" w14:textId="77777777" w:rsidR="00CC4775" w:rsidRDefault="00CC4775" w:rsidP="00CC477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0E56E238" w14:textId="77777777" w:rsidR="00CC4775" w:rsidRDefault="00CC4775" w:rsidP="00CC477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363125E8" w14:textId="77777777" w:rsidR="00CC4775" w:rsidRDefault="00CC4775" w:rsidP="00CC477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89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9pt;margin-top:-.2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" filled="f" stroked="f">
                <v:textbox>
                  <w:txbxContent>
                    <w:p w14:paraId="5D43D533" w14:textId="77777777" w:rsidR="00CC4775" w:rsidRDefault="00CC4775" w:rsidP="00CC477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0E56E238" w14:textId="77777777" w:rsidR="00CC4775" w:rsidRDefault="00CC4775" w:rsidP="00CC477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363125E8" w14:textId="77777777" w:rsidR="00CC4775" w:rsidRDefault="00CC4775" w:rsidP="00CC477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9E8FB0F" wp14:editId="29F46703">
                <wp:simplePos x="0" y="0"/>
                <wp:positionH relativeFrom="page">
                  <wp:posOffset>1905635</wp:posOffset>
                </wp:positionH>
                <wp:positionV relativeFrom="paragraph">
                  <wp:posOffset>532130</wp:posOffset>
                </wp:positionV>
                <wp:extent cx="5058410" cy="768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841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80B87" w14:textId="77777777" w:rsidR="00CC4775" w:rsidRPr="00CC4775" w:rsidRDefault="00CC4775" w:rsidP="00CC4775">
                            <w:pPr>
                              <w:pStyle w:val="Customheader"/>
                              <w:rPr>
                                <w:rFonts w:ascii="Arial Narrow" w:hAnsi="Arial Narrow"/>
                              </w:rPr>
                            </w:pPr>
                            <w:r w:rsidRPr="00CC4775">
                              <w:rPr>
                                <w:rFonts w:ascii="Arial Narrow" w:hAnsi="Arial Narrow"/>
                              </w:rPr>
                              <w:t>Standing Committee on Economy and Gender and Economic Equality</w:t>
                            </w:r>
                          </w:p>
                          <w:p w14:paraId="7C2EF023" w14:textId="77777777" w:rsidR="00CC4775" w:rsidRPr="00CC4775" w:rsidRDefault="00CC4775" w:rsidP="00CC477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4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Mr James Milligan MLA (Chair), Ms Suzanne Orr MLA (Deputy Chair), </w:t>
                            </w:r>
                          </w:p>
                          <w:p w14:paraId="2FBF7477" w14:textId="77777777" w:rsidR="00CC4775" w:rsidRPr="00FA7AF8" w:rsidRDefault="00CC4775" w:rsidP="00CC4775">
                            <w:pPr>
                              <w:rPr>
                                <w:szCs w:val="36"/>
                              </w:rPr>
                            </w:pPr>
                            <w:r w:rsidRPr="00CC4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Miss Laura Nuttall MLA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FB0F" id="Text Box 3" o:spid="_x0000_s1027" type="#_x0000_t202" style="position:absolute;margin-left:150.05pt;margin-top:41.9pt;width:398.3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" filled="f" stroked="f">
                <v:textbox>
                  <w:txbxContent>
                    <w:p w14:paraId="16880B87" w14:textId="77777777" w:rsidR="00CC4775" w:rsidRPr="00CC4775" w:rsidRDefault="00CC4775" w:rsidP="00CC4775">
                      <w:pPr>
                        <w:pStyle w:val="Customheader"/>
                        <w:rPr>
                          <w:rFonts w:ascii="Arial Narrow" w:hAnsi="Arial Narrow"/>
                        </w:rPr>
                      </w:pPr>
                      <w:r w:rsidRPr="00CC4775">
                        <w:rPr>
                          <w:rFonts w:ascii="Arial Narrow" w:hAnsi="Arial Narrow"/>
                        </w:rPr>
                        <w:t>Standing Committee on Economy and Gender and Economic Equality</w:t>
                      </w:r>
                    </w:p>
                    <w:p w14:paraId="7C2EF023" w14:textId="77777777" w:rsidR="00CC4775" w:rsidRPr="00CC4775" w:rsidRDefault="00CC4775" w:rsidP="00CC477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477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Mr James Milligan MLA (Chair), Ms Suzanne Orr MLA (Deputy Chair), </w:t>
                      </w:r>
                    </w:p>
                    <w:p w14:paraId="2FBF7477" w14:textId="77777777" w:rsidR="00CC4775" w:rsidRPr="00FA7AF8" w:rsidRDefault="00CC4775" w:rsidP="00CC4775">
                      <w:pPr>
                        <w:rPr>
                          <w:szCs w:val="36"/>
                        </w:rPr>
                      </w:pPr>
                      <w:r w:rsidRPr="00CC477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Miss Laura Nuttall MLA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755FAC">
        <w:rPr>
          <w:noProof/>
          <w:lang w:eastAsia="zh-TW"/>
        </w:rPr>
        <w:drawing>
          <wp:inline distT="0" distB="0" distL="0" distR="0" wp14:anchorId="20209B89" wp14:editId="1E60746E">
            <wp:extent cx="5936910" cy="1046500"/>
            <wp:effectExtent l="0" t="0" r="6985" b="127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_Hdr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730" cy="118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CB607" w14:textId="77777777" w:rsidR="00EE3F4C" w:rsidRPr="00B502CF" w:rsidRDefault="00EE3F4C" w:rsidP="00EE3F4C">
      <w:pPr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7AE01011" w14:textId="77777777" w:rsidR="00EE3F4C" w:rsidRPr="00B502CF" w:rsidRDefault="00EE3F4C" w:rsidP="00EE3F4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0D5612D" w14:textId="1FB32CC3" w:rsidR="00EE3F4C" w:rsidRPr="00B502CF" w:rsidRDefault="00EE3F4C" w:rsidP="00EE3F4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B502CF">
        <w:rPr>
          <w:rFonts w:asciiTheme="minorHAnsi" w:hAnsiTheme="minorHAnsi" w:cstheme="minorHAnsi"/>
          <w:b/>
          <w:bCs/>
          <w:szCs w:val="24"/>
        </w:rPr>
        <w:t xml:space="preserve">New inquiry into </w:t>
      </w:r>
      <w:r>
        <w:rPr>
          <w:rFonts w:asciiTheme="minorHAnsi" w:hAnsiTheme="minorHAnsi" w:cstheme="minorHAnsi"/>
          <w:b/>
          <w:bCs/>
          <w:szCs w:val="24"/>
        </w:rPr>
        <w:t>unpaid work</w:t>
      </w:r>
      <w:r w:rsidRPr="00B502CF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D1CEF0A" w14:textId="0F2F7084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3A28B89" w14:textId="77777777" w:rsidR="00C75352" w:rsidRDefault="00C75352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</w:p>
    <w:p w14:paraId="27F6000B" w14:textId="36935A42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A new Committee inquiry into </w:t>
      </w:r>
      <w:r>
        <w:rPr>
          <w:rFonts w:asciiTheme="minorHAnsi" w:hAnsiTheme="minorHAnsi" w:cstheme="minorHAnsi"/>
          <w:sz w:val="22"/>
          <w:szCs w:val="22"/>
        </w:rPr>
        <w:t>unpaid work</w:t>
      </w:r>
      <w:r w:rsidRPr="00B502CF">
        <w:rPr>
          <w:rFonts w:asciiTheme="minorHAnsi" w:hAnsiTheme="minorHAnsi" w:cstheme="minorHAnsi"/>
          <w:sz w:val="22"/>
          <w:szCs w:val="22"/>
        </w:rPr>
        <w:t xml:space="preserve"> was announced in the Legislative Assembly today. </w:t>
      </w:r>
    </w:p>
    <w:p w14:paraId="236C64F0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08BBA2B7" w14:textId="211F9A00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The Chair of the Standing Committee on </w:t>
      </w:r>
      <w:r>
        <w:rPr>
          <w:rFonts w:asciiTheme="minorHAnsi" w:hAnsiTheme="minorHAnsi" w:cstheme="minorHAnsi"/>
          <w:sz w:val="22"/>
          <w:szCs w:val="22"/>
        </w:rPr>
        <w:t>Economy and Gender and Economic Equality</w:t>
      </w:r>
      <w:r w:rsidRPr="00B502CF">
        <w:rPr>
          <w:rFonts w:asciiTheme="minorHAnsi" w:hAnsiTheme="minorHAnsi" w:cstheme="minorHAnsi"/>
          <w:sz w:val="22"/>
          <w:szCs w:val="22"/>
        </w:rPr>
        <w:t>, M</w:t>
      </w:r>
      <w:r>
        <w:rPr>
          <w:rFonts w:asciiTheme="minorHAnsi" w:hAnsiTheme="minorHAnsi" w:cstheme="minorHAnsi"/>
          <w:sz w:val="22"/>
          <w:szCs w:val="22"/>
        </w:rPr>
        <w:t>r James Milligan</w:t>
      </w:r>
      <w:r w:rsidRPr="00B502CF">
        <w:rPr>
          <w:rFonts w:asciiTheme="minorHAnsi" w:hAnsiTheme="minorHAnsi" w:cstheme="minorHAnsi"/>
          <w:sz w:val="22"/>
          <w:szCs w:val="22"/>
        </w:rPr>
        <w:t xml:space="preserve"> MLA, said </w:t>
      </w:r>
      <w:r w:rsidR="00CA79D7">
        <w:rPr>
          <w:rFonts w:asciiTheme="minorHAnsi" w:hAnsiTheme="minorHAnsi" w:cstheme="minorHAnsi"/>
          <w:sz w:val="22"/>
          <w:szCs w:val="22"/>
        </w:rPr>
        <w:t xml:space="preserve">‘Unpaid work takes many forms and is largely unrecognised. The Committee will consider the economic and wellbeing contributions of unpaid work and how the ACT </w:t>
      </w:r>
      <w:r w:rsidR="0030237D">
        <w:rPr>
          <w:rFonts w:asciiTheme="minorHAnsi" w:hAnsiTheme="minorHAnsi" w:cstheme="minorHAnsi"/>
          <w:sz w:val="22"/>
          <w:szCs w:val="22"/>
        </w:rPr>
        <w:t xml:space="preserve">Government </w:t>
      </w:r>
      <w:r w:rsidR="00CA79D7">
        <w:rPr>
          <w:rFonts w:asciiTheme="minorHAnsi" w:hAnsiTheme="minorHAnsi" w:cstheme="minorHAnsi"/>
          <w:sz w:val="22"/>
          <w:szCs w:val="22"/>
        </w:rPr>
        <w:t>can support and recognise these.’</w:t>
      </w:r>
    </w:p>
    <w:p w14:paraId="215DECB2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2B4E3491" w14:textId="08E3145B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The Committee invites submissions </w:t>
      </w:r>
      <w:r w:rsidRPr="00CA79D7">
        <w:rPr>
          <w:rFonts w:asciiTheme="minorHAnsi" w:hAnsiTheme="minorHAnsi" w:cstheme="minorHAnsi"/>
          <w:sz w:val="22"/>
          <w:szCs w:val="22"/>
        </w:rPr>
        <w:t>from volunteer groups, peak bodies, economists, unions an</w:t>
      </w:r>
      <w:r w:rsidRPr="00B502CF">
        <w:rPr>
          <w:rFonts w:asciiTheme="minorHAnsi" w:hAnsiTheme="minorHAnsi" w:cstheme="minorHAnsi"/>
          <w:sz w:val="22"/>
          <w:szCs w:val="22"/>
        </w:rPr>
        <w:t xml:space="preserve">d </w:t>
      </w:r>
      <w:r>
        <w:rPr>
          <w:rFonts w:asciiTheme="minorHAnsi" w:hAnsiTheme="minorHAnsi" w:cstheme="minorHAnsi"/>
          <w:sz w:val="22"/>
          <w:szCs w:val="22"/>
        </w:rPr>
        <w:t xml:space="preserve">members of the </w:t>
      </w:r>
      <w:r w:rsidRPr="00B502CF">
        <w:rPr>
          <w:rFonts w:asciiTheme="minorHAnsi" w:hAnsiTheme="minorHAnsi" w:cstheme="minorHAnsi"/>
          <w:sz w:val="22"/>
          <w:szCs w:val="22"/>
        </w:rPr>
        <w:t xml:space="preserve">public. </w:t>
      </w:r>
    </w:p>
    <w:p w14:paraId="72437896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2176117F" w14:textId="44E01662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color w:val="313131"/>
          <w:sz w:val="22"/>
          <w:szCs w:val="22"/>
        </w:rPr>
        <w:t>The </w:t>
      </w:r>
      <w:r w:rsidRPr="00EE3F4C">
        <w:rPr>
          <w:rFonts w:asciiTheme="minorHAnsi" w:hAnsiTheme="minorHAnsi" w:cstheme="minorHAnsi"/>
          <w:sz w:val="22"/>
          <w:szCs w:val="22"/>
        </w:rPr>
        <w:t>Terms of Reference </w:t>
      </w:r>
      <w:r w:rsidRPr="00B502CF">
        <w:rPr>
          <w:rFonts w:asciiTheme="minorHAnsi" w:hAnsiTheme="minorHAnsi" w:cstheme="minorHAnsi"/>
          <w:color w:val="313131"/>
          <w:sz w:val="22"/>
          <w:szCs w:val="22"/>
        </w:rPr>
        <w:t xml:space="preserve">for the inquiry are available on the </w:t>
      </w:r>
      <w:hyperlink r:id="rId9" w:anchor="tab2424485-1id" w:history="1">
        <w:r w:rsidRPr="00543A04">
          <w:rPr>
            <w:rStyle w:val="Hyperlink"/>
            <w:rFonts w:asciiTheme="minorHAnsi" w:hAnsiTheme="minorHAnsi" w:cstheme="minorHAnsi"/>
            <w:sz w:val="22"/>
            <w:szCs w:val="22"/>
          </w:rPr>
          <w:t>Committee webpage</w:t>
        </w:r>
      </w:hyperlink>
      <w:r w:rsidRPr="00B502CF">
        <w:rPr>
          <w:rFonts w:asciiTheme="minorHAnsi" w:hAnsiTheme="minorHAnsi" w:cstheme="minorHAnsi"/>
          <w:color w:val="313131"/>
          <w:sz w:val="22"/>
          <w:szCs w:val="22"/>
        </w:rPr>
        <w:t>.</w:t>
      </w:r>
      <w:r w:rsidRPr="00B502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8A0A7B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4FC0E640" w14:textId="77777777" w:rsidR="00EE3F4C" w:rsidRDefault="00EE3F4C" w:rsidP="00EE3F4C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>Information about </w:t>
      </w:r>
      <w:hyperlink r:id="rId10" w:history="1">
        <w:r w:rsidRPr="00B502CF">
          <w:rPr>
            <w:rFonts w:asciiTheme="minorHAnsi" w:hAnsiTheme="minorHAnsi" w:cstheme="minorHAnsi"/>
            <w:color w:val="0070C0"/>
            <w:sz w:val="22"/>
            <w:szCs w:val="22"/>
            <w:u w:val="single"/>
          </w:rPr>
          <w:t>how to make a submission</w:t>
        </w:r>
      </w:hyperlink>
      <w:r w:rsidRPr="00B502CF">
        <w:rPr>
          <w:rFonts w:asciiTheme="minorHAnsi" w:hAnsiTheme="minorHAnsi" w:cstheme="minorHAnsi"/>
          <w:sz w:val="22"/>
          <w:szCs w:val="22"/>
        </w:rPr>
        <w:t> is available on the Assembly website.</w:t>
      </w:r>
    </w:p>
    <w:p w14:paraId="364E0FB9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6BBE0A51" w14:textId="05BA5491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Submissions are open until </w:t>
      </w:r>
      <w:r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B502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May</w:t>
      </w:r>
      <w:r w:rsidRPr="00B502CF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502CF">
        <w:rPr>
          <w:rFonts w:asciiTheme="minorHAnsi" w:hAnsiTheme="minorHAnsi" w:cstheme="minorHAnsi"/>
          <w:sz w:val="22"/>
          <w:szCs w:val="22"/>
        </w:rPr>
        <w:t>.</w:t>
      </w:r>
    </w:p>
    <w:p w14:paraId="749EA4A8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1099F0ED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7CBC76C8" w14:textId="77777777" w:rsidR="00EE3F4C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6525C9D2" w14:textId="7875CDCA" w:rsidR="00EE3F4C" w:rsidRPr="004E532B" w:rsidRDefault="00543A04" w:rsidP="00EE3F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EE3F4C">
        <w:rPr>
          <w:rFonts w:asciiTheme="minorHAnsi" w:hAnsiTheme="minorHAnsi" w:cstheme="minorHAnsi"/>
          <w:sz w:val="22"/>
          <w:szCs w:val="22"/>
        </w:rPr>
        <w:t xml:space="preserve"> April 2024</w:t>
      </w:r>
    </w:p>
    <w:p w14:paraId="75BC5E2B" w14:textId="77777777" w:rsidR="00EE3F4C" w:rsidRDefault="00EE3F4C" w:rsidP="00EE3F4C">
      <w:pPr>
        <w:rPr>
          <w:rFonts w:asciiTheme="minorHAnsi" w:hAnsiTheme="minorHAnsi" w:cstheme="minorHAnsi"/>
          <w:sz w:val="22"/>
          <w:szCs w:val="22"/>
        </w:rPr>
      </w:pPr>
      <w:r w:rsidRPr="004E532B">
        <w:rPr>
          <w:rFonts w:asciiTheme="minorHAnsi" w:hAnsiTheme="minorHAnsi" w:cstheme="minorHAnsi"/>
          <w:sz w:val="22"/>
          <w:szCs w:val="22"/>
        </w:rPr>
        <w:t>STATEMENT ENDS.</w:t>
      </w:r>
    </w:p>
    <w:p w14:paraId="56759281" w14:textId="77777777" w:rsidR="00EE3F4C" w:rsidRPr="00B502CF" w:rsidRDefault="00EE3F4C" w:rsidP="00EE3F4C">
      <w:pPr>
        <w:rPr>
          <w:rFonts w:asciiTheme="minorHAnsi" w:hAnsiTheme="minorHAnsi" w:cstheme="minorHAnsi"/>
          <w:sz w:val="22"/>
          <w:szCs w:val="22"/>
        </w:rPr>
      </w:pPr>
    </w:p>
    <w:p w14:paraId="77823481" w14:textId="77777777" w:rsidR="00EE3F4C" w:rsidRPr="00B502CF" w:rsidRDefault="00EE3F4C" w:rsidP="00EE3F4C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01D4CC7B" w14:textId="7A62E598" w:rsidR="00EE3F4C" w:rsidRDefault="00EE3F4C" w:rsidP="00EE3F4C">
      <w:r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>
        <w:rPr>
          <w:rFonts w:asciiTheme="minorHAnsi" w:hAnsiTheme="minorHAnsi" w:cstheme="minorHAnsi"/>
          <w:sz w:val="22"/>
          <w:szCs w:val="22"/>
        </w:rPr>
        <w:t>Ms Sophie Milne</w:t>
      </w:r>
      <w:r w:rsidRPr="00B502CF">
        <w:rPr>
          <w:rFonts w:asciiTheme="minorHAnsi" w:hAnsiTheme="minorHAnsi" w:cstheme="minorHAnsi"/>
          <w:sz w:val="22"/>
          <w:szCs w:val="22"/>
        </w:rPr>
        <w:t xml:space="preserve"> on (02) 6205 0</w:t>
      </w:r>
      <w:r>
        <w:rPr>
          <w:rFonts w:asciiTheme="minorHAnsi" w:hAnsiTheme="minorHAnsi" w:cstheme="minorHAnsi"/>
          <w:sz w:val="22"/>
          <w:szCs w:val="22"/>
        </w:rPr>
        <w:t>435</w:t>
      </w:r>
      <w:r w:rsidRPr="00B502CF">
        <w:rPr>
          <w:rFonts w:asciiTheme="minorHAnsi" w:hAnsiTheme="minorHAnsi" w:cstheme="minorHAnsi"/>
          <w:sz w:val="22"/>
          <w:szCs w:val="22"/>
        </w:rPr>
        <w:t xml:space="preserve"> or at </w:t>
      </w:r>
      <w:hyperlink r:id="rId11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LACommitteeEGEE@parliament.act.gov.au</w:t>
        </w:r>
      </w:hyperlink>
    </w:p>
    <w:p w14:paraId="393F257C" w14:textId="3933B825" w:rsidR="00C75352" w:rsidRPr="00CC4775" w:rsidRDefault="00C75352" w:rsidP="00EE3F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sectPr w:rsidR="00C75352" w:rsidRPr="00CC47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F0D8" w14:textId="77777777" w:rsidR="00D6619C" w:rsidRDefault="00D6619C" w:rsidP="00232806">
      <w:r>
        <w:separator/>
      </w:r>
    </w:p>
  </w:endnote>
  <w:endnote w:type="continuationSeparator" w:id="0">
    <w:p w14:paraId="2A65AB75" w14:textId="77777777" w:rsidR="00D6619C" w:rsidRDefault="00D6619C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AFF1" w14:textId="77777777" w:rsidR="00D6619C" w:rsidRDefault="00D6619C" w:rsidP="00232806">
      <w:r>
        <w:separator/>
      </w:r>
    </w:p>
  </w:footnote>
  <w:footnote w:type="continuationSeparator" w:id="0">
    <w:p w14:paraId="54B7865B" w14:textId="77777777" w:rsidR="00D6619C" w:rsidRDefault="00D6619C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6EF6D36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0E191D4B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593F5D9A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687"/>
    <w:multiLevelType w:val="hybridMultilevel"/>
    <w:tmpl w:val="9DA0B044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E1D2886"/>
    <w:multiLevelType w:val="hybridMultilevel"/>
    <w:tmpl w:val="9FCCFF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E39323B"/>
    <w:multiLevelType w:val="hybridMultilevel"/>
    <w:tmpl w:val="7FBE1A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0DD5285"/>
    <w:multiLevelType w:val="hybridMultilevel"/>
    <w:tmpl w:val="16DC72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333D6"/>
    <w:multiLevelType w:val="hybridMultilevel"/>
    <w:tmpl w:val="A6F8236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C7489"/>
    <w:multiLevelType w:val="hybridMultilevel"/>
    <w:tmpl w:val="E38CF2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74BBF"/>
    <w:multiLevelType w:val="hybridMultilevel"/>
    <w:tmpl w:val="58ECB3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F51686A"/>
    <w:multiLevelType w:val="hybridMultilevel"/>
    <w:tmpl w:val="EC40DB7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01AC1"/>
    <w:multiLevelType w:val="hybridMultilevel"/>
    <w:tmpl w:val="22428C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81121E1"/>
    <w:multiLevelType w:val="hybridMultilevel"/>
    <w:tmpl w:val="D56C0C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465EE"/>
    <w:multiLevelType w:val="hybridMultilevel"/>
    <w:tmpl w:val="4CBC18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00E2D"/>
    <w:multiLevelType w:val="multilevel"/>
    <w:tmpl w:val="0C0A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43396">
    <w:abstractNumId w:val="21"/>
  </w:num>
  <w:num w:numId="2" w16cid:durableId="636954298">
    <w:abstractNumId w:val="43"/>
  </w:num>
  <w:num w:numId="3" w16cid:durableId="1501853776">
    <w:abstractNumId w:val="14"/>
  </w:num>
  <w:num w:numId="4" w16cid:durableId="1084957925">
    <w:abstractNumId w:val="14"/>
  </w:num>
  <w:num w:numId="5" w16cid:durableId="1278877178">
    <w:abstractNumId w:val="26"/>
  </w:num>
  <w:num w:numId="6" w16cid:durableId="1708140797">
    <w:abstractNumId w:val="19"/>
  </w:num>
  <w:num w:numId="7" w16cid:durableId="12416344">
    <w:abstractNumId w:val="31"/>
  </w:num>
  <w:num w:numId="8" w16cid:durableId="258832512">
    <w:abstractNumId w:val="2"/>
  </w:num>
  <w:num w:numId="9" w16cid:durableId="437995200">
    <w:abstractNumId w:val="38"/>
  </w:num>
  <w:num w:numId="10" w16cid:durableId="1741051729">
    <w:abstractNumId w:val="6"/>
  </w:num>
  <w:num w:numId="11" w16cid:durableId="331563373">
    <w:abstractNumId w:val="3"/>
  </w:num>
  <w:num w:numId="12" w16cid:durableId="1389693829">
    <w:abstractNumId w:val="0"/>
  </w:num>
  <w:num w:numId="13" w16cid:durableId="2056468956">
    <w:abstractNumId w:val="10"/>
  </w:num>
  <w:num w:numId="14" w16cid:durableId="1815565238">
    <w:abstractNumId w:val="24"/>
  </w:num>
  <w:num w:numId="15" w16cid:durableId="139273419">
    <w:abstractNumId w:val="16"/>
  </w:num>
  <w:num w:numId="16" w16cid:durableId="907957198">
    <w:abstractNumId w:val="25"/>
  </w:num>
  <w:num w:numId="17" w16cid:durableId="1158883797">
    <w:abstractNumId w:val="23"/>
  </w:num>
  <w:num w:numId="18" w16cid:durableId="1438790598">
    <w:abstractNumId w:val="17"/>
  </w:num>
  <w:num w:numId="19" w16cid:durableId="1788548799">
    <w:abstractNumId w:val="7"/>
  </w:num>
  <w:num w:numId="20" w16cid:durableId="680622499">
    <w:abstractNumId w:val="29"/>
  </w:num>
  <w:num w:numId="21" w16cid:durableId="1339162727">
    <w:abstractNumId w:val="32"/>
  </w:num>
  <w:num w:numId="22" w16cid:durableId="2043095277">
    <w:abstractNumId w:val="15"/>
  </w:num>
  <w:num w:numId="23" w16cid:durableId="1990818398">
    <w:abstractNumId w:val="34"/>
  </w:num>
  <w:num w:numId="24" w16cid:durableId="1867058333">
    <w:abstractNumId w:val="12"/>
  </w:num>
  <w:num w:numId="25" w16cid:durableId="1012992144">
    <w:abstractNumId w:val="8"/>
  </w:num>
  <w:num w:numId="26" w16cid:durableId="669479390">
    <w:abstractNumId w:val="30"/>
  </w:num>
  <w:num w:numId="27" w16cid:durableId="175581530">
    <w:abstractNumId w:val="33"/>
  </w:num>
  <w:num w:numId="28" w16cid:durableId="75248578">
    <w:abstractNumId w:val="13"/>
  </w:num>
  <w:num w:numId="29" w16cid:durableId="2086341627">
    <w:abstractNumId w:val="39"/>
  </w:num>
  <w:num w:numId="30" w16cid:durableId="749667118">
    <w:abstractNumId w:val="1"/>
  </w:num>
  <w:num w:numId="31" w16cid:durableId="891883974">
    <w:abstractNumId w:val="37"/>
  </w:num>
  <w:num w:numId="32" w16cid:durableId="476462484">
    <w:abstractNumId w:val="9"/>
  </w:num>
  <w:num w:numId="33" w16cid:durableId="1459421705">
    <w:abstractNumId w:val="27"/>
  </w:num>
  <w:num w:numId="34" w16cid:durableId="456068487">
    <w:abstractNumId w:val="28"/>
  </w:num>
  <w:num w:numId="35" w16cid:durableId="2092966766">
    <w:abstractNumId w:val="22"/>
  </w:num>
  <w:num w:numId="36" w16cid:durableId="273565046">
    <w:abstractNumId w:val="11"/>
  </w:num>
  <w:num w:numId="37" w16cid:durableId="1515801190">
    <w:abstractNumId w:val="40"/>
  </w:num>
  <w:num w:numId="38" w16cid:durableId="2066634653">
    <w:abstractNumId w:val="5"/>
  </w:num>
  <w:num w:numId="39" w16cid:durableId="154107821">
    <w:abstractNumId w:val="18"/>
  </w:num>
  <w:num w:numId="40" w16cid:durableId="785856182">
    <w:abstractNumId w:val="35"/>
  </w:num>
  <w:num w:numId="41" w16cid:durableId="446774847">
    <w:abstractNumId w:val="36"/>
  </w:num>
  <w:num w:numId="42" w16cid:durableId="1404795718">
    <w:abstractNumId w:val="41"/>
  </w:num>
  <w:num w:numId="43" w16cid:durableId="2095937258">
    <w:abstractNumId w:val="4"/>
  </w:num>
  <w:num w:numId="44" w16cid:durableId="6879481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249903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52163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747227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13B3"/>
    <w:rsid w:val="00015F68"/>
    <w:rsid w:val="00054311"/>
    <w:rsid w:val="0006378E"/>
    <w:rsid w:val="000677EA"/>
    <w:rsid w:val="000914AD"/>
    <w:rsid w:val="000D102B"/>
    <w:rsid w:val="000D722A"/>
    <w:rsid w:val="000E39D3"/>
    <w:rsid w:val="000E5070"/>
    <w:rsid w:val="000F43A9"/>
    <w:rsid w:val="00130B3C"/>
    <w:rsid w:val="0013642C"/>
    <w:rsid w:val="00187DE8"/>
    <w:rsid w:val="001923F1"/>
    <w:rsid w:val="00196BF2"/>
    <w:rsid w:val="001A0BB4"/>
    <w:rsid w:val="001B6F4A"/>
    <w:rsid w:val="001D6E63"/>
    <w:rsid w:val="001D7A58"/>
    <w:rsid w:val="001E20B0"/>
    <w:rsid w:val="002248F4"/>
    <w:rsid w:val="00232806"/>
    <w:rsid w:val="00254B31"/>
    <w:rsid w:val="00256D4F"/>
    <w:rsid w:val="00271780"/>
    <w:rsid w:val="00284E26"/>
    <w:rsid w:val="00286F5C"/>
    <w:rsid w:val="00292017"/>
    <w:rsid w:val="002A31F5"/>
    <w:rsid w:val="002A6C71"/>
    <w:rsid w:val="002B7F2A"/>
    <w:rsid w:val="002C19EA"/>
    <w:rsid w:val="002E06EC"/>
    <w:rsid w:val="002E25AC"/>
    <w:rsid w:val="0030237D"/>
    <w:rsid w:val="00331948"/>
    <w:rsid w:val="00363E98"/>
    <w:rsid w:val="003B4C5B"/>
    <w:rsid w:val="003C5B2F"/>
    <w:rsid w:val="003D44B8"/>
    <w:rsid w:val="003E798B"/>
    <w:rsid w:val="0042060E"/>
    <w:rsid w:val="00446699"/>
    <w:rsid w:val="00447053"/>
    <w:rsid w:val="0045763C"/>
    <w:rsid w:val="00461A54"/>
    <w:rsid w:val="004A5B0E"/>
    <w:rsid w:val="004A6140"/>
    <w:rsid w:val="004C0F4C"/>
    <w:rsid w:val="004C76F8"/>
    <w:rsid w:val="004D55A3"/>
    <w:rsid w:val="004E05BB"/>
    <w:rsid w:val="0050688A"/>
    <w:rsid w:val="00517E4E"/>
    <w:rsid w:val="005217C5"/>
    <w:rsid w:val="00534A32"/>
    <w:rsid w:val="00536ADE"/>
    <w:rsid w:val="00543A04"/>
    <w:rsid w:val="0055012C"/>
    <w:rsid w:val="00573648"/>
    <w:rsid w:val="00581AC4"/>
    <w:rsid w:val="00583DAC"/>
    <w:rsid w:val="00585D85"/>
    <w:rsid w:val="00587CE8"/>
    <w:rsid w:val="0059323C"/>
    <w:rsid w:val="005B5073"/>
    <w:rsid w:val="005B68C2"/>
    <w:rsid w:val="005C2839"/>
    <w:rsid w:val="005C78E9"/>
    <w:rsid w:val="005D6ED6"/>
    <w:rsid w:val="005E43CD"/>
    <w:rsid w:val="005E6895"/>
    <w:rsid w:val="006019B5"/>
    <w:rsid w:val="00623534"/>
    <w:rsid w:val="00636F15"/>
    <w:rsid w:val="006376BE"/>
    <w:rsid w:val="00642B58"/>
    <w:rsid w:val="00652132"/>
    <w:rsid w:val="006601A5"/>
    <w:rsid w:val="006641E8"/>
    <w:rsid w:val="0068279D"/>
    <w:rsid w:val="0069501E"/>
    <w:rsid w:val="00696677"/>
    <w:rsid w:val="006A65BF"/>
    <w:rsid w:val="006C1235"/>
    <w:rsid w:val="006D41F1"/>
    <w:rsid w:val="006D4DC3"/>
    <w:rsid w:val="006E1975"/>
    <w:rsid w:val="00702229"/>
    <w:rsid w:val="00733CA5"/>
    <w:rsid w:val="00790402"/>
    <w:rsid w:val="007B0FD1"/>
    <w:rsid w:val="007B1B6C"/>
    <w:rsid w:val="007D5863"/>
    <w:rsid w:val="007E1B9F"/>
    <w:rsid w:val="007E58C6"/>
    <w:rsid w:val="007E7602"/>
    <w:rsid w:val="00803AEF"/>
    <w:rsid w:val="008062F3"/>
    <w:rsid w:val="00806914"/>
    <w:rsid w:val="008214FD"/>
    <w:rsid w:val="00840591"/>
    <w:rsid w:val="00842BA0"/>
    <w:rsid w:val="008524E9"/>
    <w:rsid w:val="00863BC3"/>
    <w:rsid w:val="00864750"/>
    <w:rsid w:val="00871FD6"/>
    <w:rsid w:val="00881160"/>
    <w:rsid w:val="00882E6F"/>
    <w:rsid w:val="008A6FEE"/>
    <w:rsid w:val="008B3152"/>
    <w:rsid w:val="008B3B15"/>
    <w:rsid w:val="008C1D88"/>
    <w:rsid w:val="008C220A"/>
    <w:rsid w:val="008D10BD"/>
    <w:rsid w:val="008D4D27"/>
    <w:rsid w:val="008F29DF"/>
    <w:rsid w:val="00905AB0"/>
    <w:rsid w:val="00923791"/>
    <w:rsid w:val="00930242"/>
    <w:rsid w:val="009361E8"/>
    <w:rsid w:val="00953D7E"/>
    <w:rsid w:val="00956A61"/>
    <w:rsid w:val="00962D75"/>
    <w:rsid w:val="0096371D"/>
    <w:rsid w:val="00976284"/>
    <w:rsid w:val="009A31D9"/>
    <w:rsid w:val="009B1117"/>
    <w:rsid w:val="009C7AD6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949B4"/>
    <w:rsid w:val="00AA3095"/>
    <w:rsid w:val="00AB09DF"/>
    <w:rsid w:val="00AC3046"/>
    <w:rsid w:val="00AD14A2"/>
    <w:rsid w:val="00B06394"/>
    <w:rsid w:val="00B072C7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17E3D"/>
    <w:rsid w:val="00C40B4A"/>
    <w:rsid w:val="00C420FD"/>
    <w:rsid w:val="00C461E3"/>
    <w:rsid w:val="00C571E0"/>
    <w:rsid w:val="00C624B4"/>
    <w:rsid w:val="00C73CBC"/>
    <w:rsid w:val="00C75352"/>
    <w:rsid w:val="00C87BC5"/>
    <w:rsid w:val="00C9069D"/>
    <w:rsid w:val="00CA79D7"/>
    <w:rsid w:val="00CB2A80"/>
    <w:rsid w:val="00CB3264"/>
    <w:rsid w:val="00CB4C8D"/>
    <w:rsid w:val="00CC4775"/>
    <w:rsid w:val="00CF2AFF"/>
    <w:rsid w:val="00D527A7"/>
    <w:rsid w:val="00D53FAC"/>
    <w:rsid w:val="00D56962"/>
    <w:rsid w:val="00D6324E"/>
    <w:rsid w:val="00D6619C"/>
    <w:rsid w:val="00DC4374"/>
    <w:rsid w:val="00DC67AF"/>
    <w:rsid w:val="00E0209E"/>
    <w:rsid w:val="00E26F3C"/>
    <w:rsid w:val="00E46178"/>
    <w:rsid w:val="00E5648A"/>
    <w:rsid w:val="00E86C63"/>
    <w:rsid w:val="00E909DD"/>
    <w:rsid w:val="00EB49BF"/>
    <w:rsid w:val="00EB4E46"/>
    <w:rsid w:val="00EB6789"/>
    <w:rsid w:val="00ED6369"/>
    <w:rsid w:val="00EE3F4C"/>
    <w:rsid w:val="00EF526D"/>
    <w:rsid w:val="00F05E77"/>
    <w:rsid w:val="00F4730F"/>
    <w:rsid w:val="00F4762A"/>
    <w:rsid w:val="00F52B20"/>
    <w:rsid w:val="00F5672F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27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7A7"/>
    <w:rPr>
      <w:rFonts w:ascii="Consolas" w:eastAsia="Times New Roman" w:hAnsi="Consolas" w:cs="Times New Roman"/>
      <w:sz w:val="21"/>
      <w:szCs w:val="21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3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EGEE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gee/inquiry-into-unpaid-wor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Milne, Sophie</cp:lastModifiedBy>
  <cp:revision>6</cp:revision>
  <cp:lastPrinted>2020-03-26T22:19:00Z</cp:lastPrinted>
  <dcterms:created xsi:type="dcterms:W3CDTF">2024-03-27T04:46:00Z</dcterms:created>
  <dcterms:modified xsi:type="dcterms:W3CDTF">2024-04-03T03:55:00Z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2024-03-27T04:31:07Z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c159c881-eff6-463e-85f2-ed46f43bc708</vt:lpwstr>
  </property>
  <property fmtid="{D5CDD505-2E9C-101B-9397-08002B2CF9AE}" pid="8" name="MSIP_Label_69af8531-eb46-4968-8cb3-105d2f5ea87e_ContentBits">
    <vt:lpwstr>0</vt:lpwstr>
  </property>
</Properties>
</file>