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Pr="007656F1" w:rsidRDefault="00966F78" w:rsidP="00966F78">
      <w:pPr>
        <w:spacing w:before="120" w:after="120"/>
        <w:jc w:val="center"/>
        <w:rPr>
          <w:rFonts w:ascii="Source Sans Pro" w:hAnsi="Source Sans Pro"/>
          <w:szCs w:val="22"/>
        </w:rPr>
      </w:pPr>
      <w:r w:rsidRPr="007656F1">
        <w:rPr>
          <w:rFonts w:ascii="Source Sans Pro" w:hAnsi="Source Sans Pro"/>
          <w:szCs w:val="22"/>
        </w:rPr>
        <w:t>MEDIA RELEASE</w:t>
      </w:r>
    </w:p>
    <w:p w14:paraId="3A136867" w14:textId="0BC8F58C" w:rsidR="008B6A1F" w:rsidRDefault="008B6A1F" w:rsidP="00966F78">
      <w:pPr>
        <w:jc w:val="center"/>
        <w:rPr>
          <w:rFonts w:ascii="Source Sans Pro" w:hAnsi="Source Sans Pro"/>
          <w:b/>
          <w:szCs w:val="22"/>
        </w:rPr>
      </w:pPr>
      <w:r>
        <w:rPr>
          <w:rFonts w:ascii="Source Sans Pro" w:hAnsi="Source Sans Pro"/>
          <w:b/>
          <w:szCs w:val="22"/>
        </w:rPr>
        <w:t xml:space="preserve">Public Hearing </w:t>
      </w:r>
      <w:bookmarkStart w:id="0" w:name="_Hlk99099398"/>
    </w:p>
    <w:p w14:paraId="71DF6F49" w14:textId="02D82BC2" w:rsidR="00966F78" w:rsidRPr="007656F1" w:rsidRDefault="00966F78" w:rsidP="00966F78">
      <w:pPr>
        <w:jc w:val="center"/>
        <w:rPr>
          <w:rFonts w:ascii="Source Sans Pro" w:hAnsi="Source Sans Pro"/>
          <w:b/>
          <w:i/>
          <w:iCs/>
          <w:szCs w:val="22"/>
        </w:rPr>
      </w:pPr>
      <w:bookmarkStart w:id="1" w:name="_Hlk100244768"/>
      <w:r w:rsidRPr="007656F1">
        <w:rPr>
          <w:rFonts w:ascii="Source Sans Pro" w:hAnsi="Source Sans Pro"/>
          <w:b/>
          <w:szCs w:val="22"/>
        </w:rPr>
        <w:t xml:space="preserve">Inquiry into </w:t>
      </w:r>
      <w:r w:rsidR="008267FE" w:rsidRPr="007656F1">
        <w:rPr>
          <w:rFonts w:ascii="Source Sans Pro" w:hAnsi="Source Sans Pro"/>
          <w:b/>
          <w:i/>
          <w:iCs/>
          <w:szCs w:val="22"/>
        </w:rPr>
        <w:t xml:space="preserve">Auditor-General Report: </w:t>
      </w:r>
      <w:r w:rsidR="00871D9E" w:rsidRPr="007656F1">
        <w:rPr>
          <w:rFonts w:ascii="Source Sans Pro" w:hAnsi="Source Sans Pro"/>
          <w:b/>
          <w:i/>
          <w:iCs/>
          <w:szCs w:val="22"/>
        </w:rPr>
        <w:t>6</w:t>
      </w:r>
      <w:r w:rsidR="008267FE" w:rsidRPr="007656F1">
        <w:rPr>
          <w:rFonts w:ascii="Source Sans Pro" w:hAnsi="Source Sans Pro"/>
          <w:b/>
          <w:i/>
          <w:iCs/>
          <w:szCs w:val="22"/>
        </w:rPr>
        <w:t xml:space="preserve">/2021 – </w:t>
      </w:r>
      <w:r w:rsidR="00871D9E" w:rsidRPr="007656F1">
        <w:rPr>
          <w:rFonts w:ascii="Source Sans Pro" w:hAnsi="Source Sans Pro"/>
          <w:b/>
          <w:i/>
          <w:iCs/>
          <w:szCs w:val="22"/>
        </w:rPr>
        <w:t xml:space="preserve">Teaching Quality in ACT Public Schools </w:t>
      </w:r>
    </w:p>
    <w:bookmarkEnd w:id="0"/>
    <w:bookmarkEnd w:id="1"/>
    <w:p w14:paraId="25CFAF08" w14:textId="77777777" w:rsidR="00164B7B" w:rsidRPr="007656F1" w:rsidRDefault="00164B7B" w:rsidP="00966F78">
      <w:pPr>
        <w:jc w:val="center"/>
        <w:rPr>
          <w:rFonts w:ascii="Source Sans Pro" w:hAnsi="Source Sans Pro"/>
          <w:b/>
          <w:szCs w:val="22"/>
        </w:rPr>
      </w:pPr>
    </w:p>
    <w:p w14:paraId="23BD3C62" w14:textId="77777777" w:rsidR="00966F78" w:rsidRPr="007656F1" w:rsidRDefault="00966F78" w:rsidP="00DD2D8C">
      <w:pPr>
        <w:rPr>
          <w:rFonts w:ascii="Source Sans Pro" w:hAnsi="Source Sans Pro"/>
          <w:szCs w:val="22"/>
          <w:lang w:val="en-GB"/>
        </w:rPr>
      </w:pPr>
    </w:p>
    <w:p w14:paraId="34E6155D" w14:textId="65B577DB" w:rsidR="00AA73B9" w:rsidRPr="00C108BC" w:rsidRDefault="00966F78" w:rsidP="0049518D">
      <w:pPr>
        <w:rPr>
          <w:rFonts w:cstheme="minorHAnsi"/>
          <w:bCs/>
          <w:szCs w:val="22"/>
        </w:rPr>
      </w:pPr>
      <w:r w:rsidRPr="00C108BC">
        <w:rPr>
          <w:rFonts w:cstheme="minorHAnsi"/>
          <w:szCs w:val="22"/>
          <w:lang w:val="en-GB"/>
        </w:rPr>
        <w:t xml:space="preserve">The Standing Committee on </w:t>
      </w:r>
      <w:r w:rsidR="00871D9E" w:rsidRPr="00C108BC">
        <w:rPr>
          <w:rFonts w:cstheme="minorHAnsi"/>
          <w:szCs w:val="22"/>
          <w:lang w:val="en-GB"/>
        </w:rPr>
        <w:t>Education and Community Inclusion</w:t>
      </w:r>
      <w:r w:rsidR="009336B9" w:rsidRPr="00C108BC">
        <w:rPr>
          <w:rFonts w:cstheme="minorHAnsi"/>
          <w:szCs w:val="22"/>
          <w:lang w:val="en-GB"/>
        </w:rPr>
        <w:t xml:space="preserve"> </w:t>
      </w:r>
      <w:r w:rsidR="00E84DBF" w:rsidRPr="00C108BC">
        <w:rPr>
          <w:rFonts w:cstheme="minorHAnsi"/>
          <w:szCs w:val="22"/>
          <w:lang w:val="en-GB"/>
        </w:rPr>
        <w:t>announc</w:t>
      </w:r>
      <w:r w:rsidR="00871D9E" w:rsidRPr="00C108BC">
        <w:rPr>
          <w:rFonts w:cstheme="minorHAnsi"/>
          <w:szCs w:val="22"/>
          <w:lang w:val="en-GB"/>
        </w:rPr>
        <w:t>e</w:t>
      </w:r>
      <w:r w:rsidR="009336B9" w:rsidRPr="00C108BC">
        <w:rPr>
          <w:rFonts w:cstheme="minorHAnsi"/>
          <w:szCs w:val="22"/>
          <w:lang w:val="en-GB"/>
        </w:rPr>
        <w:t>d</w:t>
      </w:r>
      <w:r w:rsidR="00E84DBF" w:rsidRPr="00C108BC">
        <w:rPr>
          <w:rFonts w:cstheme="minorHAnsi"/>
          <w:szCs w:val="22"/>
          <w:lang w:val="en-GB"/>
        </w:rPr>
        <w:t xml:space="preserve"> </w:t>
      </w:r>
      <w:r w:rsidR="00164B7B" w:rsidRPr="00C108BC">
        <w:rPr>
          <w:rFonts w:cstheme="minorHAnsi"/>
          <w:szCs w:val="22"/>
          <w:lang w:val="en-GB"/>
        </w:rPr>
        <w:t xml:space="preserve">on 5 October 2021 </w:t>
      </w:r>
      <w:r w:rsidR="00E84DBF" w:rsidRPr="00C108BC">
        <w:rPr>
          <w:rFonts w:cstheme="minorHAnsi"/>
          <w:szCs w:val="22"/>
          <w:lang w:val="en-GB"/>
        </w:rPr>
        <w:t>it w</w:t>
      </w:r>
      <w:r w:rsidR="00164B7B" w:rsidRPr="00C108BC">
        <w:rPr>
          <w:rFonts w:cstheme="minorHAnsi"/>
          <w:szCs w:val="22"/>
          <w:lang w:val="en-GB"/>
        </w:rPr>
        <w:t>ould</w:t>
      </w:r>
      <w:r w:rsidR="00E84DBF" w:rsidRPr="00C108BC">
        <w:rPr>
          <w:rFonts w:cstheme="minorHAnsi"/>
          <w:szCs w:val="22"/>
          <w:lang w:val="en-GB"/>
        </w:rPr>
        <w:t xml:space="preserve"> be undertaking an inquiry into</w:t>
      </w:r>
      <w:r w:rsidRPr="00C108BC">
        <w:rPr>
          <w:rFonts w:cstheme="minorHAnsi"/>
          <w:szCs w:val="22"/>
          <w:lang w:val="en-GB"/>
        </w:rPr>
        <w:t xml:space="preserve"> </w:t>
      </w:r>
      <w:r w:rsidR="00871D9E" w:rsidRPr="00C108BC">
        <w:rPr>
          <w:rFonts w:cstheme="minorHAnsi"/>
          <w:szCs w:val="22"/>
          <w:lang w:val="en-GB"/>
        </w:rPr>
        <w:t>the</w:t>
      </w:r>
      <w:r w:rsidR="00657A6D" w:rsidRPr="00C108BC">
        <w:rPr>
          <w:rFonts w:cstheme="minorHAnsi"/>
          <w:szCs w:val="22"/>
          <w:lang w:val="en-GB"/>
        </w:rPr>
        <w:t xml:space="preserve"> </w:t>
      </w:r>
      <w:r w:rsidR="007656F1" w:rsidRPr="00C108BC">
        <w:rPr>
          <w:rFonts w:cstheme="minorHAnsi"/>
          <w:szCs w:val="22"/>
          <w:lang w:val="en-GB"/>
        </w:rPr>
        <w:t xml:space="preserve">ACT Auditor-General’s </w:t>
      </w:r>
      <w:r w:rsidR="007656F1" w:rsidRPr="00C108BC">
        <w:rPr>
          <w:rFonts w:cstheme="minorHAnsi"/>
          <w:bCs/>
          <w:szCs w:val="22"/>
        </w:rPr>
        <w:t xml:space="preserve">Report </w:t>
      </w:r>
      <w:r w:rsidR="00D40D2A" w:rsidRPr="00C108BC">
        <w:rPr>
          <w:rFonts w:cstheme="minorHAnsi"/>
          <w:bCs/>
          <w:szCs w:val="22"/>
        </w:rPr>
        <w:t xml:space="preserve">No. </w:t>
      </w:r>
      <w:r w:rsidR="007656F1" w:rsidRPr="00C108BC">
        <w:rPr>
          <w:rFonts w:cstheme="minorHAnsi"/>
          <w:bCs/>
          <w:szCs w:val="22"/>
        </w:rPr>
        <w:t xml:space="preserve">6 of 2021 on </w:t>
      </w:r>
      <w:hyperlink r:id="rId8" w:history="1">
        <w:r w:rsidR="00AA73B9" w:rsidRPr="00C108BC">
          <w:rPr>
            <w:rStyle w:val="Hyperlink"/>
            <w:rFonts w:cstheme="minorHAnsi"/>
            <w:bCs/>
            <w:color w:val="auto"/>
            <w:szCs w:val="22"/>
            <w:u w:val="none"/>
          </w:rPr>
          <w:t>Teaching Quality in ACT Public Schools</w:t>
        </w:r>
      </w:hyperlink>
      <w:r w:rsidR="00AA73B9" w:rsidRPr="00C108BC">
        <w:rPr>
          <w:rFonts w:cstheme="minorHAnsi"/>
          <w:bCs/>
          <w:szCs w:val="22"/>
        </w:rPr>
        <w:t>.</w:t>
      </w:r>
    </w:p>
    <w:p w14:paraId="34E99F65" w14:textId="1829C7F5" w:rsidR="009D0D2B" w:rsidRPr="00C108BC" w:rsidRDefault="009D0D2B" w:rsidP="0049518D">
      <w:pPr>
        <w:rPr>
          <w:rStyle w:val="Hyperlink"/>
          <w:rFonts w:cstheme="minorHAnsi"/>
          <w:color w:val="auto"/>
          <w:szCs w:val="22"/>
          <w:lang w:val="en-GB"/>
        </w:rPr>
      </w:pPr>
    </w:p>
    <w:p w14:paraId="40375097" w14:textId="07E08D38" w:rsidR="009D0D2B" w:rsidRPr="00C108BC" w:rsidRDefault="008B6A1F" w:rsidP="0049518D">
      <w:pPr>
        <w:rPr>
          <w:rFonts w:cstheme="minorHAnsi"/>
          <w:spacing w:val="-1"/>
          <w:szCs w:val="22"/>
        </w:rPr>
      </w:pPr>
      <w:r w:rsidRPr="00C108BC">
        <w:rPr>
          <w:rStyle w:val="Hyperlink"/>
          <w:rFonts w:cstheme="minorHAnsi"/>
          <w:color w:val="auto"/>
          <w:szCs w:val="22"/>
          <w:u w:val="none"/>
          <w:lang w:val="en-GB"/>
        </w:rPr>
        <w:t>The Minister for Education and Youth Affairs Ms Yvette Berry MLA will be appearing as a witness at the final hearing for the Inquiry to be held</w:t>
      </w:r>
      <w:r w:rsidR="000A0957">
        <w:rPr>
          <w:rStyle w:val="Hyperlink"/>
          <w:rFonts w:cstheme="minorHAnsi"/>
          <w:color w:val="auto"/>
          <w:szCs w:val="22"/>
          <w:u w:val="none"/>
          <w:lang w:val="en-GB"/>
        </w:rPr>
        <w:t xml:space="preserve"> today</w:t>
      </w:r>
      <w:r w:rsidRPr="00C108BC">
        <w:rPr>
          <w:rStyle w:val="Hyperlink"/>
          <w:rFonts w:cstheme="minorHAnsi"/>
          <w:color w:val="auto"/>
          <w:szCs w:val="22"/>
          <w:u w:val="none"/>
          <w:lang w:val="en-GB"/>
        </w:rPr>
        <w:t xml:space="preserve"> at </w:t>
      </w:r>
      <w:r w:rsidRPr="00C108BC">
        <w:rPr>
          <w:rFonts w:cstheme="minorHAnsi"/>
          <w:szCs w:val="22"/>
        </w:rPr>
        <w:t>1:30pm-2:30pm</w:t>
      </w:r>
      <w:r w:rsidR="00C108BC" w:rsidRPr="00C108BC">
        <w:rPr>
          <w:rFonts w:cstheme="minorHAnsi"/>
          <w:spacing w:val="-1"/>
          <w:szCs w:val="22"/>
        </w:rPr>
        <w:t xml:space="preserve">. </w:t>
      </w:r>
    </w:p>
    <w:p w14:paraId="07C808AD" w14:textId="20019B5C" w:rsidR="00C108BC" w:rsidRPr="00C108BC" w:rsidRDefault="00C108BC" w:rsidP="0049518D">
      <w:pPr>
        <w:rPr>
          <w:rFonts w:cstheme="minorHAnsi"/>
          <w:spacing w:val="-1"/>
          <w:szCs w:val="22"/>
        </w:rPr>
      </w:pPr>
    </w:p>
    <w:p w14:paraId="2CBA4BAA" w14:textId="0F6A3D3B" w:rsidR="0045036B" w:rsidRPr="00C108BC" w:rsidRDefault="00C108BC" w:rsidP="00C108BC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C108BC">
        <w:rPr>
          <w:rFonts w:asciiTheme="minorHAnsi" w:hAnsiTheme="minorHAnsi" w:cstheme="minorHAnsi"/>
          <w:sz w:val="22"/>
          <w:szCs w:val="22"/>
        </w:rPr>
        <w:t>The hearing will be held via WebEx and streamed live. The live broadcast and recording will be available on Assembly on Demand at </w:t>
      </w:r>
      <w:hyperlink r:id="rId9" w:history="1">
        <w:r w:rsidRPr="00543B4C">
          <w:rPr>
            <w:rStyle w:val="Hyperlink"/>
            <w:rFonts w:asciiTheme="minorHAnsi" w:eastAsiaTheme="minorEastAsia" w:hAnsiTheme="minorHAnsi" w:cstheme="minorHAnsi"/>
            <w:sz w:val="22"/>
            <w:szCs w:val="22"/>
          </w:rPr>
          <w:t>https://aod.parliament.act.gov.au</w:t>
        </w:r>
        <w:r w:rsidRPr="00543B4C">
          <w:rPr>
            <w:rStyle w:val="Hyperlink"/>
            <w:rFonts w:asciiTheme="minorHAnsi" w:hAnsiTheme="minorHAnsi" w:cstheme="minorHAnsi"/>
            <w:sz w:val="22"/>
            <w:szCs w:val="22"/>
          </w:rPr>
          <w:t>.</w:t>
        </w:r>
      </w:hyperlink>
    </w:p>
    <w:p w14:paraId="21C11976" w14:textId="41A846D2" w:rsidR="00AA6FCB" w:rsidRPr="00BD0812" w:rsidRDefault="00AA6FCB" w:rsidP="0049518D">
      <w:pPr>
        <w:rPr>
          <w:rFonts w:cstheme="minorHAnsi"/>
          <w:szCs w:val="22"/>
          <w:lang w:val="en-GB"/>
        </w:rPr>
      </w:pPr>
      <w:bookmarkStart w:id="2" w:name="_Hlk100234782"/>
      <w:r w:rsidRPr="00C108BC">
        <w:rPr>
          <w:rFonts w:cstheme="minorHAnsi"/>
          <w:szCs w:val="22"/>
          <w:lang w:val="en-GB"/>
        </w:rPr>
        <w:t xml:space="preserve">The Committee Chair, Mr Michael Pettersson MLA, </w:t>
      </w:r>
      <w:r w:rsidR="00164B7B" w:rsidRPr="00C108BC">
        <w:rPr>
          <w:rFonts w:cstheme="minorHAnsi"/>
          <w:szCs w:val="22"/>
          <w:lang w:val="en-GB"/>
        </w:rPr>
        <w:t>said</w:t>
      </w:r>
      <w:r w:rsidR="00657A6D" w:rsidRPr="00C108BC">
        <w:rPr>
          <w:rFonts w:cstheme="minorHAnsi"/>
          <w:szCs w:val="22"/>
          <w:lang w:val="en-GB"/>
        </w:rPr>
        <w:t xml:space="preserve"> </w:t>
      </w:r>
      <w:r w:rsidR="002C5BC3" w:rsidRPr="00C108BC">
        <w:rPr>
          <w:rFonts w:cstheme="minorHAnsi"/>
          <w:szCs w:val="22"/>
          <w:lang w:val="en-GB"/>
        </w:rPr>
        <w:t>“</w:t>
      </w:r>
      <w:bookmarkEnd w:id="2"/>
      <w:r w:rsidR="00BD0812">
        <w:t xml:space="preserve">this Inquiry has already heard evidence from other major stakeholders, the ACT Auditor-General and the Australian Education Union. </w:t>
      </w:r>
      <w:r w:rsidR="00196CDC">
        <w:t xml:space="preserve">Minister Berry will </w:t>
      </w:r>
      <w:r w:rsidR="00BD0812">
        <w:t xml:space="preserve">expand upon </w:t>
      </w:r>
      <w:r w:rsidR="00196CDC">
        <w:t>the Government’s response to the 202</w:t>
      </w:r>
      <w:r w:rsidR="007B019D">
        <w:t>1</w:t>
      </w:r>
      <w:r w:rsidR="00196CDC">
        <w:t xml:space="preserve"> performance audit ab</w:t>
      </w:r>
      <w:r w:rsidR="00BD0812">
        <w:t xml:space="preserve">out </w:t>
      </w:r>
      <w:r w:rsidR="00196CDC">
        <w:t>improv</w:t>
      </w:r>
      <w:r w:rsidR="00BD0812">
        <w:t>ing</w:t>
      </w:r>
      <w:r w:rsidR="00196CDC">
        <w:t xml:space="preserve"> teaching quality in ACT public schools, and </w:t>
      </w:r>
      <w:r w:rsidR="00BD0812">
        <w:t>answer questions about</w:t>
      </w:r>
      <w:r w:rsidR="00196CDC">
        <w:t xml:space="preserve"> how the government will empower teaching professionals to meet the learning needs of all students</w:t>
      </w:r>
      <w:r w:rsidR="002C5BC3" w:rsidRPr="00C108BC">
        <w:rPr>
          <w:rFonts w:cstheme="minorHAnsi"/>
          <w:szCs w:val="22"/>
          <w:lang w:val="en-GB"/>
        </w:rPr>
        <w:t>.”</w:t>
      </w:r>
      <w:r w:rsidR="00657A6D" w:rsidRPr="00C108BC">
        <w:rPr>
          <w:rFonts w:cstheme="minorHAnsi"/>
          <w:szCs w:val="22"/>
          <w:highlight w:val="green"/>
          <w:lang w:val="en-GB"/>
        </w:rPr>
        <w:t xml:space="preserve"> </w:t>
      </w:r>
    </w:p>
    <w:p w14:paraId="71524961" w14:textId="2C3C7ACD" w:rsidR="006872D0" w:rsidRPr="00C108BC" w:rsidRDefault="006872D0" w:rsidP="0049518D">
      <w:pPr>
        <w:rPr>
          <w:rFonts w:cstheme="minorHAnsi"/>
          <w:szCs w:val="22"/>
          <w:lang w:val="en-GB"/>
        </w:rPr>
      </w:pPr>
    </w:p>
    <w:p w14:paraId="54163D0F" w14:textId="7BA33276" w:rsidR="00D40D2A" w:rsidRDefault="00D40D2A" w:rsidP="00065E77">
      <w:pPr>
        <w:pStyle w:val="BodyText"/>
        <w:ind w:left="0" w:right="231"/>
      </w:pPr>
      <w:r w:rsidRPr="00C108BC">
        <w:rPr>
          <w:rFonts w:asciiTheme="minorHAnsi" w:hAnsiTheme="minorHAnsi" w:cstheme="minorHAnsi"/>
        </w:rPr>
        <w:t xml:space="preserve">The Terms of Reference of the Inquiry are available on the Committee’s website at: </w:t>
      </w:r>
      <w:hyperlink r:id="rId10" w:history="1">
        <w:r w:rsidR="00517046" w:rsidRPr="003F327E">
          <w:rPr>
            <w:rStyle w:val="Hyperlink"/>
          </w:rPr>
          <w:t>https://www.parliament.act.gov.au/parliamentary-business/in-committees/committees/eci/inquiry-into-the-AG-report-no.-6-of-2021</w:t>
        </w:r>
      </w:hyperlink>
    </w:p>
    <w:p w14:paraId="19D0ECE5" w14:textId="7F1CCCCD" w:rsidR="00D40D2A" w:rsidRPr="00C108BC" w:rsidRDefault="00D40D2A" w:rsidP="00D40D2A">
      <w:pPr>
        <w:rPr>
          <w:rFonts w:cstheme="minorHAnsi"/>
          <w:szCs w:val="22"/>
        </w:rPr>
      </w:pPr>
    </w:p>
    <w:p w14:paraId="0EE9DCD8" w14:textId="5CE11C5D" w:rsidR="00D40D2A" w:rsidRPr="00C108BC" w:rsidRDefault="00065E77" w:rsidP="00D40D2A">
      <w:pPr>
        <w:rPr>
          <w:rStyle w:val="Hyperlink"/>
          <w:rFonts w:eastAsiaTheme="majorEastAsia" w:cstheme="minorHAnsi"/>
          <w:color w:val="auto"/>
          <w:szCs w:val="22"/>
        </w:rPr>
      </w:pPr>
      <w:r w:rsidRPr="00C108BC">
        <w:rPr>
          <w:rFonts w:cstheme="minorHAnsi"/>
          <w:szCs w:val="22"/>
        </w:rPr>
        <w:t>Any e</w:t>
      </w:r>
      <w:r w:rsidR="00D40D2A" w:rsidRPr="00C108BC">
        <w:rPr>
          <w:rFonts w:cstheme="minorHAnsi"/>
          <w:szCs w:val="22"/>
        </w:rPr>
        <w:t xml:space="preserve">nquiries </w:t>
      </w:r>
      <w:r w:rsidRPr="00C108BC">
        <w:rPr>
          <w:rFonts w:cstheme="minorHAnsi"/>
          <w:szCs w:val="22"/>
        </w:rPr>
        <w:t>can</w:t>
      </w:r>
      <w:r w:rsidR="00D40D2A" w:rsidRPr="00C108BC">
        <w:rPr>
          <w:rFonts w:cstheme="minorHAnsi"/>
          <w:szCs w:val="22"/>
        </w:rPr>
        <w:t xml:space="preserve"> be sent to</w:t>
      </w:r>
      <w:r w:rsidRPr="00C108BC">
        <w:rPr>
          <w:rFonts w:cstheme="minorHAnsi"/>
          <w:szCs w:val="22"/>
        </w:rPr>
        <w:t xml:space="preserve">: </w:t>
      </w:r>
      <w:hyperlink r:id="rId11" w:history="1">
        <w:r w:rsidRPr="00C108BC">
          <w:rPr>
            <w:rStyle w:val="Hyperlink"/>
            <w:rFonts w:eastAsiaTheme="majorEastAsia" w:cstheme="minorHAnsi"/>
            <w:color w:val="auto"/>
            <w:szCs w:val="22"/>
          </w:rPr>
          <w:t>LACommitteeECI@parliament.act.gov.au</w:t>
        </w:r>
      </w:hyperlink>
      <w:r w:rsidR="007B019D">
        <w:rPr>
          <w:rStyle w:val="Hyperlink"/>
          <w:rFonts w:eastAsiaTheme="majorEastAsia" w:cstheme="minorHAnsi"/>
          <w:color w:val="auto"/>
          <w:szCs w:val="22"/>
        </w:rPr>
        <w:t>.</w:t>
      </w:r>
    </w:p>
    <w:p w14:paraId="7EA1BB0B" w14:textId="1D918697" w:rsidR="00C108BC" w:rsidRPr="00C108BC" w:rsidRDefault="00C108BC" w:rsidP="00D40D2A">
      <w:pPr>
        <w:rPr>
          <w:rStyle w:val="Hyperlink"/>
          <w:rFonts w:eastAsiaTheme="majorEastAsia" w:cstheme="minorHAnsi"/>
          <w:color w:val="auto"/>
          <w:szCs w:val="22"/>
        </w:rPr>
      </w:pPr>
    </w:p>
    <w:p w14:paraId="58B3B03C" w14:textId="5240255A" w:rsidR="00C108BC" w:rsidRPr="00C108BC" w:rsidRDefault="000A0957" w:rsidP="00C108BC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</w:t>
      </w:r>
      <w:r w:rsidR="00F25885">
        <w:rPr>
          <w:rFonts w:asciiTheme="minorHAnsi" w:hAnsiTheme="minorHAnsi" w:cstheme="minorHAnsi"/>
          <w:sz w:val="22"/>
          <w:szCs w:val="22"/>
        </w:rPr>
        <w:t xml:space="preserve"> April</w:t>
      </w:r>
      <w:r w:rsidR="00C108BC" w:rsidRPr="00C108BC">
        <w:rPr>
          <w:rFonts w:asciiTheme="minorHAnsi" w:hAnsiTheme="minorHAnsi" w:cstheme="minorHAnsi"/>
          <w:sz w:val="22"/>
          <w:szCs w:val="22"/>
        </w:rPr>
        <w:t xml:space="preserve"> 2022</w:t>
      </w:r>
    </w:p>
    <w:p w14:paraId="72E5106A" w14:textId="007CE636" w:rsidR="00C108BC" w:rsidRPr="00C108BC" w:rsidRDefault="00C108BC" w:rsidP="00C108BC">
      <w:pPr>
        <w:rPr>
          <w:rStyle w:val="Hyperlink"/>
          <w:rFonts w:ascii="Source Sans Pro" w:eastAsiaTheme="majorEastAsia" w:hAnsi="Source Sans Pro"/>
          <w:color w:val="auto"/>
          <w:szCs w:val="22"/>
        </w:rPr>
      </w:pPr>
      <w:r w:rsidRPr="00C108BC">
        <w:rPr>
          <w:rFonts w:ascii="Source Sans Pro" w:hAnsi="Source Sans Pro"/>
          <w:sz w:val="27"/>
          <w:szCs w:val="27"/>
        </w:rPr>
        <w:t>STATEMENT ENDS</w:t>
      </w:r>
    </w:p>
    <w:p w14:paraId="3E2EF9E1" w14:textId="2B351052" w:rsidR="00C108BC" w:rsidRDefault="00C108BC" w:rsidP="00D40D2A">
      <w:pPr>
        <w:rPr>
          <w:rStyle w:val="Hyperlink"/>
          <w:rFonts w:ascii="Source Sans Pro" w:eastAsiaTheme="majorEastAsia" w:hAnsi="Source Sans Pro"/>
          <w:color w:val="auto"/>
          <w:szCs w:val="22"/>
        </w:rPr>
      </w:pPr>
    </w:p>
    <w:p w14:paraId="2DBFDCA0" w14:textId="347FC0DD" w:rsidR="00C108BC" w:rsidRDefault="00C108BC" w:rsidP="00D40D2A">
      <w:pPr>
        <w:rPr>
          <w:rStyle w:val="Hyperlink"/>
          <w:rFonts w:ascii="Source Sans Pro" w:eastAsiaTheme="majorEastAsia" w:hAnsi="Source Sans Pro"/>
          <w:color w:val="auto"/>
          <w:szCs w:val="22"/>
        </w:rPr>
      </w:pPr>
    </w:p>
    <w:p w14:paraId="090C14FA" w14:textId="77777777" w:rsidR="00F25885" w:rsidRDefault="00F25885" w:rsidP="00F25885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2F8D65D5" w14:textId="54FE410C" w:rsidR="00F25885" w:rsidRDefault="00F25885" w:rsidP="00F25885">
      <w:r>
        <w:t>Committee Chair, Michael Pettersson MLA on (</w:t>
      </w:r>
      <w:r w:rsidRPr="00651B87">
        <w:t>02</w:t>
      </w:r>
      <w:r>
        <w:t>)</w:t>
      </w:r>
      <w:r w:rsidRPr="00651B87">
        <w:t xml:space="preserve"> </w:t>
      </w:r>
      <w:r>
        <w:t>6205 1436</w:t>
      </w:r>
    </w:p>
    <w:p w14:paraId="5E8859E5" w14:textId="5E57CC65" w:rsidR="00F25885" w:rsidRPr="007E6184" w:rsidRDefault="00F25885" w:rsidP="00F25885">
      <w:r>
        <w:t>Committee Secretary, David Monk (02) 620</w:t>
      </w:r>
      <w:r w:rsidR="00B82107">
        <w:t>5 0129</w:t>
      </w:r>
      <w:r>
        <w:t xml:space="preserve"> or at </w:t>
      </w:r>
      <w:hyperlink r:id="rId12" w:history="1">
        <w:r w:rsidR="00B82107" w:rsidRPr="003E1AF1">
          <w:rPr>
            <w:rStyle w:val="Hyperlink"/>
            <w:rFonts w:eastAsiaTheme="majorEastAsia"/>
          </w:rPr>
          <w:t>LACommitteeECI@parliament.act.gov.au</w:t>
        </w:r>
      </w:hyperlink>
    </w:p>
    <w:p w14:paraId="5F3AA49F" w14:textId="24621069" w:rsidR="00D40D2A" w:rsidRPr="007656F1" w:rsidRDefault="00D40D2A" w:rsidP="00D40D2A">
      <w:pPr>
        <w:rPr>
          <w:rFonts w:ascii="Source Sans Pro" w:hAnsi="Source Sans Pro"/>
          <w:szCs w:val="22"/>
        </w:rPr>
      </w:pPr>
    </w:p>
    <w:sectPr w:rsidR="00D40D2A" w:rsidRPr="007656F1" w:rsidSect="00C05681">
      <w:footerReference w:type="default" r:id="rId13"/>
      <w:headerReference w:type="first" r:id="rId14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6E725" w14:textId="77777777" w:rsidR="00004A32" w:rsidRDefault="00004A32" w:rsidP="00C044CF">
      <w:r>
        <w:separator/>
      </w:r>
    </w:p>
  </w:endnote>
  <w:endnote w:type="continuationSeparator" w:id="0">
    <w:p w14:paraId="55BBD018" w14:textId="77777777" w:rsidR="00004A32" w:rsidRDefault="00004A32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E3BED" w14:textId="77777777" w:rsidR="00004A32" w:rsidRDefault="00004A32" w:rsidP="00C044CF">
      <w:r>
        <w:separator/>
      </w:r>
    </w:p>
  </w:footnote>
  <w:footnote w:type="continuationSeparator" w:id="0">
    <w:p w14:paraId="7FD7B0F5" w14:textId="77777777" w:rsidR="00004A32" w:rsidRDefault="00004A32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2BE86ED2" w:rsidR="00755FAC" w:rsidRPr="00F43DBE" w:rsidRDefault="005B2D03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1F4CE4" wp14:editId="4C95DA67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01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ACA7AB" w14:textId="77777777" w:rsidR="00871D9E" w:rsidRDefault="00871D9E" w:rsidP="00871D9E">
                          <w:pPr>
                            <w:pStyle w:val="Customheader"/>
                            <w:jc w:val="left"/>
                          </w:pPr>
                          <w:r>
                            <w:t>Standing Committee on Education and Community Inclusion</w:t>
                          </w:r>
                        </w:p>
                        <w:p w14:paraId="37A92BDB" w14:textId="7C039E2A" w:rsidR="00871D9E" w:rsidRPr="0009167C" w:rsidRDefault="00871D9E" w:rsidP="00871D9E">
                          <w:pPr>
                            <w:pStyle w:val="Customheader"/>
                            <w:jc w:val="left"/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</w:pP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Michael PETTERS</w:t>
                          </w:r>
                          <w:r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S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ON MLA</w:t>
                          </w:r>
                          <w:r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 (Chair)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, Jo</w:t>
                          </w:r>
                          <w:r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h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nathan DAVIS MLA</w:t>
                          </w:r>
                          <w:r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 (Deputy Chair),</w:t>
                          </w:r>
                          <w:r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br/>
                          </w:r>
                          <w:r w:rsidR="00D92113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N</w:t>
                          </w:r>
                          <w:r w:rsidR="00B82107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icole L</w:t>
                          </w:r>
                          <w:r w:rsidR="007B019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AWDER 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ML</w:t>
                          </w:r>
                          <w:r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A</w:t>
                          </w:r>
                        </w:p>
                        <w:p w14:paraId="206641A3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0DF0C0EA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68259B69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05C7F326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2C7B0C6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21D59012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F4C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" filled="f" stroked="f">
              <v:textbox>
                <w:txbxContent>
                  <w:p w14:paraId="61ACA7AB" w14:textId="77777777" w:rsidR="00871D9E" w:rsidRDefault="00871D9E" w:rsidP="00871D9E">
                    <w:pPr>
                      <w:pStyle w:val="Customheader"/>
                      <w:jc w:val="left"/>
                    </w:pPr>
                    <w:r>
                      <w:t>Standing Committee on Education and Community Inclusion</w:t>
                    </w:r>
                  </w:p>
                  <w:p w14:paraId="37A92BDB" w14:textId="7C039E2A" w:rsidR="00871D9E" w:rsidRPr="0009167C" w:rsidRDefault="00871D9E" w:rsidP="00871D9E">
                    <w:pPr>
                      <w:pStyle w:val="Customheader"/>
                      <w:jc w:val="left"/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</w:pP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Michael PETTERS</w:t>
                    </w:r>
                    <w:r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S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ON MLA</w:t>
                    </w:r>
                    <w:r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 (Chair)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, Jo</w:t>
                    </w:r>
                    <w:r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h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nathan DAVIS MLA</w:t>
                    </w:r>
                    <w:r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 (Deputy Chair),</w:t>
                    </w:r>
                    <w:r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br/>
                    </w:r>
                    <w:r w:rsidR="00D92113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N</w:t>
                    </w:r>
                    <w:r w:rsidR="00B82107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icole L</w:t>
                    </w:r>
                    <w:r w:rsidR="007B019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AWDER 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ML</w:t>
                    </w:r>
                    <w:r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A</w:t>
                    </w:r>
                  </w:p>
                  <w:p w14:paraId="206641A3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0DF0C0EA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68259B69" w14:textId="77777777" w:rsidR="005B6109" w:rsidRDefault="005B6109" w:rsidP="005B6109">
                    <w:pPr>
                      <w:pStyle w:val="Customheader"/>
                    </w:pPr>
                  </w:p>
                  <w:p w14:paraId="05C7F326" w14:textId="77777777" w:rsidR="005B6109" w:rsidRDefault="005B6109" w:rsidP="005B6109">
                    <w:pPr>
                      <w:pStyle w:val="Customheader"/>
                    </w:pPr>
                  </w:p>
                  <w:p w14:paraId="62C7B0C6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21D59012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58D90" wp14:editId="7324E62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6A52C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165B679F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4BA3020C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58D90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7E6A52C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165B679F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4BA3020C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4B2BAF"/>
    <w:multiLevelType w:val="multilevel"/>
    <w:tmpl w:val="BCFCBA68"/>
    <w:numStyleLink w:val="Style1"/>
  </w:abstractNum>
  <w:abstractNum w:abstractNumId="22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3"/>
  </w:num>
  <w:num w:numId="4">
    <w:abstractNumId w:val="20"/>
  </w:num>
  <w:num w:numId="5">
    <w:abstractNumId w:val="10"/>
  </w:num>
  <w:num w:numId="6">
    <w:abstractNumId w:val="18"/>
  </w:num>
  <w:num w:numId="7">
    <w:abstractNumId w:val="4"/>
  </w:num>
  <w:num w:numId="8">
    <w:abstractNumId w:val="2"/>
  </w:num>
  <w:num w:numId="9">
    <w:abstractNumId w:val="21"/>
  </w:num>
  <w:num w:numId="10">
    <w:abstractNumId w:val="8"/>
  </w:num>
  <w:num w:numId="11">
    <w:abstractNumId w:val="9"/>
  </w:num>
  <w:num w:numId="12">
    <w:abstractNumId w:val="11"/>
  </w:num>
  <w:num w:numId="13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2"/>
  </w:num>
  <w:num w:numId="16">
    <w:abstractNumId w:val="1"/>
  </w:num>
  <w:num w:numId="17">
    <w:abstractNumId w:val="15"/>
  </w:num>
  <w:num w:numId="18">
    <w:abstractNumId w:val="19"/>
  </w:num>
  <w:num w:numId="19">
    <w:abstractNumId w:val="16"/>
  </w:num>
  <w:num w:numId="20">
    <w:abstractNumId w:val="7"/>
  </w:num>
  <w:num w:numId="21">
    <w:abstractNumId w:val="17"/>
  </w:num>
  <w:num w:numId="22">
    <w:abstractNumId w:val="14"/>
  </w:num>
  <w:num w:numId="23">
    <w:abstractNumId w:val="5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3"/>
    <w:rsid w:val="000038F2"/>
    <w:rsid w:val="00004A32"/>
    <w:rsid w:val="00004EA4"/>
    <w:rsid w:val="000244A3"/>
    <w:rsid w:val="00053FE3"/>
    <w:rsid w:val="0006090B"/>
    <w:rsid w:val="00065B8C"/>
    <w:rsid w:val="00065E77"/>
    <w:rsid w:val="00070040"/>
    <w:rsid w:val="00071B5D"/>
    <w:rsid w:val="00090412"/>
    <w:rsid w:val="000A0957"/>
    <w:rsid w:val="000C4A3C"/>
    <w:rsid w:val="000D216B"/>
    <w:rsid w:val="001012CF"/>
    <w:rsid w:val="00121F31"/>
    <w:rsid w:val="00143E96"/>
    <w:rsid w:val="00143F18"/>
    <w:rsid w:val="001456D6"/>
    <w:rsid w:val="00154739"/>
    <w:rsid w:val="001632A1"/>
    <w:rsid w:val="00164B7B"/>
    <w:rsid w:val="00175648"/>
    <w:rsid w:val="0019287D"/>
    <w:rsid w:val="00196CDC"/>
    <w:rsid w:val="001A0ED6"/>
    <w:rsid w:val="001B29EE"/>
    <w:rsid w:val="001C6D04"/>
    <w:rsid w:val="001F13DE"/>
    <w:rsid w:val="00213E81"/>
    <w:rsid w:val="00215FF9"/>
    <w:rsid w:val="0024610B"/>
    <w:rsid w:val="00246296"/>
    <w:rsid w:val="00251FAF"/>
    <w:rsid w:val="00253B45"/>
    <w:rsid w:val="00260109"/>
    <w:rsid w:val="00266334"/>
    <w:rsid w:val="00273053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5BC3"/>
    <w:rsid w:val="002C6451"/>
    <w:rsid w:val="002E5755"/>
    <w:rsid w:val="002F74E0"/>
    <w:rsid w:val="00310B99"/>
    <w:rsid w:val="00346E5D"/>
    <w:rsid w:val="003524CF"/>
    <w:rsid w:val="00357DDF"/>
    <w:rsid w:val="00367056"/>
    <w:rsid w:val="0037658C"/>
    <w:rsid w:val="00381461"/>
    <w:rsid w:val="00384696"/>
    <w:rsid w:val="003952D0"/>
    <w:rsid w:val="003B71BC"/>
    <w:rsid w:val="003C01AE"/>
    <w:rsid w:val="003C2CE5"/>
    <w:rsid w:val="003D441B"/>
    <w:rsid w:val="003E2621"/>
    <w:rsid w:val="003F061C"/>
    <w:rsid w:val="003F6C16"/>
    <w:rsid w:val="0040626B"/>
    <w:rsid w:val="00445591"/>
    <w:rsid w:val="0044781A"/>
    <w:rsid w:val="0045036B"/>
    <w:rsid w:val="00456C60"/>
    <w:rsid w:val="00462DB8"/>
    <w:rsid w:val="00486941"/>
    <w:rsid w:val="00490068"/>
    <w:rsid w:val="0049361C"/>
    <w:rsid w:val="0049518D"/>
    <w:rsid w:val="00496CA6"/>
    <w:rsid w:val="004A47A1"/>
    <w:rsid w:val="004C7CD5"/>
    <w:rsid w:val="0050064D"/>
    <w:rsid w:val="00504955"/>
    <w:rsid w:val="00510199"/>
    <w:rsid w:val="005116D3"/>
    <w:rsid w:val="00515CAF"/>
    <w:rsid w:val="00517046"/>
    <w:rsid w:val="00532C87"/>
    <w:rsid w:val="00543B4C"/>
    <w:rsid w:val="00544910"/>
    <w:rsid w:val="00545B45"/>
    <w:rsid w:val="0058319A"/>
    <w:rsid w:val="0059610F"/>
    <w:rsid w:val="005A1E6C"/>
    <w:rsid w:val="005A2A9F"/>
    <w:rsid w:val="005A41FB"/>
    <w:rsid w:val="005B2D03"/>
    <w:rsid w:val="005B6109"/>
    <w:rsid w:val="005C33E6"/>
    <w:rsid w:val="005D39A8"/>
    <w:rsid w:val="005D5C3F"/>
    <w:rsid w:val="005E1DA2"/>
    <w:rsid w:val="005F1397"/>
    <w:rsid w:val="005F2DFD"/>
    <w:rsid w:val="005F2F07"/>
    <w:rsid w:val="005F6B74"/>
    <w:rsid w:val="006063BA"/>
    <w:rsid w:val="006114B4"/>
    <w:rsid w:val="006212EC"/>
    <w:rsid w:val="006461AB"/>
    <w:rsid w:val="0064779A"/>
    <w:rsid w:val="00651835"/>
    <w:rsid w:val="00656C9A"/>
    <w:rsid w:val="00657A6D"/>
    <w:rsid w:val="00670F2F"/>
    <w:rsid w:val="0067609B"/>
    <w:rsid w:val="00676CD8"/>
    <w:rsid w:val="00684C3B"/>
    <w:rsid w:val="00684CDD"/>
    <w:rsid w:val="006872D0"/>
    <w:rsid w:val="0069474A"/>
    <w:rsid w:val="006A73FF"/>
    <w:rsid w:val="006B1615"/>
    <w:rsid w:val="006B19F0"/>
    <w:rsid w:val="006B7493"/>
    <w:rsid w:val="006C4066"/>
    <w:rsid w:val="006C6B73"/>
    <w:rsid w:val="006D5EA4"/>
    <w:rsid w:val="006E29BD"/>
    <w:rsid w:val="006E78BB"/>
    <w:rsid w:val="00701F4C"/>
    <w:rsid w:val="007122B8"/>
    <w:rsid w:val="00723ADD"/>
    <w:rsid w:val="007252C4"/>
    <w:rsid w:val="00735F93"/>
    <w:rsid w:val="00742300"/>
    <w:rsid w:val="0075256D"/>
    <w:rsid w:val="0075460D"/>
    <w:rsid w:val="00755FAC"/>
    <w:rsid w:val="007656F1"/>
    <w:rsid w:val="0078496C"/>
    <w:rsid w:val="00796CBA"/>
    <w:rsid w:val="007B019D"/>
    <w:rsid w:val="007B36E8"/>
    <w:rsid w:val="007B6208"/>
    <w:rsid w:val="007C2F8C"/>
    <w:rsid w:val="007C52FC"/>
    <w:rsid w:val="007C55CB"/>
    <w:rsid w:val="007C6D1F"/>
    <w:rsid w:val="007D17D1"/>
    <w:rsid w:val="007D4E4C"/>
    <w:rsid w:val="007D6652"/>
    <w:rsid w:val="007E175C"/>
    <w:rsid w:val="007F16A7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71D9E"/>
    <w:rsid w:val="00876FB7"/>
    <w:rsid w:val="008B6A1F"/>
    <w:rsid w:val="008C7ACB"/>
    <w:rsid w:val="008D752A"/>
    <w:rsid w:val="008D7984"/>
    <w:rsid w:val="00903A96"/>
    <w:rsid w:val="00915112"/>
    <w:rsid w:val="00916D26"/>
    <w:rsid w:val="00921496"/>
    <w:rsid w:val="009336B9"/>
    <w:rsid w:val="00935C98"/>
    <w:rsid w:val="0094745C"/>
    <w:rsid w:val="0095313B"/>
    <w:rsid w:val="00960712"/>
    <w:rsid w:val="00966F78"/>
    <w:rsid w:val="0098422A"/>
    <w:rsid w:val="009A5122"/>
    <w:rsid w:val="009C7103"/>
    <w:rsid w:val="009D0D2B"/>
    <w:rsid w:val="009E2415"/>
    <w:rsid w:val="009F4BA3"/>
    <w:rsid w:val="009F5CD9"/>
    <w:rsid w:val="009F7429"/>
    <w:rsid w:val="00A022BA"/>
    <w:rsid w:val="00A32F8A"/>
    <w:rsid w:val="00A51F8F"/>
    <w:rsid w:val="00A52F6D"/>
    <w:rsid w:val="00A67318"/>
    <w:rsid w:val="00A768BF"/>
    <w:rsid w:val="00A82B46"/>
    <w:rsid w:val="00A855CC"/>
    <w:rsid w:val="00AA462C"/>
    <w:rsid w:val="00AA6FCB"/>
    <w:rsid w:val="00AA73B9"/>
    <w:rsid w:val="00AB371B"/>
    <w:rsid w:val="00AB6A48"/>
    <w:rsid w:val="00AC23CA"/>
    <w:rsid w:val="00AC6EA3"/>
    <w:rsid w:val="00AC7549"/>
    <w:rsid w:val="00AE2D92"/>
    <w:rsid w:val="00AF0B41"/>
    <w:rsid w:val="00AF1664"/>
    <w:rsid w:val="00AF3E15"/>
    <w:rsid w:val="00AF5ABB"/>
    <w:rsid w:val="00B00ECB"/>
    <w:rsid w:val="00B018A7"/>
    <w:rsid w:val="00B5147F"/>
    <w:rsid w:val="00B60E1A"/>
    <w:rsid w:val="00B651B1"/>
    <w:rsid w:val="00B82107"/>
    <w:rsid w:val="00B82C13"/>
    <w:rsid w:val="00B848F8"/>
    <w:rsid w:val="00B86CCE"/>
    <w:rsid w:val="00B94012"/>
    <w:rsid w:val="00BA7290"/>
    <w:rsid w:val="00BB0D31"/>
    <w:rsid w:val="00BB1CF6"/>
    <w:rsid w:val="00BB4FE8"/>
    <w:rsid w:val="00BD0812"/>
    <w:rsid w:val="00BD1C89"/>
    <w:rsid w:val="00BF702C"/>
    <w:rsid w:val="00C01CC4"/>
    <w:rsid w:val="00C044CF"/>
    <w:rsid w:val="00C05681"/>
    <w:rsid w:val="00C05C68"/>
    <w:rsid w:val="00C108BC"/>
    <w:rsid w:val="00C25041"/>
    <w:rsid w:val="00C32AB7"/>
    <w:rsid w:val="00C469A8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E2A92"/>
    <w:rsid w:val="00CE3FAE"/>
    <w:rsid w:val="00D043DC"/>
    <w:rsid w:val="00D17F91"/>
    <w:rsid w:val="00D2511F"/>
    <w:rsid w:val="00D32BBB"/>
    <w:rsid w:val="00D40D2A"/>
    <w:rsid w:val="00D4799A"/>
    <w:rsid w:val="00D50696"/>
    <w:rsid w:val="00D66706"/>
    <w:rsid w:val="00D8252B"/>
    <w:rsid w:val="00D85E1E"/>
    <w:rsid w:val="00D92113"/>
    <w:rsid w:val="00DB212A"/>
    <w:rsid w:val="00DB42BF"/>
    <w:rsid w:val="00DB6AE4"/>
    <w:rsid w:val="00DD29E6"/>
    <w:rsid w:val="00DD2D8C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25885"/>
    <w:rsid w:val="00F43DBE"/>
    <w:rsid w:val="00F65ADE"/>
    <w:rsid w:val="00F66E9A"/>
    <w:rsid w:val="00F708A9"/>
    <w:rsid w:val="00F72993"/>
    <w:rsid w:val="00F80ED1"/>
    <w:rsid w:val="00F818CB"/>
    <w:rsid w:val="00FA61AE"/>
    <w:rsid w:val="00FC7C42"/>
    <w:rsid w:val="00FD0C22"/>
    <w:rsid w:val="00FE23B1"/>
    <w:rsid w:val="00FE5235"/>
    <w:rsid w:val="00FF1061"/>
    <w:rsid w:val="00FF30E9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40D2A"/>
    <w:pPr>
      <w:widowControl w:val="0"/>
      <w:ind w:left="113"/>
    </w:pPr>
    <w:rPr>
      <w:rFonts w:ascii="Calibri" w:eastAsia="Calibri" w:hAnsi="Calibri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0D2A"/>
    <w:rPr>
      <w:rFonts w:ascii="Calibri" w:eastAsia="Calibri" w:hAnsi="Calibri" w:cs="Times New Roman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C108BC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D66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6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65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652"/>
    <w:rPr>
      <w:rFonts w:eastAsia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170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4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ct.gov.au\assembly\lasec\Committee\00A%20Tenth%20Assembly\Standing%20Committee%20ECI%20(Education)\Inquiries\New%20inquiry-Teaching%20quality%20in%20ACT%20schools\Media%20release\Teaching%20Quality%20in%20ACT%20Public%20School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CommitteeECI@parliament.act.gov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CommitteeECI@parliament.act.gov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arliament.act.gov.au/parliamentary-business/in-committees/committees/eci/inquiry-into-the-AG-report-no.-6-of-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od.parliament.act.gov.a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Chung, Lydia</cp:lastModifiedBy>
  <cp:revision>8</cp:revision>
  <cp:lastPrinted>2022-04-07T08:53:00Z</cp:lastPrinted>
  <dcterms:created xsi:type="dcterms:W3CDTF">2022-04-07T08:53:00Z</dcterms:created>
  <dcterms:modified xsi:type="dcterms:W3CDTF">2022-04-11T00:19:00Z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2021-11-16T07:41:47Z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db1148c8-c8f1-472e-bf2c-a58649bfcd09</vt:lpwstr>
  </property>
  <property fmtid="{D5CDD505-2E9C-101B-9397-08002B2CF9AE}" pid="15" name="MSIP_Label_69af8531-eb46-4968-8cb3-105d2f5ea87e_ContentBits">
    <vt:lpwstr>0</vt:lpwstr>
  </property>
</Properties>
</file>