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3121" w:rsidRPr="00C83121" w:rsidRDefault="00C83121" w:rsidP="00C83121">
      <w:pPr>
        <w:jc w:val="center"/>
        <w:rPr>
          <w:rFonts w:ascii="Times New Roman" w:hAnsi="Times New Roman"/>
          <w:b/>
          <w:bCs/>
          <w:lang w:val="en-AU"/>
        </w:rPr>
      </w:pPr>
      <w:r w:rsidRPr="00C83121">
        <w:rPr>
          <w:rFonts w:ascii="Times New Roman" w:hAnsi="Times New Roman"/>
          <w:b/>
          <w:bCs/>
          <w:noProof/>
          <w:lang w:val="en-AU"/>
        </w:rPr>
        <w:drawing>
          <wp:inline distT="0" distB="0" distL="0" distR="0">
            <wp:extent cx="754380" cy="754380"/>
            <wp:effectExtent l="0" t="0" r="7620" b="7620"/>
            <wp:docPr id="1" name="Picture 1" descr="Bluebell Logo 2801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bell Logo 2801 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4380" cy="754380"/>
                    </a:xfrm>
                    <a:prstGeom prst="rect">
                      <a:avLst/>
                    </a:prstGeom>
                    <a:noFill/>
                    <a:ln>
                      <a:noFill/>
                    </a:ln>
                  </pic:spPr>
                </pic:pic>
              </a:graphicData>
            </a:graphic>
          </wp:inline>
        </w:drawing>
      </w:r>
    </w:p>
    <w:p w:rsidR="00C83121" w:rsidRPr="00C83121" w:rsidRDefault="00C83121" w:rsidP="00C83121">
      <w:pPr>
        <w:keepNext/>
        <w:keepLines/>
        <w:spacing w:before="320"/>
        <w:jc w:val="center"/>
        <w:rPr>
          <w:rFonts w:ascii="Calibri" w:hAnsi="Calibri"/>
          <w:b/>
          <w:bCs/>
          <w:sz w:val="32"/>
          <w:szCs w:val="32"/>
          <w:lang w:val="en-AU"/>
        </w:rPr>
      </w:pPr>
      <w:r w:rsidRPr="00C83121">
        <w:rPr>
          <w:rFonts w:ascii="Calibri" w:hAnsi="Calibri"/>
          <w:b/>
          <w:bCs/>
          <w:sz w:val="32"/>
          <w:szCs w:val="32"/>
          <w:lang w:val="en-AU"/>
        </w:rPr>
        <w:t>LEGISLATIVE ASSEMBLY FOR THE</w:t>
      </w:r>
    </w:p>
    <w:p w:rsidR="00C83121" w:rsidRPr="00C83121" w:rsidRDefault="00C83121" w:rsidP="00C83121">
      <w:pPr>
        <w:keepNext/>
        <w:keepLines/>
        <w:jc w:val="center"/>
        <w:rPr>
          <w:rFonts w:ascii="Calibri" w:hAnsi="Calibri"/>
          <w:b/>
          <w:bCs/>
          <w:sz w:val="32"/>
          <w:szCs w:val="32"/>
          <w:lang w:val="en-AU"/>
        </w:rPr>
      </w:pPr>
      <w:smartTag w:uri="urn:schemas-microsoft-com:office:smarttags" w:element="State">
        <w:smartTag w:uri="urn:schemas-microsoft-com:office:smarttags" w:element="place">
          <w:r w:rsidRPr="00C83121">
            <w:rPr>
              <w:rFonts w:ascii="Calibri" w:hAnsi="Calibri"/>
              <w:b/>
              <w:bCs/>
              <w:sz w:val="32"/>
              <w:szCs w:val="32"/>
              <w:lang w:val="en-AU"/>
            </w:rPr>
            <w:t>AUSTRALIAN CAPITAL TERRITORY</w:t>
          </w:r>
        </w:smartTag>
      </w:smartTag>
    </w:p>
    <w:p w:rsidR="00C83121" w:rsidRPr="00C83121" w:rsidRDefault="00C83121" w:rsidP="00C83121">
      <w:pPr>
        <w:spacing w:before="360"/>
        <w:jc w:val="center"/>
        <w:rPr>
          <w:rFonts w:ascii="Calibri" w:hAnsi="Calibri"/>
          <w:b/>
          <w:sz w:val="28"/>
          <w:szCs w:val="28"/>
        </w:rPr>
      </w:pPr>
      <w:r w:rsidRPr="00C83121">
        <w:rPr>
          <w:rFonts w:ascii="Calibri" w:hAnsi="Calibri"/>
          <w:b/>
          <w:sz w:val="28"/>
          <w:szCs w:val="28"/>
        </w:rPr>
        <w:t>2020–2021</w:t>
      </w:r>
      <w:r w:rsidR="008671F8">
        <w:rPr>
          <w:rFonts w:ascii="Calibri" w:hAnsi="Calibri"/>
          <w:b/>
          <w:sz w:val="28"/>
          <w:szCs w:val="28"/>
        </w:rPr>
        <w:t>–2022</w:t>
      </w:r>
    </w:p>
    <w:p w:rsidR="00C83121" w:rsidRPr="00C83121" w:rsidRDefault="00C83121" w:rsidP="00C83121">
      <w:pPr>
        <w:keepNext/>
        <w:keepLines/>
        <w:spacing w:before="360"/>
        <w:jc w:val="center"/>
        <w:rPr>
          <w:rFonts w:ascii="Calibri" w:hAnsi="Calibri"/>
          <w:b/>
          <w:sz w:val="40"/>
          <w:szCs w:val="40"/>
          <w:lang w:val="en-AU"/>
        </w:rPr>
      </w:pPr>
      <w:r w:rsidRPr="00C83121">
        <w:rPr>
          <w:rFonts w:ascii="Calibri" w:hAnsi="Calibri"/>
          <w:b/>
          <w:sz w:val="40"/>
          <w:szCs w:val="40"/>
          <w:lang w:val="en-AU"/>
        </w:rPr>
        <w:t>MINUTES OF PROCEEDINGS</w:t>
      </w:r>
    </w:p>
    <w:p w:rsidR="00C83121" w:rsidRPr="00C83121" w:rsidRDefault="00C83121" w:rsidP="00C83121">
      <w:pPr>
        <w:spacing w:before="360"/>
        <w:jc w:val="center"/>
        <w:rPr>
          <w:rFonts w:ascii="Calibri" w:hAnsi="Calibri"/>
          <w:b/>
          <w:sz w:val="28"/>
          <w:szCs w:val="28"/>
        </w:rPr>
      </w:pPr>
      <w:r w:rsidRPr="00C83121">
        <w:rPr>
          <w:rFonts w:ascii="Calibri" w:hAnsi="Calibri"/>
          <w:b/>
          <w:sz w:val="28"/>
          <w:szCs w:val="28"/>
        </w:rPr>
        <w:t xml:space="preserve">No </w:t>
      </w:r>
      <w:r>
        <w:rPr>
          <w:rFonts w:ascii="Calibri" w:hAnsi="Calibri"/>
          <w:b/>
          <w:sz w:val="28"/>
          <w:szCs w:val="28"/>
        </w:rPr>
        <w:t>39</w:t>
      </w:r>
    </w:p>
    <w:p w:rsidR="00C83121" w:rsidRPr="00C83121" w:rsidRDefault="009E6A35" w:rsidP="00C83121">
      <w:pPr>
        <w:keepNext/>
        <w:keepLines/>
        <w:spacing w:before="360"/>
        <w:jc w:val="center"/>
        <w:rPr>
          <w:rFonts w:ascii="Calibri" w:hAnsi="Calibri"/>
          <w:b/>
          <w:bCs/>
          <w:caps/>
          <w:sz w:val="28"/>
          <w:szCs w:val="28"/>
          <w:lang w:val="en-AU"/>
        </w:rPr>
      </w:pPr>
      <w:hyperlink r:id="rId10" w:history="1">
        <w:r w:rsidR="00C83121" w:rsidRPr="00352711">
          <w:rPr>
            <w:rStyle w:val="Hyperlink"/>
            <w:rFonts w:ascii="Calibri" w:hAnsi="Calibri"/>
            <w:b/>
            <w:bCs/>
            <w:caps/>
            <w:sz w:val="28"/>
            <w:szCs w:val="28"/>
            <w:lang w:val="en-AU"/>
          </w:rPr>
          <w:t>Thursday, 10 February 2022</w:t>
        </w:r>
      </w:hyperlink>
    </w:p>
    <w:tbl>
      <w:tblPr>
        <w:tblW w:w="0" w:type="auto"/>
        <w:jc w:val="center"/>
        <w:tblLayout w:type="fixed"/>
        <w:tblLook w:val="0000" w:firstRow="0" w:lastRow="0" w:firstColumn="0" w:lastColumn="0" w:noHBand="0" w:noVBand="0"/>
      </w:tblPr>
      <w:tblGrid>
        <w:gridCol w:w="2452"/>
      </w:tblGrid>
      <w:tr w:rsidR="00C83121" w:rsidRPr="00C83121" w:rsidTr="00415578">
        <w:trPr>
          <w:trHeight w:hRule="exact" w:val="333"/>
          <w:jc w:val="center"/>
        </w:trPr>
        <w:tc>
          <w:tcPr>
            <w:tcW w:w="2452" w:type="dxa"/>
          </w:tcPr>
          <w:p w:rsidR="00C83121" w:rsidRPr="00C83121" w:rsidRDefault="00C83121" w:rsidP="00C83121">
            <w:pPr>
              <w:rPr>
                <w:rFonts w:ascii="Times New Roman" w:hAnsi="Times New Roman"/>
                <w:color w:val="008000"/>
                <w:sz w:val="16"/>
                <w:lang w:val="en-AU"/>
              </w:rPr>
            </w:pPr>
          </w:p>
        </w:tc>
      </w:tr>
      <w:tr w:rsidR="00C83121" w:rsidRPr="00C83121" w:rsidTr="00415578">
        <w:trPr>
          <w:trHeight w:hRule="exact" w:val="60"/>
          <w:jc w:val="center"/>
        </w:trPr>
        <w:tc>
          <w:tcPr>
            <w:tcW w:w="2452" w:type="dxa"/>
            <w:tcBorders>
              <w:top w:val="single" w:sz="8" w:space="0" w:color="000000"/>
              <w:bottom w:val="single" w:sz="4" w:space="0" w:color="000000"/>
            </w:tcBorders>
          </w:tcPr>
          <w:p w:rsidR="00C83121" w:rsidRPr="00C83121" w:rsidRDefault="00C83121" w:rsidP="00C83121">
            <w:pPr>
              <w:rPr>
                <w:rFonts w:ascii="Times New Roman" w:hAnsi="Times New Roman"/>
                <w:color w:val="008000"/>
                <w:sz w:val="16"/>
                <w:lang w:val="en-AU"/>
              </w:rPr>
            </w:pPr>
          </w:p>
        </w:tc>
      </w:tr>
      <w:tr w:rsidR="00C83121" w:rsidRPr="00C83121" w:rsidTr="00415578">
        <w:trPr>
          <w:trHeight w:hRule="exact" w:val="200"/>
          <w:jc w:val="center"/>
        </w:trPr>
        <w:tc>
          <w:tcPr>
            <w:tcW w:w="2452" w:type="dxa"/>
          </w:tcPr>
          <w:p w:rsidR="00C83121" w:rsidRPr="00C83121" w:rsidRDefault="00C83121" w:rsidP="00C83121">
            <w:pPr>
              <w:rPr>
                <w:rFonts w:ascii="Times New Roman" w:hAnsi="Times New Roman"/>
                <w:color w:val="008000"/>
                <w:sz w:val="16"/>
                <w:lang w:val="en-AU"/>
              </w:rPr>
            </w:pPr>
          </w:p>
        </w:tc>
      </w:tr>
    </w:tbl>
    <w:p w:rsidR="00C83121" w:rsidRPr="00C83121" w:rsidRDefault="00C83121" w:rsidP="005423DA">
      <w:pPr>
        <w:keepNext/>
        <w:keepLines/>
        <w:tabs>
          <w:tab w:val="right" w:pos="339"/>
          <w:tab w:val="left" w:pos="720"/>
        </w:tabs>
        <w:spacing w:before="120"/>
        <w:ind w:left="720" w:hanging="720"/>
        <w:jc w:val="both"/>
        <w:rPr>
          <w:rFonts w:ascii="Calibri" w:hAnsi="Calibri"/>
          <w:bCs/>
          <w:lang w:val="en-AU"/>
        </w:rPr>
      </w:pPr>
      <w:r w:rsidRPr="00C83121">
        <w:rPr>
          <w:rFonts w:ascii="Calibri" w:hAnsi="Calibri"/>
        </w:rPr>
        <w:tab/>
      </w:r>
      <w:r w:rsidR="003E53AC">
        <w:rPr>
          <w:rFonts w:ascii="Calibri" w:hAnsi="Calibri"/>
          <w:b/>
          <w:bCs/>
        </w:rPr>
        <w:fldChar w:fldCharType="begin"/>
      </w:r>
      <w:r w:rsidR="003E53AC">
        <w:rPr>
          <w:rFonts w:ascii="Calibri" w:hAnsi="Calibri"/>
          <w:b/>
          <w:bCs/>
        </w:rPr>
        <w:instrText xml:space="preserve"> SEQ A \* MERGEFORMAT </w:instrText>
      </w:r>
      <w:r w:rsidR="003E53AC">
        <w:rPr>
          <w:rFonts w:ascii="Calibri" w:hAnsi="Calibri"/>
          <w:b/>
          <w:bCs/>
        </w:rPr>
        <w:fldChar w:fldCharType="separate"/>
      </w:r>
      <w:r w:rsidR="00340E10">
        <w:rPr>
          <w:rFonts w:ascii="Calibri" w:hAnsi="Calibri"/>
          <w:b/>
          <w:bCs/>
          <w:noProof/>
        </w:rPr>
        <w:t>1</w:t>
      </w:r>
      <w:r w:rsidR="003E53AC">
        <w:rPr>
          <w:rFonts w:ascii="Calibri" w:hAnsi="Calibri"/>
          <w:b/>
          <w:bCs/>
        </w:rPr>
        <w:fldChar w:fldCharType="end"/>
      </w:r>
      <w:r w:rsidRPr="00C83121">
        <w:rPr>
          <w:rFonts w:ascii="Calibri" w:hAnsi="Calibri"/>
        </w:rPr>
        <w:tab/>
      </w:r>
      <w:r w:rsidRPr="00C83121">
        <w:rPr>
          <w:rFonts w:ascii="Calibri" w:hAnsi="Calibri"/>
          <w:bCs/>
          <w:lang w:val="en-AU"/>
        </w:rPr>
        <w:t xml:space="preserve">The Assembly met at 10 am, pursuant to adjournment.  The Speaker </w:t>
      </w:r>
      <w:r w:rsidRPr="00C83121">
        <w:rPr>
          <w:rFonts w:ascii="Calibri" w:hAnsi="Calibri"/>
          <w:bCs/>
        </w:rPr>
        <w:t>(</w:t>
      </w:r>
      <w:r>
        <w:rPr>
          <w:rFonts w:ascii="Calibri" w:hAnsi="Calibri"/>
          <w:bCs/>
        </w:rPr>
        <w:t>Ms Burch</w:t>
      </w:r>
      <w:r w:rsidRPr="00C83121">
        <w:rPr>
          <w:rFonts w:ascii="Calibri" w:hAnsi="Calibri"/>
          <w:bCs/>
        </w:rPr>
        <w:t>)</w:t>
      </w:r>
      <w:r w:rsidRPr="00C83121">
        <w:rPr>
          <w:rFonts w:ascii="Calibri" w:hAnsi="Calibri"/>
          <w:bCs/>
          <w:lang w:val="en-AU"/>
        </w:rPr>
        <w:t xml:space="preserve"> took the Chair and made the following acknowledgement of country in the Ngunnawal language:</w:t>
      </w:r>
    </w:p>
    <w:p w:rsidR="00C83121" w:rsidRPr="00C83121" w:rsidRDefault="00C83121" w:rsidP="00C83121">
      <w:pPr>
        <w:spacing w:before="120"/>
        <w:ind w:left="864"/>
        <w:jc w:val="both"/>
        <w:rPr>
          <w:rFonts w:ascii="Calibri" w:hAnsi="Calibri"/>
          <w:lang w:val="en-AU"/>
        </w:rPr>
      </w:pPr>
      <w:r w:rsidRPr="00C83121">
        <w:rPr>
          <w:rFonts w:ascii="Calibri" w:hAnsi="Calibri"/>
          <w:lang w:val="en-AU"/>
        </w:rPr>
        <w:t>Dhawura nguna, dhawura Ngunnawal.</w:t>
      </w:r>
    </w:p>
    <w:p w:rsidR="00C83121" w:rsidRPr="00C83121" w:rsidRDefault="00C83121" w:rsidP="00952DFD">
      <w:pPr>
        <w:spacing w:before="40"/>
        <w:ind w:left="864"/>
        <w:jc w:val="both"/>
        <w:rPr>
          <w:rFonts w:ascii="Calibri" w:hAnsi="Calibri"/>
          <w:lang w:val="en-AU"/>
        </w:rPr>
      </w:pPr>
      <w:r w:rsidRPr="00C83121">
        <w:rPr>
          <w:rFonts w:ascii="Calibri" w:hAnsi="Calibri"/>
          <w:lang w:val="en-AU"/>
        </w:rPr>
        <w:t>Yanggu ngalawiri, dhunimanyin Ngunnawalwari dhawurawari.</w:t>
      </w:r>
    </w:p>
    <w:p w:rsidR="00C83121" w:rsidRPr="00C83121" w:rsidRDefault="00C83121" w:rsidP="00952DFD">
      <w:pPr>
        <w:spacing w:before="40"/>
        <w:ind w:left="864"/>
        <w:jc w:val="both"/>
        <w:rPr>
          <w:rFonts w:ascii="Calibri" w:hAnsi="Calibri"/>
          <w:lang w:val="en-AU"/>
        </w:rPr>
      </w:pPr>
      <w:r w:rsidRPr="00C83121">
        <w:rPr>
          <w:rFonts w:ascii="Calibri" w:hAnsi="Calibri"/>
          <w:lang w:val="en-AU"/>
        </w:rPr>
        <w:t>Nginggada Dindi dhawura Ngunnaawalbun yindjumaralidjinyin.</w:t>
      </w:r>
    </w:p>
    <w:p w:rsidR="00C83121" w:rsidRPr="00C83121" w:rsidRDefault="00C83121" w:rsidP="00C83121">
      <w:pPr>
        <w:spacing w:before="120"/>
        <w:ind w:left="864"/>
        <w:jc w:val="both"/>
        <w:rPr>
          <w:rFonts w:ascii="Calibri" w:hAnsi="Calibri"/>
          <w:i/>
          <w:lang w:val="en-AU"/>
        </w:rPr>
      </w:pPr>
      <w:r w:rsidRPr="00C83121">
        <w:rPr>
          <w:rFonts w:ascii="Calibri" w:hAnsi="Calibri"/>
          <w:i/>
          <w:lang w:val="en-AU"/>
        </w:rPr>
        <w:t>This is Ngunnawal Country.</w:t>
      </w:r>
    </w:p>
    <w:p w:rsidR="00C83121" w:rsidRPr="00C83121" w:rsidRDefault="00C83121" w:rsidP="00952DFD">
      <w:pPr>
        <w:spacing w:before="40"/>
        <w:ind w:left="864"/>
        <w:jc w:val="both"/>
        <w:rPr>
          <w:rFonts w:ascii="Calibri" w:hAnsi="Calibri"/>
          <w:i/>
          <w:lang w:val="en-AU"/>
        </w:rPr>
      </w:pPr>
      <w:r w:rsidRPr="00C83121">
        <w:rPr>
          <w:rFonts w:ascii="Calibri" w:hAnsi="Calibri"/>
          <w:i/>
          <w:lang w:val="en-AU"/>
        </w:rPr>
        <w:t>Today we are gathering on Ngunnawal country.</w:t>
      </w:r>
    </w:p>
    <w:p w:rsidR="00C83121" w:rsidRPr="00C83121" w:rsidRDefault="00C83121" w:rsidP="00952DFD">
      <w:pPr>
        <w:spacing w:before="40"/>
        <w:ind w:left="864"/>
        <w:jc w:val="both"/>
        <w:rPr>
          <w:rFonts w:ascii="Calibri" w:hAnsi="Calibri"/>
          <w:i/>
          <w:lang w:val="en-AU"/>
        </w:rPr>
      </w:pPr>
      <w:r w:rsidRPr="00C83121">
        <w:rPr>
          <w:rFonts w:ascii="Calibri" w:hAnsi="Calibri"/>
          <w:i/>
          <w:lang w:val="en-AU"/>
        </w:rPr>
        <w:t>We always pay respect to Elders, female and male, and Ngunnawal country.</w:t>
      </w:r>
    </w:p>
    <w:p w:rsidR="00C83121" w:rsidRPr="00C83121" w:rsidRDefault="00C83121" w:rsidP="00C83121">
      <w:pPr>
        <w:spacing w:before="120"/>
        <w:ind w:left="720"/>
        <w:jc w:val="both"/>
        <w:rPr>
          <w:rFonts w:ascii="Calibri" w:hAnsi="Calibri"/>
          <w:lang w:val="en-AU"/>
        </w:rPr>
      </w:pPr>
      <w:r w:rsidRPr="00C83121">
        <w:rPr>
          <w:rFonts w:ascii="Calibri" w:hAnsi="Calibri"/>
          <w:lang w:val="en-AU"/>
        </w:rPr>
        <w:t>The Speaker asked Members to stand in silence and pray or reflect on their responsibilities to the people of the Australian Capital Territory.</w:t>
      </w:r>
    </w:p>
    <w:p w:rsidR="00643912" w:rsidRPr="00DA5A72" w:rsidRDefault="00643912" w:rsidP="00643912">
      <w:pPr>
        <w:keepNext/>
        <w:keepLines/>
        <w:tabs>
          <w:tab w:val="right" w:pos="339"/>
          <w:tab w:val="left" w:pos="720"/>
        </w:tabs>
        <w:spacing w:before="240"/>
        <w:ind w:left="720" w:hanging="720"/>
        <w:jc w:val="both"/>
        <w:rPr>
          <w:rFonts w:ascii="Calibri" w:hAnsi="Calibri"/>
          <w:b/>
          <w:caps/>
        </w:rPr>
      </w:pPr>
      <w:r w:rsidRPr="00DA5A72">
        <w:rPr>
          <w:rFonts w:ascii="Calibri" w:hAnsi="Calibri"/>
          <w:b/>
          <w:caps/>
        </w:rPr>
        <w:tab/>
      </w:r>
      <w:r w:rsidR="003E53AC">
        <w:rPr>
          <w:rFonts w:ascii="Calibri" w:hAnsi="Calibri"/>
          <w:b/>
          <w:bCs/>
          <w:caps/>
        </w:rPr>
        <w:fldChar w:fldCharType="begin"/>
      </w:r>
      <w:r w:rsidR="003E53AC">
        <w:rPr>
          <w:rFonts w:ascii="Calibri" w:hAnsi="Calibri"/>
          <w:b/>
          <w:bCs/>
          <w:caps/>
        </w:rPr>
        <w:instrText xml:space="preserve"> SEQ A \* MERGEFORMAT </w:instrText>
      </w:r>
      <w:r w:rsidR="003E53AC">
        <w:rPr>
          <w:rFonts w:ascii="Calibri" w:hAnsi="Calibri"/>
          <w:b/>
          <w:bCs/>
          <w:caps/>
        </w:rPr>
        <w:fldChar w:fldCharType="separate"/>
      </w:r>
      <w:r w:rsidR="00340E10">
        <w:rPr>
          <w:rFonts w:ascii="Calibri" w:hAnsi="Calibri"/>
          <w:b/>
          <w:bCs/>
          <w:caps/>
          <w:noProof/>
        </w:rPr>
        <w:t>2</w:t>
      </w:r>
      <w:r w:rsidR="003E53AC">
        <w:rPr>
          <w:rFonts w:ascii="Calibri" w:hAnsi="Calibri"/>
          <w:b/>
          <w:bCs/>
          <w:caps/>
        </w:rPr>
        <w:fldChar w:fldCharType="end"/>
      </w:r>
      <w:r>
        <w:rPr>
          <w:rFonts w:ascii="Calibri" w:hAnsi="Calibri"/>
          <w:b/>
          <w:caps/>
        </w:rPr>
        <w:tab/>
        <w:t>PETITIONS</w:t>
      </w:r>
      <w:r w:rsidRPr="00DA5A72">
        <w:rPr>
          <w:rFonts w:ascii="Calibri" w:hAnsi="Calibri"/>
          <w:b/>
          <w:caps/>
        </w:rPr>
        <w:t>—PETITIONS NOTED</w:t>
      </w:r>
    </w:p>
    <w:p w:rsidR="00643912" w:rsidRPr="00DA5A72" w:rsidRDefault="00643912" w:rsidP="00643912">
      <w:pPr>
        <w:tabs>
          <w:tab w:val="left" w:pos="1197"/>
          <w:tab w:val="left" w:pos="1767"/>
        </w:tabs>
        <w:spacing w:before="120"/>
        <w:ind w:left="720"/>
        <w:jc w:val="both"/>
        <w:rPr>
          <w:rFonts w:ascii="Calibri" w:hAnsi="Calibri"/>
          <w:b/>
          <w:color w:val="000000"/>
          <w:lang w:val="en-AU"/>
        </w:rPr>
      </w:pPr>
      <w:r w:rsidRPr="00DA5A72">
        <w:rPr>
          <w:rFonts w:ascii="Calibri" w:hAnsi="Calibri"/>
          <w:b/>
          <w:color w:val="000000"/>
          <w:lang w:val="en-AU"/>
        </w:rPr>
        <w:t>Petitions</w:t>
      </w:r>
    </w:p>
    <w:p w:rsidR="00643912" w:rsidRPr="00DA5A72" w:rsidRDefault="00643912" w:rsidP="00643912">
      <w:pPr>
        <w:tabs>
          <w:tab w:val="left" w:pos="1197"/>
          <w:tab w:val="left" w:pos="1767"/>
        </w:tabs>
        <w:spacing w:before="120"/>
        <w:ind w:left="720"/>
        <w:rPr>
          <w:rFonts w:ascii="Calibri" w:hAnsi="Calibri"/>
          <w:lang w:val="en-AU"/>
        </w:rPr>
      </w:pPr>
      <w:r w:rsidRPr="00DA5A72">
        <w:rPr>
          <w:rFonts w:ascii="Calibri" w:hAnsi="Calibri"/>
          <w:lang w:val="en-AU"/>
        </w:rPr>
        <w:t>The Clerk announced that the following Members had lodged petitions for presentation:</w:t>
      </w:r>
    </w:p>
    <w:p w:rsidR="00BB12E4" w:rsidRPr="00DA5A72" w:rsidRDefault="00BB12E4" w:rsidP="00BB12E4">
      <w:pPr>
        <w:tabs>
          <w:tab w:val="left" w:pos="1197"/>
          <w:tab w:val="left" w:pos="1767"/>
        </w:tabs>
        <w:spacing w:before="120"/>
        <w:ind w:left="720"/>
        <w:rPr>
          <w:rFonts w:ascii="Calibri" w:hAnsi="Calibri"/>
          <w:lang w:val="en-AU"/>
        </w:rPr>
      </w:pPr>
      <w:r>
        <w:rPr>
          <w:rFonts w:ascii="Calibri" w:hAnsi="Calibri"/>
          <w:lang w:val="en-AU"/>
        </w:rPr>
        <w:t>Mr Braddock</w:t>
      </w:r>
      <w:r w:rsidRPr="00DA5A72">
        <w:rPr>
          <w:rFonts w:ascii="Calibri" w:hAnsi="Calibri"/>
          <w:lang w:val="en-AU"/>
        </w:rPr>
        <w:t xml:space="preserve">, from </w:t>
      </w:r>
      <w:r>
        <w:rPr>
          <w:rFonts w:ascii="Calibri" w:hAnsi="Calibri"/>
          <w:lang w:val="en-AU"/>
        </w:rPr>
        <w:t>508</w:t>
      </w:r>
      <w:r w:rsidRPr="00DA5A72">
        <w:rPr>
          <w:rFonts w:ascii="Calibri" w:hAnsi="Calibri"/>
          <w:lang w:val="en-AU"/>
        </w:rPr>
        <w:t xml:space="preserve"> residents, requesting that </w:t>
      </w:r>
      <w:r>
        <w:rPr>
          <w:rFonts w:ascii="Calibri" w:hAnsi="Calibri"/>
          <w:lang w:val="en-AU"/>
        </w:rPr>
        <w:t>the Assembly call on the ACT Government to remove the Moncrieff drying pit</w:t>
      </w:r>
      <w:r w:rsidRPr="00DA5A72">
        <w:rPr>
          <w:rFonts w:ascii="Calibri" w:hAnsi="Calibri"/>
          <w:lang w:val="en-AU"/>
        </w:rPr>
        <w:t xml:space="preserve"> (</w:t>
      </w:r>
      <w:r>
        <w:rPr>
          <w:rFonts w:ascii="Calibri" w:hAnsi="Calibri"/>
          <w:lang w:val="en-AU"/>
        </w:rPr>
        <w:t>e-</w:t>
      </w:r>
      <w:r w:rsidRPr="00DA5A72">
        <w:rPr>
          <w:rFonts w:ascii="Calibri" w:hAnsi="Calibri"/>
          <w:lang w:val="en-AU"/>
        </w:rPr>
        <w:t xml:space="preserve">Pet </w:t>
      </w:r>
      <w:r>
        <w:rPr>
          <w:rFonts w:ascii="Calibri" w:hAnsi="Calibri"/>
          <w:lang w:val="en-AU"/>
        </w:rPr>
        <w:t>49-21</w:t>
      </w:r>
      <w:r w:rsidRPr="00DA5A72">
        <w:rPr>
          <w:rFonts w:ascii="Calibri" w:hAnsi="Calibri"/>
          <w:lang w:val="en-AU"/>
        </w:rPr>
        <w:t>).</w:t>
      </w:r>
    </w:p>
    <w:p w:rsidR="00BB12E4" w:rsidRPr="00DA5A72" w:rsidRDefault="00BB12E4" w:rsidP="00BB12E4">
      <w:pPr>
        <w:tabs>
          <w:tab w:val="left" w:pos="1197"/>
          <w:tab w:val="left" w:pos="1767"/>
        </w:tabs>
        <w:spacing w:before="120"/>
        <w:ind w:left="720"/>
        <w:rPr>
          <w:rFonts w:ascii="Calibri" w:hAnsi="Calibri"/>
          <w:lang w:val="en-AU"/>
        </w:rPr>
      </w:pPr>
      <w:r w:rsidRPr="00DA5A72">
        <w:rPr>
          <w:rFonts w:ascii="Calibri" w:hAnsi="Calibri"/>
          <w:lang w:val="en-AU"/>
        </w:rPr>
        <w:t xml:space="preserve">Pursuant to standing order 99A, this petition stands referred to the Standing Committee on </w:t>
      </w:r>
      <w:r>
        <w:rPr>
          <w:rFonts w:ascii="Calibri" w:hAnsi="Calibri"/>
          <w:lang w:val="en-AU"/>
        </w:rPr>
        <w:t>Planning, Transport and City Services</w:t>
      </w:r>
      <w:r w:rsidRPr="00DA5A72">
        <w:rPr>
          <w:rFonts w:ascii="Calibri" w:hAnsi="Calibri"/>
          <w:lang w:val="en-AU"/>
        </w:rPr>
        <w:t>.</w:t>
      </w:r>
    </w:p>
    <w:p w:rsidR="00643912" w:rsidRPr="00DA5A72" w:rsidRDefault="00643912" w:rsidP="00952DFD">
      <w:pPr>
        <w:keepNext/>
        <w:tabs>
          <w:tab w:val="left" w:pos="1197"/>
          <w:tab w:val="left" w:pos="1767"/>
        </w:tabs>
        <w:spacing w:before="120"/>
        <w:ind w:left="720"/>
        <w:rPr>
          <w:rFonts w:ascii="Calibri" w:hAnsi="Calibri"/>
          <w:lang w:val="en-AU"/>
        </w:rPr>
      </w:pPr>
      <w:r>
        <w:rPr>
          <w:rFonts w:ascii="Calibri" w:hAnsi="Calibri"/>
          <w:lang w:val="en-AU"/>
        </w:rPr>
        <w:t>Mr Braddock</w:t>
      </w:r>
      <w:r w:rsidRPr="00DA5A72">
        <w:rPr>
          <w:rFonts w:ascii="Calibri" w:hAnsi="Calibri"/>
          <w:lang w:val="en-AU"/>
        </w:rPr>
        <w:t xml:space="preserve">, from </w:t>
      </w:r>
      <w:r>
        <w:rPr>
          <w:rFonts w:ascii="Calibri" w:hAnsi="Calibri"/>
          <w:lang w:val="en-AU"/>
        </w:rPr>
        <w:t>6</w:t>
      </w:r>
      <w:r w:rsidR="00BB12E4">
        <w:rPr>
          <w:rFonts w:ascii="Calibri" w:hAnsi="Calibri"/>
          <w:lang w:val="en-AU"/>
        </w:rPr>
        <w:t>12</w:t>
      </w:r>
      <w:r w:rsidRPr="00DA5A72">
        <w:rPr>
          <w:rFonts w:ascii="Calibri" w:hAnsi="Calibri"/>
          <w:lang w:val="en-AU"/>
        </w:rPr>
        <w:t xml:space="preserve"> residents, requesting that </w:t>
      </w:r>
      <w:r>
        <w:rPr>
          <w:rFonts w:ascii="Calibri" w:hAnsi="Calibri"/>
          <w:lang w:val="en-AU"/>
        </w:rPr>
        <w:t xml:space="preserve">the Assembly call on the </w:t>
      </w:r>
      <w:r w:rsidR="00BB12E4">
        <w:rPr>
          <w:rFonts w:ascii="Calibri" w:hAnsi="Calibri"/>
          <w:lang w:val="en-AU"/>
        </w:rPr>
        <w:t xml:space="preserve">ACT </w:t>
      </w:r>
      <w:r>
        <w:rPr>
          <w:rFonts w:ascii="Calibri" w:hAnsi="Calibri"/>
          <w:lang w:val="en-AU"/>
        </w:rPr>
        <w:t>Government to refurbish the Gungahlin skate park and install lights</w:t>
      </w:r>
      <w:r w:rsidRPr="00DA5A72">
        <w:rPr>
          <w:rFonts w:ascii="Calibri" w:hAnsi="Calibri"/>
          <w:lang w:val="en-AU"/>
        </w:rPr>
        <w:t xml:space="preserve"> (</w:t>
      </w:r>
      <w:r>
        <w:rPr>
          <w:rFonts w:ascii="Calibri" w:hAnsi="Calibri"/>
          <w:lang w:val="en-AU"/>
        </w:rPr>
        <w:t>e-</w:t>
      </w:r>
      <w:r w:rsidRPr="00DA5A72">
        <w:rPr>
          <w:rFonts w:ascii="Calibri" w:hAnsi="Calibri"/>
          <w:lang w:val="en-AU"/>
        </w:rPr>
        <w:t xml:space="preserve">Pet </w:t>
      </w:r>
      <w:r>
        <w:rPr>
          <w:rFonts w:ascii="Calibri" w:hAnsi="Calibri"/>
          <w:lang w:val="en-AU"/>
        </w:rPr>
        <w:t>51-21</w:t>
      </w:r>
      <w:r w:rsidRPr="00DA5A72">
        <w:rPr>
          <w:rFonts w:ascii="Calibri" w:hAnsi="Calibri"/>
          <w:lang w:val="en-AU"/>
        </w:rPr>
        <w:t>).</w:t>
      </w:r>
    </w:p>
    <w:p w:rsidR="00643912" w:rsidRPr="00DA5A72" w:rsidRDefault="00643912" w:rsidP="00952DFD">
      <w:pPr>
        <w:keepNext/>
        <w:tabs>
          <w:tab w:val="left" w:pos="1197"/>
          <w:tab w:val="left" w:pos="1767"/>
        </w:tabs>
        <w:spacing w:before="120"/>
        <w:ind w:left="720"/>
        <w:rPr>
          <w:rFonts w:ascii="Calibri" w:hAnsi="Calibri"/>
          <w:lang w:val="en-AU"/>
        </w:rPr>
      </w:pPr>
      <w:r w:rsidRPr="00DA5A72">
        <w:rPr>
          <w:rFonts w:ascii="Calibri" w:hAnsi="Calibri"/>
          <w:lang w:val="en-AU"/>
        </w:rPr>
        <w:t xml:space="preserve">Pursuant to standing order 99A, this petition stands referred to the Standing Committee on </w:t>
      </w:r>
      <w:r w:rsidR="00BB12E4">
        <w:rPr>
          <w:rFonts w:ascii="Calibri" w:hAnsi="Calibri"/>
          <w:lang w:val="en-AU"/>
        </w:rPr>
        <w:t>Education and Community Inclusion</w:t>
      </w:r>
      <w:r w:rsidRPr="00DA5A72">
        <w:rPr>
          <w:rFonts w:ascii="Calibri" w:hAnsi="Calibri"/>
          <w:lang w:val="en-AU"/>
        </w:rPr>
        <w:t>.</w:t>
      </w:r>
    </w:p>
    <w:p w:rsidR="00643912" w:rsidRPr="00DA5A72" w:rsidRDefault="00643912" w:rsidP="00643912">
      <w:pPr>
        <w:jc w:val="center"/>
        <w:rPr>
          <w:rFonts w:ascii="Calibri" w:hAnsi="Calibri"/>
          <w:lang w:val="en-AU"/>
        </w:rPr>
      </w:pPr>
      <w:r w:rsidRPr="00DA5A72">
        <w:rPr>
          <w:rFonts w:ascii="Calibri" w:hAnsi="Calibri"/>
          <w:lang w:val="en-AU"/>
        </w:rPr>
        <w:t>____________________</w:t>
      </w:r>
    </w:p>
    <w:p w:rsidR="00643912" w:rsidRPr="00DA5A72" w:rsidRDefault="00643912" w:rsidP="00643912">
      <w:pPr>
        <w:tabs>
          <w:tab w:val="left" w:pos="1197"/>
          <w:tab w:val="left" w:pos="1767"/>
        </w:tabs>
        <w:spacing w:before="180"/>
        <w:ind w:left="720"/>
        <w:rPr>
          <w:rFonts w:ascii="Calibri" w:hAnsi="Calibri"/>
          <w:lang w:val="en-AU"/>
        </w:rPr>
      </w:pPr>
      <w:r w:rsidRPr="00DA5A72">
        <w:rPr>
          <w:rFonts w:ascii="Calibri" w:hAnsi="Calibri"/>
          <w:lang w:val="en-AU"/>
        </w:rPr>
        <w:t>The Speaker proposed—That the petitions so lodged be noted.</w:t>
      </w:r>
    </w:p>
    <w:p w:rsidR="00643912" w:rsidRPr="00DA5A72" w:rsidRDefault="00643912" w:rsidP="00643912">
      <w:pPr>
        <w:tabs>
          <w:tab w:val="left" w:pos="1197"/>
          <w:tab w:val="left" w:pos="1767"/>
        </w:tabs>
        <w:spacing w:before="120"/>
        <w:ind w:left="720"/>
        <w:jc w:val="both"/>
        <w:rPr>
          <w:rFonts w:ascii="Calibri" w:hAnsi="Calibri"/>
          <w:lang w:val="en-AU"/>
        </w:rPr>
      </w:pPr>
      <w:r w:rsidRPr="00DA5A72">
        <w:rPr>
          <w:rFonts w:ascii="Calibri" w:hAnsi="Calibri"/>
          <w:lang w:val="en-AU"/>
        </w:rPr>
        <w:t>Debate ensued.</w:t>
      </w:r>
    </w:p>
    <w:p w:rsidR="00643912" w:rsidRPr="00DA5A72" w:rsidRDefault="00643912" w:rsidP="00643912">
      <w:pPr>
        <w:tabs>
          <w:tab w:val="left" w:pos="1197"/>
          <w:tab w:val="left" w:pos="1767"/>
        </w:tabs>
        <w:spacing w:before="120"/>
        <w:ind w:left="720"/>
        <w:rPr>
          <w:rFonts w:ascii="Calibri" w:hAnsi="Calibri"/>
          <w:lang w:val="en-AU"/>
        </w:rPr>
      </w:pPr>
      <w:r w:rsidRPr="00DA5A72">
        <w:rPr>
          <w:rFonts w:ascii="Calibri" w:hAnsi="Calibri"/>
          <w:lang w:val="en-AU"/>
        </w:rPr>
        <w:t>Question—put and passed.</w:t>
      </w:r>
    </w:p>
    <w:p w:rsidR="00BF28F0" w:rsidRPr="00BF28F0" w:rsidRDefault="00BF28F0" w:rsidP="00BF28F0">
      <w:pPr>
        <w:keepNext/>
        <w:keepLines/>
        <w:tabs>
          <w:tab w:val="right" w:pos="339"/>
          <w:tab w:val="left" w:pos="720"/>
        </w:tabs>
        <w:spacing w:before="240"/>
        <w:ind w:left="720" w:hanging="720"/>
        <w:rPr>
          <w:rFonts w:ascii="Calibri" w:hAnsi="Calibri"/>
          <w:b/>
          <w:lang w:val="en-AU"/>
        </w:rPr>
      </w:pPr>
      <w:r w:rsidRPr="00BF28F0">
        <w:rPr>
          <w:rFonts w:ascii="Calibri" w:hAnsi="Calibri"/>
          <w:b/>
          <w:lang w:val="en-AU"/>
        </w:rPr>
        <w:tab/>
      </w:r>
      <w:r w:rsidR="003E53AC">
        <w:rPr>
          <w:rFonts w:ascii="Calibri" w:hAnsi="Calibri"/>
          <w:b/>
          <w:bCs/>
          <w:lang w:val="en-AU"/>
        </w:rPr>
        <w:fldChar w:fldCharType="begin"/>
      </w:r>
      <w:r w:rsidR="003E53AC">
        <w:rPr>
          <w:rFonts w:ascii="Calibri" w:hAnsi="Calibri"/>
          <w:b/>
          <w:bCs/>
          <w:lang w:val="en-AU"/>
        </w:rPr>
        <w:instrText xml:space="preserve"> SEQ A \* MERGEFORMAT </w:instrText>
      </w:r>
      <w:r w:rsidR="003E53AC">
        <w:rPr>
          <w:rFonts w:ascii="Calibri" w:hAnsi="Calibri"/>
          <w:b/>
          <w:bCs/>
          <w:lang w:val="en-AU"/>
        </w:rPr>
        <w:fldChar w:fldCharType="separate"/>
      </w:r>
      <w:r w:rsidR="00340E10">
        <w:rPr>
          <w:rFonts w:ascii="Calibri" w:hAnsi="Calibri"/>
          <w:b/>
          <w:bCs/>
          <w:noProof/>
          <w:lang w:val="en-AU"/>
        </w:rPr>
        <w:t>3</w:t>
      </w:r>
      <w:r w:rsidR="003E53AC">
        <w:rPr>
          <w:rFonts w:ascii="Calibri" w:hAnsi="Calibri"/>
          <w:b/>
          <w:bCs/>
          <w:lang w:val="en-AU"/>
        </w:rPr>
        <w:fldChar w:fldCharType="end"/>
      </w:r>
      <w:r w:rsidRPr="00BF28F0">
        <w:rPr>
          <w:rFonts w:ascii="Calibri" w:hAnsi="Calibri"/>
          <w:b/>
          <w:lang w:val="en-AU"/>
        </w:rPr>
        <w:tab/>
      </w:r>
      <w:r>
        <w:rPr>
          <w:rFonts w:ascii="Calibri" w:hAnsi="Calibri"/>
          <w:b/>
          <w:caps/>
          <w:lang w:val="en-AU"/>
        </w:rPr>
        <w:t xml:space="preserve">Australia Day </w:t>
      </w:r>
      <w:r w:rsidR="0014492D">
        <w:rPr>
          <w:rFonts w:ascii="Calibri" w:hAnsi="Calibri"/>
          <w:b/>
          <w:caps/>
          <w:lang w:val="en-AU"/>
        </w:rPr>
        <w:t>aWARDS—cANBERRA</w:t>
      </w:r>
      <w:r w:rsidR="00BB12E4">
        <w:rPr>
          <w:rFonts w:ascii="Calibri" w:hAnsi="Calibri"/>
          <w:b/>
          <w:caps/>
          <w:lang w:val="en-AU"/>
        </w:rPr>
        <w:t>n</w:t>
      </w:r>
      <w:r>
        <w:rPr>
          <w:rFonts w:ascii="Calibri" w:hAnsi="Calibri"/>
          <w:b/>
          <w:caps/>
          <w:lang w:val="en-AU"/>
        </w:rPr>
        <w:t xml:space="preserve"> Recipients</w:t>
      </w:r>
      <w:r w:rsidRPr="00BF28F0">
        <w:rPr>
          <w:rFonts w:ascii="Calibri" w:hAnsi="Calibri"/>
          <w:b/>
          <w:caps/>
          <w:lang w:val="en-AU"/>
        </w:rPr>
        <w:t>—MINISTERIAL STATEMENT—PAPER NOTED</w:t>
      </w:r>
    </w:p>
    <w:p w:rsidR="00BF28F0" w:rsidRPr="00BF28F0" w:rsidRDefault="00BF28F0" w:rsidP="00BF28F0">
      <w:pPr>
        <w:spacing w:before="120"/>
        <w:ind w:left="720"/>
        <w:rPr>
          <w:rFonts w:ascii="Calibri" w:hAnsi="Calibri"/>
          <w:lang w:val="en-AU"/>
        </w:rPr>
      </w:pPr>
      <w:r>
        <w:rPr>
          <w:rFonts w:ascii="Calibri" w:hAnsi="Calibri"/>
          <w:lang w:val="en-AU"/>
        </w:rPr>
        <w:t>Ms Cheyne (Minister for the Arts)</w:t>
      </w:r>
      <w:r w:rsidRPr="00BF28F0">
        <w:rPr>
          <w:rFonts w:ascii="Calibri" w:hAnsi="Calibri"/>
          <w:lang w:val="en-AU"/>
        </w:rPr>
        <w:t xml:space="preserve"> made a ministerial statement concerning </w:t>
      </w:r>
      <w:r w:rsidR="0014492D">
        <w:rPr>
          <w:rFonts w:ascii="Calibri" w:hAnsi="Calibri"/>
          <w:lang w:val="en-AU"/>
        </w:rPr>
        <w:t>Canberrans who were awarded Australia Day h</w:t>
      </w:r>
      <w:r>
        <w:rPr>
          <w:rFonts w:ascii="Calibri" w:hAnsi="Calibri"/>
          <w:lang w:val="en-AU"/>
        </w:rPr>
        <w:t>onours</w:t>
      </w:r>
      <w:r w:rsidRPr="00BF28F0">
        <w:rPr>
          <w:rFonts w:ascii="Calibri" w:hAnsi="Calibri"/>
          <w:lang w:val="en-AU"/>
        </w:rPr>
        <w:t xml:space="preserve"> and presented the following paper:</w:t>
      </w:r>
    </w:p>
    <w:p w:rsidR="00BF28F0" w:rsidRPr="00BF28F0" w:rsidRDefault="0014492D" w:rsidP="00BF28F0">
      <w:pPr>
        <w:spacing w:before="120"/>
        <w:ind w:left="720"/>
        <w:rPr>
          <w:rFonts w:ascii="Calibri" w:hAnsi="Calibri"/>
          <w:lang w:val="en-AU"/>
        </w:rPr>
      </w:pPr>
      <w:r>
        <w:rPr>
          <w:rFonts w:ascii="Calibri" w:hAnsi="Calibri"/>
          <w:lang w:val="en-AU"/>
        </w:rPr>
        <w:t>Australia Day awards—Canberra</w:t>
      </w:r>
      <w:r w:rsidR="00352711">
        <w:rPr>
          <w:rFonts w:ascii="Calibri" w:hAnsi="Calibri"/>
          <w:lang w:val="en-AU"/>
        </w:rPr>
        <w:t>n</w:t>
      </w:r>
      <w:r>
        <w:rPr>
          <w:rFonts w:ascii="Calibri" w:hAnsi="Calibri"/>
          <w:lang w:val="en-AU"/>
        </w:rPr>
        <w:t xml:space="preserve"> recipients</w:t>
      </w:r>
      <w:r w:rsidR="00BF28F0" w:rsidRPr="00BF28F0">
        <w:rPr>
          <w:rFonts w:ascii="Calibri" w:hAnsi="Calibri"/>
          <w:lang w:val="en-AU"/>
        </w:rPr>
        <w:t xml:space="preserve">—Ministerial statement, </w:t>
      </w:r>
      <w:r w:rsidR="00BF28F0">
        <w:rPr>
          <w:rFonts w:ascii="Calibri" w:hAnsi="Calibri"/>
          <w:lang w:val="en-AU"/>
        </w:rPr>
        <w:t>10 February 2022</w:t>
      </w:r>
      <w:r w:rsidR="00BF28F0" w:rsidRPr="00BF28F0">
        <w:rPr>
          <w:rFonts w:ascii="Calibri" w:hAnsi="Calibri"/>
          <w:lang w:val="en-AU"/>
        </w:rPr>
        <w:t>.</w:t>
      </w:r>
    </w:p>
    <w:p w:rsidR="00BF28F0" w:rsidRPr="00BF28F0" w:rsidRDefault="00BF28F0" w:rsidP="00BF28F0">
      <w:pPr>
        <w:spacing w:before="120"/>
        <w:ind w:left="720"/>
        <w:rPr>
          <w:rFonts w:ascii="Calibri" w:hAnsi="Calibri"/>
          <w:lang w:val="en-AU"/>
        </w:rPr>
      </w:pPr>
      <w:r>
        <w:rPr>
          <w:rFonts w:ascii="Calibri" w:hAnsi="Calibri"/>
          <w:lang w:val="en-AU"/>
        </w:rPr>
        <w:t>Ms Cheyne</w:t>
      </w:r>
      <w:r w:rsidRPr="00BF28F0">
        <w:rPr>
          <w:rFonts w:ascii="Calibri" w:hAnsi="Calibri"/>
          <w:lang w:val="en-AU"/>
        </w:rPr>
        <w:t xml:space="preserve"> moved—That the Assembly take note of the paper.</w:t>
      </w:r>
    </w:p>
    <w:p w:rsidR="00BF28F0" w:rsidRPr="00BF28F0" w:rsidRDefault="00BF28F0" w:rsidP="00BF28F0">
      <w:pPr>
        <w:spacing w:before="120"/>
        <w:ind w:left="720"/>
        <w:rPr>
          <w:rFonts w:ascii="Calibri" w:hAnsi="Calibri"/>
          <w:lang w:val="en-AU"/>
        </w:rPr>
      </w:pPr>
      <w:r w:rsidRPr="00BF28F0">
        <w:rPr>
          <w:rFonts w:ascii="Calibri" w:hAnsi="Calibri"/>
          <w:lang w:val="en-AU"/>
        </w:rPr>
        <w:t>Debate ensued.</w:t>
      </w:r>
    </w:p>
    <w:p w:rsidR="00BF28F0" w:rsidRDefault="00BF28F0" w:rsidP="00BF28F0">
      <w:pPr>
        <w:spacing w:before="120"/>
        <w:ind w:left="720"/>
        <w:rPr>
          <w:rFonts w:ascii="Calibri" w:hAnsi="Calibri"/>
          <w:lang w:val="en-AU"/>
        </w:rPr>
      </w:pPr>
      <w:r w:rsidRPr="00BF28F0">
        <w:rPr>
          <w:rFonts w:ascii="Calibri" w:hAnsi="Calibri"/>
          <w:lang w:val="en-AU"/>
        </w:rPr>
        <w:t>Question—put and passed.</w:t>
      </w:r>
    </w:p>
    <w:p w:rsidR="006239F8" w:rsidRPr="006239F8" w:rsidRDefault="006239F8" w:rsidP="006239F8">
      <w:pPr>
        <w:keepNext/>
        <w:keepLines/>
        <w:tabs>
          <w:tab w:val="right" w:pos="339"/>
          <w:tab w:val="left" w:pos="720"/>
        </w:tabs>
        <w:spacing w:before="240"/>
        <w:ind w:left="720" w:hanging="720"/>
        <w:rPr>
          <w:rFonts w:ascii="Calibri" w:hAnsi="Calibri"/>
          <w:b/>
          <w:lang w:val="en-AU"/>
        </w:rPr>
      </w:pPr>
      <w:r w:rsidRPr="006239F8">
        <w:rPr>
          <w:rFonts w:ascii="Calibri" w:hAnsi="Calibri"/>
          <w:b/>
          <w:lang w:val="en-AU"/>
        </w:rPr>
        <w:tab/>
      </w:r>
      <w:r w:rsidR="003E53AC">
        <w:rPr>
          <w:rFonts w:ascii="Calibri" w:hAnsi="Calibri"/>
          <w:b/>
          <w:bCs/>
          <w:lang w:val="en-AU"/>
        </w:rPr>
        <w:fldChar w:fldCharType="begin"/>
      </w:r>
      <w:r w:rsidR="003E53AC">
        <w:rPr>
          <w:rFonts w:ascii="Calibri" w:hAnsi="Calibri"/>
          <w:b/>
          <w:bCs/>
          <w:lang w:val="en-AU"/>
        </w:rPr>
        <w:instrText xml:space="preserve"> SEQ A \* MERGEFORMAT </w:instrText>
      </w:r>
      <w:r w:rsidR="003E53AC">
        <w:rPr>
          <w:rFonts w:ascii="Calibri" w:hAnsi="Calibri"/>
          <w:b/>
          <w:bCs/>
          <w:lang w:val="en-AU"/>
        </w:rPr>
        <w:fldChar w:fldCharType="separate"/>
      </w:r>
      <w:r w:rsidR="00340E10">
        <w:rPr>
          <w:rFonts w:ascii="Calibri" w:hAnsi="Calibri"/>
          <w:b/>
          <w:bCs/>
          <w:noProof/>
          <w:lang w:val="en-AU"/>
        </w:rPr>
        <w:t>4</w:t>
      </w:r>
      <w:r w:rsidR="003E53AC">
        <w:rPr>
          <w:rFonts w:ascii="Calibri" w:hAnsi="Calibri"/>
          <w:b/>
          <w:bCs/>
          <w:lang w:val="en-AU"/>
        </w:rPr>
        <w:fldChar w:fldCharType="end"/>
      </w:r>
      <w:r w:rsidRPr="006239F8">
        <w:rPr>
          <w:rFonts w:ascii="Calibri" w:hAnsi="Calibri"/>
          <w:b/>
          <w:lang w:val="en-AU"/>
        </w:rPr>
        <w:tab/>
      </w:r>
      <w:r>
        <w:rPr>
          <w:rFonts w:ascii="Calibri" w:hAnsi="Calibri"/>
          <w:b/>
          <w:caps/>
          <w:lang w:val="en-AU"/>
        </w:rPr>
        <w:t>Release of de-identified workers compensation claims data</w:t>
      </w:r>
      <w:r w:rsidR="00BB12E4">
        <w:rPr>
          <w:rFonts w:ascii="Calibri" w:hAnsi="Calibri"/>
          <w:b/>
          <w:caps/>
          <w:lang w:val="en-AU"/>
        </w:rPr>
        <w:t>—Update on the A.c.t. gOVERNMENT</w:t>
      </w:r>
      <w:r w:rsidR="00863ED5">
        <w:rPr>
          <w:rFonts w:ascii="Calibri" w:hAnsi="Calibri"/>
          <w:b/>
          <w:caps/>
          <w:lang w:val="en-AU"/>
        </w:rPr>
        <w:t>’</w:t>
      </w:r>
      <w:r w:rsidR="00BB12E4">
        <w:rPr>
          <w:rFonts w:ascii="Calibri" w:hAnsi="Calibri"/>
          <w:b/>
          <w:caps/>
          <w:lang w:val="en-AU"/>
        </w:rPr>
        <w:t>S RESPONSE</w:t>
      </w:r>
      <w:r w:rsidRPr="006239F8">
        <w:rPr>
          <w:rFonts w:ascii="Calibri" w:hAnsi="Calibri"/>
          <w:b/>
          <w:caps/>
          <w:lang w:val="en-AU"/>
        </w:rPr>
        <w:t>—MINISTERIAL STATEMENT—PAPER NOTED</w:t>
      </w:r>
    </w:p>
    <w:p w:rsidR="006239F8" w:rsidRPr="006239F8" w:rsidRDefault="006239F8" w:rsidP="006239F8">
      <w:pPr>
        <w:spacing w:before="120"/>
        <w:ind w:left="720"/>
        <w:rPr>
          <w:rFonts w:ascii="Calibri" w:hAnsi="Calibri"/>
          <w:lang w:val="en-AU"/>
        </w:rPr>
      </w:pPr>
      <w:r>
        <w:rPr>
          <w:rFonts w:ascii="Calibri" w:hAnsi="Calibri"/>
          <w:lang w:val="en-AU"/>
        </w:rPr>
        <w:t>Mr Steel (Special Minister of State)</w:t>
      </w:r>
      <w:r w:rsidRPr="006239F8">
        <w:rPr>
          <w:rFonts w:ascii="Calibri" w:hAnsi="Calibri"/>
          <w:lang w:val="en-AU"/>
        </w:rPr>
        <w:t xml:space="preserve"> made a ministerial statement </w:t>
      </w:r>
      <w:r w:rsidR="00DC43EB">
        <w:rPr>
          <w:rFonts w:ascii="Calibri" w:hAnsi="Calibri"/>
          <w:lang w:val="en-AU"/>
        </w:rPr>
        <w:t>to update the Assembly on the Government</w:t>
      </w:r>
      <w:r w:rsidR="00863ED5">
        <w:rPr>
          <w:rFonts w:ascii="Calibri" w:hAnsi="Calibri"/>
          <w:lang w:val="en-AU"/>
        </w:rPr>
        <w:t>’</w:t>
      </w:r>
      <w:r w:rsidR="00DC43EB">
        <w:rPr>
          <w:rFonts w:ascii="Calibri" w:hAnsi="Calibri"/>
          <w:lang w:val="en-AU"/>
        </w:rPr>
        <w:t>s response to</w:t>
      </w:r>
      <w:r w:rsidRPr="006239F8">
        <w:rPr>
          <w:rFonts w:ascii="Calibri" w:hAnsi="Calibri"/>
          <w:lang w:val="en-AU"/>
        </w:rPr>
        <w:t xml:space="preserve"> </w:t>
      </w:r>
      <w:r>
        <w:rPr>
          <w:rFonts w:ascii="Calibri" w:hAnsi="Calibri"/>
          <w:lang w:val="en-AU"/>
        </w:rPr>
        <w:t>the release of de-identified workers compensation claims data</w:t>
      </w:r>
      <w:r w:rsidR="00FF3E0F">
        <w:rPr>
          <w:rFonts w:ascii="Calibri" w:hAnsi="Calibri"/>
          <w:lang w:val="en-AU"/>
        </w:rPr>
        <w:t xml:space="preserve"> on the Tenders ACT website</w:t>
      </w:r>
      <w:r w:rsidRPr="006239F8">
        <w:rPr>
          <w:rFonts w:ascii="Calibri" w:hAnsi="Calibri"/>
          <w:lang w:val="en-AU"/>
        </w:rPr>
        <w:t xml:space="preserve"> and presented the following paper:</w:t>
      </w:r>
    </w:p>
    <w:p w:rsidR="006239F8" w:rsidRPr="006239F8" w:rsidRDefault="006239F8" w:rsidP="006239F8">
      <w:pPr>
        <w:spacing w:before="120"/>
        <w:ind w:left="720"/>
        <w:rPr>
          <w:rFonts w:ascii="Calibri" w:hAnsi="Calibri"/>
          <w:lang w:val="en-AU"/>
        </w:rPr>
      </w:pPr>
      <w:r>
        <w:rPr>
          <w:rFonts w:ascii="Calibri" w:hAnsi="Calibri"/>
          <w:lang w:val="en-AU"/>
        </w:rPr>
        <w:t>Release of de-identified workers compensation claims data</w:t>
      </w:r>
      <w:r w:rsidR="00DC43EB">
        <w:rPr>
          <w:rFonts w:ascii="Calibri" w:hAnsi="Calibri"/>
          <w:lang w:val="en-AU"/>
        </w:rPr>
        <w:t>—Update on the ACT Government</w:t>
      </w:r>
      <w:r w:rsidR="00863ED5">
        <w:rPr>
          <w:rFonts w:ascii="Calibri" w:hAnsi="Calibri"/>
          <w:lang w:val="en-AU"/>
        </w:rPr>
        <w:t>’</w:t>
      </w:r>
      <w:r w:rsidR="00DC43EB">
        <w:rPr>
          <w:rFonts w:ascii="Calibri" w:hAnsi="Calibri"/>
          <w:lang w:val="en-AU"/>
        </w:rPr>
        <w:t>s response</w:t>
      </w:r>
      <w:r w:rsidRPr="006239F8">
        <w:rPr>
          <w:rFonts w:ascii="Calibri" w:hAnsi="Calibri"/>
          <w:lang w:val="en-AU"/>
        </w:rPr>
        <w:t xml:space="preserve">—Ministerial statement, </w:t>
      </w:r>
      <w:r>
        <w:rPr>
          <w:rFonts w:ascii="Calibri" w:hAnsi="Calibri"/>
          <w:lang w:val="en-AU"/>
        </w:rPr>
        <w:t>10 February 2022</w:t>
      </w:r>
      <w:r w:rsidRPr="006239F8">
        <w:rPr>
          <w:rFonts w:ascii="Calibri" w:hAnsi="Calibri"/>
          <w:lang w:val="en-AU"/>
        </w:rPr>
        <w:t>.</w:t>
      </w:r>
    </w:p>
    <w:p w:rsidR="006239F8" w:rsidRPr="006239F8" w:rsidRDefault="006239F8" w:rsidP="006239F8">
      <w:pPr>
        <w:spacing w:before="120"/>
        <w:ind w:left="720"/>
        <w:rPr>
          <w:rFonts w:ascii="Calibri" w:hAnsi="Calibri"/>
          <w:lang w:val="en-AU"/>
        </w:rPr>
      </w:pPr>
      <w:r>
        <w:rPr>
          <w:rFonts w:ascii="Calibri" w:hAnsi="Calibri"/>
          <w:lang w:val="en-AU"/>
        </w:rPr>
        <w:t>Mr Steel</w:t>
      </w:r>
      <w:r w:rsidRPr="006239F8">
        <w:rPr>
          <w:rFonts w:ascii="Calibri" w:hAnsi="Calibri"/>
          <w:lang w:val="en-AU"/>
        </w:rPr>
        <w:t xml:space="preserve"> moved—That the Assembly take note of the paper.</w:t>
      </w:r>
    </w:p>
    <w:p w:rsidR="006239F8" w:rsidRPr="006239F8" w:rsidRDefault="006239F8" w:rsidP="006239F8">
      <w:pPr>
        <w:spacing w:before="120"/>
        <w:ind w:left="720"/>
        <w:rPr>
          <w:rFonts w:ascii="Calibri" w:hAnsi="Calibri"/>
          <w:lang w:val="en-AU"/>
        </w:rPr>
      </w:pPr>
      <w:r w:rsidRPr="006239F8">
        <w:rPr>
          <w:rFonts w:ascii="Calibri" w:hAnsi="Calibri"/>
          <w:lang w:val="en-AU"/>
        </w:rPr>
        <w:t>Question—put and passed.</w:t>
      </w:r>
    </w:p>
    <w:p w:rsidR="00D74881" w:rsidRPr="00D74881" w:rsidRDefault="00D74881" w:rsidP="00D74881">
      <w:pPr>
        <w:keepNext/>
        <w:keepLines/>
        <w:tabs>
          <w:tab w:val="right" w:pos="339"/>
          <w:tab w:val="left" w:pos="720"/>
        </w:tabs>
        <w:spacing w:before="240"/>
        <w:ind w:left="720" w:hanging="720"/>
        <w:rPr>
          <w:rFonts w:ascii="Calibri" w:hAnsi="Calibri"/>
          <w:b/>
          <w:lang w:val="en-AU"/>
        </w:rPr>
      </w:pPr>
      <w:r w:rsidRPr="00D74881">
        <w:rPr>
          <w:rFonts w:ascii="Calibri" w:hAnsi="Calibri"/>
          <w:b/>
          <w:lang w:val="en-AU"/>
        </w:rPr>
        <w:tab/>
      </w:r>
      <w:r w:rsidR="003E53AC">
        <w:rPr>
          <w:rFonts w:ascii="Calibri" w:hAnsi="Calibri"/>
          <w:b/>
          <w:bCs/>
          <w:lang w:val="en-AU"/>
        </w:rPr>
        <w:fldChar w:fldCharType="begin"/>
      </w:r>
      <w:r w:rsidR="003E53AC">
        <w:rPr>
          <w:rFonts w:ascii="Calibri" w:hAnsi="Calibri"/>
          <w:b/>
          <w:bCs/>
          <w:lang w:val="en-AU"/>
        </w:rPr>
        <w:instrText xml:space="preserve"> SEQ A \* MERGEFORMAT </w:instrText>
      </w:r>
      <w:r w:rsidR="003E53AC">
        <w:rPr>
          <w:rFonts w:ascii="Calibri" w:hAnsi="Calibri"/>
          <w:b/>
          <w:bCs/>
          <w:lang w:val="en-AU"/>
        </w:rPr>
        <w:fldChar w:fldCharType="separate"/>
      </w:r>
      <w:r w:rsidR="00340E10">
        <w:rPr>
          <w:rFonts w:ascii="Calibri" w:hAnsi="Calibri"/>
          <w:b/>
          <w:bCs/>
          <w:noProof/>
          <w:lang w:val="en-AU"/>
        </w:rPr>
        <w:t>5</w:t>
      </w:r>
      <w:r w:rsidR="003E53AC">
        <w:rPr>
          <w:rFonts w:ascii="Calibri" w:hAnsi="Calibri"/>
          <w:b/>
          <w:bCs/>
          <w:lang w:val="en-AU"/>
        </w:rPr>
        <w:fldChar w:fldCharType="end"/>
      </w:r>
      <w:r w:rsidRPr="00D74881">
        <w:rPr>
          <w:rFonts w:ascii="Calibri" w:hAnsi="Calibri"/>
          <w:b/>
          <w:lang w:val="en-AU"/>
        </w:rPr>
        <w:tab/>
      </w:r>
      <w:r>
        <w:rPr>
          <w:rFonts w:ascii="Calibri" w:hAnsi="Calibri"/>
          <w:b/>
          <w:caps/>
          <w:lang w:val="en-AU"/>
        </w:rPr>
        <w:t>National Disability Insurance Scheme</w:t>
      </w:r>
      <w:r w:rsidRPr="00D74881">
        <w:rPr>
          <w:rFonts w:ascii="Calibri" w:hAnsi="Calibri"/>
          <w:b/>
          <w:caps/>
          <w:lang w:val="en-AU"/>
        </w:rPr>
        <w:t>—MINISTERIAL STATEMENT—PAPER NOTED</w:t>
      </w:r>
    </w:p>
    <w:p w:rsidR="00D74881" w:rsidRPr="00D74881" w:rsidRDefault="00D74881" w:rsidP="00D74881">
      <w:pPr>
        <w:spacing w:before="120"/>
        <w:ind w:left="720"/>
        <w:rPr>
          <w:rFonts w:ascii="Calibri" w:hAnsi="Calibri"/>
          <w:lang w:val="en-AU"/>
        </w:rPr>
      </w:pPr>
      <w:r>
        <w:rPr>
          <w:rFonts w:ascii="Calibri" w:hAnsi="Calibri"/>
          <w:lang w:val="en-AU"/>
        </w:rPr>
        <w:t>Ms Davidson (Minister for Disability)</w:t>
      </w:r>
      <w:r w:rsidRPr="00D74881">
        <w:rPr>
          <w:rFonts w:ascii="Calibri" w:hAnsi="Calibri"/>
          <w:lang w:val="en-AU"/>
        </w:rPr>
        <w:t xml:space="preserve"> made a ministerial statement concerning </w:t>
      </w:r>
      <w:r w:rsidR="00032DF4">
        <w:rPr>
          <w:rFonts w:ascii="Calibri" w:hAnsi="Calibri"/>
          <w:lang w:val="en-AU"/>
        </w:rPr>
        <w:t xml:space="preserve">the </w:t>
      </w:r>
      <w:r>
        <w:rPr>
          <w:rFonts w:ascii="Calibri" w:hAnsi="Calibri"/>
          <w:lang w:val="en-AU"/>
        </w:rPr>
        <w:t>National Disability Insurance Scheme</w:t>
      </w:r>
      <w:r w:rsidR="00032DF4">
        <w:rPr>
          <w:rFonts w:ascii="Calibri" w:hAnsi="Calibri"/>
          <w:lang w:val="en-AU"/>
        </w:rPr>
        <w:t>, in response to the resolution of the Assembly of 5 August 2021,</w:t>
      </w:r>
      <w:r w:rsidRPr="00D74881">
        <w:rPr>
          <w:rFonts w:ascii="Calibri" w:hAnsi="Calibri"/>
          <w:lang w:val="en-AU"/>
        </w:rPr>
        <w:t xml:space="preserve"> and presented the following paper:</w:t>
      </w:r>
    </w:p>
    <w:p w:rsidR="00D74881" w:rsidRPr="00D74881" w:rsidRDefault="00D74881" w:rsidP="00D74881">
      <w:pPr>
        <w:spacing w:before="120"/>
        <w:ind w:left="720"/>
        <w:rPr>
          <w:rFonts w:ascii="Calibri" w:hAnsi="Calibri"/>
          <w:lang w:val="en-AU"/>
        </w:rPr>
      </w:pPr>
      <w:r>
        <w:rPr>
          <w:rFonts w:ascii="Calibri" w:hAnsi="Calibri"/>
          <w:lang w:val="en-AU"/>
        </w:rPr>
        <w:t>National Disability Insurance Scheme</w:t>
      </w:r>
      <w:r w:rsidR="00AB5A53">
        <w:rPr>
          <w:rFonts w:ascii="Calibri" w:hAnsi="Calibri"/>
          <w:lang w:val="en-AU"/>
        </w:rPr>
        <w:t xml:space="preserve">—Response to the Assembly resolution </w:t>
      </w:r>
      <w:r w:rsidR="006A1D01">
        <w:rPr>
          <w:rFonts w:ascii="Calibri" w:hAnsi="Calibri"/>
          <w:lang w:val="en-AU"/>
        </w:rPr>
        <w:t xml:space="preserve">of </w:t>
      </w:r>
      <w:r w:rsidR="00AB5A53">
        <w:rPr>
          <w:rFonts w:ascii="Calibri" w:hAnsi="Calibri"/>
          <w:lang w:val="en-AU"/>
        </w:rPr>
        <w:t>5 August 2021—</w:t>
      </w:r>
      <w:r w:rsidRPr="00D74881">
        <w:rPr>
          <w:rFonts w:ascii="Calibri" w:hAnsi="Calibri"/>
          <w:lang w:val="en-AU"/>
        </w:rPr>
        <w:t xml:space="preserve">Ministerial statement, </w:t>
      </w:r>
      <w:r>
        <w:rPr>
          <w:rFonts w:ascii="Calibri" w:hAnsi="Calibri"/>
          <w:lang w:val="en-AU"/>
        </w:rPr>
        <w:t>10 February 2022</w:t>
      </w:r>
      <w:r w:rsidRPr="00D74881">
        <w:rPr>
          <w:rFonts w:ascii="Calibri" w:hAnsi="Calibri"/>
          <w:lang w:val="en-AU"/>
        </w:rPr>
        <w:t>.</w:t>
      </w:r>
    </w:p>
    <w:p w:rsidR="00D74881" w:rsidRPr="00D74881" w:rsidRDefault="00D74881" w:rsidP="00D74881">
      <w:pPr>
        <w:spacing w:before="120"/>
        <w:ind w:left="720"/>
        <w:rPr>
          <w:rFonts w:ascii="Calibri" w:hAnsi="Calibri"/>
          <w:lang w:val="en-AU"/>
        </w:rPr>
      </w:pPr>
      <w:r>
        <w:rPr>
          <w:rFonts w:ascii="Calibri" w:hAnsi="Calibri"/>
          <w:lang w:val="en-AU"/>
        </w:rPr>
        <w:t>Ms Davidson</w:t>
      </w:r>
      <w:r w:rsidRPr="00D74881">
        <w:rPr>
          <w:rFonts w:ascii="Calibri" w:hAnsi="Calibri"/>
          <w:lang w:val="en-AU"/>
        </w:rPr>
        <w:t xml:space="preserve"> moved—That the Assembly take note of the paper.</w:t>
      </w:r>
    </w:p>
    <w:p w:rsidR="00D74881" w:rsidRPr="00D74881" w:rsidRDefault="00D74881" w:rsidP="00D74881">
      <w:pPr>
        <w:spacing w:before="120"/>
        <w:ind w:left="720"/>
        <w:rPr>
          <w:rFonts w:ascii="Calibri" w:hAnsi="Calibri"/>
          <w:lang w:val="en-AU"/>
        </w:rPr>
      </w:pPr>
      <w:r w:rsidRPr="00D74881">
        <w:rPr>
          <w:rFonts w:ascii="Calibri" w:hAnsi="Calibri"/>
          <w:lang w:val="en-AU"/>
        </w:rPr>
        <w:t>Question—put and passed.</w:t>
      </w:r>
    </w:p>
    <w:p w:rsidR="00270937" w:rsidRPr="00270937" w:rsidRDefault="00270937" w:rsidP="00270937">
      <w:pPr>
        <w:keepNext/>
        <w:keepLines/>
        <w:tabs>
          <w:tab w:val="right" w:pos="339"/>
          <w:tab w:val="left" w:pos="720"/>
        </w:tabs>
        <w:spacing w:before="240"/>
        <w:ind w:left="720" w:hanging="720"/>
        <w:rPr>
          <w:rFonts w:ascii="Calibri" w:hAnsi="Calibri"/>
          <w:b/>
          <w:lang w:val="en-AU"/>
        </w:rPr>
      </w:pPr>
      <w:r w:rsidRPr="00270937">
        <w:rPr>
          <w:rFonts w:ascii="Calibri" w:hAnsi="Calibri"/>
          <w:b/>
          <w:lang w:val="en-AU"/>
        </w:rPr>
        <w:tab/>
      </w:r>
      <w:r w:rsidR="003E53AC">
        <w:rPr>
          <w:rFonts w:ascii="Calibri" w:hAnsi="Calibri"/>
          <w:b/>
          <w:bCs/>
          <w:lang w:val="en-AU"/>
        </w:rPr>
        <w:fldChar w:fldCharType="begin"/>
      </w:r>
      <w:r w:rsidR="003E53AC">
        <w:rPr>
          <w:rFonts w:ascii="Calibri" w:hAnsi="Calibri"/>
          <w:b/>
          <w:bCs/>
          <w:lang w:val="en-AU"/>
        </w:rPr>
        <w:instrText xml:space="preserve"> SEQ A \* MERGEFORMAT </w:instrText>
      </w:r>
      <w:r w:rsidR="003E53AC">
        <w:rPr>
          <w:rFonts w:ascii="Calibri" w:hAnsi="Calibri"/>
          <w:b/>
          <w:bCs/>
          <w:lang w:val="en-AU"/>
        </w:rPr>
        <w:fldChar w:fldCharType="separate"/>
      </w:r>
      <w:r w:rsidR="00340E10">
        <w:rPr>
          <w:rFonts w:ascii="Calibri" w:hAnsi="Calibri"/>
          <w:b/>
          <w:bCs/>
          <w:noProof/>
          <w:lang w:val="en-AU"/>
        </w:rPr>
        <w:t>6</w:t>
      </w:r>
      <w:r w:rsidR="003E53AC">
        <w:rPr>
          <w:rFonts w:ascii="Calibri" w:hAnsi="Calibri"/>
          <w:b/>
          <w:bCs/>
          <w:lang w:val="en-AU"/>
        </w:rPr>
        <w:fldChar w:fldCharType="end"/>
      </w:r>
      <w:r w:rsidRPr="00270937">
        <w:rPr>
          <w:rFonts w:ascii="Calibri" w:hAnsi="Calibri"/>
          <w:b/>
          <w:lang w:val="en-AU"/>
        </w:rPr>
        <w:tab/>
      </w:r>
      <w:r w:rsidR="0014492D">
        <w:rPr>
          <w:rFonts w:ascii="Calibri" w:hAnsi="Calibri"/>
          <w:b/>
          <w:lang w:val="en-AU"/>
        </w:rPr>
        <w:t xml:space="preserve">COMMUNITY </w:t>
      </w:r>
      <w:r>
        <w:rPr>
          <w:rFonts w:ascii="Calibri" w:hAnsi="Calibri"/>
          <w:b/>
          <w:caps/>
          <w:lang w:val="en-AU"/>
        </w:rPr>
        <w:t xml:space="preserve">Safe Haven </w:t>
      </w:r>
      <w:r w:rsidR="0014492D">
        <w:rPr>
          <w:rFonts w:ascii="Calibri" w:hAnsi="Calibri"/>
          <w:b/>
          <w:caps/>
          <w:lang w:val="en-AU"/>
        </w:rPr>
        <w:t>Pilot</w:t>
      </w:r>
      <w:r>
        <w:rPr>
          <w:rFonts w:ascii="Calibri" w:hAnsi="Calibri"/>
          <w:b/>
          <w:caps/>
          <w:lang w:val="en-AU"/>
        </w:rPr>
        <w:t>—</w:t>
      </w:r>
      <w:r w:rsidRPr="00270937">
        <w:rPr>
          <w:rFonts w:ascii="Calibri" w:hAnsi="Calibri"/>
          <w:b/>
          <w:caps/>
          <w:lang w:val="en-AU"/>
        </w:rPr>
        <w:t>MINISTERIAL STATEMENT—PAPER NOTED</w:t>
      </w:r>
    </w:p>
    <w:p w:rsidR="00270937" w:rsidRPr="00270937" w:rsidRDefault="00270937" w:rsidP="00270937">
      <w:pPr>
        <w:spacing w:before="120"/>
        <w:ind w:left="720"/>
        <w:rPr>
          <w:rFonts w:ascii="Calibri" w:hAnsi="Calibri"/>
          <w:lang w:val="en-AU"/>
        </w:rPr>
      </w:pPr>
      <w:r>
        <w:rPr>
          <w:rFonts w:ascii="Calibri" w:hAnsi="Calibri"/>
          <w:lang w:val="en-AU"/>
        </w:rPr>
        <w:t>Ms Davidson (Minister for Mental Health)</w:t>
      </w:r>
      <w:r w:rsidRPr="00270937">
        <w:rPr>
          <w:rFonts w:ascii="Calibri" w:hAnsi="Calibri"/>
          <w:lang w:val="en-AU"/>
        </w:rPr>
        <w:t xml:space="preserve"> made a ministerial statement concerning </w:t>
      </w:r>
      <w:r>
        <w:rPr>
          <w:rFonts w:ascii="Calibri" w:hAnsi="Calibri"/>
          <w:lang w:val="en-AU"/>
        </w:rPr>
        <w:t xml:space="preserve">the </w:t>
      </w:r>
      <w:r w:rsidR="0014492D">
        <w:rPr>
          <w:rFonts w:ascii="Calibri" w:hAnsi="Calibri"/>
          <w:lang w:val="en-AU"/>
        </w:rPr>
        <w:t xml:space="preserve">Community </w:t>
      </w:r>
      <w:r>
        <w:rPr>
          <w:rFonts w:ascii="Calibri" w:hAnsi="Calibri"/>
          <w:lang w:val="en-AU"/>
        </w:rPr>
        <w:t xml:space="preserve">Safe Haven </w:t>
      </w:r>
      <w:r w:rsidR="00AB5A53">
        <w:rPr>
          <w:rFonts w:ascii="Calibri" w:hAnsi="Calibri"/>
          <w:lang w:val="en-AU"/>
        </w:rPr>
        <w:t xml:space="preserve">Pilot </w:t>
      </w:r>
      <w:r w:rsidRPr="00270937">
        <w:rPr>
          <w:rFonts w:ascii="Calibri" w:hAnsi="Calibri"/>
          <w:lang w:val="en-AU"/>
        </w:rPr>
        <w:t>and presented the following paper:</w:t>
      </w:r>
    </w:p>
    <w:p w:rsidR="00270937" w:rsidRPr="00270937" w:rsidRDefault="0014492D" w:rsidP="00270937">
      <w:pPr>
        <w:spacing w:before="120"/>
        <w:ind w:left="720"/>
        <w:rPr>
          <w:rFonts w:ascii="Calibri" w:hAnsi="Calibri"/>
          <w:lang w:val="en-AU"/>
        </w:rPr>
      </w:pPr>
      <w:r>
        <w:rPr>
          <w:rFonts w:ascii="Calibri" w:hAnsi="Calibri"/>
          <w:lang w:val="en-AU"/>
        </w:rPr>
        <w:t>Community Safe Haven pilot</w:t>
      </w:r>
      <w:r w:rsidR="00270937" w:rsidRPr="00270937">
        <w:rPr>
          <w:rFonts w:ascii="Calibri" w:hAnsi="Calibri"/>
          <w:lang w:val="en-AU"/>
        </w:rPr>
        <w:t xml:space="preserve">—Ministerial statement, </w:t>
      </w:r>
      <w:r w:rsidR="00270937">
        <w:rPr>
          <w:rFonts w:ascii="Calibri" w:hAnsi="Calibri"/>
          <w:lang w:val="en-AU"/>
        </w:rPr>
        <w:t>10 February 2022</w:t>
      </w:r>
      <w:r w:rsidR="00270937" w:rsidRPr="00270937">
        <w:rPr>
          <w:rFonts w:ascii="Calibri" w:hAnsi="Calibri"/>
          <w:lang w:val="en-AU"/>
        </w:rPr>
        <w:t>.</w:t>
      </w:r>
    </w:p>
    <w:p w:rsidR="00270937" w:rsidRPr="00270937" w:rsidRDefault="00270937" w:rsidP="00270937">
      <w:pPr>
        <w:spacing w:before="120"/>
        <w:ind w:left="720"/>
        <w:rPr>
          <w:rFonts w:ascii="Calibri" w:hAnsi="Calibri"/>
          <w:lang w:val="en-AU"/>
        </w:rPr>
      </w:pPr>
      <w:r>
        <w:rPr>
          <w:rFonts w:ascii="Calibri" w:hAnsi="Calibri"/>
          <w:lang w:val="en-AU"/>
        </w:rPr>
        <w:t>Ms Davidson</w:t>
      </w:r>
      <w:r w:rsidRPr="00270937">
        <w:rPr>
          <w:rFonts w:ascii="Calibri" w:hAnsi="Calibri"/>
          <w:lang w:val="en-AU"/>
        </w:rPr>
        <w:t xml:space="preserve"> moved—That the Assembly take note of the paper.</w:t>
      </w:r>
    </w:p>
    <w:p w:rsidR="00270937" w:rsidRPr="00270937" w:rsidRDefault="00270937" w:rsidP="00270937">
      <w:pPr>
        <w:spacing w:before="120"/>
        <w:ind w:left="720"/>
        <w:rPr>
          <w:rFonts w:ascii="Calibri" w:hAnsi="Calibri"/>
          <w:lang w:val="en-AU"/>
        </w:rPr>
      </w:pPr>
      <w:r w:rsidRPr="00270937">
        <w:rPr>
          <w:rFonts w:ascii="Calibri" w:hAnsi="Calibri"/>
          <w:lang w:val="en-AU"/>
        </w:rPr>
        <w:t>Debate ensued.</w:t>
      </w:r>
    </w:p>
    <w:p w:rsidR="00270937" w:rsidRDefault="00270937" w:rsidP="00270937">
      <w:pPr>
        <w:spacing w:before="120"/>
        <w:ind w:left="720"/>
        <w:rPr>
          <w:rFonts w:ascii="Calibri" w:hAnsi="Calibri"/>
          <w:lang w:val="en-AU"/>
        </w:rPr>
      </w:pPr>
      <w:r w:rsidRPr="00270937">
        <w:rPr>
          <w:rFonts w:ascii="Calibri" w:hAnsi="Calibri"/>
          <w:lang w:val="en-AU"/>
        </w:rPr>
        <w:t>Question—put and passed.</w:t>
      </w:r>
    </w:p>
    <w:p w:rsidR="007E7565" w:rsidRPr="007E7565" w:rsidRDefault="007E7565" w:rsidP="007E7565">
      <w:pPr>
        <w:keepNext/>
        <w:keepLines/>
        <w:tabs>
          <w:tab w:val="right" w:pos="339"/>
          <w:tab w:val="left" w:pos="720"/>
        </w:tabs>
        <w:spacing w:before="240"/>
        <w:ind w:left="720" w:hanging="720"/>
        <w:jc w:val="both"/>
        <w:rPr>
          <w:rFonts w:ascii="Calibri" w:hAnsi="Calibri"/>
          <w:b/>
          <w:lang w:val="en-AU"/>
        </w:rPr>
      </w:pPr>
      <w:r w:rsidRPr="007E7565">
        <w:rPr>
          <w:rFonts w:ascii="Calibri" w:hAnsi="Calibri"/>
          <w:b/>
          <w:lang w:val="en-AU"/>
        </w:rPr>
        <w:tab/>
      </w:r>
      <w:r w:rsidR="003E53AC">
        <w:rPr>
          <w:rFonts w:ascii="Calibri" w:hAnsi="Calibri"/>
          <w:b/>
          <w:bCs/>
          <w:lang w:val="en-AU"/>
        </w:rPr>
        <w:fldChar w:fldCharType="begin"/>
      </w:r>
      <w:r w:rsidR="003E53AC">
        <w:rPr>
          <w:rFonts w:ascii="Calibri" w:hAnsi="Calibri"/>
          <w:b/>
          <w:bCs/>
          <w:lang w:val="en-AU"/>
        </w:rPr>
        <w:instrText xml:space="preserve"> SEQ A \* MERGEFORMAT </w:instrText>
      </w:r>
      <w:r w:rsidR="003E53AC">
        <w:rPr>
          <w:rFonts w:ascii="Calibri" w:hAnsi="Calibri"/>
          <w:b/>
          <w:bCs/>
          <w:lang w:val="en-AU"/>
        </w:rPr>
        <w:fldChar w:fldCharType="separate"/>
      </w:r>
      <w:r w:rsidR="00340E10">
        <w:rPr>
          <w:rFonts w:ascii="Calibri" w:hAnsi="Calibri"/>
          <w:b/>
          <w:bCs/>
          <w:noProof/>
          <w:lang w:val="en-AU"/>
        </w:rPr>
        <w:t>7</w:t>
      </w:r>
      <w:r w:rsidR="003E53AC">
        <w:rPr>
          <w:rFonts w:ascii="Calibri" w:hAnsi="Calibri"/>
          <w:b/>
          <w:bCs/>
          <w:lang w:val="en-AU"/>
        </w:rPr>
        <w:fldChar w:fldCharType="end"/>
      </w:r>
      <w:r w:rsidRPr="007E7565">
        <w:rPr>
          <w:rFonts w:ascii="Calibri" w:hAnsi="Calibri"/>
          <w:b/>
          <w:lang w:val="en-AU"/>
        </w:rPr>
        <w:tab/>
        <w:t>PRESENTATION OF PAPER</w:t>
      </w:r>
      <w:r>
        <w:rPr>
          <w:rFonts w:ascii="Calibri" w:hAnsi="Calibri"/>
          <w:b/>
          <w:lang w:val="en-AU"/>
        </w:rPr>
        <w:t>S</w:t>
      </w:r>
    </w:p>
    <w:p w:rsidR="007E7565" w:rsidRPr="007E7565" w:rsidRDefault="007E7565" w:rsidP="007E7565">
      <w:pPr>
        <w:spacing w:before="120"/>
        <w:ind w:left="720"/>
        <w:jc w:val="both"/>
        <w:rPr>
          <w:rFonts w:ascii="Calibri" w:hAnsi="Calibri"/>
          <w:lang w:val="en-AU"/>
        </w:rPr>
      </w:pPr>
      <w:r>
        <w:rPr>
          <w:rFonts w:ascii="Calibri" w:hAnsi="Calibri"/>
          <w:lang w:val="en-AU"/>
        </w:rPr>
        <w:t>Mr Steel</w:t>
      </w:r>
      <w:r w:rsidRPr="007E7565">
        <w:rPr>
          <w:rFonts w:ascii="Calibri" w:hAnsi="Calibri"/>
          <w:lang w:val="en-AU"/>
        </w:rPr>
        <w:t xml:space="preserve"> (</w:t>
      </w:r>
      <w:r>
        <w:rPr>
          <w:rFonts w:ascii="Calibri" w:hAnsi="Calibri"/>
          <w:lang w:val="en-AU"/>
        </w:rPr>
        <w:t>Special Minister of State</w:t>
      </w:r>
      <w:r w:rsidRPr="007E7565">
        <w:rPr>
          <w:rFonts w:ascii="Calibri" w:hAnsi="Calibri"/>
          <w:lang w:val="en-AU"/>
        </w:rPr>
        <w:t>) presented the following paper</w:t>
      </w:r>
      <w:r>
        <w:rPr>
          <w:rFonts w:ascii="Calibri" w:hAnsi="Calibri"/>
          <w:lang w:val="en-AU"/>
        </w:rPr>
        <w:t>s</w:t>
      </w:r>
      <w:r w:rsidRPr="007E7565">
        <w:rPr>
          <w:rFonts w:ascii="Calibri" w:hAnsi="Calibri"/>
          <w:lang w:val="en-AU"/>
        </w:rPr>
        <w:t>:</w:t>
      </w:r>
    </w:p>
    <w:p w:rsidR="007E7565" w:rsidRDefault="007E7565" w:rsidP="007E7565">
      <w:pPr>
        <w:spacing w:before="120"/>
        <w:ind w:left="720"/>
        <w:jc w:val="both"/>
        <w:rPr>
          <w:rFonts w:ascii="Calibri" w:hAnsi="Calibri"/>
          <w:lang w:val="en-AU"/>
        </w:rPr>
      </w:pPr>
      <w:r>
        <w:rPr>
          <w:rFonts w:ascii="Calibri" w:hAnsi="Calibri"/>
          <w:lang w:val="en-AU"/>
        </w:rPr>
        <w:t>ACT Public Sector workers compensation data incident—Copies of letters to—</w:t>
      </w:r>
    </w:p>
    <w:p w:rsidR="007E7565" w:rsidRDefault="007E7565" w:rsidP="00CE5E65">
      <w:pPr>
        <w:pStyle w:val="DPSEntryDetailIndentLev1"/>
      </w:pPr>
      <w:r>
        <w:t>The Australian Information Commissioner and Privacy Commissioner from the Executive</w:t>
      </w:r>
      <w:r w:rsidR="00432D09">
        <w:t xml:space="preserve"> Group Manager, Procurement ACT, dated 30 November 2021.</w:t>
      </w:r>
    </w:p>
    <w:p w:rsidR="007E7565" w:rsidRPr="007E7565" w:rsidRDefault="00432D09" w:rsidP="00CE5E65">
      <w:pPr>
        <w:pStyle w:val="DPSEntryDetailIndentLev1"/>
      </w:pPr>
      <w:r>
        <w:t xml:space="preserve">The </w:t>
      </w:r>
      <w:r w:rsidR="007E7565">
        <w:t>Executive Group Manager, Procurement ACT from Mr David Stevens, Office of the Australian Information Commissioner</w:t>
      </w:r>
      <w:r w:rsidR="007E7565" w:rsidRPr="007E7565">
        <w:t xml:space="preserve">, dated </w:t>
      </w:r>
      <w:r w:rsidR="007E7565">
        <w:t>24 December 2021</w:t>
      </w:r>
      <w:r w:rsidR="007E7565" w:rsidRPr="007E7565">
        <w:t>.</w:t>
      </w:r>
    </w:p>
    <w:p w:rsidR="00AF15B1" w:rsidRPr="00AF15B1" w:rsidRDefault="00AF15B1" w:rsidP="00AF15B1">
      <w:pPr>
        <w:keepNext/>
        <w:keepLines/>
        <w:tabs>
          <w:tab w:val="right" w:pos="339"/>
          <w:tab w:val="left" w:pos="720"/>
        </w:tabs>
        <w:spacing w:before="240"/>
        <w:ind w:left="720" w:hanging="720"/>
        <w:rPr>
          <w:rFonts w:ascii="Calibri" w:hAnsi="Calibri"/>
          <w:b/>
          <w:caps/>
          <w:lang w:val="en-AU"/>
        </w:rPr>
      </w:pPr>
      <w:r w:rsidRPr="00AF15B1">
        <w:rPr>
          <w:rFonts w:ascii="Calibri" w:hAnsi="Calibri"/>
          <w:b/>
          <w:caps/>
          <w:lang w:val="en-AU"/>
        </w:rPr>
        <w:tab/>
      </w:r>
      <w:r w:rsidR="003E53AC">
        <w:rPr>
          <w:rFonts w:ascii="Calibri" w:hAnsi="Calibri"/>
          <w:b/>
          <w:bCs/>
          <w:caps/>
          <w:lang w:val="en-AU"/>
        </w:rPr>
        <w:fldChar w:fldCharType="begin"/>
      </w:r>
      <w:r w:rsidR="003E53AC">
        <w:rPr>
          <w:rFonts w:ascii="Calibri" w:hAnsi="Calibri"/>
          <w:b/>
          <w:bCs/>
          <w:caps/>
          <w:lang w:val="en-AU"/>
        </w:rPr>
        <w:instrText xml:space="preserve"> SEQ A \* MERGEFORMAT </w:instrText>
      </w:r>
      <w:r w:rsidR="003E53AC">
        <w:rPr>
          <w:rFonts w:ascii="Calibri" w:hAnsi="Calibri"/>
          <w:b/>
          <w:bCs/>
          <w:caps/>
          <w:lang w:val="en-AU"/>
        </w:rPr>
        <w:fldChar w:fldCharType="separate"/>
      </w:r>
      <w:r w:rsidR="00340E10">
        <w:rPr>
          <w:rFonts w:ascii="Calibri" w:hAnsi="Calibri"/>
          <w:b/>
          <w:bCs/>
          <w:caps/>
          <w:noProof/>
          <w:lang w:val="en-AU"/>
        </w:rPr>
        <w:t>8</w:t>
      </w:r>
      <w:r w:rsidR="003E53AC">
        <w:rPr>
          <w:rFonts w:ascii="Calibri" w:hAnsi="Calibri"/>
          <w:b/>
          <w:bCs/>
          <w:caps/>
          <w:lang w:val="en-AU"/>
        </w:rPr>
        <w:fldChar w:fldCharType="end"/>
      </w:r>
      <w:r w:rsidRPr="00AF15B1">
        <w:rPr>
          <w:rFonts w:ascii="Calibri" w:hAnsi="Calibri"/>
          <w:b/>
          <w:caps/>
          <w:lang w:val="en-AU"/>
        </w:rPr>
        <w:tab/>
      </w:r>
      <w:r w:rsidR="0014492D">
        <w:rPr>
          <w:rFonts w:ascii="Calibri" w:hAnsi="Calibri"/>
          <w:b/>
          <w:caps/>
          <w:lang w:val="en-AU"/>
        </w:rPr>
        <w:t>Family Violence Legislation Amendment Bill 2022</w:t>
      </w:r>
    </w:p>
    <w:p w:rsidR="00AF15B1" w:rsidRPr="00AF15B1" w:rsidRDefault="00550B30" w:rsidP="00AF15B1">
      <w:pPr>
        <w:spacing w:before="120"/>
        <w:ind w:left="720"/>
        <w:rPr>
          <w:rFonts w:ascii="Calibri" w:hAnsi="Calibri"/>
          <w:lang w:val="en-AU"/>
        </w:rPr>
      </w:pPr>
      <w:r>
        <w:rPr>
          <w:rFonts w:ascii="Calibri" w:hAnsi="Calibri"/>
          <w:lang w:val="en-AU"/>
        </w:rPr>
        <w:t>Mr Rattenbury (Attorney-General)</w:t>
      </w:r>
      <w:r w:rsidR="00AF15B1" w:rsidRPr="00AF15B1">
        <w:rPr>
          <w:rFonts w:ascii="Calibri" w:hAnsi="Calibri"/>
          <w:lang w:val="en-AU"/>
        </w:rPr>
        <w:t xml:space="preserve">, pursuant to notice, presented </w:t>
      </w:r>
      <w:r w:rsidR="0014492D">
        <w:rPr>
          <w:rFonts w:ascii="Calibri" w:hAnsi="Calibri"/>
          <w:lang w:val="en-AU"/>
        </w:rPr>
        <w:t>a Bill for an Act to amend legislation about family violence, and for other purposes</w:t>
      </w:r>
      <w:r w:rsidR="00AF15B1" w:rsidRPr="00AF15B1">
        <w:rPr>
          <w:rFonts w:ascii="Calibri" w:hAnsi="Calibri"/>
          <w:lang w:val="en-AU"/>
        </w:rPr>
        <w:t>.</w:t>
      </w:r>
    </w:p>
    <w:p w:rsidR="00AF15B1" w:rsidRPr="00AF15B1" w:rsidRDefault="00AF15B1" w:rsidP="00AF15B1">
      <w:pPr>
        <w:spacing w:before="120"/>
        <w:ind w:left="720"/>
        <w:rPr>
          <w:rFonts w:ascii="Calibri" w:hAnsi="Calibri"/>
          <w:lang w:val="en-AU"/>
        </w:rPr>
      </w:pPr>
      <w:r w:rsidRPr="00AF15B1">
        <w:rPr>
          <w:rFonts w:ascii="Calibri" w:hAnsi="Calibri"/>
          <w:i/>
          <w:lang w:val="en-AU"/>
        </w:rPr>
        <w:t>Paper:</w:t>
      </w:r>
      <w:r w:rsidRPr="00AF15B1">
        <w:rPr>
          <w:rFonts w:ascii="Calibri" w:hAnsi="Calibri"/>
          <w:lang w:val="en-AU"/>
        </w:rPr>
        <w:t xml:space="preserve">  </w:t>
      </w:r>
      <w:r w:rsidR="00550B30">
        <w:rPr>
          <w:rFonts w:ascii="Calibri" w:hAnsi="Calibri"/>
          <w:lang w:val="en-AU"/>
        </w:rPr>
        <w:t>Mr Rattenbury</w:t>
      </w:r>
      <w:r w:rsidRPr="00AF15B1">
        <w:rPr>
          <w:rFonts w:ascii="Calibri" w:hAnsi="Calibri"/>
          <w:lang w:val="en-AU"/>
        </w:rPr>
        <w:t xml:space="preserve"> presented the following paper:</w:t>
      </w:r>
    </w:p>
    <w:p w:rsidR="00AF15B1" w:rsidRPr="00AF15B1" w:rsidRDefault="00AF15B1" w:rsidP="00AF15B1">
      <w:pPr>
        <w:spacing w:before="120"/>
        <w:ind w:left="720"/>
        <w:rPr>
          <w:rFonts w:ascii="Calibri" w:hAnsi="Calibri"/>
          <w:lang w:val="en-AU"/>
        </w:rPr>
      </w:pPr>
      <w:r w:rsidRPr="00AF15B1">
        <w:rPr>
          <w:rFonts w:ascii="Calibri" w:hAnsi="Calibri"/>
          <w:lang w:val="en-AU"/>
        </w:rPr>
        <w:t xml:space="preserve">Explanatory statement to the Bill, incorporating a compatibility statement, pursuant to section 37 of the </w:t>
      </w:r>
      <w:r w:rsidRPr="00AF15B1">
        <w:rPr>
          <w:rFonts w:ascii="Calibri" w:hAnsi="Calibri"/>
          <w:i/>
          <w:lang w:val="en-AU"/>
        </w:rPr>
        <w:t>Human Rights Act 2004</w:t>
      </w:r>
      <w:r w:rsidRPr="00AF15B1">
        <w:rPr>
          <w:rFonts w:ascii="Calibri" w:hAnsi="Calibri"/>
          <w:lang w:val="en-AU"/>
        </w:rPr>
        <w:t>.</w:t>
      </w:r>
    </w:p>
    <w:p w:rsidR="00AF15B1" w:rsidRPr="00AF15B1" w:rsidRDefault="00AF15B1" w:rsidP="00AF15B1">
      <w:pPr>
        <w:spacing w:before="120"/>
        <w:ind w:left="720"/>
        <w:rPr>
          <w:rFonts w:ascii="Calibri" w:hAnsi="Calibri"/>
          <w:lang w:val="en-AU"/>
        </w:rPr>
      </w:pPr>
      <w:r w:rsidRPr="00AF15B1">
        <w:rPr>
          <w:rFonts w:ascii="Calibri" w:hAnsi="Calibri"/>
          <w:lang w:val="en-AU"/>
        </w:rPr>
        <w:t>Title read by Clerk.</w:t>
      </w:r>
    </w:p>
    <w:p w:rsidR="00AF15B1" w:rsidRPr="00AF15B1" w:rsidRDefault="00550B30" w:rsidP="00AF15B1">
      <w:pPr>
        <w:spacing w:before="120"/>
        <w:ind w:left="720"/>
        <w:rPr>
          <w:rFonts w:ascii="Calibri" w:hAnsi="Calibri"/>
          <w:lang w:val="en-AU"/>
        </w:rPr>
      </w:pPr>
      <w:r>
        <w:rPr>
          <w:rFonts w:ascii="Calibri" w:hAnsi="Calibri"/>
          <w:lang w:val="en-AU"/>
        </w:rPr>
        <w:t>Mr Rattenbury</w:t>
      </w:r>
      <w:r w:rsidR="00AF15B1" w:rsidRPr="00AF15B1">
        <w:rPr>
          <w:rFonts w:ascii="Calibri" w:hAnsi="Calibri"/>
          <w:lang w:val="en-AU"/>
        </w:rPr>
        <w:t xml:space="preserve"> moved—That this Bill be agreed to in principle.</w:t>
      </w:r>
    </w:p>
    <w:p w:rsidR="00AF15B1" w:rsidRPr="00AF15B1" w:rsidRDefault="00AF15B1" w:rsidP="00AF15B1">
      <w:pPr>
        <w:spacing w:before="120"/>
        <w:ind w:left="720"/>
        <w:rPr>
          <w:rFonts w:ascii="Calibri" w:hAnsi="Calibri"/>
          <w:lang w:val="en-AU"/>
        </w:rPr>
      </w:pPr>
      <w:r w:rsidRPr="00AF15B1">
        <w:rPr>
          <w:rFonts w:ascii="Calibri" w:hAnsi="Calibri"/>
          <w:lang w:val="en-AU"/>
        </w:rPr>
        <w:t>Debate adjourned (</w:t>
      </w:r>
      <w:r w:rsidR="00432D09">
        <w:rPr>
          <w:rFonts w:ascii="Calibri" w:hAnsi="Calibri"/>
          <w:lang w:val="en-AU"/>
        </w:rPr>
        <w:t>Mr Cain</w:t>
      </w:r>
      <w:r w:rsidRPr="00AF15B1">
        <w:rPr>
          <w:rFonts w:ascii="Calibri" w:hAnsi="Calibri"/>
          <w:lang w:val="en-AU"/>
        </w:rPr>
        <w:t>) and the resumption of the debate made an order of the day for the next sitting.</w:t>
      </w:r>
    </w:p>
    <w:p w:rsidR="00AF15B1" w:rsidRPr="00AF15B1" w:rsidRDefault="00AF15B1" w:rsidP="00AF15B1">
      <w:pPr>
        <w:keepNext/>
        <w:keepLines/>
        <w:tabs>
          <w:tab w:val="right" w:pos="339"/>
          <w:tab w:val="left" w:pos="720"/>
        </w:tabs>
        <w:spacing w:before="240"/>
        <w:ind w:left="720" w:hanging="720"/>
        <w:rPr>
          <w:rFonts w:ascii="Calibri" w:hAnsi="Calibri"/>
          <w:b/>
          <w:caps/>
          <w:lang w:val="en-AU"/>
        </w:rPr>
      </w:pPr>
      <w:r w:rsidRPr="00AF15B1">
        <w:rPr>
          <w:rFonts w:ascii="Calibri" w:hAnsi="Calibri"/>
          <w:b/>
          <w:caps/>
          <w:lang w:val="en-AU"/>
        </w:rPr>
        <w:tab/>
      </w:r>
      <w:r w:rsidR="003E53AC">
        <w:rPr>
          <w:rFonts w:ascii="Calibri" w:hAnsi="Calibri"/>
          <w:b/>
          <w:bCs/>
          <w:caps/>
          <w:lang w:val="en-AU"/>
        </w:rPr>
        <w:fldChar w:fldCharType="begin"/>
      </w:r>
      <w:r w:rsidR="003E53AC">
        <w:rPr>
          <w:rFonts w:ascii="Calibri" w:hAnsi="Calibri"/>
          <w:b/>
          <w:bCs/>
          <w:caps/>
          <w:lang w:val="en-AU"/>
        </w:rPr>
        <w:instrText xml:space="preserve"> SEQ A \* MERGEFORMAT </w:instrText>
      </w:r>
      <w:r w:rsidR="003E53AC">
        <w:rPr>
          <w:rFonts w:ascii="Calibri" w:hAnsi="Calibri"/>
          <w:b/>
          <w:bCs/>
          <w:caps/>
          <w:lang w:val="en-AU"/>
        </w:rPr>
        <w:fldChar w:fldCharType="separate"/>
      </w:r>
      <w:r w:rsidR="00340E10">
        <w:rPr>
          <w:rFonts w:ascii="Calibri" w:hAnsi="Calibri"/>
          <w:b/>
          <w:bCs/>
          <w:caps/>
          <w:noProof/>
          <w:lang w:val="en-AU"/>
        </w:rPr>
        <w:t>9</w:t>
      </w:r>
      <w:r w:rsidR="003E53AC">
        <w:rPr>
          <w:rFonts w:ascii="Calibri" w:hAnsi="Calibri"/>
          <w:b/>
          <w:bCs/>
          <w:caps/>
          <w:lang w:val="en-AU"/>
        </w:rPr>
        <w:fldChar w:fldCharType="end"/>
      </w:r>
      <w:r w:rsidRPr="00AF15B1">
        <w:rPr>
          <w:rFonts w:ascii="Calibri" w:hAnsi="Calibri"/>
          <w:b/>
          <w:caps/>
          <w:lang w:val="en-AU"/>
        </w:rPr>
        <w:tab/>
      </w:r>
      <w:r w:rsidR="0014492D">
        <w:rPr>
          <w:rFonts w:ascii="Calibri" w:hAnsi="Calibri"/>
          <w:b/>
          <w:caps/>
          <w:lang w:val="en-AU"/>
        </w:rPr>
        <w:t>Domestic Animals Legislation Amendment Bill 2022</w:t>
      </w:r>
    </w:p>
    <w:p w:rsidR="00AF15B1" w:rsidRPr="00AF15B1" w:rsidRDefault="00550B30" w:rsidP="00AF15B1">
      <w:pPr>
        <w:spacing w:before="120"/>
        <w:ind w:left="720"/>
        <w:rPr>
          <w:rFonts w:ascii="Calibri" w:hAnsi="Calibri"/>
          <w:lang w:val="en-AU"/>
        </w:rPr>
      </w:pPr>
      <w:r>
        <w:rPr>
          <w:rFonts w:ascii="Calibri" w:hAnsi="Calibri"/>
          <w:lang w:val="en-AU"/>
        </w:rPr>
        <w:t>Mr Steel (Minister for Transport and City Services)</w:t>
      </w:r>
      <w:r w:rsidR="00AF15B1" w:rsidRPr="00AF15B1">
        <w:rPr>
          <w:rFonts w:ascii="Calibri" w:hAnsi="Calibri"/>
          <w:lang w:val="en-AU"/>
        </w:rPr>
        <w:t xml:space="preserve">, pursuant to notice, presented </w:t>
      </w:r>
      <w:r w:rsidR="0014492D">
        <w:rPr>
          <w:rFonts w:ascii="Calibri" w:hAnsi="Calibri"/>
          <w:lang w:val="en-AU"/>
        </w:rPr>
        <w:t>a Bill for an Act to amend legislation about domestic animals</w:t>
      </w:r>
      <w:r w:rsidR="00AF15B1" w:rsidRPr="00AF15B1">
        <w:rPr>
          <w:rFonts w:ascii="Calibri" w:hAnsi="Calibri"/>
          <w:lang w:val="en-AU"/>
        </w:rPr>
        <w:t>.</w:t>
      </w:r>
    </w:p>
    <w:p w:rsidR="00AF15B1" w:rsidRPr="00AF15B1" w:rsidRDefault="00AF15B1" w:rsidP="00AF15B1">
      <w:pPr>
        <w:spacing w:before="120"/>
        <w:ind w:left="720"/>
        <w:rPr>
          <w:rFonts w:ascii="Calibri" w:hAnsi="Calibri"/>
          <w:lang w:val="en-AU"/>
        </w:rPr>
      </w:pPr>
      <w:r w:rsidRPr="00AF15B1">
        <w:rPr>
          <w:rFonts w:ascii="Calibri" w:hAnsi="Calibri"/>
          <w:i/>
          <w:lang w:val="en-AU"/>
        </w:rPr>
        <w:t>Paper:</w:t>
      </w:r>
      <w:r w:rsidRPr="00AF15B1">
        <w:rPr>
          <w:rFonts w:ascii="Calibri" w:hAnsi="Calibri"/>
          <w:lang w:val="en-AU"/>
        </w:rPr>
        <w:t xml:space="preserve">  </w:t>
      </w:r>
      <w:r w:rsidR="00550B30">
        <w:rPr>
          <w:rFonts w:ascii="Calibri" w:hAnsi="Calibri"/>
          <w:lang w:val="en-AU"/>
        </w:rPr>
        <w:t>Mr Steel</w:t>
      </w:r>
      <w:r w:rsidRPr="00AF15B1">
        <w:rPr>
          <w:rFonts w:ascii="Calibri" w:hAnsi="Calibri"/>
          <w:lang w:val="en-AU"/>
        </w:rPr>
        <w:t xml:space="preserve"> presented the following paper:</w:t>
      </w:r>
    </w:p>
    <w:p w:rsidR="00AF15B1" w:rsidRPr="00AF15B1" w:rsidRDefault="00AF15B1" w:rsidP="00AF15B1">
      <w:pPr>
        <w:spacing w:before="120"/>
        <w:ind w:left="720"/>
        <w:rPr>
          <w:rFonts w:ascii="Calibri" w:hAnsi="Calibri"/>
          <w:lang w:val="en-AU"/>
        </w:rPr>
      </w:pPr>
      <w:r w:rsidRPr="00AF15B1">
        <w:rPr>
          <w:rFonts w:ascii="Calibri" w:hAnsi="Calibri"/>
          <w:lang w:val="en-AU"/>
        </w:rPr>
        <w:t xml:space="preserve">Explanatory statement to the Bill, incorporating a compatibility statement, pursuant to section 37 of the </w:t>
      </w:r>
      <w:r w:rsidRPr="00AF15B1">
        <w:rPr>
          <w:rFonts w:ascii="Calibri" w:hAnsi="Calibri"/>
          <w:i/>
          <w:lang w:val="en-AU"/>
        </w:rPr>
        <w:t>Human Rights Act 2004</w:t>
      </w:r>
      <w:r w:rsidRPr="00AF15B1">
        <w:rPr>
          <w:rFonts w:ascii="Calibri" w:hAnsi="Calibri"/>
          <w:lang w:val="en-AU"/>
        </w:rPr>
        <w:t>.</w:t>
      </w:r>
    </w:p>
    <w:p w:rsidR="00AF15B1" w:rsidRPr="00AF15B1" w:rsidRDefault="00AF15B1" w:rsidP="00AF15B1">
      <w:pPr>
        <w:spacing w:before="120"/>
        <w:ind w:left="720"/>
        <w:rPr>
          <w:rFonts w:ascii="Calibri" w:hAnsi="Calibri"/>
          <w:lang w:val="en-AU"/>
        </w:rPr>
      </w:pPr>
      <w:r w:rsidRPr="00AF15B1">
        <w:rPr>
          <w:rFonts w:ascii="Calibri" w:hAnsi="Calibri"/>
          <w:lang w:val="en-AU"/>
        </w:rPr>
        <w:t>Title read by Clerk.</w:t>
      </w:r>
    </w:p>
    <w:p w:rsidR="00AF15B1" w:rsidRPr="00AF15B1" w:rsidRDefault="00550B30" w:rsidP="00AF15B1">
      <w:pPr>
        <w:spacing w:before="120"/>
        <w:ind w:left="720"/>
        <w:rPr>
          <w:rFonts w:ascii="Calibri" w:hAnsi="Calibri"/>
          <w:lang w:val="en-AU"/>
        </w:rPr>
      </w:pPr>
      <w:r>
        <w:rPr>
          <w:rFonts w:ascii="Calibri" w:hAnsi="Calibri"/>
          <w:lang w:val="en-AU"/>
        </w:rPr>
        <w:t>Mr Steel</w:t>
      </w:r>
      <w:r w:rsidR="00AF15B1" w:rsidRPr="00AF15B1">
        <w:rPr>
          <w:rFonts w:ascii="Calibri" w:hAnsi="Calibri"/>
          <w:lang w:val="en-AU"/>
        </w:rPr>
        <w:t xml:space="preserve"> moved—That this Bill be agreed to in principle.</w:t>
      </w:r>
    </w:p>
    <w:p w:rsidR="00AF15B1" w:rsidRPr="00AF15B1" w:rsidRDefault="00AF15B1" w:rsidP="00AF15B1">
      <w:pPr>
        <w:spacing w:before="120"/>
        <w:ind w:left="720"/>
        <w:rPr>
          <w:rFonts w:ascii="Calibri" w:hAnsi="Calibri"/>
          <w:lang w:val="en-AU"/>
        </w:rPr>
      </w:pPr>
      <w:r w:rsidRPr="00AF15B1">
        <w:rPr>
          <w:rFonts w:ascii="Calibri" w:hAnsi="Calibri"/>
          <w:lang w:val="en-AU"/>
        </w:rPr>
        <w:t>Debate adjourned (</w:t>
      </w:r>
      <w:r w:rsidR="00550B30">
        <w:rPr>
          <w:rFonts w:ascii="Calibri" w:hAnsi="Calibri"/>
          <w:lang w:val="en-AU"/>
        </w:rPr>
        <w:t>Ms Lawder</w:t>
      </w:r>
      <w:r w:rsidRPr="00AF15B1">
        <w:rPr>
          <w:rFonts w:ascii="Calibri" w:hAnsi="Calibri"/>
          <w:lang w:val="en-AU"/>
        </w:rPr>
        <w:t>) and the resumption of the debate made an order of the day for the next sitting.</w:t>
      </w:r>
    </w:p>
    <w:p w:rsidR="00FF384F" w:rsidRDefault="00BB1B78" w:rsidP="00FF384F">
      <w:pPr>
        <w:pStyle w:val="DPSEntryHeading"/>
      </w:pPr>
      <w:r w:rsidRPr="007521A8">
        <w:rPr>
          <w:lang w:val="en-AU"/>
        </w:rPr>
        <w:tab/>
      </w:r>
      <w:r w:rsidR="003E53AC">
        <w:rPr>
          <w:bCs/>
          <w:lang w:val="en-AU"/>
        </w:rPr>
        <w:fldChar w:fldCharType="begin"/>
      </w:r>
      <w:r w:rsidR="003E53AC">
        <w:rPr>
          <w:bCs/>
          <w:lang w:val="en-AU"/>
        </w:rPr>
        <w:instrText xml:space="preserve"> SEQ A \* MERGEFORMAT </w:instrText>
      </w:r>
      <w:r w:rsidR="003E53AC">
        <w:rPr>
          <w:bCs/>
          <w:lang w:val="en-AU"/>
        </w:rPr>
        <w:fldChar w:fldCharType="separate"/>
      </w:r>
      <w:r w:rsidR="00340E10">
        <w:rPr>
          <w:bCs/>
          <w:noProof/>
          <w:lang w:val="en-AU"/>
        </w:rPr>
        <w:t>10</w:t>
      </w:r>
      <w:r w:rsidR="003E53AC">
        <w:rPr>
          <w:bCs/>
          <w:lang w:val="en-AU"/>
        </w:rPr>
        <w:fldChar w:fldCharType="end"/>
      </w:r>
      <w:r w:rsidRPr="007521A8">
        <w:rPr>
          <w:lang w:val="en-AU"/>
        </w:rPr>
        <w:tab/>
      </w:r>
      <w:r w:rsidR="00FF384F">
        <w:t>Standing CommitteeS</w:t>
      </w:r>
      <w:r w:rsidR="00FF384F" w:rsidRPr="001364CC">
        <w:t>—Membership</w:t>
      </w:r>
    </w:p>
    <w:p w:rsidR="00FF384F" w:rsidRDefault="00C62934" w:rsidP="00FF384F">
      <w:pPr>
        <w:pStyle w:val="DPSEntryDetail"/>
      </w:pPr>
      <w:r>
        <w:rPr>
          <w:rFonts w:asciiTheme="minorHAnsi" w:hAnsiTheme="minorHAnsi"/>
          <w:lang w:val="en-US"/>
        </w:rPr>
        <w:t>Ms Lawder</w:t>
      </w:r>
      <w:r w:rsidR="00FF384F">
        <w:t>, pursuant to standing order 223</w:t>
      </w:r>
      <w:r>
        <w:t>, moved—That</w:t>
      </w:r>
      <w:r w:rsidR="00FF384F">
        <w:t>:</w:t>
      </w:r>
    </w:p>
    <w:p w:rsidR="00FF384F" w:rsidRPr="00FF384F" w:rsidRDefault="00FF384F" w:rsidP="00FF384F">
      <w:pPr>
        <w:pStyle w:val="DPSEntryDetail"/>
      </w:pPr>
      <w:r>
        <w:t xml:space="preserve">Mr Cain be discharged from the </w:t>
      </w:r>
      <w:r w:rsidRPr="00FF384F">
        <w:rPr>
          <w:bCs/>
        </w:rPr>
        <w:t>Standing Committee on Education and Community Inclusion</w:t>
      </w:r>
      <w:r w:rsidRPr="00FF384F">
        <w:t xml:space="preserve"> and Ms Lawder be appointed in his place; and</w:t>
      </w:r>
    </w:p>
    <w:p w:rsidR="00FF384F" w:rsidRPr="00FF384F" w:rsidRDefault="00FF384F" w:rsidP="00FF384F">
      <w:pPr>
        <w:pStyle w:val="DPSEntryDetail"/>
      </w:pPr>
      <w:r w:rsidRPr="00FF384F">
        <w:t xml:space="preserve">Mr Hanson be discharged from the </w:t>
      </w:r>
      <w:r w:rsidRPr="00FF384F">
        <w:rPr>
          <w:bCs/>
        </w:rPr>
        <w:t xml:space="preserve">Standing Committee on Justice and Community Safety (including the Legislative Scrutiny role) </w:t>
      </w:r>
      <w:r w:rsidRPr="00FF384F">
        <w:t>and Mr Cain be appointed in his place.</w:t>
      </w:r>
    </w:p>
    <w:p w:rsidR="00FF384F" w:rsidRPr="008C4126" w:rsidRDefault="00FF384F" w:rsidP="00FF384F">
      <w:pPr>
        <w:pStyle w:val="DPSEntryDetail"/>
        <w:rPr>
          <w:rFonts w:asciiTheme="minorHAnsi" w:hAnsiTheme="minorHAnsi"/>
        </w:rPr>
      </w:pPr>
      <w:r w:rsidRPr="008C4126">
        <w:rPr>
          <w:rFonts w:asciiTheme="minorHAnsi" w:hAnsiTheme="minorHAnsi"/>
        </w:rPr>
        <w:t>Question—put and passed.</w:t>
      </w:r>
    </w:p>
    <w:p w:rsidR="00BB1B78" w:rsidRPr="007521A8" w:rsidRDefault="00BB1B78" w:rsidP="00BB1B78">
      <w:pPr>
        <w:keepNext/>
        <w:keepLines/>
        <w:tabs>
          <w:tab w:val="right" w:pos="339"/>
          <w:tab w:val="left" w:pos="720"/>
        </w:tabs>
        <w:spacing w:before="240"/>
        <w:ind w:left="720" w:hanging="720"/>
        <w:rPr>
          <w:rFonts w:ascii="Calibri" w:hAnsi="Calibri"/>
          <w:b/>
          <w:caps/>
          <w:lang w:val="en-AU"/>
        </w:rPr>
      </w:pPr>
      <w:r w:rsidRPr="007521A8">
        <w:rPr>
          <w:rFonts w:ascii="Calibri" w:hAnsi="Calibri"/>
          <w:b/>
          <w:caps/>
          <w:lang w:val="en-AU"/>
        </w:rPr>
        <w:tab/>
      </w:r>
      <w:r w:rsidR="003E53AC">
        <w:rPr>
          <w:rFonts w:ascii="Calibri" w:hAnsi="Calibri"/>
          <w:b/>
          <w:bCs/>
          <w:caps/>
          <w:lang w:val="en-AU"/>
        </w:rPr>
        <w:fldChar w:fldCharType="begin"/>
      </w:r>
      <w:r w:rsidR="003E53AC">
        <w:rPr>
          <w:rFonts w:ascii="Calibri" w:hAnsi="Calibri"/>
          <w:b/>
          <w:bCs/>
          <w:caps/>
          <w:lang w:val="en-AU"/>
        </w:rPr>
        <w:instrText xml:space="preserve"> SEQ A \* MERGEFORMAT </w:instrText>
      </w:r>
      <w:r w:rsidR="003E53AC">
        <w:rPr>
          <w:rFonts w:ascii="Calibri" w:hAnsi="Calibri"/>
          <w:b/>
          <w:bCs/>
          <w:caps/>
          <w:lang w:val="en-AU"/>
        </w:rPr>
        <w:fldChar w:fldCharType="separate"/>
      </w:r>
      <w:r w:rsidR="00340E10">
        <w:rPr>
          <w:rFonts w:ascii="Calibri" w:hAnsi="Calibri"/>
          <w:b/>
          <w:bCs/>
          <w:caps/>
          <w:noProof/>
          <w:lang w:val="en-AU"/>
        </w:rPr>
        <w:t>11</w:t>
      </w:r>
      <w:r w:rsidR="003E53AC">
        <w:rPr>
          <w:rFonts w:ascii="Calibri" w:hAnsi="Calibri"/>
          <w:b/>
          <w:bCs/>
          <w:caps/>
          <w:lang w:val="en-AU"/>
        </w:rPr>
        <w:fldChar w:fldCharType="end"/>
      </w:r>
      <w:r w:rsidRPr="007521A8">
        <w:rPr>
          <w:rFonts w:ascii="Calibri" w:hAnsi="Calibri"/>
          <w:b/>
          <w:caps/>
          <w:lang w:val="en-AU"/>
        </w:rPr>
        <w:tab/>
      </w:r>
      <w:r>
        <w:rPr>
          <w:rFonts w:ascii="Calibri" w:hAnsi="Calibri"/>
          <w:b/>
          <w:caps/>
          <w:lang w:val="en-AU"/>
        </w:rPr>
        <w:t>Legislation (Legislative Assembly</w:t>
      </w:r>
      <w:r w:rsidR="00853CBF">
        <w:rPr>
          <w:rFonts w:ascii="Calibri" w:hAnsi="Calibri"/>
          <w:b/>
          <w:caps/>
          <w:lang w:val="en-AU"/>
        </w:rPr>
        <w:t xml:space="preserve"> Committees) Amendment Bill 2022</w:t>
      </w:r>
    </w:p>
    <w:p w:rsidR="00BB1B78" w:rsidRPr="007521A8" w:rsidRDefault="00BB1B78" w:rsidP="00BB1B78">
      <w:pPr>
        <w:tabs>
          <w:tab w:val="left" w:pos="1197"/>
          <w:tab w:val="left" w:pos="1767"/>
        </w:tabs>
        <w:spacing w:before="120"/>
        <w:ind w:left="720"/>
        <w:rPr>
          <w:rFonts w:ascii="Calibri" w:hAnsi="Calibri"/>
          <w:lang w:val="en-AU"/>
        </w:rPr>
      </w:pPr>
      <w:r>
        <w:rPr>
          <w:rFonts w:ascii="Calibri" w:hAnsi="Calibri"/>
          <w:lang w:val="en-AU"/>
        </w:rPr>
        <w:t>Ms Burch</w:t>
      </w:r>
      <w:r w:rsidRPr="007521A8">
        <w:rPr>
          <w:rFonts w:ascii="Calibri" w:hAnsi="Calibri"/>
          <w:lang w:val="en-AU"/>
        </w:rPr>
        <w:t xml:space="preserve"> (Speaker), pursuant to notice, presented </w:t>
      </w:r>
      <w:r>
        <w:rPr>
          <w:rFonts w:ascii="Calibri" w:hAnsi="Calibri"/>
          <w:lang w:val="en-AU"/>
        </w:rPr>
        <w:t>a Bill for an Act to amend legislation in</w:t>
      </w:r>
      <w:r w:rsidR="009C38FF">
        <w:rPr>
          <w:rFonts w:ascii="Calibri" w:hAnsi="Calibri"/>
          <w:lang w:val="en-AU"/>
        </w:rPr>
        <w:t xml:space="preserve"> relation to committees of the L</w:t>
      </w:r>
      <w:r>
        <w:rPr>
          <w:rFonts w:ascii="Calibri" w:hAnsi="Calibri"/>
          <w:lang w:val="en-AU"/>
        </w:rPr>
        <w:t>egislative Assembly</w:t>
      </w:r>
      <w:r w:rsidRPr="007521A8">
        <w:rPr>
          <w:rFonts w:ascii="Calibri" w:hAnsi="Calibri"/>
          <w:lang w:val="en-AU"/>
        </w:rPr>
        <w:t>.</w:t>
      </w:r>
    </w:p>
    <w:p w:rsidR="00BB1B78" w:rsidRPr="007521A8" w:rsidRDefault="00BB1B78" w:rsidP="00BB1B78">
      <w:pPr>
        <w:tabs>
          <w:tab w:val="left" w:pos="1197"/>
          <w:tab w:val="left" w:pos="1767"/>
        </w:tabs>
        <w:spacing w:before="120"/>
        <w:ind w:left="720"/>
        <w:rPr>
          <w:rFonts w:ascii="Calibri" w:hAnsi="Calibri"/>
          <w:lang w:val="en-AU"/>
        </w:rPr>
      </w:pPr>
      <w:r w:rsidRPr="007521A8">
        <w:rPr>
          <w:rFonts w:ascii="Calibri" w:hAnsi="Calibri"/>
          <w:i/>
          <w:lang w:val="en-AU"/>
        </w:rPr>
        <w:t>Paper:</w:t>
      </w:r>
      <w:r w:rsidRPr="007521A8">
        <w:rPr>
          <w:rFonts w:ascii="Calibri" w:hAnsi="Calibri"/>
          <w:lang w:val="en-AU"/>
        </w:rPr>
        <w:t xml:space="preserve"> </w:t>
      </w:r>
      <w:r>
        <w:rPr>
          <w:rFonts w:ascii="Calibri" w:hAnsi="Calibri"/>
          <w:lang w:val="en-AU"/>
        </w:rPr>
        <w:t>Ms Burch</w:t>
      </w:r>
      <w:r w:rsidRPr="007521A8">
        <w:rPr>
          <w:rFonts w:ascii="Calibri" w:hAnsi="Calibri"/>
          <w:lang w:val="en-AU"/>
        </w:rPr>
        <w:t xml:space="preserve"> presented an explanatory statement to the Bill.</w:t>
      </w:r>
    </w:p>
    <w:p w:rsidR="00BB1B78" w:rsidRPr="007521A8" w:rsidRDefault="00BB1B78" w:rsidP="00BB1B78">
      <w:pPr>
        <w:tabs>
          <w:tab w:val="left" w:pos="1197"/>
          <w:tab w:val="left" w:pos="1767"/>
        </w:tabs>
        <w:spacing w:before="120"/>
        <w:ind w:left="720"/>
        <w:rPr>
          <w:rFonts w:ascii="Calibri" w:hAnsi="Calibri"/>
          <w:lang w:val="en-AU"/>
        </w:rPr>
      </w:pPr>
      <w:r w:rsidRPr="007521A8">
        <w:rPr>
          <w:rFonts w:ascii="Calibri" w:hAnsi="Calibri"/>
          <w:lang w:val="en-AU"/>
        </w:rPr>
        <w:t>Title read by Clerk.</w:t>
      </w:r>
    </w:p>
    <w:p w:rsidR="00BB1B78" w:rsidRPr="007521A8" w:rsidRDefault="00BB1B78" w:rsidP="00BB1B78">
      <w:pPr>
        <w:tabs>
          <w:tab w:val="left" w:pos="1197"/>
          <w:tab w:val="left" w:pos="1767"/>
        </w:tabs>
        <w:spacing w:before="120"/>
        <w:ind w:left="720"/>
        <w:rPr>
          <w:rFonts w:ascii="Calibri" w:hAnsi="Calibri"/>
          <w:lang w:val="en-AU"/>
        </w:rPr>
      </w:pPr>
      <w:r>
        <w:rPr>
          <w:rFonts w:ascii="Calibri" w:hAnsi="Calibri"/>
          <w:lang w:val="en-AU"/>
        </w:rPr>
        <w:t>Ms Burch</w:t>
      </w:r>
      <w:r w:rsidRPr="007521A8">
        <w:rPr>
          <w:rFonts w:ascii="Calibri" w:hAnsi="Calibri"/>
          <w:lang w:val="en-AU"/>
        </w:rPr>
        <w:t xml:space="preserve"> moved—That this Bill be agreed to in principle.</w:t>
      </w:r>
    </w:p>
    <w:p w:rsidR="00BB1B78" w:rsidRPr="007521A8" w:rsidRDefault="00BB1B78" w:rsidP="00BB1B78">
      <w:pPr>
        <w:tabs>
          <w:tab w:val="left" w:pos="1197"/>
          <w:tab w:val="left" w:pos="1767"/>
        </w:tabs>
        <w:spacing w:before="120"/>
        <w:ind w:left="720"/>
        <w:rPr>
          <w:rFonts w:ascii="Calibri" w:hAnsi="Calibri"/>
          <w:lang w:val="en-AU"/>
        </w:rPr>
      </w:pPr>
      <w:r w:rsidRPr="007521A8">
        <w:rPr>
          <w:rFonts w:ascii="Calibri" w:hAnsi="Calibri"/>
          <w:lang w:val="en-AU"/>
        </w:rPr>
        <w:t>Debate adjourned (</w:t>
      </w:r>
      <w:r>
        <w:rPr>
          <w:rFonts w:ascii="Calibri" w:hAnsi="Calibri"/>
          <w:lang w:val="en-AU"/>
        </w:rPr>
        <w:t>Ms Lawder</w:t>
      </w:r>
      <w:r w:rsidRPr="007521A8">
        <w:rPr>
          <w:rFonts w:ascii="Calibri" w:hAnsi="Calibri"/>
          <w:lang w:val="en-AU"/>
        </w:rPr>
        <w:t>) and the resumption of the debate made an order of the day for the next sitting.</w:t>
      </w:r>
    </w:p>
    <w:p w:rsidR="00A0640A" w:rsidRPr="00A0640A" w:rsidRDefault="00A0640A" w:rsidP="00A0640A">
      <w:pPr>
        <w:keepNext/>
        <w:keepLines/>
        <w:tabs>
          <w:tab w:val="right" w:pos="339"/>
          <w:tab w:val="left" w:pos="720"/>
        </w:tabs>
        <w:spacing w:before="240"/>
        <w:ind w:left="720" w:hanging="720"/>
        <w:rPr>
          <w:rFonts w:ascii="Calibri" w:hAnsi="Calibri"/>
          <w:b/>
          <w:caps/>
          <w:lang w:val="en-AU"/>
        </w:rPr>
      </w:pPr>
      <w:r w:rsidRPr="00A0640A">
        <w:rPr>
          <w:rFonts w:ascii="Calibri" w:hAnsi="Calibri"/>
          <w:b/>
          <w:caps/>
          <w:lang w:val="en-AU"/>
        </w:rPr>
        <w:tab/>
      </w:r>
      <w:r w:rsidR="003E53AC">
        <w:rPr>
          <w:rFonts w:ascii="Calibri" w:hAnsi="Calibri"/>
          <w:b/>
          <w:bCs/>
          <w:caps/>
          <w:lang w:val="en-AU"/>
        </w:rPr>
        <w:fldChar w:fldCharType="begin"/>
      </w:r>
      <w:r w:rsidR="003E53AC">
        <w:rPr>
          <w:rFonts w:ascii="Calibri" w:hAnsi="Calibri"/>
          <w:b/>
          <w:bCs/>
          <w:caps/>
          <w:lang w:val="en-AU"/>
        </w:rPr>
        <w:instrText xml:space="preserve"> SEQ A \* MERGEFORMAT </w:instrText>
      </w:r>
      <w:r w:rsidR="003E53AC">
        <w:rPr>
          <w:rFonts w:ascii="Calibri" w:hAnsi="Calibri"/>
          <w:b/>
          <w:bCs/>
          <w:caps/>
          <w:lang w:val="en-AU"/>
        </w:rPr>
        <w:fldChar w:fldCharType="separate"/>
      </w:r>
      <w:r w:rsidR="00340E10">
        <w:rPr>
          <w:rFonts w:ascii="Calibri" w:hAnsi="Calibri"/>
          <w:b/>
          <w:bCs/>
          <w:caps/>
          <w:noProof/>
          <w:lang w:val="en-AU"/>
        </w:rPr>
        <w:t>12</w:t>
      </w:r>
      <w:r w:rsidR="003E53AC">
        <w:rPr>
          <w:rFonts w:ascii="Calibri" w:hAnsi="Calibri"/>
          <w:b/>
          <w:bCs/>
          <w:caps/>
          <w:lang w:val="en-AU"/>
        </w:rPr>
        <w:fldChar w:fldCharType="end"/>
      </w:r>
      <w:r w:rsidRPr="00A0640A">
        <w:rPr>
          <w:rFonts w:ascii="Calibri" w:hAnsi="Calibri"/>
          <w:b/>
          <w:caps/>
          <w:lang w:val="en-AU"/>
        </w:rPr>
        <w:tab/>
      </w:r>
      <w:r>
        <w:rPr>
          <w:rFonts w:ascii="Calibri" w:hAnsi="Calibri"/>
          <w:b/>
          <w:caps/>
          <w:lang w:val="en-AU"/>
        </w:rPr>
        <w:t>Standing Committees—Establishment—Amendment to resolution</w:t>
      </w:r>
      <w:r w:rsidR="00A13139">
        <w:rPr>
          <w:rFonts w:ascii="Calibri" w:hAnsi="Calibri"/>
          <w:b/>
          <w:caps/>
          <w:lang w:val="en-AU"/>
        </w:rPr>
        <w:t>—Timeframe for Consideration of bills referred to committees</w:t>
      </w:r>
    </w:p>
    <w:p w:rsidR="00A0640A" w:rsidRPr="00A0640A" w:rsidRDefault="003918B4" w:rsidP="00A0640A">
      <w:pPr>
        <w:spacing w:before="120"/>
        <w:ind w:left="720"/>
        <w:rPr>
          <w:rFonts w:ascii="Calibri" w:hAnsi="Calibri"/>
          <w:color w:val="000000"/>
          <w:lang w:val="en-AU"/>
        </w:rPr>
      </w:pPr>
      <w:r>
        <w:rPr>
          <w:rFonts w:ascii="Calibri" w:hAnsi="Calibri"/>
          <w:color w:val="000000"/>
          <w:lang w:val="en-AU"/>
        </w:rPr>
        <w:t>Ms Burch</w:t>
      </w:r>
      <w:r w:rsidR="00A0640A" w:rsidRPr="00A0640A">
        <w:rPr>
          <w:rFonts w:ascii="Calibri" w:hAnsi="Calibri"/>
          <w:color w:val="000000"/>
          <w:lang w:val="en-AU"/>
        </w:rPr>
        <w:t>, pursuant to notice, moved—That</w:t>
      </w:r>
      <w:r>
        <w:rPr>
          <w:rFonts w:ascii="Calibri" w:hAnsi="Calibri"/>
          <w:color w:val="000000"/>
          <w:lang w:val="en-AU"/>
        </w:rPr>
        <w:t xml:space="preserve"> </w:t>
      </w:r>
      <w:r w:rsidRPr="008E5A7F">
        <w:rPr>
          <w:rFonts w:ascii="Calibri" w:hAnsi="Calibri"/>
          <w:lang w:val="en-AU" w:eastAsia="en-US"/>
        </w:rPr>
        <w:t xml:space="preserve">the resolution of the Assembly agreed to on 2 December 2020, as amended, be amended as follows—Paragraph (5), omit </w:t>
      </w:r>
      <w:r w:rsidR="00863ED5">
        <w:rPr>
          <w:rFonts w:ascii="Calibri" w:hAnsi="Calibri"/>
          <w:lang w:val="en-AU" w:eastAsia="en-US"/>
        </w:rPr>
        <w:t>“</w:t>
      </w:r>
      <w:r w:rsidRPr="008E5A7F">
        <w:rPr>
          <w:rFonts w:ascii="Calibri" w:hAnsi="Calibri"/>
          <w:lang w:val="en-AU" w:eastAsia="en-US"/>
        </w:rPr>
        <w:t>14</w:t>
      </w:r>
      <w:r>
        <w:rPr>
          <w:rFonts w:ascii="Calibri" w:hAnsi="Calibri"/>
          <w:lang w:val="en-AU" w:eastAsia="en-US"/>
        </w:rPr>
        <w:t> </w:t>
      </w:r>
      <w:r w:rsidRPr="008E5A7F">
        <w:rPr>
          <w:rFonts w:ascii="Calibri" w:hAnsi="Calibri"/>
          <w:lang w:val="en-AU" w:eastAsia="en-US"/>
        </w:rPr>
        <w:t>days</w:t>
      </w:r>
      <w:r w:rsidR="00863ED5">
        <w:rPr>
          <w:rFonts w:ascii="Calibri" w:hAnsi="Calibri"/>
          <w:lang w:val="en-AU" w:eastAsia="en-US"/>
        </w:rPr>
        <w:t>”</w:t>
      </w:r>
      <w:r w:rsidRPr="008E5A7F">
        <w:rPr>
          <w:rFonts w:ascii="Calibri" w:hAnsi="Calibri"/>
          <w:lang w:val="en-AU" w:eastAsia="en-US"/>
        </w:rPr>
        <w:t xml:space="preserve">, substitute </w:t>
      </w:r>
      <w:r w:rsidR="00863ED5">
        <w:rPr>
          <w:rFonts w:ascii="Calibri" w:hAnsi="Calibri"/>
          <w:lang w:val="en-AU" w:eastAsia="en-US"/>
        </w:rPr>
        <w:t>“</w:t>
      </w:r>
      <w:r w:rsidRPr="008E5A7F">
        <w:rPr>
          <w:rFonts w:ascii="Calibri" w:hAnsi="Calibri"/>
          <w:lang w:val="en-AU" w:eastAsia="en-US"/>
        </w:rPr>
        <w:t>21 days</w:t>
      </w:r>
      <w:r w:rsidR="00863ED5">
        <w:rPr>
          <w:rFonts w:ascii="Calibri" w:hAnsi="Calibri"/>
          <w:lang w:val="en-AU" w:eastAsia="en-US"/>
        </w:rPr>
        <w:t>”</w:t>
      </w:r>
      <w:r w:rsidRPr="008E5A7F">
        <w:rPr>
          <w:rFonts w:ascii="Calibri" w:hAnsi="Calibri"/>
          <w:lang w:val="en-AU" w:eastAsia="en-US"/>
        </w:rPr>
        <w:t>.</w:t>
      </w:r>
    </w:p>
    <w:p w:rsidR="00A0640A" w:rsidRPr="00A0640A" w:rsidRDefault="00A0640A" w:rsidP="00A0640A">
      <w:pPr>
        <w:spacing w:before="120"/>
        <w:ind w:left="720"/>
        <w:rPr>
          <w:rFonts w:ascii="Calibri" w:hAnsi="Calibri"/>
          <w:color w:val="000000"/>
          <w:lang w:val="en-AU"/>
        </w:rPr>
      </w:pPr>
      <w:r w:rsidRPr="00A0640A">
        <w:rPr>
          <w:rFonts w:ascii="Calibri" w:hAnsi="Calibri"/>
          <w:color w:val="000000"/>
          <w:lang w:val="en-AU"/>
        </w:rPr>
        <w:t>Question—put and passed.</w:t>
      </w:r>
    </w:p>
    <w:p w:rsidR="00A2498E" w:rsidRPr="00A2498E" w:rsidRDefault="00A2498E" w:rsidP="00A2498E">
      <w:pPr>
        <w:keepNext/>
        <w:keepLines/>
        <w:tabs>
          <w:tab w:val="right" w:pos="339"/>
          <w:tab w:val="left" w:pos="720"/>
        </w:tabs>
        <w:spacing w:before="240"/>
        <w:ind w:left="720" w:hanging="720"/>
        <w:rPr>
          <w:rFonts w:ascii="Calibri" w:hAnsi="Calibri"/>
          <w:b/>
          <w:caps/>
          <w:lang w:val="en-AU"/>
        </w:rPr>
      </w:pPr>
      <w:r w:rsidRPr="00A2498E">
        <w:rPr>
          <w:rFonts w:ascii="Calibri" w:hAnsi="Calibri"/>
          <w:b/>
          <w:caps/>
          <w:lang w:val="en-AU"/>
        </w:rPr>
        <w:tab/>
      </w:r>
      <w:r w:rsidR="003E53AC">
        <w:rPr>
          <w:rFonts w:ascii="Calibri" w:hAnsi="Calibri"/>
          <w:b/>
          <w:bCs/>
          <w:caps/>
          <w:lang w:val="en-AU"/>
        </w:rPr>
        <w:fldChar w:fldCharType="begin"/>
      </w:r>
      <w:r w:rsidR="003E53AC">
        <w:rPr>
          <w:rFonts w:ascii="Calibri" w:hAnsi="Calibri"/>
          <w:b/>
          <w:bCs/>
          <w:caps/>
          <w:lang w:val="en-AU"/>
        </w:rPr>
        <w:instrText xml:space="preserve"> SEQ A \* MERGEFORMAT </w:instrText>
      </w:r>
      <w:r w:rsidR="003E53AC">
        <w:rPr>
          <w:rFonts w:ascii="Calibri" w:hAnsi="Calibri"/>
          <w:b/>
          <w:bCs/>
          <w:caps/>
          <w:lang w:val="en-AU"/>
        </w:rPr>
        <w:fldChar w:fldCharType="separate"/>
      </w:r>
      <w:r w:rsidR="00340E10">
        <w:rPr>
          <w:rFonts w:ascii="Calibri" w:hAnsi="Calibri"/>
          <w:b/>
          <w:bCs/>
          <w:caps/>
          <w:noProof/>
          <w:lang w:val="en-AU"/>
        </w:rPr>
        <w:t>13</w:t>
      </w:r>
      <w:r w:rsidR="003E53AC">
        <w:rPr>
          <w:rFonts w:ascii="Calibri" w:hAnsi="Calibri"/>
          <w:b/>
          <w:bCs/>
          <w:caps/>
          <w:lang w:val="en-AU"/>
        </w:rPr>
        <w:fldChar w:fldCharType="end"/>
      </w:r>
      <w:r w:rsidRPr="00A2498E">
        <w:rPr>
          <w:rFonts w:ascii="Calibri" w:hAnsi="Calibri"/>
          <w:b/>
          <w:caps/>
          <w:lang w:val="en-AU"/>
        </w:rPr>
        <w:tab/>
      </w:r>
      <w:r>
        <w:rPr>
          <w:rFonts w:ascii="Calibri" w:hAnsi="Calibri"/>
          <w:b/>
          <w:caps/>
          <w:lang w:val="en-AU"/>
        </w:rPr>
        <w:t>Continuing resolution 5AA—Commissioner for Standards—Amendment to resolution</w:t>
      </w:r>
    </w:p>
    <w:p w:rsidR="00A2498E" w:rsidRPr="008E5A7F" w:rsidRDefault="00A2498E" w:rsidP="00A2498E">
      <w:pPr>
        <w:pStyle w:val="DPSEntryDetail"/>
        <w:rPr>
          <w:lang w:eastAsia="en-US"/>
        </w:rPr>
      </w:pPr>
      <w:r>
        <w:t>Ms Burch</w:t>
      </w:r>
      <w:r w:rsidRPr="00A2498E">
        <w:t>, pursuant to notice, moved—That</w:t>
      </w:r>
      <w:r>
        <w:t xml:space="preserve"> </w:t>
      </w:r>
      <w:r w:rsidRPr="008E5A7F">
        <w:rPr>
          <w:lang w:eastAsia="en-US"/>
        </w:rPr>
        <w:t>Continuing Resolution 5AA be amended by inserting the following paragraph:</w:t>
      </w:r>
    </w:p>
    <w:p w:rsidR="00A2498E" w:rsidRPr="008E5A7F" w:rsidRDefault="00863ED5" w:rsidP="00A2498E">
      <w:pPr>
        <w:pStyle w:val="DPSEntryDetail"/>
        <w:ind w:left="1620" w:hanging="900"/>
        <w:rPr>
          <w:lang w:eastAsia="en-US"/>
        </w:rPr>
      </w:pPr>
      <w:r>
        <w:rPr>
          <w:lang w:eastAsia="en-US"/>
        </w:rPr>
        <w:t>“</w:t>
      </w:r>
      <w:r w:rsidR="00A2498E" w:rsidRPr="008E5A7F">
        <w:rPr>
          <w:lang w:eastAsia="en-US"/>
        </w:rPr>
        <w:t>(7)(c)</w:t>
      </w:r>
      <w:r w:rsidR="00A2498E" w:rsidRPr="008E5A7F">
        <w:rPr>
          <w:lang w:eastAsia="en-US"/>
        </w:rPr>
        <w:tab/>
        <w:t>If the Commissioner receives a complaint and the Commissioner believes on reasonable grounds that there is insufficient evidence to justify an investigation or that the complaint is frivolous, vexatious or only for political advantage, the Commissioner will inform the complainant that the matter will not be further investigated. The Commissioner will also inform (without revealing the complainant</w:t>
      </w:r>
      <w:r>
        <w:rPr>
          <w:lang w:eastAsia="en-US"/>
        </w:rPr>
        <w:t>’</w:t>
      </w:r>
      <w:r w:rsidR="00A2498E" w:rsidRPr="008E5A7F">
        <w:rPr>
          <w:lang w:eastAsia="en-US"/>
        </w:rPr>
        <w:t>s identity or the nature of the complaint) both the committee and the Member the subject of the complaint that a complaint has been received but not further investigated.</w:t>
      </w:r>
      <w:r>
        <w:rPr>
          <w:lang w:eastAsia="en-US"/>
        </w:rPr>
        <w:t>”</w:t>
      </w:r>
      <w:r w:rsidR="00A2498E" w:rsidRPr="008E5A7F">
        <w:rPr>
          <w:lang w:eastAsia="en-US"/>
        </w:rPr>
        <w:t>.</w:t>
      </w:r>
    </w:p>
    <w:p w:rsidR="00A2498E" w:rsidRPr="00A2498E" w:rsidRDefault="00A2498E" w:rsidP="00A2498E">
      <w:pPr>
        <w:spacing w:before="120"/>
        <w:ind w:left="720"/>
        <w:rPr>
          <w:rFonts w:ascii="Calibri" w:hAnsi="Calibri"/>
          <w:color w:val="000000"/>
          <w:lang w:val="en-AU"/>
        </w:rPr>
      </w:pPr>
      <w:r w:rsidRPr="00A2498E">
        <w:rPr>
          <w:rFonts w:ascii="Calibri" w:hAnsi="Calibri"/>
          <w:color w:val="000000"/>
          <w:lang w:val="en-AU"/>
        </w:rPr>
        <w:t>Question—put and passed.</w:t>
      </w:r>
    </w:p>
    <w:p w:rsidR="00026ADF" w:rsidRPr="00026ADF" w:rsidRDefault="00026ADF" w:rsidP="00952DFD">
      <w:pPr>
        <w:keepNext/>
        <w:keepLines/>
        <w:tabs>
          <w:tab w:val="right" w:pos="339"/>
          <w:tab w:val="left" w:pos="720"/>
        </w:tabs>
        <w:spacing w:before="240"/>
        <w:ind w:left="720" w:hanging="720"/>
        <w:rPr>
          <w:rFonts w:ascii="Calibri" w:hAnsi="Calibri"/>
          <w:b/>
          <w:caps/>
        </w:rPr>
      </w:pPr>
      <w:r w:rsidRPr="00026ADF">
        <w:rPr>
          <w:rFonts w:ascii="Calibri" w:hAnsi="Calibri"/>
          <w:b/>
          <w:caps/>
        </w:rPr>
        <w:tab/>
      </w:r>
      <w:r w:rsidR="003E53AC">
        <w:rPr>
          <w:rFonts w:ascii="Calibri" w:hAnsi="Calibri"/>
          <w:b/>
          <w:bCs/>
          <w:caps/>
        </w:rPr>
        <w:fldChar w:fldCharType="begin"/>
      </w:r>
      <w:r w:rsidR="003E53AC">
        <w:rPr>
          <w:rFonts w:ascii="Calibri" w:hAnsi="Calibri"/>
          <w:b/>
          <w:bCs/>
          <w:caps/>
        </w:rPr>
        <w:instrText xml:space="preserve"> SEQ A \* MERGEFORMAT </w:instrText>
      </w:r>
      <w:r w:rsidR="003E53AC">
        <w:rPr>
          <w:rFonts w:ascii="Calibri" w:hAnsi="Calibri"/>
          <w:b/>
          <w:bCs/>
          <w:caps/>
        </w:rPr>
        <w:fldChar w:fldCharType="separate"/>
      </w:r>
      <w:r w:rsidR="00340E10">
        <w:rPr>
          <w:rFonts w:ascii="Calibri" w:hAnsi="Calibri"/>
          <w:b/>
          <w:bCs/>
          <w:caps/>
          <w:noProof/>
        </w:rPr>
        <w:t>14</w:t>
      </w:r>
      <w:r w:rsidR="003E53AC">
        <w:rPr>
          <w:rFonts w:ascii="Calibri" w:hAnsi="Calibri"/>
          <w:b/>
          <w:bCs/>
          <w:caps/>
        </w:rPr>
        <w:fldChar w:fldCharType="end"/>
      </w:r>
      <w:r w:rsidRPr="00026ADF">
        <w:rPr>
          <w:rFonts w:ascii="Calibri" w:hAnsi="Calibri"/>
          <w:b/>
          <w:caps/>
        </w:rPr>
        <w:tab/>
      </w:r>
      <w:r>
        <w:rPr>
          <w:rFonts w:ascii="Calibri" w:hAnsi="Calibri"/>
          <w:b/>
          <w:caps/>
        </w:rPr>
        <w:t>Estimates 202</w:t>
      </w:r>
      <w:r w:rsidR="00C520D9">
        <w:rPr>
          <w:rFonts w:ascii="Calibri" w:hAnsi="Calibri"/>
          <w:b/>
          <w:caps/>
        </w:rPr>
        <w:t>2</w:t>
      </w:r>
      <w:r>
        <w:rPr>
          <w:rFonts w:ascii="Calibri" w:hAnsi="Calibri"/>
          <w:b/>
          <w:caps/>
        </w:rPr>
        <w:t>-202</w:t>
      </w:r>
      <w:r w:rsidR="00C520D9">
        <w:rPr>
          <w:rFonts w:ascii="Calibri" w:hAnsi="Calibri"/>
          <w:b/>
          <w:caps/>
        </w:rPr>
        <w:t>3</w:t>
      </w:r>
      <w:r>
        <w:rPr>
          <w:rFonts w:ascii="Calibri" w:hAnsi="Calibri"/>
          <w:b/>
          <w:caps/>
        </w:rPr>
        <w:t>—Select Committee</w:t>
      </w:r>
      <w:r w:rsidRPr="00026ADF">
        <w:rPr>
          <w:rFonts w:ascii="Calibri" w:hAnsi="Calibri"/>
          <w:b/>
          <w:caps/>
        </w:rPr>
        <w:t>—</w:t>
      </w:r>
      <w:r w:rsidR="00973DD7">
        <w:rPr>
          <w:rFonts w:ascii="Calibri" w:hAnsi="Calibri"/>
          <w:b/>
          <w:caps/>
        </w:rPr>
        <w:t xml:space="preserve">Proposed </w:t>
      </w:r>
      <w:r w:rsidRPr="00026ADF">
        <w:rPr>
          <w:rFonts w:ascii="Calibri" w:hAnsi="Calibri"/>
          <w:b/>
          <w:caps/>
        </w:rPr>
        <w:t>establishment</w:t>
      </w:r>
    </w:p>
    <w:p w:rsidR="00026ADF" w:rsidRPr="00026ADF" w:rsidRDefault="00026ADF" w:rsidP="00952DFD">
      <w:pPr>
        <w:keepNext/>
        <w:keepLines/>
        <w:tabs>
          <w:tab w:val="left" w:pos="1197"/>
          <w:tab w:val="left" w:pos="1767"/>
        </w:tabs>
        <w:spacing w:before="120"/>
        <w:ind w:left="720"/>
        <w:rPr>
          <w:rFonts w:ascii="Calibri" w:hAnsi="Calibri"/>
          <w:lang w:val="en-AU"/>
        </w:rPr>
      </w:pPr>
      <w:r>
        <w:rPr>
          <w:rFonts w:ascii="Calibri" w:hAnsi="Calibri"/>
          <w:lang w:val="en-AU"/>
        </w:rPr>
        <w:t>Ms Lawder</w:t>
      </w:r>
      <w:r w:rsidRPr="00026ADF">
        <w:rPr>
          <w:rFonts w:ascii="Calibri" w:hAnsi="Calibri"/>
          <w:lang w:val="en-AU"/>
        </w:rPr>
        <w:t>, pursuant to notice, moved—That:</w:t>
      </w:r>
    </w:p>
    <w:p w:rsidR="00973DD7" w:rsidRPr="008E5A7F" w:rsidRDefault="00973DD7" w:rsidP="00952DFD">
      <w:pPr>
        <w:pStyle w:val="DPSEntryIndents"/>
        <w:keepNext/>
        <w:keepLines/>
        <w:rPr>
          <w:lang w:eastAsia="en-US"/>
        </w:rPr>
      </w:pPr>
      <w:r w:rsidRPr="008E5A7F">
        <w:rPr>
          <w:lang w:eastAsia="en-US"/>
        </w:rPr>
        <w:t>a Select Committee on Estimates 2022-2023 be appointed to examine the expenditure proposals contained in the Appropriation Bill 2022</w:t>
      </w:r>
      <w:r w:rsidRPr="008E5A7F">
        <w:rPr>
          <w:lang w:eastAsia="en-US"/>
        </w:rPr>
        <w:noBreakHyphen/>
        <w:t>2023, the Appropriation (Office of the Legislative Assembly) Bill 2022</w:t>
      </w:r>
      <w:r w:rsidRPr="008E5A7F">
        <w:rPr>
          <w:lang w:eastAsia="en-US"/>
        </w:rPr>
        <w:noBreakHyphen/>
        <w:t xml:space="preserve">2023 and any revenue estimates proposed by the </w:t>
      </w:r>
      <w:r>
        <w:rPr>
          <w:lang w:eastAsia="en-US"/>
        </w:rPr>
        <w:t>G</w:t>
      </w:r>
      <w:r w:rsidRPr="008E5A7F">
        <w:rPr>
          <w:lang w:eastAsia="en-US"/>
        </w:rPr>
        <w:t>overnm</w:t>
      </w:r>
      <w:r w:rsidR="00B7275E">
        <w:rPr>
          <w:lang w:eastAsia="en-US"/>
        </w:rPr>
        <w:t>ent in the 2022</w:t>
      </w:r>
      <w:r w:rsidR="00B7275E">
        <w:rPr>
          <w:lang w:eastAsia="en-US"/>
        </w:rPr>
        <w:noBreakHyphen/>
        <w:t>2023 Budget and </w:t>
      </w:r>
      <w:r w:rsidRPr="008E5A7F">
        <w:rPr>
          <w:lang w:eastAsia="en-US"/>
        </w:rPr>
        <w:t>prepare a report to the Assembly;</w:t>
      </w:r>
    </w:p>
    <w:p w:rsidR="00973DD7" w:rsidRPr="008E5A7F" w:rsidRDefault="00973DD7" w:rsidP="00973DD7">
      <w:pPr>
        <w:pStyle w:val="DPSEntryIndents"/>
        <w:rPr>
          <w:lang w:eastAsia="en-US"/>
        </w:rPr>
      </w:pPr>
      <w:r w:rsidRPr="008E5A7F">
        <w:rPr>
          <w:lang w:eastAsia="en-US"/>
        </w:rPr>
        <w:t xml:space="preserve">the Committee be composed of: </w:t>
      </w:r>
    </w:p>
    <w:p w:rsidR="00973DD7" w:rsidRPr="008E5A7F" w:rsidRDefault="00973DD7" w:rsidP="00973DD7">
      <w:pPr>
        <w:pStyle w:val="DPSEntryIndents"/>
        <w:numPr>
          <w:ilvl w:val="1"/>
          <w:numId w:val="3"/>
        </w:numPr>
        <w:rPr>
          <w:lang w:eastAsia="en-US"/>
        </w:rPr>
      </w:pPr>
      <w:r w:rsidRPr="008E5A7F">
        <w:rPr>
          <w:lang w:eastAsia="en-US"/>
        </w:rPr>
        <w:t>two Members to be nominated by the Government;</w:t>
      </w:r>
    </w:p>
    <w:p w:rsidR="00973DD7" w:rsidRPr="008E5A7F" w:rsidRDefault="00973DD7" w:rsidP="00973DD7">
      <w:pPr>
        <w:pStyle w:val="DPSEntryIndents"/>
        <w:numPr>
          <w:ilvl w:val="1"/>
          <w:numId w:val="3"/>
        </w:numPr>
        <w:rPr>
          <w:lang w:eastAsia="en-US"/>
        </w:rPr>
      </w:pPr>
      <w:r w:rsidRPr="008E5A7F">
        <w:rPr>
          <w:lang w:eastAsia="en-US"/>
        </w:rPr>
        <w:t>two Members to be n</w:t>
      </w:r>
      <w:r w:rsidR="00DB6A19">
        <w:rPr>
          <w:lang w:eastAsia="en-US"/>
        </w:rPr>
        <w:t>ominated by the Opposition; and</w:t>
      </w:r>
    </w:p>
    <w:p w:rsidR="00973DD7" w:rsidRDefault="00973DD7" w:rsidP="003E53AC">
      <w:pPr>
        <w:pStyle w:val="DPSEntryIndents"/>
        <w:keepNext/>
        <w:numPr>
          <w:ilvl w:val="1"/>
          <w:numId w:val="3"/>
        </w:numPr>
        <w:rPr>
          <w:lang w:eastAsia="en-US"/>
        </w:rPr>
      </w:pPr>
      <w:r w:rsidRPr="008E5A7F">
        <w:rPr>
          <w:lang w:eastAsia="en-US"/>
        </w:rPr>
        <w:t>one Member to be nominated by the Greens</w:t>
      </w:r>
      <w:r>
        <w:rPr>
          <w:lang w:eastAsia="en-US"/>
        </w:rPr>
        <w:t>;</w:t>
      </w:r>
      <w:r w:rsidR="00BD21B9">
        <w:rPr>
          <w:lang w:eastAsia="en-US"/>
        </w:rPr>
        <w:t xml:space="preserve"> and</w:t>
      </w:r>
    </w:p>
    <w:p w:rsidR="00340E10" w:rsidRDefault="00973DD7" w:rsidP="00973DD7">
      <w:pPr>
        <w:pStyle w:val="DPSEntryIndents"/>
        <w:numPr>
          <w:ilvl w:val="0"/>
          <w:numId w:val="0"/>
        </w:numPr>
        <w:ind w:left="1368"/>
        <w:rPr>
          <w:lang w:eastAsia="en-US"/>
        </w:rPr>
      </w:pPr>
      <w:r w:rsidRPr="008E5A7F">
        <w:rPr>
          <w:lang w:eastAsia="en-US"/>
        </w:rPr>
        <w:t>to be notified in writing to the Speaker within tw</w:t>
      </w:r>
      <w:r w:rsidR="00340E10">
        <w:rPr>
          <w:lang w:eastAsia="en-US"/>
        </w:rPr>
        <w:t>o hours of this motion</w:t>
      </w:r>
    </w:p>
    <w:p w:rsidR="00973DD7" w:rsidRPr="008E5A7F" w:rsidRDefault="00DB6A19" w:rsidP="00340E10">
      <w:pPr>
        <w:pStyle w:val="DPSEntryIndents"/>
        <w:numPr>
          <w:ilvl w:val="0"/>
          <w:numId w:val="0"/>
        </w:numPr>
        <w:spacing w:before="0"/>
        <w:ind w:left="1368"/>
        <w:rPr>
          <w:lang w:eastAsia="en-US"/>
        </w:rPr>
      </w:pPr>
      <w:r>
        <w:rPr>
          <w:lang w:eastAsia="en-US"/>
        </w:rPr>
        <w:t>passing;</w:t>
      </w:r>
    </w:p>
    <w:p w:rsidR="00973DD7" w:rsidRPr="008E5A7F" w:rsidRDefault="00973DD7" w:rsidP="00973DD7">
      <w:pPr>
        <w:pStyle w:val="DPSEntryIndents"/>
        <w:rPr>
          <w:lang w:eastAsia="en-US"/>
        </w:rPr>
      </w:pPr>
      <w:r w:rsidRPr="008E5A7F">
        <w:rPr>
          <w:lang w:eastAsia="en-US"/>
        </w:rPr>
        <w:t>an Opposition Member shall be elected chair of the Committee by the Committee;</w:t>
      </w:r>
    </w:p>
    <w:p w:rsidR="00973DD7" w:rsidRPr="008E5A7F" w:rsidRDefault="00973DD7" w:rsidP="00973DD7">
      <w:pPr>
        <w:pStyle w:val="DPSEntryIndents"/>
        <w:rPr>
          <w:lang w:eastAsia="en-US"/>
        </w:rPr>
      </w:pPr>
      <w:r w:rsidRPr="008E5A7F">
        <w:rPr>
          <w:lang w:eastAsia="en-US"/>
        </w:rPr>
        <w:t>funds be provided by the Assembly to permit the engagement of external expertise to work with the Committee to facilitate</w:t>
      </w:r>
      <w:r w:rsidR="00B7275E">
        <w:rPr>
          <w:lang w:eastAsia="en-US"/>
        </w:rPr>
        <w:t xml:space="preserve"> the analysis of the Budget and </w:t>
      </w:r>
      <w:r w:rsidRPr="008E5A7F">
        <w:rPr>
          <w:lang w:eastAsia="en-US"/>
        </w:rPr>
        <w:t>the preparation of the report of the Committee;</w:t>
      </w:r>
    </w:p>
    <w:p w:rsidR="00973DD7" w:rsidRPr="008E5A7F" w:rsidRDefault="00973DD7" w:rsidP="00973DD7">
      <w:pPr>
        <w:pStyle w:val="DPSEntryIndents"/>
        <w:rPr>
          <w:lang w:eastAsia="en-US"/>
        </w:rPr>
      </w:pPr>
      <w:r w:rsidRPr="008E5A7F">
        <w:rPr>
          <w:lang w:eastAsia="en-US"/>
        </w:rPr>
        <w:t>the Committee is to report by Friday</w:t>
      </w:r>
      <w:r>
        <w:rPr>
          <w:lang w:eastAsia="en-US"/>
        </w:rPr>
        <w:t>,</w:t>
      </w:r>
      <w:r w:rsidRPr="008E5A7F">
        <w:rPr>
          <w:lang w:eastAsia="en-US"/>
        </w:rPr>
        <w:t xml:space="preserve"> 29 July 2022;</w:t>
      </w:r>
    </w:p>
    <w:p w:rsidR="00973DD7" w:rsidRPr="008E5A7F" w:rsidRDefault="00973DD7" w:rsidP="00973DD7">
      <w:pPr>
        <w:pStyle w:val="DPSEntryIndents"/>
        <w:rPr>
          <w:lang w:eastAsia="en-US"/>
        </w:rPr>
      </w:pPr>
      <w:r w:rsidRPr="008E5A7F">
        <w:rPr>
          <w:lang w:eastAsia="en-US"/>
        </w:rPr>
        <w:t>if the Assembly is not sitting when the Committee has completed its inquiry, the</w:t>
      </w:r>
      <w:r w:rsidR="00340E10">
        <w:rPr>
          <w:lang w:eastAsia="en-US"/>
        </w:rPr>
        <w:t> </w:t>
      </w:r>
      <w:r w:rsidRPr="008E5A7F">
        <w:rPr>
          <w:lang w:eastAsia="en-US"/>
        </w:rPr>
        <w:t xml:space="preserve">Committee may send its report to the Speaker or, in the absence of the Speaker, to the Deputy Speaker, who is authorised to give directions for its printing, publishing and circulation; and </w:t>
      </w:r>
    </w:p>
    <w:p w:rsidR="00026ADF" w:rsidRPr="00026ADF" w:rsidRDefault="00973DD7" w:rsidP="00973DD7">
      <w:pPr>
        <w:pStyle w:val="DPSEntryIndents"/>
      </w:pPr>
      <w:r w:rsidRPr="008E5A7F">
        <w:rPr>
          <w:lang w:eastAsia="en-US"/>
        </w:rPr>
        <w:t>the foregoing provisions of this resolution, so far as they are inconsistent with the standing orders, have effect notwithstanding anything contained in the standing orders.</w:t>
      </w:r>
    </w:p>
    <w:p w:rsidR="00026ADF" w:rsidRPr="00026ADF" w:rsidRDefault="00026ADF" w:rsidP="00026ADF">
      <w:pPr>
        <w:tabs>
          <w:tab w:val="left" w:pos="1197"/>
          <w:tab w:val="left" w:pos="1767"/>
        </w:tabs>
        <w:spacing w:before="120"/>
        <w:ind w:left="720"/>
        <w:rPr>
          <w:rFonts w:ascii="Calibri" w:hAnsi="Calibri"/>
          <w:lang w:val="en-AU"/>
        </w:rPr>
      </w:pPr>
      <w:r w:rsidRPr="00026ADF">
        <w:rPr>
          <w:rFonts w:ascii="Calibri" w:hAnsi="Calibri"/>
          <w:lang w:val="en-AU"/>
        </w:rPr>
        <w:t>Debate ensued.</w:t>
      </w:r>
    </w:p>
    <w:p w:rsidR="00026ADF" w:rsidRPr="00026ADF" w:rsidRDefault="00415578" w:rsidP="00026ADF">
      <w:pPr>
        <w:tabs>
          <w:tab w:val="left" w:pos="1197"/>
          <w:tab w:val="left" w:pos="1767"/>
        </w:tabs>
        <w:spacing w:before="120"/>
        <w:ind w:left="720"/>
        <w:rPr>
          <w:rFonts w:ascii="Calibri" w:hAnsi="Calibri"/>
          <w:lang w:val="en-AU"/>
        </w:rPr>
      </w:pPr>
      <w:r w:rsidRPr="00415578">
        <w:rPr>
          <w:rFonts w:ascii="Calibri" w:hAnsi="Calibri"/>
          <w:lang w:val="en-AU"/>
        </w:rPr>
        <w:t>Debate adjourned (</w:t>
      </w:r>
      <w:r>
        <w:rPr>
          <w:rFonts w:ascii="Calibri" w:hAnsi="Calibri"/>
          <w:lang w:val="en-AU"/>
        </w:rPr>
        <w:t>Mr Rat</w:t>
      </w:r>
      <w:r w:rsidR="002D534A">
        <w:rPr>
          <w:rFonts w:ascii="Calibri" w:hAnsi="Calibri"/>
          <w:lang w:val="en-AU"/>
        </w:rPr>
        <w:t>t</w:t>
      </w:r>
      <w:r>
        <w:rPr>
          <w:rFonts w:ascii="Calibri" w:hAnsi="Calibri"/>
          <w:lang w:val="en-AU"/>
        </w:rPr>
        <w:t>enbury—Attorney-General</w:t>
      </w:r>
      <w:r w:rsidRPr="00415578">
        <w:rPr>
          <w:rFonts w:ascii="Calibri" w:hAnsi="Calibri"/>
          <w:lang w:val="en-AU"/>
        </w:rPr>
        <w:t>) and the resumption of the debate made an order of the day for the next sitting.</w:t>
      </w:r>
    </w:p>
    <w:p w:rsidR="00415578" w:rsidRPr="00415578" w:rsidRDefault="00415578" w:rsidP="00415578">
      <w:pPr>
        <w:keepNext/>
        <w:keepLines/>
        <w:tabs>
          <w:tab w:val="right" w:pos="339"/>
          <w:tab w:val="left" w:pos="720"/>
        </w:tabs>
        <w:spacing w:before="240"/>
        <w:ind w:left="720" w:hanging="720"/>
        <w:rPr>
          <w:rFonts w:ascii="Calibri" w:hAnsi="Calibri"/>
          <w:b/>
          <w:caps/>
        </w:rPr>
      </w:pPr>
      <w:r w:rsidRPr="00415578">
        <w:rPr>
          <w:rFonts w:ascii="Calibri" w:hAnsi="Calibri"/>
          <w:b/>
          <w:caps/>
        </w:rPr>
        <w:tab/>
      </w:r>
      <w:r w:rsidR="003E53AC">
        <w:rPr>
          <w:rFonts w:ascii="Calibri" w:hAnsi="Calibri"/>
          <w:b/>
          <w:bCs/>
          <w:caps/>
        </w:rPr>
        <w:fldChar w:fldCharType="begin"/>
      </w:r>
      <w:r w:rsidR="003E53AC">
        <w:rPr>
          <w:rFonts w:ascii="Calibri" w:hAnsi="Calibri"/>
          <w:b/>
          <w:bCs/>
          <w:caps/>
        </w:rPr>
        <w:instrText xml:space="preserve"> SEQ A \* MERGEFORMAT </w:instrText>
      </w:r>
      <w:r w:rsidR="003E53AC">
        <w:rPr>
          <w:rFonts w:ascii="Calibri" w:hAnsi="Calibri"/>
          <w:b/>
          <w:bCs/>
          <w:caps/>
        </w:rPr>
        <w:fldChar w:fldCharType="separate"/>
      </w:r>
      <w:r w:rsidR="00340E10">
        <w:rPr>
          <w:rFonts w:ascii="Calibri" w:hAnsi="Calibri"/>
          <w:b/>
          <w:bCs/>
          <w:caps/>
          <w:noProof/>
        </w:rPr>
        <w:t>15</w:t>
      </w:r>
      <w:r w:rsidR="003E53AC">
        <w:rPr>
          <w:rFonts w:ascii="Calibri" w:hAnsi="Calibri"/>
          <w:b/>
          <w:bCs/>
          <w:caps/>
        </w:rPr>
        <w:fldChar w:fldCharType="end"/>
      </w:r>
      <w:r w:rsidRPr="00415578">
        <w:rPr>
          <w:rFonts w:ascii="Calibri" w:hAnsi="Calibri"/>
          <w:b/>
          <w:caps/>
        </w:rPr>
        <w:tab/>
      </w:r>
      <w:r w:rsidR="00784FFF">
        <w:rPr>
          <w:rFonts w:ascii="Calibri" w:hAnsi="Calibri"/>
          <w:b/>
          <w:caps/>
        </w:rPr>
        <w:t>Administration and Procedure—Standing Committee</w:t>
      </w:r>
      <w:r w:rsidRPr="00415578">
        <w:rPr>
          <w:rFonts w:ascii="Calibri" w:hAnsi="Calibri"/>
          <w:b/>
          <w:caps/>
        </w:rPr>
        <w:t>—reference—</w:t>
      </w:r>
      <w:r w:rsidR="00784FFF">
        <w:rPr>
          <w:rFonts w:ascii="Calibri" w:hAnsi="Calibri"/>
          <w:b/>
          <w:caps/>
        </w:rPr>
        <w:t>Estimates 2022-2023—Select Committee—Proposed establishment</w:t>
      </w:r>
    </w:p>
    <w:p w:rsidR="00415578" w:rsidRPr="00415578" w:rsidRDefault="00784FFF" w:rsidP="00415578">
      <w:pPr>
        <w:tabs>
          <w:tab w:val="left" w:pos="1197"/>
          <w:tab w:val="left" w:pos="1767"/>
        </w:tabs>
        <w:spacing w:before="120"/>
        <w:ind w:left="720"/>
        <w:rPr>
          <w:rFonts w:ascii="Calibri" w:hAnsi="Calibri"/>
          <w:lang w:val="en-AU"/>
        </w:rPr>
      </w:pPr>
      <w:r>
        <w:rPr>
          <w:rFonts w:ascii="Calibri" w:hAnsi="Calibri"/>
          <w:lang w:val="en-AU"/>
        </w:rPr>
        <w:t>Ms Orr</w:t>
      </w:r>
      <w:r w:rsidR="00415578" w:rsidRPr="00415578">
        <w:rPr>
          <w:rFonts w:ascii="Calibri" w:hAnsi="Calibri"/>
          <w:lang w:val="en-AU"/>
        </w:rPr>
        <w:t>,</w:t>
      </w:r>
      <w:r>
        <w:rPr>
          <w:rFonts w:ascii="Calibri" w:hAnsi="Calibri"/>
          <w:lang w:val="en-AU"/>
        </w:rPr>
        <w:t xml:space="preserve"> by leave</w:t>
      </w:r>
      <w:r w:rsidR="00415578" w:rsidRPr="00415578">
        <w:rPr>
          <w:rFonts w:ascii="Calibri" w:hAnsi="Calibri"/>
          <w:lang w:val="en-AU"/>
        </w:rPr>
        <w:t xml:space="preserve">, moved—That </w:t>
      </w:r>
      <w:r>
        <w:rPr>
          <w:rFonts w:ascii="Calibri" w:hAnsi="Calibri"/>
          <w:lang w:val="en-AU"/>
        </w:rPr>
        <w:t>Ms Lawder</w:t>
      </w:r>
      <w:r w:rsidR="00863ED5">
        <w:rPr>
          <w:rFonts w:ascii="Calibri" w:hAnsi="Calibri"/>
          <w:lang w:val="en-AU"/>
        </w:rPr>
        <w:t>’</w:t>
      </w:r>
      <w:r>
        <w:rPr>
          <w:rFonts w:ascii="Calibri" w:hAnsi="Calibri"/>
          <w:lang w:val="en-AU"/>
        </w:rPr>
        <w:t>s motion, relating to the proposed establishment of a Select Committee on Estimates 2022-2023, be referred to the Standing Committee on Administration and Procedur</w:t>
      </w:r>
      <w:r w:rsidR="00B7275E">
        <w:rPr>
          <w:rFonts w:ascii="Calibri" w:hAnsi="Calibri"/>
          <w:lang w:val="en-AU"/>
        </w:rPr>
        <w:t>e and brought back in the March </w:t>
      </w:r>
      <w:r>
        <w:rPr>
          <w:rFonts w:ascii="Calibri" w:hAnsi="Calibri"/>
          <w:lang w:val="en-AU"/>
        </w:rPr>
        <w:t>sittings.</w:t>
      </w:r>
    </w:p>
    <w:p w:rsidR="00415578" w:rsidRPr="00415578" w:rsidRDefault="00415578" w:rsidP="00415578">
      <w:pPr>
        <w:tabs>
          <w:tab w:val="left" w:pos="1197"/>
          <w:tab w:val="left" w:pos="1767"/>
        </w:tabs>
        <w:spacing w:before="120"/>
        <w:ind w:left="720"/>
        <w:rPr>
          <w:rFonts w:ascii="Calibri" w:hAnsi="Calibri"/>
          <w:lang w:val="en-AU"/>
        </w:rPr>
      </w:pPr>
      <w:r w:rsidRPr="00415578">
        <w:rPr>
          <w:rFonts w:ascii="Calibri" w:hAnsi="Calibri"/>
          <w:lang w:val="en-AU"/>
        </w:rPr>
        <w:t>Question—put and passed.</w:t>
      </w:r>
    </w:p>
    <w:p w:rsidR="004B4883" w:rsidRPr="004B4883" w:rsidRDefault="004B4883" w:rsidP="0002583D">
      <w:pPr>
        <w:keepNext/>
        <w:keepLines/>
        <w:tabs>
          <w:tab w:val="right" w:pos="339"/>
          <w:tab w:val="left" w:pos="720"/>
          <w:tab w:val="left" w:pos="1170"/>
        </w:tabs>
        <w:spacing w:before="240"/>
        <w:ind w:left="720" w:hanging="720"/>
        <w:rPr>
          <w:rFonts w:ascii="Calibri" w:hAnsi="Calibri"/>
          <w:b/>
          <w:caps/>
        </w:rPr>
      </w:pPr>
      <w:r w:rsidRPr="004B4883">
        <w:rPr>
          <w:rFonts w:ascii="Calibri" w:hAnsi="Calibri"/>
          <w:b/>
          <w:caps/>
        </w:rPr>
        <w:tab/>
      </w:r>
      <w:r w:rsidR="003E53AC">
        <w:rPr>
          <w:rFonts w:ascii="Calibri" w:hAnsi="Calibri"/>
          <w:b/>
          <w:bCs/>
          <w:caps/>
        </w:rPr>
        <w:fldChar w:fldCharType="begin"/>
      </w:r>
      <w:r w:rsidR="003E53AC">
        <w:rPr>
          <w:rFonts w:ascii="Calibri" w:hAnsi="Calibri"/>
          <w:b/>
          <w:bCs/>
          <w:caps/>
        </w:rPr>
        <w:instrText xml:space="preserve"> SEQ A \* MERGEFORMAT </w:instrText>
      </w:r>
      <w:r w:rsidR="003E53AC">
        <w:rPr>
          <w:rFonts w:ascii="Calibri" w:hAnsi="Calibri"/>
          <w:b/>
          <w:bCs/>
          <w:caps/>
        </w:rPr>
        <w:fldChar w:fldCharType="separate"/>
      </w:r>
      <w:r w:rsidR="00340E10">
        <w:rPr>
          <w:rFonts w:ascii="Calibri" w:hAnsi="Calibri"/>
          <w:b/>
          <w:bCs/>
          <w:caps/>
          <w:noProof/>
        </w:rPr>
        <w:t>16</w:t>
      </w:r>
      <w:r w:rsidR="003E53AC">
        <w:rPr>
          <w:rFonts w:ascii="Calibri" w:hAnsi="Calibri"/>
          <w:b/>
          <w:bCs/>
          <w:caps/>
        </w:rPr>
        <w:fldChar w:fldCharType="end"/>
      </w:r>
      <w:r w:rsidRPr="004B4883">
        <w:rPr>
          <w:rFonts w:ascii="Calibri" w:hAnsi="Calibri"/>
          <w:b/>
          <w:caps/>
        </w:rPr>
        <w:tab/>
      </w:r>
      <w:r>
        <w:rPr>
          <w:rFonts w:ascii="Calibri" w:hAnsi="Calibri"/>
          <w:b/>
          <w:caps/>
        </w:rPr>
        <w:t>Justice and Community Safety—Standing Committee</w:t>
      </w:r>
      <w:r w:rsidRPr="004B4883">
        <w:rPr>
          <w:rFonts w:ascii="Calibri" w:hAnsi="Calibri"/>
          <w:b/>
          <w:caps/>
        </w:rPr>
        <w:t>—</w:t>
      </w:r>
      <w:r w:rsidR="00040FF9">
        <w:rPr>
          <w:rFonts w:ascii="Calibri" w:hAnsi="Calibri"/>
          <w:b/>
          <w:caps/>
        </w:rPr>
        <w:t xml:space="preserve">Proposed </w:t>
      </w:r>
      <w:r w:rsidRPr="004B4883">
        <w:rPr>
          <w:rFonts w:ascii="Calibri" w:hAnsi="Calibri"/>
          <w:b/>
          <w:caps/>
        </w:rPr>
        <w:t>reference—</w:t>
      </w:r>
      <w:r w:rsidR="008C1101">
        <w:rPr>
          <w:rFonts w:ascii="Calibri" w:hAnsi="Calibri"/>
          <w:b/>
          <w:caps/>
        </w:rPr>
        <w:t>Thunderstorm event of 3 January 2022</w:t>
      </w:r>
      <w:r w:rsidR="00040FF9">
        <w:rPr>
          <w:rFonts w:ascii="Calibri" w:hAnsi="Calibri"/>
          <w:b/>
          <w:caps/>
        </w:rPr>
        <w:t>—</w:t>
      </w:r>
      <w:r w:rsidR="001538FC">
        <w:rPr>
          <w:rFonts w:ascii="Calibri" w:hAnsi="Calibri"/>
          <w:b/>
          <w:caps/>
        </w:rPr>
        <w:t>Health and Community Wellbeing—Standing Committee—Request to consider</w:t>
      </w:r>
    </w:p>
    <w:p w:rsidR="004B4883" w:rsidRDefault="004B4883" w:rsidP="004B4883">
      <w:pPr>
        <w:tabs>
          <w:tab w:val="left" w:pos="1197"/>
          <w:tab w:val="left" w:pos="1767"/>
        </w:tabs>
        <w:spacing w:before="120"/>
        <w:ind w:left="720"/>
        <w:rPr>
          <w:rFonts w:ascii="Calibri" w:hAnsi="Calibri"/>
          <w:lang w:val="en-AU"/>
        </w:rPr>
      </w:pPr>
      <w:r>
        <w:rPr>
          <w:rFonts w:ascii="Calibri" w:hAnsi="Calibri"/>
          <w:lang w:val="en-AU"/>
        </w:rPr>
        <w:t>Mr Milligan</w:t>
      </w:r>
      <w:r w:rsidRPr="004B4883">
        <w:rPr>
          <w:rFonts w:ascii="Calibri" w:hAnsi="Calibri"/>
          <w:lang w:val="en-AU"/>
        </w:rPr>
        <w:t xml:space="preserve">, pursuant to notice, moved—That </w:t>
      </w:r>
      <w:r>
        <w:rPr>
          <w:rFonts w:ascii="Calibri" w:hAnsi="Calibri"/>
          <w:lang w:val="en-AU"/>
        </w:rPr>
        <w:t>this Assembly:</w:t>
      </w:r>
    </w:p>
    <w:p w:rsidR="0094186F" w:rsidRPr="00874F13" w:rsidRDefault="0094186F" w:rsidP="00ED4576">
      <w:pPr>
        <w:pStyle w:val="DPSEntryIndents"/>
        <w:numPr>
          <w:ilvl w:val="0"/>
          <w:numId w:val="27"/>
        </w:numPr>
        <w:rPr>
          <w:lang w:eastAsia="en-US"/>
        </w:rPr>
      </w:pPr>
      <w:r w:rsidRPr="00874F13">
        <w:rPr>
          <w:lang w:eastAsia="en-US"/>
        </w:rPr>
        <w:t>notes that:</w:t>
      </w:r>
    </w:p>
    <w:p w:rsidR="0094186F" w:rsidRPr="00874F13" w:rsidRDefault="0094186F" w:rsidP="0094186F">
      <w:pPr>
        <w:pStyle w:val="DPSEntryIndents"/>
        <w:numPr>
          <w:ilvl w:val="1"/>
          <w:numId w:val="17"/>
        </w:numPr>
        <w:rPr>
          <w:lang w:eastAsia="en-US"/>
        </w:rPr>
      </w:pPr>
      <w:r w:rsidRPr="00874F13">
        <w:rPr>
          <w:lang w:eastAsia="en-US"/>
        </w:rPr>
        <w:t>storms are a regular occurrence in the ACT, with 26 severe storms recorde</w:t>
      </w:r>
      <w:r w:rsidR="00DB6A19">
        <w:rPr>
          <w:lang w:eastAsia="en-US"/>
        </w:rPr>
        <w:t>d in the last 10 years, that have</w:t>
      </w:r>
      <w:r w:rsidRPr="00874F13">
        <w:rPr>
          <w:lang w:eastAsia="en-US"/>
        </w:rPr>
        <w:t xml:space="preserve"> included significant rainfalls contributing to flooding events, hail causin</w:t>
      </w:r>
      <w:r w:rsidR="00DB6A19">
        <w:rPr>
          <w:lang w:eastAsia="en-US"/>
        </w:rPr>
        <w:t>g major damage, and strong wind</w:t>
      </w:r>
      <w:r w:rsidRPr="00874F13">
        <w:rPr>
          <w:lang w:eastAsia="en-US"/>
        </w:rPr>
        <w:t xml:space="preserve"> gusts leaving a trail of debris;</w:t>
      </w:r>
    </w:p>
    <w:p w:rsidR="0094186F" w:rsidRPr="00874F13" w:rsidRDefault="0094186F" w:rsidP="0094186F">
      <w:pPr>
        <w:pStyle w:val="DPSEntryIndents"/>
        <w:numPr>
          <w:ilvl w:val="1"/>
          <w:numId w:val="17"/>
        </w:numPr>
        <w:rPr>
          <w:lang w:eastAsia="en-US"/>
        </w:rPr>
      </w:pPr>
      <w:r w:rsidRPr="00874F13">
        <w:rPr>
          <w:lang w:eastAsia="en-US"/>
        </w:rPr>
        <w:t>the storm season in the ACT runs from September to February each year;</w:t>
      </w:r>
    </w:p>
    <w:p w:rsidR="0094186F" w:rsidRPr="00874F13" w:rsidRDefault="0094186F" w:rsidP="0094186F">
      <w:pPr>
        <w:pStyle w:val="DPSEntryIndents"/>
        <w:numPr>
          <w:ilvl w:val="1"/>
          <w:numId w:val="17"/>
        </w:numPr>
        <w:rPr>
          <w:lang w:eastAsia="en-US"/>
        </w:rPr>
      </w:pPr>
      <w:r w:rsidRPr="00874F13">
        <w:rPr>
          <w:lang w:eastAsia="en-US"/>
        </w:rPr>
        <w:t>storms cause high social, emotional and financial costs;</w:t>
      </w:r>
    </w:p>
    <w:p w:rsidR="0094186F" w:rsidRPr="00874F13" w:rsidRDefault="0094186F" w:rsidP="0094186F">
      <w:pPr>
        <w:pStyle w:val="DPSEntryIndents"/>
        <w:numPr>
          <w:ilvl w:val="1"/>
          <w:numId w:val="17"/>
        </w:numPr>
        <w:rPr>
          <w:lang w:eastAsia="en-US"/>
        </w:rPr>
      </w:pPr>
      <w:r w:rsidRPr="00874F13">
        <w:rPr>
          <w:lang w:eastAsia="en-US"/>
        </w:rPr>
        <w:t>the 3 January supercell thunderstorm event caused significant damage to many homes and streetscapes;</w:t>
      </w:r>
    </w:p>
    <w:p w:rsidR="0094186F" w:rsidRPr="00874F13" w:rsidRDefault="0094186F" w:rsidP="0094186F">
      <w:pPr>
        <w:pStyle w:val="DPSEntryIndents"/>
        <w:numPr>
          <w:ilvl w:val="1"/>
          <w:numId w:val="17"/>
        </w:numPr>
        <w:rPr>
          <w:lang w:eastAsia="en-US"/>
        </w:rPr>
      </w:pPr>
      <w:r w:rsidRPr="00874F13">
        <w:rPr>
          <w:lang w:eastAsia="en-US"/>
        </w:rPr>
        <w:t>during the storm and after, the community perceived a significant lack of communication by the Minister, with no local area contact made with those who suffered the worst damage;</w:t>
      </w:r>
    </w:p>
    <w:p w:rsidR="0094186F" w:rsidRPr="00874F13" w:rsidRDefault="0094186F" w:rsidP="0094186F">
      <w:pPr>
        <w:pStyle w:val="DPSEntryIndents"/>
        <w:numPr>
          <w:ilvl w:val="1"/>
          <w:numId w:val="17"/>
        </w:numPr>
        <w:rPr>
          <w:lang w:eastAsia="en-US"/>
        </w:rPr>
      </w:pPr>
      <w:r w:rsidRPr="00874F13">
        <w:rPr>
          <w:lang w:eastAsia="en-US"/>
        </w:rPr>
        <w:t>the State Emergency Service responded to and completed</w:t>
      </w:r>
      <w:r w:rsidR="00952DFD">
        <w:rPr>
          <w:lang w:eastAsia="en-US"/>
        </w:rPr>
        <w:t xml:space="preserve"> more than 1023 </w:t>
      </w:r>
      <w:r w:rsidRPr="00874F13">
        <w:rPr>
          <w:lang w:eastAsia="en-US"/>
        </w:rPr>
        <w:t xml:space="preserve">jobs; however, some areas of Belconnen were without power for six days and storm debris </w:t>
      </w:r>
      <w:r w:rsidR="00ED4576">
        <w:rPr>
          <w:lang w:eastAsia="en-US"/>
        </w:rPr>
        <w:t>clean up</w:t>
      </w:r>
      <w:r w:rsidRPr="00874F13">
        <w:rPr>
          <w:lang w:eastAsia="en-US"/>
        </w:rPr>
        <w:t xml:space="preserve"> has taken more than a month and is still ongoing;</w:t>
      </w:r>
    </w:p>
    <w:p w:rsidR="0094186F" w:rsidRPr="00874F13" w:rsidRDefault="0094186F" w:rsidP="0094186F">
      <w:pPr>
        <w:pStyle w:val="DPSEntryIndents"/>
        <w:numPr>
          <w:ilvl w:val="1"/>
          <w:numId w:val="17"/>
        </w:numPr>
        <w:rPr>
          <w:lang w:eastAsia="en-US"/>
        </w:rPr>
      </w:pPr>
      <w:r w:rsidRPr="00874F13">
        <w:rPr>
          <w:lang w:eastAsia="en-US"/>
        </w:rPr>
        <w:t xml:space="preserve">however, there was limited and only very localised support offered, such as food services, power generators, </w:t>
      </w:r>
      <w:r w:rsidR="00ED4576">
        <w:rPr>
          <w:lang w:eastAsia="en-US"/>
        </w:rPr>
        <w:t>clean up</w:t>
      </w:r>
      <w:r w:rsidRPr="00874F13">
        <w:rPr>
          <w:lang w:eastAsia="en-US"/>
        </w:rPr>
        <w:t xml:space="preserve"> services, to many of those suffering from excessive and prolonged storm damage, with some of the most vulnerable forced to rely on the goodwill of their neighbours; and</w:t>
      </w:r>
    </w:p>
    <w:p w:rsidR="0094186F" w:rsidRPr="00874F13" w:rsidRDefault="0094186F" w:rsidP="0094186F">
      <w:pPr>
        <w:pStyle w:val="DPSEntryIndents"/>
        <w:numPr>
          <w:ilvl w:val="1"/>
          <w:numId w:val="17"/>
        </w:numPr>
        <w:rPr>
          <w:lang w:eastAsia="en-US"/>
        </w:rPr>
      </w:pPr>
      <w:r w:rsidRPr="00874F13">
        <w:rPr>
          <w:lang w:eastAsia="en-US"/>
        </w:rPr>
        <w:t>the ACT does not appear to have a second tier of support for cleaning up storm debris, beyond advising people to lodge their problems through the Fix</w:t>
      </w:r>
      <w:r w:rsidR="00DB6A19">
        <w:rPr>
          <w:lang w:eastAsia="en-US"/>
        </w:rPr>
        <w:t xml:space="preserve"> My S</w:t>
      </w:r>
      <w:r w:rsidRPr="00874F13">
        <w:rPr>
          <w:lang w:eastAsia="en-US"/>
        </w:rPr>
        <w:t>treet site;</w:t>
      </w:r>
    </w:p>
    <w:p w:rsidR="0094186F" w:rsidRPr="00874F13" w:rsidRDefault="0094186F" w:rsidP="0094186F">
      <w:pPr>
        <w:pStyle w:val="DPSEntryIndents"/>
        <w:rPr>
          <w:lang w:eastAsia="en-US"/>
        </w:rPr>
      </w:pPr>
      <w:r w:rsidRPr="00874F13">
        <w:rPr>
          <w:lang w:eastAsia="en-US"/>
        </w:rPr>
        <w:t xml:space="preserve">refers this matter to the Standing Committee on Justice and Community Safety for an inquiry to investigate the complete response to the recent storms, the appropriateness of the communication strategies used to reach out to those affected; and the service delivery options of various agencies throughout the storm period and in the weeks afterwards, to repair, redress and </w:t>
      </w:r>
      <w:r w:rsidR="00ED4576">
        <w:rPr>
          <w:lang w:eastAsia="en-US"/>
        </w:rPr>
        <w:t>clean up</w:t>
      </w:r>
      <w:r w:rsidRPr="00874F13">
        <w:rPr>
          <w:lang w:eastAsia="en-US"/>
        </w:rPr>
        <w:t xml:space="preserve"> the storm debris and support the community in these matters;</w:t>
      </w:r>
    </w:p>
    <w:p w:rsidR="0094186F" w:rsidRPr="00874F13" w:rsidRDefault="0094186F" w:rsidP="0094186F">
      <w:pPr>
        <w:pStyle w:val="DPSEntryIndents"/>
        <w:rPr>
          <w:lang w:eastAsia="en-US"/>
        </w:rPr>
      </w:pPr>
      <w:r w:rsidRPr="00874F13">
        <w:rPr>
          <w:lang w:eastAsia="en-US"/>
        </w:rPr>
        <w:t>requests the Committee in conducting its inquiry to have regard to the:</w:t>
      </w:r>
    </w:p>
    <w:p w:rsidR="0094186F" w:rsidRPr="00874F13" w:rsidRDefault="0094186F" w:rsidP="0094186F">
      <w:pPr>
        <w:pStyle w:val="DPSEntryIndents"/>
        <w:numPr>
          <w:ilvl w:val="1"/>
          <w:numId w:val="17"/>
        </w:numPr>
        <w:rPr>
          <w:lang w:eastAsia="en-US"/>
        </w:rPr>
      </w:pPr>
      <w:r w:rsidRPr="00874F13">
        <w:rPr>
          <w:lang w:eastAsia="en-US"/>
        </w:rPr>
        <w:t>social, emotional and financial costs of those who have experienced storm damage and lengthy delays in the redress of these;</w:t>
      </w:r>
    </w:p>
    <w:p w:rsidR="0094186F" w:rsidRPr="00874F13" w:rsidRDefault="0094186F" w:rsidP="0094186F">
      <w:pPr>
        <w:pStyle w:val="DPSEntryIndents"/>
        <w:numPr>
          <w:ilvl w:val="1"/>
          <w:numId w:val="17"/>
        </w:numPr>
        <w:rPr>
          <w:lang w:eastAsia="en-US"/>
        </w:rPr>
      </w:pPr>
      <w:r w:rsidRPr="00874F13">
        <w:rPr>
          <w:lang w:eastAsia="en-US"/>
        </w:rPr>
        <w:t>effectiveness of existing reporting mechanisms of storm damage, both for redress concerning individual incidents and for statistical monitoring of the prevalence of storm damage experienced by individuals and by the people in the ACT community generally;</w:t>
      </w:r>
    </w:p>
    <w:p w:rsidR="0094186F" w:rsidRPr="00874F13" w:rsidRDefault="0094186F" w:rsidP="00952DFD">
      <w:pPr>
        <w:pStyle w:val="DPSEntryIndents"/>
        <w:keepLines/>
        <w:numPr>
          <w:ilvl w:val="1"/>
          <w:numId w:val="17"/>
        </w:numPr>
        <w:rPr>
          <w:lang w:eastAsia="en-US"/>
        </w:rPr>
      </w:pPr>
      <w:r w:rsidRPr="00874F13">
        <w:rPr>
          <w:lang w:eastAsia="en-US"/>
        </w:rPr>
        <w:t xml:space="preserve">adequacy of the response by various agencies, Government and otherwise, to the storm damage shared by members of the community, the length of time it took to correct matters, and the lack of support to </w:t>
      </w:r>
      <w:r w:rsidR="00ED4576">
        <w:rPr>
          <w:lang w:eastAsia="en-US"/>
        </w:rPr>
        <w:t>clean up</w:t>
      </w:r>
      <w:r w:rsidRPr="00874F13">
        <w:rPr>
          <w:lang w:eastAsia="en-US"/>
        </w:rPr>
        <w:t xml:space="preserve"> storm debris afterwards;</w:t>
      </w:r>
    </w:p>
    <w:p w:rsidR="0094186F" w:rsidRPr="00874F13" w:rsidRDefault="0094186F" w:rsidP="0094186F">
      <w:pPr>
        <w:pStyle w:val="DPSEntryIndents"/>
        <w:numPr>
          <w:ilvl w:val="1"/>
          <w:numId w:val="17"/>
        </w:numPr>
        <w:rPr>
          <w:lang w:eastAsia="en-US"/>
        </w:rPr>
      </w:pPr>
      <w:r w:rsidRPr="00874F13">
        <w:rPr>
          <w:lang w:eastAsia="en-US"/>
        </w:rPr>
        <w:t>the adequacy and accessibility of communication both during and after the storm, when the clean up was occurring, as people struggled to maintain everyday lives deprived of adequate support, during a week without power;</w:t>
      </w:r>
    </w:p>
    <w:p w:rsidR="0094186F" w:rsidRPr="00874F13" w:rsidRDefault="0094186F" w:rsidP="0094186F">
      <w:pPr>
        <w:pStyle w:val="DPSEntryIndents"/>
        <w:numPr>
          <w:ilvl w:val="1"/>
          <w:numId w:val="17"/>
        </w:numPr>
        <w:rPr>
          <w:lang w:eastAsia="en-US"/>
        </w:rPr>
      </w:pPr>
      <w:r w:rsidRPr="00874F13">
        <w:rPr>
          <w:lang w:eastAsia="en-US"/>
        </w:rPr>
        <w:t>adequacy of services provided in the immediate and longer-term period after the storm, for electricity, livelihood support, and storm debris clean up;</w:t>
      </w:r>
    </w:p>
    <w:p w:rsidR="0094186F" w:rsidRPr="00874F13" w:rsidRDefault="0094186F" w:rsidP="0094186F">
      <w:pPr>
        <w:pStyle w:val="DPSEntryIndents"/>
        <w:numPr>
          <w:ilvl w:val="1"/>
          <w:numId w:val="17"/>
        </w:numPr>
        <w:rPr>
          <w:lang w:eastAsia="en-US"/>
        </w:rPr>
      </w:pPr>
      <w:r w:rsidRPr="00874F13">
        <w:rPr>
          <w:lang w:eastAsia="en-US"/>
        </w:rPr>
        <w:t xml:space="preserve">value of establishing, and possible roles of, a further tier of support to help with the clear up of storm damage, once the immediate emergency is over; and </w:t>
      </w:r>
    </w:p>
    <w:p w:rsidR="0094186F" w:rsidRPr="00874F13" w:rsidRDefault="0094186F" w:rsidP="0094186F">
      <w:pPr>
        <w:pStyle w:val="DPSEntryIndents"/>
        <w:numPr>
          <w:ilvl w:val="1"/>
          <w:numId w:val="17"/>
        </w:numPr>
        <w:rPr>
          <w:lang w:eastAsia="en-US"/>
        </w:rPr>
      </w:pPr>
      <w:r w:rsidRPr="00874F13">
        <w:rPr>
          <w:lang w:eastAsia="en-US"/>
        </w:rPr>
        <w:t>any other matter the Committee considers relevant; and</w:t>
      </w:r>
    </w:p>
    <w:p w:rsidR="0094186F" w:rsidRPr="00874F13" w:rsidRDefault="0094186F" w:rsidP="003E53AC">
      <w:pPr>
        <w:pStyle w:val="DPSEntryIndents"/>
        <w:keepNext/>
        <w:rPr>
          <w:lang w:eastAsia="en-US"/>
        </w:rPr>
      </w:pPr>
      <w:r w:rsidRPr="00874F13">
        <w:rPr>
          <w:lang w:eastAsia="en-US"/>
        </w:rPr>
        <w:t xml:space="preserve">requests the Committee to: </w:t>
      </w:r>
    </w:p>
    <w:p w:rsidR="0094186F" w:rsidRPr="00874F13" w:rsidRDefault="0094186F" w:rsidP="0094186F">
      <w:pPr>
        <w:pStyle w:val="DPSEntryIndents"/>
        <w:numPr>
          <w:ilvl w:val="1"/>
          <w:numId w:val="17"/>
        </w:numPr>
        <w:rPr>
          <w:lang w:eastAsia="en-US"/>
        </w:rPr>
      </w:pPr>
      <w:r w:rsidRPr="00874F13">
        <w:rPr>
          <w:lang w:eastAsia="en-US"/>
        </w:rPr>
        <w:t xml:space="preserve">encourage participation by affected individuals and groups by providing interpreter services, inviting confidential submissions, taking evidence in camera, holding documents in confidence where it considers it appropriate to do so, and otherwise making the hearings family-friendly and held virtually where applicable; </w:t>
      </w:r>
    </w:p>
    <w:p w:rsidR="0094186F" w:rsidRPr="00874F13" w:rsidRDefault="0094186F" w:rsidP="0094186F">
      <w:pPr>
        <w:pStyle w:val="DPSEntryIndents"/>
        <w:numPr>
          <w:ilvl w:val="1"/>
          <w:numId w:val="17"/>
        </w:numPr>
        <w:rPr>
          <w:lang w:eastAsia="en-US"/>
        </w:rPr>
      </w:pPr>
      <w:r w:rsidRPr="00874F13">
        <w:rPr>
          <w:lang w:eastAsia="en-US"/>
        </w:rPr>
        <w:t>consider whether to publish a discussion paper by 29 April 2022 and whether to provide an interim report before 9 June 2022; and</w:t>
      </w:r>
    </w:p>
    <w:p w:rsidR="004B4883" w:rsidRPr="004B4883" w:rsidRDefault="0094186F" w:rsidP="0094186F">
      <w:pPr>
        <w:pStyle w:val="DPSEntryIndents"/>
        <w:numPr>
          <w:ilvl w:val="1"/>
          <w:numId w:val="17"/>
        </w:numPr>
      </w:pPr>
      <w:r w:rsidRPr="00874F13">
        <w:rPr>
          <w:lang w:eastAsia="en-US"/>
        </w:rPr>
        <w:t>report back to the Assembly by 1 September 2022, before the next storm season.</w:t>
      </w:r>
    </w:p>
    <w:p w:rsidR="0002583D" w:rsidRDefault="0002583D" w:rsidP="004B4883">
      <w:pPr>
        <w:tabs>
          <w:tab w:val="left" w:pos="1197"/>
          <w:tab w:val="left" w:pos="1767"/>
        </w:tabs>
        <w:spacing w:before="120"/>
        <w:ind w:left="720"/>
        <w:rPr>
          <w:rFonts w:ascii="Calibri" w:hAnsi="Calibri"/>
          <w:lang w:val="en-AU"/>
        </w:rPr>
      </w:pPr>
      <w:r>
        <w:rPr>
          <w:rFonts w:ascii="Calibri" w:hAnsi="Calibri"/>
          <w:lang w:val="en-AU"/>
        </w:rPr>
        <w:t xml:space="preserve">Ms Davidson (Minister for Seniors, Veterans, Families and Community Services) moved the following amendment:  Omit all text after </w:t>
      </w:r>
      <w:r w:rsidR="00863ED5">
        <w:rPr>
          <w:rFonts w:ascii="Calibri" w:hAnsi="Calibri"/>
          <w:lang w:val="en-AU"/>
        </w:rPr>
        <w:t>“</w:t>
      </w:r>
      <w:r>
        <w:rPr>
          <w:rFonts w:ascii="Calibri" w:hAnsi="Calibri"/>
          <w:lang w:val="en-AU"/>
        </w:rPr>
        <w:t>That this Assembly</w:t>
      </w:r>
      <w:r w:rsidR="00863ED5">
        <w:rPr>
          <w:rFonts w:ascii="Calibri" w:hAnsi="Calibri"/>
          <w:lang w:val="en-AU"/>
        </w:rPr>
        <w:t>”</w:t>
      </w:r>
      <w:r>
        <w:rPr>
          <w:rFonts w:ascii="Calibri" w:hAnsi="Calibri"/>
          <w:lang w:val="en-AU"/>
        </w:rPr>
        <w:t>, substitute:</w:t>
      </w:r>
    </w:p>
    <w:p w:rsidR="00040FF9" w:rsidRDefault="00805794" w:rsidP="00040FF9">
      <w:pPr>
        <w:pStyle w:val="DPSEntryDetail"/>
        <w:tabs>
          <w:tab w:val="clear" w:pos="1197"/>
          <w:tab w:val="left" w:pos="1350"/>
        </w:tabs>
      </w:pPr>
      <w:r>
        <w:t>“</w:t>
      </w:r>
      <w:r w:rsidR="00040FF9">
        <w:t>(1)</w:t>
      </w:r>
      <w:r w:rsidR="00040FF9">
        <w:tab/>
        <w:t>notes that:</w:t>
      </w:r>
    </w:p>
    <w:p w:rsidR="00040FF9" w:rsidRPr="00040FF9" w:rsidRDefault="00040FF9" w:rsidP="00040FF9">
      <w:pPr>
        <w:pStyle w:val="DPSEntryIndents"/>
        <w:numPr>
          <w:ilvl w:val="1"/>
          <w:numId w:val="23"/>
        </w:numPr>
        <w:rPr>
          <w:lang w:eastAsia="en-US"/>
        </w:rPr>
      </w:pPr>
      <w:r>
        <w:t>s</w:t>
      </w:r>
      <w:r w:rsidRPr="00040FF9">
        <w:rPr>
          <w:lang w:eastAsia="en-US"/>
        </w:rPr>
        <w:t>torms are a regular occurrence in the ACT, with 26 severe</w:t>
      </w:r>
      <w:r>
        <w:rPr>
          <w:lang w:eastAsia="en-US"/>
        </w:rPr>
        <w:t xml:space="preserve"> storms recorded in the last 10 </w:t>
      </w:r>
      <w:r w:rsidRPr="00040FF9">
        <w:rPr>
          <w:lang w:eastAsia="en-US"/>
        </w:rPr>
        <w:t>y</w:t>
      </w:r>
      <w:r w:rsidR="006E53F8">
        <w:rPr>
          <w:lang w:eastAsia="en-US"/>
        </w:rPr>
        <w:t>ears, that have</w:t>
      </w:r>
      <w:r w:rsidRPr="00040FF9">
        <w:rPr>
          <w:lang w:eastAsia="en-US"/>
        </w:rPr>
        <w:t xml:space="preserve"> included significant rainfalls contributing to flooding events, hail causing</w:t>
      </w:r>
      <w:r>
        <w:rPr>
          <w:lang w:eastAsia="en-US"/>
        </w:rPr>
        <w:t xml:space="preserve"> </w:t>
      </w:r>
      <w:r w:rsidR="006E53F8">
        <w:rPr>
          <w:lang w:eastAsia="en-US"/>
        </w:rPr>
        <w:t>major damage, and strong wind</w:t>
      </w:r>
      <w:r w:rsidRPr="00040FF9">
        <w:rPr>
          <w:lang w:eastAsia="en-US"/>
        </w:rPr>
        <w:t xml:space="preserve"> gusts leaving a trail of debris;</w:t>
      </w:r>
    </w:p>
    <w:p w:rsidR="00040FF9" w:rsidRPr="00040FF9" w:rsidRDefault="00040FF9" w:rsidP="00040FF9">
      <w:pPr>
        <w:pStyle w:val="DPSEntryIndents"/>
        <w:numPr>
          <w:ilvl w:val="1"/>
          <w:numId w:val="17"/>
        </w:numPr>
        <w:tabs>
          <w:tab w:val="num" w:pos="1368"/>
        </w:tabs>
        <w:rPr>
          <w:lang w:eastAsia="en-US"/>
        </w:rPr>
      </w:pPr>
      <w:r>
        <w:rPr>
          <w:lang w:eastAsia="en-US"/>
        </w:rPr>
        <w:t>s</w:t>
      </w:r>
      <w:r w:rsidRPr="00040FF9">
        <w:rPr>
          <w:lang w:eastAsia="en-US"/>
        </w:rPr>
        <w:t>torm events will, due to climate change, become more frequent and damaging</w:t>
      </w:r>
      <w:r>
        <w:rPr>
          <w:lang w:eastAsia="en-US"/>
        </w:rPr>
        <w:t>;</w:t>
      </w:r>
    </w:p>
    <w:p w:rsidR="00040FF9" w:rsidRPr="00040FF9" w:rsidRDefault="00040FF9" w:rsidP="00040FF9">
      <w:pPr>
        <w:pStyle w:val="DPSEntryIndents"/>
        <w:numPr>
          <w:ilvl w:val="1"/>
          <w:numId w:val="17"/>
        </w:numPr>
        <w:tabs>
          <w:tab w:val="num" w:pos="1368"/>
        </w:tabs>
        <w:rPr>
          <w:lang w:eastAsia="en-US"/>
        </w:rPr>
      </w:pPr>
      <w:r>
        <w:rPr>
          <w:lang w:eastAsia="en-US"/>
        </w:rPr>
        <w:t>t</w:t>
      </w:r>
      <w:r w:rsidRPr="00040FF9">
        <w:rPr>
          <w:lang w:eastAsia="en-US"/>
        </w:rPr>
        <w:t>he storm season in the ACT runs from September to February each year;</w:t>
      </w:r>
    </w:p>
    <w:p w:rsidR="00040FF9" w:rsidRPr="00040FF9" w:rsidRDefault="00040FF9" w:rsidP="00040FF9">
      <w:pPr>
        <w:pStyle w:val="DPSEntryIndents"/>
        <w:numPr>
          <w:ilvl w:val="1"/>
          <w:numId w:val="17"/>
        </w:numPr>
        <w:tabs>
          <w:tab w:val="num" w:pos="1368"/>
        </w:tabs>
        <w:rPr>
          <w:lang w:eastAsia="en-US"/>
        </w:rPr>
      </w:pPr>
      <w:r>
        <w:rPr>
          <w:lang w:eastAsia="en-US"/>
        </w:rPr>
        <w:t>s</w:t>
      </w:r>
      <w:r w:rsidR="002D534A">
        <w:rPr>
          <w:lang w:eastAsia="en-US"/>
        </w:rPr>
        <w:t>t</w:t>
      </w:r>
      <w:r w:rsidRPr="00040FF9">
        <w:rPr>
          <w:lang w:eastAsia="en-US"/>
        </w:rPr>
        <w:t>orms cause high social, emotional and financial costs;</w:t>
      </w:r>
    </w:p>
    <w:p w:rsidR="00040FF9" w:rsidRPr="00040FF9" w:rsidRDefault="00040FF9" w:rsidP="00040FF9">
      <w:pPr>
        <w:pStyle w:val="DPSEntryIndents"/>
        <w:numPr>
          <w:ilvl w:val="1"/>
          <w:numId w:val="17"/>
        </w:numPr>
        <w:tabs>
          <w:tab w:val="num" w:pos="1368"/>
        </w:tabs>
        <w:rPr>
          <w:lang w:eastAsia="en-US"/>
        </w:rPr>
      </w:pPr>
      <w:r>
        <w:rPr>
          <w:lang w:eastAsia="en-US"/>
        </w:rPr>
        <w:t>t</w:t>
      </w:r>
      <w:r w:rsidRPr="00040FF9">
        <w:rPr>
          <w:lang w:eastAsia="en-US"/>
        </w:rPr>
        <w:t xml:space="preserve">he </w:t>
      </w:r>
      <w:r>
        <w:rPr>
          <w:lang w:eastAsia="en-US"/>
        </w:rPr>
        <w:t>3 January</w:t>
      </w:r>
      <w:r w:rsidRPr="00040FF9">
        <w:rPr>
          <w:lang w:eastAsia="en-US"/>
        </w:rPr>
        <w:t xml:space="preserve"> supercell thunderstorm event caused significant damage to many homes and</w:t>
      </w:r>
      <w:r>
        <w:rPr>
          <w:lang w:eastAsia="en-US"/>
        </w:rPr>
        <w:t xml:space="preserve"> </w:t>
      </w:r>
      <w:r w:rsidRPr="00040FF9">
        <w:rPr>
          <w:lang w:eastAsia="en-US"/>
        </w:rPr>
        <w:t>streetscapes;</w:t>
      </w:r>
    </w:p>
    <w:p w:rsidR="00040FF9" w:rsidRPr="00040FF9" w:rsidRDefault="00040FF9" w:rsidP="00040FF9">
      <w:pPr>
        <w:pStyle w:val="DPSEntryIndents"/>
        <w:numPr>
          <w:ilvl w:val="1"/>
          <w:numId w:val="17"/>
        </w:numPr>
        <w:tabs>
          <w:tab w:val="num" w:pos="1368"/>
        </w:tabs>
        <w:rPr>
          <w:lang w:eastAsia="en-US"/>
        </w:rPr>
      </w:pPr>
      <w:r>
        <w:rPr>
          <w:lang w:eastAsia="en-US"/>
        </w:rPr>
        <w:t>t</w:t>
      </w:r>
      <w:r w:rsidRPr="00040FF9">
        <w:rPr>
          <w:lang w:eastAsia="en-US"/>
        </w:rPr>
        <w:t xml:space="preserve">he </w:t>
      </w:r>
      <w:r>
        <w:rPr>
          <w:lang w:eastAsia="en-US"/>
        </w:rPr>
        <w:t>State Emergency Services</w:t>
      </w:r>
      <w:r w:rsidRPr="00040FF9">
        <w:rPr>
          <w:lang w:eastAsia="en-US"/>
        </w:rPr>
        <w:t xml:space="preserve"> responded to</w:t>
      </w:r>
      <w:r>
        <w:rPr>
          <w:lang w:eastAsia="en-US"/>
        </w:rPr>
        <w:t>,</w:t>
      </w:r>
      <w:r w:rsidRPr="00040FF9">
        <w:rPr>
          <w:lang w:eastAsia="en-US"/>
        </w:rPr>
        <w:t xml:space="preserve"> and completed</w:t>
      </w:r>
      <w:r>
        <w:rPr>
          <w:lang w:eastAsia="en-US"/>
        </w:rPr>
        <w:t>,</w:t>
      </w:r>
      <w:r w:rsidRPr="00040FF9">
        <w:rPr>
          <w:lang w:eastAsia="en-US"/>
        </w:rPr>
        <w:t xml:space="preserve"> more than 1023 jobs; however, some areas of</w:t>
      </w:r>
      <w:r>
        <w:rPr>
          <w:lang w:eastAsia="en-US"/>
        </w:rPr>
        <w:t xml:space="preserve"> </w:t>
      </w:r>
      <w:r w:rsidRPr="00040FF9">
        <w:rPr>
          <w:lang w:eastAsia="en-US"/>
        </w:rPr>
        <w:t xml:space="preserve">Belconnen were without power for six days and storm debris </w:t>
      </w:r>
      <w:r w:rsidR="00ED4576">
        <w:rPr>
          <w:lang w:eastAsia="en-US"/>
        </w:rPr>
        <w:t>clean up</w:t>
      </w:r>
      <w:r w:rsidRPr="00040FF9">
        <w:rPr>
          <w:lang w:eastAsia="en-US"/>
        </w:rPr>
        <w:t xml:space="preserve"> has taken more than</w:t>
      </w:r>
      <w:r>
        <w:rPr>
          <w:lang w:eastAsia="en-US"/>
        </w:rPr>
        <w:t xml:space="preserve"> </w:t>
      </w:r>
      <w:r w:rsidRPr="00040FF9">
        <w:rPr>
          <w:lang w:eastAsia="en-US"/>
        </w:rPr>
        <w:t>a month and is still ongoing;</w:t>
      </w:r>
    </w:p>
    <w:p w:rsidR="00040FF9" w:rsidRPr="00040FF9" w:rsidRDefault="00040FF9" w:rsidP="00040FF9">
      <w:pPr>
        <w:pStyle w:val="DPSEntryIndents"/>
        <w:numPr>
          <w:ilvl w:val="1"/>
          <w:numId w:val="17"/>
        </w:numPr>
        <w:tabs>
          <w:tab w:val="num" w:pos="1368"/>
        </w:tabs>
        <w:rPr>
          <w:lang w:eastAsia="en-US"/>
        </w:rPr>
      </w:pPr>
      <w:r>
        <w:rPr>
          <w:lang w:eastAsia="en-US"/>
        </w:rPr>
        <w:t>th</w:t>
      </w:r>
      <w:r w:rsidRPr="00040FF9">
        <w:rPr>
          <w:lang w:eastAsia="en-US"/>
        </w:rPr>
        <w:t>e effectiveness and adequacy of the ACT Government and wider community</w:t>
      </w:r>
      <w:r w:rsidR="00863ED5">
        <w:rPr>
          <w:lang w:eastAsia="en-US"/>
        </w:rPr>
        <w:t>’</w:t>
      </w:r>
      <w:r w:rsidRPr="00040FF9">
        <w:rPr>
          <w:lang w:eastAsia="en-US"/>
        </w:rPr>
        <w:t>s resilience</w:t>
      </w:r>
      <w:r>
        <w:rPr>
          <w:lang w:eastAsia="en-US"/>
        </w:rPr>
        <w:t xml:space="preserve"> </w:t>
      </w:r>
      <w:r w:rsidRPr="00040FF9">
        <w:rPr>
          <w:lang w:eastAsia="en-US"/>
        </w:rPr>
        <w:t>and responsiveness is crucial in light of likely increased storm frequency and damage, due to</w:t>
      </w:r>
      <w:r>
        <w:rPr>
          <w:lang w:eastAsia="en-US"/>
        </w:rPr>
        <w:t xml:space="preserve"> </w:t>
      </w:r>
      <w:r w:rsidRPr="00040FF9">
        <w:rPr>
          <w:lang w:eastAsia="en-US"/>
        </w:rPr>
        <w:t>climate change</w:t>
      </w:r>
      <w:r>
        <w:rPr>
          <w:lang w:eastAsia="en-US"/>
        </w:rPr>
        <w:t>; and</w:t>
      </w:r>
    </w:p>
    <w:p w:rsidR="00040FF9" w:rsidRPr="00040FF9" w:rsidRDefault="00040FF9" w:rsidP="00040FF9">
      <w:pPr>
        <w:pStyle w:val="DPSEntryIndents"/>
        <w:numPr>
          <w:ilvl w:val="1"/>
          <w:numId w:val="17"/>
        </w:numPr>
        <w:tabs>
          <w:tab w:val="num" w:pos="1368"/>
        </w:tabs>
        <w:rPr>
          <w:lang w:eastAsia="en-US"/>
        </w:rPr>
      </w:pPr>
      <w:r>
        <w:rPr>
          <w:lang w:eastAsia="en-US"/>
        </w:rPr>
        <w:t>i</w:t>
      </w:r>
      <w:r w:rsidRPr="00040FF9">
        <w:rPr>
          <w:lang w:eastAsia="en-US"/>
        </w:rPr>
        <w:t>n additi</w:t>
      </w:r>
      <w:r>
        <w:rPr>
          <w:lang w:eastAsia="en-US"/>
        </w:rPr>
        <w:t>on to responding to requests fro</w:t>
      </w:r>
      <w:r w:rsidRPr="00040FF9">
        <w:rPr>
          <w:lang w:eastAsia="en-US"/>
        </w:rPr>
        <w:t>m the community, ACT Government crews</w:t>
      </w:r>
      <w:r>
        <w:rPr>
          <w:lang w:eastAsia="en-US"/>
        </w:rPr>
        <w:t xml:space="preserve"> </w:t>
      </w:r>
      <w:r w:rsidRPr="00040FF9">
        <w:rPr>
          <w:lang w:eastAsia="en-US"/>
        </w:rPr>
        <w:t>p</w:t>
      </w:r>
      <w:r>
        <w:rPr>
          <w:lang w:eastAsia="en-US"/>
        </w:rPr>
        <w:t xml:space="preserve">rioritised assessment and </w:t>
      </w:r>
      <w:r w:rsidR="00ED4576">
        <w:rPr>
          <w:lang w:eastAsia="en-US"/>
        </w:rPr>
        <w:t>clean up</w:t>
      </w:r>
      <w:r w:rsidRPr="00040FF9">
        <w:rPr>
          <w:lang w:eastAsia="en-US"/>
        </w:rPr>
        <w:t xml:space="preserve"> of roads and paths in the immediate aftermath of the</w:t>
      </w:r>
      <w:r>
        <w:rPr>
          <w:lang w:eastAsia="en-US"/>
        </w:rPr>
        <w:t xml:space="preserve"> </w:t>
      </w:r>
      <w:r w:rsidRPr="00040FF9">
        <w:rPr>
          <w:lang w:eastAsia="en-US"/>
        </w:rPr>
        <w:t>storm, proactively assessed verges in every Belconnen suburb throughout the month of</w:t>
      </w:r>
      <w:r>
        <w:rPr>
          <w:lang w:eastAsia="en-US"/>
        </w:rPr>
        <w:t xml:space="preserve"> </w:t>
      </w:r>
      <w:r w:rsidRPr="00040FF9">
        <w:rPr>
          <w:lang w:eastAsia="en-US"/>
        </w:rPr>
        <w:t>Jan</w:t>
      </w:r>
      <w:r>
        <w:rPr>
          <w:lang w:eastAsia="en-US"/>
        </w:rPr>
        <w:t>uary and identified more than 1</w:t>
      </w:r>
      <w:r w:rsidRPr="00040FF9">
        <w:rPr>
          <w:lang w:eastAsia="en-US"/>
        </w:rPr>
        <w:t>400 jobs in need of action</w:t>
      </w:r>
      <w:r>
        <w:rPr>
          <w:lang w:eastAsia="en-US"/>
        </w:rPr>
        <w:t>,</w:t>
      </w:r>
      <w:r w:rsidRPr="00040FF9">
        <w:rPr>
          <w:lang w:eastAsia="en-US"/>
        </w:rPr>
        <w:t xml:space="preserve"> and have now commenced</w:t>
      </w:r>
      <w:r>
        <w:rPr>
          <w:lang w:eastAsia="en-US"/>
        </w:rPr>
        <w:t xml:space="preserve"> </w:t>
      </w:r>
      <w:r w:rsidRPr="00040FF9">
        <w:rPr>
          <w:lang w:eastAsia="en-US"/>
        </w:rPr>
        <w:t>proactive auditing of open spaces</w:t>
      </w:r>
      <w:r>
        <w:rPr>
          <w:lang w:eastAsia="en-US"/>
        </w:rPr>
        <w:t>;</w:t>
      </w:r>
    </w:p>
    <w:p w:rsidR="001538FC" w:rsidRDefault="00040FF9" w:rsidP="00040FF9">
      <w:pPr>
        <w:pStyle w:val="DPSEntryIndents"/>
        <w:numPr>
          <w:ilvl w:val="0"/>
          <w:numId w:val="24"/>
        </w:numPr>
      </w:pPr>
      <w:r>
        <w:t>d</w:t>
      </w:r>
      <w:r w:rsidRPr="00040FF9">
        <w:t>raws this motion to the attention of the Standing Committee on Health and Community Wellbeing and requests the Committee consider an inquiry relating to the recovery following the recent storms, the appropriateness of the communication strategies used</w:t>
      </w:r>
      <w:r w:rsidR="001538FC">
        <w:t xml:space="preserve"> to reach out to those affected,</w:t>
      </w:r>
      <w:r w:rsidRPr="00040FF9">
        <w:t xml:space="preserve"> and the service delivery options of various agencies throughout the storm period and in the weeks afterwards, to repair, redress and clean up the storm debris and support</w:t>
      </w:r>
      <w:r w:rsidR="001538FC">
        <w:t xml:space="preserve"> the community in these matters;</w:t>
      </w:r>
    </w:p>
    <w:p w:rsidR="001538FC" w:rsidRDefault="001538FC" w:rsidP="00040FF9">
      <w:pPr>
        <w:pStyle w:val="DPSEntryIndents"/>
        <w:numPr>
          <w:ilvl w:val="0"/>
          <w:numId w:val="24"/>
        </w:numPr>
      </w:pPr>
      <w:r>
        <w:t>f</w:t>
      </w:r>
      <w:r w:rsidR="00040FF9" w:rsidRPr="00040FF9">
        <w:t>urther requests the Committee have regard to the:</w:t>
      </w:r>
    </w:p>
    <w:p w:rsidR="001538FC" w:rsidRDefault="001538FC" w:rsidP="001538FC">
      <w:pPr>
        <w:pStyle w:val="DPSEntryIndents"/>
        <w:numPr>
          <w:ilvl w:val="1"/>
          <w:numId w:val="17"/>
        </w:numPr>
        <w:tabs>
          <w:tab w:val="num" w:pos="1368"/>
        </w:tabs>
        <w:rPr>
          <w:lang w:eastAsia="en-US"/>
        </w:rPr>
      </w:pPr>
      <w:r>
        <w:rPr>
          <w:lang w:eastAsia="en-US"/>
        </w:rPr>
        <w:t>s</w:t>
      </w:r>
      <w:r w:rsidR="00040FF9" w:rsidRPr="00040FF9">
        <w:rPr>
          <w:lang w:eastAsia="en-US"/>
        </w:rPr>
        <w:t>ocial, emotional and financial costs of those wh</w:t>
      </w:r>
      <w:r w:rsidR="006E53F8">
        <w:rPr>
          <w:lang w:eastAsia="en-US"/>
        </w:rPr>
        <w:t>o have experienced storm damage</w:t>
      </w:r>
      <w:r w:rsidR="00040FF9" w:rsidRPr="00040FF9">
        <w:rPr>
          <w:lang w:eastAsia="en-US"/>
        </w:rPr>
        <w:t>;</w:t>
      </w:r>
    </w:p>
    <w:p w:rsidR="001538FC" w:rsidRDefault="001538FC" w:rsidP="001538FC">
      <w:pPr>
        <w:pStyle w:val="DPSEntryIndents"/>
        <w:numPr>
          <w:ilvl w:val="1"/>
          <w:numId w:val="17"/>
        </w:numPr>
        <w:tabs>
          <w:tab w:val="num" w:pos="1368"/>
        </w:tabs>
        <w:rPr>
          <w:lang w:eastAsia="en-US"/>
        </w:rPr>
      </w:pPr>
      <w:r>
        <w:rPr>
          <w:lang w:eastAsia="en-US"/>
        </w:rPr>
        <w:t>l</w:t>
      </w:r>
      <w:r w:rsidR="00040FF9" w:rsidRPr="00040FF9">
        <w:rPr>
          <w:lang w:eastAsia="en-US"/>
        </w:rPr>
        <w:t>essons for the ACT Government, and other agencies, in</w:t>
      </w:r>
      <w:r>
        <w:rPr>
          <w:lang w:eastAsia="en-US"/>
        </w:rPr>
        <w:t>:</w:t>
      </w:r>
    </w:p>
    <w:p w:rsidR="001538FC" w:rsidRDefault="00040FF9" w:rsidP="001538FC">
      <w:pPr>
        <w:pStyle w:val="DPSEntryIndents"/>
        <w:numPr>
          <w:ilvl w:val="2"/>
          <w:numId w:val="17"/>
        </w:numPr>
        <w:rPr>
          <w:lang w:eastAsia="en-US"/>
        </w:rPr>
      </w:pPr>
      <w:r w:rsidRPr="00040FF9">
        <w:rPr>
          <w:lang w:eastAsia="en-US"/>
        </w:rPr>
        <w:t>recovery and the necessary steps for subsequent clean ups</w:t>
      </w:r>
      <w:r w:rsidR="001538FC">
        <w:rPr>
          <w:lang w:eastAsia="en-US"/>
        </w:rPr>
        <w:t>;</w:t>
      </w:r>
    </w:p>
    <w:p w:rsidR="00040FF9" w:rsidRPr="00040FF9" w:rsidRDefault="00040FF9" w:rsidP="001538FC">
      <w:pPr>
        <w:pStyle w:val="DPSEntryIndents"/>
        <w:numPr>
          <w:ilvl w:val="2"/>
          <w:numId w:val="17"/>
        </w:numPr>
        <w:rPr>
          <w:lang w:eastAsia="en-US"/>
        </w:rPr>
      </w:pPr>
      <w:r w:rsidRPr="00040FF9">
        <w:rPr>
          <w:lang w:eastAsia="en-US"/>
        </w:rPr>
        <w:t>considering the future community need for services provided in the immediate aftermath of a storm event</w:t>
      </w:r>
      <w:r w:rsidR="00ED4576">
        <w:rPr>
          <w:lang w:eastAsia="en-US"/>
        </w:rPr>
        <w:t>; and</w:t>
      </w:r>
    </w:p>
    <w:p w:rsidR="00040FF9" w:rsidRPr="00040FF9" w:rsidRDefault="00040FF9" w:rsidP="001538FC">
      <w:pPr>
        <w:pStyle w:val="DPSEntryIndents"/>
        <w:numPr>
          <w:ilvl w:val="2"/>
          <w:numId w:val="17"/>
        </w:numPr>
        <w:rPr>
          <w:lang w:eastAsia="en-US"/>
        </w:rPr>
      </w:pPr>
      <w:r w:rsidRPr="00040FF9">
        <w:rPr>
          <w:lang w:eastAsia="en-US"/>
        </w:rPr>
        <w:t>considering what should be in place to enable social</w:t>
      </w:r>
      <w:r w:rsidR="00ED4576">
        <w:rPr>
          <w:lang w:eastAsia="en-US"/>
        </w:rPr>
        <w:t xml:space="preserve"> recovery following such events;</w:t>
      </w:r>
    </w:p>
    <w:p w:rsidR="00040FF9" w:rsidRPr="00040FF9" w:rsidRDefault="00040FF9" w:rsidP="001538FC">
      <w:pPr>
        <w:pStyle w:val="DPSEntryIndents"/>
        <w:numPr>
          <w:ilvl w:val="1"/>
          <w:numId w:val="17"/>
        </w:numPr>
        <w:tabs>
          <w:tab w:val="num" w:pos="1368"/>
        </w:tabs>
        <w:rPr>
          <w:lang w:eastAsia="en-US"/>
        </w:rPr>
      </w:pPr>
      <w:r w:rsidRPr="00040FF9">
        <w:rPr>
          <w:lang w:eastAsia="en-US"/>
        </w:rPr>
        <w:t>value of establishing, and possible roles of, a further tier of support to help with the clear up of storm damage, once the i</w:t>
      </w:r>
      <w:r w:rsidR="00ED4576">
        <w:rPr>
          <w:lang w:eastAsia="en-US"/>
        </w:rPr>
        <w:t>mmediate emergency is over; and</w:t>
      </w:r>
    </w:p>
    <w:p w:rsidR="00040FF9" w:rsidRDefault="00040FF9" w:rsidP="001538FC">
      <w:pPr>
        <w:pStyle w:val="DPSEntryIndents"/>
        <w:numPr>
          <w:ilvl w:val="1"/>
          <w:numId w:val="17"/>
        </w:numPr>
        <w:tabs>
          <w:tab w:val="num" w:pos="1368"/>
        </w:tabs>
        <w:rPr>
          <w:lang w:eastAsia="en-US"/>
        </w:rPr>
      </w:pPr>
      <w:r w:rsidRPr="00040FF9">
        <w:rPr>
          <w:lang w:eastAsia="en-US"/>
        </w:rPr>
        <w:t>any other matter the Co</w:t>
      </w:r>
      <w:r w:rsidR="00ED4576">
        <w:rPr>
          <w:lang w:eastAsia="en-US"/>
        </w:rPr>
        <w:t>mmittee considers relevant; and</w:t>
      </w:r>
    </w:p>
    <w:p w:rsidR="00ED4576" w:rsidRPr="00040FF9" w:rsidRDefault="00ED4576" w:rsidP="00ED4576">
      <w:pPr>
        <w:pStyle w:val="DPSEntryIndents"/>
        <w:rPr>
          <w:lang w:eastAsia="en-US"/>
        </w:rPr>
      </w:pPr>
      <w:r>
        <w:rPr>
          <w:lang w:eastAsia="en-US"/>
        </w:rPr>
        <w:t>requests the Committee to:</w:t>
      </w:r>
    </w:p>
    <w:p w:rsidR="00040FF9" w:rsidRPr="00040FF9" w:rsidRDefault="00040FF9" w:rsidP="001538FC">
      <w:pPr>
        <w:pStyle w:val="DPSEntryIndents"/>
        <w:numPr>
          <w:ilvl w:val="1"/>
          <w:numId w:val="17"/>
        </w:numPr>
        <w:tabs>
          <w:tab w:val="num" w:pos="1368"/>
        </w:tabs>
        <w:rPr>
          <w:lang w:eastAsia="en-US"/>
        </w:rPr>
      </w:pPr>
      <w:r w:rsidRPr="00040FF9">
        <w:rPr>
          <w:lang w:eastAsia="en-US"/>
        </w:rPr>
        <w:t xml:space="preserve">encourage participation by affected individuals and groups by providing interpreter services, inviting confidential submissions, taking evidence in camera, holding documents in confidence where it considers it appropriate to do so, and otherwise making the hearings family-friendly and held virtually where applicable; </w:t>
      </w:r>
    </w:p>
    <w:p w:rsidR="00040FF9" w:rsidRPr="00040FF9" w:rsidRDefault="00040FF9" w:rsidP="001538FC">
      <w:pPr>
        <w:pStyle w:val="DPSEntryIndents"/>
        <w:numPr>
          <w:ilvl w:val="1"/>
          <w:numId w:val="17"/>
        </w:numPr>
        <w:tabs>
          <w:tab w:val="num" w:pos="1368"/>
        </w:tabs>
        <w:rPr>
          <w:lang w:eastAsia="en-US"/>
        </w:rPr>
      </w:pPr>
      <w:r w:rsidRPr="00040FF9">
        <w:rPr>
          <w:lang w:eastAsia="en-US"/>
        </w:rPr>
        <w:t>consider whether to publish a discussion paper by 29 April 2022 and whether to provide an interim</w:t>
      </w:r>
      <w:r w:rsidR="00ED4576">
        <w:rPr>
          <w:lang w:eastAsia="en-US"/>
        </w:rPr>
        <w:t xml:space="preserve"> report before 9 June 2022; and</w:t>
      </w:r>
    </w:p>
    <w:p w:rsidR="00040FF9" w:rsidRPr="00040FF9" w:rsidRDefault="00040FF9" w:rsidP="001538FC">
      <w:pPr>
        <w:pStyle w:val="DPSEntryIndents"/>
        <w:numPr>
          <w:ilvl w:val="1"/>
          <w:numId w:val="17"/>
        </w:numPr>
        <w:tabs>
          <w:tab w:val="num" w:pos="1368"/>
        </w:tabs>
        <w:rPr>
          <w:lang w:eastAsia="en-US"/>
        </w:rPr>
      </w:pPr>
      <w:r w:rsidRPr="00040FF9">
        <w:rPr>
          <w:lang w:eastAsia="en-US"/>
        </w:rPr>
        <w:t>report back to the Assembly by 1 September 2022</w:t>
      </w:r>
      <w:r w:rsidR="00ED4576">
        <w:rPr>
          <w:lang w:eastAsia="en-US"/>
        </w:rPr>
        <w:t>, before the next storm season.</w:t>
      </w:r>
      <w:r w:rsidR="00863ED5">
        <w:rPr>
          <w:lang w:eastAsia="en-US"/>
        </w:rPr>
        <w:t>”</w:t>
      </w:r>
      <w:r w:rsidR="00ED4576">
        <w:rPr>
          <w:lang w:eastAsia="en-US"/>
        </w:rPr>
        <w:t>.</w:t>
      </w:r>
    </w:p>
    <w:p w:rsidR="004B4883" w:rsidRPr="004B4883" w:rsidRDefault="004B4883" w:rsidP="004B4883">
      <w:pPr>
        <w:tabs>
          <w:tab w:val="left" w:pos="1197"/>
          <w:tab w:val="left" w:pos="1767"/>
        </w:tabs>
        <w:spacing w:before="120"/>
        <w:ind w:left="720"/>
        <w:rPr>
          <w:rFonts w:ascii="Calibri" w:hAnsi="Calibri"/>
          <w:lang w:val="en-AU"/>
        </w:rPr>
      </w:pPr>
      <w:r w:rsidRPr="004B4883">
        <w:rPr>
          <w:rFonts w:ascii="Calibri" w:hAnsi="Calibri"/>
          <w:lang w:val="en-AU"/>
        </w:rPr>
        <w:t xml:space="preserve">Debate </w:t>
      </w:r>
      <w:r w:rsidR="0002583D">
        <w:rPr>
          <w:rFonts w:ascii="Calibri" w:hAnsi="Calibri"/>
          <w:lang w:val="en-AU"/>
        </w:rPr>
        <w:t>continued</w:t>
      </w:r>
      <w:r w:rsidRPr="004B4883">
        <w:rPr>
          <w:rFonts w:ascii="Calibri" w:hAnsi="Calibri"/>
          <w:lang w:val="en-AU"/>
        </w:rPr>
        <w:t>.</w:t>
      </w:r>
    </w:p>
    <w:p w:rsidR="004B4883" w:rsidRDefault="00ED4576" w:rsidP="004B4883">
      <w:pPr>
        <w:tabs>
          <w:tab w:val="left" w:pos="1197"/>
          <w:tab w:val="left" w:pos="1767"/>
        </w:tabs>
        <w:spacing w:before="120"/>
        <w:ind w:left="720"/>
        <w:rPr>
          <w:rFonts w:ascii="Calibri" w:hAnsi="Calibri"/>
          <w:lang w:val="en-AU"/>
        </w:rPr>
      </w:pPr>
      <w:r>
        <w:rPr>
          <w:rFonts w:ascii="Calibri" w:hAnsi="Calibri"/>
          <w:lang w:val="en-AU"/>
        </w:rPr>
        <w:t>Amendment agreed to</w:t>
      </w:r>
      <w:r w:rsidR="004B4883" w:rsidRPr="004B4883">
        <w:rPr>
          <w:rFonts w:ascii="Calibri" w:hAnsi="Calibri"/>
          <w:lang w:val="en-AU"/>
        </w:rPr>
        <w:t>.</w:t>
      </w:r>
    </w:p>
    <w:p w:rsidR="00ED4576" w:rsidRDefault="00ED4576" w:rsidP="004B4883">
      <w:pPr>
        <w:tabs>
          <w:tab w:val="left" w:pos="1197"/>
          <w:tab w:val="left" w:pos="1767"/>
        </w:tabs>
        <w:spacing w:before="120"/>
        <w:ind w:left="720"/>
        <w:rPr>
          <w:rFonts w:ascii="Calibri" w:hAnsi="Calibri"/>
          <w:lang w:val="en-AU"/>
        </w:rPr>
      </w:pPr>
      <w:r>
        <w:rPr>
          <w:rFonts w:ascii="Calibri" w:hAnsi="Calibri"/>
          <w:lang w:val="en-AU"/>
        </w:rPr>
        <w:t>Question—That the motion, as amended, viz:</w:t>
      </w:r>
    </w:p>
    <w:p w:rsidR="00ED4576" w:rsidRDefault="00863ED5" w:rsidP="004B4883">
      <w:pPr>
        <w:tabs>
          <w:tab w:val="left" w:pos="1197"/>
          <w:tab w:val="left" w:pos="1767"/>
        </w:tabs>
        <w:spacing w:before="120"/>
        <w:ind w:left="720"/>
        <w:rPr>
          <w:rFonts w:ascii="Calibri" w:hAnsi="Calibri"/>
          <w:lang w:val="en-AU"/>
        </w:rPr>
      </w:pPr>
      <w:r>
        <w:rPr>
          <w:rFonts w:ascii="Calibri" w:hAnsi="Calibri"/>
          <w:lang w:val="en-AU"/>
        </w:rPr>
        <w:t>“</w:t>
      </w:r>
      <w:r w:rsidR="00ED4576">
        <w:rPr>
          <w:rFonts w:ascii="Calibri" w:hAnsi="Calibri"/>
          <w:lang w:val="en-AU"/>
        </w:rPr>
        <w:t>That this Assembly:</w:t>
      </w:r>
    </w:p>
    <w:p w:rsidR="00ED4576" w:rsidRDefault="00ED4576" w:rsidP="00ED4576">
      <w:pPr>
        <w:pStyle w:val="DPSEntryIndents"/>
        <w:numPr>
          <w:ilvl w:val="0"/>
          <w:numId w:val="26"/>
        </w:numPr>
      </w:pPr>
      <w:r>
        <w:t>notes that:</w:t>
      </w:r>
    </w:p>
    <w:p w:rsidR="00ED4576" w:rsidRPr="00040FF9" w:rsidRDefault="00ED4576" w:rsidP="00ED4576">
      <w:pPr>
        <w:pStyle w:val="DPSEntryIndents"/>
        <w:numPr>
          <w:ilvl w:val="1"/>
          <w:numId w:val="23"/>
        </w:numPr>
        <w:rPr>
          <w:lang w:eastAsia="en-US"/>
        </w:rPr>
      </w:pPr>
      <w:r>
        <w:t>s</w:t>
      </w:r>
      <w:r w:rsidRPr="00040FF9">
        <w:rPr>
          <w:lang w:eastAsia="en-US"/>
        </w:rPr>
        <w:t>torms are a regular occurrence in the ACT, with 26 severe</w:t>
      </w:r>
      <w:r>
        <w:rPr>
          <w:lang w:eastAsia="en-US"/>
        </w:rPr>
        <w:t xml:space="preserve"> storms recorded in the last 10 </w:t>
      </w:r>
      <w:r w:rsidR="0088074F">
        <w:rPr>
          <w:lang w:eastAsia="en-US"/>
        </w:rPr>
        <w:t>years, that have</w:t>
      </w:r>
      <w:r w:rsidRPr="00040FF9">
        <w:rPr>
          <w:lang w:eastAsia="en-US"/>
        </w:rPr>
        <w:t xml:space="preserve"> included significant rainfalls contributing to flooding events, hail causing</w:t>
      </w:r>
      <w:r>
        <w:rPr>
          <w:lang w:eastAsia="en-US"/>
        </w:rPr>
        <w:t xml:space="preserve"> </w:t>
      </w:r>
      <w:r w:rsidR="0088074F">
        <w:rPr>
          <w:lang w:eastAsia="en-US"/>
        </w:rPr>
        <w:t>major damage, and strong wind</w:t>
      </w:r>
      <w:r w:rsidRPr="00040FF9">
        <w:rPr>
          <w:lang w:eastAsia="en-US"/>
        </w:rPr>
        <w:t xml:space="preserve"> gusts leaving a trail of debris;</w:t>
      </w:r>
    </w:p>
    <w:p w:rsidR="00ED4576" w:rsidRPr="00040FF9" w:rsidRDefault="00ED4576" w:rsidP="00ED4576">
      <w:pPr>
        <w:pStyle w:val="DPSEntryIndents"/>
        <w:numPr>
          <w:ilvl w:val="1"/>
          <w:numId w:val="17"/>
        </w:numPr>
        <w:tabs>
          <w:tab w:val="num" w:pos="1368"/>
        </w:tabs>
        <w:rPr>
          <w:lang w:eastAsia="en-US"/>
        </w:rPr>
      </w:pPr>
      <w:r>
        <w:rPr>
          <w:lang w:eastAsia="en-US"/>
        </w:rPr>
        <w:t>s</w:t>
      </w:r>
      <w:r w:rsidRPr="00040FF9">
        <w:rPr>
          <w:lang w:eastAsia="en-US"/>
        </w:rPr>
        <w:t>torm events will, due to climate change, become more frequent and damaging</w:t>
      </w:r>
      <w:r>
        <w:rPr>
          <w:lang w:eastAsia="en-US"/>
        </w:rPr>
        <w:t>;</w:t>
      </w:r>
    </w:p>
    <w:p w:rsidR="00ED4576" w:rsidRPr="00040FF9" w:rsidRDefault="00ED4576" w:rsidP="00ED4576">
      <w:pPr>
        <w:pStyle w:val="DPSEntryIndents"/>
        <w:numPr>
          <w:ilvl w:val="1"/>
          <w:numId w:val="17"/>
        </w:numPr>
        <w:tabs>
          <w:tab w:val="num" w:pos="1368"/>
        </w:tabs>
        <w:rPr>
          <w:lang w:eastAsia="en-US"/>
        </w:rPr>
      </w:pPr>
      <w:r>
        <w:rPr>
          <w:lang w:eastAsia="en-US"/>
        </w:rPr>
        <w:t>t</w:t>
      </w:r>
      <w:r w:rsidRPr="00040FF9">
        <w:rPr>
          <w:lang w:eastAsia="en-US"/>
        </w:rPr>
        <w:t>he storm season in the ACT runs from September to February each year;</w:t>
      </w:r>
    </w:p>
    <w:p w:rsidR="00ED4576" w:rsidRPr="00040FF9" w:rsidRDefault="00ED4576" w:rsidP="00ED4576">
      <w:pPr>
        <w:pStyle w:val="DPSEntryIndents"/>
        <w:numPr>
          <w:ilvl w:val="1"/>
          <w:numId w:val="17"/>
        </w:numPr>
        <w:tabs>
          <w:tab w:val="num" w:pos="1368"/>
        </w:tabs>
        <w:rPr>
          <w:lang w:eastAsia="en-US"/>
        </w:rPr>
      </w:pPr>
      <w:r>
        <w:rPr>
          <w:lang w:eastAsia="en-US"/>
        </w:rPr>
        <w:t>st</w:t>
      </w:r>
      <w:r w:rsidRPr="00040FF9">
        <w:rPr>
          <w:lang w:eastAsia="en-US"/>
        </w:rPr>
        <w:t>orms cause high social, emotional and financial costs;</w:t>
      </w:r>
    </w:p>
    <w:p w:rsidR="00ED4576" w:rsidRPr="00040FF9" w:rsidRDefault="00ED4576" w:rsidP="00ED4576">
      <w:pPr>
        <w:pStyle w:val="DPSEntryIndents"/>
        <w:numPr>
          <w:ilvl w:val="1"/>
          <w:numId w:val="17"/>
        </w:numPr>
        <w:tabs>
          <w:tab w:val="num" w:pos="1368"/>
        </w:tabs>
        <w:rPr>
          <w:lang w:eastAsia="en-US"/>
        </w:rPr>
      </w:pPr>
      <w:r>
        <w:rPr>
          <w:lang w:eastAsia="en-US"/>
        </w:rPr>
        <w:t>t</w:t>
      </w:r>
      <w:r w:rsidRPr="00040FF9">
        <w:rPr>
          <w:lang w:eastAsia="en-US"/>
        </w:rPr>
        <w:t xml:space="preserve">he </w:t>
      </w:r>
      <w:r>
        <w:rPr>
          <w:lang w:eastAsia="en-US"/>
        </w:rPr>
        <w:t>3 January</w:t>
      </w:r>
      <w:r w:rsidRPr="00040FF9">
        <w:rPr>
          <w:lang w:eastAsia="en-US"/>
        </w:rPr>
        <w:t xml:space="preserve"> supercell thunderstorm event caused significant damage to many homes and</w:t>
      </w:r>
      <w:r>
        <w:rPr>
          <w:lang w:eastAsia="en-US"/>
        </w:rPr>
        <w:t xml:space="preserve"> </w:t>
      </w:r>
      <w:r w:rsidRPr="00040FF9">
        <w:rPr>
          <w:lang w:eastAsia="en-US"/>
        </w:rPr>
        <w:t>streetscapes;</w:t>
      </w:r>
    </w:p>
    <w:p w:rsidR="00ED4576" w:rsidRPr="00040FF9" w:rsidRDefault="00ED4576" w:rsidP="00ED4576">
      <w:pPr>
        <w:pStyle w:val="DPSEntryIndents"/>
        <w:numPr>
          <w:ilvl w:val="1"/>
          <w:numId w:val="17"/>
        </w:numPr>
        <w:rPr>
          <w:lang w:eastAsia="en-US"/>
        </w:rPr>
      </w:pPr>
      <w:r>
        <w:rPr>
          <w:lang w:eastAsia="en-US"/>
        </w:rPr>
        <w:t>t</w:t>
      </w:r>
      <w:r w:rsidRPr="00040FF9">
        <w:rPr>
          <w:lang w:eastAsia="en-US"/>
        </w:rPr>
        <w:t xml:space="preserve">he </w:t>
      </w:r>
      <w:r>
        <w:rPr>
          <w:lang w:eastAsia="en-US"/>
        </w:rPr>
        <w:t>State Emergency Services</w:t>
      </w:r>
      <w:r w:rsidRPr="00040FF9">
        <w:rPr>
          <w:lang w:eastAsia="en-US"/>
        </w:rPr>
        <w:t xml:space="preserve"> responded to</w:t>
      </w:r>
      <w:r>
        <w:rPr>
          <w:lang w:eastAsia="en-US"/>
        </w:rPr>
        <w:t>,</w:t>
      </w:r>
      <w:r w:rsidRPr="00040FF9">
        <w:rPr>
          <w:lang w:eastAsia="en-US"/>
        </w:rPr>
        <w:t xml:space="preserve"> and completed</w:t>
      </w:r>
      <w:r>
        <w:rPr>
          <w:lang w:eastAsia="en-US"/>
        </w:rPr>
        <w:t>,</w:t>
      </w:r>
      <w:r w:rsidRPr="00040FF9">
        <w:rPr>
          <w:lang w:eastAsia="en-US"/>
        </w:rPr>
        <w:t xml:space="preserve"> more than 1023 jobs; however, some areas of</w:t>
      </w:r>
      <w:r>
        <w:rPr>
          <w:lang w:eastAsia="en-US"/>
        </w:rPr>
        <w:t xml:space="preserve"> </w:t>
      </w:r>
      <w:r w:rsidRPr="00040FF9">
        <w:rPr>
          <w:lang w:eastAsia="en-US"/>
        </w:rPr>
        <w:t xml:space="preserve">Belconnen were without power for six days and storm debris </w:t>
      </w:r>
      <w:r>
        <w:rPr>
          <w:lang w:eastAsia="en-US"/>
        </w:rPr>
        <w:t>clean up</w:t>
      </w:r>
      <w:r w:rsidRPr="00040FF9">
        <w:rPr>
          <w:lang w:eastAsia="en-US"/>
        </w:rPr>
        <w:t xml:space="preserve"> has taken more than</w:t>
      </w:r>
      <w:r>
        <w:rPr>
          <w:lang w:eastAsia="en-US"/>
        </w:rPr>
        <w:t xml:space="preserve"> </w:t>
      </w:r>
      <w:r w:rsidRPr="00040FF9">
        <w:rPr>
          <w:lang w:eastAsia="en-US"/>
        </w:rPr>
        <w:t>a month and is still ongoing;</w:t>
      </w:r>
    </w:p>
    <w:p w:rsidR="00ED4576" w:rsidRPr="00040FF9" w:rsidRDefault="00ED4576" w:rsidP="00ED4576">
      <w:pPr>
        <w:pStyle w:val="DPSEntryIndents"/>
        <w:numPr>
          <w:ilvl w:val="1"/>
          <w:numId w:val="17"/>
        </w:numPr>
        <w:tabs>
          <w:tab w:val="num" w:pos="1368"/>
        </w:tabs>
        <w:rPr>
          <w:lang w:eastAsia="en-US"/>
        </w:rPr>
      </w:pPr>
      <w:r>
        <w:rPr>
          <w:lang w:eastAsia="en-US"/>
        </w:rPr>
        <w:t>th</w:t>
      </w:r>
      <w:r w:rsidRPr="00040FF9">
        <w:rPr>
          <w:lang w:eastAsia="en-US"/>
        </w:rPr>
        <w:t>e effectiveness and adequacy of the ACT Government and wider community</w:t>
      </w:r>
      <w:r w:rsidR="00863ED5">
        <w:rPr>
          <w:lang w:eastAsia="en-US"/>
        </w:rPr>
        <w:t>’</w:t>
      </w:r>
      <w:r w:rsidRPr="00040FF9">
        <w:rPr>
          <w:lang w:eastAsia="en-US"/>
        </w:rPr>
        <w:t>s resilience</w:t>
      </w:r>
      <w:r>
        <w:rPr>
          <w:lang w:eastAsia="en-US"/>
        </w:rPr>
        <w:t xml:space="preserve"> </w:t>
      </w:r>
      <w:r w:rsidRPr="00040FF9">
        <w:rPr>
          <w:lang w:eastAsia="en-US"/>
        </w:rPr>
        <w:t>and responsiveness is crucial in light of likely increased storm frequency and damage, due to</w:t>
      </w:r>
      <w:r>
        <w:rPr>
          <w:lang w:eastAsia="en-US"/>
        </w:rPr>
        <w:t xml:space="preserve"> </w:t>
      </w:r>
      <w:r w:rsidRPr="00040FF9">
        <w:rPr>
          <w:lang w:eastAsia="en-US"/>
        </w:rPr>
        <w:t>climate change</w:t>
      </w:r>
      <w:r>
        <w:rPr>
          <w:lang w:eastAsia="en-US"/>
        </w:rPr>
        <w:t>; and</w:t>
      </w:r>
    </w:p>
    <w:p w:rsidR="00ED4576" w:rsidRPr="00040FF9" w:rsidRDefault="00ED4576" w:rsidP="00ED4576">
      <w:pPr>
        <w:pStyle w:val="DPSEntryIndents"/>
        <w:numPr>
          <w:ilvl w:val="1"/>
          <w:numId w:val="17"/>
        </w:numPr>
        <w:tabs>
          <w:tab w:val="num" w:pos="1368"/>
        </w:tabs>
        <w:rPr>
          <w:lang w:eastAsia="en-US"/>
        </w:rPr>
      </w:pPr>
      <w:r>
        <w:rPr>
          <w:lang w:eastAsia="en-US"/>
        </w:rPr>
        <w:t>i</w:t>
      </w:r>
      <w:r w:rsidRPr="00040FF9">
        <w:rPr>
          <w:lang w:eastAsia="en-US"/>
        </w:rPr>
        <w:t>n additi</w:t>
      </w:r>
      <w:r>
        <w:rPr>
          <w:lang w:eastAsia="en-US"/>
        </w:rPr>
        <w:t>on to responding to requests fro</w:t>
      </w:r>
      <w:r w:rsidRPr="00040FF9">
        <w:rPr>
          <w:lang w:eastAsia="en-US"/>
        </w:rPr>
        <w:t>m the community, ACT Government crews</w:t>
      </w:r>
      <w:r>
        <w:rPr>
          <w:lang w:eastAsia="en-US"/>
        </w:rPr>
        <w:t xml:space="preserve"> </w:t>
      </w:r>
      <w:r w:rsidRPr="00040FF9">
        <w:rPr>
          <w:lang w:eastAsia="en-US"/>
        </w:rPr>
        <w:t>p</w:t>
      </w:r>
      <w:r>
        <w:rPr>
          <w:lang w:eastAsia="en-US"/>
        </w:rPr>
        <w:t>rioritised assessment and clean up</w:t>
      </w:r>
      <w:r w:rsidRPr="00040FF9">
        <w:rPr>
          <w:lang w:eastAsia="en-US"/>
        </w:rPr>
        <w:t xml:space="preserve"> of roads and paths in the immediate aftermath of the</w:t>
      </w:r>
      <w:r>
        <w:rPr>
          <w:lang w:eastAsia="en-US"/>
        </w:rPr>
        <w:t xml:space="preserve"> </w:t>
      </w:r>
      <w:r w:rsidRPr="00040FF9">
        <w:rPr>
          <w:lang w:eastAsia="en-US"/>
        </w:rPr>
        <w:t>storm, proactively assessed verges in every Belconnen suburb throughout the month of</w:t>
      </w:r>
      <w:r>
        <w:rPr>
          <w:lang w:eastAsia="en-US"/>
        </w:rPr>
        <w:t xml:space="preserve"> </w:t>
      </w:r>
      <w:r w:rsidRPr="00040FF9">
        <w:rPr>
          <w:lang w:eastAsia="en-US"/>
        </w:rPr>
        <w:t>Jan</w:t>
      </w:r>
      <w:r>
        <w:rPr>
          <w:lang w:eastAsia="en-US"/>
        </w:rPr>
        <w:t>uary and identified more than 1</w:t>
      </w:r>
      <w:r w:rsidRPr="00040FF9">
        <w:rPr>
          <w:lang w:eastAsia="en-US"/>
        </w:rPr>
        <w:t>400 jobs in need of action</w:t>
      </w:r>
      <w:r>
        <w:rPr>
          <w:lang w:eastAsia="en-US"/>
        </w:rPr>
        <w:t>,</w:t>
      </w:r>
      <w:r w:rsidRPr="00040FF9">
        <w:rPr>
          <w:lang w:eastAsia="en-US"/>
        </w:rPr>
        <w:t xml:space="preserve"> and have now commenced</w:t>
      </w:r>
      <w:r>
        <w:rPr>
          <w:lang w:eastAsia="en-US"/>
        </w:rPr>
        <w:t xml:space="preserve"> </w:t>
      </w:r>
      <w:r w:rsidRPr="00040FF9">
        <w:rPr>
          <w:lang w:eastAsia="en-US"/>
        </w:rPr>
        <w:t>proactive auditing of open spaces</w:t>
      </w:r>
      <w:r>
        <w:rPr>
          <w:lang w:eastAsia="en-US"/>
        </w:rPr>
        <w:t>;</w:t>
      </w:r>
    </w:p>
    <w:p w:rsidR="00ED4576" w:rsidRDefault="00ED4576" w:rsidP="00ED4576">
      <w:pPr>
        <w:pStyle w:val="DPSEntryIndents"/>
        <w:numPr>
          <w:ilvl w:val="0"/>
          <w:numId w:val="24"/>
        </w:numPr>
      </w:pPr>
      <w:r>
        <w:t>d</w:t>
      </w:r>
      <w:r w:rsidRPr="00040FF9">
        <w:t>raws this motion to the attention of the Standing Committee on Health and Community Wellbeing and requests the Committee consider an inquiry relating to the recovery following the recent storms, the appropriateness of the communication strategies used</w:t>
      </w:r>
      <w:r>
        <w:t xml:space="preserve"> to reach out to those affected,</w:t>
      </w:r>
      <w:r w:rsidRPr="00040FF9">
        <w:t xml:space="preserve"> and the service delivery options of various agencies throughout the storm period and in the weeks afterwards, to repair, redress and clean up the storm debris and support</w:t>
      </w:r>
      <w:r>
        <w:t xml:space="preserve"> the community in these matters;</w:t>
      </w:r>
    </w:p>
    <w:p w:rsidR="00ED4576" w:rsidRDefault="00ED4576" w:rsidP="00ED4576">
      <w:pPr>
        <w:pStyle w:val="DPSEntryIndents"/>
        <w:numPr>
          <w:ilvl w:val="0"/>
          <w:numId w:val="24"/>
        </w:numPr>
      </w:pPr>
      <w:r>
        <w:t>f</w:t>
      </w:r>
      <w:r w:rsidRPr="00040FF9">
        <w:t>urther requests the Committee have regard to the:</w:t>
      </w:r>
    </w:p>
    <w:p w:rsidR="00ED4576" w:rsidRDefault="00ED4576" w:rsidP="00ED4576">
      <w:pPr>
        <w:pStyle w:val="DPSEntryIndents"/>
        <w:numPr>
          <w:ilvl w:val="1"/>
          <w:numId w:val="17"/>
        </w:numPr>
        <w:tabs>
          <w:tab w:val="num" w:pos="1368"/>
        </w:tabs>
        <w:rPr>
          <w:lang w:eastAsia="en-US"/>
        </w:rPr>
      </w:pPr>
      <w:r>
        <w:rPr>
          <w:lang w:eastAsia="en-US"/>
        </w:rPr>
        <w:t>s</w:t>
      </w:r>
      <w:r w:rsidRPr="00040FF9">
        <w:rPr>
          <w:lang w:eastAsia="en-US"/>
        </w:rPr>
        <w:t>ocial, emotional and financial costs of those wh</w:t>
      </w:r>
      <w:r w:rsidR="007811DB">
        <w:rPr>
          <w:lang w:eastAsia="en-US"/>
        </w:rPr>
        <w:t>o have experienced storm damage</w:t>
      </w:r>
      <w:r w:rsidRPr="00040FF9">
        <w:rPr>
          <w:lang w:eastAsia="en-US"/>
        </w:rPr>
        <w:t>;</w:t>
      </w:r>
    </w:p>
    <w:p w:rsidR="00ED4576" w:rsidRDefault="00ED4576" w:rsidP="00ED4576">
      <w:pPr>
        <w:pStyle w:val="DPSEntryIndents"/>
        <w:numPr>
          <w:ilvl w:val="1"/>
          <w:numId w:val="17"/>
        </w:numPr>
        <w:tabs>
          <w:tab w:val="num" w:pos="1368"/>
        </w:tabs>
        <w:rPr>
          <w:lang w:eastAsia="en-US"/>
        </w:rPr>
      </w:pPr>
      <w:r>
        <w:rPr>
          <w:lang w:eastAsia="en-US"/>
        </w:rPr>
        <w:t>l</w:t>
      </w:r>
      <w:r w:rsidRPr="00040FF9">
        <w:rPr>
          <w:lang w:eastAsia="en-US"/>
        </w:rPr>
        <w:t>essons for the ACT Government, and other agencies, in</w:t>
      </w:r>
      <w:r>
        <w:rPr>
          <w:lang w:eastAsia="en-US"/>
        </w:rPr>
        <w:t>:</w:t>
      </w:r>
    </w:p>
    <w:p w:rsidR="00ED4576" w:rsidRDefault="00ED4576" w:rsidP="00ED4576">
      <w:pPr>
        <w:pStyle w:val="DPSEntryIndents"/>
        <w:numPr>
          <w:ilvl w:val="2"/>
          <w:numId w:val="17"/>
        </w:numPr>
        <w:rPr>
          <w:lang w:eastAsia="en-US"/>
        </w:rPr>
      </w:pPr>
      <w:r w:rsidRPr="00040FF9">
        <w:rPr>
          <w:lang w:eastAsia="en-US"/>
        </w:rPr>
        <w:t>recovery and the necessary steps for subsequent clean ups</w:t>
      </w:r>
      <w:r>
        <w:rPr>
          <w:lang w:eastAsia="en-US"/>
        </w:rPr>
        <w:t>;</w:t>
      </w:r>
    </w:p>
    <w:p w:rsidR="00ED4576" w:rsidRPr="00040FF9" w:rsidRDefault="00ED4576" w:rsidP="00ED4576">
      <w:pPr>
        <w:pStyle w:val="DPSEntryIndents"/>
        <w:numPr>
          <w:ilvl w:val="2"/>
          <w:numId w:val="17"/>
        </w:numPr>
        <w:rPr>
          <w:lang w:eastAsia="en-US"/>
        </w:rPr>
      </w:pPr>
      <w:r w:rsidRPr="00040FF9">
        <w:rPr>
          <w:lang w:eastAsia="en-US"/>
        </w:rPr>
        <w:t>considering the future community need for services provided in the immediate aftermath of a storm event</w:t>
      </w:r>
      <w:r>
        <w:rPr>
          <w:lang w:eastAsia="en-US"/>
        </w:rPr>
        <w:t>; and</w:t>
      </w:r>
    </w:p>
    <w:p w:rsidR="00ED4576" w:rsidRPr="00040FF9" w:rsidRDefault="00ED4576" w:rsidP="00ED4576">
      <w:pPr>
        <w:pStyle w:val="DPSEntryIndents"/>
        <w:numPr>
          <w:ilvl w:val="2"/>
          <w:numId w:val="17"/>
        </w:numPr>
        <w:rPr>
          <w:lang w:eastAsia="en-US"/>
        </w:rPr>
      </w:pPr>
      <w:r w:rsidRPr="00040FF9">
        <w:rPr>
          <w:lang w:eastAsia="en-US"/>
        </w:rPr>
        <w:t>considering what should be in place to enable social</w:t>
      </w:r>
      <w:r>
        <w:rPr>
          <w:lang w:eastAsia="en-US"/>
        </w:rPr>
        <w:t xml:space="preserve"> recovery following such events;</w:t>
      </w:r>
    </w:p>
    <w:p w:rsidR="00ED4576" w:rsidRPr="00040FF9" w:rsidRDefault="00ED4576" w:rsidP="00ED4576">
      <w:pPr>
        <w:pStyle w:val="DPSEntryIndents"/>
        <w:numPr>
          <w:ilvl w:val="1"/>
          <w:numId w:val="17"/>
        </w:numPr>
        <w:tabs>
          <w:tab w:val="num" w:pos="1368"/>
        </w:tabs>
        <w:rPr>
          <w:lang w:eastAsia="en-US"/>
        </w:rPr>
      </w:pPr>
      <w:r w:rsidRPr="00040FF9">
        <w:rPr>
          <w:lang w:eastAsia="en-US"/>
        </w:rPr>
        <w:t>value of establishing, and possible roles of, a further tier of support to help with the clear up of storm damage, once the i</w:t>
      </w:r>
      <w:r>
        <w:rPr>
          <w:lang w:eastAsia="en-US"/>
        </w:rPr>
        <w:t>mmediate emergency is over; and</w:t>
      </w:r>
    </w:p>
    <w:p w:rsidR="00ED4576" w:rsidRDefault="00ED4576" w:rsidP="00ED4576">
      <w:pPr>
        <w:pStyle w:val="DPSEntryIndents"/>
        <w:numPr>
          <w:ilvl w:val="1"/>
          <w:numId w:val="17"/>
        </w:numPr>
        <w:tabs>
          <w:tab w:val="num" w:pos="1368"/>
        </w:tabs>
        <w:rPr>
          <w:lang w:eastAsia="en-US"/>
        </w:rPr>
      </w:pPr>
      <w:r w:rsidRPr="00040FF9">
        <w:rPr>
          <w:lang w:eastAsia="en-US"/>
        </w:rPr>
        <w:t>any other matter the Co</w:t>
      </w:r>
      <w:r>
        <w:rPr>
          <w:lang w:eastAsia="en-US"/>
        </w:rPr>
        <w:t>mmittee considers relevant; and</w:t>
      </w:r>
    </w:p>
    <w:p w:rsidR="00ED4576" w:rsidRPr="00040FF9" w:rsidRDefault="00ED4576" w:rsidP="00ED4576">
      <w:pPr>
        <w:pStyle w:val="DPSEntryIndents"/>
        <w:rPr>
          <w:lang w:eastAsia="en-US"/>
        </w:rPr>
      </w:pPr>
      <w:r>
        <w:rPr>
          <w:lang w:eastAsia="en-US"/>
        </w:rPr>
        <w:t>requests the Committee to:</w:t>
      </w:r>
    </w:p>
    <w:p w:rsidR="00ED4576" w:rsidRPr="00040FF9" w:rsidRDefault="00ED4576" w:rsidP="00ED4576">
      <w:pPr>
        <w:pStyle w:val="DPSEntryIndents"/>
        <w:numPr>
          <w:ilvl w:val="1"/>
          <w:numId w:val="17"/>
        </w:numPr>
        <w:tabs>
          <w:tab w:val="num" w:pos="1368"/>
        </w:tabs>
        <w:rPr>
          <w:lang w:eastAsia="en-US"/>
        </w:rPr>
      </w:pPr>
      <w:r w:rsidRPr="00040FF9">
        <w:rPr>
          <w:lang w:eastAsia="en-US"/>
        </w:rPr>
        <w:t xml:space="preserve">encourage participation by affected individuals and groups by providing interpreter services, inviting confidential submissions, taking evidence in camera, holding documents in confidence where it considers it appropriate to do so, and otherwise making the hearings family-friendly and held virtually where applicable; </w:t>
      </w:r>
    </w:p>
    <w:p w:rsidR="00ED4576" w:rsidRPr="00040FF9" w:rsidRDefault="00ED4576" w:rsidP="00ED4576">
      <w:pPr>
        <w:pStyle w:val="DPSEntryIndents"/>
        <w:numPr>
          <w:ilvl w:val="1"/>
          <w:numId w:val="17"/>
        </w:numPr>
        <w:tabs>
          <w:tab w:val="num" w:pos="1368"/>
        </w:tabs>
        <w:rPr>
          <w:lang w:eastAsia="en-US"/>
        </w:rPr>
      </w:pPr>
      <w:r w:rsidRPr="00040FF9">
        <w:rPr>
          <w:lang w:eastAsia="en-US"/>
        </w:rPr>
        <w:t>consider whether to publish a discussion paper by 29 April 2022 and whether to provide an interim</w:t>
      </w:r>
      <w:r>
        <w:rPr>
          <w:lang w:eastAsia="en-US"/>
        </w:rPr>
        <w:t xml:space="preserve"> report before 9 June 2022; and</w:t>
      </w:r>
    </w:p>
    <w:p w:rsidR="00ED4576" w:rsidRPr="00040FF9" w:rsidRDefault="00ED4576" w:rsidP="00ED4576">
      <w:pPr>
        <w:pStyle w:val="DPSEntryIndents"/>
        <w:numPr>
          <w:ilvl w:val="1"/>
          <w:numId w:val="17"/>
        </w:numPr>
        <w:tabs>
          <w:tab w:val="num" w:pos="1368"/>
        </w:tabs>
        <w:rPr>
          <w:lang w:eastAsia="en-US"/>
        </w:rPr>
      </w:pPr>
      <w:r w:rsidRPr="00040FF9">
        <w:rPr>
          <w:lang w:eastAsia="en-US"/>
        </w:rPr>
        <w:t>report back to the Assembly by 1 September 2022</w:t>
      </w:r>
      <w:r>
        <w:rPr>
          <w:lang w:eastAsia="en-US"/>
        </w:rPr>
        <w:t>, before the next storm season.</w:t>
      </w:r>
      <w:r w:rsidR="00863ED5">
        <w:rPr>
          <w:lang w:eastAsia="en-US"/>
        </w:rPr>
        <w:t>”</w:t>
      </w:r>
      <w:r>
        <w:rPr>
          <w:lang w:eastAsia="en-US"/>
        </w:rPr>
        <w:t>—</w:t>
      </w:r>
    </w:p>
    <w:p w:rsidR="00ED4576" w:rsidRPr="004B4883" w:rsidRDefault="00ED4576" w:rsidP="004B4883">
      <w:pPr>
        <w:tabs>
          <w:tab w:val="left" w:pos="1197"/>
          <w:tab w:val="left" w:pos="1767"/>
        </w:tabs>
        <w:spacing w:before="120"/>
        <w:ind w:left="720"/>
        <w:rPr>
          <w:rFonts w:ascii="Calibri" w:hAnsi="Calibri"/>
          <w:lang w:val="en-AU"/>
        </w:rPr>
      </w:pPr>
      <w:r>
        <w:rPr>
          <w:rFonts w:ascii="Calibri" w:hAnsi="Calibri"/>
          <w:lang w:val="en-AU"/>
        </w:rPr>
        <w:t>be agreed to—put and passed.</w:t>
      </w:r>
    </w:p>
    <w:p w:rsidR="00DD5807" w:rsidRPr="00625F86" w:rsidRDefault="00DD5807" w:rsidP="00DD5807">
      <w:pPr>
        <w:keepNext/>
        <w:keepLines/>
        <w:tabs>
          <w:tab w:val="right" w:pos="339"/>
          <w:tab w:val="left" w:pos="720"/>
        </w:tabs>
        <w:spacing w:before="240"/>
        <w:ind w:left="720" w:hanging="720"/>
        <w:rPr>
          <w:rFonts w:ascii="Calibri" w:hAnsi="Calibri"/>
          <w:b/>
          <w:lang w:val="en-AU"/>
        </w:rPr>
      </w:pPr>
      <w:r w:rsidRPr="004B4883">
        <w:rPr>
          <w:rFonts w:ascii="Calibri" w:hAnsi="Calibri"/>
          <w:b/>
          <w:caps/>
        </w:rPr>
        <w:tab/>
      </w:r>
      <w:r w:rsidR="003E53AC">
        <w:rPr>
          <w:rFonts w:ascii="Calibri" w:hAnsi="Calibri"/>
          <w:b/>
          <w:bCs/>
          <w:caps/>
        </w:rPr>
        <w:fldChar w:fldCharType="begin"/>
      </w:r>
      <w:r w:rsidR="003E53AC">
        <w:rPr>
          <w:rFonts w:ascii="Calibri" w:hAnsi="Calibri"/>
          <w:b/>
          <w:bCs/>
          <w:caps/>
        </w:rPr>
        <w:instrText xml:space="preserve"> SEQ A \* MERGEFORMAT </w:instrText>
      </w:r>
      <w:r w:rsidR="003E53AC">
        <w:rPr>
          <w:rFonts w:ascii="Calibri" w:hAnsi="Calibri"/>
          <w:b/>
          <w:bCs/>
          <w:caps/>
        </w:rPr>
        <w:fldChar w:fldCharType="separate"/>
      </w:r>
      <w:r w:rsidR="00340E10">
        <w:rPr>
          <w:rFonts w:ascii="Calibri" w:hAnsi="Calibri"/>
          <w:b/>
          <w:bCs/>
          <w:caps/>
          <w:noProof/>
        </w:rPr>
        <w:t>17</w:t>
      </w:r>
      <w:r w:rsidR="003E53AC">
        <w:rPr>
          <w:rFonts w:ascii="Calibri" w:hAnsi="Calibri"/>
          <w:b/>
          <w:bCs/>
          <w:caps/>
        </w:rPr>
        <w:fldChar w:fldCharType="end"/>
      </w:r>
      <w:r w:rsidRPr="004B4883">
        <w:rPr>
          <w:rFonts w:ascii="Calibri" w:hAnsi="Calibri"/>
          <w:b/>
          <w:caps/>
        </w:rPr>
        <w:tab/>
      </w:r>
      <w:r>
        <w:rPr>
          <w:rFonts w:ascii="Calibri" w:hAnsi="Calibri"/>
          <w:b/>
          <w:lang w:val="en-AU"/>
        </w:rPr>
        <w:t>A.C.T. GOVERNMENT</w:t>
      </w:r>
      <w:r w:rsidR="00863ED5">
        <w:rPr>
          <w:rFonts w:ascii="Calibri" w:hAnsi="Calibri"/>
          <w:b/>
          <w:lang w:val="en-AU"/>
        </w:rPr>
        <w:t>’</w:t>
      </w:r>
      <w:r>
        <w:rPr>
          <w:rFonts w:ascii="Calibri" w:hAnsi="Calibri"/>
          <w:b/>
          <w:lang w:val="en-AU"/>
        </w:rPr>
        <w:t>S WORK TO CREATE SUSTAINABLE CANBERRA</w:t>
      </w:r>
      <w:r>
        <w:rPr>
          <w:rFonts w:ascii="Calibri" w:hAnsi="Calibri"/>
          <w:b/>
          <w:caps/>
          <w:lang w:val="en-AU"/>
        </w:rPr>
        <w:t xml:space="preserve"> jobs</w:t>
      </w:r>
      <w:r w:rsidRPr="00625F86">
        <w:rPr>
          <w:rFonts w:ascii="Calibri" w:hAnsi="Calibri"/>
          <w:b/>
          <w:caps/>
          <w:lang w:val="en-AU"/>
        </w:rPr>
        <w:t>—</w:t>
      </w:r>
      <w:r>
        <w:rPr>
          <w:rFonts w:ascii="Calibri" w:hAnsi="Calibri"/>
          <w:b/>
          <w:caps/>
          <w:lang w:val="en-AU"/>
        </w:rPr>
        <w:t>uPDATE—</w:t>
      </w:r>
      <w:r w:rsidRPr="00625F86">
        <w:rPr>
          <w:rFonts w:ascii="Calibri" w:hAnsi="Calibri"/>
          <w:b/>
          <w:caps/>
          <w:lang w:val="en-AU"/>
        </w:rPr>
        <w:t>MINISTERIAL STATEMENT—</w:t>
      </w:r>
      <w:r>
        <w:rPr>
          <w:rFonts w:ascii="Calibri" w:hAnsi="Calibri"/>
          <w:b/>
          <w:caps/>
          <w:lang w:val="en-AU"/>
        </w:rPr>
        <w:t>Paper noted</w:t>
      </w:r>
    </w:p>
    <w:p w:rsidR="00DD5807" w:rsidRPr="00625F86" w:rsidRDefault="00DD5807" w:rsidP="00DD5807">
      <w:pPr>
        <w:spacing w:before="120"/>
        <w:ind w:left="720"/>
        <w:rPr>
          <w:rFonts w:ascii="Calibri" w:hAnsi="Calibri"/>
          <w:lang w:val="en-AU"/>
        </w:rPr>
      </w:pPr>
      <w:r>
        <w:rPr>
          <w:rFonts w:ascii="Calibri" w:hAnsi="Calibri"/>
          <w:lang w:val="en-AU"/>
        </w:rPr>
        <w:t>The order of the day having been read for the resumption of the d</w:t>
      </w:r>
      <w:r w:rsidR="00B5702D">
        <w:rPr>
          <w:rFonts w:ascii="Calibri" w:hAnsi="Calibri"/>
          <w:lang w:val="en-AU"/>
        </w:rPr>
        <w:t>eb</w:t>
      </w:r>
      <w:r>
        <w:rPr>
          <w:rFonts w:ascii="Calibri" w:hAnsi="Calibri"/>
          <w:lang w:val="en-AU"/>
        </w:rPr>
        <w:t>ate on the motion of Mr Barr (Chief Minister)—That the Assembly take note of the paper (viz):</w:t>
      </w:r>
    </w:p>
    <w:p w:rsidR="00DD5807" w:rsidRDefault="00DD5807" w:rsidP="00DD5807">
      <w:pPr>
        <w:spacing w:before="120"/>
        <w:ind w:left="720"/>
        <w:rPr>
          <w:rFonts w:ascii="Calibri" w:hAnsi="Calibri"/>
          <w:lang w:val="en-AU"/>
        </w:rPr>
      </w:pPr>
      <w:r>
        <w:rPr>
          <w:rFonts w:ascii="Calibri" w:hAnsi="Calibri"/>
          <w:lang w:val="en-AU"/>
        </w:rPr>
        <w:t>ACT Government</w:t>
      </w:r>
      <w:r w:rsidR="00863ED5">
        <w:rPr>
          <w:rFonts w:ascii="Calibri" w:hAnsi="Calibri"/>
          <w:lang w:val="en-AU"/>
        </w:rPr>
        <w:t>’</w:t>
      </w:r>
      <w:r>
        <w:rPr>
          <w:rFonts w:ascii="Calibri" w:hAnsi="Calibri"/>
          <w:lang w:val="en-AU"/>
        </w:rPr>
        <w:t>s work to create sustainable Canberra jobs—Update</w:t>
      </w:r>
      <w:r w:rsidRPr="00625F86">
        <w:rPr>
          <w:rFonts w:ascii="Calibri" w:hAnsi="Calibri"/>
          <w:lang w:val="en-AU"/>
        </w:rPr>
        <w:t xml:space="preserve">—Ministerial statement, </w:t>
      </w:r>
      <w:r>
        <w:rPr>
          <w:rFonts w:ascii="Calibri" w:hAnsi="Calibri"/>
          <w:lang w:val="en-AU"/>
        </w:rPr>
        <w:t>22 June 2021—</w:t>
      </w:r>
    </w:p>
    <w:p w:rsidR="00DD5807" w:rsidRPr="00625F86" w:rsidRDefault="00DD5807" w:rsidP="00DD5807">
      <w:pPr>
        <w:spacing w:before="120"/>
        <w:ind w:left="720"/>
        <w:rPr>
          <w:rFonts w:ascii="Calibri" w:hAnsi="Calibri"/>
          <w:lang w:val="en-AU"/>
        </w:rPr>
      </w:pPr>
      <w:r>
        <w:rPr>
          <w:rFonts w:ascii="Calibri" w:hAnsi="Calibri"/>
          <w:lang w:val="en-AU"/>
        </w:rPr>
        <w:t>Debate resumed.</w:t>
      </w:r>
    </w:p>
    <w:p w:rsidR="00DD5807" w:rsidRPr="00625F86" w:rsidRDefault="00DD5807" w:rsidP="00DD5807">
      <w:pPr>
        <w:spacing w:before="120"/>
        <w:ind w:left="720"/>
        <w:rPr>
          <w:rFonts w:ascii="Calibri" w:hAnsi="Calibri"/>
          <w:lang w:val="en-AU"/>
        </w:rPr>
      </w:pPr>
      <w:r>
        <w:rPr>
          <w:rFonts w:ascii="Calibri" w:hAnsi="Calibri"/>
          <w:lang w:val="en-AU"/>
        </w:rPr>
        <w:t>Question—put and passed</w:t>
      </w:r>
      <w:r w:rsidRPr="00677C14">
        <w:rPr>
          <w:rFonts w:ascii="Calibri" w:hAnsi="Calibri"/>
          <w:lang w:val="en-AU"/>
        </w:rPr>
        <w:t>.</w:t>
      </w:r>
    </w:p>
    <w:p w:rsidR="00D8160A" w:rsidRPr="00D8160A" w:rsidRDefault="00D8160A" w:rsidP="00D8160A">
      <w:pPr>
        <w:keepNext/>
        <w:keepLines/>
        <w:tabs>
          <w:tab w:val="right" w:pos="339"/>
          <w:tab w:val="left" w:pos="720"/>
        </w:tabs>
        <w:spacing w:before="240"/>
        <w:ind w:left="720" w:hanging="720"/>
        <w:jc w:val="both"/>
        <w:rPr>
          <w:rFonts w:ascii="Calibri" w:hAnsi="Calibri"/>
          <w:b/>
          <w:caps/>
        </w:rPr>
      </w:pPr>
      <w:r w:rsidRPr="00D8160A">
        <w:rPr>
          <w:rFonts w:ascii="Calibri" w:hAnsi="Calibri"/>
          <w:b/>
          <w:caps/>
        </w:rPr>
        <w:tab/>
      </w:r>
      <w:r w:rsidR="003E53AC">
        <w:rPr>
          <w:rFonts w:ascii="Calibri" w:hAnsi="Calibri"/>
          <w:b/>
          <w:bCs/>
          <w:caps/>
          <w:lang w:val="en-AU"/>
        </w:rPr>
        <w:fldChar w:fldCharType="begin"/>
      </w:r>
      <w:r w:rsidR="003E53AC">
        <w:rPr>
          <w:rFonts w:ascii="Calibri" w:hAnsi="Calibri"/>
          <w:b/>
          <w:bCs/>
          <w:caps/>
          <w:lang w:val="en-AU"/>
        </w:rPr>
        <w:instrText xml:space="preserve"> SEQ A \* MERGEFORMAT </w:instrText>
      </w:r>
      <w:r w:rsidR="003E53AC">
        <w:rPr>
          <w:rFonts w:ascii="Calibri" w:hAnsi="Calibri"/>
          <w:b/>
          <w:bCs/>
          <w:caps/>
          <w:lang w:val="en-AU"/>
        </w:rPr>
        <w:fldChar w:fldCharType="separate"/>
      </w:r>
      <w:r w:rsidR="00340E10">
        <w:rPr>
          <w:rFonts w:ascii="Calibri" w:hAnsi="Calibri"/>
          <w:b/>
          <w:bCs/>
          <w:caps/>
          <w:noProof/>
          <w:lang w:val="en-AU"/>
        </w:rPr>
        <w:t>18</w:t>
      </w:r>
      <w:r w:rsidR="003E53AC">
        <w:rPr>
          <w:rFonts w:ascii="Calibri" w:hAnsi="Calibri"/>
          <w:b/>
          <w:bCs/>
          <w:caps/>
          <w:lang w:val="en-AU"/>
        </w:rPr>
        <w:fldChar w:fldCharType="end"/>
      </w:r>
      <w:r w:rsidRPr="00D8160A">
        <w:rPr>
          <w:rFonts w:ascii="Calibri" w:hAnsi="Calibri"/>
          <w:b/>
          <w:caps/>
        </w:rPr>
        <w:tab/>
        <w:t>QUESTIONS</w:t>
      </w:r>
    </w:p>
    <w:p w:rsidR="00D8160A" w:rsidRDefault="00D8160A" w:rsidP="00D8160A">
      <w:pPr>
        <w:spacing w:before="120"/>
        <w:ind w:left="720"/>
        <w:jc w:val="both"/>
        <w:rPr>
          <w:rFonts w:ascii="Calibri" w:hAnsi="Calibri"/>
          <w:lang w:val="en-AU"/>
        </w:rPr>
      </w:pPr>
      <w:r w:rsidRPr="00D8160A">
        <w:rPr>
          <w:rFonts w:ascii="Calibri" w:hAnsi="Calibri"/>
          <w:lang w:val="en-AU"/>
        </w:rPr>
        <w:t>Questions without notice were asked.</w:t>
      </w:r>
    </w:p>
    <w:p w:rsidR="00D8160A" w:rsidRPr="00D8160A" w:rsidRDefault="00D8160A" w:rsidP="00D8160A">
      <w:pPr>
        <w:keepNext/>
        <w:keepLines/>
        <w:tabs>
          <w:tab w:val="right" w:pos="339"/>
          <w:tab w:val="left" w:pos="720"/>
        </w:tabs>
        <w:spacing w:before="240"/>
        <w:ind w:left="720" w:hanging="720"/>
        <w:rPr>
          <w:rFonts w:ascii="Calibri" w:hAnsi="Calibri"/>
          <w:b/>
          <w:lang w:val="en-AU"/>
        </w:rPr>
      </w:pPr>
      <w:r w:rsidRPr="00D8160A">
        <w:rPr>
          <w:rFonts w:ascii="Calibri" w:hAnsi="Calibri"/>
          <w:b/>
          <w:lang w:val="en-AU"/>
        </w:rPr>
        <w:tab/>
      </w:r>
      <w:r w:rsidR="003E53AC">
        <w:rPr>
          <w:rFonts w:ascii="Calibri" w:hAnsi="Calibri"/>
          <w:b/>
          <w:bCs/>
          <w:lang w:val="en-AU"/>
        </w:rPr>
        <w:fldChar w:fldCharType="begin"/>
      </w:r>
      <w:r w:rsidR="003E53AC">
        <w:rPr>
          <w:rFonts w:ascii="Calibri" w:hAnsi="Calibri"/>
          <w:b/>
          <w:bCs/>
          <w:lang w:val="en-AU"/>
        </w:rPr>
        <w:instrText xml:space="preserve"> SEQ A \* MERGEFORMAT </w:instrText>
      </w:r>
      <w:r w:rsidR="003E53AC">
        <w:rPr>
          <w:rFonts w:ascii="Calibri" w:hAnsi="Calibri"/>
          <w:b/>
          <w:bCs/>
          <w:lang w:val="en-AU"/>
        </w:rPr>
        <w:fldChar w:fldCharType="separate"/>
      </w:r>
      <w:r w:rsidR="00340E10">
        <w:rPr>
          <w:rFonts w:ascii="Calibri" w:hAnsi="Calibri"/>
          <w:b/>
          <w:bCs/>
          <w:noProof/>
          <w:lang w:val="en-AU"/>
        </w:rPr>
        <w:t>19</w:t>
      </w:r>
      <w:r w:rsidR="003E53AC">
        <w:rPr>
          <w:rFonts w:ascii="Calibri" w:hAnsi="Calibri"/>
          <w:b/>
          <w:bCs/>
          <w:lang w:val="en-AU"/>
        </w:rPr>
        <w:fldChar w:fldCharType="end"/>
      </w:r>
      <w:r w:rsidRPr="00D8160A">
        <w:rPr>
          <w:rFonts w:ascii="Calibri" w:hAnsi="Calibri"/>
          <w:b/>
          <w:lang w:val="en-AU"/>
        </w:rPr>
        <w:tab/>
        <w:t>PRESENTATION OF PAPERS</w:t>
      </w:r>
    </w:p>
    <w:p w:rsidR="00D8160A" w:rsidRPr="00D8160A" w:rsidRDefault="00D8160A" w:rsidP="00D8160A">
      <w:pPr>
        <w:spacing w:before="120"/>
        <w:ind w:left="720"/>
        <w:rPr>
          <w:rFonts w:ascii="Calibri" w:hAnsi="Calibri"/>
          <w:lang w:val="en-AU"/>
        </w:rPr>
      </w:pPr>
      <w:r w:rsidRPr="00D8160A">
        <w:rPr>
          <w:rFonts w:ascii="Calibri" w:hAnsi="Calibri"/>
          <w:lang w:val="en-AU"/>
        </w:rPr>
        <w:t>Mr Gentleman (Manager of Government Business) presented the following papers:</w:t>
      </w:r>
    </w:p>
    <w:p w:rsidR="00DD5807" w:rsidRDefault="00DD5807" w:rsidP="00DD5807">
      <w:pPr>
        <w:pStyle w:val="DPSEntryDetail"/>
      </w:pPr>
      <w:r w:rsidRPr="0050002A">
        <w:t>Annual Reports (Government Agencies) Act, pursuant to section 13—Annual Reports—2020-2021—</w:t>
      </w:r>
    </w:p>
    <w:p w:rsidR="00DD5807" w:rsidRPr="00FF19D9" w:rsidRDefault="00DD5807" w:rsidP="00DD5807">
      <w:pPr>
        <w:pStyle w:val="DPSEntryDetailIndentLev1"/>
      </w:pPr>
      <w:r w:rsidRPr="00FF19D9">
        <w:t>Community Services Directorate—Corrigendum</w:t>
      </w:r>
      <w:r w:rsidR="004D49B2">
        <w:t>, dated February 2022</w:t>
      </w:r>
      <w:r w:rsidRPr="00FF19D9">
        <w:t>.</w:t>
      </w:r>
    </w:p>
    <w:p w:rsidR="00DD5807" w:rsidRPr="00FF19D9" w:rsidRDefault="00DD5807" w:rsidP="00DD5807">
      <w:pPr>
        <w:pStyle w:val="DPSEntryDetailIndentLev1"/>
      </w:pPr>
      <w:r w:rsidRPr="00FF19D9">
        <w:t>Transport Canberra and City Services Directorate—Corrigendum</w:t>
      </w:r>
      <w:r w:rsidR="00AB65D6">
        <w:t>, dated February 2022</w:t>
      </w:r>
      <w:r w:rsidRPr="00FF19D9">
        <w:t>.</w:t>
      </w:r>
    </w:p>
    <w:p w:rsidR="00304A73" w:rsidRPr="00FF19D9" w:rsidRDefault="00DF1205" w:rsidP="00EF79B3">
      <w:pPr>
        <w:spacing w:before="120"/>
        <w:ind w:left="720"/>
        <w:rPr>
          <w:rFonts w:ascii="Calibri" w:hAnsi="Calibri"/>
          <w:lang w:val="en-AU"/>
        </w:rPr>
      </w:pPr>
      <w:r>
        <w:rPr>
          <w:rFonts w:ascii="Calibri" w:hAnsi="Calibri"/>
          <w:lang w:val="en-AU"/>
        </w:rPr>
        <w:t>Canberra Urban Lakes and Ponds—</w:t>
      </w:r>
      <w:r w:rsidR="00304A73" w:rsidRPr="00FF19D9">
        <w:rPr>
          <w:rFonts w:ascii="Calibri" w:hAnsi="Calibri"/>
          <w:lang w:val="en-AU"/>
        </w:rPr>
        <w:t>Land Management Plan</w:t>
      </w:r>
      <w:r w:rsidR="00940B96">
        <w:rPr>
          <w:rFonts w:ascii="Calibri" w:hAnsi="Calibri"/>
          <w:lang w:val="en-AU"/>
        </w:rPr>
        <w:t>, dated February 2022</w:t>
      </w:r>
      <w:r w:rsidR="00304A73" w:rsidRPr="00FF19D9">
        <w:rPr>
          <w:rFonts w:ascii="Calibri" w:hAnsi="Calibri"/>
          <w:lang w:val="en-AU"/>
        </w:rPr>
        <w:t>.</w:t>
      </w:r>
    </w:p>
    <w:p w:rsidR="00F94094" w:rsidRPr="00FF19D9" w:rsidRDefault="00D8160A" w:rsidP="00952DFD">
      <w:pPr>
        <w:keepNext/>
        <w:spacing w:before="120"/>
        <w:ind w:left="720"/>
        <w:rPr>
          <w:rFonts w:ascii="Calibri" w:hAnsi="Calibri"/>
          <w:lang w:val="en-AU"/>
        </w:rPr>
      </w:pPr>
      <w:r w:rsidRPr="00FF19D9">
        <w:rPr>
          <w:rFonts w:ascii="Calibri" w:hAnsi="Calibri"/>
          <w:lang w:val="en-AU"/>
        </w:rPr>
        <w:t>Clim</w:t>
      </w:r>
      <w:r w:rsidR="00F94094" w:rsidRPr="00FF19D9">
        <w:rPr>
          <w:rFonts w:ascii="Calibri" w:hAnsi="Calibri"/>
          <w:lang w:val="en-AU"/>
        </w:rPr>
        <w:t>ate targets and commitments—Resolution of the Assembly of 11 November 2021—Copies</w:t>
      </w:r>
      <w:r w:rsidRPr="00FF19D9">
        <w:rPr>
          <w:rFonts w:ascii="Calibri" w:hAnsi="Calibri"/>
          <w:lang w:val="en-AU"/>
        </w:rPr>
        <w:t xml:space="preserve"> of letter</w:t>
      </w:r>
      <w:r w:rsidR="00F94094" w:rsidRPr="00FF19D9">
        <w:rPr>
          <w:rFonts w:ascii="Calibri" w:hAnsi="Calibri"/>
          <w:lang w:val="en-AU"/>
        </w:rPr>
        <w:t>s to the—</w:t>
      </w:r>
    </w:p>
    <w:p w:rsidR="00D8160A" w:rsidRPr="00FF19D9" w:rsidRDefault="00D8160A" w:rsidP="00F94094">
      <w:pPr>
        <w:pStyle w:val="DPSEntryDetailIndentLev1"/>
      </w:pPr>
      <w:r w:rsidRPr="00FF19D9">
        <w:t>Leader of the Australian Labor Party from the Chief Minister, dated 17 January 2022.</w:t>
      </w:r>
    </w:p>
    <w:p w:rsidR="00F94094" w:rsidRPr="00FF19D9" w:rsidRDefault="00BE4A5C" w:rsidP="00F94094">
      <w:pPr>
        <w:pStyle w:val="DPSEntryDetailIndentLev1"/>
      </w:pPr>
      <w:r>
        <w:t>Federal Minister for Industry, Energy and Emissions</w:t>
      </w:r>
      <w:r w:rsidR="00F94094" w:rsidRPr="00FF19D9">
        <w:t xml:space="preserve"> from </w:t>
      </w:r>
      <w:r>
        <w:t xml:space="preserve">Mr Rattenbury (Minister for </w:t>
      </w:r>
      <w:r w:rsidR="00940B96">
        <w:t>Water</w:t>
      </w:r>
      <w:r>
        <w:t>, Energy and Emissions</w:t>
      </w:r>
      <w:r w:rsidR="008A2ED9">
        <w:t xml:space="preserve"> Reduction</w:t>
      </w:r>
      <w:r>
        <w:t>)</w:t>
      </w:r>
      <w:r w:rsidR="00F94094" w:rsidRPr="00FF19D9">
        <w:t xml:space="preserve">, dated </w:t>
      </w:r>
      <w:r>
        <w:t>6 January 2022</w:t>
      </w:r>
      <w:r w:rsidR="00F94094" w:rsidRPr="00FF19D9">
        <w:t>.</w:t>
      </w:r>
    </w:p>
    <w:p w:rsidR="001B108D" w:rsidRPr="00FF19D9" w:rsidRDefault="001B108D" w:rsidP="00F94094">
      <w:pPr>
        <w:pStyle w:val="DPSEntryDetail"/>
      </w:pPr>
      <w:r w:rsidRPr="00FF19D9">
        <w:t>Coroners Act—</w:t>
      </w:r>
    </w:p>
    <w:p w:rsidR="001B108D" w:rsidRPr="00FF19D9" w:rsidRDefault="001B108D" w:rsidP="001B108D">
      <w:pPr>
        <w:pStyle w:val="DPSEntryDetailIndentLev1"/>
      </w:pPr>
      <w:r w:rsidRPr="00FF19D9">
        <w:t xml:space="preserve">Pursuant to subsection 57(4)—Report of Coroner—Inquest into the death of </w:t>
      </w:r>
      <w:r w:rsidR="00863ED5">
        <w:t>“</w:t>
      </w:r>
      <w:r w:rsidRPr="00FF19D9">
        <w:t>Passenger H</w:t>
      </w:r>
      <w:r w:rsidR="00863ED5">
        <w:t>”</w:t>
      </w:r>
      <w:r w:rsidRPr="00FF19D9">
        <w:t>—</w:t>
      </w:r>
    </w:p>
    <w:p w:rsidR="001B108D" w:rsidRPr="00FF19D9" w:rsidRDefault="001B108D" w:rsidP="001B108D">
      <w:pPr>
        <w:pStyle w:val="DPSEntryDetailIndentLev2"/>
        <w:rPr>
          <w:rFonts w:asciiTheme="minorHAnsi" w:hAnsiTheme="minorHAnsi"/>
        </w:rPr>
      </w:pPr>
      <w:r w:rsidRPr="00FF19D9">
        <w:t xml:space="preserve">Report, dated </w:t>
      </w:r>
      <w:r w:rsidR="00267A0F">
        <w:t>2 August 2021</w:t>
      </w:r>
      <w:r w:rsidRPr="00FF19D9">
        <w:rPr>
          <w:rFonts w:asciiTheme="minorHAnsi" w:hAnsiTheme="minorHAnsi"/>
        </w:rPr>
        <w:t>.</w:t>
      </w:r>
    </w:p>
    <w:p w:rsidR="001B108D" w:rsidRPr="00FF19D9" w:rsidRDefault="001B108D" w:rsidP="001B108D">
      <w:pPr>
        <w:pStyle w:val="DPSEntryDetailIndentLev2"/>
        <w:rPr>
          <w:rFonts w:asciiTheme="minorHAnsi" w:hAnsiTheme="minorHAnsi"/>
        </w:rPr>
      </w:pPr>
      <w:r w:rsidRPr="00FF19D9">
        <w:t>Government response</w:t>
      </w:r>
      <w:r w:rsidR="00267A0F">
        <w:t>, dated February 2022</w:t>
      </w:r>
      <w:r w:rsidRPr="00FF19D9">
        <w:rPr>
          <w:rFonts w:asciiTheme="minorHAnsi" w:hAnsiTheme="minorHAnsi"/>
        </w:rPr>
        <w:t>.</w:t>
      </w:r>
    </w:p>
    <w:p w:rsidR="00F94094" w:rsidRPr="00FF19D9" w:rsidRDefault="001B108D" w:rsidP="001B108D">
      <w:pPr>
        <w:pStyle w:val="DPSEntryDetailIndentLev1"/>
      </w:pPr>
      <w:r w:rsidRPr="00FF19D9">
        <w:t>P</w:t>
      </w:r>
      <w:r w:rsidR="00F94094" w:rsidRPr="00FF19D9">
        <w:t>ursuant to subsection 102(8)—ACT Coroner</w:t>
      </w:r>
      <w:r w:rsidR="00863ED5">
        <w:t>’</w:t>
      </w:r>
      <w:r w:rsidR="00F94094" w:rsidRPr="00FF19D9">
        <w:t>s Court—Annual report 2020/</w:t>
      </w:r>
      <w:r w:rsidR="00FF19D9">
        <w:t>20</w:t>
      </w:r>
      <w:r w:rsidR="00F94094" w:rsidRPr="00FF19D9">
        <w:t xml:space="preserve">21, dated </w:t>
      </w:r>
      <w:r w:rsidR="00FF19D9">
        <w:t>December 2021</w:t>
      </w:r>
      <w:r w:rsidR="00F94094" w:rsidRPr="00FF19D9">
        <w:t>.</w:t>
      </w:r>
    </w:p>
    <w:p w:rsidR="001B108D" w:rsidRPr="00FF19D9" w:rsidRDefault="00D84251" w:rsidP="006A2CF9">
      <w:pPr>
        <w:spacing w:before="120"/>
        <w:ind w:left="720"/>
        <w:jc w:val="both"/>
        <w:rPr>
          <w:rFonts w:ascii="Calibri" w:hAnsi="Calibri"/>
          <w:lang w:val="en-AU"/>
        </w:rPr>
      </w:pPr>
      <w:r>
        <w:rPr>
          <w:rFonts w:ascii="Calibri" w:hAnsi="Calibri"/>
          <w:lang w:val="en-AU"/>
        </w:rPr>
        <w:t>E-w</w:t>
      </w:r>
      <w:r w:rsidR="001B108D" w:rsidRPr="00FF19D9">
        <w:rPr>
          <w:rFonts w:ascii="Calibri" w:hAnsi="Calibri"/>
          <w:lang w:val="en-AU"/>
        </w:rPr>
        <w:t xml:space="preserve">aste recycling—Government response, pursuant to the resolution of the Assembly of 23 June 2021, dated </w:t>
      </w:r>
      <w:r w:rsidR="004D49B2">
        <w:rPr>
          <w:rFonts w:ascii="Calibri" w:hAnsi="Calibri"/>
          <w:lang w:val="en-AU"/>
        </w:rPr>
        <w:t>February 2022</w:t>
      </w:r>
      <w:r w:rsidR="001B108D" w:rsidRPr="00FF19D9">
        <w:rPr>
          <w:rFonts w:ascii="Calibri" w:hAnsi="Calibri"/>
          <w:lang w:val="en-AU"/>
        </w:rPr>
        <w:t>.</w:t>
      </w:r>
    </w:p>
    <w:p w:rsidR="00DD5807" w:rsidRPr="00FF19D9" w:rsidRDefault="00DD5807" w:rsidP="006A2CF9">
      <w:pPr>
        <w:spacing w:before="120"/>
        <w:ind w:left="720"/>
        <w:jc w:val="both"/>
        <w:rPr>
          <w:rFonts w:ascii="Calibri" w:hAnsi="Calibri"/>
          <w:lang w:val="en-AU"/>
        </w:rPr>
      </w:pPr>
      <w:r w:rsidRPr="00FF19D9">
        <w:rPr>
          <w:rFonts w:ascii="Calibri" w:hAnsi="Calibri"/>
          <w:lang w:val="en-AU"/>
        </w:rPr>
        <w:t>Financial Management Act—</w:t>
      </w:r>
    </w:p>
    <w:p w:rsidR="00DD5807" w:rsidRPr="00FF19D9" w:rsidRDefault="00DD5807" w:rsidP="00DD5807">
      <w:pPr>
        <w:spacing w:before="120"/>
        <w:ind w:left="864"/>
        <w:jc w:val="both"/>
        <w:rPr>
          <w:rFonts w:ascii="Calibri" w:hAnsi="Calibri"/>
          <w:lang w:val="en-AU"/>
        </w:rPr>
      </w:pPr>
      <w:r w:rsidRPr="00FF19D9">
        <w:t xml:space="preserve">Pursuant to section 26—Consolidated Financial Report—Financial quarter ending 31 December 2021, dated </w:t>
      </w:r>
      <w:r w:rsidR="004D49B2">
        <w:t>February 2022</w:t>
      </w:r>
      <w:r w:rsidRPr="00FF19D9">
        <w:t>.</w:t>
      </w:r>
    </w:p>
    <w:p w:rsidR="006A2CF9" w:rsidRPr="00FF19D9" w:rsidRDefault="00DD5807" w:rsidP="00DD5807">
      <w:pPr>
        <w:spacing w:before="120"/>
        <w:ind w:left="864"/>
        <w:jc w:val="both"/>
      </w:pPr>
      <w:r w:rsidRPr="00FF19D9">
        <w:rPr>
          <w:rFonts w:ascii="Calibri" w:hAnsi="Calibri"/>
          <w:lang w:val="en-AU"/>
        </w:rPr>
        <w:t>P</w:t>
      </w:r>
      <w:r w:rsidR="006A2CF9" w:rsidRPr="00FF19D9">
        <w:rPr>
          <w:rFonts w:ascii="Calibri" w:hAnsi="Calibri"/>
          <w:lang w:val="en-AU"/>
        </w:rPr>
        <w:t xml:space="preserve">ursuant to </w:t>
      </w:r>
      <w:r w:rsidR="006A2CF9" w:rsidRPr="00FF19D9">
        <w:t>section 30E—Half-yearly directorate performance reports—</w:t>
      </w:r>
      <w:r w:rsidR="00FF19D9">
        <w:t>December 2021</w:t>
      </w:r>
      <w:r w:rsidR="006A2CF9" w:rsidRPr="00FF19D9">
        <w:t>, for the following:</w:t>
      </w:r>
    </w:p>
    <w:p w:rsidR="00FA7B53" w:rsidRPr="00FF19D9" w:rsidRDefault="006A2CF9" w:rsidP="00DD5807">
      <w:pPr>
        <w:pStyle w:val="DPSEntryDetailIndentLev2"/>
      </w:pPr>
      <w:r w:rsidRPr="00FF19D9">
        <w:t>A</w:t>
      </w:r>
      <w:r w:rsidR="00FA7B53" w:rsidRPr="00FF19D9">
        <w:t>CT Health, dated February 2022</w:t>
      </w:r>
    </w:p>
    <w:p w:rsidR="006A2CF9" w:rsidRPr="00FF19D9" w:rsidRDefault="00FA7B53" w:rsidP="00DD5807">
      <w:pPr>
        <w:pStyle w:val="DPSEntryDetailIndentLev2"/>
      </w:pPr>
      <w:r w:rsidRPr="00FF19D9">
        <w:t>A</w:t>
      </w:r>
      <w:r w:rsidR="006A2CF9" w:rsidRPr="00FF19D9">
        <w:t>CT Local Hospital Network, dated Feb</w:t>
      </w:r>
      <w:r w:rsidRPr="00FF19D9">
        <w:t>ruary 2022</w:t>
      </w:r>
      <w:r w:rsidR="006A2CF9" w:rsidRPr="00FF19D9">
        <w:t>.</w:t>
      </w:r>
    </w:p>
    <w:p w:rsidR="006A2CF9" w:rsidRPr="00FF19D9" w:rsidRDefault="006A2CF9" w:rsidP="00DD5807">
      <w:pPr>
        <w:pStyle w:val="DPSEntryDetailIndentLev2"/>
      </w:pPr>
      <w:r w:rsidRPr="00FF19D9">
        <w:t xml:space="preserve">Canberra Health Services, dated </w:t>
      </w:r>
      <w:r w:rsidR="004D49B2">
        <w:t xml:space="preserve">10 </w:t>
      </w:r>
      <w:r w:rsidR="00FA7B53" w:rsidRPr="00FF19D9">
        <w:t>February 2022</w:t>
      </w:r>
      <w:r w:rsidRPr="00FF19D9">
        <w:t>.</w:t>
      </w:r>
    </w:p>
    <w:p w:rsidR="006A2CF9" w:rsidRPr="00FF19D9" w:rsidRDefault="006A2CF9" w:rsidP="00DD5807">
      <w:pPr>
        <w:pStyle w:val="DPSEntryDetailIndentLev2"/>
      </w:pPr>
      <w:r w:rsidRPr="00FF19D9">
        <w:t>Chief Minister, Treasury and Economic Development Directorate</w:t>
      </w:r>
      <w:r w:rsidR="00FA7B53" w:rsidRPr="00FF19D9">
        <w:t>, dated February </w:t>
      </w:r>
      <w:r w:rsidRPr="00FF19D9">
        <w:t>202</w:t>
      </w:r>
      <w:r w:rsidR="00FA7B53" w:rsidRPr="00FF19D9">
        <w:t>2</w:t>
      </w:r>
      <w:r w:rsidRPr="00FF19D9">
        <w:t>.</w:t>
      </w:r>
    </w:p>
    <w:p w:rsidR="006A2CF9" w:rsidRPr="00FF19D9" w:rsidRDefault="006A2CF9" w:rsidP="00DD5807">
      <w:pPr>
        <w:pStyle w:val="DPSEntryDetailIndentLev2"/>
      </w:pPr>
      <w:r w:rsidRPr="00FF19D9">
        <w:t>Community Services Directorate, dated February 202</w:t>
      </w:r>
      <w:r w:rsidR="00FA7B53" w:rsidRPr="00FF19D9">
        <w:t>2</w:t>
      </w:r>
      <w:r w:rsidRPr="00FF19D9">
        <w:t>.</w:t>
      </w:r>
    </w:p>
    <w:p w:rsidR="006A2CF9" w:rsidRPr="00FF19D9" w:rsidRDefault="006A2CF9" w:rsidP="00DD5807">
      <w:pPr>
        <w:pStyle w:val="DPSEntryDetailIndentLev2"/>
      </w:pPr>
      <w:r w:rsidRPr="00FF19D9">
        <w:t>Education Directorate, dated February 2022.</w:t>
      </w:r>
    </w:p>
    <w:p w:rsidR="006A2CF9" w:rsidRPr="00FF19D9" w:rsidRDefault="006A2CF9" w:rsidP="00DD5807">
      <w:pPr>
        <w:pStyle w:val="DPSEntryDetailIndentLev2"/>
      </w:pPr>
      <w:r w:rsidRPr="00FF19D9">
        <w:t>Environment, Planning and Sustainable Development Directorate</w:t>
      </w:r>
      <w:r w:rsidR="00FA7B53" w:rsidRPr="00FF19D9">
        <w:t>, dated February </w:t>
      </w:r>
      <w:r w:rsidRPr="00FF19D9">
        <w:t>202</w:t>
      </w:r>
      <w:r w:rsidR="00FA7B53" w:rsidRPr="00FF19D9">
        <w:t>2</w:t>
      </w:r>
      <w:r w:rsidRPr="00FF19D9">
        <w:t>.</w:t>
      </w:r>
    </w:p>
    <w:p w:rsidR="006A2CF9" w:rsidRPr="00FF19D9" w:rsidRDefault="006A2CF9" w:rsidP="00DD5807">
      <w:pPr>
        <w:pStyle w:val="DPSEntryDetailIndentLev2"/>
      </w:pPr>
      <w:r w:rsidRPr="00FF19D9">
        <w:t>Housing ACT, dated February 202</w:t>
      </w:r>
      <w:r w:rsidR="00FA7B53" w:rsidRPr="00FF19D9">
        <w:t>2</w:t>
      </w:r>
      <w:r w:rsidRPr="00FF19D9">
        <w:t>.</w:t>
      </w:r>
    </w:p>
    <w:p w:rsidR="006A2CF9" w:rsidRPr="00FF19D9" w:rsidRDefault="006A2CF9" w:rsidP="00DD5807">
      <w:pPr>
        <w:pStyle w:val="DPSEntryDetailIndentLev2"/>
      </w:pPr>
      <w:r w:rsidRPr="00FF19D9">
        <w:t>Justice and Community Safety Directorate</w:t>
      </w:r>
      <w:r w:rsidR="00FA7B53" w:rsidRPr="00FF19D9">
        <w:t>, dated February 2022</w:t>
      </w:r>
      <w:r w:rsidRPr="00FF19D9">
        <w:t>.</w:t>
      </w:r>
    </w:p>
    <w:p w:rsidR="006A2CF9" w:rsidRPr="00FF19D9" w:rsidRDefault="006A2CF9" w:rsidP="00DD5807">
      <w:pPr>
        <w:pStyle w:val="DPSEntryDetailIndentLev2"/>
      </w:pPr>
      <w:r w:rsidRPr="00FF19D9">
        <w:t>Major Projects Canberra, dated February 202</w:t>
      </w:r>
      <w:r w:rsidR="00FA7B53" w:rsidRPr="00FF19D9">
        <w:t>2</w:t>
      </w:r>
      <w:r w:rsidRPr="00FF19D9">
        <w:t>.</w:t>
      </w:r>
    </w:p>
    <w:p w:rsidR="006A2CF9" w:rsidRPr="00FF19D9" w:rsidRDefault="006A2CF9" w:rsidP="00DD5807">
      <w:pPr>
        <w:pStyle w:val="DPSEntryDetailIndentLev2"/>
      </w:pPr>
      <w:r w:rsidRPr="00FF19D9">
        <w:t>Transport Canberra and City Services Directorate</w:t>
      </w:r>
      <w:r w:rsidR="00FA7B53" w:rsidRPr="00FF19D9">
        <w:t>, dated February 2022</w:t>
      </w:r>
      <w:r w:rsidRPr="00FF19D9">
        <w:t>.</w:t>
      </w:r>
    </w:p>
    <w:p w:rsidR="001B108D" w:rsidRPr="00FF19D9" w:rsidRDefault="001B108D" w:rsidP="00DD5807">
      <w:pPr>
        <w:pStyle w:val="DPSEntryDetailIndentLev2"/>
      </w:pPr>
      <w:r w:rsidRPr="00FF19D9">
        <w:t>Transport Canberra Operations, dated February 2022.</w:t>
      </w:r>
    </w:p>
    <w:p w:rsidR="003D3567" w:rsidRDefault="003D3567" w:rsidP="00B234E9">
      <w:pPr>
        <w:pStyle w:val="DPSEntryDetail"/>
        <w:rPr>
          <w:rFonts w:asciiTheme="minorHAnsi" w:hAnsiTheme="minorHAnsi"/>
        </w:rPr>
      </w:pPr>
      <w:r>
        <w:rPr>
          <w:rFonts w:asciiTheme="minorHAnsi" w:hAnsiTheme="minorHAnsi"/>
        </w:rPr>
        <w:t>Looking Forward: An ACT Government Position Statement on Child and Youth Mental Health and Wellbeing in the Context of COVID-19, dated November 2021, pursuant to the resolution of the Assembly of 8 October 2021 concerning youth mental health.</w:t>
      </w:r>
    </w:p>
    <w:p w:rsidR="00B234E9" w:rsidRPr="00FF19D9" w:rsidRDefault="00B234E9" w:rsidP="00B234E9">
      <w:pPr>
        <w:pStyle w:val="DPSEntryDetail"/>
        <w:rPr>
          <w:rFonts w:asciiTheme="minorHAnsi" w:hAnsiTheme="minorHAnsi"/>
        </w:rPr>
      </w:pPr>
      <w:r w:rsidRPr="00FF19D9">
        <w:rPr>
          <w:rFonts w:asciiTheme="minorHAnsi" w:hAnsiTheme="minorHAnsi"/>
        </w:rPr>
        <w:t>Loose Fill Asbestos Insulation Eradication Scheme—Implementation—Report—1 July to 31 December 2021</w:t>
      </w:r>
      <w:r w:rsidR="00BE4A5C">
        <w:rPr>
          <w:rFonts w:asciiTheme="minorHAnsi" w:hAnsiTheme="minorHAnsi"/>
        </w:rPr>
        <w:t>, dated February 2022</w:t>
      </w:r>
      <w:r w:rsidRPr="00FF19D9">
        <w:rPr>
          <w:rFonts w:asciiTheme="minorHAnsi" w:hAnsiTheme="minorHAnsi"/>
        </w:rPr>
        <w:t>.</w:t>
      </w:r>
    </w:p>
    <w:p w:rsidR="00304A73" w:rsidRPr="0075110E" w:rsidRDefault="00304A73" w:rsidP="00C520D9">
      <w:pPr>
        <w:spacing w:before="120"/>
        <w:ind w:left="720"/>
      </w:pPr>
      <w:r w:rsidRPr="00FF19D9">
        <w:rPr>
          <w:rFonts w:ascii="Calibri" w:hAnsi="Calibri"/>
          <w:lang w:val="en-AU"/>
        </w:rPr>
        <w:t>Planning and Development A</w:t>
      </w:r>
      <w:r w:rsidR="00C41D60" w:rsidRPr="00FF19D9">
        <w:rPr>
          <w:rFonts w:ascii="Calibri" w:hAnsi="Calibri"/>
          <w:lang w:val="en-AU"/>
        </w:rPr>
        <w:t>ct, p</w:t>
      </w:r>
      <w:r w:rsidRPr="00FF19D9">
        <w:t xml:space="preserve">ursuant to subsection 242(2)—Statement of leases granted for the period 1 October to 31 December 2021, dated </w:t>
      </w:r>
      <w:r w:rsidR="00AB65D6">
        <w:t>February 2022</w:t>
      </w:r>
      <w:r w:rsidRPr="00FF19D9">
        <w:t>.</w:t>
      </w:r>
    </w:p>
    <w:p w:rsidR="00EF79B3" w:rsidRPr="00EF79B3" w:rsidRDefault="00EF79B3" w:rsidP="00EF79B3">
      <w:pPr>
        <w:spacing w:before="120"/>
        <w:ind w:left="720"/>
        <w:rPr>
          <w:rFonts w:ascii="Calibri" w:hAnsi="Calibri"/>
          <w:lang w:val="en-AU"/>
        </w:rPr>
      </w:pPr>
      <w:r w:rsidRPr="00EF79B3">
        <w:rPr>
          <w:rFonts w:ascii="Calibri" w:hAnsi="Calibri"/>
          <w:lang w:val="en-AU"/>
        </w:rPr>
        <w:t>Remuneration Tribunal Act, pursuant to subsection 12(2)—Determinations, together with accompanying statements for:</w:t>
      </w:r>
    </w:p>
    <w:p w:rsidR="00EF79B3" w:rsidRPr="00EF79B3" w:rsidRDefault="00EF79B3" w:rsidP="00EF79B3">
      <w:pPr>
        <w:spacing w:before="120"/>
        <w:ind w:left="864"/>
        <w:rPr>
          <w:rFonts w:ascii="Calibri" w:hAnsi="Calibri"/>
          <w:lang w:val="en-AU"/>
        </w:rPr>
      </w:pPr>
      <w:r>
        <w:rPr>
          <w:rFonts w:ascii="Calibri" w:hAnsi="Calibri"/>
          <w:lang w:val="en-AU"/>
        </w:rPr>
        <w:t>ACT Civil and Administrative Tribunal</w:t>
      </w:r>
      <w:r w:rsidRPr="00EF79B3">
        <w:rPr>
          <w:rFonts w:ascii="Calibri" w:hAnsi="Calibri"/>
          <w:lang w:val="en-AU"/>
        </w:rPr>
        <w:t xml:space="preserve">—Determination </w:t>
      </w:r>
      <w:r>
        <w:rPr>
          <w:rFonts w:ascii="Calibri" w:hAnsi="Calibri"/>
          <w:lang w:val="en-AU"/>
        </w:rPr>
        <w:t>8 of 2021</w:t>
      </w:r>
      <w:r w:rsidRPr="00EF79B3">
        <w:rPr>
          <w:rFonts w:ascii="Calibri" w:hAnsi="Calibri"/>
          <w:lang w:val="en-AU"/>
        </w:rPr>
        <w:t xml:space="preserve">, dated </w:t>
      </w:r>
      <w:r w:rsidR="00940B96">
        <w:rPr>
          <w:rFonts w:ascii="Calibri" w:hAnsi="Calibri"/>
          <w:lang w:val="en-AU"/>
        </w:rPr>
        <w:t>December </w:t>
      </w:r>
      <w:r>
        <w:rPr>
          <w:rFonts w:ascii="Calibri" w:hAnsi="Calibri"/>
          <w:lang w:val="en-AU"/>
        </w:rPr>
        <w:t>2021</w:t>
      </w:r>
      <w:r w:rsidRPr="00EF79B3">
        <w:rPr>
          <w:rFonts w:ascii="Calibri" w:hAnsi="Calibri"/>
          <w:lang w:val="en-AU"/>
        </w:rPr>
        <w:t>.</w:t>
      </w:r>
    </w:p>
    <w:p w:rsidR="00EF79B3" w:rsidRPr="00EF79B3" w:rsidRDefault="00EF79B3" w:rsidP="00EF79B3">
      <w:pPr>
        <w:spacing w:before="120"/>
        <w:ind w:left="864"/>
        <w:rPr>
          <w:rFonts w:ascii="Calibri" w:hAnsi="Calibri"/>
          <w:lang w:val="en-AU"/>
        </w:rPr>
      </w:pPr>
      <w:r>
        <w:rPr>
          <w:rFonts w:ascii="Calibri" w:hAnsi="Calibri"/>
          <w:lang w:val="en-AU"/>
        </w:rPr>
        <w:t>ACT Magistrates Court Judicial Positions</w:t>
      </w:r>
      <w:r w:rsidRPr="00EF79B3">
        <w:rPr>
          <w:rFonts w:ascii="Calibri" w:hAnsi="Calibri"/>
          <w:lang w:val="en-AU"/>
        </w:rPr>
        <w:t xml:space="preserve">—Determination </w:t>
      </w:r>
      <w:r>
        <w:rPr>
          <w:rFonts w:ascii="Calibri" w:hAnsi="Calibri"/>
          <w:lang w:val="en-AU"/>
        </w:rPr>
        <w:t>7 of 2021</w:t>
      </w:r>
      <w:r w:rsidRPr="00EF79B3">
        <w:rPr>
          <w:rFonts w:ascii="Calibri" w:hAnsi="Calibri"/>
          <w:lang w:val="en-AU"/>
        </w:rPr>
        <w:t xml:space="preserve">, dated </w:t>
      </w:r>
      <w:r>
        <w:rPr>
          <w:rFonts w:ascii="Calibri" w:hAnsi="Calibri"/>
          <w:lang w:val="en-AU"/>
        </w:rPr>
        <w:t>December 2021</w:t>
      </w:r>
      <w:r w:rsidRPr="00EF79B3">
        <w:rPr>
          <w:rFonts w:ascii="Calibri" w:hAnsi="Calibri"/>
          <w:lang w:val="en-AU"/>
        </w:rPr>
        <w:t>.</w:t>
      </w:r>
    </w:p>
    <w:p w:rsidR="00EF79B3" w:rsidRPr="00EF79B3" w:rsidRDefault="00EF79B3" w:rsidP="00EF79B3">
      <w:pPr>
        <w:spacing w:before="120"/>
        <w:ind w:left="864"/>
        <w:rPr>
          <w:rFonts w:ascii="Calibri" w:hAnsi="Calibri"/>
          <w:lang w:val="en-AU"/>
        </w:rPr>
      </w:pPr>
      <w:r>
        <w:rPr>
          <w:rFonts w:ascii="Calibri" w:hAnsi="Calibri"/>
          <w:lang w:val="en-AU"/>
        </w:rPr>
        <w:t>ACT Supreme Court Judicial Positions</w:t>
      </w:r>
      <w:r w:rsidRPr="00EF79B3">
        <w:rPr>
          <w:rFonts w:ascii="Calibri" w:hAnsi="Calibri"/>
          <w:lang w:val="en-AU"/>
        </w:rPr>
        <w:t xml:space="preserve">—Determination </w:t>
      </w:r>
      <w:r>
        <w:rPr>
          <w:rFonts w:ascii="Calibri" w:hAnsi="Calibri"/>
          <w:lang w:val="en-AU"/>
        </w:rPr>
        <w:t>6 of 2021</w:t>
      </w:r>
      <w:r w:rsidRPr="00EF79B3">
        <w:rPr>
          <w:rFonts w:ascii="Calibri" w:hAnsi="Calibri"/>
          <w:lang w:val="en-AU"/>
        </w:rPr>
        <w:t xml:space="preserve">, dated </w:t>
      </w:r>
      <w:r>
        <w:rPr>
          <w:rFonts w:ascii="Calibri" w:hAnsi="Calibri"/>
          <w:lang w:val="en-AU"/>
        </w:rPr>
        <w:t>December 2021</w:t>
      </w:r>
      <w:r w:rsidRPr="00EF79B3">
        <w:rPr>
          <w:rFonts w:ascii="Calibri" w:hAnsi="Calibri"/>
          <w:lang w:val="en-AU"/>
        </w:rPr>
        <w:t>.</w:t>
      </w:r>
    </w:p>
    <w:p w:rsidR="00EF79B3" w:rsidRPr="00EF79B3" w:rsidRDefault="00EF79B3" w:rsidP="00EF79B3">
      <w:pPr>
        <w:spacing w:before="120"/>
        <w:ind w:left="864"/>
        <w:rPr>
          <w:rFonts w:ascii="Calibri" w:hAnsi="Calibri"/>
          <w:lang w:val="en-AU"/>
        </w:rPr>
      </w:pPr>
      <w:r>
        <w:rPr>
          <w:rFonts w:ascii="Calibri" w:hAnsi="Calibri"/>
          <w:lang w:val="en-AU"/>
        </w:rPr>
        <w:t>Director of Public Prosecutions</w:t>
      </w:r>
      <w:r w:rsidRPr="00EF79B3">
        <w:rPr>
          <w:rFonts w:ascii="Calibri" w:hAnsi="Calibri"/>
          <w:lang w:val="en-AU"/>
        </w:rPr>
        <w:t xml:space="preserve">—Determination </w:t>
      </w:r>
      <w:r>
        <w:rPr>
          <w:rFonts w:ascii="Calibri" w:hAnsi="Calibri"/>
          <w:lang w:val="en-AU"/>
        </w:rPr>
        <w:t>12 of 2021</w:t>
      </w:r>
      <w:r w:rsidRPr="00EF79B3">
        <w:rPr>
          <w:rFonts w:ascii="Calibri" w:hAnsi="Calibri"/>
          <w:lang w:val="en-AU"/>
        </w:rPr>
        <w:t xml:space="preserve">, dated </w:t>
      </w:r>
      <w:r>
        <w:rPr>
          <w:rFonts w:ascii="Calibri" w:hAnsi="Calibri"/>
          <w:lang w:val="en-AU"/>
        </w:rPr>
        <w:t>December 2021</w:t>
      </w:r>
      <w:r w:rsidRPr="00EF79B3">
        <w:rPr>
          <w:rFonts w:ascii="Calibri" w:hAnsi="Calibri"/>
          <w:lang w:val="en-AU"/>
        </w:rPr>
        <w:t>.</w:t>
      </w:r>
    </w:p>
    <w:p w:rsidR="00EF79B3" w:rsidRPr="00EF79B3" w:rsidRDefault="00EF79B3" w:rsidP="00EF79B3">
      <w:pPr>
        <w:spacing w:before="120"/>
        <w:ind w:left="864"/>
        <w:rPr>
          <w:rFonts w:ascii="Calibri" w:hAnsi="Calibri"/>
          <w:lang w:val="en-AU"/>
        </w:rPr>
      </w:pPr>
      <w:r>
        <w:rPr>
          <w:rFonts w:ascii="Calibri" w:hAnsi="Calibri"/>
          <w:lang w:val="en-AU"/>
        </w:rPr>
        <w:t>Full-Time Statutory Office Holder: Chief Executive Office</w:t>
      </w:r>
      <w:r w:rsidR="00940B96">
        <w:rPr>
          <w:rFonts w:ascii="Calibri" w:hAnsi="Calibri"/>
          <w:lang w:val="en-AU"/>
        </w:rPr>
        <w:t>r</w:t>
      </w:r>
      <w:r>
        <w:rPr>
          <w:rFonts w:ascii="Calibri" w:hAnsi="Calibri"/>
          <w:lang w:val="en-AU"/>
        </w:rPr>
        <w:t>, ACT Integrity Commission</w:t>
      </w:r>
      <w:r w:rsidRPr="00EF79B3">
        <w:rPr>
          <w:rFonts w:ascii="Calibri" w:hAnsi="Calibri"/>
          <w:lang w:val="en-AU"/>
        </w:rPr>
        <w:t xml:space="preserve">—Determination </w:t>
      </w:r>
      <w:r>
        <w:rPr>
          <w:rFonts w:ascii="Calibri" w:hAnsi="Calibri"/>
          <w:lang w:val="en-AU"/>
        </w:rPr>
        <w:t>10 of 2021</w:t>
      </w:r>
      <w:r w:rsidRPr="00EF79B3">
        <w:rPr>
          <w:rFonts w:ascii="Calibri" w:hAnsi="Calibri"/>
          <w:lang w:val="en-AU"/>
        </w:rPr>
        <w:t xml:space="preserve">, dated </w:t>
      </w:r>
      <w:r>
        <w:rPr>
          <w:rFonts w:ascii="Calibri" w:hAnsi="Calibri"/>
          <w:lang w:val="en-AU"/>
        </w:rPr>
        <w:t>December 2021</w:t>
      </w:r>
      <w:r w:rsidRPr="00EF79B3">
        <w:rPr>
          <w:rFonts w:ascii="Calibri" w:hAnsi="Calibri"/>
          <w:lang w:val="en-AU"/>
        </w:rPr>
        <w:t>.</w:t>
      </w:r>
    </w:p>
    <w:p w:rsidR="00EF79B3" w:rsidRPr="00EF79B3" w:rsidRDefault="00EF79B3" w:rsidP="00EF79B3">
      <w:pPr>
        <w:spacing w:before="120"/>
        <w:ind w:left="864"/>
        <w:rPr>
          <w:rFonts w:ascii="Calibri" w:hAnsi="Calibri"/>
          <w:lang w:val="en-AU"/>
        </w:rPr>
      </w:pPr>
      <w:r>
        <w:rPr>
          <w:rFonts w:ascii="Calibri" w:hAnsi="Calibri"/>
          <w:lang w:val="en-AU"/>
        </w:rPr>
        <w:t>Members of the ACT Legislative Assembly</w:t>
      </w:r>
      <w:r w:rsidRPr="00EF79B3">
        <w:rPr>
          <w:rFonts w:ascii="Calibri" w:hAnsi="Calibri"/>
          <w:lang w:val="en-AU"/>
        </w:rPr>
        <w:t xml:space="preserve">—Determination </w:t>
      </w:r>
      <w:r>
        <w:rPr>
          <w:rFonts w:ascii="Calibri" w:hAnsi="Calibri"/>
          <w:lang w:val="en-AU"/>
        </w:rPr>
        <w:t>14 of 2021</w:t>
      </w:r>
      <w:r w:rsidRPr="00EF79B3">
        <w:rPr>
          <w:rFonts w:ascii="Calibri" w:hAnsi="Calibri"/>
          <w:lang w:val="en-AU"/>
        </w:rPr>
        <w:t xml:space="preserve">, dated </w:t>
      </w:r>
      <w:r>
        <w:rPr>
          <w:rFonts w:ascii="Calibri" w:hAnsi="Calibri"/>
          <w:lang w:val="en-AU"/>
        </w:rPr>
        <w:t>December 2021</w:t>
      </w:r>
      <w:r w:rsidRPr="00EF79B3">
        <w:rPr>
          <w:rFonts w:ascii="Calibri" w:hAnsi="Calibri"/>
          <w:lang w:val="en-AU"/>
        </w:rPr>
        <w:t>.</w:t>
      </w:r>
    </w:p>
    <w:p w:rsidR="00EF79B3" w:rsidRPr="00EF79B3" w:rsidRDefault="006A2CF9" w:rsidP="00EF79B3">
      <w:pPr>
        <w:spacing w:before="120"/>
        <w:ind w:left="864"/>
        <w:rPr>
          <w:rFonts w:ascii="Calibri" w:hAnsi="Calibri"/>
          <w:lang w:val="en-AU"/>
        </w:rPr>
      </w:pPr>
      <w:r>
        <w:rPr>
          <w:rFonts w:ascii="Calibri" w:hAnsi="Calibri"/>
          <w:lang w:val="en-AU"/>
        </w:rPr>
        <w:t>Part-t</w:t>
      </w:r>
      <w:r w:rsidR="00EF79B3" w:rsidRPr="00EF79B3">
        <w:rPr>
          <w:rFonts w:ascii="Calibri" w:hAnsi="Calibri"/>
          <w:lang w:val="en-AU"/>
        </w:rPr>
        <w:t xml:space="preserve">ime </w:t>
      </w:r>
      <w:r>
        <w:rPr>
          <w:rFonts w:ascii="Calibri" w:hAnsi="Calibri"/>
          <w:lang w:val="en-AU"/>
        </w:rPr>
        <w:t>Public Office Holders</w:t>
      </w:r>
      <w:r w:rsidR="00EF79B3" w:rsidRPr="00EF79B3">
        <w:rPr>
          <w:rFonts w:ascii="Calibri" w:hAnsi="Calibri"/>
          <w:lang w:val="en-AU"/>
        </w:rPr>
        <w:t xml:space="preserve">—Determination </w:t>
      </w:r>
      <w:r>
        <w:rPr>
          <w:rFonts w:ascii="Calibri" w:hAnsi="Calibri"/>
          <w:lang w:val="en-AU"/>
        </w:rPr>
        <w:t>13 of 2021</w:t>
      </w:r>
      <w:r w:rsidR="00EF79B3" w:rsidRPr="00EF79B3">
        <w:rPr>
          <w:rFonts w:ascii="Calibri" w:hAnsi="Calibri"/>
          <w:lang w:val="en-AU"/>
        </w:rPr>
        <w:t xml:space="preserve">, dated </w:t>
      </w:r>
      <w:r>
        <w:rPr>
          <w:rFonts w:ascii="Calibri" w:hAnsi="Calibri"/>
          <w:lang w:val="en-AU"/>
        </w:rPr>
        <w:t>December 2021</w:t>
      </w:r>
      <w:r w:rsidR="00EF79B3" w:rsidRPr="00EF79B3">
        <w:rPr>
          <w:rFonts w:ascii="Calibri" w:hAnsi="Calibri"/>
          <w:lang w:val="en-AU"/>
        </w:rPr>
        <w:t>.</w:t>
      </w:r>
    </w:p>
    <w:p w:rsidR="00EF79B3" w:rsidRPr="00EF79B3" w:rsidRDefault="006A2CF9" w:rsidP="00EF79B3">
      <w:pPr>
        <w:spacing w:before="120"/>
        <w:ind w:left="864"/>
        <w:rPr>
          <w:rFonts w:ascii="Calibri" w:hAnsi="Calibri"/>
          <w:lang w:val="en-AU"/>
        </w:rPr>
      </w:pPr>
      <w:r>
        <w:rPr>
          <w:rFonts w:ascii="Calibri" w:hAnsi="Calibri"/>
          <w:lang w:val="en-AU"/>
        </w:rPr>
        <w:t>Part-t</w:t>
      </w:r>
      <w:r w:rsidR="00EF79B3" w:rsidRPr="00EF79B3">
        <w:rPr>
          <w:rFonts w:ascii="Calibri" w:hAnsi="Calibri"/>
          <w:lang w:val="en-AU"/>
        </w:rPr>
        <w:t xml:space="preserve">ime </w:t>
      </w:r>
      <w:r>
        <w:rPr>
          <w:rFonts w:ascii="Calibri" w:hAnsi="Calibri"/>
          <w:lang w:val="en-AU"/>
        </w:rPr>
        <w:t>Statutory Office Holder: Integrity Commissioner</w:t>
      </w:r>
      <w:r w:rsidR="00EF79B3" w:rsidRPr="00EF79B3">
        <w:rPr>
          <w:rFonts w:ascii="Calibri" w:hAnsi="Calibri"/>
          <w:lang w:val="en-AU"/>
        </w:rPr>
        <w:t xml:space="preserve">—Determination </w:t>
      </w:r>
      <w:r>
        <w:rPr>
          <w:rFonts w:ascii="Calibri" w:hAnsi="Calibri"/>
          <w:lang w:val="en-AU"/>
        </w:rPr>
        <w:t>9 of 2021</w:t>
      </w:r>
      <w:r w:rsidR="00EF79B3" w:rsidRPr="00EF79B3">
        <w:rPr>
          <w:rFonts w:ascii="Calibri" w:hAnsi="Calibri"/>
          <w:lang w:val="en-AU"/>
        </w:rPr>
        <w:t xml:space="preserve">, dated </w:t>
      </w:r>
      <w:r>
        <w:rPr>
          <w:rFonts w:ascii="Calibri" w:hAnsi="Calibri"/>
          <w:lang w:val="en-AU"/>
        </w:rPr>
        <w:t>December 2021</w:t>
      </w:r>
      <w:r w:rsidR="00EF79B3" w:rsidRPr="00EF79B3">
        <w:rPr>
          <w:rFonts w:ascii="Calibri" w:hAnsi="Calibri"/>
          <w:lang w:val="en-AU"/>
        </w:rPr>
        <w:t>.</w:t>
      </w:r>
    </w:p>
    <w:p w:rsidR="00EF79B3" w:rsidRDefault="006A2CF9" w:rsidP="00EF79B3">
      <w:pPr>
        <w:spacing w:before="120"/>
        <w:ind w:left="864"/>
        <w:rPr>
          <w:rFonts w:ascii="Calibri" w:hAnsi="Calibri"/>
          <w:lang w:val="en-AU"/>
        </w:rPr>
      </w:pPr>
      <w:r>
        <w:rPr>
          <w:rFonts w:ascii="Calibri" w:hAnsi="Calibri"/>
          <w:lang w:val="en-AU"/>
        </w:rPr>
        <w:t>Principal Registrar and Chief Executive Officer, ACT Courts and Tribunal</w:t>
      </w:r>
      <w:r w:rsidR="00EF79B3" w:rsidRPr="00EF79B3">
        <w:rPr>
          <w:rFonts w:ascii="Calibri" w:hAnsi="Calibri"/>
          <w:lang w:val="en-AU"/>
        </w:rPr>
        <w:t>—</w:t>
      </w:r>
      <w:r>
        <w:rPr>
          <w:rFonts w:ascii="Calibri" w:hAnsi="Calibri"/>
          <w:lang w:val="en-AU"/>
        </w:rPr>
        <w:t>D</w:t>
      </w:r>
      <w:r w:rsidR="00EF79B3" w:rsidRPr="00EF79B3">
        <w:rPr>
          <w:rFonts w:ascii="Calibri" w:hAnsi="Calibri"/>
          <w:lang w:val="en-AU"/>
        </w:rPr>
        <w:t xml:space="preserve">etermination </w:t>
      </w:r>
      <w:r>
        <w:rPr>
          <w:rFonts w:ascii="Calibri" w:hAnsi="Calibri"/>
          <w:lang w:val="en-AU"/>
        </w:rPr>
        <w:t>11 of 2021</w:t>
      </w:r>
      <w:r w:rsidR="00EF79B3" w:rsidRPr="00EF79B3">
        <w:rPr>
          <w:rFonts w:ascii="Calibri" w:hAnsi="Calibri"/>
          <w:lang w:val="en-AU"/>
        </w:rPr>
        <w:t xml:space="preserve">, dated </w:t>
      </w:r>
      <w:r>
        <w:rPr>
          <w:rFonts w:ascii="Calibri" w:hAnsi="Calibri"/>
          <w:lang w:val="en-AU"/>
        </w:rPr>
        <w:t>December 2021</w:t>
      </w:r>
      <w:r w:rsidR="00EF79B3" w:rsidRPr="00EF79B3">
        <w:rPr>
          <w:rFonts w:ascii="Calibri" w:hAnsi="Calibri"/>
          <w:lang w:val="en-AU"/>
        </w:rPr>
        <w:t>.</w:t>
      </w:r>
    </w:p>
    <w:p w:rsidR="001E2F9A" w:rsidRPr="001E2F9A" w:rsidRDefault="001E2F9A" w:rsidP="001E2F9A">
      <w:pPr>
        <w:keepNext/>
        <w:keepLines/>
        <w:tabs>
          <w:tab w:val="right" w:pos="339"/>
          <w:tab w:val="left" w:pos="720"/>
        </w:tabs>
        <w:spacing w:before="240"/>
        <w:ind w:left="720" w:hanging="720"/>
        <w:rPr>
          <w:rFonts w:ascii="Calibri" w:hAnsi="Calibri"/>
          <w:b/>
          <w:caps/>
          <w:lang w:val="en-AU"/>
        </w:rPr>
      </w:pPr>
      <w:r w:rsidRPr="001E2F9A">
        <w:rPr>
          <w:rFonts w:ascii="Calibri" w:hAnsi="Calibri"/>
          <w:b/>
          <w:lang w:val="en-AU"/>
        </w:rPr>
        <w:tab/>
      </w:r>
      <w:r w:rsidR="003E53AC">
        <w:rPr>
          <w:rFonts w:ascii="Calibri" w:hAnsi="Calibri"/>
          <w:b/>
          <w:bCs/>
          <w:lang w:val="en-AU"/>
        </w:rPr>
        <w:fldChar w:fldCharType="begin"/>
      </w:r>
      <w:r w:rsidR="003E53AC">
        <w:rPr>
          <w:rFonts w:ascii="Calibri" w:hAnsi="Calibri"/>
          <w:b/>
          <w:bCs/>
          <w:lang w:val="en-AU"/>
        </w:rPr>
        <w:instrText xml:space="preserve"> SEQ A \* MERGEFORMAT </w:instrText>
      </w:r>
      <w:r w:rsidR="003E53AC">
        <w:rPr>
          <w:rFonts w:ascii="Calibri" w:hAnsi="Calibri"/>
          <w:b/>
          <w:bCs/>
          <w:lang w:val="en-AU"/>
        </w:rPr>
        <w:fldChar w:fldCharType="separate"/>
      </w:r>
      <w:r w:rsidR="00340E10">
        <w:rPr>
          <w:rFonts w:ascii="Calibri" w:hAnsi="Calibri"/>
          <w:b/>
          <w:bCs/>
          <w:noProof/>
          <w:lang w:val="en-AU"/>
        </w:rPr>
        <w:t>20</w:t>
      </w:r>
      <w:r w:rsidR="003E53AC">
        <w:rPr>
          <w:rFonts w:ascii="Calibri" w:hAnsi="Calibri"/>
          <w:b/>
          <w:bCs/>
          <w:lang w:val="en-AU"/>
        </w:rPr>
        <w:fldChar w:fldCharType="end"/>
      </w:r>
      <w:r w:rsidRPr="001E2F9A">
        <w:rPr>
          <w:rFonts w:ascii="Calibri" w:hAnsi="Calibri"/>
          <w:b/>
          <w:lang w:val="en-AU"/>
        </w:rPr>
        <w:tab/>
      </w:r>
      <w:r>
        <w:rPr>
          <w:rFonts w:ascii="Calibri" w:hAnsi="Calibri"/>
          <w:b/>
          <w:caps/>
          <w:lang w:val="en-AU"/>
        </w:rPr>
        <w:t>Financial Management Act—Consolidated Financial Report</w:t>
      </w:r>
      <w:r w:rsidRPr="001E2F9A">
        <w:rPr>
          <w:rFonts w:ascii="Calibri" w:hAnsi="Calibri"/>
          <w:b/>
          <w:caps/>
          <w:lang w:val="en-AU"/>
        </w:rPr>
        <w:t>—</w:t>
      </w:r>
      <w:r>
        <w:rPr>
          <w:rFonts w:ascii="Calibri" w:hAnsi="Calibri"/>
          <w:b/>
          <w:caps/>
          <w:lang w:val="en-AU"/>
        </w:rPr>
        <w:t>Financial quarter ending 31 December 2021—</w:t>
      </w:r>
      <w:r w:rsidRPr="001E2F9A">
        <w:rPr>
          <w:rFonts w:ascii="Calibri" w:hAnsi="Calibri"/>
          <w:b/>
          <w:caps/>
          <w:lang w:val="en-AU"/>
        </w:rPr>
        <w:t>PAPER NOTED</w:t>
      </w:r>
    </w:p>
    <w:p w:rsidR="001E2F9A" w:rsidRPr="001E2F9A" w:rsidRDefault="001E2F9A" w:rsidP="001E2F9A">
      <w:pPr>
        <w:spacing w:before="120"/>
        <w:ind w:left="720"/>
        <w:rPr>
          <w:rFonts w:ascii="Calibri" w:hAnsi="Calibri"/>
          <w:lang w:val="en-AU"/>
        </w:rPr>
      </w:pPr>
      <w:r w:rsidRPr="001E2F9A">
        <w:rPr>
          <w:rFonts w:ascii="Calibri" w:hAnsi="Calibri"/>
          <w:lang w:val="en-AU"/>
        </w:rPr>
        <w:t>Mr Gentleman (Manager of Government Business), pursuant to standing order 211, moved—That the Assembly take note of the following paper:</w:t>
      </w:r>
    </w:p>
    <w:p w:rsidR="00D84251" w:rsidRDefault="00D84251" w:rsidP="00D84251">
      <w:pPr>
        <w:spacing w:before="120"/>
        <w:ind w:left="720"/>
        <w:rPr>
          <w:rFonts w:ascii="Calibri" w:hAnsi="Calibri"/>
          <w:lang w:val="en-AU"/>
        </w:rPr>
      </w:pPr>
      <w:r>
        <w:rPr>
          <w:rFonts w:ascii="Calibri" w:hAnsi="Calibri"/>
          <w:lang w:val="en-AU"/>
        </w:rPr>
        <w:t>Financial Management Act, p</w:t>
      </w:r>
      <w:r w:rsidRPr="0075110E">
        <w:t>ursuant to section 26—Consolidated Financial Report—Financial quarter ending 3</w:t>
      </w:r>
      <w:r>
        <w:t>1</w:t>
      </w:r>
      <w:r w:rsidRPr="0075110E">
        <w:t> </w:t>
      </w:r>
      <w:r>
        <w:t>Decem</w:t>
      </w:r>
      <w:r w:rsidRPr="0075110E">
        <w:t>ber 2021</w:t>
      </w:r>
      <w:r w:rsidRPr="001E2F9A">
        <w:rPr>
          <w:rFonts w:ascii="Calibri" w:hAnsi="Calibri"/>
          <w:lang w:val="en-AU"/>
        </w:rPr>
        <w:t>.</w:t>
      </w:r>
    </w:p>
    <w:p w:rsidR="001E2F9A" w:rsidRPr="001E2F9A" w:rsidRDefault="001E2F9A" w:rsidP="001E2F9A">
      <w:pPr>
        <w:spacing w:before="120"/>
        <w:ind w:left="720"/>
        <w:rPr>
          <w:rFonts w:ascii="Calibri" w:hAnsi="Calibri"/>
          <w:lang w:val="en-AU"/>
        </w:rPr>
      </w:pPr>
      <w:r w:rsidRPr="001E2F9A">
        <w:rPr>
          <w:rFonts w:ascii="Calibri" w:hAnsi="Calibri"/>
          <w:lang w:val="en-AU"/>
        </w:rPr>
        <w:t>Debate ensued.</w:t>
      </w:r>
    </w:p>
    <w:p w:rsidR="001E2F9A" w:rsidRPr="001E2F9A" w:rsidRDefault="001E2F9A" w:rsidP="001E2F9A">
      <w:pPr>
        <w:spacing w:before="120"/>
        <w:ind w:left="720"/>
        <w:rPr>
          <w:rFonts w:ascii="Calibri" w:hAnsi="Calibri"/>
          <w:lang w:val="en-AU"/>
        </w:rPr>
      </w:pPr>
      <w:r w:rsidRPr="001E2F9A">
        <w:rPr>
          <w:rFonts w:ascii="Calibri" w:hAnsi="Calibri"/>
          <w:lang w:val="en-AU"/>
        </w:rPr>
        <w:t>Question—put and passed.</w:t>
      </w:r>
    </w:p>
    <w:p w:rsidR="00D84251" w:rsidRPr="001E2F9A" w:rsidRDefault="00D84251" w:rsidP="00D84251">
      <w:pPr>
        <w:keepNext/>
        <w:keepLines/>
        <w:tabs>
          <w:tab w:val="right" w:pos="339"/>
          <w:tab w:val="left" w:pos="720"/>
        </w:tabs>
        <w:spacing w:before="240"/>
        <w:ind w:left="720" w:hanging="720"/>
        <w:rPr>
          <w:rFonts w:ascii="Calibri" w:hAnsi="Calibri"/>
          <w:b/>
          <w:caps/>
          <w:lang w:val="en-AU"/>
        </w:rPr>
      </w:pPr>
      <w:r w:rsidRPr="00952DFD">
        <w:rPr>
          <w:rFonts w:ascii="Calibri" w:hAnsi="Calibri"/>
          <w:b/>
          <w:lang w:val="en-AU"/>
        </w:rPr>
        <w:tab/>
      </w:r>
      <w:r w:rsidR="00526F56">
        <w:rPr>
          <w:rFonts w:ascii="Calibri" w:hAnsi="Calibri"/>
          <w:b/>
          <w:bCs/>
          <w:lang w:val="en-AU"/>
        </w:rPr>
        <w:fldChar w:fldCharType="begin"/>
      </w:r>
      <w:r w:rsidR="00526F56">
        <w:rPr>
          <w:rFonts w:ascii="Calibri" w:hAnsi="Calibri"/>
          <w:b/>
          <w:bCs/>
          <w:lang w:val="en-AU"/>
        </w:rPr>
        <w:instrText xml:space="preserve"> SEQ A \* MERGEFORMAT </w:instrText>
      </w:r>
      <w:r w:rsidR="00526F56">
        <w:rPr>
          <w:rFonts w:ascii="Calibri" w:hAnsi="Calibri"/>
          <w:b/>
          <w:bCs/>
          <w:lang w:val="en-AU"/>
        </w:rPr>
        <w:fldChar w:fldCharType="separate"/>
      </w:r>
      <w:r w:rsidR="00340E10">
        <w:rPr>
          <w:rFonts w:ascii="Calibri" w:hAnsi="Calibri"/>
          <w:b/>
          <w:bCs/>
          <w:noProof/>
          <w:lang w:val="en-AU"/>
        </w:rPr>
        <w:t>21</w:t>
      </w:r>
      <w:r w:rsidR="00526F56">
        <w:rPr>
          <w:rFonts w:ascii="Calibri" w:hAnsi="Calibri"/>
          <w:b/>
          <w:bCs/>
          <w:lang w:val="en-AU"/>
        </w:rPr>
        <w:fldChar w:fldCharType="end"/>
      </w:r>
      <w:r w:rsidRPr="00D84251">
        <w:rPr>
          <w:rFonts w:ascii="Calibri" w:hAnsi="Calibri"/>
          <w:b/>
          <w:lang w:val="en-AU"/>
        </w:rPr>
        <w:tab/>
      </w:r>
      <w:r>
        <w:rPr>
          <w:rFonts w:ascii="Calibri" w:hAnsi="Calibri"/>
          <w:b/>
          <w:caps/>
          <w:lang w:val="en-AU"/>
        </w:rPr>
        <w:t>E-waste recycling—Government response to Resolution of the Assembly—</w:t>
      </w:r>
      <w:r w:rsidRPr="001E2F9A">
        <w:rPr>
          <w:rFonts w:ascii="Calibri" w:hAnsi="Calibri"/>
          <w:b/>
          <w:caps/>
          <w:lang w:val="en-AU"/>
        </w:rPr>
        <w:t>PAPER NOTED</w:t>
      </w:r>
    </w:p>
    <w:p w:rsidR="00D84251" w:rsidRPr="001E2F9A" w:rsidRDefault="00D84251" w:rsidP="00D84251">
      <w:pPr>
        <w:spacing w:before="120"/>
        <w:ind w:left="720"/>
        <w:rPr>
          <w:rFonts w:ascii="Calibri" w:hAnsi="Calibri"/>
          <w:lang w:val="en-AU"/>
        </w:rPr>
      </w:pPr>
      <w:r w:rsidRPr="001E2F9A">
        <w:rPr>
          <w:rFonts w:ascii="Calibri" w:hAnsi="Calibri"/>
          <w:lang w:val="en-AU"/>
        </w:rPr>
        <w:t>Mr Gentleman (Manager of Government Business), pursuant to standing order 211, moved—That the Assembly take note of the following paper:</w:t>
      </w:r>
    </w:p>
    <w:p w:rsidR="00D84251" w:rsidRPr="001E2F9A" w:rsidRDefault="00D84251" w:rsidP="00D84251">
      <w:pPr>
        <w:spacing w:before="120"/>
        <w:ind w:left="720"/>
        <w:rPr>
          <w:rFonts w:ascii="Calibri" w:hAnsi="Calibri"/>
          <w:lang w:val="en-AU"/>
        </w:rPr>
      </w:pPr>
      <w:r>
        <w:rPr>
          <w:rFonts w:ascii="Calibri" w:hAnsi="Calibri"/>
          <w:lang w:val="en-AU"/>
        </w:rPr>
        <w:t>E-w</w:t>
      </w:r>
      <w:r w:rsidRPr="00FF19D9">
        <w:rPr>
          <w:rFonts w:ascii="Calibri" w:hAnsi="Calibri"/>
          <w:lang w:val="en-AU"/>
        </w:rPr>
        <w:t>aste recycling—Government response, pursuant to the resolution of the Assembly of 23 June 2021</w:t>
      </w:r>
      <w:r>
        <w:rPr>
          <w:rFonts w:ascii="Calibri" w:hAnsi="Calibri"/>
          <w:lang w:val="en-AU"/>
        </w:rPr>
        <w:t>.</w:t>
      </w:r>
    </w:p>
    <w:p w:rsidR="00D84251" w:rsidRPr="001E2F9A" w:rsidRDefault="00D84251" w:rsidP="00D84251">
      <w:pPr>
        <w:spacing w:before="120"/>
        <w:ind w:left="720"/>
        <w:rPr>
          <w:rFonts w:ascii="Calibri" w:hAnsi="Calibri"/>
          <w:lang w:val="en-AU"/>
        </w:rPr>
      </w:pPr>
      <w:r w:rsidRPr="001E2F9A">
        <w:rPr>
          <w:rFonts w:ascii="Calibri" w:hAnsi="Calibri"/>
          <w:lang w:val="en-AU"/>
        </w:rPr>
        <w:t>Debate ensued.</w:t>
      </w:r>
    </w:p>
    <w:p w:rsidR="00D84251" w:rsidRPr="001E2F9A" w:rsidRDefault="00D84251" w:rsidP="00D84251">
      <w:pPr>
        <w:spacing w:before="120"/>
        <w:ind w:left="720"/>
        <w:rPr>
          <w:rFonts w:ascii="Calibri" w:hAnsi="Calibri"/>
          <w:lang w:val="en-AU"/>
        </w:rPr>
      </w:pPr>
      <w:r w:rsidRPr="001E2F9A">
        <w:rPr>
          <w:rFonts w:ascii="Calibri" w:hAnsi="Calibri"/>
          <w:lang w:val="en-AU"/>
        </w:rPr>
        <w:t>Question—put and passed.</w:t>
      </w:r>
    </w:p>
    <w:p w:rsidR="00316360" w:rsidRPr="00316360" w:rsidRDefault="00316360" w:rsidP="00316360">
      <w:pPr>
        <w:keepNext/>
        <w:keepLines/>
        <w:tabs>
          <w:tab w:val="right" w:pos="339"/>
          <w:tab w:val="left" w:pos="720"/>
        </w:tabs>
        <w:spacing w:before="240"/>
        <w:ind w:left="720" w:hanging="720"/>
        <w:jc w:val="both"/>
        <w:rPr>
          <w:rFonts w:ascii="Calibri" w:hAnsi="Calibri"/>
          <w:b/>
          <w:caps/>
          <w:lang w:val="en-AU"/>
        </w:rPr>
      </w:pPr>
      <w:r w:rsidRPr="00316360">
        <w:rPr>
          <w:rFonts w:ascii="Calibri" w:hAnsi="Calibri"/>
          <w:b/>
          <w:caps/>
          <w:lang w:val="en-AU"/>
        </w:rPr>
        <w:tab/>
      </w:r>
      <w:r w:rsidR="00526F56">
        <w:rPr>
          <w:rFonts w:ascii="Calibri" w:hAnsi="Calibri"/>
          <w:b/>
          <w:bCs/>
          <w:caps/>
          <w:lang w:val="en-AU"/>
        </w:rPr>
        <w:fldChar w:fldCharType="begin"/>
      </w:r>
      <w:r w:rsidR="00526F56">
        <w:rPr>
          <w:rFonts w:ascii="Calibri" w:hAnsi="Calibri"/>
          <w:b/>
          <w:bCs/>
          <w:caps/>
          <w:lang w:val="en-AU"/>
        </w:rPr>
        <w:instrText xml:space="preserve"> SEQ A \* MERGEFORMAT </w:instrText>
      </w:r>
      <w:r w:rsidR="00526F56">
        <w:rPr>
          <w:rFonts w:ascii="Calibri" w:hAnsi="Calibri"/>
          <w:b/>
          <w:bCs/>
          <w:caps/>
          <w:lang w:val="en-AU"/>
        </w:rPr>
        <w:fldChar w:fldCharType="separate"/>
      </w:r>
      <w:r w:rsidR="00340E10">
        <w:rPr>
          <w:rFonts w:ascii="Calibri" w:hAnsi="Calibri"/>
          <w:b/>
          <w:bCs/>
          <w:caps/>
          <w:noProof/>
          <w:lang w:val="en-AU"/>
        </w:rPr>
        <w:t>22</w:t>
      </w:r>
      <w:r w:rsidR="00526F56">
        <w:rPr>
          <w:rFonts w:ascii="Calibri" w:hAnsi="Calibri"/>
          <w:b/>
          <w:bCs/>
          <w:caps/>
          <w:lang w:val="en-AU"/>
        </w:rPr>
        <w:fldChar w:fldCharType="end"/>
      </w:r>
      <w:r w:rsidRPr="00316360">
        <w:rPr>
          <w:rFonts w:ascii="Calibri" w:hAnsi="Calibri"/>
          <w:b/>
          <w:caps/>
          <w:lang w:val="en-AU"/>
        </w:rPr>
        <w:tab/>
      </w:r>
      <w:r w:rsidR="00A4689A">
        <w:rPr>
          <w:rFonts w:ascii="Calibri" w:hAnsi="Calibri"/>
          <w:b/>
          <w:caps/>
          <w:lang w:val="en-AU"/>
        </w:rPr>
        <w:t>cLIMATE TARGETS AND COMMITMENTS</w:t>
      </w:r>
      <w:r w:rsidRPr="00316360">
        <w:rPr>
          <w:rFonts w:ascii="Calibri" w:hAnsi="Calibri"/>
          <w:b/>
          <w:caps/>
          <w:lang w:val="en-AU"/>
        </w:rPr>
        <w:t>—PAPER</w:t>
      </w:r>
      <w:r>
        <w:rPr>
          <w:rFonts w:ascii="Calibri" w:hAnsi="Calibri"/>
          <w:b/>
          <w:caps/>
          <w:lang w:val="en-AU"/>
        </w:rPr>
        <w:t>S</w:t>
      </w:r>
      <w:r w:rsidRPr="00316360">
        <w:rPr>
          <w:rFonts w:ascii="Calibri" w:hAnsi="Calibri"/>
          <w:b/>
          <w:caps/>
          <w:lang w:val="en-AU"/>
        </w:rPr>
        <w:t xml:space="preserve"> AND STATEMENT BY M</w:t>
      </w:r>
      <w:r w:rsidR="00A4689A">
        <w:rPr>
          <w:rFonts w:ascii="Calibri" w:hAnsi="Calibri"/>
          <w:b/>
          <w:caps/>
          <w:lang w:val="en-AU"/>
        </w:rPr>
        <w:t>EMBER</w:t>
      </w:r>
    </w:p>
    <w:p w:rsidR="00316360" w:rsidRPr="00316360" w:rsidRDefault="00A4689A" w:rsidP="00316360">
      <w:pPr>
        <w:spacing w:before="120"/>
        <w:ind w:left="720"/>
        <w:jc w:val="both"/>
        <w:rPr>
          <w:rFonts w:ascii="Calibri" w:hAnsi="Calibri"/>
          <w:lang w:val="en-AU"/>
        </w:rPr>
      </w:pPr>
      <w:r>
        <w:rPr>
          <w:rFonts w:ascii="Calibri" w:hAnsi="Calibri"/>
          <w:lang w:val="en-AU"/>
        </w:rPr>
        <w:t>Mr Rattenbury (Leader of the ACT Greens), pursuant to the resolution of the Assembly of 11 November 2021,</w:t>
      </w:r>
      <w:r w:rsidR="00316360" w:rsidRPr="00316360">
        <w:rPr>
          <w:rFonts w:ascii="Calibri" w:hAnsi="Calibri"/>
          <w:lang w:val="en-AU"/>
        </w:rPr>
        <w:t xml:space="preserve"> presented the following paper</w:t>
      </w:r>
      <w:r>
        <w:rPr>
          <w:rFonts w:ascii="Calibri" w:hAnsi="Calibri"/>
          <w:lang w:val="en-AU"/>
        </w:rPr>
        <w:t>s</w:t>
      </w:r>
      <w:r w:rsidR="00316360" w:rsidRPr="00316360">
        <w:rPr>
          <w:rFonts w:ascii="Calibri" w:hAnsi="Calibri"/>
          <w:lang w:val="en-AU"/>
        </w:rPr>
        <w:t>:</w:t>
      </w:r>
    </w:p>
    <w:p w:rsidR="00316360" w:rsidRDefault="00A4689A" w:rsidP="00F543D2">
      <w:pPr>
        <w:spacing w:before="110"/>
        <w:ind w:left="720"/>
        <w:jc w:val="both"/>
        <w:rPr>
          <w:rFonts w:ascii="Calibri" w:hAnsi="Calibri"/>
          <w:lang w:val="en-AU"/>
        </w:rPr>
      </w:pPr>
      <w:r w:rsidRPr="00FF19D9">
        <w:rPr>
          <w:rFonts w:ascii="Calibri" w:hAnsi="Calibri"/>
          <w:lang w:val="en-AU"/>
        </w:rPr>
        <w:t>Climate targets and commitments—</w:t>
      </w:r>
      <w:r>
        <w:rPr>
          <w:rFonts w:ascii="Calibri" w:hAnsi="Calibri"/>
          <w:lang w:val="en-AU"/>
        </w:rPr>
        <w:t>Copies of letters to the</w:t>
      </w:r>
      <w:r w:rsidR="00316360" w:rsidRPr="00316360">
        <w:rPr>
          <w:rFonts w:ascii="Calibri" w:hAnsi="Calibri"/>
          <w:lang w:val="en-AU"/>
        </w:rPr>
        <w:t>—</w:t>
      </w:r>
    </w:p>
    <w:p w:rsidR="00A4689A" w:rsidRDefault="00A4689A" w:rsidP="00F543D2">
      <w:pPr>
        <w:pStyle w:val="DPSEntryDetailIndentLev1"/>
        <w:spacing w:before="110"/>
      </w:pPr>
      <w:r>
        <w:t>Leader of the Australian Greens from the Leader of the ACT Greens, dated 21 December 2021.</w:t>
      </w:r>
    </w:p>
    <w:p w:rsidR="00A4689A" w:rsidRDefault="00A4689A" w:rsidP="00F543D2">
      <w:pPr>
        <w:pStyle w:val="DPSEntryDetailIndentLev1"/>
        <w:spacing w:before="110"/>
      </w:pPr>
      <w:r>
        <w:t>Leader of the ACT Greens from the Leader of the Australian Greens, dated 3 February 2022—</w:t>
      </w:r>
    </w:p>
    <w:p w:rsidR="00316360" w:rsidRPr="00316360" w:rsidRDefault="00316360" w:rsidP="00F543D2">
      <w:pPr>
        <w:spacing w:before="110"/>
        <w:ind w:left="720"/>
        <w:jc w:val="both"/>
        <w:rPr>
          <w:rFonts w:ascii="Calibri" w:hAnsi="Calibri"/>
          <w:lang w:val="en-AU"/>
        </w:rPr>
      </w:pPr>
      <w:r w:rsidRPr="00316360">
        <w:rPr>
          <w:rFonts w:ascii="Calibri" w:hAnsi="Calibri"/>
          <w:lang w:val="en-AU"/>
        </w:rPr>
        <w:t>and, by leave, made a statement in relation to the paper</w:t>
      </w:r>
      <w:r w:rsidR="00A4689A">
        <w:rPr>
          <w:rFonts w:ascii="Calibri" w:hAnsi="Calibri"/>
          <w:lang w:val="en-AU"/>
        </w:rPr>
        <w:t>s</w:t>
      </w:r>
      <w:r w:rsidRPr="00316360">
        <w:rPr>
          <w:rFonts w:ascii="Calibri" w:hAnsi="Calibri"/>
          <w:lang w:val="en-AU"/>
        </w:rPr>
        <w:t>.</w:t>
      </w:r>
    </w:p>
    <w:p w:rsidR="00204ADB" w:rsidRPr="00204ADB" w:rsidRDefault="00204ADB" w:rsidP="00204ADB">
      <w:pPr>
        <w:keepNext/>
        <w:keepLines/>
        <w:tabs>
          <w:tab w:val="right" w:pos="339"/>
          <w:tab w:val="left" w:pos="720"/>
        </w:tabs>
        <w:spacing w:before="240"/>
        <w:ind w:left="720" w:hanging="720"/>
        <w:rPr>
          <w:rFonts w:ascii="Calibri" w:hAnsi="Calibri"/>
          <w:b/>
          <w:caps/>
          <w:lang w:val="en-AU"/>
        </w:rPr>
      </w:pPr>
      <w:r w:rsidRPr="00204ADB">
        <w:rPr>
          <w:rFonts w:ascii="Calibri" w:hAnsi="Calibri"/>
          <w:b/>
          <w:caps/>
          <w:lang w:val="en-AU"/>
        </w:rPr>
        <w:tab/>
      </w:r>
      <w:r w:rsidR="003E53AC">
        <w:rPr>
          <w:rFonts w:ascii="Calibri" w:hAnsi="Calibri"/>
          <w:b/>
          <w:bCs/>
          <w:caps/>
          <w:lang w:val="en-AU"/>
        </w:rPr>
        <w:fldChar w:fldCharType="begin"/>
      </w:r>
      <w:r w:rsidR="003E53AC">
        <w:rPr>
          <w:rFonts w:ascii="Calibri" w:hAnsi="Calibri"/>
          <w:b/>
          <w:bCs/>
          <w:caps/>
          <w:lang w:val="en-AU"/>
        </w:rPr>
        <w:instrText xml:space="preserve"> SEQ A \* MERGEFORMAT </w:instrText>
      </w:r>
      <w:r w:rsidR="003E53AC">
        <w:rPr>
          <w:rFonts w:ascii="Calibri" w:hAnsi="Calibri"/>
          <w:b/>
          <w:bCs/>
          <w:caps/>
          <w:lang w:val="en-AU"/>
        </w:rPr>
        <w:fldChar w:fldCharType="separate"/>
      </w:r>
      <w:r w:rsidR="00340E10">
        <w:rPr>
          <w:rFonts w:ascii="Calibri" w:hAnsi="Calibri"/>
          <w:b/>
          <w:bCs/>
          <w:caps/>
          <w:noProof/>
          <w:lang w:val="en-AU"/>
        </w:rPr>
        <w:t>23</w:t>
      </w:r>
      <w:r w:rsidR="003E53AC">
        <w:rPr>
          <w:rFonts w:ascii="Calibri" w:hAnsi="Calibri"/>
          <w:b/>
          <w:bCs/>
          <w:caps/>
          <w:lang w:val="en-AU"/>
        </w:rPr>
        <w:fldChar w:fldCharType="end"/>
      </w:r>
      <w:r w:rsidRPr="00204ADB">
        <w:rPr>
          <w:rFonts w:ascii="Calibri" w:hAnsi="Calibri"/>
          <w:b/>
          <w:caps/>
          <w:lang w:val="en-AU"/>
        </w:rPr>
        <w:tab/>
      </w:r>
      <w:r w:rsidR="000A0C07">
        <w:rPr>
          <w:rFonts w:ascii="Calibri" w:hAnsi="Calibri"/>
          <w:b/>
          <w:caps/>
          <w:lang w:val="en-AU"/>
        </w:rPr>
        <w:t>Right to a h</w:t>
      </w:r>
      <w:r>
        <w:rPr>
          <w:rFonts w:ascii="Calibri" w:hAnsi="Calibri"/>
          <w:b/>
          <w:caps/>
          <w:lang w:val="en-AU"/>
        </w:rPr>
        <w:t>ealthy environment</w:t>
      </w:r>
    </w:p>
    <w:p w:rsidR="00204ADB" w:rsidRPr="00204ADB" w:rsidRDefault="00204ADB" w:rsidP="00204ADB">
      <w:pPr>
        <w:spacing w:before="120"/>
        <w:ind w:left="720"/>
        <w:rPr>
          <w:rFonts w:ascii="Calibri" w:hAnsi="Calibri"/>
          <w:color w:val="000000"/>
          <w:lang w:val="en-AU"/>
        </w:rPr>
      </w:pPr>
      <w:r>
        <w:rPr>
          <w:rFonts w:ascii="Calibri" w:hAnsi="Calibri"/>
          <w:color w:val="000000"/>
          <w:lang w:val="en-AU"/>
        </w:rPr>
        <w:t>Ms Clay</w:t>
      </w:r>
      <w:r w:rsidRPr="00204ADB">
        <w:rPr>
          <w:rFonts w:ascii="Calibri" w:hAnsi="Calibri"/>
          <w:color w:val="000000"/>
          <w:lang w:val="en-AU"/>
        </w:rPr>
        <w:t>, pursuant to notice, moved—That this Assembly:</w:t>
      </w:r>
    </w:p>
    <w:p w:rsidR="00204ADB" w:rsidRPr="00874F13" w:rsidRDefault="00204ADB" w:rsidP="00204ADB">
      <w:pPr>
        <w:pStyle w:val="DPSEntryIndents"/>
        <w:numPr>
          <w:ilvl w:val="0"/>
          <w:numId w:val="18"/>
        </w:numPr>
        <w:rPr>
          <w:lang w:eastAsia="en-US"/>
        </w:rPr>
      </w:pPr>
      <w:r w:rsidRPr="00874F13">
        <w:rPr>
          <w:lang w:eastAsia="en-US"/>
        </w:rPr>
        <w:t>recognises that:</w:t>
      </w:r>
    </w:p>
    <w:p w:rsidR="00204ADB" w:rsidRPr="00874F13" w:rsidRDefault="00204ADB" w:rsidP="00204ADB">
      <w:pPr>
        <w:pStyle w:val="DPSEntryIndents"/>
        <w:numPr>
          <w:ilvl w:val="1"/>
          <w:numId w:val="18"/>
        </w:numPr>
        <w:rPr>
          <w:lang w:eastAsia="en-US"/>
        </w:rPr>
      </w:pPr>
      <w:r w:rsidRPr="00874F13">
        <w:rPr>
          <w:lang w:eastAsia="en-US"/>
        </w:rPr>
        <w:t>we have declared a climate emergency;</w:t>
      </w:r>
    </w:p>
    <w:p w:rsidR="00204ADB" w:rsidRPr="00874F13" w:rsidRDefault="00204ADB" w:rsidP="00F543D2">
      <w:pPr>
        <w:pStyle w:val="DPSEntryIndents"/>
        <w:numPr>
          <w:ilvl w:val="1"/>
          <w:numId w:val="18"/>
        </w:numPr>
        <w:spacing w:before="108"/>
        <w:rPr>
          <w:lang w:eastAsia="en-US"/>
        </w:rPr>
      </w:pPr>
      <w:r w:rsidRPr="00874F13">
        <w:rPr>
          <w:lang w:eastAsia="en-US"/>
        </w:rPr>
        <w:t>we are part of the environment and, as a consequence, the health of the environment impacts on us and our actions impact on the health of the environment. The environment we live in is a precondition to a healthy life. The air we breathe, the water we drink, the food we eat and all our natural resources come from our environment and we must keep it healthy;</w:t>
      </w:r>
    </w:p>
    <w:p w:rsidR="00204ADB" w:rsidRPr="00F543D2" w:rsidRDefault="00204ADB" w:rsidP="00F543D2">
      <w:pPr>
        <w:pStyle w:val="DPSEntryIndents"/>
        <w:numPr>
          <w:ilvl w:val="1"/>
          <w:numId w:val="18"/>
        </w:numPr>
        <w:spacing w:before="108"/>
        <w:rPr>
          <w:spacing w:val="-2"/>
          <w:lang w:eastAsia="en-US"/>
        </w:rPr>
      </w:pPr>
      <w:r w:rsidRPr="00F543D2">
        <w:rPr>
          <w:spacing w:val="-2"/>
          <w:lang w:eastAsia="en-US"/>
        </w:rPr>
        <w:t>COVID lockdowns and the COVID crisis have shown us how important access to nature and our local environment are to our mental and physical health;</w:t>
      </w:r>
    </w:p>
    <w:p w:rsidR="00204ADB" w:rsidRPr="00874F13" w:rsidRDefault="00204ADB" w:rsidP="00F543D2">
      <w:pPr>
        <w:pStyle w:val="DPSEntryIndents"/>
        <w:numPr>
          <w:ilvl w:val="1"/>
          <w:numId w:val="18"/>
        </w:numPr>
        <w:spacing w:before="108"/>
        <w:rPr>
          <w:lang w:eastAsia="en-US"/>
        </w:rPr>
      </w:pPr>
      <w:r w:rsidRPr="00874F13">
        <w:rPr>
          <w:lang w:eastAsia="en-US"/>
        </w:rPr>
        <w:t>in 2018, the then Special Rapporteur on human rights and the environment, John Knox, presented to the United Nati</w:t>
      </w:r>
      <w:r w:rsidR="000A0C07">
        <w:rPr>
          <w:lang w:eastAsia="en-US"/>
        </w:rPr>
        <w:t>ons Human Rights Council, a non</w:t>
      </w:r>
      <w:r w:rsidR="000A0C07">
        <w:rPr>
          <w:lang w:eastAsia="en-US"/>
        </w:rPr>
        <w:noBreakHyphen/>
      </w:r>
      <w:r w:rsidRPr="00874F13">
        <w:rPr>
          <w:lang w:eastAsia="en-US"/>
        </w:rPr>
        <w:t>exhaustive list of 16 framework principles on human rights to the environment, summarising the main human rights obligations relating to the enjoyment of a safe, clean, healthy and sustainable environment;</w:t>
      </w:r>
    </w:p>
    <w:p w:rsidR="00204ADB" w:rsidRPr="00874F13" w:rsidRDefault="00204ADB" w:rsidP="00F543D2">
      <w:pPr>
        <w:pStyle w:val="DPSEntryIndents"/>
        <w:numPr>
          <w:ilvl w:val="1"/>
          <w:numId w:val="18"/>
        </w:numPr>
        <w:spacing w:before="108"/>
        <w:rPr>
          <w:lang w:eastAsia="en-US"/>
        </w:rPr>
      </w:pPr>
      <w:r w:rsidRPr="00874F13">
        <w:rPr>
          <w:lang w:eastAsia="en-US"/>
        </w:rPr>
        <w:t xml:space="preserve">the United Nations Human Rights Council passed a resolution on 1 October 2021 on the human right to a safe clean, healthy and sustainable environment. It recognised </w:t>
      </w:r>
      <w:r w:rsidR="00863ED5">
        <w:rPr>
          <w:lang w:eastAsia="en-US"/>
        </w:rPr>
        <w:t>“</w:t>
      </w:r>
      <w:r w:rsidRPr="00874F13">
        <w:rPr>
          <w:lang w:eastAsia="en-US"/>
        </w:rPr>
        <w:t>that sustainable development… and the protection of the environment, including ecosystems, contribute to and promote human well-being and the enjoyment of human rights, including the rights to life, to the enjoyment of the highest attainable standard of physical and mental health, to an adequate standard of living, to adequate food, to housing, to safe drinking water and sanitation and to participation in cultural life, for present and future generations</w:t>
      </w:r>
      <w:r w:rsidR="00863ED5">
        <w:rPr>
          <w:lang w:eastAsia="en-US"/>
        </w:rPr>
        <w:t>”</w:t>
      </w:r>
      <w:r w:rsidRPr="00874F13">
        <w:rPr>
          <w:lang w:eastAsia="en-US"/>
        </w:rPr>
        <w:t>;</w:t>
      </w:r>
    </w:p>
    <w:p w:rsidR="00204ADB" w:rsidRPr="00874F13" w:rsidRDefault="00204ADB" w:rsidP="00F543D2">
      <w:pPr>
        <w:pStyle w:val="DPSEntryIndents"/>
        <w:numPr>
          <w:ilvl w:val="1"/>
          <w:numId w:val="18"/>
        </w:numPr>
        <w:spacing w:before="108"/>
        <w:rPr>
          <w:lang w:eastAsia="en-US"/>
        </w:rPr>
      </w:pPr>
      <w:r w:rsidRPr="00874F13">
        <w:rPr>
          <w:lang w:eastAsia="en-US"/>
        </w:rPr>
        <w:t xml:space="preserve">the Human Rights Council resolution further noted that </w:t>
      </w:r>
      <w:r w:rsidR="00863ED5">
        <w:rPr>
          <w:lang w:eastAsia="en-US"/>
        </w:rPr>
        <w:t>“</w:t>
      </w:r>
      <w:r w:rsidRPr="00874F13">
        <w:rPr>
          <w:lang w:eastAsia="en-US"/>
        </w:rPr>
        <w:t>the impact of climate change, the unsustainable management and use of natural resources, the pollution of air, land and water, the unsound management of chemicals and waste, the resulting loss of biodiversity and the decline in services provided by ecosystems interfere with the enjoyment of a safe, clean, healthy and sustainable environment, and that environmental damage has negative implications, both direct and indirect, for the effective enjoyment of all human rights</w:t>
      </w:r>
      <w:r w:rsidR="00863ED5">
        <w:rPr>
          <w:lang w:eastAsia="en-US"/>
        </w:rPr>
        <w:t>”</w:t>
      </w:r>
      <w:r w:rsidRPr="00874F13">
        <w:rPr>
          <w:lang w:eastAsia="en-US"/>
        </w:rPr>
        <w:t>; and</w:t>
      </w:r>
    </w:p>
    <w:p w:rsidR="00204ADB" w:rsidRPr="00874F13" w:rsidRDefault="00204ADB" w:rsidP="00204ADB">
      <w:pPr>
        <w:pStyle w:val="DPSEntryIndents"/>
        <w:numPr>
          <w:ilvl w:val="1"/>
          <w:numId w:val="18"/>
        </w:numPr>
        <w:rPr>
          <w:lang w:eastAsia="en-US"/>
        </w:rPr>
      </w:pPr>
      <w:r w:rsidRPr="00874F13">
        <w:rPr>
          <w:lang w:eastAsia="en-US"/>
        </w:rPr>
        <w:t>the right to a healthy environment is legally recognised by the overwhelming majority of United Nations Member States around the world;</w:t>
      </w:r>
    </w:p>
    <w:p w:rsidR="00204ADB" w:rsidRPr="00874F13" w:rsidRDefault="00204ADB" w:rsidP="00204ADB">
      <w:pPr>
        <w:pStyle w:val="DPSEntryIndents"/>
        <w:numPr>
          <w:ilvl w:val="0"/>
          <w:numId w:val="18"/>
        </w:numPr>
        <w:rPr>
          <w:lang w:eastAsia="en-US"/>
        </w:rPr>
      </w:pPr>
      <w:r w:rsidRPr="00874F13">
        <w:rPr>
          <w:lang w:eastAsia="en-US"/>
        </w:rPr>
        <w:t xml:space="preserve">notes that: </w:t>
      </w:r>
    </w:p>
    <w:p w:rsidR="00204ADB" w:rsidRPr="00874F13" w:rsidRDefault="00204ADB" w:rsidP="00204ADB">
      <w:pPr>
        <w:pStyle w:val="DPSEntryIndents"/>
        <w:numPr>
          <w:ilvl w:val="1"/>
          <w:numId w:val="18"/>
        </w:numPr>
        <w:rPr>
          <w:lang w:eastAsia="en-US"/>
        </w:rPr>
      </w:pPr>
      <w:r w:rsidRPr="00874F13">
        <w:rPr>
          <w:lang w:eastAsia="en-US"/>
        </w:rPr>
        <w:t xml:space="preserve">the </w:t>
      </w:r>
      <w:r w:rsidRPr="00204ADB">
        <w:rPr>
          <w:i/>
          <w:lang w:eastAsia="en-US"/>
        </w:rPr>
        <w:t>Human Rights Act 2004</w:t>
      </w:r>
      <w:r w:rsidRPr="00874F13">
        <w:rPr>
          <w:lang w:eastAsia="en-US"/>
        </w:rPr>
        <w:t xml:space="preserve"> (ACT) was the first Human Rights Act introduced in a state or territory in Australia;</w:t>
      </w:r>
    </w:p>
    <w:p w:rsidR="00204ADB" w:rsidRPr="00874F13" w:rsidRDefault="00204ADB" w:rsidP="00204ADB">
      <w:pPr>
        <w:pStyle w:val="DPSEntryIndents"/>
        <w:numPr>
          <w:ilvl w:val="1"/>
          <w:numId w:val="18"/>
        </w:numPr>
        <w:rPr>
          <w:lang w:eastAsia="en-US"/>
        </w:rPr>
      </w:pPr>
      <w:r w:rsidRPr="00874F13">
        <w:rPr>
          <w:lang w:eastAsia="en-US"/>
        </w:rPr>
        <w:t>the Parliamentary and Governing Agreement for the 10</w:t>
      </w:r>
      <w:r w:rsidRPr="00204ADB">
        <w:rPr>
          <w:vertAlign w:val="superscript"/>
          <w:lang w:eastAsia="en-US"/>
        </w:rPr>
        <w:t>th</w:t>
      </w:r>
      <w:r w:rsidRPr="00874F13">
        <w:rPr>
          <w:lang w:eastAsia="en-US"/>
        </w:rPr>
        <w:t xml:space="preserve"> Assembly commits the ACT Government to consider introducing the right to a healthy environment into the </w:t>
      </w:r>
      <w:r w:rsidRPr="00204ADB">
        <w:rPr>
          <w:i/>
          <w:lang w:eastAsia="en-US"/>
        </w:rPr>
        <w:t>Human Rights Act 2004</w:t>
      </w:r>
      <w:r w:rsidRPr="00874F13">
        <w:rPr>
          <w:lang w:eastAsia="en-US"/>
        </w:rPr>
        <w:t xml:space="preserve"> (ACT); and</w:t>
      </w:r>
    </w:p>
    <w:p w:rsidR="00204ADB" w:rsidRPr="00874F13" w:rsidRDefault="00204ADB" w:rsidP="00204ADB">
      <w:pPr>
        <w:pStyle w:val="DPSEntryIndents"/>
        <w:numPr>
          <w:ilvl w:val="1"/>
          <w:numId w:val="18"/>
        </w:numPr>
        <w:rPr>
          <w:lang w:eastAsia="en-US"/>
        </w:rPr>
      </w:pPr>
      <w:r w:rsidRPr="00874F13">
        <w:rPr>
          <w:lang w:eastAsia="en-US"/>
        </w:rPr>
        <w:t>this commitment exists in the context of the ACT Government declaring a climate emergency in 2019, a commitment to rapid, science-based action to mitigate and adapt to climate change and a transition to net-zero emissions;</w:t>
      </w:r>
    </w:p>
    <w:p w:rsidR="00204ADB" w:rsidRPr="00874F13" w:rsidRDefault="00204ADB" w:rsidP="00204ADB">
      <w:pPr>
        <w:pStyle w:val="DPSEntryIndents"/>
        <w:numPr>
          <w:ilvl w:val="0"/>
          <w:numId w:val="18"/>
        </w:numPr>
        <w:rPr>
          <w:lang w:eastAsia="en-US"/>
        </w:rPr>
      </w:pPr>
      <w:r w:rsidRPr="00874F13">
        <w:rPr>
          <w:lang w:eastAsia="en-US"/>
        </w:rPr>
        <w:t xml:space="preserve">further notes that: </w:t>
      </w:r>
    </w:p>
    <w:p w:rsidR="00204ADB" w:rsidRPr="00874F13" w:rsidRDefault="00204ADB" w:rsidP="00204ADB">
      <w:pPr>
        <w:pStyle w:val="DPSEntryIndents"/>
        <w:numPr>
          <w:ilvl w:val="1"/>
          <w:numId w:val="18"/>
        </w:numPr>
        <w:rPr>
          <w:lang w:eastAsia="en-US"/>
        </w:rPr>
      </w:pPr>
      <w:r w:rsidRPr="00874F13">
        <w:rPr>
          <w:lang w:eastAsia="en-US"/>
        </w:rPr>
        <w:t>human rights are universal, indivisible, interrelated, interdependent and mutually reinforcing;</w:t>
      </w:r>
    </w:p>
    <w:p w:rsidR="00204ADB" w:rsidRPr="00874F13" w:rsidRDefault="00204ADB" w:rsidP="00204ADB">
      <w:pPr>
        <w:pStyle w:val="DPSEntryIndents"/>
        <w:numPr>
          <w:ilvl w:val="1"/>
          <w:numId w:val="18"/>
        </w:numPr>
        <w:rPr>
          <w:lang w:eastAsia="en-US"/>
        </w:rPr>
      </w:pPr>
      <w:r w:rsidRPr="00874F13">
        <w:rPr>
          <w:lang w:eastAsia="en-US"/>
        </w:rPr>
        <w:t>the right to a healthy environment includes substantive elements, procedural elements and rights of the most vulnerable;</w:t>
      </w:r>
    </w:p>
    <w:p w:rsidR="00204ADB" w:rsidRPr="00874F13" w:rsidRDefault="00204ADB" w:rsidP="00204ADB">
      <w:pPr>
        <w:pStyle w:val="DPSEntryIndents"/>
        <w:numPr>
          <w:ilvl w:val="1"/>
          <w:numId w:val="18"/>
        </w:numPr>
        <w:rPr>
          <w:lang w:eastAsia="en-US"/>
        </w:rPr>
      </w:pPr>
      <w:r w:rsidRPr="00874F13">
        <w:rPr>
          <w:lang w:eastAsia="en-US"/>
        </w:rPr>
        <w:t xml:space="preserve">internationally, substantive elements to a healthy environment include the right to clean air, a safe climate, healthy ecosystems and biodiversity which deliver healthy and sustainably produced food, clean water and sanitation, and a non-toxic environment; </w:t>
      </w:r>
    </w:p>
    <w:p w:rsidR="00204ADB" w:rsidRPr="00874F13" w:rsidRDefault="00204ADB" w:rsidP="00204ADB">
      <w:pPr>
        <w:pStyle w:val="DPSEntryIndents"/>
        <w:numPr>
          <w:ilvl w:val="1"/>
          <w:numId w:val="18"/>
        </w:numPr>
        <w:rPr>
          <w:lang w:eastAsia="en-US"/>
        </w:rPr>
      </w:pPr>
      <w:r w:rsidRPr="00874F13">
        <w:rPr>
          <w:lang w:eastAsia="en-US"/>
        </w:rPr>
        <w:t>internationally, procedural elements to a healthy environment include the rights to information, participation in decision-making, access to justice and effective remedy;</w:t>
      </w:r>
    </w:p>
    <w:p w:rsidR="00204ADB" w:rsidRPr="00874F13" w:rsidRDefault="00204ADB" w:rsidP="00204ADB">
      <w:pPr>
        <w:pStyle w:val="DPSEntryIndents"/>
        <w:numPr>
          <w:ilvl w:val="1"/>
          <w:numId w:val="18"/>
        </w:numPr>
        <w:rPr>
          <w:lang w:eastAsia="en-US"/>
        </w:rPr>
      </w:pPr>
      <w:r w:rsidRPr="00874F13">
        <w:rPr>
          <w:lang w:eastAsia="en-US"/>
        </w:rPr>
        <w:t>internationally, the right to a healthy environment protects the most vulnerable to environmental harm in our community and protects our environment for future generations;</w:t>
      </w:r>
    </w:p>
    <w:p w:rsidR="00204ADB" w:rsidRPr="00874F13" w:rsidRDefault="00204ADB" w:rsidP="00204ADB">
      <w:pPr>
        <w:pStyle w:val="DPSEntryIndents"/>
        <w:numPr>
          <w:ilvl w:val="1"/>
          <w:numId w:val="18"/>
        </w:numPr>
        <w:rPr>
          <w:lang w:eastAsia="en-US"/>
        </w:rPr>
      </w:pPr>
      <w:r w:rsidRPr="00874F13">
        <w:rPr>
          <w:lang w:eastAsia="en-US"/>
        </w:rPr>
        <w:t>the impact of an unhealthy environment on people is immense, and disproportionately impacts the most disadvantaged and marginalised people and communities;</w:t>
      </w:r>
    </w:p>
    <w:p w:rsidR="00204ADB" w:rsidRPr="00874F13" w:rsidRDefault="00204ADB" w:rsidP="00204ADB">
      <w:pPr>
        <w:pStyle w:val="DPSEntryIndents"/>
        <w:numPr>
          <w:ilvl w:val="1"/>
          <w:numId w:val="18"/>
        </w:numPr>
        <w:rPr>
          <w:lang w:eastAsia="en-US"/>
        </w:rPr>
      </w:pPr>
      <w:r w:rsidRPr="00874F13">
        <w:rPr>
          <w:lang w:eastAsia="en-US"/>
        </w:rPr>
        <w:t>our mental health and wellbeing is intricately linked to a healthy environment, including access to nature, spending time outdoors for exercise, recreation and leisure. Spending time in a healthy environment meets our inherent need for physical, mental, emotional, and spiritual wellbeing;</w:t>
      </w:r>
    </w:p>
    <w:p w:rsidR="00204ADB" w:rsidRPr="00874F13" w:rsidRDefault="00204ADB" w:rsidP="00204ADB">
      <w:pPr>
        <w:pStyle w:val="DPSEntryIndents"/>
        <w:numPr>
          <w:ilvl w:val="1"/>
          <w:numId w:val="18"/>
        </w:numPr>
        <w:rPr>
          <w:lang w:eastAsia="en-US"/>
        </w:rPr>
      </w:pPr>
      <w:r w:rsidRPr="00874F13">
        <w:rPr>
          <w:lang w:eastAsia="en-US"/>
        </w:rPr>
        <w:t>Canberrans are fortunate to benefit from local bushland, national parks, the Canberra Nature Park, pocket parks, grasslands, rivers, lakes and ponds; and</w:t>
      </w:r>
    </w:p>
    <w:p w:rsidR="00204ADB" w:rsidRPr="00874F13" w:rsidRDefault="00204ADB" w:rsidP="00204ADB">
      <w:pPr>
        <w:pStyle w:val="DPSEntryIndents"/>
        <w:numPr>
          <w:ilvl w:val="1"/>
          <w:numId w:val="18"/>
        </w:numPr>
        <w:rPr>
          <w:lang w:eastAsia="en-US"/>
        </w:rPr>
      </w:pPr>
      <w:r w:rsidRPr="00874F13">
        <w:rPr>
          <w:lang w:eastAsia="en-US"/>
        </w:rPr>
        <w:t>the ACT Government has committed to a wellbeing framework for the ACT to assist the ACT Government to measure living standards beyond the gross domestic product; and</w:t>
      </w:r>
    </w:p>
    <w:p w:rsidR="00204ADB" w:rsidRPr="00874F13" w:rsidRDefault="00204ADB" w:rsidP="00204ADB">
      <w:pPr>
        <w:pStyle w:val="DPSEntryIndents"/>
        <w:numPr>
          <w:ilvl w:val="0"/>
          <w:numId w:val="18"/>
        </w:numPr>
        <w:rPr>
          <w:lang w:eastAsia="en-US"/>
        </w:rPr>
      </w:pPr>
      <w:r w:rsidRPr="00874F13">
        <w:rPr>
          <w:lang w:eastAsia="en-US"/>
        </w:rPr>
        <w:t xml:space="preserve">calls on the ACT Government to: </w:t>
      </w:r>
    </w:p>
    <w:p w:rsidR="00204ADB" w:rsidRPr="00874F13" w:rsidRDefault="00204ADB" w:rsidP="00204ADB">
      <w:pPr>
        <w:pStyle w:val="DPSEntryIndents"/>
        <w:numPr>
          <w:ilvl w:val="1"/>
          <w:numId w:val="18"/>
        </w:numPr>
        <w:rPr>
          <w:lang w:eastAsia="en-US"/>
        </w:rPr>
      </w:pPr>
      <w:r w:rsidRPr="00874F13">
        <w:rPr>
          <w:lang w:eastAsia="en-US"/>
        </w:rPr>
        <w:t xml:space="preserve">investigate the inclusion of a right to a healthy environment into the </w:t>
      </w:r>
      <w:r w:rsidRPr="00204ADB">
        <w:rPr>
          <w:i/>
          <w:lang w:eastAsia="en-US"/>
        </w:rPr>
        <w:t>Human Rights Act 2004</w:t>
      </w:r>
      <w:r w:rsidRPr="00874F13">
        <w:rPr>
          <w:lang w:eastAsia="en-US"/>
        </w:rPr>
        <w:t xml:space="preserve"> (ACT), conduct community consultation and meet with stakeholders, including but not limited to the Australian Human Rights Commission, the Conservation Council ACT Region, the Environmental Defenders Office (ACT office), GreenLaw, the ACT Council of Social Service, the ACT Children and Young People Commissioner, the Commissioner for Sustainability and the Environment, the Aboriginal and Torres Strait Islander Elected Body, Dhawura Ngunnawal Caring for Country Committee and any other Indigenous stakeholders, to actively explore the inclusion of a right to a healthy environment into the </w:t>
      </w:r>
      <w:r w:rsidRPr="00204ADB">
        <w:rPr>
          <w:i/>
          <w:lang w:eastAsia="en-US"/>
        </w:rPr>
        <w:t>Human Rights Act 2004</w:t>
      </w:r>
      <w:r w:rsidRPr="00874F13">
        <w:rPr>
          <w:lang w:eastAsia="en-US"/>
        </w:rPr>
        <w:t xml:space="preserve"> (ACT); and</w:t>
      </w:r>
    </w:p>
    <w:p w:rsidR="00204ADB" w:rsidRPr="00204ADB" w:rsidRDefault="00204ADB" w:rsidP="00204ADB">
      <w:pPr>
        <w:pStyle w:val="DPSEntryIndents"/>
        <w:numPr>
          <w:ilvl w:val="1"/>
          <w:numId w:val="18"/>
        </w:numPr>
        <w:rPr>
          <w:color w:val="000000"/>
        </w:rPr>
      </w:pPr>
      <w:r w:rsidRPr="00874F13">
        <w:rPr>
          <w:lang w:eastAsia="en-US"/>
        </w:rPr>
        <w:t>report back to the Assembly by the first day of the last sitting week in 2022 with the substance of these consultations and a timeframe to introduce a right to a healthy environment.</w:t>
      </w:r>
    </w:p>
    <w:p w:rsidR="00204ADB" w:rsidRPr="00204ADB" w:rsidRDefault="00204ADB" w:rsidP="00204ADB">
      <w:pPr>
        <w:spacing w:before="120"/>
        <w:ind w:left="720" w:right="-35"/>
        <w:rPr>
          <w:rFonts w:ascii="Calibri" w:hAnsi="Calibri"/>
          <w:color w:val="000000"/>
          <w:lang w:val="en-AU"/>
        </w:rPr>
      </w:pPr>
      <w:r w:rsidRPr="00204ADB">
        <w:rPr>
          <w:rFonts w:ascii="Calibri" w:hAnsi="Calibri"/>
          <w:color w:val="000000"/>
          <w:lang w:val="en-AU"/>
        </w:rPr>
        <w:t>Debate ensued.</w:t>
      </w:r>
    </w:p>
    <w:p w:rsidR="00204ADB" w:rsidRPr="00204ADB" w:rsidRDefault="00204ADB" w:rsidP="00204ADB">
      <w:pPr>
        <w:spacing w:before="120"/>
        <w:ind w:left="720"/>
        <w:rPr>
          <w:rFonts w:ascii="Calibri" w:hAnsi="Calibri"/>
          <w:color w:val="000000"/>
          <w:lang w:val="en-AU"/>
        </w:rPr>
      </w:pPr>
      <w:r w:rsidRPr="00204ADB">
        <w:rPr>
          <w:rFonts w:ascii="Calibri" w:hAnsi="Calibri"/>
          <w:color w:val="000000"/>
          <w:lang w:val="en-AU"/>
        </w:rPr>
        <w:t>Question—put and passed.</w:t>
      </w:r>
    </w:p>
    <w:p w:rsidR="00825297" w:rsidRPr="00825297" w:rsidRDefault="00825297" w:rsidP="00825297">
      <w:pPr>
        <w:keepNext/>
        <w:keepLines/>
        <w:tabs>
          <w:tab w:val="right" w:pos="339"/>
          <w:tab w:val="left" w:pos="720"/>
        </w:tabs>
        <w:spacing w:before="240"/>
        <w:ind w:left="720" w:hanging="720"/>
        <w:rPr>
          <w:rFonts w:ascii="Calibri" w:hAnsi="Calibri"/>
          <w:b/>
          <w:caps/>
          <w:lang w:val="en-AU"/>
        </w:rPr>
      </w:pPr>
      <w:r w:rsidRPr="00825297">
        <w:rPr>
          <w:rFonts w:ascii="Calibri" w:hAnsi="Calibri"/>
          <w:b/>
          <w:caps/>
          <w:lang w:val="en-AU"/>
        </w:rPr>
        <w:tab/>
      </w:r>
      <w:r w:rsidR="003E53AC">
        <w:rPr>
          <w:rFonts w:ascii="Calibri" w:hAnsi="Calibri"/>
          <w:b/>
          <w:bCs/>
          <w:caps/>
          <w:lang w:val="en-AU"/>
        </w:rPr>
        <w:fldChar w:fldCharType="begin"/>
      </w:r>
      <w:r w:rsidR="003E53AC">
        <w:rPr>
          <w:rFonts w:ascii="Calibri" w:hAnsi="Calibri"/>
          <w:b/>
          <w:bCs/>
          <w:caps/>
          <w:lang w:val="en-AU"/>
        </w:rPr>
        <w:instrText xml:space="preserve"> SEQ A \* MERGEFORMAT </w:instrText>
      </w:r>
      <w:r w:rsidR="003E53AC">
        <w:rPr>
          <w:rFonts w:ascii="Calibri" w:hAnsi="Calibri"/>
          <w:b/>
          <w:bCs/>
          <w:caps/>
          <w:lang w:val="en-AU"/>
        </w:rPr>
        <w:fldChar w:fldCharType="separate"/>
      </w:r>
      <w:r w:rsidR="00340E10">
        <w:rPr>
          <w:rFonts w:ascii="Calibri" w:hAnsi="Calibri"/>
          <w:b/>
          <w:bCs/>
          <w:caps/>
          <w:noProof/>
          <w:lang w:val="en-AU"/>
        </w:rPr>
        <w:t>24</w:t>
      </w:r>
      <w:r w:rsidR="003E53AC">
        <w:rPr>
          <w:rFonts w:ascii="Calibri" w:hAnsi="Calibri"/>
          <w:b/>
          <w:bCs/>
          <w:caps/>
          <w:lang w:val="en-AU"/>
        </w:rPr>
        <w:fldChar w:fldCharType="end"/>
      </w:r>
      <w:r w:rsidRPr="00825297">
        <w:rPr>
          <w:rFonts w:ascii="Calibri" w:hAnsi="Calibri"/>
          <w:b/>
          <w:caps/>
          <w:lang w:val="en-AU"/>
        </w:rPr>
        <w:tab/>
      </w:r>
      <w:r>
        <w:rPr>
          <w:rFonts w:ascii="Calibri" w:hAnsi="Calibri"/>
          <w:b/>
          <w:caps/>
          <w:lang w:val="en-AU"/>
        </w:rPr>
        <w:t>Public election funding</w:t>
      </w:r>
    </w:p>
    <w:p w:rsidR="00825297" w:rsidRPr="00825297" w:rsidRDefault="00825297" w:rsidP="00825297">
      <w:pPr>
        <w:spacing w:before="120"/>
        <w:ind w:left="720"/>
        <w:rPr>
          <w:rFonts w:ascii="Calibri" w:hAnsi="Calibri"/>
          <w:color w:val="000000"/>
          <w:lang w:val="en-AU"/>
        </w:rPr>
      </w:pPr>
      <w:r>
        <w:rPr>
          <w:rFonts w:ascii="Calibri" w:hAnsi="Calibri"/>
          <w:color w:val="000000"/>
          <w:lang w:val="en-AU"/>
        </w:rPr>
        <w:t>Mr Hanson</w:t>
      </w:r>
      <w:r w:rsidRPr="00825297">
        <w:rPr>
          <w:rFonts w:ascii="Calibri" w:hAnsi="Calibri"/>
          <w:color w:val="000000"/>
          <w:lang w:val="en-AU"/>
        </w:rPr>
        <w:t>, pursuant to notice, moved—That this Assembly:</w:t>
      </w:r>
    </w:p>
    <w:p w:rsidR="00633E6E" w:rsidRPr="00874F13" w:rsidRDefault="00633E6E" w:rsidP="00633E6E">
      <w:pPr>
        <w:pStyle w:val="DPSEntryIndents"/>
        <w:numPr>
          <w:ilvl w:val="0"/>
          <w:numId w:val="19"/>
        </w:numPr>
        <w:rPr>
          <w:lang w:eastAsia="en-US"/>
        </w:rPr>
      </w:pPr>
      <w:r w:rsidRPr="00874F13">
        <w:rPr>
          <w:lang w:eastAsia="en-US"/>
        </w:rPr>
        <w:t>notes:</w:t>
      </w:r>
    </w:p>
    <w:p w:rsidR="00633E6E" w:rsidRPr="00874F13" w:rsidRDefault="00633E6E" w:rsidP="00633E6E">
      <w:pPr>
        <w:pStyle w:val="DPSEntryIndents"/>
        <w:numPr>
          <w:ilvl w:val="1"/>
          <w:numId w:val="19"/>
        </w:numPr>
        <w:rPr>
          <w:lang w:eastAsia="en-US"/>
        </w:rPr>
      </w:pPr>
      <w:r w:rsidRPr="00874F13">
        <w:rPr>
          <w:lang w:eastAsia="en-US"/>
        </w:rPr>
        <w:t xml:space="preserve">that, according to published reports, the ACT Greens made a profit of </w:t>
      </w:r>
      <w:bookmarkStart w:id="0" w:name="_Hlk94691275"/>
      <w:r w:rsidR="000A0C07">
        <w:rPr>
          <w:lang w:eastAsia="en-US"/>
        </w:rPr>
        <w:t>$188 </w:t>
      </w:r>
      <w:r w:rsidRPr="00874F13">
        <w:rPr>
          <w:lang w:eastAsia="en-US"/>
        </w:rPr>
        <w:t xml:space="preserve">771 </w:t>
      </w:r>
      <w:bookmarkEnd w:id="0"/>
      <w:r w:rsidRPr="00874F13">
        <w:rPr>
          <w:lang w:eastAsia="en-US"/>
        </w:rPr>
        <w:t>on the 2020 ACT election, at the expense of ACT taxpayers from public election funding;</w:t>
      </w:r>
    </w:p>
    <w:p w:rsidR="00633E6E" w:rsidRPr="00874F13" w:rsidRDefault="00633E6E" w:rsidP="00633E6E">
      <w:pPr>
        <w:pStyle w:val="DPSEntryIndents"/>
        <w:numPr>
          <w:ilvl w:val="1"/>
          <w:numId w:val="19"/>
        </w:numPr>
        <w:rPr>
          <w:lang w:eastAsia="en-US"/>
        </w:rPr>
      </w:pPr>
      <w:r w:rsidRPr="00874F13">
        <w:rPr>
          <w:lang w:eastAsia="en-US"/>
        </w:rPr>
        <w:t xml:space="preserve">following the 2020 ACT election, the ACT Greens have opened a new office in Braddon, claiming that </w:t>
      </w:r>
      <w:r w:rsidR="00863ED5">
        <w:rPr>
          <w:lang w:eastAsia="en-US"/>
        </w:rPr>
        <w:t>“</w:t>
      </w:r>
      <w:r w:rsidRPr="00874F13">
        <w:rPr>
          <w:lang w:eastAsia="en-US"/>
        </w:rPr>
        <w:t>After our huge success in 2020, we took stock, identified our priorities and began looking for a new home</w:t>
      </w:r>
      <w:r w:rsidR="00863ED5">
        <w:rPr>
          <w:lang w:eastAsia="en-US"/>
        </w:rPr>
        <w:t>”</w:t>
      </w:r>
      <w:r w:rsidRPr="00874F13">
        <w:rPr>
          <w:lang w:eastAsia="en-US"/>
        </w:rPr>
        <w:t>;</w:t>
      </w:r>
    </w:p>
    <w:p w:rsidR="00633E6E" w:rsidRPr="00874F13" w:rsidRDefault="00633E6E" w:rsidP="00633E6E">
      <w:pPr>
        <w:pStyle w:val="DPSEntryIndents"/>
        <w:numPr>
          <w:ilvl w:val="1"/>
          <w:numId w:val="19"/>
        </w:numPr>
        <w:rPr>
          <w:lang w:eastAsia="en-US"/>
        </w:rPr>
      </w:pPr>
      <w:r w:rsidRPr="00874F13">
        <w:rPr>
          <w:lang w:eastAsia="en-US"/>
        </w:rPr>
        <w:t xml:space="preserve">the ACT Greens have stated with regard to the new office that </w:t>
      </w:r>
      <w:r w:rsidR="00863ED5">
        <w:rPr>
          <w:lang w:eastAsia="en-US"/>
        </w:rPr>
        <w:t>“</w:t>
      </w:r>
      <w:r w:rsidRPr="00874F13">
        <w:rPr>
          <w:lang w:eastAsia="en-US"/>
        </w:rPr>
        <w:t>We</w:t>
      </w:r>
      <w:r w:rsidR="00863ED5">
        <w:rPr>
          <w:lang w:eastAsia="en-US"/>
        </w:rPr>
        <w:t>’</w:t>
      </w:r>
      <w:r w:rsidRPr="00874F13">
        <w:rPr>
          <w:lang w:eastAsia="en-US"/>
        </w:rPr>
        <w:t>ll be fitting out the space over the coming weeks to ensure it</w:t>
      </w:r>
      <w:r w:rsidR="00863ED5">
        <w:rPr>
          <w:lang w:eastAsia="en-US"/>
        </w:rPr>
        <w:t>’</w:t>
      </w:r>
      <w:r w:rsidRPr="00874F13">
        <w:rPr>
          <w:lang w:eastAsia="en-US"/>
        </w:rPr>
        <w:t>s ready for our work, meetings, [and] the 2022 Federal Election</w:t>
      </w:r>
      <w:r w:rsidR="000A0C07">
        <w:rPr>
          <w:lang w:eastAsia="en-US"/>
        </w:rPr>
        <w:t xml:space="preserve"> </w:t>
      </w:r>
      <w:r w:rsidRPr="00874F13">
        <w:rPr>
          <w:lang w:eastAsia="en-US"/>
        </w:rPr>
        <w:t>…</w:t>
      </w:r>
      <w:r w:rsidR="00863ED5">
        <w:rPr>
          <w:lang w:eastAsia="en-US"/>
        </w:rPr>
        <w:t>”</w:t>
      </w:r>
      <w:r w:rsidRPr="00874F13">
        <w:rPr>
          <w:lang w:eastAsia="en-US"/>
        </w:rPr>
        <w:t>;</w:t>
      </w:r>
    </w:p>
    <w:p w:rsidR="00633E6E" w:rsidRPr="00874F13" w:rsidRDefault="00633E6E" w:rsidP="00633E6E">
      <w:pPr>
        <w:pStyle w:val="DPSEntryIndents"/>
        <w:numPr>
          <w:ilvl w:val="1"/>
          <w:numId w:val="19"/>
        </w:numPr>
        <w:rPr>
          <w:lang w:eastAsia="en-US"/>
        </w:rPr>
      </w:pPr>
      <w:r w:rsidRPr="00874F13">
        <w:rPr>
          <w:lang w:eastAsia="en-US"/>
        </w:rPr>
        <w:t>in its submission to the Standing Committee on Justice and Community Safety (JACS) inquiry into the 2020 ACT election, the ACT Electoral Commission recommended (Recommendation 22) amending the Electoral Act to include provisions to limit the amount of public funding that can be received by a political party or candidate to ensure that the amount received does not exceed the amount of electoral expenditure incurred;</w:t>
      </w:r>
    </w:p>
    <w:p w:rsidR="00633E6E" w:rsidRPr="00874F13" w:rsidRDefault="00633E6E" w:rsidP="00633E6E">
      <w:pPr>
        <w:pStyle w:val="DPSEntryIndents"/>
        <w:numPr>
          <w:ilvl w:val="1"/>
          <w:numId w:val="19"/>
        </w:numPr>
        <w:rPr>
          <w:lang w:eastAsia="en-US"/>
        </w:rPr>
      </w:pPr>
      <w:r w:rsidRPr="00874F13">
        <w:rPr>
          <w:lang w:eastAsia="en-US"/>
        </w:rPr>
        <w:t xml:space="preserve">the ACT Labor submission to the JACS inquiry supported the Elections ACT recommendation, stating </w:t>
      </w:r>
      <w:r w:rsidR="00863ED5">
        <w:rPr>
          <w:lang w:eastAsia="en-US"/>
        </w:rPr>
        <w:t>“</w:t>
      </w:r>
      <w:r w:rsidRPr="00874F13">
        <w:rPr>
          <w:lang w:eastAsia="en-US"/>
        </w:rPr>
        <w:t>The move towards a best practice public funding model by the ACT Labor Government was never intended as a means for parties or candidates to make a profit. This appears to have provided a situation in which some parties run with the intent of making a profit, so that they can then funnel this money to other campaigns such as the Federal election or to campaigns in other states. This practice does not meet community expectations</w:t>
      </w:r>
      <w:r w:rsidR="00863ED5">
        <w:rPr>
          <w:lang w:eastAsia="en-US"/>
        </w:rPr>
        <w:t>”</w:t>
      </w:r>
      <w:r w:rsidRPr="00874F13">
        <w:rPr>
          <w:lang w:eastAsia="en-US"/>
        </w:rPr>
        <w:t>;</w:t>
      </w:r>
    </w:p>
    <w:p w:rsidR="00633E6E" w:rsidRPr="00874F13" w:rsidRDefault="00633E6E" w:rsidP="00633E6E">
      <w:pPr>
        <w:pStyle w:val="DPSEntryIndents"/>
        <w:numPr>
          <w:ilvl w:val="1"/>
          <w:numId w:val="19"/>
        </w:numPr>
        <w:rPr>
          <w:lang w:eastAsia="en-US"/>
        </w:rPr>
      </w:pPr>
      <w:r w:rsidRPr="00874F13">
        <w:rPr>
          <w:lang w:eastAsia="en-US"/>
        </w:rPr>
        <w:t xml:space="preserve">in their evidence to the Committee the Liberal Party representative stated that </w:t>
      </w:r>
      <w:r w:rsidR="00863ED5">
        <w:rPr>
          <w:lang w:eastAsia="en-US"/>
        </w:rPr>
        <w:t>“</w:t>
      </w:r>
      <w:r w:rsidRPr="00874F13">
        <w:rPr>
          <w:lang w:eastAsia="en-US"/>
        </w:rPr>
        <w:t>…</w:t>
      </w:r>
      <w:r w:rsidR="000A0C07">
        <w:rPr>
          <w:lang w:eastAsia="en-US"/>
        </w:rPr>
        <w:t xml:space="preserve"> </w:t>
      </w:r>
      <w:r w:rsidRPr="00874F13">
        <w:rPr>
          <w:lang w:eastAsia="en-US"/>
        </w:rPr>
        <w:t>to happily take an additional $200</w:t>
      </w:r>
      <w:r w:rsidR="000A0C07">
        <w:rPr>
          <w:lang w:eastAsia="en-US"/>
        </w:rPr>
        <w:t xml:space="preserve"> </w:t>
      </w:r>
      <w:r w:rsidRPr="00874F13">
        <w:rPr>
          <w:lang w:eastAsia="en-US"/>
        </w:rPr>
        <w:t>000 or thereabouts from ratepayers, I think, is completely inappropriate and something that should be seriously considered, moving forward. I would have thought and hoped that the political party that was in that position would not accept an amount that would get to a point where they were turning a profit</w:t>
      </w:r>
      <w:r w:rsidR="00863ED5">
        <w:rPr>
          <w:lang w:eastAsia="en-US"/>
        </w:rPr>
        <w:t>”</w:t>
      </w:r>
      <w:r w:rsidRPr="00874F13">
        <w:rPr>
          <w:lang w:eastAsia="en-US"/>
        </w:rPr>
        <w:t>;</w:t>
      </w:r>
    </w:p>
    <w:p w:rsidR="00633E6E" w:rsidRPr="00874F13" w:rsidRDefault="00633E6E" w:rsidP="00CB6ADE">
      <w:pPr>
        <w:pStyle w:val="DPSEntryIndents"/>
        <w:numPr>
          <w:ilvl w:val="1"/>
          <w:numId w:val="19"/>
        </w:numPr>
        <w:spacing w:before="100"/>
        <w:rPr>
          <w:lang w:eastAsia="en-US"/>
        </w:rPr>
      </w:pPr>
      <w:r w:rsidRPr="00874F13">
        <w:rPr>
          <w:lang w:eastAsia="en-US"/>
        </w:rPr>
        <w:t xml:space="preserve">the JACS Committee in its report into the 2020 ACT election commented that </w:t>
      </w:r>
      <w:r w:rsidR="00863ED5">
        <w:rPr>
          <w:lang w:eastAsia="en-US"/>
        </w:rPr>
        <w:t>“</w:t>
      </w:r>
      <w:r w:rsidRPr="00874F13">
        <w:rPr>
          <w:lang w:eastAsia="en-US"/>
        </w:rPr>
        <w:t>The Committee supports the policy intention of public funding for candidates and parties, in reducing risk of corruption in the political system. The Committee considers it is reasonable to limit public funding to not exceed a candidate</w:t>
      </w:r>
      <w:r w:rsidR="00863ED5">
        <w:rPr>
          <w:lang w:eastAsia="en-US"/>
        </w:rPr>
        <w:t>’</w:t>
      </w:r>
      <w:r w:rsidRPr="00874F13">
        <w:rPr>
          <w:lang w:eastAsia="en-US"/>
        </w:rPr>
        <w:t>s electoral expenditure</w:t>
      </w:r>
      <w:r w:rsidR="00863ED5">
        <w:rPr>
          <w:lang w:eastAsia="en-US"/>
        </w:rPr>
        <w:t>”</w:t>
      </w:r>
      <w:r w:rsidRPr="00874F13">
        <w:rPr>
          <w:lang w:eastAsia="en-US"/>
        </w:rPr>
        <w:t>;</w:t>
      </w:r>
    </w:p>
    <w:p w:rsidR="00633E6E" w:rsidRPr="00874F13" w:rsidRDefault="00633E6E" w:rsidP="00CB6ADE">
      <w:pPr>
        <w:pStyle w:val="DPSEntryIndents"/>
        <w:numPr>
          <w:ilvl w:val="1"/>
          <w:numId w:val="19"/>
        </w:numPr>
        <w:spacing w:before="100"/>
        <w:rPr>
          <w:lang w:eastAsia="en-US"/>
        </w:rPr>
      </w:pPr>
      <w:r w:rsidRPr="00874F13">
        <w:rPr>
          <w:lang w:eastAsia="en-US"/>
        </w:rPr>
        <w:t>the JACS Committee recommended that the Electoral Act be amended to limit the amount of public funding received by a party or candidate to not exceed the amount of electoral expenditure incurred; and</w:t>
      </w:r>
    </w:p>
    <w:p w:rsidR="00633E6E" w:rsidRPr="00874F13" w:rsidRDefault="00633E6E" w:rsidP="00CB6ADE">
      <w:pPr>
        <w:pStyle w:val="DPSEntryIndents"/>
        <w:numPr>
          <w:ilvl w:val="1"/>
          <w:numId w:val="19"/>
        </w:numPr>
        <w:spacing w:before="100"/>
        <w:rPr>
          <w:lang w:eastAsia="en-US"/>
        </w:rPr>
      </w:pPr>
      <w:r w:rsidRPr="00874F13">
        <w:rPr>
          <w:lang w:eastAsia="en-US"/>
        </w:rPr>
        <w:t xml:space="preserve">the ACT Government response agreed that public funding </w:t>
      </w:r>
      <w:r w:rsidR="00863ED5">
        <w:rPr>
          <w:lang w:eastAsia="en-US"/>
        </w:rPr>
        <w:t>“</w:t>
      </w:r>
      <w:r w:rsidRPr="00874F13">
        <w:rPr>
          <w:lang w:eastAsia="en-US"/>
        </w:rPr>
        <w:t>should not necessarily provide individuals with an opportunity to gain profit</w:t>
      </w:r>
      <w:r w:rsidR="00863ED5">
        <w:rPr>
          <w:lang w:eastAsia="en-US"/>
        </w:rPr>
        <w:t>”</w:t>
      </w:r>
      <w:r w:rsidRPr="00874F13">
        <w:rPr>
          <w:lang w:eastAsia="en-US"/>
        </w:rPr>
        <w:t>;</w:t>
      </w:r>
    </w:p>
    <w:p w:rsidR="00633E6E" w:rsidRPr="00874F13" w:rsidRDefault="00633E6E" w:rsidP="00CB6ADE">
      <w:pPr>
        <w:pStyle w:val="DPSEntryIndents"/>
        <w:numPr>
          <w:ilvl w:val="0"/>
          <w:numId w:val="19"/>
        </w:numPr>
        <w:spacing w:before="100"/>
        <w:rPr>
          <w:lang w:eastAsia="en-US"/>
        </w:rPr>
      </w:pPr>
      <w:r w:rsidRPr="00874F13">
        <w:rPr>
          <w:lang w:eastAsia="en-US"/>
        </w:rPr>
        <w:t>agrees that:</w:t>
      </w:r>
    </w:p>
    <w:p w:rsidR="00633E6E" w:rsidRPr="00874F13" w:rsidRDefault="00633E6E" w:rsidP="00CB6ADE">
      <w:pPr>
        <w:pStyle w:val="DPSEntryIndents"/>
        <w:numPr>
          <w:ilvl w:val="1"/>
          <w:numId w:val="19"/>
        </w:numPr>
        <w:spacing w:before="100"/>
        <w:rPr>
          <w:lang w:eastAsia="en-US"/>
        </w:rPr>
      </w:pPr>
      <w:r w:rsidRPr="00874F13">
        <w:rPr>
          <w:lang w:eastAsia="en-US"/>
        </w:rPr>
        <w:t>profiteering out of public election funding and channelling the money into Federal campaigns does not meet community expectations and is not the intent of ACT public funding; and</w:t>
      </w:r>
    </w:p>
    <w:p w:rsidR="00633E6E" w:rsidRPr="00874F13" w:rsidRDefault="00633E6E" w:rsidP="00CB6ADE">
      <w:pPr>
        <w:pStyle w:val="DPSEntryIndents"/>
        <w:numPr>
          <w:ilvl w:val="1"/>
          <w:numId w:val="19"/>
        </w:numPr>
        <w:spacing w:before="100"/>
        <w:rPr>
          <w:lang w:eastAsia="en-US"/>
        </w:rPr>
      </w:pPr>
      <w:r w:rsidRPr="00874F13">
        <w:rPr>
          <w:lang w:eastAsia="en-US"/>
        </w:rPr>
        <w:t>legislation should be amended prior to the 2024 ACT election to ensure political parties do not profiteer at the expense of ACT taxpayers; and</w:t>
      </w:r>
    </w:p>
    <w:p w:rsidR="00825297" w:rsidRPr="00633E6E" w:rsidRDefault="00633E6E" w:rsidP="00CB6ADE">
      <w:pPr>
        <w:pStyle w:val="DPSEntryIndents"/>
        <w:numPr>
          <w:ilvl w:val="0"/>
          <w:numId w:val="19"/>
        </w:numPr>
        <w:spacing w:before="100"/>
        <w:rPr>
          <w:color w:val="000000"/>
        </w:rPr>
      </w:pPr>
      <w:r w:rsidRPr="00874F13">
        <w:rPr>
          <w:lang w:eastAsia="en-US"/>
        </w:rPr>
        <w:t>calls on the ACT Greens MLAs to write to their party and requ</w:t>
      </w:r>
      <w:r w:rsidR="000A0C07">
        <w:rPr>
          <w:lang w:eastAsia="en-US"/>
        </w:rPr>
        <w:t xml:space="preserve">est that they pay back the $188 </w:t>
      </w:r>
      <w:r w:rsidRPr="00874F13">
        <w:rPr>
          <w:lang w:eastAsia="en-US"/>
        </w:rPr>
        <w:t>771 profit they made at taxpayers</w:t>
      </w:r>
      <w:r w:rsidR="00863ED5">
        <w:rPr>
          <w:lang w:eastAsia="en-US"/>
        </w:rPr>
        <w:t>’</w:t>
      </w:r>
      <w:r w:rsidRPr="00874F13">
        <w:rPr>
          <w:lang w:eastAsia="en-US"/>
        </w:rPr>
        <w:t xml:space="preserve"> expense at the 2020 election.</w:t>
      </w:r>
    </w:p>
    <w:p w:rsidR="00825297" w:rsidRDefault="00825297" w:rsidP="00CB6ADE">
      <w:pPr>
        <w:spacing w:before="100"/>
        <w:ind w:left="720" w:right="-35"/>
        <w:rPr>
          <w:rFonts w:ascii="Calibri" w:hAnsi="Calibri"/>
          <w:color w:val="000000"/>
          <w:lang w:val="en-AU"/>
        </w:rPr>
      </w:pPr>
      <w:r w:rsidRPr="00825297">
        <w:rPr>
          <w:rFonts w:ascii="Calibri" w:hAnsi="Calibri"/>
          <w:color w:val="000000"/>
          <w:lang w:val="en-AU"/>
        </w:rPr>
        <w:t>Debate ensued.</w:t>
      </w:r>
    </w:p>
    <w:p w:rsidR="00A4689A" w:rsidRDefault="00A4689A" w:rsidP="00CB6ADE">
      <w:pPr>
        <w:spacing w:before="100"/>
        <w:ind w:left="720" w:right="-35"/>
        <w:rPr>
          <w:rFonts w:ascii="Calibri" w:hAnsi="Calibri"/>
          <w:color w:val="000000"/>
          <w:lang w:val="en-AU"/>
        </w:rPr>
      </w:pPr>
      <w:r>
        <w:rPr>
          <w:rFonts w:ascii="Calibri" w:hAnsi="Calibri"/>
          <w:color w:val="000000"/>
          <w:lang w:val="en-AU"/>
        </w:rPr>
        <w:t xml:space="preserve">Mr Braddock moved the following amendment:  Omit all text after </w:t>
      </w:r>
      <w:r w:rsidR="00863ED5">
        <w:rPr>
          <w:rFonts w:ascii="Calibri" w:hAnsi="Calibri"/>
          <w:color w:val="000000"/>
          <w:lang w:val="en-AU"/>
        </w:rPr>
        <w:t>“</w:t>
      </w:r>
      <w:r w:rsidR="00526F56">
        <w:rPr>
          <w:rFonts w:ascii="Calibri" w:hAnsi="Calibri"/>
          <w:color w:val="000000"/>
          <w:lang w:val="en-AU"/>
        </w:rPr>
        <w:t>That this Assembly</w:t>
      </w:r>
      <w:r w:rsidR="00863ED5">
        <w:rPr>
          <w:rFonts w:ascii="Calibri" w:hAnsi="Calibri"/>
          <w:color w:val="000000"/>
          <w:lang w:val="en-AU"/>
        </w:rPr>
        <w:t>”</w:t>
      </w:r>
      <w:r w:rsidR="00526F56">
        <w:rPr>
          <w:rFonts w:ascii="Calibri" w:hAnsi="Calibri"/>
          <w:color w:val="000000"/>
          <w:lang w:val="en-AU"/>
        </w:rPr>
        <w:t>, substitute:</w:t>
      </w:r>
    </w:p>
    <w:p w:rsidR="00526F56" w:rsidRDefault="00863ED5" w:rsidP="00CB6ADE">
      <w:pPr>
        <w:tabs>
          <w:tab w:val="left" w:pos="1350"/>
        </w:tabs>
        <w:spacing w:before="100"/>
        <w:ind w:left="720" w:right="-35"/>
        <w:rPr>
          <w:rFonts w:ascii="Calibri" w:hAnsi="Calibri"/>
          <w:color w:val="000000"/>
          <w:lang w:val="en-AU"/>
        </w:rPr>
      </w:pPr>
      <w:r>
        <w:rPr>
          <w:rFonts w:ascii="Calibri" w:hAnsi="Calibri"/>
          <w:color w:val="000000"/>
          <w:lang w:val="en-AU"/>
        </w:rPr>
        <w:t>“</w:t>
      </w:r>
      <w:r w:rsidR="00526F56">
        <w:rPr>
          <w:rFonts w:ascii="Calibri" w:hAnsi="Calibri"/>
          <w:color w:val="000000"/>
          <w:lang w:val="en-AU"/>
        </w:rPr>
        <w:t>(1)</w:t>
      </w:r>
      <w:r w:rsidR="00526F56">
        <w:rPr>
          <w:rFonts w:ascii="Calibri" w:hAnsi="Calibri"/>
          <w:color w:val="000000"/>
          <w:lang w:val="en-AU"/>
        </w:rPr>
        <w:tab/>
        <w:t>notes that:</w:t>
      </w:r>
    </w:p>
    <w:p w:rsidR="00526F56" w:rsidRDefault="000A0C07" w:rsidP="00CB6ADE">
      <w:pPr>
        <w:tabs>
          <w:tab w:val="left" w:pos="1350"/>
        </w:tabs>
        <w:spacing w:before="100"/>
        <w:ind w:left="1890" w:right="-35" w:hanging="540"/>
        <w:rPr>
          <w:rFonts w:ascii="Calibri" w:hAnsi="Calibri"/>
          <w:color w:val="000000"/>
          <w:lang w:val="en-AU"/>
        </w:rPr>
      </w:pPr>
      <w:r>
        <w:rPr>
          <w:rFonts w:ascii="Calibri" w:hAnsi="Calibri"/>
          <w:color w:val="000000"/>
          <w:lang w:val="en-AU"/>
        </w:rPr>
        <w:t>(a)</w:t>
      </w:r>
      <w:r>
        <w:rPr>
          <w:rFonts w:ascii="Calibri" w:hAnsi="Calibri"/>
          <w:color w:val="000000"/>
          <w:lang w:val="en-AU"/>
        </w:rPr>
        <w:tab/>
        <w:t>prior to the 2012 ACT e</w:t>
      </w:r>
      <w:r w:rsidR="00526F56">
        <w:rPr>
          <w:rFonts w:ascii="Calibri" w:hAnsi="Calibri"/>
          <w:color w:val="000000"/>
          <w:lang w:val="en-AU"/>
        </w:rPr>
        <w:t>lection, the electoral funding system was overhauled to shift political party income away from corporate donations and, in 2015, a majority of the Assembly agreed to increase public funding to $8 per vote for all elected representatives and parties;</w:t>
      </w:r>
    </w:p>
    <w:p w:rsidR="00526F56" w:rsidRDefault="00526F56" w:rsidP="00CB6ADE">
      <w:pPr>
        <w:tabs>
          <w:tab w:val="left" w:pos="1350"/>
        </w:tabs>
        <w:spacing w:before="100"/>
        <w:ind w:left="1890" w:right="-35" w:hanging="540"/>
        <w:rPr>
          <w:rFonts w:ascii="Calibri" w:hAnsi="Calibri"/>
          <w:color w:val="000000"/>
          <w:lang w:val="en-AU"/>
        </w:rPr>
      </w:pPr>
      <w:r>
        <w:rPr>
          <w:rFonts w:ascii="Calibri" w:hAnsi="Calibri"/>
          <w:color w:val="000000"/>
          <w:lang w:val="en-AU"/>
        </w:rPr>
        <w:t>(b)</w:t>
      </w:r>
      <w:r>
        <w:rPr>
          <w:rFonts w:ascii="Calibri" w:hAnsi="Calibri"/>
          <w:color w:val="000000"/>
          <w:lang w:val="en-AU"/>
        </w:rPr>
        <w:tab/>
        <w:t>public funding to support different groups to participate in elections enhances democratic engagement; and</w:t>
      </w:r>
    </w:p>
    <w:p w:rsidR="00526F56" w:rsidRDefault="00526F56" w:rsidP="00CB6ADE">
      <w:pPr>
        <w:tabs>
          <w:tab w:val="left" w:pos="1350"/>
        </w:tabs>
        <w:spacing w:before="100"/>
        <w:ind w:left="1890" w:right="-35" w:hanging="540"/>
        <w:rPr>
          <w:rFonts w:ascii="Calibri" w:hAnsi="Calibri"/>
          <w:color w:val="000000"/>
          <w:lang w:val="en-AU"/>
        </w:rPr>
      </w:pPr>
      <w:r>
        <w:rPr>
          <w:rFonts w:ascii="Calibri" w:hAnsi="Calibri"/>
          <w:color w:val="000000"/>
          <w:lang w:val="en-AU"/>
        </w:rPr>
        <w:t>(c)</w:t>
      </w:r>
      <w:r>
        <w:rPr>
          <w:rFonts w:ascii="Calibri" w:hAnsi="Calibri"/>
          <w:color w:val="000000"/>
          <w:lang w:val="en-AU"/>
        </w:rPr>
        <w:tab/>
        <w:t>a review of the ACT</w:t>
      </w:r>
      <w:r w:rsidR="00863ED5">
        <w:rPr>
          <w:rFonts w:ascii="Calibri" w:hAnsi="Calibri"/>
          <w:color w:val="000000"/>
          <w:lang w:val="en-AU"/>
        </w:rPr>
        <w:t>’</w:t>
      </w:r>
      <w:r>
        <w:rPr>
          <w:rFonts w:ascii="Calibri" w:hAnsi="Calibri"/>
          <w:color w:val="000000"/>
          <w:lang w:val="en-AU"/>
        </w:rPr>
        <w:t>s Electoral Act and the related funding system is currently underway that has included submissions from a range of stakeholders; and</w:t>
      </w:r>
    </w:p>
    <w:p w:rsidR="00526F56" w:rsidRPr="00825297" w:rsidRDefault="00526F56" w:rsidP="00CB6ADE">
      <w:pPr>
        <w:tabs>
          <w:tab w:val="left" w:pos="1350"/>
        </w:tabs>
        <w:spacing w:before="100"/>
        <w:ind w:left="1350" w:right="-35" w:hanging="630"/>
        <w:rPr>
          <w:rFonts w:ascii="Calibri" w:hAnsi="Calibri"/>
          <w:color w:val="000000"/>
          <w:lang w:val="en-AU"/>
        </w:rPr>
      </w:pPr>
      <w:r>
        <w:rPr>
          <w:rFonts w:ascii="Calibri" w:hAnsi="Calibri"/>
          <w:color w:val="000000"/>
          <w:lang w:val="en-AU"/>
        </w:rPr>
        <w:t>(2)</w:t>
      </w:r>
      <w:r>
        <w:rPr>
          <w:rFonts w:ascii="Calibri" w:hAnsi="Calibri"/>
          <w:color w:val="000000"/>
          <w:lang w:val="en-AU"/>
        </w:rPr>
        <w:tab/>
        <w:t>calls on the Assembly to consider the outcomes of the review of the Electoral Act.</w:t>
      </w:r>
      <w:r w:rsidR="00863ED5">
        <w:rPr>
          <w:rFonts w:ascii="Calibri" w:hAnsi="Calibri"/>
          <w:color w:val="000000"/>
          <w:lang w:val="en-AU"/>
        </w:rPr>
        <w:t>”</w:t>
      </w:r>
      <w:r w:rsidR="00113571">
        <w:rPr>
          <w:rFonts w:ascii="Calibri" w:hAnsi="Calibri"/>
          <w:color w:val="000000"/>
          <w:lang w:val="en-AU"/>
        </w:rPr>
        <w:t>.</w:t>
      </w:r>
    </w:p>
    <w:p w:rsidR="00526F56" w:rsidRDefault="00526F56" w:rsidP="00CB6ADE">
      <w:pPr>
        <w:spacing w:before="100"/>
        <w:ind w:left="720"/>
        <w:rPr>
          <w:rFonts w:ascii="Calibri" w:hAnsi="Calibri"/>
          <w:color w:val="000000"/>
          <w:lang w:val="en-AU"/>
        </w:rPr>
      </w:pPr>
      <w:r>
        <w:rPr>
          <w:rFonts w:ascii="Calibri" w:hAnsi="Calibri"/>
          <w:color w:val="000000"/>
          <w:lang w:val="en-AU"/>
        </w:rPr>
        <w:t>Debate continued.</w:t>
      </w:r>
    </w:p>
    <w:p w:rsidR="00526F56" w:rsidRDefault="00113571" w:rsidP="00CB6ADE">
      <w:pPr>
        <w:keepNext/>
        <w:spacing w:before="100"/>
        <w:ind w:left="720"/>
        <w:rPr>
          <w:rFonts w:ascii="Calibri" w:hAnsi="Calibri"/>
          <w:color w:val="000000"/>
          <w:lang w:val="en-AU"/>
        </w:rPr>
      </w:pPr>
      <w:r>
        <w:rPr>
          <w:rFonts w:ascii="Calibri" w:hAnsi="Calibri"/>
          <w:color w:val="000000"/>
          <w:lang w:val="en-AU"/>
        </w:rPr>
        <w:t>Question—That the amendment be agreed to—put.</w:t>
      </w:r>
    </w:p>
    <w:p w:rsidR="00B85ECD" w:rsidRDefault="00B85ECD" w:rsidP="00B85ECD">
      <w:pPr>
        <w:spacing w:before="120" w:after="120"/>
        <w:ind w:left="720"/>
        <w:rPr>
          <w:rFonts w:ascii="Calibri" w:hAnsi="Calibri"/>
          <w:color w:val="000000"/>
          <w:lang w:val="en-AU"/>
        </w:rPr>
      </w:pPr>
      <w:r>
        <w:rPr>
          <w:rFonts w:ascii="Calibri" w:hAnsi="Calibri"/>
          <w:color w:val="000000"/>
          <w:lang w:val="en-AU"/>
        </w:rPr>
        <w:t>The Assembly voted—</w:t>
      </w:r>
    </w:p>
    <w:tbl>
      <w:tblPr>
        <w:tblpPr w:rightFromText="180" w:vertAnchor="text" w:tblpY="1"/>
        <w:tblOverlap w:val="never"/>
        <w:tblW w:w="9627" w:type="dxa"/>
        <w:tblLayout w:type="fixed"/>
        <w:tblCellMar>
          <w:left w:w="0" w:type="dxa"/>
          <w:right w:w="56" w:type="dxa"/>
        </w:tblCellMar>
        <w:tblLook w:val="0000" w:firstRow="0" w:lastRow="0" w:firstColumn="0" w:lastColumn="0" w:noHBand="0" w:noVBand="0"/>
      </w:tblPr>
      <w:tblGrid>
        <w:gridCol w:w="720"/>
        <w:gridCol w:w="2160"/>
        <w:gridCol w:w="1202"/>
        <w:gridCol w:w="624"/>
        <w:gridCol w:w="215"/>
        <w:gridCol w:w="624"/>
        <w:gridCol w:w="2041"/>
        <w:gridCol w:w="1202"/>
        <w:gridCol w:w="839"/>
      </w:tblGrid>
      <w:tr w:rsidR="00B85ECD" w:rsidTr="00B85ECD">
        <w:trPr>
          <w:gridAfter w:val="1"/>
          <w:wAfter w:w="839" w:type="dxa"/>
        </w:trPr>
        <w:tc>
          <w:tcPr>
            <w:tcW w:w="4082" w:type="dxa"/>
            <w:gridSpan w:val="3"/>
            <w:shd w:val="clear" w:color="auto" w:fill="auto"/>
          </w:tcPr>
          <w:p w:rsidR="00B85ECD" w:rsidRDefault="00B85ECD" w:rsidP="00B85ECD">
            <w:pPr>
              <w:tabs>
                <w:tab w:val="center" w:pos="2520"/>
              </w:tabs>
              <w:spacing w:before="120"/>
              <w:rPr>
                <w:rFonts w:ascii="Calibri" w:hAnsi="Calibri"/>
                <w:color w:val="000000"/>
                <w:lang w:val="en-AU"/>
              </w:rPr>
            </w:pPr>
            <w:r>
              <w:rPr>
                <w:rFonts w:ascii="Calibri" w:hAnsi="Calibri"/>
                <w:color w:val="000000"/>
                <w:lang w:val="en-AU"/>
              </w:rPr>
              <w:tab/>
              <w:t>AYES, 10</w:t>
            </w:r>
          </w:p>
        </w:tc>
        <w:tc>
          <w:tcPr>
            <w:tcW w:w="624" w:type="dxa"/>
            <w:shd w:val="clear" w:color="auto" w:fill="auto"/>
          </w:tcPr>
          <w:p w:rsidR="00B85ECD" w:rsidRDefault="00B85ECD" w:rsidP="00B85ECD">
            <w:pPr>
              <w:spacing w:before="120"/>
              <w:rPr>
                <w:rFonts w:ascii="Calibri" w:hAnsi="Calibri"/>
                <w:color w:val="000000"/>
                <w:lang w:val="en-AU"/>
              </w:rPr>
            </w:pPr>
          </w:p>
        </w:tc>
        <w:tc>
          <w:tcPr>
            <w:tcW w:w="4082" w:type="dxa"/>
            <w:gridSpan w:val="4"/>
            <w:shd w:val="clear" w:color="auto" w:fill="auto"/>
          </w:tcPr>
          <w:p w:rsidR="00B85ECD" w:rsidRDefault="00B85ECD" w:rsidP="00B85ECD">
            <w:pPr>
              <w:tabs>
                <w:tab w:val="center" w:pos="2584"/>
              </w:tabs>
              <w:spacing w:before="120"/>
              <w:rPr>
                <w:rFonts w:ascii="Calibri" w:hAnsi="Calibri"/>
                <w:color w:val="000000"/>
                <w:lang w:val="en-AU"/>
              </w:rPr>
            </w:pPr>
            <w:r>
              <w:rPr>
                <w:rFonts w:ascii="Calibri" w:hAnsi="Calibri"/>
                <w:color w:val="000000"/>
                <w:lang w:val="en-AU"/>
              </w:rPr>
              <w:tab/>
              <w:t>NOES, 4</w:t>
            </w:r>
          </w:p>
        </w:tc>
      </w:tr>
      <w:tr w:rsidR="00B85ECD" w:rsidTr="00B85ECD">
        <w:trPr>
          <w:gridBefore w:val="1"/>
          <w:wBefore w:w="720" w:type="dxa"/>
          <w:trHeight w:hRule="exact" w:val="312"/>
        </w:trPr>
        <w:tc>
          <w:tcPr>
            <w:tcW w:w="2160" w:type="dxa"/>
            <w:shd w:val="clear" w:color="auto" w:fill="auto"/>
          </w:tcPr>
          <w:p w:rsidR="00B85ECD" w:rsidRDefault="00B85ECD" w:rsidP="00B85ECD">
            <w:pPr>
              <w:rPr>
                <w:rFonts w:ascii="Calibri" w:hAnsi="Calibri"/>
                <w:color w:val="000000"/>
                <w:lang w:val="en-AU"/>
              </w:rPr>
            </w:pPr>
            <w:r>
              <w:rPr>
                <w:rFonts w:ascii="Calibri" w:hAnsi="Calibri"/>
                <w:color w:val="000000"/>
                <w:lang w:val="en-AU"/>
              </w:rPr>
              <w:t>Mr Braddock</w:t>
            </w:r>
          </w:p>
        </w:tc>
        <w:tc>
          <w:tcPr>
            <w:tcW w:w="2041" w:type="dxa"/>
            <w:gridSpan w:val="3"/>
            <w:shd w:val="clear" w:color="auto" w:fill="auto"/>
          </w:tcPr>
          <w:p w:rsidR="00B85ECD" w:rsidRDefault="00B85ECD" w:rsidP="00B85ECD">
            <w:pPr>
              <w:rPr>
                <w:rFonts w:ascii="Calibri" w:hAnsi="Calibri"/>
                <w:color w:val="000000"/>
                <w:lang w:val="en-AU"/>
              </w:rPr>
            </w:pPr>
            <w:r>
              <w:rPr>
                <w:rFonts w:ascii="Calibri" w:hAnsi="Calibri"/>
                <w:color w:val="000000"/>
                <w:lang w:val="en-AU"/>
              </w:rPr>
              <w:t>Mr Pettersson</w:t>
            </w:r>
          </w:p>
        </w:tc>
        <w:tc>
          <w:tcPr>
            <w:tcW w:w="624" w:type="dxa"/>
            <w:shd w:val="clear" w:color="auto" w:fill="auto"/>
          </w:tcPr>
          <w:p w:rsidR="00B85ECD" w:rsidRDefault="00B85ECD" w:rsidP="00B85ECD">
            <w:pPr>
              <w:spacing w:before="120"/>
              <w:rPr>
                <w:rFonts w:ascii="Calibri" w:hAnsi="Calibri"/>
                <w:color w:val="000000"/>
                <w:lang w:val="en-AU"/>
              </w:rPr>
            </w:pPr>
          </w:p>
        </w:tc>
        <w:tc>
          <w:tcPr>
            <w:tcW w:w="2041" w:type="dxa"/>
            <w:shd w:val="clear" w:color="auto" w:fill="auto"/>
          </w:tcPr>
          <w:p w:rsidR="00B85ECD" w:rsidRDefault="00B85ECD" w:rsidP="00B85ECD">
            <w:pPr>
              <w:rPr>
                <w:rFonts w:ascii="Calibri" w:hAnsi="Calibri"/>
                <w:color w:val="000000"/>
                <w:lang w:val="en-AU"/>
              </w:rPr>
            </w:pPr>
            <w:r>
              <w:rPr>
                <w:rFonts w:ascii="Calibri" w:hAnsi="Calibri"/>
                <w:color w:val="000000"/>
                <w:lang w:val="en-AU"/>
              </w:rPr>
              <w:t>Mr Cain</w:t>
            </w:r>
          </w:p>
        </w:tc>
        <w:tc>
          <w:tcPr>
            <w:tcW w:w="2041" w:type="dxa"/>
            <w:gridSpan w:val="2"/>
            <w:shd w:val="clear" w:color="auto" w:fill="auto"/>
          </w:tcPr>
          <w:p w:rsidR="00B85ECD" w:rsidRDefault="00B85ECD" w:rsidP="00B85ECD">
            <w:pPr>
              <w:spacing w:before="120"/>
              <w:rPr>
                <w:rFonts w:ascii="Calibri" w:hAnsi="Calibri"/>
                <w:color w:val="000000"/>
                <w:lang w:val="en-AU"/>
              </w:rPr>
            </w:pPr>
          </w:p>
        </w:tc>
      </w:tr>
      <w:tr w:rsidR="00B85ECD" w:rsidTr="00B85ECD">
        <w:trPr>
          <w:gridBefore w:val="1"/>
          <w:wBefore w:w="720" w:type="dxa"/>
          <w:trHeight w:hRule="exact" w:val="312"/>
        </w:trPr>
        <w:tc>
          <w:tcPr>
            <w:tcW w:w="2160" w:type="dxa"/>
            <w:shd w:val="clear" w:color="auto" w:fill="auto"/>
          </w:tcPr>
          <w:p w:rsidR="00B85ECD" w:rsidRDefault="00B85ECD" w:rsidP="00B85ECD">
            <w:pPr>
              <w:rPr>
                <w:rFonts w:ascii="Calibri" w:hAnsi="Calibri"/>
                <w:color w:val="000000"/>
                <w:lang w:val="en-AU"/>
              </w:rPr>
            </w:pPr>
            <w:r>
              <w:rPr>
                <w:rFonts w:ascii="Calibri" w:hAnsi="Calibri"/>
                <w:color w:val="000000"/>
                <w:lang w:val="en-AU"/>
              </w:rPr>
              <w:t>Ms Burch</w:t>
            </w:r>
          </w:p>
        </w:tc>
        <w:tc>
          <w:tcPr>
            <w:tcW w:w="2041" w:type="dxa"/>
            <w:gridSpan w:val="3"/>
            <w:shd w:val="clear" w:color="auto" w:fill="auto"/>
          </w:tcPr>
          <w:p w:rsidR="00B85ECD" w:rsidRDefault="00B85ECD" w:rsidP="00B85ECD">
            <w:pPr>
              <w:rPr>
                <w:rFonts w:ascii="Calibri" w:hAnsi="Calibri"/>
                <w:color w:val="000000"/>
                <w:lang w:val="en-AU"/>
              </w:rPr>
            </w:pPr>
            <w:r>
              <w:rPr>
                <w:rFonts w:ascii="Calibri" w:hAnsi="Calibri"/>
                <w:color w:val="000000"/>
                <w:lang w:val="en-AU"/>
              </w:rPr>
              <w:t>Mr Rattenbury</w:t>
            </w:r>
          </w:p>
        </w:tc>
        <w:tc>
          <w:tcPr>
            <w:tcW w:w="624" w:type="dxa"/>
            <w:shd w:val="clear" w:color="auto" w:fill="auto"/>
          </w:tcPr>
          <w:p w:rsidR="00B85ECD" w:rsidRDefault="00B85ECD" w:rsidP="00B85ECD">
            <w:pPr>
              <w:spacing w:before="120"/>
              <w:rPr>
                <w:rFonts w:ascii="Calibri" w:hAnsi="Calibri"/>
                <w:color w:val="000000"/>
                <w:lang w:val="en-AU"/>
              </w:rPr>
            </w:pPr>
          </w:p>
        </w:tc>
        <w:tc>
          <w:tcPr>
            <w:tcW w:w="2041" w:type="dxa"/>
            <w:shd w:val="clear" w:color="auto" w:fill="auto"/>
          </w:tcPr>
          <w:p w:rsidR="00B85ECD" w:rsidRDefault="00B85ECD" w:rsidP="00B85ECD">
            <w:pPr>
              <w:rPr>
                <w:rFonts w:ascii="Calibri" w:hAnsi="Calibri"/>
                <w:color w:val="000000"/>
                <w:lang w:val="en-AU"/>
              </w:rPr>
            </w:pPr>
            <w:r>
              <w:rPr>
                <w:rFonts w:ascii="Calibri" w:hAnsi="Calibri"/>
                <w:color w:val="000000"/>
                <w:lang w:val="en-AU"/>
              </w:rPr>
              <w:t>Ms Castley</w:t>
            </w:r>
          </w:p>
        </w:tc>
        <w:tc>
          <w:tcPr>
            <w:tcW w:w="2041" w:type="dxa"/>
            <w:gridSpan w:val="2"/>
            <w:shd w:val="clear" w:color="auto" w:fill="auto"/>
          </w:tcPr>
          <w:p w:rsidR="00B85ECD" w:rsidRDefault="00B85ECD" w:rsidP="00B85ECD">
            <w:pPr>
              <w:spacing w:before="120"/>
              <w:rPr>
                <w:rFonts w:ascii="Calibri" w:hAnsi="Calibri"/>
                <w:color w:val="000000"/>
                <w:lang w:val="en-AU"/>
              </w:rPr>
            </w:pPr>
          </w:p>
        </w:tc>
      </w:tr>
      <w:tr w:rsidR="00B85ECD" w:rsidTr="00B85ECD">
        <w:trPr>
          <w:gridBefore w:val="1"/>
          <w:wBefore w:w="720" w:type="dxa"/>
          <w:trHeight w:hRule="exact" w:val="312"/>
        </w:trPr>
        <w:tc>
          <w:tcPr>
            <w:tcW w:w="2160" w:type="dxa"/>
            <w:shd w:val="clear" w:color="auto" w:fill="auto"/>
          </w:tcPr>
          <w:p w:rsidR="00B85ECD" w:rsidRDefault="00B85ECD" w:rsidP="00B85ECD">
            <w:pPr>
              <w:rPr>
                <w:rFonts w:ascii="Calibri" w:hAnsi="Calibri"/>
                <w:color w:val="000000"/>
                <w:lang w:val="en-AU"/>
              </w:rPr>
            </w:pPr>
            <w:r>
              <w:rPr>
                <w:rFonts w:ascii="Calibri" w:hAnsi="Calibri"/>
                <w:color w:val="000000"/>
                <w:lang w:val="en-AU"/>
              </w:rPr>
              <w:t>Ms Clay</w:t>
            </w:r>
          </w:p>
        </w:tc>
        <w:tc>
          <w:tcPr>
            <w:tcW w:w="2041" w:type="dxa"/>
            <w:gridSpan w:val="3"/>
            <w:shd w:val="clear" w:color="auto" w:fill="auto"/>
          </w:tcPr>
          <w:p w:rsidR="00B85ECD" w:rsidRDefault="00B85ECD" w:rsidP="00B85ECD">
            <w:pPr>
              <w:rPr>
                <w:rFonts w:ascii="Calibri" w:hAnsi="Calibri"/>
                <w:color w:val="000000"/>
                <w:lang w:val="en-AU"/>
              </w:rPr>
            </w:pPr>
            <w:r>
              <w:rPr>
                <w:rFonts w:ascii="Calibri" w:hAnsi="Calibri"/>
                <w:color w:val="000000"/>
                <w:lang w:val="en-AU"/>
              </w:rPr>
              <w:t>Mr Steel</w:t>
            </w:r>
          </w:p>
        </w:tc>
        <w:tc>
          <w:tcPr>
            <w:tcW w:w="624" w:type="dxa"/>
            <w:shd w:val="clear" w:color="auto" w:fill="auto"/>
          </w:tcPr>
          <w:p w:rsidR="00B85ECD" w:rsidRDefault="00B85ECD" w:rsidP="00B85ECD">
            <w:pPr>
              <w:spacing w:before="120"/>
              <w:rPr>
                <w:rFonts w:ascii="Calibri" w:hAnsi="Calibri"/>
                <w:color w:val="000000"/>
                <w:lang w:val="en-AU"/>
              </w:rPr>
            </w:pPr>
          </w:p>
        </w:tc>
        <w:tc>
          <w:tcPr>
            <w:tcW w:w="2041" w:type="dxa"/>
            <w:shd w:val="clear" w:color="auto" w:fill="auto"/>
          </w:tcPr>
          <w:p w:rsidR="00B85ECD" w:rsidRDefault="00B85ECD" w:rsidP="00B85ECD">
            <w:pPr>
              <w:rPr>
                <w:rFonts w:ascii="Calibri" w:hAnsi="Calibri"/>
                <w:color w:val="000000"/>
                <w:lang w:val="en-AU"/>
              </w:rPr>
            </w:pPr>
            <w:r>
              <w:rPr>
                <w:rFonts w:ascii="Calibri" w:hAnsi="Calibri"/>
                <w:color w:val="000000"/>
                <w:lang w:val="en-AU"/>
              </w:rPr>
              <w:t>Mr Hanson</w:t>
            </w:r>
          </w:p>
        </w:tc>
        <w:tc>
          <w:tcPr>
            <w:tcW w:w="2041" w:type="dxa"/>
            <w:gridSpan w:val="2"/>
            <w:shd w:val="clear" w:color="auto" w:fill="auto"/>
          </w:tcPr>
          <w:p w:rsidR="00B85ECD" w:rsidRDefault="00B85ECD" w:rsidP="00B85ECD">
            <w:pPr>
              <w:spacing w:before="120"/>
              <w:rPr>
                <w:rFonts w:ascii="Calibri" w:hAnsi="Calibri"/>
                <w:color w:val="000000"/>
                <w:lang w:val="en-AU"/>
              </w:rPr>
            </w:pPr>
          </w:p>
        </w:tc>
      </w:tr>
      <w:tr w:rsidR="00B85ECD" w:rsidTr="00B85ECD">
        <w:trPr>
          <w:gridBefore w:val="1"/>
          <w:wBefore w:w="720" w:type="dxa"/>
          <w:trHeight w:hRule="exact" w:val="312"/>
        </w:trPr>
        <w:tc>
          <w:tcPr>
            <w:tcW w:w="2160" w:type="dxa"/>
            <w:shd w:val="clear" w:color="auto" w:fill="auto"/>
          </w:tcPr>
          <w:p w:rsidR="00B85ECD" w:rsidRDefault="00B85ECD" w:rsidP="00B85ECD">
            <w:pPr>
              <w:rPr>
                <w:rFonts w:ascii="Calibri" w:hAnsi="Calibri"/>
                <w:color w:val="000000"/>
                <w:lang w:val="en-AU"/>
              </w:rPr>
            </w:pPr>
            <w:r>
              <w:rPr>
                <w:rFonts w:ascii="Calibri" w:hAnsi="Calibri"/>
                <w:color w:val="000000"/>
                <w:lang w:val="en-AU"/>
              </w:rPr>
              <w:t>Ms Davidson</w:t>
            </w:r>
          </w:p>
        </w:tc>
        <w:tc>
          <w:tcPr>
            <w:tcW w:w="2041" w:type="dxa"/>
            <w:gridSpan w:val="3"/>
            <w:shd w:val="clear" w:color="auto" w:fill="auto"/>
          </w:tcPr>
          <w:p w:rsidR="00B85ECD" w:rsidRDefault="00B85ECD" w:rsidP="00B85ECD">
            <w:pPr>
              <w:rPr>
                <w:rFonts w:ascii="Calibri" w:hAnsi="Calibri"/>
                <w:color w:val="000000"/>
                <w:lang w:val="en-AU"/>
              </w:rPr>
            </w:pPr>
            <w:r>
              <w:rPr>
                <w:rFonts w:ascii="Calibri" w:hAnsi="Calibri"/>
                <w:color w:val="000000"/>
                <w:lang w:val="en-AU"/>
              </w:rPr>
              <w:t>Ms Vassarotti</w:t>
            </w:r>
          </w:p>
        </w:tc>
        <w:tc>
          <w:tcPr>
            <w:tcW w:w="624" w:type="dxa"/>
            <w:shd w:val="clear" w:color="auto" w:fill="auto"/>
          </w:tcPr>
          <w:p w:rsidR="00B85ECD" w:rsidRDefault="00B85ECD" w:rsidP="00B85ECD">
            <w:pPr>
              <w:spacing w:before="120"/>
              <w:rPr>
                <w:rFonts w:ascii="Calibri" w:hAnsi="Calibri"/>
                <w:color w:val="000000"/>
                <w:lang w:val="en-AU"/>
              </w:rPr>
            </w:pPr>
          </w:p>
        </w:tc>
        <w:tc>
          <w:tcPr>
            <w:tcW w:w="2041" w:type="dxa"/>
            <w:shd w:val="clear" w:color="auto" w:fill="auto"/>
          </w:tcPr>
          <w:p w:rsidR="00B85ECD" w:rsidRDefault="00B85ECD" w:rsidP="00B85ECD">
            <w:pPr>
              <w:rPr>
                <w:rFonts w:ascii="Calibri" w:hAnsi="Calibri"/>
                <w:color w:val="000000"/>
                <w:lang w:val="en-AU"/>
              </w:rPr>
            </w:pPr>
            <w:r>
              <w:rPr>
                <w:rFonts w:ascii="Calibri" w:hAnsi="Calibri"/>
                <w:color w:val="000000"/>
                <w:lang w:val="en-AU"/>
              </w:rPr>
              <w:t>Mr Parton</w:t>
            </w:r>
          </w:p>
        </w:tc>
        <w:tc>
          <w:tcPr>
            <w:tcW w:w="2041" w:type="dxa"/>
            <w:gridSpan w:val="2"/>
            <w:shd w:val="clear" w:color="auto" w:fill="auto"/>
          </w:tcPr>
          <w:p w:rsidR="00B85ECD" w:rsidRDefault="00B85ECD" w:rsidP="00B85ECD">
            <w:pPr>
              <w:spacing w:before="120"/>
              <w:rPr>
                <w:rFonts w:ascii="Calibri" w:hAnsi="Calibri"/>
                <w:color w:val="000000"/>
                <w:lang w:val="en-AU"/>
              </w:rPr>
            </w:pPr>
          </w:p>
        </w:tc>
      </w:tr>
      <w:tr w:rsidR="00B85ECD" w:rsidTr="00B85ECD">
        <w:trPr>
          <w:gridBefore w:val="1"/>
          <w:wBefore w:w="720" w:type="dxa"/>
          <w:trHeight w:hRule="exact" w:val="312"/>
        </w:trPr>
        <w:tc>
          <w:tcPr>
            <w:tcW w:w="2160" w:type="dxa"/>
            <w:shd w:val="clear" w:color="auto" w:fill="auto"/>
          </w:tcPr>
          <w:p w:rsidR="00B85ECD" w:rsidRDefault="00B85ECD" w:rsidP="00B85ECD">
            <w:pPr>
              <w:rPr>
                <w:rFonts w:ascii="Calibri" w:hAnsi="Calibri"/>
                <w:color w:val="000000"/>
                <w:lang w:val="en-AU"/>
              </w:rPr>
            </w:pPr>
            <w:r>
              <w:rPr>
                <w:rFonts w:ascii="Calibri" w:hAnsi="Calibri"/>
                <w:color w:val="000000"/>
                <w:lang w:val="en-AU"/>
              </w:rPr>
              <w:t>Mr Davis</w:t>
            </w:r>
          </w:p>
        </w:tc>
        <w:tc>
          <w:tcPr>
            <w:tcW w:w="2041" w:type="dxa"/>
            <w:gridSpan w:val="3"/>
            <w:shd w:val="clear" w:color="auto" w:fill="auto"/>
          </w:tcPr>
          <w:p w:rsidR="00B85ECD" w:rsidRDefault="00B85ECD" w:rsidP="00B85ECD">
            <w:pPr>
              <w:spacing w:before="120"/>
              <w:rPr>
                <w:rFonts w:ascii="Calibri" w:hAnsi="Calibri"/>
                <w:color w:val="000000"/>
                <w:lang w:val="en-AU"/>
              </w:rPr>
            </w:pPr>
          </w:p>
        </w:tc>
        <w:tc>
          <w:tcPr>
            <w:tcW w:w="624" w:type="dxa"/>
            <w:shd w:val="clear" w:color="auto" w:fill="auto"/>
          </w:tcPr>
          <w:p w:rsidR="00B85ECD" w:rsidRDefault="00B85ECD" w:rsidP="00B85ECD">
            <w:pPr>
              <w:spacing w:before="120"/>
              <w:rPr>
                <w:rFonts w:ascii="Calibri" w:hAnsi="Calibri"/>
                <w:color w:val="000000"/>
                <w:lang w:val="en-AU"/>
              </w:rPr>
            </w:pPr>
          </w:p>
        </w:tc>
        <w:tc>
          <w:tcPr>
            <w:tcW w:w="2041" w:type="dxa"/>
            <w:shd w:val="clear" w:color="auto" w:fill="auto"/>
          </w:tcPr>
          <w:p w:rsidR="00B85ECD" w:rsidRDefault="00B85ECD" w:rsidP="00B85ECD">
            <w:pPr>
              <w:spacing w:before="120"/>
              <w:rPr>
                <w:rFonts w:ascii="Calibri" w:hAnsi="Calibri"/>
                <w:color w:val="000000"/>
                <w:lang w:val="en-AU"/>
              </w:rPr>
            </w:pPr>
          </w:p>
        </w:tc>
        <w:tc>
          <w:tcPr>
            <w:tcW w:w="2041" w:type="dxa"/>
            <w:gridSpan w:val="2"/>
            <w:shd w:val="clear" w:color="auto" w:fill="auto"/>
          </w:tcPr>
          <w:p w:rsidR="00B85ECD" w:rsidRDefault="00B85ECD" w:rsidP="00B85ECD">
            <w:pPr>
              <w:spacing w:before="120"/>
              <w:rPr>
                <w:rFonts w:ascii="Calibri" w:hAnsi="Calibri"/>
                <w:color w:val="000000"/>
                <w:lang w:val="en-AU"/>
              </w:rPr>
            </w:pPr>
          </w:p>
        </w:tc>
      </w:tr>
      <w:tr w:rsidR="00B85ECD" w:rsidTr="00B85ECD">
        <w:trPr>
          <w:gridBefore w:val="1"/>
          <w:wBefore w:w="720" w:type="dxa"/>
          <w:trHeight w:hRule="exact" w:val="312"/>
        </w:trPr>
        <w:tc>
          <w:tcPr>
            <w:tcW w:w="2160" w:type="dxa"/>
            <w:shd w:val="clear" w:color="auto" w:fill="auto"/>
          </w:tcPr>
          <w:p w:rsidR="00B85ECD" w:rsidRDefault="00B85ECD" w:rsidP="00B85ECD">
            <w:pPr>
              <w:rPr>
                <w:rFonts w:ascii="Calibri" w:hAnsi="Calibri"/>
                <w:color w:val="000000"/>
                <w:lang w:val="en-AU"/>
              </w:rPr>
            </w:pPr>
            <w:r>
              <w:rPr>
                <w:rFonts w:ascii="Calibri" w:hAnsi="Calibri"/>
                <w:color w:val="000000"/>
                <w:lang w:val="en-AU"/>
              </w:rPr>
              <w:t>Dr Paterson</w:t>
            </w:r>
          </w:p>
        </w:tc>
        <w:tc>
          <w:tcPr>
            <w:tcW w:w="2041" w:type="dxa"/>
            <w:gridSpan w:val="3"/>
            <w:shd w:val="clear" w:color="auto" w:fill="auto"/>
          </w:tcPr>
          <w:p w:rsidR="00B85ECD" w:rsidRDefault="00B85ECD" w:rsidP="00B85ECD">
            <w:pPr>
              <w:spacing w:before="120"/>
              <w:rPr>
                <w:rFonts w:ascii="Calibri" w:hAnsi="Calibri"/>
                <w:color w:val="000000"/>
                <w:lang w:val="en-AU"/>
              </w:rPr>
            </w:pPr>
          </w:p>
        </w:tc>
        <w:tc>
          <w:tcPr>
            <w:tcW w:w="624" w:type="dxa"/>
            <w:shd w:val="clear" w:color="auto" w:fill="auto"/>
          </w:tcPr>
          <w:p w:rsidR="00B85ECD" w:rsidRDefault="00B85ECD" w:rsidP="00B85ECD">
            <w:pPr>
              <w:spacing w:before="120"/>
              <w:rPr>
                <w:rFonts w:ascii="Calibri" w:hAnsi="Calibri"/>
                <w:color w:val="000000"/>
                <w:lang w:val="en-AU"/>
              </w:rPr>
            </w:pPr>
          </w:p>
        </w:tc>
        <w:tc>
          <w:tcPr>
            <w:tcW w:w="2041" w:type="dxa"/>
            <w:shd w:val="clear" w:color="auto" w:fill="auto"/>
          </w:tcPr>
          <w:p w:rsidR="00B85ECD" w:rsidRDefault="00B85ECD" w:rsidP="00B85ECD">
            <w:pPr>
              <w:spacing w:before="120"/>
              <w:rPr>
                <w:rFonts w:ascii="Calibri" w:hAnsi="Calibri"/>
                <w:color w:val="000000"/>
                <w:lang w:val="en-AU"/>
              </w:rPr>
            </w:pPr>
          </w:p>
        </w:tc>
        <w:tc>
          <w:tcPr>
            <w:tcW w:w="2041" w:type="dxa"/>
            <w:gridSpan w:val="2"/>
            <w:shd w:val="clear" w:color="auto" w:fill="auto"/>
          </w:tcPr>
          <w:p w:rsidR="00B85ECD" w:rsidRDefault="00B85ECD" w:rsidP="00B85ECD">
            <w:pPr>
              <w:spacing w:before="120"/>
              <w:rPr>
                <w:rFonts w:ascii="Calibri" w:hAnsi="Calibri"/>
                <w:color w:val="000000"/>
                <w:lang w:val="en-AU"/>
              </w:rPr>
            </w:pPr>
          </w:p>
        </w:tc>
      </w:tr>
    </w:tbl>
    <w:p w:rsidR="00B85ECD" w:rsidRDefault="00B85ECD" w:rsidP="00B85ECD">
      <w:pPr>
        <w:spacing w:before="120"/>
        <w:ind w:left="720"/>
        <w:rPr>
          <w:rFonts w:ascii="Calibri" w:hAnsi="Calibri"/>
          <w:color w:val="000000"/>
          <w:lang w:val="en-AU"/>
        </w:rPr>
      </w:pPr>
      <w:r>
        <w:rPr>
          <w:rFonts w:ascii="Calibri" w:hAnsi="Calibri"/>
          <w:color w:val="000000"/>
          <w:lang w:val="en-AU"/>
        </w:rPr>
        <w:t>And so it was resolved in the affirmative.</w:t>
      </w:r>
    </w:p>
    <w:p w:rsidR="00113571" w:rsidRDefault="00825297" w:rsidP="00825297">
      <w:pPr>
        <w:spacing w:before="120"/>
        <w:ind w:left="720"/>
        <w:rPr>
          <w:rFonts w:ascii="Calibri" w:hAnsi="Calibri"/>
          <w:color w:val="000000"/>
          <w:lang w:val="en-AU"/>
        </w:rPr>
      </w:pPr>
      <w:r w:rsidRPr="00825297">
        <w:rPr>
          <w:rFonts w:ascii="Calibri" w:hAnsi="Calibri"/>
          <w:color w:val="000000"/>
          <w:lang w:val="en-AU"/>
        </w:rPr>
        <w:t>Question—</w:t>
      </w:r>
      <w:r w:rsidR="00113571">
        <w:rPr>
          <w:rFonts w:ascii="Calibri" w:hAnsi="Calibri"/>
          <w:color w:val="000000"/>
          <w:lang w:val="en-AU"/>
        </w:rPr>
        <w:t>That the motion, as amended, viz:</w:t>
      </w:r>
    </w:p>
    <w:p w:rsidR="00113571" w:rsidRDefault="00863ED5" w:rsidP="00825297">
      <w:pPr>
        <w:spacing w:before="120"/>
        <w:ind w:left="720"/>
        <w:rPr>
          <w:rFonts w:ascii="Calibri" w:hAnsi="Calibri"/>
          <w:color w:val="000000"/>
          <w:lang w:val="en-AU"/>
        </w:rPr>
      </w:pPr>
      <w:r>
        <w:rPr>
          <w:rFonts w:ascii="Calibri" w:hAnsi="Calibri"/>
          <w:color w:val="000000"/>
          <w:lang w:val="en-AU"/>
        </w:rPr>
        <w:t>“</w:t>
      </w:r>
      <w:r w:rsidR="00113571">
        <w:rPr>
          <w:rFonts w:ascii="Calibri" w:hAnsi="Calibri"/>
          <w:color w:val="000000"/>
          <w:lang w:val="en-AU"/>
        </w:rPr>
        <w:t>That this Assembly:</w:t>
      </w:r>
    </w:p>
    <w:p w:rsidR="0058147C" w:rsidRDefault="0058147C" w:rsidP="0058147C">
      <w:pPr>
        <w:tabs>
          <w:tab w:val="left" w:pos="1350"/>
        </w:tabs>
        <w:spacing w:before="120"/>
        <w:ind w:left="720" w:right="-35"/>
        <w:rPr>
          <w:rFonts w:ascii="Calibri" w:hAnsi="Calibri"/>
          <w:color w:val="000000"/>
          <w:lang w:val="en-AU"/>
        </w:rPr>
      </w:pPr>
      <w:r>
        <w:rPr>
          <w:rFonts w:ascii="Calibri" w:hAnsi="Calibri"/>
          <w:color w:val="000000"/>
          <w:lang w:val="en-AU"/>
        </w:rPr>
        <w:t>(1)</w:t>
      </w:r>
      <w:r>
        <w:rPr>
          <w:rFonts w:ascii="Calibri" w:hAnsi="Calibri"/>
          <w:color w:val="000000"/>
          <w:lang w:val="en-AU"/>
        </w:rPr>
        <w:tab/>
        <w:t>notes that:</w:t>
      </w:r>
    </w:p>
    <w:p w:rsidR="0058147C" w:rsidRDefault="0082307E" w:rsidP="0058147C">
      <w:pPr>
        <w:tabs>
          <w:tab w:val="left" w:pos="1350"/>
        </w:tabs>
        <w:spacing w:before="120"/>
        <w:ind w:left="1890" w:right="-35" w:hanging="540"/>
        <w:rPr>
          <w:rFonts w:ascii="Calibri" w:hAnsi="Calibri"/>
          <w:color w:val="000000"/>
          <w:lang w:val="en-AU"/>
        </w:rPr>
      </w:pPr>
      <w:r>
        <w:rPr>
          <w:rFonts w:ascii="Calibri" w:hAnsi="Calibri"/>
          <w:color w:val="000000"/>
          <w:lang w:val="en-AU"/>
        </w:rPr>
        <w:t>(a)</w:t>
      </w:r>
      <w:r>
        <w:rPr>
          <w:rFonts w:ascii="Calibri" w:hAnsi="Calibri"/>
          <w:color w:val="000000"/>
          <w:lang w:val="en-AU"/>
        </w:rPr>
        <w:tab/>
        <w:t>prior to the 2012 ACT e</w:t>
      </w:r>
      <w:r w:rsidR="0058147C">
        <w:rPr>
          <w:rFonts w:ascii="Calibri" w:hAnsi="Calibri"/>
          <w:color w:val="000000"/>
          <w:lang w:val="en-AU"/>
        </w:rPr>
        <w:t>lection, the electoral funding system was overhauled to shift political party income away from corporate donations and, in 2015, a majority of the Assembly agreed to increase public funding to $8 per vote for all elected representatives and parties;</w:t>
      </w:r>
    </w:p>
    <w:p w:rsidR="0058147C" w:rsidRDefault="0058147C" w:rsidP="0058147C">
      <w:pPr>
        <w:tabs>
          <w:tab w:val="left" w:pos="1350"/>
        </w:tabs>
        <w:spacing w:before="120"/>
        <w:ind w:left="1890" w:right="-35" w:hanging="540"/>
        <w:rPr>
          <w:rFonts w:ascii="Calibri" w:hAnsi="Calibri"/>
          <w:color w:val="000000"/>
          <w:lang w:val="en-AU"/>
        </w:rPr>
      </w:pPr>
      <w:r>
        <w:rPr>
          <w:rFonts w:ascii="Calibri" w:hAnsi="Calibri"/>
          <w:color w:val="000000"/>
          <w:lang w:val="en-AU"/>
        </w:rPr>
        <w:t>(b)</w:t>
      </w:r>
      <w:r>
        <w:rPr>
          <w:rFonts w:ascii="Calibri" w:hAnsi="Calibri"/>
          <w:color w:val="000000"/>
          <w:lang w:val="en-AU"/>
        </w:rPr>
        <w:tab/>
        <w:t>public funding to support different groups to participate in elections enhances democratic engagement; and</w:t>
      </w:r>
    </w:p>
    <w:p w:rsidR="0058147C" w:rsidRDefault="0058147C" w:rsidP="0058147C">
      <w:pPr>
        <w:tabs>
          <w:tab w:val="left" w:pos="1350"/>
        </w:tabs>
        <w:spacing w:before="120"/>
        <w:ind w:left="1890" w:right="-35" w:hanging="540"/>
        <w:rPr>
          <w:rFonts w:ascii="Calibri" w:hAnsi="Calibri"/>
          <w:color w:val="000000"/>
          <w:lang w:val="en-AU"/>
        </w:rPr>
      </w:pPr>
      <w:r>
        <w:rPr>
          <w:rFonts w:ascii="Calibri" w:hAnsi="Calibri"/>
          <w:color w:val="000000"/>
          <w:lang w:val="en-AU"/>
        </w:rPr>
        <w:t>(c)</w:t>
      </w:r>
      <w:r>
        <w:rPr>
          <w:rFonts w:ascii="Calibri" w:hAnsi="Calibri"/>
          <w:color w:val="000000"/>
          <w:lang w:val="en-AU"/>
        </w:rPr>
        <w:tab/>
        <w:t>a review of the ACT</w:t>
      </w:r>
      <w:r w:rsidR="00863ED5">
        <w:rPr>
          <w:rFonts w:ascii="Calibri" w:hAnsi="Calibri"/>
          <w:color w:val="000000"/>
          <w:lang w:val="en-AU"/>
        </w:rPr>
        <w:t>’</w:t>
      </w:r>
      <w:r>
        <w:rPr>
          <w:rFonts w:ascii="Calibri" w:hAnsi="Calibri"/>
          <w:color w:val="000000"/>
          <w:lang w:val="en-AU"/>
        </w:rPr>
        <w:t>s Electoral Act and the related funding system is currently underway that has included submissions from a range of stakeholders; and</w:t>
      </w:r>
    </w:p>
    <w:p w:rsidR="0058147C" w:rsidRPr="00825297" w:rsidRDefault="0058147C" w:rsidP="0058147C">
      <w:pPr>
        <w:tabs>
          <w:tab w:val="left" w:pos="1350"/>
        </w:tabs>
        <w:spacing w:before="120"/>
        <w:ind w:left="1350" w:right="-35" w:hanging="630"/>
        <w:rPr>
          <w:rFonts w:ascii="Calibri" w:hAnsi="Calibri"/>
          <w:color w:val="000000"/>
          <w:lang w:val="en-AU"/>
        </w:rPr>
      </w:pPr>
      <w:r>
        <w:rPr>
          <w:rFonts w:ascii="Calibri" w:hAnsi="Calibri"/>
          <w:color w:val="000000"/>
          <w:lang w:val="en-AU"/>
        </w:rPr>
        <w:t>(2)</w:t>
      </w:r>
      <w:r>
        <w:rPr>
          <w:rFonts w:ascii="Calibri" w:hAnsi="Calibri"/>
          <w:color w:val="000000"/>
          <w:lang w:val="en-AU"/>
        </w:rPr>
        <w:tab/>
        <w:t>calls on the Assembly to consider the outcomes of the review of the Electoral Act.</w:t>
      </w:r>
      <w:r w:rsidR="00863ED5">
        <w:rPr>
          <w:rFonts w:ascii="Calibri" w:hAnsi="Calibri"/>
          <w:color w:val="000000"/>
          <w:lang w:val="en-AU"/>
        </w:rPr>
        <w:t>”</w:t>
      </w:r>
      <w:r>
        <w:rPr>
          <w:rFonts w:ascii="Calibri" w:hAnsi="Calibri"/>
          <w:color w:val="000000"/>
          <w:lang w:val="en-AU"/>
        </w:rPr>
        <w:t>—</w:t>
      </w:r>
    </w:p>
    <w:p w:rsidR="00825297" w:rsidRPr="00825297" w:rsidRDefault="00113571" w:rsidP="00825297">
      <w:pPr>
        <w:spacing w:before="120"/>
        <w:ind w:left="720"/>
        <w:rPr>
          <w:rFonts w:ascii="Calibri" w:hAnsi="Calibri"/>
          <w:color w:val="000000"/>
          <w:lang w:val="en-AU"/>
        </w:rPr>
      </w:pPr>
      <w:r>
        <w:rPr>
          <w:rFonts w:ascii="Calibri" w:hAnsi="Calibri"/>
          <w:color w:val="000000"/>
          <w:lang w:val="en-AU"/>
        </w:rPr>
        <w:t>be agreed to—put and passed</w:t>
      </w:r>
      <w:r w:rsidR="00825297" w:rsidRPr="00825297">
        <w:rPr>
          <w:rFonts w:ascii="Calibri" w:hAnsi="Calibri"/>
          <w:color w:val="000000"/>
          <w:lang w:val="en-AU"/>
        </w:rPr>
        <w:t>.</w:t>
      </w:r>
    </w:p>
    <w:p w:rsidR="00526F56" w:rsidRPr="00526F56" w:rsidRDefault="00526F56" w:rsidP="00526F56">
      <w:pPr>
        <w:keepNext/>
        <w:keepLines/>
        <w:tabs>
          <w:tab w:val="right" w:pos="339"/>
          <w:tab w:val="left" w:pos="720"/>
        </w:tabs>
        <w:spacing w:before="240"/>
        <w:ind w:left="720" w:hanging="720"/>
        <w:rPr>
          <w:rFonts w:ascii="Calibri" w:hAnsi="Calibri"/>
          <w:b/>
          <w:lang w:val="en-AU"/>
        </w:rPr>
      </w:pPr>
      <w:r w:rsidRPr="00526F56">
        <w:rPr>
          <w:rFonts w:ascii="Calibri" w:hAnsi="Calibri"/>
          <w:b/>
          <w:lang w:val="en-AU"/>
        </w:rPr>
        <w:tab/>
      </w:r>
      <w:r w:rsidR="00863ED5">
        <w:rPr>
          <w:rFonts w:ascii="Calibri" w:hAnsi="Calibri"/>
          <w:b/>
          <w:bCs/>
          <w:lang w:val="en-AU"/>
        </w:rPr>
        <w:fldChar w:fldCharType="begin"/>
      </w:r>
      <w:r w:rsidR="00863ED5">
        <w:rPr>
          <w:rFonts w:ascii="Calibri" w:hAnsi="Calibri"/>
          <w:b/>
          <w:bCs/>
          <w:lang w:val="en-AU"/>
        </w:rPr>
        <w:instrText xml:space="preserve"> SEQ A \* MERGEFORMAT </w:instrText>
      </w:r>
      <w:r w:rsidR="00863ED5">
        <w:rPr>
          <w:rFonts w:ascii="Calibri" w:hAnsi="Calibri"/>
          <w:b/>
          <w:bCs/>
          <w:lang w:val="en-AU"/>
        </w:rPr>
        <w:fldChar w:fldCharType="separate"/>
      </w:r>
      <w:r w:rsidR="00340E10">
        <w:rPr>
          <w:rFonts w:ascii="Calibri" w:hAnsi="Calibri"/>
          <w:b/>
          <w:bCs/>
          <w:noProof/>
          <w:lang w:val="en-AU"/>
        </w:rPr>
        <w:t>25</w:t>
      </w:r>
      <w:r w:rsidR="00863ED5">
        <w:rPr>
          <w:rFonts w:ascii="Calibri" w:hAnsi="Calibri"/>
          <w:b/>
          <w:bCs/>
          <w:lang w:val="en-AU"/>
        </w:rPr>
        <w:fldChar w:fldCharType="end"/>
      </w:r>
      <w:r w:rsidRPr="00526F56">
        <w:rPr>
          <w:rFonts w:ascii="Calibri" w:hAnsi="Calibri"/>
          <w:b/>
          <w:lang w:val="en-AU"/>
        </w:rPr>
        <w:tab/>
        <w:t>ADJOURNMENT</w:t>
      </w:r>
    </w:p>
    <w:p w:rsidR="00526F56" w:rsidRPr="00526F56" w:rsidRDefault="00526F56" w:rsidP="00526F56">
      <w:pPr>
        <w:spacing w:before="120"/>
        <w:ind w:left="720"/>
        <w:rPr>
          <w:rFonts w:ascii="Calibri" w:hAnsi="Calibri"/>
          <w:lang w:val="en-AU"/>
        </w:rPr>
      </w:pPr>
      <w:r>
        <w:rPr>
          <w:rFonts w:ascii="Calibri" w:hAnsi="Calibri"/>
          <w:lang w:val="en-AU"/>
        </w:rPr>
        <w:t xml:space="preserve">Mr </w:t>
      </w:r>
      <w:r w:rsidR="00E0341B">
        <w:rPr>
          <w:rFonts w:ascii="Calibri" w:hAnsi="Calibri"/>
          <w:lang w:val="en-AU"/>
        </w:rPr>
        <w:t>Steel</w:t>
      </w:r>
      <w:r w:rsidRPr="00526F56">
        <w:rPr>
          <w:rFonts w:ascii="Calibri" w:hAnsi="Calibri"/>
          <w:lang w:val="en-AU"/>
        </w:rPr>
        <w:t xml:space="preserve"> (</w:t>
      </w:r>
      <w:r w:rsidR="005E4D61">
        <w:rPr>
          <w:rFonts w:ascii="Calibri" w:hAnsi="Calibri"/>
          <w:lang w:val="en-AU"/>
        </w:rPr>
        <w:t>Special Minister of State</w:t>
      </w:r>
      <w:r w:rsidRPr="00526F56">
        <w:rPr>
          <w:rFonts w:ascii="Calibri" w:hAnsi="Calibri"/>
          <w:lang w:val="en-AU"/>
        </w:rPr>
        <w:t>) moved—That the Assembly do now adjourn.</w:t>
      </w:r>
    </w:p>
    <w:p w:rsidR="00526F56" w:rsidRPr="00526F56" w:rsidRDefault="00526F56" w:rsidP="00526F56">
      <w:pPr>
        <w:spacing w:before="120"/>
        <w:ind w:left="720"/>
        <w:rPr>
          <w:rFonts w:ascii="Calibri" w:hAnsi="Calibri"/>
          <w:lang w:val="en-AU"/>
        </w:rPr>
      </w:pPr>
      <w:r w:rsidRPr="00526F56">
        <w:rPr>
          <w:rFonts w:ascii="Calibri" w:hAnsi="Calibri"/>
          <w:lang w:val="en-AU"/>
        </w:rPr>
        <w:t>Debate ensued.</w:t>
      </w:r>
    </w:p>
    <w:p w:rsidR="00526F56" w:rsidRPr="00526F56" w:rsidRDefault="00526F56" w:rsidP="00526F56">
      <w:pPr>
        <w:spacing w:before="120"/>
        <w:ind w:left="720"/>
        <w:rPr>
          <w:rFonts w:ascii="Calibri" w:hAnsi="Calibri"/>
          <w:lang w:val="en-AU"/>
        </w:rPr>
      </w:pPr>
      <w:r w:rsidRPr="00526F56">
        <w:rPr>
          <w:rFonts w:ascii="Calibri" w:hAnsi="Calibri"/>
          <w:lang w:val="en-AU"/>
        </w:rPr>
        <w:t>Question—put and passed.</w:t>
      </w:r>
    </w:p>
    <w:p w:rsidR="00526F56" w:rsidRPr="00526F56" w:rsidRDefault="00526F56" w:rsidP="00526F56">
      <w:pPr>
        <w:spacing w:before="120"/>
        <w:ind w:left="720"/>
        <w:rPr>
          <w:rFonts w:ascii="Calibri" w:hAnsi="Calibri"/>
          <w:lang w:val="en-AU"/>
        </w:rPr>
      </w:pPr>
      <w:bookmarkStart w:id="1" w:name="_GoBack"/>
      <w:bookmarkEnd w:id="1"/>
      <w:r w:rsidRPr="00526F56">
        <w:rPr>
          <w:rFonts w:ascii="Calibri" w:hAnsi="Calibri"/>
          <w:lang w:val="en-AU"/>
        </w:rPr>
        <w:t xml:space="preserve">And then the Assembly, at </w:t>
      </w:r>
      <w:r w:rsidR="005F48F7">
        <w:rPr>
          <w:rFonts w:ascii="Calibri" w:hAnsi="Calibri"/>
          <w:lang w:val="en-AU"/>
        </w:rPr>
        <w:t>5.04</w:t>
      </w:r>
      <w:r w:rsidRPr="00526F56">
        <w:rPr>
          <w:rFonts w:ascii="Calibri" w:hAnsi="Calibri"/>
          <w:lang w:val="en-AU"/>
        </w:rPr>
        <w:t xml:space="preserve"> pm, adjourned until </w:t>
      </w:r>
      <w:r w:rsidR="00273404">
        <w:rPr>
          <w:rFonts w:ascii="Calibri" w:hAnsi="Calibri"/>
          <w:lang w:val="en-AU"/>
        </w:rPr>
        <w:t>Tuesday, 22 March 2022</w:t>
      </w:r>
      <w:r w:rsidRPr="00526F56">
        <w:rPr>
          <w:rFonts w:ascii="Calibri" w:hAnsi="Calibri"/>
          <w:lang w:val="en-AU"/>
        </w:rPr>
        <w:t xml:space="preserve"> at 10</w:t>
      </w:r>
      <w:r w:rsidR="00273404">
        <w:rPr>
          <w:rFonts w:ascii="Calibri" w:hAnsi="Calibri"/>
          <w:lang w:val="en-AU"/>
        </w:rPr>
        <w:t> </w:t>
      </w:r>
      <w:r w:rsidRPr="00526F56">
        <w:rPr>
          <w:rFonts w:ascii="Calibri" w:hAnsi="Calibri"/>
          <w:lang w:val="en-AU"/>
        </w:rPr>
        <w:t>am.</w:t>
      </w:r>
    </w:p>
    <w:p w:rsidR="00526F56" w:rsidRPr="00526F56" w:rsidRDefault="00526F56" w:rsidP="00526F56">
      <w:pPr>
        <w:pBdr>
          <w:bottom w:val="thinThickLargeGap" w:sz="18" w:space="1" w:color="auto"/>
        </w:pBdr>
        <w:ind w:left="3427" w:right="3658"/>
        <w:jc w:val="center"/>
        <w:rPr>
          <w:rFonts w:ascii="Calibri" w:hAnsi="Calibri"/>
          <w:i/>
          <w:iCs/>
          <w:lang w:val="en-AU"/>
        </w:rPr>
      </w:pPr>
    </w:p>
    <w:p w:rsidR="00526F56" w:rsidRDefault="00526F56" w:rsidP="00526F56">
      <w:pPr>
        <w:keepNext/>
        <w:keepLines/>
        <w:spacing w:before="240" w:after="100" w:afterAutospacing="1"/>
        <w:ind w:left="180"/>
        <w:jc w:val="both"/>
        <w:rPr>
          <w:rFonts w:ascii="Calibri" w:hAnsi="Calibri"/>
          <w:bCs/>
        </w:rPr>
      </w:pPr>
      <w:r w:rsidRPr="00526F56">
        <w:rPr>
          <w:rFonts w:ascii="Calibri" w:hAnsi="Calibri"/>
          <w:b/>
          <w:caps/>
        </w:rPr>
        <w:t>MEMBERS</w:t>
      </w:r>
      <w:r w:rsidR="00863ED5">
        <w:rPr>
          <w:rFonts w:ascii="Calibri" w:hAnsi="Calibri"/>
          <w:b/>
          <w:caps/>
        </w:rPr>
        <w:t>’</w:t>
      </w:r>
      <w:r w:rsidRPr="00526F56">
        <w:rPr>
          <w:rFonts w:ascii="Calibri" w:hAnsi="Calibri"/>
          <w:b/>
          <w:caps/>
        </w:rPr>
        <w:t xml:space="preserve"> ATTENDANCE:  </w:t>
      </w:r>
      <w:r w:rsidRPr="00526F56">
        <w:rPr>
          <w:rFonts w:ascii="Calibri" w:hAnsi="Calibri"/>
        </w:rPr>
        <w:t>All Members were present at some time during the sitting</w:t>
      </w:r>
      <w:r>
        <w:rPr>
          <w:rFonts w:ascii="Calibri" w:hAnsi="Calibri"/>
        </w:rPr>
        <w:t>, except Mrs Jones* and Ms Lee*</w:t>
      </w:r>
      <w:r w:rsidRPr="00526F56">
        <w:rPr>
          <w:rFonts w:ascii="Calibri" w:hAnsi="Calibri"/>
          <w:bCs/>
        </w:rPr>
        <w:t>.</w:t>
      </w:r>
    </w:p>
    <w:p w:rsidR="00526F56" w:rsidRPr="00526F56" w:rsidRDefault="00526F56" w:rsidP="00526F56">
      <w:pPr>
        <w:keepNext/>
        <w:keepLines/>
        <w:spacing w:before="120" w:after="100" w:afterAutospacing="1"/>
        <w:ind w:right="418"/>
        <w:jc w:val="center"/>
        <w:rPr>
          <w:rFonts w:ascii="Calibri" w:hAnsi="Calibri"/>
          <w:bCs/>
        </w:rPr>
      </w:pPr>
      <w:r>
        <w:rPr>
          <w:rFonts w:ascii="Calibri" w:hAnsi="Calibri"/>
          <w:bCs/>
        </w:rPr>
        <w:t>*on leave</w:t>
      </w:r>
    </w:p>
    <w:p w:rsidR="00526F56" w:rsidRPr="00526F56" w:rsidRDefault="00526F56" w:rsidP="00526F56">
      <w:pPr>
        <w:pBdr>
          <w:top w:val="thickThinLargeGap" w:sz="18" w:space="1" w:color="auto"/>
        </w:pBdr>
        <w:spacing w:before="180"/>
        <w:ind w:left="3427" w:right="3658"/>
        <w:jc w:val="center"/>
        <w:rPr>
          <w:rFonts w:ascii="Calibri" w:hAnsi="Calibri"/>
          <w:lang w:val="en-AU"/>
        </w:rPr>
      </w:pPr>
    </w:p>
    <w:p w:rsidR="00526F56" w:rsidRPr="00526F56" w:rsidRDefault="00526F56" w:rsidP="00526F56">
      <w:pPr>
        <w:keepNext/>
        <w:keepLines/>
        <w:spacing w:before="720"/>
        <w:ind w:left="5850" w:right="-33"/>
        <w:jc w:val="center"/>
        <w:rPr>
          <w:rFonts w:ascii="Calibri" w:hAnsi="Calibri"/>
          <w:b/>
          <w:bCs/>
          <w:lang w:val="en-AU"/>
        </w:rPr>
      </w:pPr>
      <w:r w:rsidRPr="00526F56">
        <w:rPr>
          <w:rFonts w:ascii="Calibri" w:hAnsi="Calibri"/>
          <w:b/>
          <w:bCs/>
          <w:lang w:val="en-AU"/>
        </w:rPr>
        <w:t>Tom Duncan</w:t>
      </w:r>
    </w:p>
    <w:p w:rsidR="00A42CB7" w:rsidRPr="00BF28F0" w:rsidRDefault="00526F56" w:rsidP="00CB6ADE">
      <w:pPr>
        <w:keepLines/>
        <w:tabs>
          <w:tab w:val="center" w:pos="12600"/>
          <w:tab w:val="center" w:pos="13770"/>
        </w:tabs>
        <w:ind w:left="5760"/>
        <w:jc w:val="right"/>
        <w:rPr>
          <w:rFonts w:ascii="Calibri" w:hAnsi="Calibri"/>
          <w:lang w:val="en-AU"/>
        </w:rPr>
      </w:pPr>
      <w:r w:rsidRPr="00526F56">
        <w:rPr>
          <w:rFonts w:ascii="Calibri" w:hAnsi="Calibri"/>
          <w:szCs w:val="24"/>
          <w:lang w:val="en-AU"/>
        </w:rPr>
        <w:t>Clerk of the Legislative Assembly</w:t>
      </w:r>
    </w:p>
    <w:sectPr w:rsidR="00A42CB7" w:rsidRPr="00BF28F0" w:rsidSect="003E53AC">
      <w:headerReference w:type="even" r:id="rId11"/>
      <w:headerReference w:type="default" r:id="rId12"/>
      <w:headerReference w:type="first" r:id="rId13"/>
      <w:footerReference w:type="first" r:id="rId14"/>
      <w:pgSz w:w="11906" w:h="16838"/>
      <w:pgMar w:top="1526" w:right="1440" w:bottom="1267" w:left="1138" w:header="634" w:footer="576" w:gutter="0"/>
      <w:pgNumType w:start="49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4D70" w:rsidRDefault="00BA4D70" w:rsidP="000F3D35">
      <w:r>
        <w:separator/>
      </w:r>
    </w:p>
  </w:endnote>
  <w:endnote w:type="continuationSeparator" w:id="0">
    <w:p w:rsidR="00BA4D70" w:rsidRDefault="00BA4D70"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5A9" w:rsidRDefault="001605A9" w:rsidP="00A9381B">
    <w:pPr>
      <w:pBdr>
        <w:top w:val="single" w:sz="4" w:space="0" w:color="auto"/>
      </w:pBdr>
      <w:jc w:val="center"/>
      <w:rPr>
        <w:b/>
        <w:sz w:val="20"/>
      </w:rPr>
    </w:pPr>
  </w:p>
  <w:p w:rsidR="001605A9" w:rsidRDefault="009E6A35" w:rsidP="00A9381B">
    <w:pPr>
      <w:pStyle w:val="Footer"/>
      <w:pBdr>
        <w:top w:val="single" w:sz="4" w:space="0" w:color="auto"/>
      </w:pBdr>
      <w:jc w:val="center"/>
    </w:pPr>
    <w:hyperlink r:id="rId1" w:history="1">
      <w:r w:rsidR="001605A9">
        <w:rPr>
          <w:rStyle w:val="Hyperlink"/>
          <w:color w:val="000000"/>
          <w:sz w:val="20"/>
        </w:rPr>
        <w:t>www.parliament.act.gov.au/parliamentary-business/in-the-chamber/chamber-documents</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4D70" w:rsidRDefault="00BA4D70" w:rsidP="000F3D35">
      <w:r>
        <w:separator/>
      </w:r>
    </w:p>
  </w:footnote>
  <w:footnote w:type="continuationSeparator" w:id="0">
    <w:p w:rsidR="00BA4D70" w:rsidRDefault="00BA4D70" w:rsidP="000F3D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5A9" w:rsidRPr="000E4643" w:rsidRDefault="001605A9" w:rsidP="00117D25">
    <w:pPr>
      <w:pStyle w:val="Header"/>
      <w:tabs>
        <w:tab w:val="clear" w:pos="4153"/>
        <w:tab w:val="clear" w:pos="8306"/>
        <w:tab w:val="center" w:pos="4680"/>
        <w:tab w:val="right" w:pos="9086"/>
      </w:tabs>
      <w:jc w:val="center"/>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sidR="009E6A35">
      <w:rPr>
        <w:noProof/>
        <w:sz w:val="22"/>
        <w:szCs w:val="22"/>
      </w:rPr>
      <w:t>510</w:t>
    </w:r>
    <w:r w:rsidRPr="000E4643">
      <w:rPr>
        <w:noProof/>
        <w:sz w:val="22"/>
        <w:szCs w:val="22"/>
      </w:rPr>
      <w:fldChar w:fldCharType="end"/>
    </w:r>
    <w:r w:rsidRPr="000E4643">
      <w:rPr>
        <w:sz w:val="22"/>
        <w:szCs w:val="22"/>
      </w:rPr>
      <w:ptab w:relativeTo="margin" w:alignment="center" w:leader="none"/>
    </w:r>
    <w:r w:rsidRPr="000E4643">
      <w:rPr>
        <w:i/>
        <w:sz w:val="22"/>
        <w:szCs w:val="22"/>
      </w:rPr>
      <w:t xml:space="preserve">No </w:t>
    </w:r>
    <w:r>
      <w:rPr>
        <w:i/>
        <w:sz w:val="22"/>
        <w:szCs w:val="22"/>
      </w:rPr>
      <w:t>39</w:t>
    </w:r>
    <w:r w:rsidRPr="000E4643">
      <w:rPr>
        <w:rFonts w:ascii="Arial" w:hAnsi="Arial" w:cs="Arial"/>
        <w:i/>
        <w:color w:val="222222"/>
        <w:sz w:val="22"/>
        <w:szCs w:val="22"/>
        <w:shd w:val="clear" w:color="auto" w:fill="FFFFFF"/>
      </w:rPr>
      <w:t>—</w:t>
    </w:r>
    <w:r>
      <w:rPr>
        <w:i/>
        <w:sz w:val="22"/>
        <w:szCs w:val="22"/>
      </w:rPr>
      <w:t>10 February 2022</w:t>
    </w:r>
    <w:r w:rsidRPr="000E4643">
      <w:rPr>
        <w:sz w:val="22"/>
        <w:szCs w:val="22"/>
      </w:rP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5A9" w:rsidRPr="001B5139" w:rsidRDefault="001605A9" w:rsidP="00117D25">
    <w:pPr>
      <w:pStyle w:val="Header"/>
      <w:tabs>
        <w:tab w:val="clear" w:pos="4153"/>
        <w:tab w:val="clear" w:pos="8306"/>
        <w:tab w:val="center" w:pos="4680"/>
        <w:tab w:val="right" w:pos="9086"/>
      </w:tabs>
      <w:jc w:val="center"/>
      <w:rPr>
        <w:sz w:val="22"/>
        <w:szCs w:val="22"/>
      </w:rPr>
    </w:pPr>
    <w:r w:rsidRPr="001B5139">
      <w:rPr>
        <w:sz w:val="22"/>
        <w:szCs w:val="22"/>
      </w:rPr>
      <w:ptab w:relativeTo="margin" w:alignment="center" w:leader="none"/>
    </w:r>
    <w:r w:rsidRPr="001B5139">
      <w:rPr>
        <w:i/>
        <w:sz w:val="22"/>
        <w:szCs w:val="22"/>
      </w:rPr>
      <w:t xml:space="preserve">No </w:t>
    </w:r>
    <w:r>
      <w:rPr>
        <w:i/>
        <w:sz w:val="22"/>
        <w:szCs w:val="22"/>
      </w:rPr>
      <w:t>39</w:t>
    </w:r>
    <w:r w:rsidRPr="001B5139">
      <w:rPr>
        <w:rFonts w:ascii="Arial" w:hAnsi="Arial" w:cs="Arial"/>
        <w:i/>
        <w:color w:val="222222"/>
        <w:sz w:val="22"/>
        <w:szCs w:val="22"/>
        <w:shd w:val="clear" w:color="auto" w:fill="FFFFFF"/>
      </w:rPr>
      <w:t>—</w:t>
    </w:r>
    <w:r>
      <w:rPr>
        <w:i/>
        <w:sz w:val="22"/>
        <w:szCs w:val="22"/>
      </w:rPr>
      <w:t>10 February 2022</w:t>
    </w:r>
    <w:r w:rsidRPr="001B5139">
      <w:rPr>
        <w:sz w:val="22"/>
        <w:szCs w:val="22"/>
      </w:rPr>
      <w:ptab w:relativeTo="margin" w:alignment="right" w:leader="none"/>
    </w:r>
    <w:r w:rsidRPr="001B5139">
      <w:rPr>
        <w:sz w:val="22"/>
        <w:szCs w:val="22"/>
      </w:rPr>
      <w:fldChar w:fldCharType="begin"/>
    </w:r>
    <w:r w:rsidRPr="001B5139">
      <w:rPr>
        <w:sz w:val="22"/>
        <w:szCs w:val="22"/>
      </w:rPr>
      <w:instrText xml:space="preserve"> PAGE   \* MERGEFORMAT </w:instrText>
    </w:r>
    <w:r w:rsidRPr="001B5139">
      <w:rPr>
        <w:sz w:val="22"/>
        <w:szCs w:val="22"/>
      </w:rPr>
      <w:fldChar w:fldCharType="separate"/>
    </w:r>
    <w:r w:rsidR="009E6A35">
      <w:rPr>
        <w:noProof/>
        <w:sz w:val="22"/>
        <w:szCs w:val="22"/>
      </w:rPr>
      <w:t>511</w:t>
    </w:r>
    <w:r w:rsidRPr="001B5139">
      <w:rPr>
        <w:noProof/>
        <w:sz w:val="22"/>
        <w:szCs w:val="22"/>
      </w:rPr>
      <w:fldChar w:fldCharType="end"/>
    </w:r>
  </w:p>
  <w:p w:rsidR="001605A9" w:rsidRPr="0075625A" w:rsidRDefault="001605A9" w:rsidP="0075625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szCs w:val="22"/>
      </w:rPr>
      <w:id w:val="1542700598"/>
      <w:docPartObj>
        <w:docPartGallery w:val="Page Numbers (Top of Page)"/>
        <w:docPartUnique/>
      </w:docPartObj>
    </w:sdtPr>
    <w:sdtEndPr>
      <w:rPr>
        <w:noProof/>
      </w:rPr>
    </w:sdtEndPr>
    <w:sdtContent>
      <w:p w:rsidR="001605A9" w:rsidRPr="000E4643" w:rsidRDefault="001605A9" w:rsidP="00117D25">
        <w:pPr>
          <w:pStyle w:val="Header"/>
          <w:tabs>
            <w:tab w:val="clear" w:pos="8306"/>
            <w:tab w:val="right" w:pos="9086"/>
          </w:tabs>
          <w:jc w:val="right"/>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sidR="009E6A35">
          <w:rPr>
            <w:noProof/>
            <w:sz w:val="22"/>
            <w:szCs w:val="22"/>
          </w:rPr>
          <w:t>495</w:t>
        </w:r>
        <w:r w:rsidRPr="000E4643">
          <w:rPr>
            <w:noProof/>
            <w:sz w:val="22"/>
            <w:szCs w:val="22"/>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F25F3"/>
    <w:multiLevelType w:val="hybridMultilevel"/>
    <w:tmpl w:val="A920BA1C"/>
    <w:lvl w:ilvl="0" w:tplc="2B62C2CC">
      <w:start w:val="1"/>
      <w:numFmt w:val="decimal"/>
      <w:pStyle w:val="DPSEntryIndentsLev1"/>
      <w:lvlText w:val="(%1)"/>
      <w:lvlJc w:val="left"/>
      <w:pPr>
        <w:ind w:left="108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38A6DDD"/>
    <w:multiLevelType w:val="hybridMultilevel"/>
    <w:tmpl w:val="EE54956C"/>
    <w:lvl w:ilvl="0" w:tplc="E4589DBE">
      <w:start w:val="1"/>
      <w:numFmt w:val="upperLetter"/>
      <w:pStyle w:val="DPSEntryIndentsLev4"/>
      <w:lvlText w:val="(%1)"/>
      <w:lvlJc w:val="right"/>
      <w:pPr>
        <w:ind w:left="2520" w:hanging="360"/>
      </w:pPr>
      <w:rPr>
        <w:rFonts w:hint="default"/>
      </w:rPr>
    </w:lvl>
    <w:lvl w:ilvl="1" w:tplc="0C090019" w:tentative="1">
      <w:start w:val="1"/>
      <w:numFmt w:val="lowerLetter"/>
      <w:lvlText w:val="%2."/>
      <w:lvlJc w:val="left"/>
      <w:pPr>
        <w:ind w:left="2790" w:hanging="360"/>
      </w:pPr>
    </w:lvl>
    <w:lvl w:ilvl="2" w:tplc="0C09001B" w:tentative="1">
      <w:start w:val="1"/>
      <w:numFmt w:val="lowerRoman"/>
      <w:lvlText w:val="%3."/>
      <w:lvlJc w:val="right"/>
      <w:pPr>
        <w:ind w:left="3510" w:hanging="180"/>
      </w:pPr>
    </w:lvl>
    <w:lvl w:ilvl="3" w:tplc="0C09000F" w:tentative="1">
      <w:start w:val="1"/>
      <w:numFmt w:val="decimal"/>
      <w:lvlText w:val="%4."/>
      <w:lvlJc w:val="left"/>
      <w:pPr>
        <w:ind w:left="4230" w:hanging="360"/>
      </w:pPr>
    </w:lvl>
    <w:lvl w:ilvl="4" w:tplc="0C090019" w:tentative="1">
      <w:start w:val="1"/>
      <w:numFmt w:val="lowerLetter"/>
      <w:lvlText w:val="%5."/>
      <w:lvlJc w:val="left"/>
      <w:pPr>
        <w:ind w:left="4950" w:hanging="360"/>
      </w:pPr>
    </w:lvl>
    <w:lvl w:ilvl="5" w:tplc="0C09001B" w:tentative="1">
      <w:start w:val="1"/>
      <w:numFmt w:val="lowerRoman"/>
      <w:lvlText w:val="%6."/>
      <w:lvlJc w:val="right"/>
      <w:pPr>
        <w:ind w:left="5670" w:hanging="180"/>
      </w:pPr>
    </w:lvl>
    <w:lvl w:ilvl="6" w:tplc="0C09000F" w:tentative="1">
      <w:start w:val="1"/>
      <w:numFmt w:val="decimal"/>
      <w:lvlText w:val="%7."/>
      <w:lvlJc w:val="left"/>
      <w:pPr>
        <w:ind w:left="6390" w:hanging="360"/>
      </w:pPr>
    </w:lvl>
    <w:lvl w:ilvl="7" w:tplc="0C090019" w:tentative="1">
      <w:start w:val="1"/>
      <w:numFmt w:val="lowerLetter"/>
      <w:lvlText w:val="%8."/>
      <w:lvlJc w:val="left"/>
      <w:pPr>
        <w:ind w:left="7110" w:hanging="360"/>
      </w:pPr>
    </w:lvl>
    <w:lvl w:ilvl="8" w:tplc="0C09001B" w:tentative="1">
      <w:start w:val="1"/>
      <w:numFmt w:val="lowerRoman"/>
      <w:lvlText w:val="%9."/>
      <w:lvlJc w:val="right"/>
      <w:pPr>
        <w:ind w:left="7830" w:hanging="180"/>
      </w:pPr>
    </w:lvl>
  </w:abstractNum>
  <w:abstractNum w:abstractNumId="2" w15:restartNumberingAfterBreak="0">
    <w:nsid w:val="130149DE"/>
    <w:multiLevelType w:val="hybridMultilevel"/>
    <w:tmpl w:val="6614972C"/>
    <w:lvl w:ilvl="0" w:tplc="00FAAD9A">
      <w:start w:val="1"/>
      <w:numFmt w:val="decimal"/>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 w15:restartNumberingAfterBreak="0">
    <w:nsid w:val="132A6970"/>
    <w:multiLevelType w:val="hybridMultilevel"/>
    <w:tmpl w:val="9AC2A49E"/>
    <w:lvl w:ilvl="0" w:tplc="797AC4B0">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4" w15:restartNumberingAfterBreak="0">
    <w:nsid w:val="1A590EA6"/>
    <w:multiLevelType w:val="multilevel"/>
    <w:tmpl w:val="BEFA344E"/>
    <w:lvl w:ilvl="0">
      <w:start w:val="1"/>
      <w:numFmt w:val="decimal"/>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5" w15:restartNumberingAfterBreak="0">
    <w:nsid w:val="1FC73B68"/>
    <w:multiLevelType w:val="hybridMultilevel"/>
    <w:tmpl w:val="6F30F5FC"/>
    <w:lvl w:ilvl="0" w:tplc="C7C8C95A">
      <w:start w:val="1"/>
      <w:numFmt w:val="upperLetter"/>
      <w:lvlText w:val="(%1)"/>
      <w:lvlJc w:val="right"/>
      <w:pPr>
        <w:ind w:left="3341" w:hanging="360"/>
      </w:pPr>
      <w:rPr>
        <w:rFonts w:hint="default"/>
      </w:rPr>
    </w:lvl>
    <w:lvl w:ilvl="1" w:tplc="0C090019" w:tentative="1">
      <w:start w:val="1"/>
      <w:numFmt w:val="lowerLetter"/>
      <w:lvlText w:val="%2."/>
      <w:lvlJc w:val="left"/>
      <w:pPr>
        <w:ind w:left="4061" w:hanging="360"/>
      </w:pPr>
    </w:lvl>
    <w:lvl w:ilvl="2" w:tplc="0C09001B" w:tentative="1">
      <w:start w:val="1"/>
      <w:numFmt w:val="lowerRoman"/>
      <w:lvlText w:val="%3."/>
      <w:lvlJc w:val="right"/>
      <w:pPr>
        <w:ind w:left="4781" w:hanging="180"/>
      </w:pPr>
    </w:lvl>
    <w:lvl w:ilvl="3" w:tplc="0C09000F" w:tentative="1">
      <w:start w:val="1"/>
      <w:numFmt w:val="decimal"/>
      <w:lvlText w:val="%4."/>
      <w:lvlJc w:val="left"/>
      <w:pPr>
        <w:ind w:left="5501" w:hanging="360"/>
      </w:pPr>
    </w:lvl>
    <w:lvl w:ilvl="4" w:tplc="0C090019" w:tentative="1">
      <w:start w:val="1"/>
      <w:numFmt w:val="lowerLetter"/>
      <w:lvlText w:val="%5."/>
      <w:lvlJc w:val="left"/>
      <w:pPr>
        <w:ind w:left="6221" w:hanging="360"/>
      </w:pPr>
    </w:lvl>
    <w:lvl w:ilvl="5" w:tplc="0C09001B" w:tentative="1">
      <w:start w:val="1"/>
      <w:numFmt w:val="lowerRoman"/>
      <w:lvlText w:val="%6."/>
      <w:lvlJc w:val="right"/>
      <w:pPr>
        <w:ind w:left="6941" w:hanging="180"/>
      </w:pPr>
    </w:lvl>
    <w:lvl w:ilvl="6" w:tplc="0C09000F" w:tentative="1">
      <w:start w:val="1"/>
      <w:numFmt w:val="decimal"/>
      <w:lvlText w:val="%7."/>
      <w:lvlJc w:val="left"/>
      <w:pPr>
        <w:ind w:left="7661" w:hanging="360"/>
      </w:pPr>
    </w:lvl>
    <w:lvl w:ilvl="7" w:tplc="0C090019" w:tentative="1">
      <w:start w:val="1"/>
      <w:numFmt w:val="lowerLetter"/>
      <w:lvlText w:val="%8."/>
      <w:lvlJc w:val="left"/>
      <w:pPr>
        <w:ind w:left="8381" w:hanging="360"/>
      </w:pPr>
    </w:lvl>
    <w:lvl w:ilvl="8" w:tplc="0C09001B" w:tentative="1">
      <w:start w:val="1"/>
      <w:numFmt w:val="lowerRoman"/>
      <w:lvlText w:val="%9."/>
      <w:lvlJc w:val="right"/>
      <w:pPr>
        <w:ind w:left="9101" w:hanging="180"/>
      </w:pPr>
    </w:lvl>
  </w:abstractNum>
  <w:abstractNum w:abstractNumId="6" w15:restartNumberingAfterBreak="0">
    <w:nsid w:val="1FEC5051"/>
    <w:multiLevelType w:val="hybridMultilevel"/>
    <w:tmpl w:val="EF5E6FFE"/>
    <w:lvl w:ilvl="0" w:tplc="FB8A9AD8">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7" w15:restartNumberingAfterBreak="0">
    <w:nsid w:val="285B73B0"/>
    <w:multiLevelType w:val="hybridMultilevel"/>
    <w:tmpl w:val="06AA2B50"/>
    <w:lvl w:ilvl="0" w:tplc="0C090001">
      <w:start w:val="1"/>
      <w:numFmt w:val="bullet"/>
      <w:lvlText w:val=""/>
      <w:lvlJc w:val="left"/>
      <w:pPr>
        <w:ind w:left="2934" w:hanging="360"/>
      </w:pPr>
      <w:rPr>
        <w:rFonts w:ascii="Symbol" w:hAnsi="Symbol" w:hint="default"/>
      </w:rPr>
    </w:lvl>
    <w:lvl w:ilvl="1" w:tplc="0C090003">
      <w:start w:val="1"/>
      <w:numFmt w:val="bullet"/>
      <w:lvlText w:val="o"/>
      <w:lvlJc w:val="left"/>
      <w:pPr>
        <w:ind w:left="3654" w:hanging="360"/>
      </w:pPr>
      <w:rPr>
        <w:rFonts w:ascii="Courier New" w:hAnsi="Courier New" w:cs="Courier New" w:hint="default"/>
      </w:rPr>
    </w:lvl>
    <w:lvl w:ilvl="2" w:tplc="0C090005">
      <w:start w:val="1"/>
      <w:numFmt w:val="bullet"/>
      <w:lvlText w:val=""/>
      <w:lvlJc w:val="left"/>
      <w:pPr>
        <w:ind w:left="4374" w:hanging="360"/>
      </w:pPr>
      <w:rPr>
        <w:rFonts w:ascii="Wingdings" w:hAnsi="Wingdings" w:hint="default"/>
      </w:rPr>
    </w:lvl>
    <w:lvl w:ilvl="3" w:tplc="0C090001">
      <w:start w:val="1"/>
      <w:numFmt w:val="bullet"/>
      <w:lvlText w:val=""/>
      <w:lvlJc w:val="left"/>
      <w:pPr>
        <w:ind w:left="5094" w:hanging="360"/>
      </w:pPr>
      <w:rPr>
        <w:rFonts w:ascii="Symbol" w:hAnsi="Symbol" w:hint="default"/>
      </w:rPr>
    </w:lvl>
    <w:lvl w:ilvl="4" w:tplc="0C090003">
      <w:start w:val="1"/>
      <w:numFmt w:val="bullet"/>
      <w:lvlText w:val="o"/>
      <w:lvlJc w:val="left"/>
      <w:pPr>
        <w:ind w:left="5814" w:hanging="360"/>
      </w:pPr>
      <w:rPr>
        <w:rFonts w:ascii="Courier New" w:hAnsi="Courier New" w:cs="Courier New" w:hint="default"/>
      </w:rPr>
    </w:lvl>
    <w:lvl w:ilvl="5" w:tplc="0C090005">
      <w:start w:val="1"/>
      <w:numFmt w:val="bullet"/>
      <w:lvlText w:val=""/>
      <w:lvlJc w:val="left"/>
      <w:pPr>
        <w:ind w:left="6534" w:hanging="360"/>
      </w:pPr>
      <w:rPr>
        <w:rFonts w:ascii="Wingdings" w:hAnsi="Wingdings" w:hint="default"/>
      </w:rPr>
    </w:lvl>
    <w:lvl w:ilvl="6" w:tplc="0C090001">
      <w:start w:val="1"/>
      <w:numFmt w:val="bullet"/>
      <w:lvlText w:val=""/>
      <w:lvlJc w:val="left"/>
      <w:pPr>
        <w:ind w:left="7254" w:hanging="360"/>
      </w:pPr>
      <w:rPr>
        <w:rFonts w:ascii="Symbol" w:hAnsi="Symbol" w:hint="default"/>
      </w:rPr>
    </w:lvl>
    <w:lvl w:ilvl="7" w:tplc="0C090003">
      <w:start w:val="1"/>
      <w:numFmt w:val="bullet"/>
      <w:lvlText w:val="o"/>
      <w:lvlJc w:val="left"/>
      <w:pPr>
        <w:ind w:left="7974" w:hanging="360"/>
      </w:pPr>
      <w:rPr>
        <w:rFonts w:ascii="Courier New" w:hAnsi="Courier New" w:cs="Courier New" w:hint="default"/>
      </w:rPr>
    </w:lvl>
    <w:lvl w:ilvl="8" w:tplc="0C090005">
      <w:start w:val="1"/>
      <w:numFmt w:val="bullet"/>
      <w:lvlText w:val=""/>
      <w:lvlJc w:val="left"/>
      <w:pPr>
        <w:ind w:left="8694" w:hanging="360"/>
      </w:pPr>
      <w:rPr>
        <w:rFonts w:ascii="Wingdings" w:hAnsi="Wingdings" w:hint="default"/>
      </w:rPr>
    </w:lvl>
  </w:abstractNum>
  <w:abstractNum w:abstractNumId="8" w15:restartNumberingAfterBreak="0">
    <w:nsid w:val="28EE6BC2"/>
    <w:multiLevelType w:val="hybridMultilevel"/>
    <w:tmpl w:val="CC4625DA"/>
    <w:lvl w:ilvl="0" w:tplc="69402C1A">
      <w:start w:val="1"/>
      <w:numFmt w:val="upperLetter"/>
      <w:lvlText w:val="(%1)"/>
      <w:lvlJc w:val="right"/>
      <w:pPr>
        <w:ind w:left="3013"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69402C1A">
      <w:start w:val="1"/>
      <w:numFmt w:val="upperLetter"/>
      <w:lvlText w:val="(%4)"/>
      <w:lvlJc w:val="righ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56A5191"/>
    <w:multiLevelType w:val="hybridMultilevel"/>
    <w:tmpl w:val="EDDA72D2"/>
    <w:lvl w:ilvl="0" w:tplc="FB8A9AD8">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10" w15:restartNumberingAfterBreak="0">
    <w:nsid w:val="43222EB3"/>
    <w:multiLevelType w:val="hybridMultilevel"/>
    <w:tmpl w:val="89AE646C"/>
    <w:lvl w:ilvl="0" w:tplc="237A7076">
      <w:start w:val="1"/>
      <w:numFmt w:val="lowerLetter"/>
      <w:pStyle w:val="DPSEntryIndentsLev2"/>
      <w:lvlText w:val="(%1)"/>
      <w:lvlJc w:val="left"/>
      <w:pPr>
        <w:ind w:left="1080"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11" w15:restartNumberingAfterBreak="0">
    <w:nsid w:val="4EC82545"/>
    <w:multiLevelType w:val="hybridMultilevel"/>
    <w:tmpl w:val="286C2C5A"/>
    <w:lvl w:ilvl="0" w:tplc="9E12B64C">
      <w:start w:val="1"/>
      <w:numFmt w:val="lowerRoman"/>
      <w:lvlText w:val="(%1)"/>
      <w:lvlJc w:val="right"/>
      <w:pPr>
        <w:ind w:left="3013" w:hanging="360"/>
      </w:pPr>
      <w:rPr>
        <w:rFonts w:hint="default"/>
      </w:rPr>
    </w:lvl>
    <w:lvl w:ilvl="1" w:tplc="0C090019">
      <w:start w:val="1"/>
      <w:numFmt w:val="lowerLetter"/>
      <w:lvlText w:val="%2."/>
      <w:lvlJc w:val="left"/>
      <w:pPr>
        <w:ind w:left="3733" w:hanging="360"/>
      </w:pPr>
    </w:lvl>
    <w:lvl w:ilvl="2" w:tplc="0C09001B" w:tentative="1">
      <w:start w:val="1"/>
      <w:numFmt w:val="lowerRoman"/>
      <w:lvlText w:val="%3."/>
      <w:lvlJc w:val="right"/>
      <w:pPr>
        <w:ind w:left="4453" w:hanging="180"/>
      </w:pPr>
    </w:lvl>
    <w:lvl w:ilvl="3" w:tplc="0C09000F" w:tentative="1">
      <w:start w:val="1"/>
      <w:numFmt w:val="decimal"/>
      <w:lvlText w:val="%4."/>
      <w:lvlJc w:val="left"/>
      <w:pPr>
        <w:ind w:left="5173" w:hanging="360"/>
      </w:pPr>
    </w:lvl>
    <w:lvl w:ilvl="4" w:tplc="0C090019" w:tentative="1">
      <w:start w:val="1"/>
      <w:numFmt w:val="lowerLetter"/>
      <w:lvlText w:val="%5."/>
      <w:lvlJc w:val="left"/>
      <w:pPr>
        <w:ind w:left="5893" w:hanging="360"/>
      </w:pPr>
    </w:lvl>
    <w:lvl w:ilvl="5" w:tplc="0C09001B" w:tentative="1">
      <w:start w:val="1"/>
      <w:numFmt w:val="lowerRoman"/>
      <w:lvlText w:val="%6."/>
      <w:lvlJc w:val="right"/>
      <w:pPr>
        <w:ind w:left="6613" w:hanging="180"/>
      </w:pPr>
    </w:lvl>
    <w:lvl w:ilvl="6" w:tplc="0C09000F" w:tentative="1">
      <w:start w:val="1"/>
      <w:numFmt w:val="decimal"/>
      <w:lvlText w:val="%7."/>
      <w:lvlJc w:val="left"/>
      <w:pPr>
        <w:ind w:left="7333" w:hanging="360"/>
      </w:pPr>
    </w:lvl>
    <w:lvl w:ilvl="7" w:tplc="0C090019" w:tentative="1">
      <w:start w:val="1"/>
      <w:numFmt w:val="lowerLetter"/>
      <w:lvlText w:val="%8."/>
      <w:lvlJc w:val="left"/>
      <w:pPr>
        <w:ind w:left="8053" w:hanging="360"/>
      </w:pPr>
    </w:lvl>
    <w:lvl w:ilvl="8" w:tplc="0C09001B" w:tentative="1">
      <w:start w:val="1"/>
      <w:numFmt w:val="lowerRoman"/>
      <w:lvlText w:val="%9."/>
      <w:lvlJc w:val="right"/>
      <w:pPr>
        <w:ind w:left="8773" w:hanging="180"/>
      </w:pPr>
    </w:lvl>
  </w:abstractNum>
  <w:abstractNum w:abstractNumId="12" w15:restartNumberingAfterBreak="0">
    <w:nsid w:val="6C12444F"/>
    <w:multiLevelType w:val="hybridMultilevel"/>
    <w:tmpl w:val="7892DFB6"/>
    <w:lvl w:ilvl="0" w:tplc="B66037D8">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79F279FE"/>
    <w:multiLevelType w:val="hybridMultilevel"/>
    <w:tmpl w:val="02664E86"/>
    <w:lvl w:ilvl="0" w:tplc="E81C1C86">
      <w:start w:val="1"/>
      <w:numFmt w:val="lowerRoman"/>
      <w:pStyle w:val="DPSEntryIndentsLev3"/>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D6F4CEA"/>
    <w:multiLevelType w:val="multilevel"/>
    <w:tmpl w:val="72F47C0A"/>
    <w:lvl w:ilvl="0">
      <w:start w:val="1"/>
      <w:numFmt w:val="decimal"/>
      <w:pStyle w:val="DPSEntryIndents"/>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num w:numId="1">
    <w:abstractNumId w:val="4"/>
  </w:num>
  <w:num w:numId="2">
    <w:abstractNumId w:val="2"/>
  </w:num>
  <w:num w:numId="3">
    <w:abstractNumId w:val="14"/>
  </w:num>
  <w:num w:numId="4">
    <w:abstractNumId w:val="12"/>
  </w:num>
  <w:num w:numId="5">
    <w:abstractNumId w:val="6"/>
  </w:num>
  <w:num w:numId="6">
    <w:abstractNumId w:val="11"/>
  </w:num>
  <w:num w:numId="7">
    <w:abstractNumId w:val="8"/>
  </w:num>
  <w:num w:numId="8">
    <w:abstractNumId w:val="9"/>
  </w:num>
  <w:num w:numId="9">
    <w:abstractNumId w:val="3"/>
  </w:num>
  <w:num w:numId="10">
    <w:abstractNumId w:val="0"/>
  </w:num>
  <w:num w:numId="11">
    <w:abstractNumId w:val="10"/>
  </w:num>
  <w:num w:numId="12">
    <w:abstractNumId w:val="13"/>
  </w:num>
  <w:num w:numId="13">
    <w:abstractNumId w:val="5"/>
  </w:num>
  <w:num w:numId="14">
    <w:abstractNumId w:val="13"/>
  </w:num>
  <w:num w:numId="15">
    <w:abstractNumId w:val="13"/>
  </w:num>
  <w:num w:numId="16">
    <w:abstractNumId w:val="1"/>
  </w:num>
  <w:num w:numId="17">
    <w:abstractNumId w:val="14"/>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2"/>
  <w:displayBackgroundShape/>
  <w:attachedTemplate r:id="rId1"/>
  <w:defaultTabStop w:val="720"/>
  <w:evenAndOddHeaders/>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EC2"/>
    <w:rsid w:val="000078DA"/>
    <w:rsid w:val="0002583D"/>
    <w:rsid w:val="00026ADF"/>
    <w:rsid w:val="000316BA"/>
    <w:rsid w:val="00032DF4"/>
    <w:rsid w:val="00040FF9"/>
    <w:rsid w:val="000411B4"/>
    <w:rsid w:val="000453A9"/>
    <w:rsid w:val="00056B48"/>
    <w:rsid w:val="00094F7B"/>
    <w:rsid w:val="000A0C07"/>
    <w:rsid w:val="000A5BA3"/>
    <w:rsid w:val="000B640B"/>
    <w:rsid w:val="000C40FA"/>
    <w:rsid w:val="000C7850"/>
    <w:rsid w:val="000E4643"/>
    <w:rsid w:val="000F3D35"/>
    <w:rsid w:val="00113571"/>
    <w:rsid w:val="001167CE"/>
    <w:rsid w:val="00117D25"/>
    <w:rsid w:val="0014492D"/>
    <w:rsid w:val="001538FC"/>
    <w:rsid w:val="0015436A"/>
    <w:rsid w:val="00155B2C"/>
    <w:rsid w:val="001605A9"/>
    <w:rsid w:val="001706C9"/>
    <w:rsid w:val="00175CB1"/>
    <w:rsid w:val="001826BD"/>
    <w:rsid w:val="00186AC9"/>
    <w:rsid w:val="001B108D"/>
    <w:rsid w:val="001B5139"/>
    <w:rsid w:val="001E2F9A"/>
    <w:rsid w:val="001E3ADB"/>
    <w:rsid w:val="00204ADB"/>
    <w:rsid w:val="002339D6"/>
    <w:rsid w:val="00237756"/>
    <w:rsid w:val="002472CA"/>
    <w:rsid w:val="00264C76"/>
    <w:rsid w:val="00267A0F"/>
    <w:rsid w:val="00270937"/>
    <w:rsid w:val="00273404"/>
    <w:rsid w:val="002C1A82"/>
    <w:rsid w:val="002C757F"/>
    <w:rsid w:val="002D534A"/>
    <w:rsid w:val="002D5723"/>
    <w:rsid w:val="002F5566"/>
    <w:rsid w:val="00304A73"/>
    <w:rsid w:val="00316360"/>
    <w:rsid w:val="00322C0A"/>
    <w:rsid w:val="00324019"/>
    <w:rsid w:val="00335A47"/>
    <w:rsid w:val="003400AD"/>
    <w:rsid w:val="00340E10"/>
    <w:rsid w:val="00352711"/>
    <w:rsid w:val="00352FBA"/>
    <w:rsid w:val="00363133"/>
    <w:rsid w:val="003722DE"/>
    <w:rsid w:val="00374414"/>
    <w:rsid w:val="003918B4"/>
    <w:rsid w:val="003A3341"/>
    <w:rsid w:val="003B12C5"/>
    <w:rsid w:val="003B7161"/>
    <w:rsid w:val="003D12D4"/>
    <w:rsid w:val="003D3567"/>
    <w:rsid w:val="003D4C99"/>
    <w:rsid w:val="003E53AC"/>
    <w:rsid w:val="00405617"/>
    <w:rsid w:val="00415578"/>
    <w:rsid w:val="00432D09"/>
    <w:rsid w:val="00432F9E"/>
    <w:rsid w:val="00434476"/>
    <w:rsid w:val="004419C3"/>
    <w:rsid w:val="0044421E"/>
    <w:rsid w:val="00476347"/>
    <w:rsid w:val="00495C4D"/>
    <w:rsid w:val="004A473E"/>
    <w:rsid w:val="004A6CFB"/>
    <w:rsid w:val="004B43CE"/>
    <w:rsid w:val="004B4883"/>
    <w:rsid w:val="004D49B2"/>
    <w:rsid w:val="004E2D88"/>
    <w:rsid w:val="004F1D14"/>
    <w:rsid w:val="004F3AA0"/>
    <w:rsid w:val="00505EDF"/>
    <w:rsid w:val="00514CA9"/>
    <w:rsid w:val="00525EF7"/>
    <w:rsid w:val="00526F56"/>
    <w:rsid w:val="0053064A"/>
    <w:rsid w:val="005370E0"/>
    <w:rsid w:val="005423DA"/>
    <w:rsid w:val="00550B30"/>
    <w:rsid w:val="00551A57"/>
    <w:rsid w:val="0058147C"/>
    <w:rsid w:val="00590DCE"/>
    <w:rsid w:val="005A3E01"/>
    <w:rsid w:val="005E4D61"/>
    <w:rsid w:val="005F3AB0"/>
    <w:rsid w:val="005F48F7"/>
    <w:rsid w:val="006015EF"/>
    <w:rsid w:val="0060380C"/>
    <w:rsid w:val="00622D21"/>
    <w:rsid w:val="006239F8"/>
    <w:rsid w:val="00632A05"/>
    <w:rsid w:val="00633E6E"/>
    <w:rsid w:val="00643912"/>
    <w:rsid w:val="00643A78"/>
    <w:rsid w:val="006628C0"/>
    <w:rsid w:val="006A1D01"/>
    <w:rsid w:val="006A2CF9"/>
    <w:rsid w:val="006A2D21"/>
    <w:rsid w:val="006B3AB3"/>
    <w:rsid w:val="006B4FC5"/>
    <w:rsid w:val="006D0D92"/>
    <w:rsid w:val="006D7183"/>
    <w:rsid w:val="006E53F8"/>
    <w:rsid w:val="006E54FE"/>
    <w:rsid w:val="006F6540"/>
    <w:rsid w:val="00730F9B"/>
    <w:rsid w:val="007521A8"/>
    <w:rsid w:val="0075625A"/>
    <w:rsid w:val="0077021C"/>
    <w:rsid w:val="007754A9"/>
    <w:rsid w:val="007811DB"/>
    <w:rsid w:val="00784FFF"/>
    <w:rsid w:val="007C5D2A"/>
    <w:rsid w:val="007D05AB"/>
    <w:rsid w:val="007E7565"/>
    <w:rsid w:val="007E763F"/>
    <w:rsid w:val="00805794"/>
    <w:rsid w:val="0081083C"/>
    <w:rsid w:val="00812CE0"/>
    <w:rsid w:val="0082307E"/>
    <w:rsid w:val="00825297"/>
    <w:rsid w:val="00826A1D"/>
    <w:rsid w:val="0083252E"/>
    <w:rsid w:val="008470DD"/>
    <w:rsid w:val="00852E44"/>
    <w:rsid w:val="00853CBF"/>
    <w:rsid w:val="00863ED5"/>
    <w:rsid w:val="00863EEC"/>
    <w:rsid w:val="008671F8"/>
    <w:rsid w:val="008678F0"/>
    <w:rsid w:val="0088074F"/>
    <w:rsid w:val="008877FE"/>
    <w:rsid w:val="008907F9"/>
    <w:rsid w:val="008A2ED9"/>
    <w:rsid w:val="008A2EE6"/>
    <w:rsid w:val="008C1101"/>
    <w:rsid w:val="008C44DC"/>
    <w:rsid w:val="0091176F"/>
    <w:rsid w:val="0091670C"/>
    <w:rsid w:val="00940B96"/>
    <w:rsid w:val="0094186F"/>
    <w:rsid w:val="00947600"/>
    <w:rsid w:val="00952DFD"/>
    <w:rsid w:val="00962651"/>
    <w:rsid w:val="00973DD7"/>
    <w:rsid w:val="00992CE7"/>
    <w:rsid w:val="009A2DEA"/>
    <w:rsid w:val="009A4AED"/>
    <w:rsid w:val="009B39FA"/>
    <w:rsid w:val="009C09B3"/>
    <w:rsid w:val="009C38FF"/>
    <w:rsid w:val="009C604C"/>
    <w:rsid w:val="009C679C"/>
    <w:rsid w:val="009E2ABF"/>
    <w:rsid w:val="009E4530"/>
    <w:rsid w:val="009E6A35"/>
    <w:rsid w:val="009F5B11"/>
    <w:rsid w:val="00A01A01"/>
    <w:rsid w:val="00A0640A"/>
    <w:rsid w:val="00A10AF3"/>
    <w:rsid w:val="00A13139"/>
    <w:rsid w:val="00A2498E"/>
    <w:rsid w:val="00A273E2"/>
    <w:rsid w:val="00A3779F"/>
    <w:rsid w:val="00A400A7"/>
    <w:rsid w:val="00A42CB7"/>
    <w:rsid w:val="00A4689A"/>
    <w:rsid w:val="00A76A84"/>
    <w:rsid w:val="00A85D5B"/>
    <w:rsid w:val="00A911EA"/>
    <w:rsid w:val="00A9381B"/>
    <w:rsid w:val="00AB5A53"/>
    <w:rsid w:val="00AB65D6"/>
    <w:rsid w:val="00AC7116"/>
    <w:rsid w:val="00AD3DEE"/>
    <w:rsid w:val="00AF15B1"/>
    <w:rsid w:val="00AF3C23"/>
    <w:rsid w:val="00B234E9"/>
    <w:rsid w:val="00B35E85"/>
    <w:rsid w:val="00B54777"/>
    <w:rsid w:val="00B5702D"/>
    <w:rsid w:val="00B7275E"/>
    <w:rsid w:val="00B766B9"/>
    <w:rsid w:val="00B85ECD"/>
    <w:rsid w:val="00B9772E"/>
    <w:rsid w:val="00BA4D70"/>
    <w:rsid w:val="00BB08CF"/>
    <w:rsid w:val="00BB12E4"/>
    <w:rsid w:val="00BB1B78"/>
    <w:rsid w:val="00BC60D0"/>
    <w:rsid w:val="00BD21B9"/>
    <w:rsid w:val="00BE4A5C"/>
    <w:rsid w:val="00BF28F0"/>
    <w:rsid w:val="00C07633"/>
    <w:rsid w:val="00C173D3"/>
    <w:rsid w:val="00C41D60"/>
    <w:rsid w:val="00C520D9"/>
    <w:rsid w:val="00C62934"/>
    <w:rsid w:val="00C81D3B"/>
    <w:rsid w:val="00C83121"/>
    <w:rsid w:val="00C904FB"/>
    <w:rsid w:val="00CA2C9E"/>
    <w:rsid w:val="00CB6ADE"/>
    <w:rsid w:val="00CE000B"/>
    <w:rsid w:val="00CE458A"/>
    <w:rsid w:val="00CE5E65"/>
    <w:rsid w:val="00D00C9B"/>
    <w:rsid w:val="00D057E3"/>
    <w:rsid w:val="00D07667"/>
    <w:rsid w:val="00D17B81"/>
    <w:rsid w:val="00D42BC3"/>
    <w:rsid w:val="00D44B86"/>
    <w:rsid w:val="00D55354"/>
    <w:rsid w:val="00D74881"/>
    <w:rsid w:val="00D74B53"/>
    <w:rsid w:val="00D7660C"/>
    <w:rsid w:val="00D8160A"/>
    <w:rsid w:val="00D84251"/>
    <w:rsid w:val="00D90BD9"/>
    <w:rsid w:val="00D974F0"/>
    <w:rsid w:val="00DB6A19"/>
    <w:rsid w:val="00DC12B3"/>
    <w:rsid w:val="00DC43EB"/>
    <w:rsid w:val="00DC5D78"/>
    <w:rsid w:val="00DC6821"/>
    <w:rsid w:val="00DD2520"/>
    <w:rsid w:val="00DD5807"/>
    <w:rsid w:val="00DF1205"/>
    <w:rsid w:val="00E0341B"/>
    <w:rsid w:val="00E2410B"/>
    <w:rsid w:val="00E27655"/>
    <w:rsid w:val="00E324FA"/>
    <w:rsid w:val="00E50CFA"/>
    <w:rsid w:val="00E60D62"/>
    <w:rsid w:val="00E722D4"/>
    <w:rsid w:val="00E758AC"/>
    <w:rsid w:val="00E80AFE"/>
    <w:rsid w:val="00EC0D13"/>
    <w:rsid w:val="00ED4576"/>
    <w:rsid w:val="00EF0CEE"/>
    <w:rsid w:val="00EF79B3"/>
    <w:rsid w:val="00F2597F"/>
    <w:rsid w:val="00F27EC2"/>
    <w:rsid w:val="00F543D2"/>
    <w:rsid w:val="00F62370"/>
    <w:rsid w:val="00F62CE8"/>
    <w:rsid w:val="00F64A40"/>
    <w:rsid w:val="00F77E66"/>
    <w:rsid w:val="00F94094"/>
    <w:rsid w:val="00FA21B7"/>
    <w:rsid w:val="00FA7B53"/>
    <w:rsid w:val="00FC64FA"/>
    <w:rsid w:val="00FF19D9"/>
    <w:rsid w:val="00FF384F"/>
    <w:rsid w:val="00FF3E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28673"/>
    <o:shapelayout v:ext="edit">
      <o:idmap v:ext="edit" data="1"/>
    </o:shapelayout>
  </w:shapeDefaults>
  <w:decimalSymbol w:val="."/>
  <w:listSeparator w:val=","/>
  <w15:chartTrackingRefBased/>
  <w15:docId w15:val="{A83B9F05-6CAB-4EA3-839E-468618459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A40"/>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IVAyes">
    <w:name w:val="DIVAyes"/>
    <w:basedOn w:val="Normal"/>
    <w:rsid w:val="00F77E66"/>
    <w:pPr>
      <w:keepNext/>
      <w:tabs>
        <w:tab w:val="center" w:pos="2041"/>
        <w:tab w:val="center" w:pos="6747"/>
      </w:tabs>
      <w:spacing w:before="120" w:after="120"/>
    </w:pPr>
    <w:rPr>
      <w:rFonts w:ascii="Times New Roman" w:hAnsi="Times New Roman"/>
    </w:rPr>
  </w:style>
  <w:style w:type="paragraph" w:customStyle="1" w:styleId="DIVIntro">
    <w:name w:val="DIVIntro"/>
    <w:basedOn w:val="Normal"/>
    <w:autoRedefine/>
    <w:rsid w:val="00F77E66"/>
    <w:pPr>
      <w:spacing w:before="120"/>
      <w:ind w:left="720"/>
    </w:pPr>
    <w:rPr>
      <w:rFonts w:ascii="Calibri" w:hAnsi="Calibri"/>
    </w:rPr>
  </w:style>
  <w:style w:type="paragraph" w:customStyle="1" w:styleId="DIVIntroA">
    <w:name w:val="DIVIntroA"/>
    <w:basedOn w:val="DIVIntro"/>
    <w:autoRedefine/>
    <w:rsid w:val="00F77E66"/>
    <w:pPr>
      <w:spacing w:after="120"/>
    </w:pPr>
  </w:style>
  <w:style w:type="paragraph" w:customStyle="1" w:styleId="DIVName">
    <w:name w:val="DIVName"/>
    <w:basedOn w:val="Normal"/>
    <w:autoRedefine/>
    <w:rsid w:val="00F77E66"/>
    <w:rPr>
      <w:rFonts w:ascii="Calibri" w:hAnsi="Calibri"/>
    </w:rPr>
  </w:style>
  <w:style w:type="paragraph" w:customStyle="1" w:styleId="DIVNoes">
    <w:name w:val="DIVNoes"/>
    <w:basedOn w:val="Normal"/>
    <w:rsid w:val="00F77E66"/>
    <w:pPr>
      <w:keepNext/>
      <w:spacing w:before="240" w:after="120"/>
      <w:ind w:left="425"/>
      <w:jc w:val="center"/>
    </w:pPr>
    <w:rPr>
      <w:rFonts w:ascii="Times New Roman" w:hAnsi="Times New Roman"/>
      <w:sz w:val="18"/>
    </w:rPr>
  </w:style>
  <w:style w:type="paragraph" w:customStyle="1" w:styleId="DIVResult">
    <w:name w:val="DIVResult"/>
    <w:basedOn w:val="Normal"/>
    <w:autoRedefine/>
    <w:rsid w:val="00F77E66"/>
    <w:pPr>
      <w:spacing w:before="120"/>
      <w:ind w:left="720"/>
    </w:pPr>
    <w:rPr>
      <w:rFonts w:ascii="Calibri" w:hAnsi="Calibri"/>
    </w:rPr>
  </w:style>
  <w:style w:type="paragraph" w:customStyle="1" w:styleId="DIVSection">
    <w:name w:val="DIVSection"/>
    <w:basedOn w:val="Normal"/>
    <w:rsid w:val="00F77E66"/>
    <w:pPr>
      <w:ind w:left="425"/>
    </w:pPr>
    <w:rPr>
      <w:rFonts w:ascii="Times New Roman" w:hAnsi="Times New Roman"/>
      <w:sz w:val="21"/>
      <w:lang w:val="en-AU"/>
    </w:rPr>
  </w:style>
  <w:style w:type="paragraph" w:customStyle="1" w:styleId="DIVTellers">
    <w:name w:val="DIVTellers"/>
    <w:basedOn w:val="Normal"/>
    <w:rsid w:val="00F77E66"/>
    <w:pPr>
      <w:spacing w:before="120" w:after="120"/>
      <w:ind w:left="425"/>
      <w:jc w:val="center"/>
    </w:pPr>
    <w:rPr>
      <w:rFonts w:ascii="Times New Roman" w:hAnsi="Times New Roman"/>
      <w:sz w:val="18"/>
    </w:rPr>
  </w:style>
  <w:style w:type="paragraph" w:customStyle="1" w:styleId="DPSAttendance">
    <w:name w:val="DPSAttendance"/>
    <w:rsid w:val="00F77E66"/>
    <w:pPr>
      <w:spacing w:before="180" w:after="0" w:line="240" w:lineRule="auto"/>
      <w:jc w:val="both"/>
    </w:pPr>
    <w:rPr>
      <w:rFonts w:ascii="Times New Roman" w:eastAsia="Times New Roman" w:hAnsi="Times New Roman" w:cs="Times New Roman"/>
      <w:sz w:val="24"/>
      <w:szCs w:val="20"/>
    </w:rPr>
  </w:style>
  <w:style w:type="paragraph" w:customStyle="1" w:styleId="DPSAttendanceHeading">
    <w:name w:val="DPSAttendanceHeading"/>
    <w:rsid w:val="00F77E66"/>
    <w:pPr>
      <w:spacing w:before="180" w:after="0" w:line="240" w:lineRule="auto"/>
      <w:ind w:left="346"/>
      <w:jc w:val="both"/>
    </w:pPr>
    <w:rPr>
      <w:rFonts w:ascii="Times New Roman" w:eastAsia="Times New Roman" w:hAnsi="Times New Roman" w:cs="Times New Roman"/>
      <w:b/>
      <w:sz w:val="24"/>
      <w:szCs w:val="20"/>
    </w:rPr>
  </w:style>
  <w:style w:type="paragraph" w:customStyle="1" w:styleId="DPSAttendanceNote">
    <w:name w:val="DPSAttendanceNote"/>
    <w:rsid w:val="00F77E66"/>
    <w:pPr>
      <w:spacing w:before="60" w:after="0" w:line="240" w:lineRule="auto"/>
      <w:jc w:val="center"/>
    </w:pPr>
    <w:rPr>
      <w:rFonts w:ascii="Times New Roman" w:eastAsia="Times New Roman" w:hAnsi="Times New Roman" w:cs="Times New Roman"/>
      <w:sz w:val="18"/>
      <w:szCs w:val="20"/>
    </w:rPr>
  </w:style>
  <w:style w:type="paragraph" w:customStyle="1" w:styleId="DPSEntrySubHeading">
    <w:name w:val="DPSEntrySubHeading"/>
    <w:rsid w:val="00F77E66"/>
    <w:pPr>
      <w:keepNext/>
      <w:keepLines/>
      <w:spacing w:before="60" w:after="0" w:line="240" w:lineRule="auto"/>
      <w:jc w:val="center"/>
    </w:pPr>
    <w:rPr>
      <w:rFonts w:ascii="Times New Roman" w:eastAsia="Times New Roman" w:hAnsi="Times New Roman" w:cs="Times New Roman"/>
      <w:sz w:val="21"/>
      <w:szCs w:val="20"/>
    </w:rPr>
  </w:style>
  <w:style w:type="paragraph" w:customStyle="1" w:styleId="DPSCONNOTICEHEAD">
    <w:name w:val="DPSCONNOTICEHEAD"/>
    <w:basedOn w:val="DPSEntrySubHeading"/>
    <w:autoRedefine/>
    <w:rsid w:val="00F77E66"/>
    <w:pPr>
      <w:spacing w:before="120"/>
      <w:ind w:left="720"/>
    </w:pPr>
    <w:rPr>
      <w:rFonts w:ascii="Times New (W1)" w:hAnsi="Times New (W1)"/>
      <w:b/>
      <w:caps/>
      <w:spacing w:val="-4"/>
      <w:sz w:val="24"/>
    </w:rPr>
  </w:style>
  <w:style w:type="paragraph" w:customStyle="1" w:styleId="DPSDraftSectionBreak">
    <w:name w:val="DPSDraftSectionBreak"/>
    <w:basedOn w:val="Normal"/>
    <w:rsid w:val="00F77E66"/>
    <w:rPr>
      <w:rFonts w:ascii="Times New Roman" w:hAnsi="Times New Roman"/>
    </w:rPr>
  </w:style>
  <w:style w:type="paragraph" w:customStyle="1" w:styleId="DPSEntryDetail">
    <w:name w:val="DPSEntryDetail"/>
    <w:link w:val="DPSEntryDetailChar"/>
    <w:rsid w:val="00FC64FA"/>
    <w:pPr>
      <w:tabs>
        <w:tab w:val="left" w:pos="1197"/>
        <w:tab w:val="left" w:pos="1767"/>
      </w:tabs>
      <w:spacing w:before="120" w:after="0" w:line="240" w:lineRule="auto"/>
      <w:ind w:left="720"/>
    </w:pPr>
    <w:rPr>
      <w:rFonts w:ascii="Calibri" w:eastAsia="Times New Roman" w:hAnsi="Calibri" w:cs="Times New Roman"/>
      <w:sz w:val="24"/>
      <w:szCs w:val="20"/>
    </w:rPr>
  </w:style>
  <w:style w:type="paragraph" w:customStyle="1" w:styleId="DPSEntryDetailIndentLev1">
    <w:name w:val="DPSEntryDetailIndentLev1"/>
    <w:link w:val="DPSEntryDetailIndentLev1Char"/>
    <w:rsid w:val="00FC64FA"/>
    <w:pPr>
      <w:tabs>
        <w:tab w:val="left" w:pos="1350"/>
      </w:tabs>
      <w:spacing w:before="120" w:after="0" w:line="240" w:lineRule="auto"/>
      <w:ind w:left="864"/>
    </w:pPr>
    <w:rPr>
      <w:rFonts w:ascii="Calibri" w:eastAsia="Times New Roman" w:hAnsi="Calibri" w:cs="Times New Roman"/>
      <w:sz w:val="24"/>
      <w:szCs w:val="20"/>
    </w:rPr>
  </w:style>
  <w:style w:type="paragraph" w:customStyle="1" w:styleId="DPSEntryDetailIndentLev2">
    <w:name w:val="DPSEntryDetailIndentLev2"/>
    <w:rsid w:val="00FC64FA"/>
    <w:pPr>
      <w:tabs>
        <w:tab w:val="left" w:pos="1980"/>
      </w:tabs>
      <w:spacing w:before="120" w:after="0" w:line="240" w:lineRule="auto"/>
      <w:ind w:left="1008"/>
    </w:pPr>
    <w:rPr>
      <w:rFonts w:ascii="Calibri" w:eastAsia="Times New Roman" w:hAnsi="Calibri" w:cs="Times New Roman"/>
      <w:sz w:val="24"/>
      <w:szCs w:val="20"/>
    </w:rPr>
  </w:style>
  <w:style w:type="paragraph" w:customStyle="1" w:styleId="DPSEntryDetailIndentLev3">
    <w:name w:val="DPSEntryDetailIndentLev3"/>
    <w:rsid w:val="00FC64FA"/>
    <w:pPr>
      <w:keepLines/>
      <w:tabs>
        <w:tab w:val="right" w:pos="2340"/>
        <w:tab w:val="left" w:pos="2610"/>
        <w:tab w:val="left" w:pos="7173"/>
      </w:tabs>
      <w:spacing w:before="120" w:after="0" w:line="240" w:lineRule="auto"/>
      <w:ind w:left="1152"/>
    </w:pPr>
    <w:rPr>
      <w:rFonts w:ascii="Calibri" w:eastAsia="Times New Roman" w:hAnsi="Calibri" w:cs="Times New Roman"/>
      <w:sz w:val="24"/>
      <w:szCs w:val="20"/>
    </w:rPr>
  </w:style>
  <w:style w:type="paragraph" w:customStyle="1" w:styleId="DPSEntryDetailIndentLev4">
    <w:name w:val="DPSEntryDetailIndentLev4"/>
    <w:rsid w:val="00FC64FA"/>
    <w:pPr>
      <w:tabs>
        <w:tab w:val="left" w:pos="3168"/>
      </w:tabs>
      <w:spacing w:before="120" w:after="0" w:line="240" w:lineRule="auto"/>
      <w:ind w:left="1296"/>
    </w:pPr>
    <w:rPr>
      <w:rFonts w:ascii="Calibri" w:eastAsia="Times New Roman" w:hAnsi="Calibri" w:cs="Times New Roman"/>
      <w:sz w:val="24"/>
      <w:szCs w:val="20"/>
    </w:rPr>
  </w:style>
  <w:style w:type="paragraph" w:customStyle="1" w:styleId="DPSEntryHeading">
    <w:name w:val="DPSEntryHeading"/>
    <w:autoRedefine/>
    <w:rsid w:val="00FC64FA"/>
    <w:pPr>
      <w:keepNext/>
      <w:keepLines/>
      <w:tabs>
        <w:tab w:val="right" w:pos="339"/>
        <w:tab w:val="left" w:pos="720"/>
      </w:tabs>
      <w:spacing w:before="240" w:after="0" w:line="240" w:lineRule="auto"/>
      <w:ind w:left="720" w:hanging="720"/>
    </w:pPr>
    <w:rPr>
      <w:rFonts w:ascii="Calibri" w:eastAsia="Times New Roman" w:hAnsi="Calibri" w:cs="Times New Roman"/>
      <w:b/>
      <w:caps/>
      <w:sz w:val="24"/>
      <w:szCs w:val="20"/>
      <w:lang w:val="en-US"/>
    </w:rPr>
  </w:style>
  <w:style w:type="paragraph" w:customStyle="1" w:styleId="DPSEntryIndents">
    <w:name w:val="DPSEntryIndents"/>
    <w:basedOn w:val="DPSEntryDetail"/>
    <w:rsid w:val="00F77E66"/>
    <w:pPr>
      <w:numPr>
        <w:numId w:val="17"/>
      </w:numPr>
      <w:tabs>
        <w:tab w:val="clear" w:pos="1197"/>
        <w:tab w:val="clear" w:pos="1767"/>
      </w:tabs>
    </w:pPr>
  </w:style>
  <w:style w:type="paragraph" w:customStyle="1" w:styleId="DPSEntryPrayer">
    <w:name w:val="DPSEntryPrayer"/>
    <w:autoRedefine/>
    <w:rsid w:val="00F77E66"/>
    <w:pPr>
      <w:keepNext/>
      <w:keepLines/>
      <w:tabs>
        <w:tab w:val="right" w:pos="339"/>
        <w:tab w:val="left" w:pos="720"/>
      </w:tabs>
      <w:spacing w:before="240" w:after="0" w:line="240" w:lineRule="auto"/>
      <w:ind w:left="720" w:hanging="720"/>
      <w:jc w:val="both"/>
    </w:pPr>
    <w:rPr>
      <w:rFonts w:ascii="Calibri" w:eastAsia="Times New Roman" w:hAnsi="Calibri" w:cs="Times New Roman"/>
      <w:sz w:val="24"/>
      <w:szCs w:val="20"/>
    </w:rPr>
  </w:style>
  <w:style w:type="paragraph" w:customStyle="1" w:styleId="DPSHeaderUnbolded">
    <w:name w:val="DPSHeaderUnbolded"/>
    <w:basedOn w:val="DPSEntryDetail"/>
    <w:autoRedefine/>
    <w:rsid w:val="00F77E66"/>
    <w:pPr>
      <w:ind w:left="0"/>
    </w:pPr>
  </w:style>
  <w:style w:type="paragraph" w:customStyle="1" w:styleId="DPSHouseMetEntry">
    <w:name w:val="DPSHouseMetEntry"/>
    <w:rsid w:val="00F77E66"/>
    <w:pPr>
      <w:keepNext/>
      <w:keepLines/>
      <w:tabs>
        <w:tab w:val="right" w:pos="339"/>
        <w:tab w:val="left" w:pos="428"/>
      </w:tabs>
      <w:spacing w:before="180" w:after="0" w:line="240" w:lineRule="auto"/>
      <w:ind w:left="425" w:hanging="425"/>
      <w:jc w:val="both"/>
    </w:pPr>
    <w:rPr>
      <w:rFonts w:ascii="Times New Roman" w:eastAsia="Times New Roman" w:hAnsi="Times New Roman" w:cs="Times New Roman"/>
      <w:sz w:val="21"/>
      <w:szCs w:val="20"/>
    </w:rPr>
  </w:style>
  <w:style w:type="paragraph" w:customStyle="1" w:styleId="DPSMainHeadingDate">
    <w:name w:val="DPSMainHeadingDate"/>
    <w:autoRedefine/>
    <w:rsid w:val="00F77E66"/>
    <w:pPr>
      <w:keepNext/>
      <w:keepLines/>
      <w:spacing w:before="200" w:after="0" w:line="240" w:lineRule="auto"/>
      <w:jc w:val="center"/>
    </w:pPr>
    <w:rPr>
      <w:rFonts w:ascii="Calibri" w:eastAsia="Times New Roman" w:hAnsi="Calibri" w:cs="Times New Roman"/>
      <w:sz w:val="28"/>
      <w:szCs w:val="20"/>
    </w:rPr>
  </w:style>
  <w:style w:type="paragraph" w:customStyle="1" w:styleId="DPSMainHeadingDoc">
    <w:name w:val="DPSMainHeadingDoc"/>
    <w:autoRedefine/>
    <w:rsid w:val="00F77E66"/>
    <w:pPr>
      <w:keepNext/>
      <w:keepLines/>
      <w:spacing w:before="360" w:after="0" w:line="240" w:lineRule="auto"/>
      <w:jc w:val="center"/>
    </w:pPr>
    <w:rPr>
      <w:rFonts w:ascii="Calibri" w:eastAsia="Times New Roman" w:hAnsi="Calibri" w:cs="Times New Roman"/>
      <w:b/>
      <w:sz w:val="40"/>
      <w:szCs w:val="40"/>
    </w:rPr>
  </w:style>
  <w:style w:type="paragraph" w:customStyle="1" w:styleId="DPSMainHeadingHouse">
    <w:name w:val="DPSMainHeadingHouse"/>
    <w:autoRedefine/>
    <w:rsid w:val="00F77E66"/>
    <w:pPr>
      <w:keepNext/>
      <w:keepLines/>
      <w:spacing w:before="320" w:after="0" w:line="240" w:lineRule="auto"/>
      <w:jc w:val="center"/>
    </w:pPr>
    <w:rPr>
      <w:rFonts w:ascii="Calibri" w:eastAsia="Times New Roman" w:hAnsi="Calibri" w:cs="Times New Roman"/>
      <w:b/>
      <w:bCs/>
      <w:sz w:val="32"/>
      <w:szCs w:val="20"/>
    </w:rPr>
  </w:style>
  <w:style w:type="paragraph" w:customStyle="1" w:styleId="DPSMainHeadingIssue">
    <w:name w:val="DPSMainHeadingIssue"/>
    <w:autoRedefine/>
    <w:rsid w:val="00F77E66"/>
    <w:pPr>
      <w:keepNext/>
      <w:keepLines/>
      <w:spacing w:before="200" w:after="0" w:line="240" w:lineRule="auto"/>
      <w:jc w:val="center"/>
    </w:pPr>
    <w:rPr>
      <w:rFonts w:ascii="Calibri" w:eastAsia="Times New Roman" w:hAnsi="Calibri" w:cs="Times New Roman"/>
      <w:b/>
      <w:sz w:val="28"/>
      <w:szCs w:val="20"/>
    </w:rPr>
  </w:style>
  <w:style w:type="paragraph" w:customStyle="1" w:styleId="DPSMainHeadingParl">
    <w:name w:val="DPSMainHeadingParl"/>
    <w:next w:val="Normal"/>
    <w:rsid w:val="00F77E66"/>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SubTitle">
    <w:name w:val="DPSMainHeadingSubTitle"/>
    <w:rsid w:val="00F77E66"/>
    <w:pPr>
      <w:keepNext/>
      <w:keepLines/>
      <w:spacing w:before="200" w:after="0" w:line="240" w:lineRule="auto"/>
      <w:jc w:val="center"/>
    </w:pPr>
    <w:rPr>
      <w:rFonts w:ascii="Times New Roman" w:eastAsia="Times New Roman" w:hAnsi="Times New Roman" w:cs="Times New Roman"/>
      <w:b/>
      <w:sz w:val="21"/>
      <w:szCs w:val="20"/>
    </w:rPr>
  </w:style>
  <w:style w:type="paragraph" w:customStyle="1" w:styleId="DPSMainHeadingYear">
    <w:name w:val="DPSMainHeadingYear"/>
    <w:autoRedefine/>
    <w:rsid w:val="00F77E66"/>
    <w:pPr>
      <w:keepNext/>
      <w:keepLines/>
      <w:spacing w:before="360" w:after="0" w:line="360" w:lineRule="auto"/>
      <w:jc w:val="center"/>
    </w:pPr>
    <w:rPr>
      <w:rFonts w:ascii="Calibri" w:eastAsia="Times New Roman" w:hAnsi="Calibri" w:cs="Times New Roman"/>
      <w:b/>
      <w:bCs/>
      <w:sz w:val="28"/>
      <w:szCs w:val="20"/>
    </w:rPr>
  </w:style>
  <w:style w:type="paragraph" w:customStyle="1" w:styleId="DPSMessage">
    <w:name w:val="DPSMessag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essageDate">
    <w:name w:val="DPSMessageDat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essageNumber">
    <w:name w:val="DPSMessageNumber"/>
    <w:rsid w:val="00F77E66"/>
    <w:pPr>
      <w:spacing w:before="60" w:after="0" w:line="240" w:lineRule="auto"/>
      <w:jc w:val="right"/>
    </w:pPr>
    <w:rPr>
      <w:rFonts w:ascii="Times New Roman" w:eastAsia="Times New Roman" w:hAnsi="Times New Roman" w:cs="Times New Roman"/>
      <w:sz w:val="21"/>
      <w:szCs w:val="20"/>
    </w:rPr>
  </w:style>
  <w:style w:type="paragraph" w:customStyle="1" w:styleId="DPSMessageSigBlockName">
    <w:name w:val="DPSMessageSigBlockName"/>
    <w:rsid w:val="00F77E66"/>
    <w:pPr>
      <w:spacing w:after="0" w:line="240" w:lineRule="auto"/>
      <w:jc w:val="right"/>
    </w:pPr>
    <w:rPr>
      <w:rFonts w:ascii="Times New Roman" w:eastAsia="Times New Roman" w:hAnsi="Times New Roman" w:cs="Times New Roman"/>
      <w:sz w:val="21"/>
      <w:szCs w:val="20"/>
    </w:rPr>
  </w:style>
  <w:style w:type="paragraph" w:customStyle="1" w:styleId="DPSMessageSigBlockTitle">
    <w:name w:val="DPSMessageSigBlockTitle"/>
    <w:rsid w:val="00F77E66"/>
    <w:pPr>
      <w:spacing w:after="0" w:line="240" w:lineRule="auto"/>
      <w:jc w:val="right"/>
    </w:pPr>
    <w:rPr>
      <w:rFonts w:ascii="Times New Roman" w:eastAsia="Times New Roman" w:hAnsi="Times New Roman" w:cs="Times New Roman"/>
      <w:sz w:val="21"/>
      <w:szCs w:val="20"/>
    </w:rPr>
  </w:style>
  <w:style w:type="paragraph" w:customStyle="1" w:styleId="DPSMessageSource">
    <w:name w:val="DPSMessageSourc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idnight">
    <w:name w:val="DPSMidnight"/>
    <w:rsid w:val="00F77E66"/>
    <w:pPr>
      <w:keepNext/>
      <w:spacing w:after="0" w:line="240" w:lineRule="auto"/>
      <w:jc w:val="center"/>
    </w:pPr>
    <w:rPr>
      <w:rFonts w:ascii="Times New Roman" w:eastAsia="Times New Roman" w:hAnsi="Times New Roman" w:cs="Times New Roman"/>
      <w:sz w:val="24"/>
      <w:szCs w:val="20"/>
    </w:rPr>
  </w:style>
  <w:style w:type="paragraph" w:customStyle="1" w:styleId="DPSMidnightDate">
    <w:name w:val="DPSMidnightDate"/>
    <w:rsid w:val="00F77E66"/>
    <w:pPr>
      <w:spacing w:after="0" w:line="240" w:lineRule="auto"/>
    </w:pPr>
    <w:rPr>
      <w:rFonts w:ascii="Times New Roman" w:eastAsia="Times New Roman" w:hAnsi="Times New Roman" w:cs="Times New Roman"/>
      <w:sz w:val="24"/>
      <w:szCs w:val="20"/>
    </w:rPr>
  </w:style>
  <w:style w:type="paragraph" w:customStyle="1" w:styleId="DPSPageHeaderB5">
    <w:name w:val="DPSPageHeaderB5"/>
    <w:basedOn w:val="Normal"/>
    <w:rsid w:val="00F77E66"/>
    <w:pPr>
      <w:tabs>
        <w:tab w:val="center" w:pos="3686"/>
        <w:tab w:val="right" w:pos="7201"/>
      </w:tabs>
    </w:pPr>
    <w:rPr>
      <w:rFonts w:ascii="Times New Roman" w:hAnsi="Times New Roman"/>
      <w:sz w:val="21"/>
      <w:lang w:val="en-AU"/>
    </w:rPr>
  </w:style>
  <w:style w:type="paragraph" w:customStyle="1" w:styleId="DPSPageHeaderA4">
    <w:name w:val="DPSPageHeaderA4"/>
    <w:basedOn w:val="DPSPageHeaderB5"/>
    <w:autoRedefine/>
    <w:rsid w:val="00F77E66"/>
    <w:pPr>
      <w:tabs>
        <w:tab w:val="clear" w:pos="3686"/>
        <w:tab w:val="clear" w:pos="7201"/>
        <w:tab w:val="center" w:pos="4678"/>
        <w:tab w:val="right" w:pos="9214"/>
      </w:tabs>
    </w:pPr>
    <w:rPr>
      <w:rFonts w:ascii="Calibri" w:hAnsi="Calibri"/>
      <w:sz w:val="22"/>
    </w:rPr>
  </w:style>
  <w:style w:type="paragraph" w:customStyle="1" w:styleId="DPSPapers">
    <w:name w:val="DPSPapers"/>
    <w:rsid w:val="00F77E66"/>
    <w:pPr>
      <w:spacing w:before="60" w:after="0" w:line="240" w:lineRule="auto"/>
      <w:ind w:left="425"/>
      <w:jc w:val="both"/>
    </w:pPr>
    <w:rPr>
      <w:rFonts w:ascii="Times New Roman" w:eastAsia="Times New Roman" w:hAnsi="Times New Roman" w:cs="Times New Roman"/>
      <w:sz w:val="21"/>
      <w:szCs w:val="20"/>
    </w:rPr>
  </w:style>
  <w:style w:type="paragraph" w:customStyle="1" w:styleId="DPSPapersHeading">
    <w:name w:val="DPSPapersHeading"/>
    <w:rsid w:val="00F77E66"/>
    <w:pPr>
      <w:spacing w:before="180" w:after="0" w:line="240" w:lineRule="auto"/>
      <w:ind w:left="425"/>
      <w:jc w:val="both"/>
    </w:pPr>
    <w:rPr>
      <w:rFonts w:ascii="Times New Roman" w:eastAsia="Times New Roman" w:hAnsi="Times New Roman" w:cs="Times New Roman"/>
      <w:b/>
      <w:sz w:val="18"/>
      <w:szCs w:val="20"/>
    </w:rPr>
  </w:style>
  <w:style w:type="paragraph" w:customStyle="1" w:styleId="DPSPapersIntro">
    <w:name w:val="DPSPapersIntro"/>
    <w:rsid w:val="00F77E66"/>
    <w:pPr>
      <w:spacing w:before="60" w:after="0" w:line="240" w:lineRule="auto"/>
      <w:ind w:left="425"/>
      <w:jc w:val="both"/>
    </w:pPr>
    <w:rPr>
      <w:rFonts w:ascii="Times New Roman" w:eastAsia="Times New Roman" w:hAnsi="Times New Roman" w:cs="Times New Roman"/>
      <w:sz w:val="21"/>
      <w:szCs w:val="20"/>
    </w:rPr>
  </w:style>
  <w:style w:type="paragraph" w:customStyle="1" w:styleId="DPSPrecedenceFooter">
    <w:name w:val="DPSPrecedenceFooter"/>
    <w:rsid w:val="00F77E66"/>
    <w:pPr>
      <w:spacing w:after="0" w:line="240" w:lineRule="auto"/>
      <w:jc w:val="right"/>
    </w:pPr>
    <w:rPr>
      <w:rFonts w:ascii="Times New Roman" w:eastAsia="Times New Roman" w:hAnsi="Times New Roman" w:cs="Times New Roman"/>
      <w:sz w:val="20"/>
      <w:szCs w:val="20"/>
    </w:rPr>
  </w:style>
  <w:style w:type="paragraph" w:customStyle="1" w:styleId="DPSPrintingAuthorityFooter">
    <w:name w:val="DPSPrintingAuthorityFooter"/>
    <w:rsid w:val="00F77E66"/>
    <w:pPr>
      <w:keepLines/>
      <w:spacing w:before="240" w:after="0" w:line="240" w:lineRule="auto"/>
      <w:jc w:val="center"/>
    </w:pPr>
    <w:rPr>
      <w:rFonts w:ascii="Times New Roman" w:eastAsia="Times New Roman" w:hAnsi="Times New Roman" w:cs="Times New Roman"/>
      <w:sz w:val="16"/>
      <w:szCs w:val="20"/>
    </w:rPr>
  </w:style>
  <w:style w:type="paragraph" w:customStyle="1" w:styleId="DPSSigBlockLeft">
    <w:name w:val="DPSSigBlockLeft"/>
    <w:basedOn w:val="DPSMessageSigBlockName"/>
    <w:autoRedefine/>
    <w:rsid w:val="00F77E66"/>
    <w:pPr>
      <w:ind w:left="425"/>
      <w:jc w:val="left"/>
    </w:pPr>
    <w:rPr>
      <w:sz w:val="24"/>
    </w:rPr>
  </w:style>
  <w:style w:type="paragraph" w:customStyle="1" w:styleId="DPSSigBlockName">
    <w:name w:val="DPSSigBlockName"/>
    <w:autoRedefine/>
    <w:rsid w:val="00F77E66"/>
    <w:pPr>
      <w:keepNext/>
      <w:keepLines/>
      <w:spacing w:before="720" w:after="0" w:line="240" w:lineRule="auto"/>
      <w:ind w:left="5126" w:right="29"/>
      <w:jc w:val="center"/>
    </w:pPr>
    <w:rPr>
      <w:rFonts w:ascii="Calibri" w:eastAsia="Times New Roman" w:hAnsi="Calibri" w:cs="Times New Roman"/>
      <w:b/>
      <w:sz w:val="24"/>
      <w:szCs w:val="20"/>
    </w:rPr>
  </w:style>
  <w:style w:type="paragraph" w:customStyle="1" w:styleId="DPSSigBlockTitle">
    <w:name w:val="DPSSigBlockTitle"/>
    <w:autoRedefine/>
    <w:rsid w:val="00F77E66"/>
    <w:pPr>
      <w:keepLines/>
      <w:tabs>
        <w:tab w:val="center" w:pos="5670"/>
      </w:tabs>
      <w:spacing w:after="0" w:line="240" w:lineRule="auto"/>
      <w:jc w:val="right"/>
    </w:pPr>
    <w:rPr>
      <w:rFonts w:ascii="Calibri" w:eastAsia="Times New Roman" w:hAnsi="Calibri" w:cs="Times New Roman"/>
      <w:sz w:val="24"/>
      <w:szCs w:val="20"/>
    </w:rPr>
  </w:style>
  <w:style w:type="paragraph" w:customStyle="1" w:styleId="DPSStartEndMarker">
    <w:name w:val="DPSStartEndMarker"/>
    <w:rsid w:val="00F77E66"/>
    <w:pPr>
      <w:spacing w:after="0" w:line="240" w:lineRule="auto"/>
    </w:pPr>
    <w:rPr>
      <w:rFonts w:ascii="Times New Roman" w:eastAsia="Times New Roman" w:hAnsi="Times New Roman" w:cs="Times New Roman"/>
      <w:vanish/>
      <w:color w:val="008000"/>
      <w:sz w:val="16"/>
      <w:szCs w:val="20"/>
    </w:rPr>
  </w:style>
  <w:style w:type="paragraph" w:customStyle="1" w:styleId="DPSTOCHeading">
    <w:name w:val="DPSTOCHeading"/>
    <w:basedOn w:val="DPSMainHeadingHouse"/>
    <w:rsid w:val="00F77E66"/>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uiPriority w:val="99"/>
    <w:rsid w:val="000F3D35"/>
    <w:pPr>
      <w:tabs>
        <w:tab w:val="center" w:pos="4153"/>
        <w:tab w:val="right" w:pos="8306"/>
      </w:tabs>
    </w:pPr>
  </w:style>
  <w:style w:type="character" w:customStyle="1" w:styleId="HeaderChar">
    <w:name w:val="Header Char"/>
    <w:basedOn w:val="DefaultParagraphFont"/>
    <w:link w:val="Header"/>
    <w:uiPriority w:val="99"/>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character" w:styleId="Hyperlink">
    <w:name w:val="Hyperlink"/>
    <w:basedOn w:val="DefaultParagraphFont"/>
    <w:uiPriority w:val="99"/>
    <w:unhideWhenUsed/>
    <w:rsid w:val="004A6CFB"/>
    <w:rPr>
      <w:color w:val="2E07BF"/>
      <w:u w:val="none"/>
    </w:rPr>
  </w:style>
  <w:style w:type="paragraph" w:customStyle="1" w:styleId="DPSEntryIndentsLev1">
    <w:name w:val="DPSEntryIndentsLev1"/>
    <w:rsid w:val="00FA21B7"/>
    <w:pPr>
      <w:numPr>
        <w:numId w:val="10"/>
      </w:numPr>
      <w:tabs>
        <w:tab w:val="left" w:pos="1368"/>
      </w:tabs>
      <w:spacing w:before="120" w:after="0" w:line="240" w:lineRule="auto"/>
      <w:ind w:left="1368" w:hanging="648"/>
    </w:pPr>
    <w:rPr>
      <w:rFonts w:ascii="Calibri" w:eastAsia="Times New Roman" w:hAnsi="Calibri" w:cs="Times New Roman"/>
      <w:sz w:val="24"/>
      <w:szCs w:val="20"/>
    </w:rPr>
  </w:style>
  <w:style w:type="paragraph" w:customStyle="1" w:styleId="DPSEntryIndentsLev2">
    <w:name w:val="DPSEntryIndentsLev2"/>
    <w:rsid w:val="00FA21B7"/>
    <w:pPr>
      <w:numPr>
        <w:numId w:val="11"/>
      </w:numPr>
      <w:tabs>
        <w:tab w:val="left" w:pos="1915"/>
      </w:tabs>
      <w:spacing w:before="120" w:after="0" w:line="240" w:lineRule="auto"/>
      <w:ind w:left="1915" w:hanging="547"/>
    </w:pPr>
    <w:rPr>
      <w:rFonts w:ascii="Calibri" w:eastAsia="Times New Roman" w:hAnsi="Calibri" w:cs="Times New Roman"/>
      <w:sz w:val="24"/>
      <w:szCs w:val="20"/>
    </w:rPr>
  </w:style>
  <w:style w:type="paragraph" w:customStyle="1" w:styleId="DPSEntryIndentsLev3">
    <w:name w:val="DPSEntryIndentsLev3"/>
    <w:qFormat/>
    <w:rsid w:val="00FA21B7"/>
    <w:pPr>
      <w:numPr>
        <w:numId w:val="12"/>
      </w:numPr>
      <w:tabs>
        <w:tab w:val="left" w:pos="2606"/>
      </w:tabs>
      <w:spacing w:before="120" w:after="0" w:line="240" w:lineRule="auto"/>
      <w:ind w:left="2606" w:hanging="331"/>
    </w:pPr>
    <w:rPr>
      <w:rFonts w:eastAsia="Times New Roman" w:cs="Times New Roman"/>
      <w:sz w:val="24"/>
      <w:szCs w:val="20"/>
    </w:rPr>
  </w:style>
  <w:style w:type="paragraph" w:customStyle="1" w:styleId="DPSEntryIndentsLev4">
    <w:name w:val="DPSEntryIndentsLev4"/>
    <w:basedOn w:val="DPSEntryIndentsLev3"/>
    <w:autoRedefine/>
    <w:qFormat/>
    <w:rsid w:val="00FC64FA"/>
    <w:pPr>
      <w:numPr>
        <w:numId w:val="16"/>
      </w:numPr>
      <w:tabs>
        <w:tab w:val="clear" w:pos="2606"/>
        <w:tab w:val="left" w:pos="3240"/>
      </w:tabs>
      <w:ind w:left="3240"/>
    </w:pPr>
  </w:style>
  <w:style w:type="character" w:customStyle="1" w:styleId="DPSEntryDetailIndentLev1Char">
    <w:name w:val="DPSEntryDetailIndentLev1 Char"/>
    <w:basedOn w:val="DefaultParagraphFont"/>
    <w:link w:val="DPSEntryDetailIndentLev1"/>
    <w:rsid w:val="006A2CF9"/>
    <w:rPr>
      <w:rFonts w:ascii="Calibri" w:eastAsia="Times New Roman" w:hAnsi="Calibri" w:cs="Times New Roman"/>
      <w:sz w:val="24"/>
      <w:szCs w:val="20"/>
    </w:rPr>
  </w:style>
  <w:style w:type="character" w:customStyle="1" w:styleId="DPSEntryDetailChar">
    <w:name w:val="DPSEntryDetail Char"/>
    <w:basedOn w:val="DefaultParagraphFont"/>
    <w:link w:val="DPSEntryDetail"/>
    <w:rsid w:val="00DD5807"/>
    <w:rPr>
      <w:rFonts w:ascii="Calibri" w:eastAsia="Times New Roman" w:hAnsi="Calibri" w:cs="Times New Roman"/>
      <w:sz w:val="24"/>
      <w:szCs w:val="20"/>
    </w:rPr>
  </w:style>
  <w:style w:type="paragraph" w:styleId="ListParagraph">
    <w:name w:val="List Paragraph"/>
    <w:basedOn w:val="Normal"/>
    <w:uiPriority w:val="34"/>
    <w:qFormat/>
    <w:rsid w:val="00FF384F"/>
    <w:pPr>
      <w:ind w:left="720"/>
      <w:contextualSpacing/>
    </w:pPr>
    <w:rPr>
      <w:rFonts w:ascii="Calibri" w:eastAsiaTheme="minorHAnsi" w:hAnsi="Calibri"/>
      <w:sz w:val="22"/>
      <w:szCs w:val="22"/>
      <w:lang w:val="en-AU" w:eastAsia="en-US"/>
    </w:rPr>
  </w:style>
  <w:style w:type="paragraph" w:styleId="Index1">
    <w:name w:val="index 1"/>
    <w:basedOn w:val="Normal"/>
    <w:next w:val="Normal"/>
    <w:autoRedefine/>
    <w:uiPriority w:val="99"/>
    <w:semiHidden/>
    <w:unhideWhenUsed/>
    <w:rsid w:val="00A42CB7"/>
    <w:pPr>
      <w:ind w:left="240" w:hanging="240"/>
    </w:pPr>
  </w:style>
  <w:style w:type="paragraph" w:styleId="Index2">
    <w:name w:val="index 2"/>
    <w:basedOn w:val="Normal"/>
    <w:next w:val="Normal"/>
    <w:autoRedefine/>
    <w:uiPriority w:val="99"/>
    <w:semiHidden/>
    <w:unhideWhenUsed/>
    <w:rsid w:val="00A42CB7"/>
    <w:pPr>
      <w:ind w:left="480" w:hanging="240"/>
    </w:pPr>
  </w:style>
  <w:style w:type="paragraph" w:styleId="Index3">
    <w:name w:val="index 3"/>
    <w:basedOn w:val="Normal"/>
    <w:next w:val="Normal"/>
    <w:autoRedefine/>
    <w:uiPriority w:val="99"/>
    <w:semiHidden/>
    <w:unhideWhenUsed/>
    <w:rsid w:val="00A42CB7"/>
    <w:pPr>
      <w:ind w:left="720" w:hanging="240"/>
    </w:pPr>
  </w:style>
  <w:style w:type="paragraph" w:styleId="Index4">
    <w:name w:val="index 4"/>
    <w:basedOn w:val="Normal"/>
    <w:next w:val="Normal"/>
    <w:autoRedefine/>
    <w:uiPriority w:val="99"/>
    <w:semiHidden/>
    <w:unhideWhenUsed/>
    <w:rsid w:val="00A42CB7"/>
    <w:pPr>
      <w:ind w:left="960" w:hanging="240"/>
    </w:pPr>
  </w:style>
  <w:style w:type="paragraph" w:styleId="Index5">
    <w:name w:val="index 5"/>
    <w:basedOn w:val="Normal"/>
    <w:next w:val="Normal"/>
    <w:autoRedefine/>
    <w:uiPriority w:val="99"/>
    <w:semiHidden/>
    <w:unhideWhenUsed/>
    <w:rsid w:val="00A42CB7"/>
    <w:pPr>
      <w:ind w:left="1200" w:hanging="240"/>
    </w:pPr>
  </w:style>
  <w:style w:type="paragraph" w:styleId="Index6">
    <w:name w:val="index 6"/>
    <w:basedOn w:val="Normal"/>
    <w:next w:val="Normal"/>
    <w:autoRedefine/>
    <w:uiPriority w:val="99"/>
    <w:semiHidden/>
    <w:unhideWhenUsed/>
    <w:rsid w:val="00A42CB7"/>
    <w:pPr>
      <w:ind w:left="1440" w:hanging="240"/>
    </w:pPr>
  </w:style>
  <w:style w:type="paragraph" w:styleId="Index7">
    <w:name w:val="index 7"/>
    <w:basedOn w:val="Normal"/>
    <w:next w:val="Normal"/>
    <w:autoRedefine/>
    <w:uiPriority w:val="99"/>
    <w:semiHidden/>
    <w:unhideWhenUsed/>
    <w:rsid w:val="00A42CB7"/>
    <w:pPr>
      <w:ind w:left="168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770345">
      <w:bodyDiv w:val="1"/>
      <w:marLeft w:val="0"/>
      <w:marRight w:val="0"/>
      <w:marTop w:val="0"/>
      <w:marBottom w:val="0"/>
      <w:divBdr>
        <w:top w:val="none" w:sz="0" w:space="0" w:color="auto"/>
        <w:left w:val="none" w:sz="0" w:space="0" w:color="auto"/>
        <w:bottom w:val="none" w:sz="0" w:space="0" w:color="auto"/>
        <w:right w:val="none" w:sz="0" w:space="0" w:color="auto"/>
      </w:divBdr>
    </w:div>
    <w:div w:id="669987729">
      <w:bodyDiv w:val="1"/>
      <w:marLeft w:val="0"/>
      <w:marRight w:val="0"/>
      <w:marTop w:val="0"/>
      <w:marBottom w:val="0"/>
      <w:divBdr>
        <w:top w:val="none" w:sz="0" w:space="0" w:color="auto"/>
        <w:left w:val="none" w:sz="0" w:space="0" w:color="auto"/>
        <w:bottom w:val="none" w:sz="0" w:space="0" w:color="auto"/>
        <w:right w:val="none" w:sz="0" w:space="0" w:color="auto"/>
      </w:divBdr>
    </w:div>
    <w:div w:id="1567254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hansard.act.gov.au/hansard/2022/links/download.htm"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parliament.act.gov.au/parliamentary-business/in-the-chamber/chamber-docu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MinutesofProceeding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91CB3-9D8A-4F88-B503-F452412EEA6C}">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D2466266-658B-4E0E-9236-A47EB353C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MinutesofProceedings.dotx</Template>
  <TotalTime>0</TotalTime>
  <Pages>17</Pages>
  <Words>5395</Words>
  <Characters>30758</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Anne</dc:creator>
  <cp:keywords/>
  <dc:description/>
  <cp:lastModifiedBy>Shannon, Anne</cp:lastModifiedBy>
  <cp:revision>2</cp:revision>
  <cp:lastPrinted>2022-02-22T00:12:00Z</cp:lastPrinted>
  <dcterms:created xsi:type="dcterms:W3CDTF">2022-02-22T00:15:00Z</dcterms:created>
  <dcterms:modified xsi:type="dcterms:W3CDTF">2022-02-22T00:15:00Z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(x86)/iCognition/Authoring/MinutesOfProceedings.vsto|e189dde2-4ad2-4b60-a291-07559e02fbba|vstolocal</vt:lpwstr>
  </property>
  <property fmtid="{D5CDD505-2E9C-101B-9397-08002B2CF9AE}" pid="3" name="_AssemblyName">
    <vt:lpwstr>4E3C66D5-58D4-491E-A7D4-64AF99AF6E8B</vt:lpwstr>
  </property>
</Properties>
</file>