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370E1" w:rsidRPr="008370E1" w:rsidRDefault="008370E1" w:rsidP="008370E1">
      <w:pPr>
        <w:jc w:val="center"/>
        <w:rPr>
          <w:rFonts w:ascii="Times New Roman" w:hAnsi="Times New Roman"/>
          <w:b/>
          <w:bCs/>
          <w:lang w:val="en-AU"/>
        </w:rPr>
      </w:pPr>
      <w:r w:rsidRPr="008370E1">
        <w:rPr>
          <w:rFonts w:ascii="Times New Roman" w:hAnsi="Times New Roman"/>
          <w:b/>
          <w:bCs/>
          <w:noProof/>
          <w:lang w:val="en-AU"/>
        </w:rPr>
        <w:drawing>
          <wp:inline distT="0" distB="0" distL="0" distR="0">
            <wp:extent cx="751840" cy="751840"/>
            <wp:effectExtent l="0" t="0" r="0" b="0"/>
            <wp:docPr id="1" name="Picture 1" descr="Bluebell Logo 2801 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luebell Logo 2801 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51840" cy="751840"/>
                    </a:xfrm>
                    <a:prstGeom prst="rect">
                      <a:avLst/>
                    </a:prstGeom>
                    <a:noFill/>
                    <a:ln>
                      <a:noFill/>
                    </a:ln>
                  </pic:spPr>
                </pic:pic>
              </a:graphicData>
            </a:graphic>
          </wp:inline>
        </w:drawing>
      </w:r>
    </w:p>
    <w:p w:rsidR="008370E1" w:rsidRPr="008370E1" w:rsidRDefault="008370E1" w:rsidP="008370E1">
      <w:pPr>
        <w:keepNext/>
        <w:keepLines/>
        <w:spacing w:before="320"/>
        <w:jc w:val="center"/>
        <w:rPr>
          <w:rFonts w:ascii="Calibri" w:hAnsi="Calibri"/>
          <w:b/>
          <w:bCs/>
          <w:sz w:val="32"/>
          <w:szCs w:val="32"/>
          <w:lang w:val="en-AU"/>
        </w:rPr>
      </w:pPr>
      <w:r w:rsidRPr="008370E1">
        <w:rPr>
          <w:rFonts w:ascii="Calibri" w:hAnsi="Calibri"/>
          <w:b/>
          <w:bCs/>
          <w:sz w:val="32"/>
          <w:szCs w:val="32"/>
          <w:lang w:val="en-AU"/>
        </w:rPr>
        <w:t>LEGISLATIVE ASSEMBLY FOR THE</w:t>
      </w:r>
    </w:p>
    <w:p w:rsidR="008370E1" w:rsidRPr="008370E1" w:rsidRDefault="008370E1" w:rsidP="008370E1">
      <w:pPr>
        <w:keepNext/>
        <w:keepLines/>
        <w:jc w:val="center"/>
        <w:rPr>
          <w:rFonts w:ascii="Calibri" w:hAnsi="Calibri"/>
          <w:b/>
          <w:bCs/>
          <w:sz w:val="32"/>
          <w:szCs w:val="32"/>
          <w:lang w:val="en-AU"/>
        </w:rPr>
      </w:pPr>
      <w:smartTag w:uri="urn:schemas-microsoft-com:office:smarttags" w:element="State">
        <w:smartTag w:uri="urn:schemas-microsoft-com:office:smarttags" w:element="place">
          <w:r w:rsidRPr="008370E1">
            <w:rPr>
              <w:rFonts w:ascii="Calibri" w:hAnsi="Calibri"/>
              <w:b/>
              <w:bCs/>
              <w:sz w:val="32"/>
              <w:szCs w:val="32"/>
              <w:lang w:val="en-AU"/>
            </w:rPr>
            <w:t>AUSTRALIAN CAPITAL TERRITORY</w:t>
          </w:r>
        </w:smartTag>
      </w:smartTag>
    </w:p>
    <w:p w:rsidR="008370E1" w:rsidRPr="008370E1" w:rsidRDefault="008370E1" w:rsidP="008370E1">
      <w:pPr>
        <w:spacing w:before="360"/>
        <w:jc w:val="center"/>
        <w:rPr>
          <w:rFonts w:ascii="Calibri" w:hAnsi="Calibri"/>
          <w:b/>
          <w:sz w:val="28"/>
          <w:szCs w:val="28"/>
        </w:rPr>
      </w:pPr>
      <w:r w:rsidRPr="008370E1">
        <w:rPr>
          <w:rFonts w:ascii="Calibri" w:hAnsi="Calibri"/>
          <w:b/>
          <w:sz w:val="28"/>
          <w:szCs w:val="28"/>
        </w:rPr>
        <w:t>2020–2021</w:t>
      </w:r>
    </w:p>
    <w:p w:rsidR="008370E1" w:rsidRPr="008370E1" w:rsidRDefault="008370E1" w:rsidP="008370E1">
      <w:pPr>
        <w:keepNext/>
        <w:keepLines/>
        <w:spacing w:before="360"/>
        <w:jc w:val="center"/>
        <w:rPr>
          <w:rFonts w:ascii="Calibri" w:hAnsi="Calibri"/>
          <w:b/>
          <w:sz w:val="40"/>
          <w:szCs w:val="40"/>
          <w:lang w:val="en-AU"/>
        </w:rPr>
      </w:pPr>
      <w:r w:rsidRPr="008370E1">
        <w:rPr>
          <w:rFonts w:ascii="Calibri" w:hAnsi="Calibri"/>
          <w:b/>
          <w:sz w:val="40"/>
          <w:szCs w:val="40"/>
          <w:lang w:val="en-AU"/>
        </w:rPr>
        <w:t>MINUTES OF PROCEEDINGS</w:t>
      </w:r>
    </w:p>
    <w:p w:rsidR="008370E1" w:rsidRPr="008370E1" w:rsidRDefault="008370E1" w:rsidP="008370E1">
      <w:pPr>
        <w:spacing w:before="360"/>
        <w:jc w:val="center"/>
        <w:rPr>
          <w:rFonts w:ascii="Calibri" w:hAnsi="Calibri"/>
          <w:b/>
          <w:sz w:val="28"/>
          <w:szCs w:val="28"/>
        </w:rPr>
      </w:pPr>
      <w:r w:rsidRPr="008370E1">
        <w:rPr>
          <w:rFonts w:ascii="Calibri" w:hAnsi="Calibri"/>
          <w:b/>
          <w:sz w:val="28"/>
          <w:szCs w:val="28"/>
        </w:rPr>
        <w:t xml:space="preserve">No </w:t>
      </w:r>
      <w:r>
        <w:rPr>
          <w:rFonts w:ascii="Calibri" w:hAnsi="Calibri"/>
          <w:b/>
          <w:sz w:val="28"/>
          <w:szCs w:val="28"/>
        </w:rPr>
        <w:t>32</w:t>
      </w:r>
    </w:p>
    <w:p w:rsidR="008370E1" w:rsidRPr="008370E1" w:rsidRDefault="00B6248D" w:rsidP="008370E1">
      <w:pPr>
        <w:keepNext/>
        <w:keepLines/>
        <w:spacing w:before="360"/>
        <w:jc w:val="center"/>
        <w:rPr>
          <w:rFonts w:ascii="Calibri" w:hAnsi="Calibri"/>
          <w:b/>
          <w:bCs/>
          <w:caps/>
          <w:sz w:val="28"/>
          <w:szCs w:val="28"/>
          <w:lang w:val="en-AU"/>
        </w:rPr>
      </w:pPr>
      <w:hyperlink r:id="rId10" w:history="1">
        <w:r w:rsidR="008370E1" w:rsidRPr="00D269A4">
          <w:rPr>
            <w:rStyle w:val="Hyperlink"/>
            <w:rFonts w:ascii="Calibri" w:hAnsi="Calibri"/>
            <w:b/>
            <w:bCs/>
            <w:caps/>
            <w:sz w:val="28"/>
            <w:szCs w:val="28"/>
            <w:lang w:val="en-AU"/>
          </w:rPr>
          <w:t>Wednesday, 24 November 2021</w:t>
        </w:r>
      </w:hyperlink>
    </w:p>
    <w:tbl>
      <w:tblPr>
        <w:tblW w:w="0" w:type="auto"/>
        <w:jc w:val="center"/>
        <w:tblLayout w:type="fixed"/>
        <w:tblLook w:val="0000" w:firstRow="0" w:lastRow="0" w:firstColumn="0" w:lastColumn="0" w:noHBand="0" w:noVBand="0"/>
      </w:tblPr>
      <w:tblGrid>
        <w:gridCol w:w="2452"/>
      </w:tblGrid>
      <w:tr w:rsidR="008370E1" w:rsidRPr="008370E1" w:rsidTr="006D31AA">
        <w:trPr>
          <w:trHeight w:hRule="exact" w:val="333"/>
          <w:jc w:val="center"/>
        </w:trPr>
        <w:tc>
          <w:tcPr>
            <w:tcW w:w="2452" w:type="dxa"/>
          </w:tcPr>
          <w:p w:rsidR="008370E1" w:rsidRPr="008370E1" w:rsidRDefault="008370E1" w:rsidP="008370E1">
            <w:pPr>
              <w:rPr>
                <w:rFonts w:ascii="Times New Roman" w:hAnsi="Times New Roman"/>
                <w:color w:val="008000"/>
                <w:sz w:val="16"/>
                <w:lang w:val="en-AU"/>
              </w:rPr>
            </w:pPr>
          </w:p>
        </w:tc>
      </w:tr>
      <w:tr w:rsidR="008370E1" w:rsidRPr="008370E1" w:rsidTr="006D31AA">
        <w:trPr>
          <w:trHeight w:hRule="exact" w:val="60"/>
          <w:jc w:val="center"/>
        </w:trPr>
        <w:tc>
          <w:tcPr>
            <w:tcW w:w="2452" w:type="dxa"/>
            <w:tcBorders>
              <w:top w:val="single" w:sz="8" w:space="0" w:color="000000"/>
              <w:bottom w:val="single" w:sz="4" w:space="0" w:color="000000"/>
            </w:tcBorders>
          </w:tcPr>
          <w:p w:rsidR="008370E1" w:rsidRPr="008370E1" w:rsidRDefault="008370E1" w:rsidP="008370E1">
            <w:pPr>
              <w:rPr>
                <w:rFonts w:ascii="Times New Roman" w:hAnsi="Times New Roman"/>
                <w:color w:val="008000"/>
                <w:sz w:val="16"/>
                <w:lang w:val="en-AU"/>
              </w:rPr>
            </w:pPr>
          </w:p>
        </w:tc>
      </w:tr>
      <w:tr w:rsidR="008370E1" w:rsidRPr="008370E1" w:rsidTr="006D31AA">
        <w:trPr>
          <w:trHeight w:hRule="exact" w:val="200"/>
          <w:jc w:val="center"/>
        </w:trPr>
        <w:tc>
          <w:tcPr>
            <w:tcW w:w="2452" w:type="dxa"/>
          </w:tcPr>
          <w:p w:rsidR="008370E1" w:rsidRPr="008370E1" w:rsidRDefault="008370E1" w:rsidP="008370E1">
            <w:pPr>
              <w:rPr>
                <w:rFonts w:ascii="Times New Roman" w:hAnsi="Times New Roman"/>
                <w:color w:val="008000"/>
                <w:sz w:val="16"/>
                <w:lang w:val="en-AU"/>
              </w:rPr>
            </w:pPr>
          </w:p>
        </w:tc>
      </w:tr>
    </w:tbl>
    <w:p w:rsidR="008370E1" w:rsidRPr="008370E1" w:rsidRDefault="008370E1" w:rsidP="008370E1">
      <w:pPr>
        <w:keepNext/>
        <w:keepLines/>
        <w:tabs>
          <w:tab w:val="right" w:pos="339"/>
          <w:tab w:val="left" w:pos="720"/>
        </w:tabs>
        <w:spacing w:before="240"/>
        <w:ind w:left="720" w:hanging="720"/>
        <w:jc w:val="both"/>
        <w:rPr>
          <w:rFonts w:ascii="Calibri" w:hAnsi="Calibri"/>
          <w:bCs/>
          <w:lang w:val="en-AU"/>
        </w:rPr>
      </w:pPr>
      <w:r w:rsidRPr="008370E1">
        <w:rPr>
          <w:rFonts w:ascii="Calibri" w:hAnsi="Calibri"/>
        </w:rPr>
        <w:tab/>
      </w:r>
      <w:r w:rsidR="00FC2E87">
        <w:rPr>
          <w:rFonts w:ascii="Calibri" w:hAnsi="Calibri"/>
          <w:b/>
          <w:bCs/>
        </w:rPr>
        <w:fldChar w:fldCharType="begin"/>
      </w:r>
      <w:r w:rsidR="00FC2E87">
        <w:rPr>
          <w:rFonts w:ascii="Calibri" w:hAnsi="Calibri"/>
          <w:b/>
          <w:bCs/>
        </w:rPr>
        <w:instrText xml:space="preserve"> SEQ A \* MERGEFORMAT </w:instrText>
      </w:r>
      <w:r w:rsidR="00FC2E87">
        <w:rPr>
          <w:rFonts w:ascii="Calibri" w:hAnsi="Calibri"/>
          <w:b/>
          <w:bCs/>
        </w:rPr>
        <w:fldChar w:fldCharType="separate"/>
      </w:r>
      <w:r w:rsidR="00E036DA">
        <w:rPr>
          <w:rFonts w:ascii="Calibri" w:hAnsi="Calibri"/>
          <w:b/>
          <w:bCs/>
          <w:noProof/>
        </w:rPr>
        <w:t>1</w:t>
      </w:r>
      <w:r w:rsidR="00FC2E87">
        <w:rPr>
          <w:rFonts w:ascii="Calibri" w:hAnsi="Calibri"/>
          <w:b/>
          <w:bCs/>
        </w:rPr>
        <w:fldChar w:fldCharType="end"/>
      </w:r>
      <w:r w:rsidRPr="008370E1">
        <w:rPr>
          <w:rFonts w:ascii="Calibri" w:hAnsi="Calibri"/>
        </w:rPr>
        <w:tab/>
      </w:r>
      <w:r w:rsidRPr="008370E1">
        <w:rPr>
          <w:rFonts w:ascii="Calibri" w:hAnsi="Calibri"/>
          <w:bCs/>
          <w:lang w:val="en-AU"/>
        </w:rPr>
        <w:t xml:space="preserve">The Assembly met at 10 am, pursuant to adjournment.  The Speaker </w:t>
      </w:r>
      <w:r w:rsidRPr="008370E1">
        <w:rPr>
          <w:rFonts w:ascii="Calibri" w:hAnsi="Calibri"/>
          <w:bCs/>
        </w:rPr>
        <w:t>(</w:t>
      </w:r>
      <w:r>
        <w:rPr>
          <w:rFonts w:ascii="Calibri" w:hAnsi="Calibri"/>
          <w:bCs/>
        </w:rPr>
        <w:t>Ms Burch</w:t>
      </w:r>
      <w:r w:rsidRPr="008370E1">
        <w:rPr>
          <w:rFonts w:ascii="Calibri" w:hAnsi="Calibri"/>
          <w:bCs/>
        </w:rPr>
        <w:t>)</w:t>
      </w:r>
      <w:r w:rsidRPr="008370E1">
        <w:rPr>
          <w:rFonts w:ascii="Calibri" w:hAnsi="Calibri"/>
          <w:bCs/>
          <w:lang w:val="en-AU"/>
        </w:rPr>
        <w:t xml:space="preserve"> took the Chair and made the following acknowledgement of country in the Ngunnawal language:</w:t>
      </w:r>
    </w:p>
    <w:p w:rsidR="008370E1" w:rsidRPr="008370E1" w:rsidRDefault="008370E1" w:rsidP="008370E1">
      <w:pPr>
        <w:spacing w:before="120"/>
        <w:ind w:left="864"/>
        <w:jc w:val="both"/>
        <w:rPr>
          <w:rFonts w:ascii="Calibri" w:hAnsi="Calibri"/>
          <w:lang w:val="en-AU"/>
        </w:rPr>
      </w:pPr>
      <w:r w:rsidRPr="008370E1">
        <w:rPr>
          <w:rFonts w:ascii="Calibri" w:hAnsi="Calibri"/>
          <w:lang w:val="en-AU"/>
        </w:rPr>
        <w:t>Dhawura nguna, dhawura Ngunnawal.</w:t>
      </w:r>
    </w:p>
    <w:p w:rsidR="008370E1" w:rsidRPr="008370E1" w:rsidRDefault="008370E1" w:rsidP="008370E1">
      <w:pPr>
        <w:spacing w:before="40"/>
        <w:ind w:left="864"/>
        <w:jc w:val="both"/>
        <w:rPr>
          <w:rFonts w:ascii="Calibri" w:hAnsi="Calibri"/>
          <w:lang w:val="en-AU"/>
        </w:rPr>
      </w:pPr>
      <w:r w:rsidRPr="008370E1">
        <w:rPr>
          <w:rFonts w:ascii="Calibri" w:hAnsi="Calibri"/>
          <w:lang w:val="en-AU"/>
        </w:rPr>
        <w:t>Yanggu ngalawiri, dhunimanyin Ngunnawalwari dhawurawari.</w:t>
      </w:r>
    </w:p>
    <w:p w:rsidR="008370E1" w:rsidRPr="008370E1" w:rsidRDefault="008370E1" w:rsidP="008370E1">
      <w:pPr>
        <w:spacing w:before="40"/>
        <w:ind w:left="864"/>
        <w:jc w:val="both"/>
        <w:rPr>
          <w:rFonts w:ascii="Calibri" w:hAnsi="Calibri"/>
          <w:lang w:val="en-AU"/>
        </w:rPr>
      </w:pPr>
      <w:r w:rsidRPr="008370E1">
        <w:rPr>
          <w:rFonts w:ascii="Calibri" w:hAnsi="Calibri"/>
          <w:lang w:val="en-AU"/>
        </w:rPr>
        <w:t>Nginggada Dindi dhawura Ngunnaawalbun yindjumaralidjinyin.</w:t>
      </w:r>
    </w:p>
    <w:p w:rsidR="008370E1" w:rsidRPr="008370E1" w:rsidRDefault="008370E1" w:rsidP="008370E1">
      <w:pPr>
        <w:spacing w:before="120"/>
        <w:ind w:left="864"/>
        <w:jc w:val="both"/>
        <w:rPr>
          <w:rFonts w:ascii="Calibri" w:hAnsi="Calibri"/>
          <w:i/>
          <w:lang w:val="en-AU"/>
        </w:rPr>
      </w:pPr>
      <w:r w:rsidRPr="008370E1">
        <w:rPr>
          <w:rFonts w:ascii="Calibri" w:hAnsi="Calibri"/>
          <w:i/>
          <w:lang w:val="en-AU"/>
        </w:rPr>
        <w:t>This is Ngunnawal Country.</w:t>
      </w:r>
    </w:p>
    <w:p w:rsidR="008370E1" w:rsidRPr="008370E1" w:rsidRDefault="008370E1" w:rsidP="008370E1">
      <w:pPr>
        <w:spacing w:before="40"/>
        <w:ind w:left="864"/>
        <w:jc w:val="both"/>
        <w:rPr>
          <w:rFonts w:ascii="Calibri" w:hAnsi="Calibri"/>
          <w:i/>
          <w:lang w:val="en-AU"/>
        </w:rPr>
      </w:pPr>
      <w:r w:rsidRPr="008370E1">
        <w:rPr>
          <w:rFonts w:ascii="Calibri" w:hAnsi="Calibri"/>
          <w:i/>
          <w:lang w:val="en-AU"/>
        </w:rPr>
        <w:t>Today we are gathering on Ngunnawal country.</w:t>
      </w:r>
    </w:p>
    <w:p w:rsidR="008370E1" w:rsidRPr="008370E1" w:rsidRDefault="008370E1" w:rsidP="008370E1">
      <w:pPr>
        <w:spacing w:before="40"/>
        <w:ind w:left="864"/>
        <w:jc w:val="both"/>
        <w:rPr>
          <w:rFonts w:ascii="Calibri" w:hAnsi="Calibri"/>
          <w:i/>
          <w:lang w:val="en-AU"/>
        </w:rPr>
      </w:pPr>
      <w:r w:rsidRPr="008370E1">
        <w:rPr>
          <w:rFonts w:ascii="Calibri" w:hAnsi="Calibri"/>
          <w:i/>
          <w:lang w:val="en-AU"/>
        </w:rPr>
        <w:t>We always pay respect to Elders, female and male, and Ngunnawal country.</w:t>
      </w:r>
    </w:p>
    <w:p w:rsidR="008370E1" w:rsidRPr="008370E1" w:rsidRDefault="008370E1" w:rsidP="008370E1">
      <w:pPr>
        <w:spacing w:before="120"/>
        <w:ind w:left="720"/>
        <w:jc w:val="both"/>
        <w:rPr>
          <w:rFonts w:ascii="Calibri" w:hAnsi="Calibri"/>
          <w:lang w:val="en-AU"/>
        </w:rPr>
      </w:pPr>
      <w:r w:rsidRPr="008370E1">
        <w:rPr>
          <w:rFonts w:ascii="Calibri" w:hAnsi="Calibri"/>
          <w:lang w:val="en-AU"/>
        </w:rPr>
        <w:t>The Speaker asked Members to stand in silence and pray or reflect on their responsibilities to the people of the Australian Capital Territory.</w:t>
      </w:r>
    </w:p>
    <w:p w:rsidR="006A334A" w:rsidRPr="006A334A" w:rsidRDefault="006A334A" w:rsidP="006A334A">
      <w:pPr>
        <w:keepNext/>
        <w:keepLines/>
        <w:tabs>
          <w:tab w:val="right" w:pos="339"/>
          <w:tab w:val="left" w:pos="720"/>
        </w:tabs>
        <w:spacing w:before="240"/>
        <w:ind w:left="720" w:hanging="720"/>
        <w:rPr>
          <w:rFonts w:ascii="Calibri" w:hAnsi="Calibri"/>
          <w:b/>
          <w:caps/>
        </w:rPr>
      </w:pPr>
      <w:r w:rsidRPr="006A334A">
        <w:rPr>
          <w:rFonts w:ascii="Calibri" w:hAnsi="Calibri"/>
          <w:b/>
          <w:caps/>
        </w:rPr>
        <w:tab/>
      </w:r>
      <w:r w:rsidR="00CC754D">
        <w:rPr>
          <w:rFonts w:ascii="Calibri" w:hAnsi="Calibri"/>
          <w:b/>
          <w:bCs/>
          <w:caps/>
        </w:rPr>
        <w:fldChar w:fldCharType="begin"/>
      </w:r>
      <w:r w:rsidR="00CC754D">
        <w:rPr>
          <w:rFonts w:ascii="Calibri" w:hAnsi="Calibri"/>
          <w:b/>
          <w:bCs/>
          <w:caps/>
        </w:rPr>
        <w:instrText xml:space="preserve"> SEQ A \* MERGEFORMAT </w:instrText>
      </w:r>
      <w:r w:rsidR="00CC754D">
        <w:rPr>
          <w:rFonts w:ascii="Calibri" w:hAnsi="Calibri"/>
          <w:b/>
          <w:bCs/>
          <w:caps/>
        </w:rPr>
        <w:fldChar w:fldCharType="separate"/>
      </w:r>
      <w:r w:rsidR="00E036DA">
        <w:rPr>
          <w:rFonts w:ascii="Calibri" w:hAnsi="Calibri"/>
          <w:b/>
          <w:bCs/>
          <w:caps/>
          <w:noProof/>
        </w:rPr>
        <w:t>2</w:t>
      </w:r>
      <w:r w:rsidR="00CC754D">
        <w:rPr>
          <w:rFonts w:ascii="Calibri" w:hAnsi="Calibri"/>
          <w:b/>
          <w:bCs/>
          <w:caps/>
        </w:rPr>
        <w:fldChar w:fldCharType="end"/>
      </w:r>
      <w:r w:rsidRPr="006A334A">
        <w:rPr>
          <w:rFonts w:ascii="Calibri" w:hAnsi="Calibri"/>
          <w:b/>
          <w:caps/>
        </w:rPr>
        <w:tab/>
        <w:t>LEAVE OF ABSENCE TO MEMBER</w:t>
      </w:r>
      <w:r>
        <w:rPr>
          <w:rFonts w:ascii="Calibri" w:hAnsi="Calibri"/>
          <w:b/>
          <w:caps/>
        </w:rPr>
        <w:t>s</w:t>
      </w:r>
    </w:p>
    <w:p w:rsidR="006A334A" w:rsidRPr="006A334A" w:rsidRDefault="006A334A" w:rsidP="006A334A">
      <w:pPr>
        <w:tabs>
          <w:tab w:val="left" w:pos="1197"/>
          <w:tab w:val="left" w:pos="1767"/>
        </w:tabs>
        <w:spacing w:before="120"/>
        <w:ind w:left="720"/>
        <w:rPr>
          <w:rFonts w:ascii="Calibri" w:hAnsi="Calibri"/>
          <w:lang w:val="en-AU"/>
        </w:rPr>
      </w:pPr>
      <w:r>
        <w:rPr>
          <w:rFonts w:ascii="Calibri" w:hAnsi="Calibri"/>
          <w:lang w:val="en-AU"/>
        </w:rPr>
        <w:t>Mr Gentleman (Manager of Government Business)</w:t>
      </w:r>
      <w:r w:rsidRPr="006A334A">
        <w:rPr>
          <w:rFonts w:ascii="Calibri" w:hAnsi="Calibri"/>
          <w:lang w:val="en-AU"/>
        </w:rPr>
        <w:t xml:space="preserve"> moved—That leave of absence be granted to </w:t>
      </w:r>
      <w:r w:rsidR="00033E51">
        <w:rPr>
          <w:rFonts w:ascii="Calibri" w:hAnsi="Calibri"/>
          <w:lang w:val="en-AU"/>
        </w:rPr>
        <w:t xml:space="preserve">Ms Lee, </w:t>
      </w:r>
      <w:r>
        <w:rPr>
          <w:rFonts w:ascii="Calibri" w:hAnsi="Calibri"/>
          <w:lang w:val="en-AU"/>
        </w:rPr>
        <w:t>Ms Berry</w:t>
      </w:r>
      <w:r w:rsidR="00033E51">
        <w:rPr>
          <w:rFonts w:ascii="Calibri" w:hAnsi="Calibri"/>
          <w:lang w:val="en-AU"/>
        </w:rPr>
        <w:t xml:space="preserve"> </w:t>
      </w:r>
      <w:r>
        <w:rPr>
          <w:rFonts w:ascii="Calibri" w:hAnsi="Calibri"/>
          <w:lang w:val="en-AU"/>
        </w:rPr>
        <w:t>and Dr Paterson</w:t>
      </w:r>
      <w:r w:rsidRPr="006A334A">
        <w:rPr>
          <w:rFonts w:ascii="Calibri" w:hAnsi="Calibri"/>
          <w:lang w:val="en-AU"/>
        </w:rPr>
        <w:t xml:space="preserve"> for </w:t>
      </w:r>
      <w:r w:rsidR="00033E51">
        <w:rPr>
          <w:rFonts w:ascii="Calibri" w:hAnsi="Calibri"/>
          <w:lang w:val="en-AU"/>
        </w:rPr>
        <w:t>today</w:t>
      </w:r>
      <w:r w:rsidRPr="006A334A">
        <w:rPr>
          <w:rFonts w:ascii="Calibri" w:hAnsi="Calibri"/>
          <w:lang w:val="en-AU"/>
        </w:rPr>
        <w:t xml:space="preserve"> </w:t>
      </w:r>
      <w:r>
        <w:rPr>
          <w:rFonts w:ascii="Calibri" w:hAnsi="Calibri"/>
          <w:lang w:val="en-AU"/>
        </w:rPr>
        <w:t>for personal reasons</w:t>
      </w:r>
      <w:r w:rsidRPr="006A334A">
        <w:rPr>
          <w:rFonts w:ascii="Calibri" w:hAnsi="Calibri"/>
          <w:lang w:val="en-AU"/>
        </w:rPr>
        <w:t>.</w:t>
      </w:r>
    </w:p>
    <w:p w:rsidR="006A334A" w:rsidRPr="006A334A" w:rsidRDefault="006A334A" w:rsidP="006A334A">
      <w:pPr>
        <w:tabs>
          <w:tab w:val="left" w:pos="1197"/>
          <w:tab w:val="left" w:pos="1767"/>
        </w:tabs>
        <w:spacing w:before="120"/>
        <w:ind w:left="720"/>
        <w:rPr>
          <w:rFonts w:ascii="Calibri" w:hAnsi="Calibri"/>
          <w:lang w:val="en-AU"/>
        </w:rPr>
      </w:pPr>
      <w:r w:rsidRPr="006A334A">
        <w:rPr>
          <w:rFonts w:ascii="Calibri" w:hAnsi="Calibri"/>
          <w:lang w:val="en-AU"/>
        </w:rPr>
        <w:t>Question—put and passed.</w:t>
      </w:r>
    </w:p>
    <w:p w:rsidR="00A72B27" w:rsidRPr="00F638DD" w:rsidRDefault="00A72B27" w:rsidP="00A72B27">
      <w:pPr>
        <w:keepNext/>
        <w:keepLines/>
        <w:tabs>
          <w:tab w:val="right" w:pos="339"/>
          <w:tab w:val="left" w:pos="720"/>
        </w:tabs>
        <w:spacing w:before="240"/>
        <w:ind w:left="720" w:hanging="720"/>
        <w:rPr>
          <w:rFonts w:ascii="Calibri" w:hAnsi="Calibri"/>
          <w:b/>
          <w:caps/>
        </w:rPr>
      </w:pPr>
      <w:r w:rsidRPr="00F638DD">
        <w:rPr>
          <w:rFonts w:ascii="Calibri" w:hAnsi="Calibri"/>
          <w:b/>
          <w:caps/>
        </w:rPr>
        <w:tab/>
      </w:r>
      <w:r w:rsidR="00FC2E87">
        <w:rPr>
          <w:rFonts w:ascii="Calibri" w:hAnsi="Calibri"/>
          <w:b/>
          <w:bCs/>
          <w:caps/>
        </w:rPr>
        <w:fldChar w:fldCharType="begin"/>
      </w:r>
      <w:r w:rsidR="00FC2E87">
        <w:rPr>
          <w:rFonts w:ascii="Calibri" w:hAnsi="Calibri"/>
          <w:b/>
          <w:bCs/>
          <w:caps/>
        </w:rPr>
        <w:instrText xml:space="preserve"> SEQ A \* MERGEFORMAT </w:instrText>
      </w:r>
      <w:r w:rsidR="00FC2E87">
        <w:rPr>
          <w:rFonts w:ascii="Calibri" w:hAnsi="Calibri"/>
          <w:b/>
          <w:bCs/>
          <w:caps/>
        </w:rPr>
        <w:fldChar w:fldCharType="separate"/>
      </w:r>
      <w:r w:rsidR="00E036DA">
        <w:rPr>
          <w:rFonts w:ascii="Calibri" w:hAnsi="Calibri"/>
          <w:b/>
          <w:bCs/>
          <w:caps/>
          <w:noProof/>
        </w:rPr>
        <w:t>3</w:t>
      </w:r>
      <w:r w:rsidR="00FC2E87">
        <w:rPr>
          <w:rFonts w:ascii="Calibri" w:hAnsi="Calibri"/>
          <w:b/>
          <w:bCs/>
          <w:caps/>
        </w:rPr>
        <w:fldChar w:fldCharType="end"/>
      </w:r>
      <w:r w:rsidRPr="00F638DD">
        <w:rPr>
          <w:rFonts w:ascii="Calibri" w:hAnsi="Calibri"/>
          <w:b/>
          <w:caps/>
        </w:rPr>
        <w:tab/>
      </w:r>
      <w:r>
        <w:rPr>
          <w:rFonts w:ascii="Calibri" w:hAnsi="Calibri"/>
          <w:b/>
          <w:caps/>
        </w:rPr>
        <w:t>Education and Community Inclusion—Standing Committee</w:t>
      </w:r>
      <w:r w:rsidRPr="00F638DD">
        <w:rPr>
          <w:rFonts w:ascii="Calibri" w:hAnsi="Calibri"/>
          <w:b/>
          <w:caps/>
        </w:rPr>
        <w:t>—INQUIRY—</w:t>
      </w:r>
      <w:r>
        <w:rPr>
          <w:rFonts w:ascii="Calibri" w:hAnsi="Calibri"/>
          <w:b/>
          <w:caps/>
        </w:rPr>
        <w:t>Racial vilification</w:t>
      </w:r>
      <w:r w:rsidRPr="00F638DD">
        <w:rPr>
          <w:rFonts w:ascii="Calibri" w:hAnsi="Calibri"/>
          <w:b/>
          <w:caps/>
        </w:rPr>
        <w:t>—STATEMENT BY CHAIR</w:t>
      </w:r>
    </w:p>
    <w:p w:rsidR="00A72B27" w:rsidRDefault="00A72B27" w:rsidP="00A72B27">
      <w:pPr>
        <w:tabs>
          <w:tab w:val="left" w:pos="1197"/>
          <w:tab w:val="left" w:pos="1767"/>
        </w:tabs>
        <w:spacing w:before="120"/>
        <w:ind w:left="720"/>
        <w:rPr>
          <w:rFonts w:ascii="Calibri" w:hAnsi="Calibri"/>
          <w:b/>
          <w:lang w:val="en-AU"/>
        </w:rPr>
      </w:pPr>
      <w:r>
        <w:rPr>
          <w:rFonts w:ascii="Calibri" w:hAnsi="Calibri"/>
          <w:lang w:val="en-AU"/>
        </w:rPr>
        <w:t>Mr Pettersson</w:t>
      </w:r>
      <w:r w:rsidRPr="00F638DD">
        <w:rPr>
          <w:rFonts w:ascii="Calibri" w:hAnsi="Calibri"/>
          <w:lang w:val="en-AU"/>
        </w:rPr>
        <w:t xml:space="preserve"> (Chair), pursuant to standing order 2</w:t>
      </w:r>
      <w:r>
        <w:rPr>
          <w:rFonts w:ascii="Calibri" w:hAnsi="Calibri"/>
          <w:lang w:val="en-AU"/>
        </w:rPr>
        <w:t>46A, informed the Assembly that t</w:t>
      </w:r>
      <w:r w:rsidRPr="00F638DD">
        <w:rPr>
          <w:rFonts w:ascii="Calibri" w:hAnsi="Calibri"/>
          <w:lang w:val="en-AU"/>
        </w:rPr>
        <w:t xml:space="preserve">he </w:t>
      </w:r>
      <w:r>
        <w:rPr>
          <w:rFonts w:ascii="Calibri" w:hAnsi="Calibri"/>
          <w:szCs w:val="24"/>
          <w:lang w:val="en-AU" w:eastAsia="en-US"/>
        </w:rPr>
        <w:t>Standing Committee on Education and Community Inclusion</w:t>
      </w:r>
      <w:r w:rsidR="001B3BA0">
        <w:rPr>
          <w:rFonts w:ascii="Calibri" w:hAnsi="Calibri"/>
          <w:szCs w:val="24"/>
          <w:lang w:val="en-AU" w:eastAsia="en-US"/>
        </w:rPr>
        <w:t xml:space="preserve"> </w:t>
      </w:r>
      <w:r w:rsidR="007217EB">
        <w:rPr>
          <w:rFonts w:ascii="Calibri" w:hAnsi="Calibri"/>
          <w:szCs w:val="24"/>
          <w:lang w:val="en-AU" w:eastAsia="en-US"/>
        </w:rPr>
        <w:t>has called for submissions and will conduct hearings for its i</w:t>
      </w:r>
      <w:r w:rsidR="007B2A07">
        <w:rPr>
          <w:rFonts w:ascii="Calibri" w:hAnsi="Calibri"/>
          <w:szCs w:val="24"/>
          <w:lang w:val="en-AU" w:eastAsia="en-US"/>
        </w:rPr>
        <w:t>nquiry into racial vilification, and will report back to the Assembly before 30 September 2022.</w:t>
      </w:r>
    </w:p>
    <w:p w:rsidR="009F7B3A" w:rsidRPr="00BD78F7" w:rsidRDefault="009F7B3A" w:rsidP="009F7B3A">
      <w:pPr>
        <w:keepNext/>
        <w:keepLines/>
        <w:tabs>
          <w:tab w:val="right" w:pos="339"/>
          <w:tab w:val="left" w:pos="720"/>
        </w:tabs>
        <w:spacing w:before="240"/>
        <w:ind w:left="720" w:hanging="720"/>
        <w:rPr>
          <w:rFonts w:ascii="Calibri" w:hAnsi="Calibri"/>
          <w:b/>
          <w:caps/>
        </w:rPr>
      </w:pPr>
      <w:r w:rsidRPr="009777BF">
        <w:rPr>
          <w:rFonts w:ascii="Calibri" w:hAnsi="Calibri"/>
          <w:b/>
          <w:caps/>
        </w:rPr>
        <w:lastRenderedPageBreak/>
        <w:tab/>
      </w:r>
      <w:r w:rsidR="00FC2E87">
        <w:rPr>
          <w:rFonts w:ascii="Calibri" w:hAnsi="Calibri"/>
          <w:b/>
          <w:bCs/>
          <w:caps/>
        </w:rPr>
        <w:fldChar w:fldCharType="begin"/>
      </w:r>
      <w:r w:rsidR="00FC2E87">
        <w:rPr>
          <w:rFonts w:ascii="Calibri" w:hAnsi="Calibri"/>
          <w:b/>
          <w:bCs/>
          <w:caps/>
        </w:rPr>
        <w:instrText xml:space="preserve"> SEQ A \* MERGEFORMAT </w:instrText>
      </w:r>
      <w:r w:rsidR="00FC2E87">
        <w:rPr>
          <w:rFonts w:ascii="Calibri" w:hAnsi="Calibri"/>
          <w:b/>
          <w:bCs/>
          <w:caps/>
        </w:rPr>
        <w:fldChar w:fldCharType="separate"/>
      </w:r>
      <w:r w:rsidR="00E036DA">
        <w:rPr>
          <w:rFonts w:ascii="Calibri" w:hAnsi="Calibri"/>
          <w:b/>
          <w:bCs/>
          <w:caps/>
          <w:noProof/>
        </w:rPr>
        <w:t>4</w:t>
      </w:r>
      <w:r w:rsidR="00FC2E87">
        <w:rPr>
          <w:rFonts w:ascii="Calibri" w:hAnsi="Calibri"/>
          <w:b/>
          <w:bCs/>
          <w:caps/>
        </w:rPr>
        <w:fldChar w:fldCharType="end"/>
      </w:r>
      <w:r w:rsidRPr="009777BF">
        <w:rPr>
          <w:rFonts w:ascii="Calibri" w:hAnsi="Calibri"/>
          <w:b/>
          <w:caps/>
        </w:rPr>
        <w:tab/>
      </w:r>
      <w:r>
        <w:rPr>
          <w:rFonts w:ascii="Calibri" w:hAnsi="Calibri"/>
          <w:b/>
          <w:caps/>
        </w:rPr>
        <w:t>Public Accounts—Standing Committee</w:t>
      </w:r>
      <w:r w:rsidRPr="00BD78F7">
        <w:rPr>
          <w:rFonts w:ascii="Calibri" w:hAnsi="Calibri"/>
          <w:b/>
          <w:caps/>
        </w:rPr>
        <w:t>—CONSIDERATION OF STATUTORY APPOINTMENTS—STATEMENT BY CHAIR</w:t>
      </w:r>
    </w:p>
    <w:p w:rsidR="009F7B3A" w:rsidRPr="00BD78F7" w:rsidRDefault="009F7B3A" w:rsidP="009F7B3A">
      <w:pPr>
        <w:tabs>
          <w:tab w:val="left" w:pos="1197"/>
          <w:tab w:val="left" w:pos="1767"/>
        </w:tabs>
        <w:spacing w:before="120"/>
        <w:ind w:left="720"/>
        <w:rPr>
          <w:rFonts w:ascii="Calibri" w:hAnsi="Calibri"/>
          <w:lang w:val="en-AU"/>
        </w:rPr>
      </w:pPr>
      <w:r>
        <w:rPr>
          <w:rFonts w:ascii="Calibri" w:hAnsi="Calibri"/>
          <w:lang w:val="en-AU"/>
        </w:rPr>
        <w:t>Mrs Kikkert</w:t>
      </w:r>
      <w:r w:rsidRPr="00BD78F7">
        <w:rPr>
          <w:rFonts w:ascii="Calibri" w:hAnsi="Calibri"/>
          <w:lang w:val="en-AU"/>
        </w:rPr>
        <w:t xml:space="preserve"> (Chair), pursuant to standing order 246A</w:t>
      </w:r>
      <w:r w:rsidRPr="00BD78F7">
        <w:rPr>
          <w:rFonts w:ascii="Calibri" w:hAnsi="Calibri"/>
        </w:rPr>
        <w:t xml:space="preserve"> and Continuing Resolution 5A, </w:t>
      </w:r>
      <w:r>
        <w:rPr>
          <w:rFonts w:ascii="Calibri" w:hAnsi="Calibri"/>
        </w:rPr>
        <w:t>informed the Assembly that</w:t>
      </w:r>
      <w:r w:rsidRPr="00BD78F7">
        <w:rPr>
          <w:rFonts w:ascii="Calibri" w:hAnsi="Calibri"/>
        </w:rPr>
        <w:t xml:space="preserve"> the</w:t>
      </w:r>
      <w:r w:rsidRPr="00BD78F7">
        <w:rPr>
          <w:rFonts w:ascii="Calibri" w:hAnsi="Calibri"/>
          <w:lang w:val="en-AU"/>
        </w:rPr>
        <w:t xml:space="preserve"> </w:t>
      </w:r>
      <w:r>
        <w:rPr>
          <w:rFonts w:ascii="Calibri" w:hAnsi="Calibri"/>
          <w:szCs w:val="24"/>
          <w:lang w:val="en-AU" w:eastAsia="en-US"/>
        </w:rPr>
        <w:t>Standing Committee on Public Accounts had considered no statutory appointments during the period 1 January to 30 June 2021.</w:t>
      </w:r>
    </w:p>
    <w:p w:rsidR="0005190C" w:rsidRPr="00E71232" w:rsidRDefault="0005190C" w:rsidP="0005190C">
      <w:pPr>
        <w:keepNext/>
        <w:keepLines/>
        <w:tabs>
          <w:tab w:val="right" w:pos="339"/>
          <w:tab w:val="left" w:pos="720"/>
        </w:tabs>
        <w:spacing w:before="240"/>
        <w:ind w:left="720" w:hanging="720"/>
        <w:rPr>
          <w:rFonts w:ascii="Calibri" w:hAnsi="Calibri"/>
          <w:b/>
          <w:caps/>
          <w:lang w:val="en-AU"/>
        </w:rPr>
      </w:pPr>
      <w:r w:rsidRPr="00E71232">
        <w:rPr>
          <w:rFonts w:ascii="Calibri" w:hAnsi="Calibri"/>
          <w:b/>
          <w:caps/>
          <w:lang w:val="en-AU"/>
        </w:rPr>
        <w:tab/>
      </w:r>
      <w:r w:rsidR="00FC2E87">
        <w:rPr>
          <w:rFonts w:ascii="Calibri" w:hAnsi="Calibri"/>
          <w:b/>
          <w:bCs/>
          <w:caps/>
          <w:lang w:val="en-AU"/>
        </w:rPr>
        <w:fldChar w:fldCharType="begin"/>
      </w:r>
      <w:r w:rsidR="00FC2E87">
        <w:rPr>
          <w:rFonts w:ascii="Calibri" w:hAnsi="Calibri"/>
          <w:b/>
          <w:bCs/>
          <w:caps/>
          <w:lang w:val="en-AU"/>
        </w:rPr>
        <w:instrText xml:space="preserve"> SEQ A \* MERGEFORMAT </w:instrText>
      </w:r>
      <w:r w:rsidR="00FC2E87">
        <w:rPr>
          <w:rFonts w:ascii="Calibri" w:hAnsi="Calibri"/>
          <w:b/>
          <w:bCs/>
          <w:caps/>
          <w:lang w:val="en-AU"/>
        </w:rPr>
        <w:fldChar w:fldCharType="separate"/>
      </w:r>
      <w:r w:rsidR="00E036DA">
        <w:rPr>
          <w:rFonts w:ascii="Calibri" w:hAnsi="Calibri"/>
          <w:b/>
          <w:bCs/>
          <w:caps/>
          <w:noProof/>
          <w:lang w:val="en-AU"/>
        </w:rPr>
        <w:t>5</w:t>
      </w:r>
      <w:r w:rsidR="00FC2E87">
        <w:rPr>
          <w:rFonts w:ascii="Calibri" w:hAnsi="Calibri"/>
          <w:b/>
          <w:bCs/>
          <w:caps/>
          <w:lang w:val="en-AU"/>
        </w:rPr>
        <w:fldChar w:fldCharType="end"/>
      </w:r>
      <w:r w:rsidRPr="00E71232">
        <w:rPr>
          <w:rFonts w:ascii="Calibri" w:hAnsi="Calibri"/>
          <w:b/>
          <w:caps/>
          <w:lang w:val="en-AU"/>
        </w:rPr>
        <w:tab/>
      </w:r>
      <w:r>
        <w:rPr>
          <w:rFonts w:ascii="Calibri" w:hAnsi="Calibri"/>
          <w:b/>
          <w:caps/>
          <w:lang w:val="en-AU"/>
        </w:rPr>
        <w:t>Appropriation Bill 2021-2022</w:t>
      </w:r>
    </w:p>
    <w:p w:rsidR="0005190C" w:rsidRPr="00E71232" w:rsidRDefault="0005190C" w:rsidP="0005190C">
      <w:pPr>
        <w:spacing w:before="120"/>
        <w:ind w:left="720"/>
        <w:rPr>
          <w:rFonts w:ascii="Calibri" w:hAnsi="Calibri"/>
          <w:lang w:val="en-AU"/>
        </w:rPr>
      </w:pPr>
      <w:r w:rsidRPr="00E71232">
        <w:rPr>
          <w:rFonts w:ascii="Calibri" w:hAnsi="Calibri"/>
          <w:lang w:val="en-AU"/>
        </w:rPr>
        <w:t xml:space="preserve">The Assembly, according to order, resumed </w:t>
      </w:r>
      <w:r>
        <w:rPr>
          <w:rFonts w:ascii="Calibri" w:hAnsi="Calibri"/>
          <w:lang w:val="en-AU"/>
        </w:rPr>
        <w:t xml:space="preserve">further </w:t>
      </w:r>
      <w:r w:rsidRPr="00E71232">
        <w:rPr>
          <w:rFonts w:ascii="Calibri" w:hAnsi="Calibri"/>
          <w:lang w:val="en-AU"/>
        </w:rPr>
        <w:t>consideration at the detail stage—</w:t>
      </w:r>
    </w:p>
    <w:p w:rsidR="0005190C" w:rsidRPr="00E71232" w:rsidRDefault="0005190C" w:rsidP="0005190C">
      <w:pPr>
        <w:pBdr>
          <w:bottom w:val="thinThickLargeGap" w:sz="18" w:space="1" w:color="auto"/>
        </w:pBdr>
        <w:ind w:left="3427" w:right="3658"/>
        <w:jc w:val="center"/>
        <w:rPr>
          <w:rFonts w:ascii="Calibri" w:hAnsi="Calibri"/>
          <w:i/>
          <w:iCs/>
          <w:lang w:val="en-AU"/>
        </w:rPr>
      </w:pPr>
    </w:p>
    <w:p w:rsidR="0005190C" w:rsidRPr="00E71232" w:rsidRDefault="0005190C" w:rsidP="0005190C">
      <w:pPr>
        <w:tabs>
          <w:tab w:val="left" w:pos="1197"/>
          <w:tab w:val="left" w:pos="1767"/>
        </w:tabs>
        <w:spacing w:before="120"/>
        <w:jc w:val="center"/>
        <w:rPr>
          <w:rFonts w:ascii="Calibri" w:hAnsi="Calibri"/>
          <w:i/>
          <w:iCs/>
          <w:lang w:val="en-AU"/>
        </w:rPr>
      </w:pPr>
      <w:r w:rsidRPr="00E71232">
        <w:rPr>
          <w:rFonts w:ascii="Calibri" w:hAnsi="Calibri"/>
          <w:i/>
          <w:iCs/>
          <w:lang w:val="en-AU"/>
        </w:rPr>
        <w:t>Detail Stage</w:t>
      </w:r>
    </w:p>
    <w:p w:rsidR="0005190C" w:rsidRDefault="0005190C" w:rsidP="0005190C">
      <w:pPr>
        <w:spacing w:before="120"/>
        <w:ind w:left="720"/>
        <w:rPr>
          <w:rFonts w:ascii="Calibri" w:hAnsi="Calibri"/>
          <w:lang w:val="en-AU"/>
        </w:rPr>
      </w:pPr>
      <w:r>
        <w:rPr>
          <w:rFonts w:ascii="Calibri" w:hAnsi="Calibri"/>
          <w:lang w:val="en-AU"/>
        </w:rPr>
        <w:t>Schedule 1—Appropriations—Proposed expenditure</w:t>
      </w:r>
      <w:r w:rsidRPr="00E71232">
        <w:rPr>
          <w:rFonts w:ascii="Calibri" w:hAnsi="Calibri"/>
          <w:lang w:val="en-AU"/>
        </w:rPr>
        <w:t>—</w:t>
      </w:r>
    </w:p>
    <w:p w:rsidR="001A03CC" w:rsidRDefault="001A03CC" w:rsidP="001A03CC">
      <w:pPr>
        <w:pStyle w:val="DPSEntryDetailIndentLev1"/>
      </w:pPr>
      <w:r>
        <w:t>Consideration resumed on Part 1.6—Transport Canberra and City Services Directorate—</w:t>
      </w:r>
    </w:p>
    <w:p w:rsidR="001A03CC" w:rsidRDefault="001A03CC" w:rsidP="001A03CC">
      <w:pPr>
        <w:pStyle w:val="DPSEntryDetailIndentLev1"/>
      </w:pPr>
      <w:r>
        <w:t>Debate continued.</w:t>
      </w:r>
    </w:p>
    <w:p w:rsidR="00B0776E" w:rsidRDefault="00B0776E" w:rsidP="001A03CC">
      <w:pPr>
        <w:pStyle w:val="DPSEntryDetailIndentLev1"/>
      </w:pPr>
      <w:r>
        <w:rPr>
          <w:i/>
        </w:rPr>
        <w:t xml:space="preserve">Paper:  </w:t>
      </w:r>
      <w:r>
        <w:t>Mr Steel (Minister for Transport and City Services) presented the following paper:</w:t>
      </w:r>
    </w:p>
    <w:p w:rsidR="00B0776E" w:rsidRDefault="00B0776E" w:rsidP="001A03CC">
      <w:pPr>
        <w:pStyle w:val="DPSEntryDetailIndentLev1"/>
      </w:pPr>
      <w:r>
        <w:t>Better Suburbs—Progress Update 2021-22</w:t>
      </w:r>
      <w:r w:rsidR="00491CA6">
        <w:t>.</w:t>
      </w:r>
    </w:p>
    <w:p w:rsidR="00491CA6" w:rsidRPr="00B0776E" w:rsidRDefault="00491CA6" w:rsidP="001A03CC">
      <w:pPr>
        <w:pStyle w:val="DPSEntryDetailIndentLev1"/>
      </w:pPr>
      <w:r>
        <w:t>Debate continued.</w:t>
      </w:r>
    </w:p>
    <w:p w:rsidR="001A03CC" w:rsidRDefault="001A03CC" w:rsidP="001A03CC">
      <w:pPr>
        <w:pStyle w:val="DPSEntryDetailIndentLev1"/>
      </w:pPr>
      <w:r>
        <w:t>Proposed expenditure agreed to.</w:t>
      </w:r>
    </w:p>
    <w:p w:rsidR="00CC754D" w:rsidRDefault="00CC754D" w:rsidP="00CC754D">
      <w:pPr>
        <w:pStyle w:val="DPSEntryDetailIndentLev1"/>
      </w:pPr>
      <w:r>
        <w:t>Part 1.7—Justice and Community Safety Directorate—debated and agreed to.</w:t>
      </w:r>
    </w:p>
    <w:p w:rsidR="00CC754D" w:rsidRDefault="00CC754D" w:rsidP="00CC754D">
      <w:pPr>
        <w:pStyle w:val="DPSEntryDetailIndentLev1"/>
      </w:pPr>
      <w:r>
        <w:t>Part 1.8—Community Services Directorate—</w:t>
      </w:r>
    </w:p>
    <w:p w:rsidR="00607110" w:rsidRDefault="00607110">
      <w:pPr>
        <w:pStyle w:val="DPSEntryDetail"/>
      </w:pPr>
      <w:r>
        <w:t>Debate adjourned (Ms Cheyne—Minister for the Arts) and the resumption of the debate made an order of the day for a later hour this day.</w:t>
      </w:r>
    </w:p>
    <w:p w:rsidR="00E26886" w:rsidRPr="00F05248" w:rsidRDefault="00E26886" w:rsidP="00E26886">
      <w:pPr>
        <w:keepNext/>
        <w:keepLines/>
        <w:tabs>
          <w:tab w:val="right" w:pos="339"/>
          <w:tab w:val="left" w:pos="720"/>
        </w:tabs>
        <w:spacing w:before="240"/>
        <w:ind w:left="720" w:hanging="720"/>
        <w:rPr>
          <w:rFonts w:ascii="Calibri" w:hAnsi="Calibri"/>
          <w:b/>
          <w:caps/>
        </w:rPr>
      </w:pPr>
      <w:r w:rsidRPr="00F05248">
        <w:rPr>
          <w:rFonts w:ascii="Calibri" w:hAnsi="Calibri"/>
          <w:b/>
          <w:caps/>
        </w:rPr>
        <w:tab/>
      </w:r>
      <w:r>
        <w:rPr>
          <w:rFonts w:ascii="Calibri" w:hAnsi="Calibri"/>
          <w:b/>
          <w:bCs/>
          <w:caps/>
        </w:rPr>
        <w:fldChar w:fldCharType="begin"/>
      </w:r>
      <w:r>
        <w:rPr>
          <w:rFonts w:ascii="Calibri" w:hAnsi="Calibri"/>
          <w:b/>
          <w:bCs/>
          <w:caps/>
        </w:rPr>
        <w:instrText xml:space="preserve"> SEQ A \* MERGEFORMAT </w:instrText>
      </w:r>
      <w:r>
        <w:rPr>
          <w:rFonts w:ascii="Calibri" w:hAnsi="Calibri"/>
          <w:b/>
          <w:bCs/>
          <w:caps/>
        </w:rPr>
        <w:fldChar w:fldCharType="separate"/>
      </w:r>
      <w:r w:rsidR="00E036DA">
        <w:rPr>
          <w:rFonts w:ascii="Calibri" w:hAnsi="Calibri"/>
          <w:b/>
          <w:bCs/>
          <w:caps/>
          <w:noProof/>
        </w:rPr>
        <w:t>6</w:t>
      </w:r>
      <w:r>
        <w:rPr>
          <w:rFonts w:ascii="Calibri" w:hAnsi="Calibri"/>
          <w:b/>
          <w:bCs/>
          <w:caps/>
        </w:rPr>
        <w:fldChar w:fldCharType="end"/>
      </w:r>
      <w:r w:rsidRPr="00F05248">
        <w:rPr>
          <w:rFonts w:ascii="Calibri" w:hAnsi="Calibri"/>
          <w:b/>
          <w:caps/>
        </w:rPr>
        <w:tab/>
        <w:t>MINISTERIAL ARRANGEMENTS</w:t>
      </w:r>
    </w:p>
    <w:p w:rsidR="00E26886" w:rsidRPr="00F05248" w:rsidRDefault="00E26886" w:rsidP="00E26886">
      <w:pPr>
        <w:tabs>
          <w:tab w:val="left" w:pos="1197"/>
          <w:tab w:val="left" w:pos="1767"/>
        </w:tabs>
        <w:spacing w:before="120"/>
        <w:ind w:left="741"/>
        <w:rPr>
          <w:rFonts w:ascii="Calibri" w:hAnsi="Calibri"/>
          <w:lang w:val="en-AU"/>
        </w:rPr>
      </w:pPr>
      <w:r>
        <w:rPr>
          <w:rFonts w:ascii="Calibri" w:hAnsi="Calibri"/>
          <w:lang w:val="en-AU"/>
        </w:rPr>
        <w:t>Mr Barr (Chief Minister)</w:t>
      </w:r>
      <w:r w:rsidRPr="00F05248">
        <w:rPr>
          <w:rFonts w:ascii="Calibri" w:hAnsi="Calibri"/>
          <w:lang w:val="en-AU"/>
        </w:rPr>
        <w:t xml:space="preserve"> informed the Assembly that, due to the absence of </w:t>
      </w:r>
      <w:r>
        <w:rPr>
          <w:rFonts w:ascii="Calibri" w:hAnsi="Calibri"/>
          <w:lang w:val="en-AU"/>
        </w:rPr>
        <w:t>Minister Berry</w:t>
      </w:r>
      <w:r w:rsidRPr="00F05248">
        <w:rPr>
          <w:rFonts w:ascii="Calibri" w:hAnsi="Calibri"/>
          <w:lang w:val="en-AU"/>
        </w:rPr>
        <w:t xml:space="preserve">, questions without notice normally directed to Minister </w:t>
      </w:r>
      <w:r>
        <w:rPr>
          <w:rFonts w:ascii="Calibri" w:hAnsi="Calibri"/>
          <w:lang w:val="en-AU"/>
        </w:rPr>
        <w:t>Berry could be </w:t>
      </w:r>
      <w:r w:rsidRPr="00F05248">
        <w:rPr>
          <w:rFonts w:ascii="Calibri" w:hAnsi="Calibri"/>
          <w:lang w:val="en-AU"/>
        </w:rPr>
        <w:t xml:space="preserve">directed to </w:t>
      </w:r>
      <w:r>
        <w:rPr>
          <w:rFonts w:ascii="Calibri" w:hAnsi="Calibri"/>
          <w:lang w:val="en-AU"/>
        </w:rPr>
        <w:t>Mr Barr</w:t>
      </w:r>
      <w:r w:rsidRPr="00F05248">
        <w:rPr>
          <w:rFonts w:ascii="Calibri" w:hAnsi="Calibri"/>
          <w:lang w:val="en-AU"/>
        </w:rPr>
        <w:t>.</w:t>
      </w:r>
    </w:p>
    <w:p w:rsidR="00985C6B" w:rsidRPr="00985C6B" w:rsidRDefault="00985C6B" w:rsidP="00985C6B">
      <w:pPr>
        <w:keepNext/>
        <w:keepLines/>
        <w:tabs>
          <w:tab w:val="right" w:pos="339"/>
          <w:tab w:val="left" w:pos="720"/>
        </w:tabs>
        <w:spacing w:before="240"/>
        <w:ind w:left="720" w:hanging="720"/>
        <w:jc w:val="both"/>
        <w:rPr>
          <w:rFonts w:ascii="Calibri" w:hAnsi="Calibri"/>
          <w:b/>
          <w:caps/>
        </w:rPr>
      </w:pPr>
      <w:r w:rsidRPr="00985C6B">
        <w:rPr>
          <w:rFonts w:ascii="Calibri" w:hAnsi="Calibri"/>
          <w:b/>
          <w:caps/>
        </w:rPr>
        <w:tab/>
      </w:r>
      <w:r w:rsidR="00FC2E87">
        <w:rPr>
          <w:rFonts w:ascii="Calibri" w:hAnsi="Calibri"/>
          <w:b/>
          <w:bCs/>
          <w:caps/>
          <w:lang w:val="en-AU"/>
        </w:rPr>
        <w:fldChar w:fldCharType="begin"/>
      </w:r>
      <w:r w:rsidR="00FC2E87">
        <w:rPr>
          <w:rFonts w:ascii="Calibri" w:hAnsi="Calibri"/>
          <w:b/>
          <w:bCs/>
          <w:caps/>
          <w:lang w:val="en-AU"/>
        </w:rPr>
        <w:instrText xml:space="preserve"> SEQ A \* MERGEFORMAT </w:instrText>
      </w:r>
      <w:r w:rsidR="00FC2E87">
        <w:rPr>
          <w:rFonts w:ascii="Calibri" w:hAnsi="Calibri"/>
          <w:b/>
          <w:bCs/>
          <w:caps/>
          <w:lang w:val="en-AU"/>
        </w:rPr>
        <w:fldChar w:fldCharType="separate"/>
      </w:r>
      <w:r w:rsidR="00E036DA">
        <w:rPr>
          <w:rFonts w:ascii="Calibri" w:hAnsi="Calibri"/>
          <w:b/>
          <w:bCs/>
          <w:caps/>
          <w:noProof/>
          <w:lang w:val="en-AU"/>
        </w:rPr>
        <w:t>7</w:t>
      </w:r>
      <w:r w:rsidR="00FC2E87">
        <w:rPr>
          <w:rFonts w:ascii="Calibri" w:hAnsi="Calibri"/>
          <w:b/>
          <w:bCs/>
          <w:caps/>
          <w:lang w:val="en-AU"/>
        </w:rPr>
        <w:fldChar w:fldCharType="end"/>
      </w:r>
      <w:r w:rsidRPr="00985C6B">
        <w:rPr>
          <w:rFonts w:ascii="Calibri" w:hAnsi="Calibri"/>
          <w:b/>
          <w:caps/>
        </w:rPr>
        <w:tab/>
        <w:t>QUESTIONS</w:t>
      </w:r>
    </w:p>
    <w:p w:rsidR="00985C6B" w:rsidRPr="00985C6B" w:rsidRDefault="00985C6B" w:rsidP="00985C6B">
      <w:pPr>
        <w:spacing w:before="120"/>
        <w:ind w:left="720"/>
        <w:jc w:val="both"/>
        <w:rPr>
          <w:rFonts w:ascii="Calibri" w:hAnsi="Calibri"/>
          <w:lang w:val="en-AU"/>
        </w:rPr>
      </w:pPr>
      <w:r w:rsidRPr="00985C6B">
        <w:rPr>
          <w:rFonts w:ascii="Calibri" w:hAnsi="Calibri"/>
          <w:lang w:val="en-AU"/>
        </w:rPr>
        <w:t>Questions without notice were asked.</w:t>
      </w:r>
    </w:p>
    <w:p w:rsidR="0039431E" w:rsidRPr="0039431E" w:rsidRDefault="0039431E" w:rsidP="0039431E">
      <w:pPr>
        <w:keepNext/>
        <w:keepLines/>
        <w:tabs>
          <w:tab w:val="right" w:pos="346"/>
          <w:tab w:val="left" w:pos="720"/>
        </w:tabs>
        <w:spacing w:before="240"/>
        <w:ind w:left="720" w:hanging="720"/>
        <w:jc w:val="both"/>
        <w:rPr>
          <w:rFonts w:ascii="Calibri" w:hAnsi="Calibri"/>
          <w:b/>
          <w:caps/>
          <w:lang w:val="en-AU"/>
        </w:rPr>
      </w:pPr>
      <w:r w:rsidRPr="0039431E">
        <w:rPr>
          <w:rFonts w:ascii="Calibri" w:hAnsi="Calibri"/>
          <w:b/>
          <w:caps/>
          <w:lang w:val="en-AU"/>
        </w:rPr>
        <w:tab/>
      </w:r>
      <w:r w:rsidR="00FC2E87">
        <w:rPr>
          <w:rFonts w:ascii="Calibri" w:hAnsi="Calibri"/>
          <w:b/>
          <w:bCs/>
          <w:caps/>
          <w:lang w:val="en-AU"/>
        </w:rPr>
        <w:fldChar w:fldCharType="begin"/>
      </w:r>
      <w:r w:rsidR="00FC2E87">
        <w:rPr>
          <w:rFonts w:ascii="Calibri" w:hAnsi="Calibri"/>
          <w:b/>
          <w:bCs/>
          <w:caps/>
          <w:lang w:val="en-AU"/>
        </w:rPr>
        <w:instrText xml:space="preserve"> SEQ A \* MERGEFORMAT </w:instrText>
      </w:r>
      <w:r w:rsidR="00FC2E87">
        <w:rPr>
          <w:rFonts w:ascii="Calibri" w:hAnsi="Calibri"/>
          <w:b/>
          <w:bCs/>
          <w:caps/>
          <w:lang w:val="en-AU"/>
        </w:rPr>
        <w:fldChar w:fldCharType="separate"/>
      </w:r>
      <w:r w:rsidR="00E036DA">
        <w:rPr>
          <w:rFonts w:ascii="Calibri" w:hAnsi="Calibri"/>
          <w:b/>
          <w:bCs/>
          <w:caps/>
          <w:noProof/>
          <w:lang w:val="en-AU"/>
        </w:rPr>
        <w:t>8</w:t>
      </w:r>
      <w:r w:rsidR="00FC2E87">
        <w:rPr>
          <w:rFonts w:ascii="Calibri" w:hAnsi="Calibri"/>
          <w:b/>
          <w:bCs/>
          <w:caps/>
          <w:lang w:val="en-AU"/>
        </w:rPr>
        <w:fldChar w:fldCharType="end"/>
      </w:r>
      <w:r w:rsidRPr="0039431E">
        <w:rPr>
          <w:rFonts w:ascii="Calibri" w:hAnsi="Calibri"/>
          <w:b/>
          <w:caps/>
          <w:lang w:val="en-AU"/>
        </w:rPr>
        <w:tab/>
        <w:t>PRESENTATION OF PAPERS</w:t>
      </w:r>
    </w:p>
    <w:p w:rsidR="0039431E" w:rsidRPr="0039431E" w:rsidRDefault="0039431E" w:rsidP="0039431E">
      <w:pPr>
        <w:spacing w:before="120"/>
        <w:ind w:left="720"/>
        <w:jc w:val="both"/>
        <w:rPr>
          <w:rFonts w:ascii="Calibri" w:hAnsi="Calibri"/>
          <w:lang w:val="en-AU"/>
        </w:rPr>
      </w:pPr>
      <w:r>
        <w:rPr>
          <w:rFonts w:ascii="Calibri" w:hAnsi="Calibri"/>
          <w:lang w:val="en-AU"/>
        </w:rPr>
        <w:t>Mr Gentleman</w:t>
      </w:r>
      <w:r w:rsidRPr="0039431E">
        <w:rPr>
          <w:rFonts w:ascii="Calibri" w:hAnsi="Calibri"/>
          <w:lang w:val="en-AU"/>
        </w:rPr>
        <w:t xml:space="preserve"> (Manager of Government Business) presented the following papers:</w:t>
      </w:r>
    </w:p>
    <w:p w:rsidR="0039431E" w:rsidRPr="0039431E" w:rsidRDefault="0039431E" w:rsidP="0039431E">
      <w:pPr>
        <w:spacing w:before="120"/>
        <w:ind w:left="720"/>
        <w:jc w:val="both"/>
        <w:rPr>
          <w:rFonts w:ascii="Calibri" w:hAnsi="Calibri"/>
          <w:b/>
          <w:bCs/>
          <w:lang w:val="en-AU"/>
        </w:rPr>
      </w:pPr>
      <w:r w:rsidRPr="0039431E">
        <w:rPr>
          <w:rFonts w:ascii="Calibri" w:hAnsi="Calibri"/>
          <w:b/>
          <w:bCs/>
          <w:lang w:val="en-AU"/>
        </w:rPr>
        <w:t>Subordinate legislation (including explanatory statements unless otherwise stated)</w:t>
      </w:r>
    </w:p>
    <w:p w:rsidR="0039431E" w:rsidRPr="0039431E" w:rsidRDefault="0039431E" w:rsidP="0039431E">
      <w:pPr>
        <w:spacing w:before="120"/>
        <w:ind w:left="720"/>
        <w:jc w:val="both"/>
        <w:rPr>
          <w:rFonts w:ascii="Calibri" w:hAnsi="Calibri"/>
          <w:lang w:val="en-AU"/>
        </w:rPr>
      </w:pPr>
      <w:r w:rsidRPr="0039431E">
        <w:rPr>
          <w:rFonts w:ascii="Calibri" w:hAnsi="Calibri"/>
          <w:lang w:val="en-AU"/>
        </w:rPr>
        <w:t>Legislation Act, pursuant to section 64—</w:t>
      </w:r>
    </w:p>
    <w:p w:rsidR="0039431E" w:rsidRPr="007F3EAB" w:rsidRDefault="0039431E" w:rsidP="000422F6">
      <w:pPr>
        <w:pStyle w:val="DPSEntryDetailIndentLev1"/>
      </w:pPr>
      <w:r>
        <w:t>Construction Occupations (Licensing) Act—</w:t>
      </w:r>
      <w:r w:rsidRPr="007F3EAB">
        <w:t>Construction Occupations (Licensing) (Fees) Determination 2021 (No 2)—Disallowable Instrument DI2021-253 (LR, 4 November 2021).</w:t>
      </w:r>
    </w:p>
    <w:p w:rsidR="0039431E" w:rsidRPr="007F3EAB" w:rsidRDefault="0039431E" w:rsidP="000422F6">
      <w:pPr>
        <w:pStyle w:val="DPSEntryDetailIndentLev1"/>
      </w:pPr>
      <w:r>
        <w:lastRenderedPageBreak/>
        <w:t>Environment Protection Act—</w:t>
      </w:r>
      <w:r w:rsidRPr="007F3EAB">
        <w:t>Environment Protection Amendment Regulation 2021 (No 1), including a regulatory impact statement—Su</w:t>
      </w:r>
      <w:r>
        <w:t>bordinate Law SL2021-26 (LR, 28 </w:t>
      </w:r>
      <w:r w:rsidRPr="007F3EAB">
        <w:t>October 2021).</w:t>
      </w:r>
    </w:p>
    <w:p w:rsidR="0039431E" w:rsidRPr="007F3EAB" w:rsidRDefault="0039431E" w:rsidP="0039431E">
      <w:pPr>
        <w:pStyle w:val="DPSEntryDetailIndentLev1"/>
        <w:keepNext/>
      </w:pPr>
      <w:r>
        <w:t>Magistrates Court Act—</w:t>
      </w:r>
    </w:p>
    <w:p w:rsidR="0039431E" w:rsidRDefault="0039431E" w:rsidP="0039431E">
      <w:pPr>
        <w:pStyle w:val="DPSEntryDetailIndentLev2"/>
      </w:pPr>
      <w:r w:rsidRPr="007F3EAB">
        <w:t>Magistrates Court (Environment Protection Infringement Notices) Amendment Regulation 2021 (No 1)—Subordinate Law SL2021-27 (LR, 28 October 2021).</w:t>
      </w:r>
    </w:p>
    <w:p w:rsidR="0039431E" w:rsidRPr="007F3EAB" w:rsidRDefault="0039431E" w:rsidP="0039431E">
      <w:pPr>
        <w:pStyle w:val="DPSEntryDetailIndentLev2"/>
      </w:pPr>
      <w:r w:rsidRPr="007F3EAB">
        <w:t>Magistrates Court (Waste Management and Resource Recovery Infringement Notices) Amendment Regulation 2021 (No 1)—Subordinate Law SL2021-25 (LR</w:t>
      </w:r>
      <w:r>
        <w:t>, 25 </w:t>
      </w:r>
      <w:r w:rsidRPr="007F3EAB">
        <w:t>October 2021).</w:t>
      </w:r>
    </w:p>
    <w:p w:rsidR="0039431E" w:rsidRPr="007F3EAB" w:rsidRDefault="0039431E" w:rsidP="0039431E">
      <w:pPr>
        <w:pStyle w:val="DPSEntryDetailIndentLev1"/>
        <w:keepNext/>
      </w:pPr>
      <w:r>
        <w:t>Medicines, Poisons and Therapeutic Goods Act—</w:t>
      </w:r>
      <w:r w:rsidRPr="007F3EAB">
        <w:t>Medicines, Poisons and Therapeutic Goods Amendment Regulation 2021 (No 2)—S</w:t>
      </w:r>
      <w:r>
        <w:t>ubordinate Law SL2021-28 (LR, 4 </w:t>
      </w:r>
      <w:r w:rsidRPr="007F3EAB">
        <w:t>November 2021).</w:t>
      </w:r>
    </w:p>
    <w:p w:rsidR="0039431E" w:rsidRPr="007F3EAB" w:rsidRDefault="0039431E" w:rsidP="0039431E">
      <w:pPr>
        <w:pStyle w:val="DPSEntryDetailIndentLev1"/>
        <w:keepNext/>
      </w:pPr>
      <w:r>
        <w:t>Motor Accident Injuries Act—</w:t>
      </w:r>
    </w:p>
    <w:p w:rsidR="0039431E" w:rsidRDefault="0039431E" w:rsidP="0039431E">
      <w:pPr>
        <w:pStyle w:val="DPSEntryDetailIndentLev2"/>
      </w:pPr>
      <w:r w:rsidRPr="007F3EAB">
        <w:t>Motor Accident Injuries (Business Plan) Guidelines 2021—Disallowable Instrument DI2021-252 (LR, 21 October 2021).</w:t>
      </w:r>
    </w:p>
    <w:p w:rsidR="0039431E" w:rsidRPr="007F3EAB" w:rsidRDefault="0039431E" w:rsidP="0039431E">
      <w:pPr>
        <w:pStyle w:val="DPSEntryDetailIndentLev2"/>
      </w:pPr>
      <w:r w:rsidRPr="007F3EAB">
        <w:t>Motor Accident Injuries (Lawyer Information Collection) Regulation 2021—Subordinate Law SL2021-23 (LR, 19 October 2021).</w:t>
      </w:r>
    </w:p>
    <w:p w:rsidR="0039431E" w:rsidRPr="007F3EAB" w:rsidRDefault="0039431E" w:rsidP="0039431E">
      <w:pPr>
        <w:pStyle w:val="DPSEntryDetailIndentLev2"/>
      </w:pPr>
      <w:r w:rsidRPr="007F3EAB">
        <w:t>Motor Accident Injuries (Premiums) Guidelines 2021 (No 1)—Disallowable Instrument DI2021-251 (LR, 21 October 2021).</w:t>
      </w:r>
    </w:p>
    <w:p w:rsidR="0039431E" w:rsidRPr="007F3EAB" w:rsidRDefault="0039431E" w:rsidP="0039431E">
      <w:pPr>
        <w:pStyle w:val="DPSEntryDetailIndentLev1"/>
        <w:keepNext/>
      </w:pPr>
      <w:r>
        <w:t>Nature Conservation Act—</w:t>
      </w:r>
      <w:r w:rsidRPr="007F3EAB">
        <w:t>Nature Conservation (Fees) Determination 2021 (No 3)—Disallowable Instrument DI2021-254 (LR, 11 November 2021).</w:t>
      </w:r>
    </w:p>
    <w:p w:rsidR="0039431E" w:rsidRPr="007F3EAB" w:rsidRDefault="0039431E" w:rsidP="0039431E">
      <w:pPr>
        <w:pStyle w:val="DPSEntryDetailIndentLev1"/>
        <w:keepNext/>
      </w:pPr>
      <w:r>
        <w:t>Territory Records Act—</w:t>
      </w:r>
      <w:r w:rsidRPr="007F3EAB">
        <w:t>Territory Records (Advisor</w:t>
      </w:r>
      <w:r>
        <w:t>y Council) Appointment 2021 (No </w:t>
      </w:r>
      <w:r w:rsidRPr="007F3EAB">
        <w:t>1)—Disallowable Instrument DI2021-255 (LR, 11 November 2021).</w:t>
      </w:r>
    </w:p>
    <w:p w:rsidR="0039431E" w:rsidRPr="007F3EAB" w:rsidRDefault="0039431E" w:rsidP="0039431E">
      <w:pPr>
        <w:pStyle w:val="DPSEntryDetailIndentLev1"/>
        <w:keepNext/>
      </w:pPr>
      <w:r>
        <w:t>Waste Management and Resource Recovery Act—</w:t>
      </w:r>
      <w:r w:rsidRPr="007F3EAB">
        <w:t>Waste Management and Resource Recovery Amendment Regulation 2021 (No 1), including a regulatory impact statement—Subordinate Law SL2021-24 (LR, 22 October 2021).</w:t>
      </w:r>
    </w:p>
    <w:p w:rsidR="00E26886" w:rsidRPr="00985C6B" w:rsidRDefault="00E26886" w:rsidP="00E26886">
      <w:pPr>
        <w:keepNext/>
        <w:keepLines/>
        <w:tabs>
          <w:tab w:val="right" w:pos="339"/>
          <w:tab w:val="left" w:pos="720"/>
        </w:tabs>
        <w:spacing w:before="240"/>
        <w:ind w:left="720" w:hanging="720"/>
        <w:rPr>
          <w:rFonts w:ascii="Calibri" w:hAnsi="Calibri"/>
          <w:b/>
          <w:caps/>
          <w:lang w:val="en-AU"/>
        </w:rPr>
      </w:pPr>
      <w:r w:rsidRPr="00985C6B">
        <w:rPr>
          <w:rFonts w:ascii="Calibri" w:hAnsi="Calibri"/>
          <w:b/>
          <w:caps/>
          <w:lang w:val="en-AU"/>
        </w:rPr>
        <w:tab/>
      </w:r>
      <w:r>
        <w:rPr>
          <w:rFonts w:ascii="Calibri" w:hAnsi="Calibri"/>
          <w:b/>
          <w:bCs/>
          <w:caps/>
          <w:lang w:val="en-AU"/>
        </w:rPr>
        <w:fldChar w:fldCharType="begin"/>
      </w:r>
      <w:r>
        <w:rPr>
          <w:rFonts w:ascii="Calibri" w:hAnsi="Calibri"/>
          <w:b/>
          <w:bCs/>
          <w:caps/>
          <w:lang w:val="en-AU"/>
        </w:rPr>
        <w:instrText xml:space="preserve"> SEQ A \* MERGEFORMAT </w:instrText>
      </w:r>
      <w:r>
        <w:rPr>
          <w:rFonts w:ascii="Calibri" w:hAnsi="Calibri"/>
          <w:b/>
          <w:bCs/>
          <w:caps/>
          <w:lang w:val="en-AU"/>
        </w:rPr>
        <w:fldChar w:fldCharType="separate"/>
      </w:r>
      <w:r w:rsidR="00E036DA">
        <w:rPr>
          <w:rFonts w:ascii="Calibri" w:hAnsi="Calibri"/>
          <w:b/>
          <w:bCs/>
          <w:caps/>
          <w:noProof/>
          <w:lang w:val="en-AU"/>
        </w:rPr>
        <w:t>9</w:t>
      </w:r>
      <w:r>
        <w:rPr>
          <w:rFonts w:ascii="Calibri" w:hAnsi="Calibri"/>
          <w:b/>
          <w:bCs/>
          <w:caps/>
          <w:lang w:val="en-AU"/>
        </w:rPr>
        <w:fldChar w:fldCharType="end"/>
      </w:r>
      <w:r w:rsidRPr="00985C6B">
        <w:rPr>
          <w:rFonts w:ascii="Calibri" w:hAnsi="Calibri"/>
          <w:b/>
          <w:caps/>
          <w:lang w:val="en-AU"/>
        </w:rPr>
        <w:tab/>
      </w:r>
      <w:r>
        <w:rPr>
          <w:rFonts w:ascii="Calibri" w:hAnsi="Calibri"/>
          <w:b/>
          <w:caps/>
          <w:lang w:val="en-AU"/>
        </w:rPr>
        <w:t>LAPSE OF NOTICE</w:t>
      </w:r>
    </w:p>
    <w:p w:rsidR="00E26886" w:rsidRPr="00340256" w:rsidRDefault="00E26886" w:rsidP="00E26886">
      <w:pPr>
        <w:tabs>
          <w:tab w:val="left" w:pos="1197"/>
          <w:tab w:val="left" w:pos="1767"/>
        </w:tabs>
        <w:spacing w:before="180"/>
        <w:ind w:left="720"/>
        <w:jc w:val="both"/>
        <w:rPr>
          <w:spacing w:val="-2"/>
          <w:lang w:val="en-AU"/>
        </w:rPr>
      </w:pPr>
      <w:r>
        <w:rPr>
          <w:spacing w:val="-2"/>
          <w:lang w:val="en-AU"/>
        </w:rPr>
        <w:t>Upon notice No 1</w:t>
      </w:r>
      <w:r w:rsidRPr="00340256">
        <w:rPr>
          <w:spacing w:val="-2"/>
          <w:lang w:val="en-AU"/>
        </w:rPr>
        <w:t xml:space="preserve">, Private Members’ business, being called on and the Member not being present, pursuant to standing order 127, it was withdrawn from the </w:t>
      </w:r>
      <w:r w:rsidRPr="00340256">
        <w:rPr>
          <w:i/>
          <w:iCs/>
          <w:spacing w:val="-2"/>
          <w:lang w:val="en-AU"/>
        </w:rPr>
        <w:t>Notice Paper</w:t>
      </w:r>
      <w:r>
        <w:rPr>
          <w:iCs/>
          <w:spacing w:val="-2"/>
          <w:lang w:val="en-AU"/>
        </w:rPr>
        <w:t>.</w:t>
      </w:r>
    </w:p>
    <w:p w:rsidR="00985C6B" w:rsidRPr="00985C6B" w:rsidRDefault="00985C6B" w:rsidP="00985C6B">
      <w:pPr>
        <w:keepNext/>
        <w:keepLines/>
        <w:tabs>
          <w:tab w:val="right" w:pos="339"/>
          <w:tab w:val="left" w:pos="720"/>
        </w:tabs>
        <w:spacing w:before="240"/>
        <w:ind w:left="720" w:hanging="720"/>
        <w:rPr>
          <w:rFonts w:ascii="Calibri" w:hAnsi="Calibri"/>
          <w:b/>
          <w:caps/>
          <w:lang w:val="en-AU"/>
        </w:rPr>
      </w:pPr>
      <w:r w:rsidRPr="00985C6B">
        <w:rPr>
          <w:rFonts w:ascii="Calibri" w:hAnsi="Calibri"/>
          <w:b/>
          <w:caps/>
          <w:lang w:val="en-AU"/>
        </w:rPr>
        <w:tab/>
      </w:r>
      <w:r w:rsidR="00FC2E87">
        <w:rPr>
          <w:rFonts w:ascii="Calibri" w:hAnsi="Calibri"/>
          <w:b/>
          <w:bCs/>
          <w:caps/>
          <w:lang w:val="en-AU"/>
        </w:rPr>
        <w:fldChar w:fldCharType="begin"/>
      </w:r>
      <w:r w:rsidR="00FC2E87">
        <w:rPr>
          <w:rFonts w:ascii="Calibri" w:hAnsi="Calibri"/>
          <w:b/>
          <w:bCs/>
          <w:caps/>
          <w:lang w:val="en-AU"/>
        </w:rPr>
        <w:instrText xml:space="preserve"> SEQ A \* MERGEFORMAT </w:instrText>
      </w:r>
      <w:r w:rsidR="00FC2E87">
        <w:rPr>
          <w:rFonts w:ascii="Calibri" w:hAnsi="Calibri"/>
          <w:b/>
          <w:bCs/>
          <w:caps/>
          <w:lang w:val="en-AU"/>
        </w:rPr>
        <w:fldChar w:fldCharType="separate"/>
      </w:r>
      <w:r w:rsidR="00E036DA">
        <w:rPr>
          <w:rFonts w:ascii="Calibri" w:hAnsi="Calibri"/>
          <w:b/>
          <w:bCs/>
          <w:caps/>
          <w:noProof/>
          <w:lang w:val="en-AU"/>
        </w:rPr>
        <w:t>10</w:t>
      </w:r>
      <w:r w:rsidR="00FC2E87">
        <w:rPr>
          <w:rFonts w:ascii="Calibri" w:hAnsi="Calibri"/>
          <w:b/>
          <w:bCs/>
          <w:caps/>
          <w:lang w:val="en-AU"/>
        </w:rPr>
        <w:fldChar w:fldCharType="end"/>
      </w:r>
      <w:r w:rsidRPr="00985C6B">
        <w:rPr>
          <w:rFonts w:ascii="Calibri" w:hAnsi="Calibri"/>
          <w:b/>
          <w:caps/>
          <w:lang w:val="en-AU"/>
        </w:rPr>
        <w:tab/>
      </w:r>
      <w:r w:rsidR="00A23E37">
        <w:rPr>
          <w:rFonts w:ascii="Calibri" w:hAnsi="Calibri"/>
          <w:b/>
          <w:caps/>
          <w:lang w:val="en-AU"/>
        </w:rPr>
        <w:t xml:space="preserve">Pregnancy and </w:t>
      </w:r>
      <w:r w:rsidR="00324244">
        <w:rPr>
          <w:rFonts w:ascii="Calibri" w:hAnsi="Calibri"/>
          <w:b/>
          <w:caps/>
          <w:lang w:val="en-AU"/>
        </w:rPr>
        <w:t>Infant loss—Paid leave scheme for public sector employees</w:t>
      </w:r>
    </w:p>
    <w:p w:rsidR="00985C6B" w:rsidRPr="00985C6B" w:rsidRDefault="00324244" w:rsidP="00985C6B">
      <w:pPr>
        <w:spacing w:before="120"/>
        <w:ind w:left="720"/>
        <w:rPr>
          <w:rFonts w:ascii="Calibri" w:hAnsi="Calibri"/>
          <w:color w:val="000000"/>
          <w:lang w:val="en-AU"/>
        </w:rPr>
      </w:pPr>
      <w:r>
        <w:rPr>
          <w:rFonts w:ascii="Calibri" w:hAnsi="Calibri"/>
          <w:color w:val="000000"/>
          <w:lang w:val="en-AU"/>
        </w:rPr>
        <w:t>M</w:t>
      </w:r>
      <w:r w:rsidR="00675CA5">
        <w:rPr>
          <w:rFonts w:ascii="Calibri" w:hAnsi="Calibri"/>
          <w:color w:val="000000"/>
          <w:lang w:val="en-AU"/>
        </w:rPr>
        <w:t>rs Jones,</w:t>
      </w:r>
      <w:r w:rsidR="00E26886">
        <w:rPr>
          <w:rFonts w:ascii="Calibri" w:hAnsi="Calibri"/>
          <w:color w:val="000000"/>
          <w:lang w:val="en-AU"/>
        </w:rPr>
        <w:t xml:space="preserve"> by leave</w:t>
      </w:r>
      <w:r w:rsidR="00985C6B" w:rsidRPr="00985C6B">
        <w:rPr>
          <w:rFonts w:ascii="Calibri" w:hAnsi="Calibri"/>
          <w:color w:val="000000"/>
          <w:lang w:val="en-AU"/>
        </w:rPr>
        <w:t>, moved—That this Assembly:</w:t>
      </w:r>
    </w:p>
    <w:p w:rsidR="00896450" w:rsidRPr="004576F9" w:rsidRDefault="00896450" w:rsidP="00896450">
      <w:pPr>
        <w:pStyle w:val="DPSEntryIndents"/>
      </w:pPr>
      <w:r w:rsidRPr="004576F9">
        <w:t>recognises that:</w:t>
      </w:r>
    </w:p>
    <w:p w:rsidR="00896450" w:rsidRPr="004576F9" w:rsidRDefault="00896450" w:rsidP="00896450">
      <w:pPr>
        <w:pStyle w:val="DPSEntryIndents"/>
        <w:numPr>
          <w:ilvl w:val="1"/>
          <w:numId w:val="3"/>
        </w:numPr>
      </w:pPr>
      <w:r w:rsidRPr="004576F9">
        <w:t>on 8 October 2021</w:t>
      </w:r>
      <w:r>
        <w:t>,</w:t>
      </w:r>
      <w:r w:rsidRPr="004576F9">
        <w:t xml:space="preserve"> the Assembly passed a motion with tri-partisan support recognising 15 October as Pregnancy and Infant Loss Remembrance Day; and</w:t>
      </w:r>
    </w:p>
    <w:p w:rsidR="00896450" w:rsidRPr="004576F9" w:rsidRDefault="00896450" w:rsidP="00896450">
      <w:pPr>
        <w:pStyle w:val="DPSEntryIndents"/>
        <w:numPr>
          <w:ilvl w:val="1"/>
          <w:numId w:val="3"/>
        </w:numPr>
      </w:pPr>
      <w:r w:rsidRPr="004576F9">
        <w:t>losing a child is not an illness, it is a loss that should be appropriately recognised;</w:t>
      </w:r>
    </w:p>
    <w:p w:rsidR="00896450" w:rsidRPr="004576F9" w:rsidRDefault="00896450" w:rsidP="00BF5FB6">
      <w:pPr>
        <w:pStyle w:val="DPSEntryIndents"/>
        <w:keepNext/>
      </w:pPr>
      <w:r w:rsidRPr="004576F9">
        <w:lastRenderedPageBreak/>
        <w:t>notes that:</w:t>
      </w:r>
    </w:p>
    <w:p w:rsidR="00896450" w:rsidRPr="004576F9" w:rsidRDefault="00896450" w:rsidP="00896450">
      <w:pPr>
        <w:pStyle w:val="DPSEntryIndents"/>
        <w:numPr>
          <w:ilvl w:val="1"/>
          <w:numId w:val="3"/>
        </w:numPr>
      </w:pPr>
      <w:r w:rsidRPr="004576F9">
        <w:t>approximately one in four preg</w:t>
      </w:r>
      <w:r>
        <w:t xml:space="preserve">nancies result in miscarriage—103 </w:t>
      </w:r>
      <w:r w:rsidRPr="004576F9">
        <w:t>000 every year, 282 each day;</w:t>
      </w:r>
    </w:p>
    <w:p w:rsidR="00896450" w:rsidRPr="004576F9" w:rsidRDefault="00896450" w:rsidP="00896450">
      <w:pPr>
        <w:pStyle w:val="DPSEntryIndents"/>
        <w:numPr>
          <w:ilvl w:val="1"/>
          <w:numId w:val="3"/>
        </w:numPr>
      </w:pPr>
      <w:r w:rsidRPr="004576F9">
        <w:t>on 10 September 2021</w:t>
      </w:r>
      <w:r>
        <w:t>,</w:t>
      </w:r>
      <w:r w:rsidRPr="004576F9">
        <w:t xml:space="preserve"> the Commonwealth Government amended the </w:t>
      </w:r>
      <w:r w:rsidRPr="004576F9">
        <w:rPr>
          <w:i/>
          <w:iCs/>
        </w:rPr>
        <w:t>Fair Work Act 2009</w:t>
      </w:r>
      <w:r w:rsidRPr="004576F9">
        <w:t xml:space="preserve"> to provide specific leave e</w:t>
      </w:r>
      <w:r>
        <w:t>ntitlements for miscarriage;</w:t>
      </w:r>
    </w:p>
    <w:p w:rsidR="00896450" w:rsidRPr="004576F9" w:rsidRDefault="00896450" w:rsidP="00896450">
      <w:pPr>
        <w:pStyle w:val="DPSEntryIndents"/>
        <w:numPr>
          <w:ilvl w:val="1"/>
          <w:numId w:val="3"/>
        </w:numPr>
      </w:pPr>
      <w:r w:rsidRPr="004576F9">
        <w:t xml:space="preserve">the New South Wales Government became the first Australian jurisdiction to introduce paid leave for public sector employees after the miscarriage of a child; </w:t>
      </w:r>
      <w:r>
        <w:t>and</w:t>
      </w:r>
    </w:p>
    <w:p w:rsidR="00896450" w:rsidRPr="004576F9" w:rsidRDefault="00896450" w:rsidP="00896450">
      <w:pPr>
        <w:pStyle w:val="DPSEntryIndents"/>
        <w:numPr>
          <w:ilvl w:val="1"/>
          <w:numId w:val="3"/>
        </w:numPr>
      </w:pPr>
      <w:r w:rsidRPr="004576F9">
        <w:t xml:space="preserve">the ACT Government has clarified in the enterprise agreements being balloted that </w:t>
      </w:r>
      <w:r w:rsidR="00CE12B3">
        <w:t xml:space="preserve">a </w:t>
      </w:r>
      <w:r w:rsidRPr="004576F9">
        <w:t>paid leave scheme is availabl</w:t>
      </w:r>
      <w:r>
        <w:t>e for public sector employees—</w:t>
      </w:r>
      <w:r w:rsidRPr="004576F9">
        <w:t>in full-time or part-time</w:t>
      </w:r>
      <w:r>
        <w:t>, permanent or temporary work—</w:t>
      </w:r>
      <w:r w:rsidRPr="004576F9">
        <w:t>for an employee or the spouse of an employee who experiences a miscarriage or stillbirth. This includes:</w:t>
      </w:r>
    </w:p>
    <w:p w:rsidR="00896450" w:rsidRPr="004576F9" w:rsidRDefault="00896450" w:rsidP="00896450">
      <w:pPr>
        <w:pStyle w:val="DPSEntryIndents"/>
        <w:numPr>
          <w:ilvl w:val="2"/>
          <w:numId w:val="3"/>
        </w:numPr>
      </w:pPr>
      <w:r>
        <w:t>up to five</w:t>
      </w:r>
      <w:r w:rsidRPr="004576F9">
        <w:t xml:space="preserve"> days compassionate leave to all employees and their domestic partners who experience miscarriage;</w:t>
      </w:r>
      <w:r>
        <w:t xml:space="preserve"> and</w:t>
      </w:r>
    </w:p>
    <w:p w:rsidR="00896450" w:rsidRPr="004576F9" w:rsidRDefault="00896450" w:rsidP="00896450">
      <w:pPr>
        <w:pStyle w:val="DPSEntryIndents"/>
        <w:numPr>
          <w:ilvl w:val="2"/>
          <w:numId w:val="3"/>
        </w:numPr>
      </w:pPr>
      <w:r w:rsidRPr="004576F9">
        <w:t>18 weeks of birth leave for stillborn babies</w:t>
      </w:r>
      <w:r>
        <w:t>; and</w:t>
      </w:r>
    </w:p>
    <w:p w:rsidR="00896450" w:rsidRPr="004576F9" w:rsidRDefault="00896450" w:rsidP="00896450">
      <w:pPr>
        <w:pStyle w:val="DPSEntryIndents"/>
      </w:pPr>
      <w:r>
        <w:t>c</w:t>
      </w:r>
      <w:r w:rsidRPr="004576F9">
        <w:t>alls on the ACT Government to:</w:t>
      </w:r>
    </w:p>
    <w:p w:rsidR="00896450" w:rsidRPr="004576F9" w:rsidRDefault="00896450" w:rsidP="00896450">
      <w:pPr>
        <w:pStyle w:val="DPSEntryIndents"/>
        <w:numPr>
          <w:ilvl w:val="1"/>
          <w:numId w:val="3"/>
        </w:numPr>
      </w:pPr>
      <w:r w:rsidRPr="004576F9">
        <w:t>implement the agreement once agreed by employees and approved by the Fair Work Commission; and</w:t>
      </w:r>
    </w:p>
    <w:p w:rsidR="00896450" w:rsidRPr="004576F9" w:rsidRDefault="00896450" w:rsidP="00896450">
      <w:pPr>
        <w:pStyle w:val="DPSEntryIndents"/>
        <w:numPr>
          <w:ilvl w:val="1"/>
          <w:numId w:val="3"/>
        </w:numPr>
      </w:pPr>
      <w:r w:rsidRPr="004576F9">
        <w:t>continue supporting all employees and protecting their workplace rights through enterprise bargaining.</w:t>
      </w:r>
    </w:p>
    <w:p w:rsidR="00985C6B" w:rsidRPr="00985C6B" w:rsidRDefault="00985C6B" w:rsidP="00985C6B">
      <w:pPr>
        <w:spacing w:before="120"/>
        <w:ind w:left="720" w:right="-35"/>
        <w:rPr>
          <w:rFonts w:ascii="Calibri" w:hAnsi="Calibri"/>
          <w:color w:val="000000"/>
          <w:lang w:val="en-AU"/>
        </w:rPr>
      </w:pPr>
      <w:r w:rsidRPr="00985C6B">
        <w:rPr>
          <w:rFonts w:ascii="Calibri" w:hAnsi="Calibri"/>
          <w:color w:val="000000"/>
          <w:lang w:val="en-AU"/>
        </w:rPr>
        <w:t>Debate ensued.</w:t>
      </w:r>
    </w:p>
    <w:p w:rsidR="00985C6B" w:rsidRPr="00985C6B" w:rsidRDefault="00985C6B" w:rsidP="00985C6B">
      <w:pPr>
        <w:spacing w:before="120"/>
        <w:ind w:left="720"/>
        <w:rPr>
          <w:rFonts w:ascii="Calibri" w:hAnsi="Calibri"/>
          <w:color w:val="000000"/>
          <w:lang w:val="en-AU"/>
        </w:rPr>
      </w:pPr>
      <w:r w:rsidRPr="00985C6B">
        <w:rPr>
          <w:rFonts w:ascii="Calibri" w:hAnsi="Calibri"/>
          <w:color w:val="000000"/>
          <w:lang w:val="en-AU"/>
        </w:rPr>
        <w:t>Question—put and passed.</w:t>
      </w:r>
    </w:p>
    <w:p w:rsidR="00985C6B" w:rsidRPr="00985C6B" w:rsidRDefault="00985C6B" w:rsidP="00985C6B">
      <w:pPr>
        <w:keepNext/>
        <w:keepLines/>
        <w:tabs>
          <w:tab w:val="right" w:pos="339"/>
          <w:tab w:val="left" w:pos="720"/>
        </w:tabs>
        <w:spacing w:before="240"/>
        <w:ind w:left="720" w:hanging="720"/>
        <w:rPr>
          <w:rFonts w:ascii="Calibri" w:hAnsi="Calibri"/>
          <w:b/>
          <w:caps/>
          <w:lang w:val="en-AU"/>
        </w:rPr>
      </w:pPr>
      <w:r w:rsidRPr="00985C6B">
        <w:rPr>
          <w:rFonts w:ascii="Calibri" w:hAnsi="Calibri"/>
          <w:b/>
          <w:caps/>
          <w:lang w:val="en-AU"/>
        </w:rPr>
        <w:tab/>
      </w:r>
      <w:r w:rsidR="00FC2E87">
        <w:rPr>
          <w:rFonts w:ascii="Calibri" w:hAnsi="Calibri"/>
          <w:b/>
          <w:bCs/>
          <w:caps/>
          <w:lang w:val="en-AU"/>
        </w:rPr>
        <w:fldChar w:fldCharType="begin"/>
      </w:r>
      <w:r w:rsidR="00FC2E87">
        <w:rPr>
          <w:rFonts w:ascii="Calibri" w:hAnsi="Calibri"/>
          <w:b/>
          <w:bCs/>
          <w:caps/>
          <w:lang w:val="en-AU"/>
        </w:rPr>
        <w:instrText xml:space="preserve"> SEQ A \* MERGEFORMAT </w:instrText>
      </w:r>
      <w:r w:rsidR="00FC2E87">
        <w:rPr>
          <w:rFonts w:ascii="Calibri" w:hAnsi="Calibri"/>
          <w:b/>
          <w:bCs/>
          <w:caps/>
          <w:lang w:val="en-AU"/>
        </w:rPr>
        <w:fldChar w:fldCharType="separate"/>
      </w:r>
      <w:r w:rsidR="00E036DA">
        <w:rPr>
          <w:rFonts w:ascii="Calibri" w:hAnsi="Calibri"/>
          <w:b/>
          <w:bCs/>
          <w:caps/>
          <w:noProof/>
          <w:lang w:val="en-AU"/>
        </w:rPr>
        <w:t>11</w:t>
      </w:r>
      <w:r w:rsidR="00FC2E87">
        <w:rPr>
          <w:rFonts w:ascii="Calibri" w:hAnsi="Calibri"/>
          <w:b/>
          <w:bCs/>
          <w:caps/>
          <w:lang w:val="en-AU"/>
        </w:rPr>
        <w:fldChar w:fldCharType="end"/>
      </w:r>
      <w:r w:rsidRPr="00985C6B">
        <w:rPr>
          <w:rFonts w:ascii="Calibri" w:hAnsi="Calibri"/>
          <w:b/>
          <w:caps/>
          <w:lang w:val="en-AU"/>
        </w:rPr>
        <w:tab/>
      </w:r>
      <w:r w:rsidR="00324244">
        <w:rPr>
          <w:rFonts w:ascii="Calibri" w:hAnsi="Calibri"/>
          <w:b/>
          <w:caps/>
          <w:lang w:val="en-AU"/>
        </w:rPr>
        <w:t>Autism spectrum disorder</w:t>
      </w:r>
      <w:r w:rsidR="00ED0D5B">
        <w:rPr>
          <w:rFonts w:ascii="Calibri" w:hAnsi="Calibri"/>
          <w:b/>
          <w:caps/>
          <w:lang w:val="en-AU"/>
        </w:rPr>
        <w:t>—Access to screening</w:t>
      </w:r>
    </w:p>
    <w:p w:rsidR="00985C6B" w:rsidRPr="00985C6B" w:rsidRDefault="00324244" w:rsidP="00985C6B">
      <w:pPr>
        <w:spacing w:before="120"/>
        <w:ind w:left="720"/>
        <w:rPr>
          <w:rFonts w:ascii="Calibri" w:hAnsi="Calibri"/>
          <w:color w:val="000000"/>
          <w:lang w:val="en-AU"/>
        </w:rPr>
      </w:pPr>
      <w:r>
        <w:rPr>
          <w:rFonts w:ascii="Calibri" w:hAnsi="Calibri"/>
          <w:color w:val="000000"/>
          <w:lang w:val="en-AU"/>
        </w:rPr>
        <w:t>Mrs Kikkert</w:t>
      </w:r>
      <w:r w:rsidR="00985C6B" w:rsidRPr="00985C6B">
        <w:rPr>
          <w:rFonts w:ascii="Calibri" w:hAnsi="Calibri"/>
          <w:color w:val="000000"/>
          <w:lang w:val="en-AU"/>
        </w:rPr>
        <w:t>, pursuant to notice, moved—That this Assembly:</w:t>
      </w:r>
    </w:p>
    <w:p w:rsidR="00770ECF" w:rsidRPr="00267FEC" w:rsidRDefault="00770ECF" w:rsidP="00770ECF">
      <w:pPr>
        <w:pStyle w:val="DPSEntryIndents"/>
        <w:numPr>
          <w:ilvl w:val="0"/>
          <w:numId w:val="17"/>
        </w:numPr>
        <w:rPr>
          <w:lang w:eastAsia="en-US"/>
        </w:rPr>
      </w:pPr>
      <w:r w:rsidRPr="00267FEC">
        <w:rPr>
          <w:lang w:eastAsia="en-US"/>
        </w:rPr>
        <w:t>notes that:</w:t>
      </w:r>
    </w:p>
    <w:p w:rsidR="00770ECF" w:rsidRPr="00267FEC" w:rsidRDefault="00770ECF" w:rsidP="00770ECF">
      <w:pPr>
        <w:pStyle w:val="DPSEntryIndents"/>
        <w:numPr>
          <w:ilvl w:val="1"/>
          <w:numId w:val="17"/>
        </w:numPr>
        <w:rPr>
          <w:lang w:eastAsia="en-US"/>
        </w:rPr>
      </w:pPr>
      <w:r w:rsidRPr="00267FEC">
        <w:rPr>
          <w:lang w:eastAsia="en-US"/>
        </w:rPr>
        <w:t>early diagnosis and early interventions are more effective in improving long-term outcomes for people with autism spectrum disorder (ASD);</w:t>
      </w:r>
    </w:p>
    <w:p w:rsidR="00770ECF" w:rsidRPr="00267FEC" w:rsidRDefault="00770ECF" w:rsidP="00770ECF">
      <w:pPr>
        <w:pStyle w:val="DPSEntryIndents"/>
        <w:numPr>
          <w:ilvl w:val="1"/>
          <w:numId w:val="17"/>
        </w:numPr>
        <w:rPr>
          <w:lang w:eastAsia="en-US"/>
        </w:rPr>
      </w:pPr>
      <w:r w:rsidRPr="00267FEC">
        <w:rPr>
          <w:lang w:eastAsia="en-US"/>
        </w:rPr>
        <w:t>delayed diagnosis has been linked to poor mental health in young people and can result in huge costs to children and young people, their families, and the systems that serve them; and</w:t>
      </w:r>
    </w:p>
    <w:p w:rsidR="00770ECF" w:rsidRPr="00267FEC" w:rsidRDefault="00770ECF" w:rsidP="00770ECF">
      <w:pPr>
        <w:pStyle w:val="DPSEntryIndents"/>
        <w:numPr>
          <w:ilvl w:val="1"/>
          <w:numId w:val="17"/>
        </w:numPr>
        <w:rPr>
          <w:lang w:eastAsia="en-US"/>
        </w:rPr>
      </w:pPr>
      <w:r w:rsidRPr="00267FEC">
        <w:rPr>
          <w:lang w:eastAsia="en-US"/>
        </w:rPr>
        <w:t>several factors may influence delayed diagnosis, including:</w:t>
      </w:r>
    </w:p>
    <w:p w:rsidR="00770ECF" w:rsidRPr="00267FEC" w:rsidRDefault="00770ECF" w:rsidP="00770ECF">
      <w:pPr>
        <w:pStyle w:val="DPSEntryIndents"/>
        <w:numPr>
          <w:ilvl w:val="2"/>
          <w:numId w:val="17"/>
        </w:numPr>
        <w:rPr>
          <w:lang w:eastAsia="en-US"/>
        </w:rPr>
      </w:pPr>
      <w:r w:rsidRPr="00267FEC">
        <w:rPr>
          <w:lang w:eastAsia="en-US"/>
        </w:rPr>
        <w:t>statistically significant misdiagnosis in females and children from culturally and linguistically diverse background;</w:t>
      </w:r>
    </w:p>
    <w:p w:rsidR="00770ECF" w:rsidRPr="00267FEC" w:rsidRDefault="00770ECF" w:rsidP="00770ECF">
      <w:pPr>
        <w:pStyle w:val="DPSEntryIndents"/>
        <w:numPr>
          <w:ilvl w:val="2"/>
          <w:numId w:val="17"/>
        </w:numPr>
        <w:rPr>
          <w:lang w:eastAsia="en-US"/>
        </w:rPr>
      </w:pPr>
      <w:r w:rsidRPr="00267FEC">
        <w:rPr>
          <w:lang w:eastAsia="en-US"/>
        </w:rPr>
        <w:t>the presence of comorbid disorders;</w:t>
      </w:r>
    </w:p>
    <w:p w:rsidR="00770ECF" w:rsidRPr="00267FEC" w:rsidRDefault="00770ECF" w:rsidP="00770ECF">
      <w:pPr>
        <w:pStyle w:val="DPSEntryIndents"/>
        <w:numPr>
          <w:ilvl w:val="2"/>
          <w:numId w:val="17"/>
        </w:numPr>
        <w:rPr>
          <w:lang w:eastAsia="en-US"/>
        </w:rPr>
      </w:pPr>
      <w:r w:rsidRPr="00267FEC">
        <w:rPr>
          <w:lang w:eastAsia="en-US"/>
        </w:rPr>
        <w:t>failure of detection in the school system;</w:t>
      </w:r>
    </w:p>
    <w:p w:rsidR="00770ECF" w:rsidRPr="00267FEC" w:rsidRDefault="00770ECF" w:rsidP="00770ECF">
      <w:pPr>
        <w:pStyle w:val="DPSEntryIndents"/>
        <w:numPr>
          <w:ilvl w:val="2"/>
          <w:numId w:val="17"/>
        </w:numPr>
        <w:rPr>
          <w:lang w:eastAsia="en-US"/>
        </w:rPr>
      </w:pPr>
      <w:r w:rsidRPr="00267FEC">
        <w:rPr>
          <w:lang w:eastAsia="en-US"/>
        </w:rPr>
        <w:t>failure of detection by health professionals;</w:t>
      </w:r>
    </w:p>
    <w:p w:rsidR="00770ECF" w:rsidRPr="00267FEC" w:rsidRDefault="00770ECF" w:rsidP="00770ECF">
      <w:pPr>
        <w:pStyle w:val="DPSEntryIndents"/>
        <w:numPr>
          <w:ilvl w:val="2"/>
          <w:numId w:val="17"/>
        </w:numPr>
        <w:rPr>
          <w:lang w:eastAsia="en-US"/>
        </w:rPr>
      </w:pPr>
      <w:r w:rsidRPr="00267FEC">
        <w:rPr>
          <w:lang w:eastAsia="en-US"/>
        </w:rPr>
        <w:t>lack of awareness by parents; and</w:t>
      </w:r>
    </w:p>
    <w:p w:rsidR="00770ECF" w:rsidRPr="00267FEC" w:rsidRDefault="00770ECF" w:rsidP="00770ECF">
      <w:pPr>
        <w:pStyle w:val="DPSEntryIndents"/>
        <w:numPr>
          <w:ilvl w:val="2"/>
          <w:numId w:val="17"/>
        </w:numPr>
        <w:rPr>
          <w:lang w:eastAsia="en-US"/>
        </w:rPr>
      </w:pPr>
      <w:r>
        <w:rPr>
          <w:lang w:eastAsia="en-US"/>
        </w:rPr>
        <w:lastRenderedPageBreak/>
        <w:t>l</w:t>
      </w:r>
      <w:r w:rsidRPr="00267FEC">
        <w:rPr>
          <w:lang w:eastAsia="en-US"/>
        </w:rPr>
        <w:t xml:space="preserve">ate manifestation of symptoms in </w:t>
      </w:r>
      <w:r w:rsidR="00CC754D">
        <w:rPr>
          <w:lang w:eastAsia="en-US"/>
        </w:rPr>
        <w:t>“</w:t>
      </w:r>
      <w:r w:rsidRPr="00267FEC">
        <w:rPr>
          <w:lang w:eastAsia="en-US"/>
        </w:rPr>
        <w:t>high-functioning</w:t>
      </w:r>
      <w:r w:rsidR="00CC754D">
        <w:rPr>
          <w:lang w:eastAsia="en-US"/>
        </w:rPr>
        <w:t>”</w:t>
      </w:r>
      <w:r w:rsidRPr="00267FEC">
        <w:rPr>
          <w:lang w:eastAsia="en-US"/>
        </w:rPr>
        <w:t xml:space="preserve"> or </w:t>
      </w:r>
      <w:r w:rsidR="00CC754D">
        <w:rPr>
          <w:lang w:eastAsia="en-US"/>
        </w:rPr>
        <w:t>“</w:t>
      </w:r>
      <w:r w:rsidRPr="00267FEC">
        <w:rPr>
          <w:lang w:eastAsia="en-US"/>
        </w:rPr>
        <w:t>mild</w:t>
      </w:r>
      <w:r w:rsidR="00CC754D">
        <w:rPr>
          <w:lang w:eastAsia="en-US"/>
        </w:rPr>
        <w:t>”</w:t>
      </w:r>
      <w:r w:rsidRPr="00267FEC">
        <w:rPr>
          <w:lang w:eastAsia="en-US"/>
        </w:rPr>
        <w:t xml:space="preserve"> cases;</w:t>
      </w:r>
    </w:p>
    <w:p w:rsidR="00770ECF" w:rsidRPr="00267FEC" w:rsidRDefault="00770ECF" w:rsidP="00770ECF">
      <w:pPr>
        <w:pStyle w:val="DPSEntryIndents"/>
        <w:numPr>
          <w:ilvl w:val="0"/>
          <w:numId w:val="17"/>
        </w:numPr>
        <w:rPr>
          <w:lang w:eastAsia="en-US"/>
        </w:rPr>
      </w:pPr>
      <w:r w:rsidRPr="00267FEC">
        <w:rPr>
          <w:lang w:eastAsia="en-US"/>
        </w:rPr>
        <w:t>also notes that:</w:t>
      </w:r>
    </w:p>
    <w:p w:rsidR="00770ECF" w:rsidRPr="00267FEC" w:rsidRDefault="00770ECF" w:rsidP="00770ECF">
      <w:pPr>
        <w:pStyle w:val="DPSEntryIndents"/>
        <w:numPr>
          <w:ilvl w:val="1"/>
          <w:numId w:val="17"/>
        </w:numPr>
        <w:rPr>
          <w:lang w:eastAsia="en-US"/>
        </w:rPr>
      </w:pPr>
      <w:r w:rsidRPr="00267FEC">
        <w:rPr>
          <w:lang w:eastAsia="en-US"/>
        </w:rPr>
        <w:t>the ACT Government provides free access to ASD screening through the Child Development Service, but only to children who have been referred before age 12;</w:t>
      </w:r>
    </w:p>
    <w:p w:rsidR="00770ECF" w:rsidRPr="00267FEC" w:rsidRDefault="00770ECF" w:rsidP="00770ECF">
      <w:pPr>
        <w:pStyle w:val="DPSEntryIndents"/>
        <w:numPr>
          <w:ilvl w:val="1"/>
          <w:numId w:val="17"/>
        </w:numPr>
        <w:rPr>
          <w:lang w:eastAsia="en-US"/>
        </w:rPr>
      </w:pPr>
      <w:r w:rsidRPr="00267FEC">
        <w:rPr>
          <w:lang w:eastAsia="en-US"/>
        </w:rPr>
        <w:t>Tasmania, Western Australia, South Australia, Queensland, and the Northern Territory provide free or subsidised assessments for young people up to age 16, age 18, or even older;</w:t>
      </w:r>
    </w:p>
    <w:p w:rsidR="00770ECF" w:rsidRPr="00267FEC" w:rsidRDefault="00770ECF" w:rsidP="00770ECF">
      <w:pPr>
        <w:pStyle w:val="DPSEntryIndents"/>
        <w:numPr>
          <w:ilvl w:val="1"/>
          <w:numId w:val="17"/>
        </w:numPr>
        <w:rPr>
          <w:lang w:eastAsia="en-US"/>
        </w:rPr>
      </w:pPr>
      <w:r w:rsidRPr="00267FEC">
        <w:rPr>
          <w:lang w:eastAsia="en-US"/>
        </w:rPr>
        <w:t>stakeholders report a large increase in low-income Canberra families seeking autism assessments for young people age 12 and above; and</w:t>
      </w:r>
    </w:p>
    <w:p w:rsidR="00770ECF" w:rsidRPr="00267FEC" w:rsidRDefault="00770ECF" w:rsidP="00770ECF">
      <w:pPr>
        <w:pStyle w:val="DPSEntryIndents"/>
        <w:numPr>
          <w:ilvl w:val="1"/>
          <w:numId w:val="17"/>
        </w:numPr>
        <w:rPr>
          <w:lang w:eastAsia="en-US"/>
        </w:rPr>
      </w:pPr>
      <w:r w:rsidRPr="00267FEC">
        <w:rPr>
          <w:lang w:eastAsia="en-US"/>
        </w:rPr>
        <w:t>the high cost of private assessments may further delay, or even prevent, diagnosis and interventions for some families; and</w:t>
      </w:r>
    </w:p>
    <w:p w:rsidR="00770ECF" w:rsidRPr="00267FEC" w:rsidRDefault="00770ECF" w:rsidP="000422F6">
      <w:pPr>
        <w:pStyle w:val="DPSEntryIndents"/>
        <w:keepNext/>
        <w:numPr>
          <w:ilvl w:val="0"/>
          <w:numId w:val="17"/>
        </w:numPr>
        <w:rPr>
          <w:lang w:eastAsia="en-US"/>
        </w:rPr>
      </w:pPr>
      <w:r w:rsidRPr="00267FEC">
        <w:rPr>
          <w:lang w:eastAsia="en-US"/>
        </w:rPr>
        <w:t>calls on the ACT Government to:</w:t>
      </w:r>
    </w:p>
    <w:p w:rsidR="00770ECF" w:rsidRPr="00267FEC" w:rsidRDefault="00770ECF" w:rsidP="00770ECF">
      <w:pPr>
        <w:pStyle w:val="DPSEntryIndents"/>
        <w:numPr>
          <w:ilvl w:val="1"/>
          <w:numId w:val="17"/>
        </w:numPr>
        <w:rPr>
          <w:lang w:eastAsia="en-US"/>
        </w:rPr>
      </w:pPr>
      <w:r w:rsidRPr="00267FEC">
        <w:rPr>
          <w:lang w:eastAsia="en-US"/>
        </w:rPr>
        <w:t>increase the likelihood of early diagnosis of ASD by taking steps to increase awareness amongst both parents and professionals; and</w:t>
      </w:r>
    </w:p>
    <w:p w:rsidR="00985C6B" w:rsidRPr="00770ECF" w:rsidRDefault="00770ECF" w:rsidP="00770ECF">
      <w:pPr>
        <w:pStyle w:val="DPSEntryIndents"/>
        <w:numPr>
          <w:ilvl w:val="1"/>
          <w:numId w:val="17"/>
        </w:numPr>
        <w:rPr>
          <w:color w:val="000000"/>
        </w:rPr>
      </w:pPr>
      <w:r w:rsidRPr="00267FEC">
        <w:rPr>
          <w:lang w:eastAsia="en-US"/>
        </w:rPr>
        <w:t>extend access for public autism assessments to young people under the age of 18.</w:t>
      </w:r>
    </w:p>
    <w:p w:rsidR="00985C6B" w:rsidRDefault="001A4621" w:rsidP="00985C6B">
      <w:pPr>
        <w:spacing w:before="120"/>
        <w:ind w:left="720" w:right="-35"/>
        <w:rPr>
          <w:rFonts w:ascii="Calibri" w:hAnsi="Calibri"/>
          <w:color w:val="000000"/>
          <w:lang w:val="en-AU"/>
        </w:rPr>
      </w:pPr>
      <w:r>
        <w:rPr>
          <w:rFonts w:ascii="Calibri" w:hAnsi="Calibri"/>
          <w:color w:val="000000"/>
          <w:lang w:val="en-AU"/>
        </w:rPr>
        <w:t>Ms Davidson (Minister for Disability) moved the following amendment:  Omit all text after “notes that” (first occurring), substitute:</w:t>
      </w:r>
    </w:p>
    <w:p w:rsidR="001A4621" w:rsidRPr="00183807" w:rsidRDefault="001A4621" w:rsidP="001A4621">
      <w:pPr>
        <w:pStyle w:val="DPSEntryDetail"/>
        <w:tabs>
          <w:tab w:val="clear" w:pos="1197"/>
          <w:tab w:val="clear" w:pos="1767"/>
          <w:tab w:val="left" w:pos="9328"/>
        </w:tabs>
        <w:ind w:left="1890" w:hanging="540"/>
        <w:rPr>
          <w:b/>
        </w:rPr>
      </w:pPr>
      <w:r>
        <w:rPr>
          <w:color w:val="000000"/>
        </w:rPr>
        <w:t>“</w:t>
      </w:r>
      <w:r>
        <w:t>(a)</w:t>
      </w:r>
      <w:r>
        <w:tab/>
      </w:r>
      <w:r w:rsidRPr="00183807">
        <w:t>early diagnosis and early interventions are m</w:t>
      </w:r>
      <w:r w:rsidR="00F427C8">
        <w:t>ore effective in improving long</w:t>
      </w:r>
      <w:r w:rsidR="00F427C8">
        <w:noBreakHyphen/>
      </w:r>
      <w:r w:rsidRPr="00183807">
        <w:t>term outcomes for people with autism spectrum disorder (ASD);</w:t>
      </w:r>
    </w:p>
    <w:p w:rsidR="001A4621" w:rsidRPr="001A4621" w:rsidRDefault="001A4621" w:rsidP="001A4621">
      <w:pPr>
        <w:pStyle w:val="DPSEntryDetail"/>
        <w:tabs>
          <w:tab w:val="clear" w:pos="1197"/>
          <w:tab w:val="clear" w:pos="1767"/>
          <w:tab w:val="left" w:pos="9328"/>
        </w:tabs>
        <w:ind w:left="1890" w:hanging="540"/>
        <w:rPr>
          <w:color w:val="000000"/>
        </w:rPr>
      </w:pPr>
      <w:r w:rsidRPr="001A4621">
        <w:rPr>
          <w:color w:val="000000"/>
        </w:rPr>
        <w:t>(b)</w:t>
      </w:r>
      <w:r w:rsidRPr="001A4621">
        <w:rPr>
          <w:color w:val="000000"/>
        </w:rPr>
        <w:tab/>
        <w:t>delayed diagnosis has been linked to poor mental health in young people and can result in huge costs to children and young people, their families, and the systems that serve them; and</w:t>
      </w:r>
    </w:p>
    <w:p w:rsidR="001A4621" w:rsidRPr="001A4621" w:rsidRDefault="001A4621" w:rsidP="00E329AE">
      <w:pPr>
        <w:pStyle w:val="DPSEntryDetail"/>
        <w:tabs>
          <w:tab w:val="clear" w:pos="1197"/>
          <w:tab w:val="clear" w:pos="1767"/>
          <w:tab w:val="left" w:pos="9328"/>
        </w:tabs>
        <w:ind w:left="1890" w:hanging="540"/>
        <w:rPr>
          <w:color w:val="000000"/>
        </w:rPr>
      </w:pPr>
      <w:r w:rsidRPr="001A4621">
        <w:rPr>
          <w:color w:val="000000"/>
        </w:rPr>
        <w:t>(c)</w:t>
      </w:r>
      <w:r w:rsidRPr="001A4621">
        <w:rPr>
          <w:color w:val="000000"/>
        </w:rPr>
        <w:tab/>
        <w:t>several factors may influence delayed diagnosis, including:</w:t>
      </w:r>
    </w:p>
    <w:p w:rsidR="001A4621" w:rsidRPr="00E329AE" w:rsidRDefault="001A4621" w:rsidP="00E329AE">
      <w:pPr>
        <w:pStyle w:val="DPSEntryDetail"/>
        <w:tabs>
          <w:tab w:val="clear" w:pos="1197"/>
          <w:tab w:val="clear" w:pos="1767"/>
          <w:tab w:val="right" w:pos="2218"/>
          <w:tab w:val="left" w:pos="2520"/>
          <w:tab w:val="left" w:pos="3240"/>
          <w:tab w:val="left" w:pos="9328"/>
        </w:tabs>
        <w:ind w:left="2520" w:hanging="1170"/>
      </w:pPr>
      <w:r>
        <w:tab/>
      </w:r>
      <w:r w:rsidRPr="00183807">
        <w:t>(i)</w:t>
      </w:r>
      <w:r w:rsidRPr="00183807">
        <w:tab/>
        <w:t>statistically significant misdiagnosis in females</w:t>
      </w:r>
      <w:r>
        <w:t xml:space="preserve">, gender diverse children, </w:t>
      </w:r>
      <w:r w:rsidRPr="00183807">
        <w:t>and children from culturally and linguistically diverse background</w:t>
      </w:r>
      <w:r>
        <w:t>s</w:t>
      </w:r>
      <w:r w:rsidRPr="00183807">
        <w:t>;</w:t>
      </w:r>
    </w:p>
    <w:p w:rsidR="001A4621" w:rsidRPr="00E329AE" w:rsidRDefault="001A4621" w:rsidP="00E329AE">
      <w:pPr>
        <w:pStyle w:val="DPSEntryDetail"/>
        <w:tabs>
          <w:tab w:val="clear" w:pos="1197"/>
          <w:tab w:val="clear" w:pos="1767"/>
          <w:tab w:val="right" w:pos="2218"/>
          <w:tab w:val="left" w:pos="2520"/>
          <w:tab w:val="left" w:pos="3240"/>
          <w:tab w:val="left" w:pos="9328"/>
        </w:tabs>
        <w:ind w:left="2520" w:hanging="1170"/>
      </w:pPr>
      <w:r>
        <w:tab/>
      </w:r>
      <w:r w:rsidRPr="00183807">
        <w:t>(ii)</w:t>
      </w:r>
      <w:r w:rsidRPr="00183807">
        <w:tab/>
        <w:t>the presence of comorbid</w:t>
      </w:r>
      <w:r>
        <w:t>ities</w:t>
      </w:r>
      <w:r w:rsidRPr="00183807">
        <w:t>;</w:t>
      </w:r>
    </w:p>
    <w:p w:rsidR="001A4621" w:rsidRPr="00E329AE" w:rsidRDefault="001A4621" w:rsidP="00E329AE">
      <w:pPr>
        <w:pStyle w:val="DPSEntryDetail"/>
        <w:tabs>
          <w:tab w:val="clear" w:pos="1197"/>
          <w:tab w:val="clear" w:pos="1767"/>
          <w:tab w:val="right" w:pos="2218"/>
          <w:tab w:val="left" w:pos="2520"/>
          <w:tab w:val="left" w:pos="3240"/>
          <w:tab w:val="left" w:pos="9328"/>
        </w:tabs>
        <w:ind w:left="2520" w:hanging="1170"/>
      </w:pPr>
      <w:r>
        <w:tab/>
      </w:r>
      <w:r w:rsidRPr="00183807">
        <w:t>(</w:t>
      </w:r>
      <w:r>
        <w:t>iii</w:t>
      </w:r>
      <w:r w:rsidRPr="00183807">
        <w:t>)</w:t>
      </w:r>
      <w:r w:rsidRPr="00183807">
        <w:tab/>
        <w:t>lack of awareness by parents; and</w:t>
      </w:r>
    </w:p>
    <w:p w:rsidR="001A4621" w:rsidRPr="00183807" w:rsidRDefault="001A4621" w:rsidP="00E329AE">
      <w:pPr>
        <w:pStyle w:val="DPSEntryDetail"/>
        <w:tabs>
          <w:tab w:val="clear" w:pos="1197"/>
          <w:tab w:val="clear" w:pos="1767"/>
          <w:tab w:val="right" w:pos="2218"/>
          <w:tab w:val="left" w:pos="2520"/>
          <w:tab w:val="left" w:pos="3240"/>
          <w:tab w:val="left" w:pos="9328"/>
        </w:tabs>
        <w:ind w:left="2520" w:hanging="1170"/>
        <w:rPr>
          <w:b/>
        </w:rPr>
      </w:pPr>
      <w:r>
        <w:tab/>
      </w:r>
      <w:r w:rsidRPr="00183807">
        <w:t>(</w:t>
      </w:r>
      <w:r>
        <w:t>iv</w:t>
      </w:r>
      <w:r w:rsidRPr="00183807">
        <w:t>)</w:t>
      </w:r>
      <w:r w:rsidRPr="00183807">
        <w:tab/>
      </w:r>
      <w:r>
        <w:t>different autism presentations</w:t>
      </w:r>
      <w:r w:rsidRPr="00183807">
        <w:t>;</w:t>
      </w:r>
    </w:p>
    <w:p w:rsidR="001A4621" w:rsidRPr="00183807" w:rsidRDefault="001A4621" w:rsidP="001A4621">
      <w:pPr>
        <w:pStyle w:val="DPSEntryDetail"/>
        <w:tabs>
          <w:tab w:val="clear" w:pos="1197"/>
          <w:tab w:val="clear" w:pos="1767"/>
        </w:tabs>
        <w:ind w:left="1350" w:hanging="630"/>
        <w:rPr>
          <w:b/>
        </w:rPr>
      </w:pPr>
      <w:r w:rsidRPr="00183807">
        <w:t>(2)</w:t>
      </w:r>
      <w:r w:rsidRPr="00183807">
        <w:tab/>
        <w:t>also notes that:</w:t>
      </w:r>
    </w:p>
    <w:p w:rsidR="001A4621" w:rsidRPr="001A4621" w:rsidRDefault="001A4621" w:rsidP="001A4621">
      <w:pPr>
        <w:pStyle w:val="DPSEntryDetail"/>
        <w:tabs>
          <w:tab w:val="clear" w:pos="1197"/>
          <w:tab w:val="clear" w:pos="1767"/>
          <w:tab w:val="left" w:pos="9328"/>
        </w:tabs>
        <w:ind w:left="1890" w:hanging="540"/>
        <w:rPr>
          <w:color w:val="000000"/>
        </w:rPr>
      </w:pPr>
      <w:r w:rsidRPr="001A4621">
        <w:rPr>
          <w:color w:val="000000"/>
        </w:rPr>
        <w:t>(a)</w:t>
      </w:r>
      <w:r w:rsidRPr="001A4621">
        <w:rPr>
          <w:color w:val="000000"/>
        </w:rPr>
        <w:tab/>
        <w:t>the ACT Government provides free access to ASD screening throug</w:t>
      </w:r>
      <w:r w:rsidR="00B70C01">
        <w:rPr>
          <w:color w:val="000000"/>
        </w:rPr>
        <w:t>h the Child Development Service</w:t>
      </w:r>
      <w:r w:rsidRPr="001A4621">
        <w:rPr>
          <w:color w:val="000000"/>
        </w:rPr>
        <w:t xml:space="preserve"> to children wh</w:t>
      </w:r>
      <w:r w:rsidR="00E329AE">
        <w:rPr>
          <w:color w:val="000000"/>
        </w:rPr>
        <w:t>o have been referred before age </w:t>
      </w:r>
      <w:r w:rsidRPr="001A4621">
        <w:rPr>
          <w:color w:val="000000"/>
        </w:rPr>
        <w:t>12;</w:t>
      </w:r>
    </w:p>
    <w:p w:rsidR="001A4621" w:rsidRPr="001A4621" w:rsidRDefault="001A4621" w:rsidP="001A4621">
      <w:pPr>
        <w:pStyle w:val="DPSEntryDetail"/>
        <w:tabs>
          <w:tab w:val="clear" w:pos="1197"/>
          <w:tab w:val="clear" w:pos="1767"/>
          <w:tab w:val="left" w:pos="9328"/>
        </w:tabs>
        <w:ind w:left="1890" w:hanging="540"/>
        <w:rPr>
          <w:color w:val="000000"/>
        </w:rPr>
      </w:pPr>
      <w:r w:rsidRPr="001A4621">
        <w:rPr>
          <w:color w:val="000000"/>
        </w:rPr>
        <w:t>(b)</w:t>
      </w:r>
      <w:r w:rsidRPr="001A4621">
        <w:rPr>
          <w:color w:val="000000"/>
        </w:rPr>
        <w:tab/>
        <w:t>Tasmania, Western Australia, South Australia, Queensland, and the Northern Territory provide free or subsidised assessments for young people up to age 16, age 18, or even older;</w:t>
      </w:r>
    </w:p>
    <w:p w:rsidR="001A4621" w:rsidRPr="001A4621" w:rsidRDefault="00E329AE" w:rsidP="001A4621">
      <w:pPr>
        <w:pStyle w:val="DPSEntryDetail"/>
        <w:tabs>
          <w:tab w:val="clear" w:pos="1197"/>
          <w:tab w:val="clear" w:pos="1767"/>
          <w:tab w:val="left" w:pos="9328"/>
        </w:tabs>
        <w:ind w:left="1890" w:hanging="540"/>
        <w:rPr>
          <w:color w:val="000000"/>
        </w:rPr>
      </w:pPr>
      <w:r>
        <w:rPr>
          <w:color w:val="000000"/>
        </w:rPr>
        <w:lastRenderedPageBreak/>
        <w:t>(c)</w:t>
      </w:r>
      <w:r w:rsidR="001A4621" w:rsidRPr="001A4621">
        <w:rPr>
          <w:color w:val="000000"/>
        </w:rPr>
        <w:tab/>
        <w:t>there is a nation-wide skills shortage of allied health professionals required to make an autism diagnosis;</w:t>
      </w:r>
    </w:p>
    <w:p w:rsidR="001A4621" w:rsidRPr="001A4621" w:rsidRDefault="00E329AE" w:rsidP="001A4621">
      <w:pPr>
        <w:pStyle w:val="DPSEntryDetail"/>
        <w:tabs>
          <w:tab w:val="clear" w:pos="1197"/>
          <w:tab w:val="clear" w:pos="1767"/>
          <w:tab w:val="left" w:pos="9328"/>
        </w:tabs>
        <w:ind w:left="1890" w:hanging="540"/>
        <w:rPr>
          <w:color w:val="000000"/>
        </w:rPr>
      </w:pPr>
      <w:r>
        <w:rPr>
          <w:color w:val="000000"/>
        </w:rPr>
        <w:t>(d)</w:t>
      </w:r>
      <w:r w:rsidR="001A4621" w:rsidRPr="001A4621">
        <w:rPr>
          <w:color w:val="000000"/>
        </w:rPr>
        <w:tab/>
        <w:t>the Child Development Service has introduced a telehealth service that has reduced the wait times for autism assessments for those who access it;</w:t>
      </w:r>
    </w:p>
    <w:p w:rsidR="001A4621" w:rsidRPr="001A4621" w:rsidRDefault="001A4621" w:rsidP="001A4621">
      <w:pPr>
        <w:pStyle w:val="DPSEntryDetail"/>
        <w:tabs>
          <w:tab w:val="clear" w:pos="1197"/>
          <w:tab w:val="clear" w:pos="1767"/>
          <w:tab w:val="left" w:pos="9328"/>
        </w:tabs>
        <w:ind w:left="1890" w:hanging="540"/>
        <w:rPr>
          <w:color w:val="000000"/>
        </w:rPr>
      </w:pPr>
      <w:r w:rsidRPr="001A4621">
        <w:rPr>
          <w:color w:val="000000"/>
        </w:rPr>
        <w:t>(e)</w:t>
      </w:r>
      <w:r w:rsidRPr="001A4621">
        <w:rPr>
          <w:color w:val="000000"/>
        </w:rPr>
        <w:tab/>
        <w:t>stakeholders report a large increase in low-income Canberra families seeking autism assessments for yo</w:t>
      </w:r>
      <w:r w:rsidR="00E329AE">
        <w:rPr>
          <w:color w:val="000000"/>
        </w:rPr>
        <w:t>ung people age 12 and above;</w:t>
      </w:r>
    </w:p>
    <w:p w:rsidR="001A4621" w:rsidRPr="001A4621" w:rsidRDefault="001A4621" w:rsidP="001A4621">
      <w:pPr>
        <w:pStyle w:val="DPSEntryDetail"/>
        <w:tabs>
          <w:tab w:val="clear" w:pos="1197"/>
          <w:tab w:val="clear" w:pos="1767"/>
          <w:tab w:val="left" w:pos="9328"/>
        </w:tabs>
        <w:ind w:left="1890" w:hanging="540"/>
        <w:rPr>
          <w:color w:val="000000"/>
        </w:rPr>
      </w:pPr>
      <w:r w:rsidRPr="001A4621">
        <w:rPr>
          <w:color w:val="000000"/>
        </w:rPr>
        <w:t>(f)</w:t>
      </w:r>
      <w:r w:rsidRPr="001A4621">
        <w:rPr>
          <w:color w:val="000000"/>
        </w:rPr>
        <w:tab/>
        <w:t>the high cost of private assessments may further delay, or even prevent, diagnosis and i</w:t>
      </w:r>
      <w:r w:rsidR="00E329AE">
        <w:rPr>
          <w:color w:val="000000"/>
        </w:rPr>
        <w:t>nterventions for some families; and</w:t>
      </w:r>
    </w:p>
    <w:p w:rsidR="001A4621" w:rsidRPr="001A4621" w:rsidRDefault="00E329AE" w:rsidP="001A4621">
      <w:pPr>
        <w:pStyle w:val="DPSEntryDetail"/>
        <w:tabs>
          <w:tab w:val="clear" w:pos="1197"/>
          <w:tab w:val="clear" w:pos="1767"/>
          <w:tab w:val="left" w:pos="9328"/>
        </w:tabs>
        <w:ind w:left="1890" w:hanging="540"/>
        <w:rPr>
          <w:color w:val="000000"/>
        </w:rPr>
      </w:pPr>
      <w:r>
        <w:rPr>
          <w:color w:val="000000"/>
        </w:rPr>
        <w:t>(g)</w:t>
      </w:r>
      <w:r w:rsidR="000F5933">
        <w:rPr>
          <w:color w:val="000000"/>
        </w:rPr>
        <w:tab/>
      </w:r>
      <w:r w:rsidR="001A4621" w:rsidRPr="001A4621">
        <w:rPr>
          <w:color w:val="000000"/>
        </w:rPr>
        <w:t xml:space="preserve">diagnosis has an important impact on NDIS eligibility, however, NDIS supports can be difficult for people to access regardless of diagnosis; and </w:t>
      </w:r>
    </w:p>
    <w:p w:rsidR="001A4621" w:rsidRPr="001A4621" w:rsidRDefault="001A4621" w:rsidP="001A4621">
      <w:pPr>
        <w:pStyle w:val="DPSEntryDetail"/>
        <w:tabs>
          <w:tab w:val="clear" w:pos="1197"/>
          <w:tab w:val="clear" w:pos="1767"/>
        </w:tabs>
        <w:ind w:left="1350" w:hanging="630"/>
      </w:pPr>
      <w:r w:rsidRPr="001A4621">
        <w:t>(3)</w:t>
      </w:r>
      <w:r w:rsidRPr="001A4621">
        <w:tab/>
        <w:t>calls on the ACT Government to:</w:t>
      </w:r>
    </w:p>
    <w:p w:rsidR="001A4621" w:rsidRPr="001A4621" w:rsidRDefault="001A4621" w:rsidP="001A4621">
      <w:pPr>
        <w:pStyle w:val="DPSEntryDetail"/>
        <w:tabs>
          <w:tab w:val="clear" w:pos="1197"/>
          <w:tab w:val="clear" w:pos="1767"/>
          <w:tab w:val="left" w:pos="9328"/>
        </w:tabs>
        <w:ind w:left="1890" w:hanging="540"/>
        <w:rPr>
          <w:color w:val="000000"/>
        </w:rPr>
      </w:pPr>
      <w:r w:rsidRPr="001A4621">
        <w:rPr>
          <w:color w:val="000000"/>
        </w:rPr>
        <w:t>(a)</w:t>
      </w:r>
      <w:r w:rsidRPr="001A4621">
        <w:rPr>
          <w:color w:val="000000"/>
        </w:rPr>
        <w:tab/>
        <w:t>increase the likelihood of early diagnosis of ASD by taking steps to increase awareness amongst both parents and professionals; and</w:t>
      </w:r>
    </w:p>
    <w:p w:rsidR="001A4621" w:rsidRPr="001A4621" w:rsidRDefault="001A4621" w:rsidP="001A4621">
      <w:pPr>
        <w:pStyle w:val="DPSEntryDetail"/>
        <w:tabs>
          <w:tab w:val="clear" w:pos="1197"/>
          <w:tab w:val="clear" w:pos="1767"/>
          <w:tab w:val="left" w:pos="9328"/>
        </w:tabs>
        <w:ind w:left="1890" w:hanging="540"/>
        <w:rPr>
          <w:color w:val="000000"/>
        </w:rPr>
      </w:pPr>
      <w:r w:rsidRPr="001A4621">
        <w:rPr>
          <w:color w:val="000000"/>
        </w:rPr>
        <w:t>(b)</w:t>
      </w:r>
      <w:r w:rsidRPr="001A4621">
        <w:rPr>
          <w:color w:val="000000"/>
        </w:rPr>
        <w:tab/>
        <w:t>continue to explore innovative ways to provide autism assessments to more families with children up to 12 through th</w:t>
      </w:r>
      <w:r w:rsidR="00E329AE">
        <w:rPr>
          <w:color w:val="000000"/>
        </w:rPr>
        <w:t>e Child Development Service;</w:t>
      </w:r>
    </w:p>
    <w:p w:rsidR="001A4621" w:rsidRPr="001A4621" w:rsidRDefault="001A4621" w:rsidP="001A4621">
      <w:pPr>
        <w:pStyle w:val="DPSEntryDetail"/>
        <w:tabs>
          <w:tab w:val="clear" w:pos="1197"/>
          <w:tab w:val="clear" w:pos="1767"/>
          <w:tab w:val="left" w:pos="9328"/>
        </w:tabs>
        <w:ind w:left="1890" w:hanging="540"/>
        <w:rPr>
          <w:color w:val="000000"/>
        </w:rPr>
      </w:pPr>
      <w:r w:rsidRPr="001A4621">
        <w:rPr>
          <w:color w:val="000000"/>
        </w:rPr>
        <w:t>(c)</w:t>
      </w:r>
      <w:r w:rsidRPr="001A4621">
        <w:rPr>
          <w:color w:val="000000"/>
        </w:rPr>
        <w:tab/>
        <w:t>continue to make reasonable adjustments to support public school students with their learning, whether or not they have an autism diagnosis; and</w:t>
      </w:r>
    </w:p>
    <w:p w:rsidR="001A4621" w:rsidRPr="001A4621" w:rsidRDefault="00E329AE" w:rsidP="001A4621">
      <w:pPr>
        <w:pStyle w:val="DPSEntryDetail"/>
        <w:tabs>
          <w:tab w:val="clear" w:pos="1197"/>
          <w:tab w:val="clear" w:pos="1767"/>
          <w:tab w:val="left" w:pos="9328"/>
        </w:tabs>
        <w:ind w:left="1890" w:hanging="540"/>
        <w:rPr>
          <w:color w:val="000000"/>
        </w:rPr>
      </w:pPr>
      <w:r>
        <w:rPr>
          <w:color w:val="000000"/>
        </w:rPr>
        <w:t>(d)</w:t>
      </w:r>
      <w:r w:rsidR="001A4621" w:rsidRPr="001A4621">
        <w:rPr>
          <w:color w:val="000000"/>
        </w:rPr>
        <w:tab/>
        <w:t>continue working with the Commonwealth Government to ensure that NDIA work on thin markets addresses the increased need for allied health professionals for autism diagnosis in the ACT.</w:t>
      </w:r>
      <w:r w:rsidR="001A4621">
        <w:rPr>
          <w:color w:val="000000"/>
        </w:rPr>
        <w:t>”.</w:t>
      </w:r>
    </w:p>
    <w:p w:rsidR="00D35724" w:rsidRDefault="00D35724" w:rsidP="00985C6B">
      <w:pPr>
        <w:spacing w:before="120"/>
        <w:ind w:left="720" w:right="-35"/>
        <w:rPr>
          <w:rFonts w:ascii="Calibri" w:hAnsi="Calibri"/>
          <w:color w:val="000000"/>
          <w:lang w:val="en-AU"/>
        </w:rPr>
      </w:pPr>
      <w:r>
        <w:rPr>
          <w:rFonts w:ascii="Calibri" w:hAnsi="Calibri"/>
          <w:color w:val="000000"/>
          <w:lang w:val="en-AU"/>
        </w:rPr>
        <w:t>Debate continued.</w:t>
      </w:r>
    </w:p>
    <w:p w:rsidR="001A4621" w:rsidRDefault="001A4621" w:rsidP="00985C6B">
      <w:pPr>
        <w:spacing w:before="120"/>
        <w:ind w:left="720" w:right="-35"/>
        <w:rPr>
          <w:rFonts w:ascii="Calibri" w:hAnsi="Calibri"/>
          <w:color w:val="000000"/>
          <w:lang w:val="en-AU"/>
        </w:rPr>
      </w:pPr>
      <w:r>
        <w:rPr>
          <w:rFonts w:ascii="Calibri" w:hAnsi="Calibri"/>
          <w:color w:val="000000"/>
          <w:lang w:val="en-AU"/>
        </w:rPr>
        <w:t>Mrs Kikkert moved the following amendment to Ms Davi</w:t>
      </w:r>
      <w:r w:rsidR="00B463AF">
        <w:rPr>
          <w:rFonts w:ascii="Calibri" w:hAnsi="Calibri"/>
          <w:color w:val="000000"/>
          <w:lang w:val="en-AU"/>
        </w:rPr>
        <w:t>d</w:t>
      </w:r>
      <w:r>
        <w:rPr>
          <w:rFonts w:ascii="Calibri" w:hAnsi="Calibri"/>
          <w:color w:val="000000"/>
          <w:lang w:val="en-AU"/>
        </w:rPr>
        <w:t>son’s proposed amendment:  Add:</w:t>
      </w:r>
    </w:p>
    <w:p w:rsidR="001A4621" w:rsidRDefault="001A4621" w:rsidP="001A4621">
      <w:pPr>
        <w:tabs>
          <w:tab w:val="left" w:pos="1350"/>
          <w:tab w:val="left" w:pos="1890"/>
        </w:tabs>
        <w:spacing w:before="120"/>
        <w:ind w:left="1890" w:right="-35" w:hanging="540"/>
        <w:rPr>
          <w:rFonts w:ascii="Calibri" w:hAnsi="Calibri"/>
          <w:color w:val="000000"/>
          <w:lang w:val="en-AU"/>
        </w:rPr>
      </w:pPr>
      <w:r>
        <w:rPr>
          <w:rFonts w:ascii="Calibri" w:hAnsi="Calibri"/>
          <w:color w:val="000000"/>
          <w:lang w:val="en-AU"/>
        </w:rPr>
        <w:t>“(e)</w:t>
      </w:r>
      <w:r>
        <w:rPr>
          <w:rFonts w:ascii="Calibri" w:hAnsi="Calibri"/>
          <w:color w:val="000000"/>
          <w:lang w:val="en-AU"/>
        </w:rPr>
        <w:tab/>
        <w:t>extend access for public autism assessments to young people under the age of 18.”.</w:t>
      </w:r>
    </w:p>
    <w:p w:rsidR="001A4621" w:rsidRDefault="00B463AF" w:rsidP="00E329AE">
      <w:pPr>
        <w:pStyle w:val="DPSEntryDetail"/>
      </w:pPr>
      <w:r>
        <w:t>Question—That Mrs Kikkert’s amendment to Ms Davidson’s proposed amendment be agreed to—put.</w:t>
      </w:r>
    </w:p>
    <w:p w:rsidR="00AA037D" w:rsidRDefault="00AA037D" w:rsidP="00AA037D">
      <w:pPr>
        <w:pStyle w:val="DPSEntryDetail"/>
        <w:tabs>
          <w:tab w:val="clear" w:pos="1197"/>
          <w:tab w:val="clear" w:pos="1767"/>
        </w:tabs>
        <w:spacing w:after="120"/>
      </w:pPr>
      <w:r>
        <w:t>The Assembly voted—</w:t>
      </w:r>
    </w:p>
    <w:tbl>
      <w:tblPr>
        <w:tblpPr w:rightFromText="180" w:vertAnchor="text" w:tblpY="1"/>
        <w:tblOverlap w:val="never"/>
        <w:tblW w:w="9331" w:type="dxa"/>
        <w:tblLayout w:type="fixed"/>
        <w:tblCellMar>
          <w:left w:w="0" w:type="dxa"/>
          <w:right w:w="56" w:type="dxa"/>
        </w:tblCellMar>
        <w:tblLook w:val="0000" w:firstRow="0" w:lastRow="0" w:firstColumn="0" w:lastColumn="0" w:noHBand="0" w:noVBand="0"/>
      </w:tblPr>
      <w:tblGrid>
        <w:gridCol w:w="720"/>
        <w:gridCol w:w="2041"/>
        <w:gridCol w:w="1321"/>
        <w:gridCol w:w="418"/>
        <w:gridCol w:w="206"/>
        <w:gridCol w:w="418"/>
        <w:gridCol w:w="2166"/>
        <w:gridCol w:w="1498"/>
        <w:gridCol w:w="543"/>
      </w:tblGrid>
      <w:tr w:rsidR="00AA037D" w:rsidTr="00AA037D">
        <w:trPr>
          <w:gridAfter w:val="1"/>
          <w:wAfter w:w="543" w:type="dxa"/>
        </w:trPr>
        <w:tc>
          <w:tcPr>
            <w:tcW w:w="4082" w:type="dxa"/>
            <w:gridSpan w:val="3"/>
            <w:shd w:val="clear" w:color="auto" w:fill="auto"/>
          </w:tcPr>
          <w:p w:rsidR="00AA037D" w:rsidRDefault="00AA037D" w:rsidP="008C1544">
            <w:pPr>
              <w:pStyle w:val="DPSEntryDetail"/>
              <w:tabs>
                <w:tab w:val="clear" w:pos="1197"/>
                <w:tab w:val="clear" w:pos="1767"/>
                <w:tab w:val="center" w:pos="2520"/>
              </w:tabs>
              <w:ind w:left="0"/>
            </w:pPr>
            <w:r>
              <w:tab/>
              <w:t>AYES, 7</w:t>
            </w:r>
          </w:p>
        </w:tc>
        <w:tc>
          <w:tcPr>
            <w:tcW w:w="624" w:type="dxa"/>
            <w:gridSpan w:val="2"/>
            <w:shd w:val="clear" w:color="auto" w:fill="auto"/>
          </w:tcPr>
          <w:p w:rsidR="00AA037D" w:rsidRDefault="00AA037D" w:rsidP="00AA037D">
            <w:pPr>
              <w:pStyle w:val="DPSEntryDetail"/>
              <w:tabs>
                <w:tab w:val="clear" w:pos="1197"/>
                <w:tab w:val="clear" w:pos="1767"/>
              </w:tabs>
              <w:ind w:left="0"/>
            </w:pPr>
          </w:p>
        </w:tc>
        <w:tc>
          <w:tcPr>
            <w:tcW w:w="4082" w:type="dxa"/>
            <w:gridSpan w:val="3"/>
            <w:shd w:val="clear" w:color="auto" w:fill="auto"/>
          </w:tcPr>
          <w:p w:rsidR="00AA037D" w:rsidRDefault="00AA037D" w:rsidP="00AA037D">
            <w:pPr>
              <w:pStyle w:val="DPSEntryDetail"/>
              <w:tabs>
                <w:tab w:val="clear" w:pos="1197"/>
                <w:tab w:val="clear" w:pos="1767"/>
                <w:tab w:val="center" w:pos="2044"/>
              </w:tabs>
              <w:ind w:left="0"/>
            </w:pPr>
            <w:r>
              <w:tab/>
              <w:t>NOES, 14</w:t>
            </w:r>
          </w:p>
        </w:tc>
      </w:tr>
      <w:tr w:rsidR="00AA037D" w:rsidTr="00AA037D">
        <w:trPr>
          <w:gridBefore w:val="1"/>
          <w:wBefore w:w="720" w:type="dxa"/>
          <w:trHeight w:hRule="exact" w:val="312"/>
        </w:trPr>
        <w:tc>
          <w:tcPr>
            <w:tcW w:w="2041" w:type="dxa"/>
            <w:shd w:val="clear" w:color="auto" w:fill="auto"/>
          </w:tcPr>
          <w:p w:rsidR="00AA037D" w:rsidRDefault="00AA037D" w:rsidP="00AA037D">
            <w:pPr>
              <w:pStyle w:val="DPSEntryDetail"/>
              <w:tabs>
                <w:tab w:val="clear" w:pos="1197"/>
                <w:tab w:val="clear" w:pos="1767"/>
              </w:tabs>
              <w:spacing w:before="0"/>
              <w:ind w:left="0"/>
            </w:pPr>
            <w:r>
              <w:t>Mr Cain</w:t>
            </w:r>
          </w:p>
        </w:tc>
        <w:tc>
          <w:tcPr>
            <w:tcW w:w="1739" w:type="dxa"/>
            <w:gridSpan w:val="2"/>
            <w:shd w:val="clear" w:color="auto" w:fill="auto"/>
          </w:tcPr>
          <w:p w:rsidR="00AA037D" w:rsidRDefault="00AA037D" w:rsidP="00AA037D">
            <w:pPr>
              <w:pStyle w:val="DPSEntryDetail"/>
              <w:tabs>
                <w:tab w:val="clear" w:pos="1197"/>
                <w:tab w:val="clear" w:pos="1767"/>
              </w:tabs>
              <w:ind w:left="0"/>
            </w:pPr>
          </w:p>
        </w:tc>
        <w:tc>
          <w:tcPr>
            <w:tcW w:w="624" w:type="dxa"/>
            <w:gridSpan w:val="2"/>
            <w:shd w:val="clear" w:color="auto" w:fill="auto"/>
          </w:tcPr>
          <w:p w:rsidR="00AA037D" w:rsidRDefault="00AA037D" w:rsidP="00AA037D">
            <w:pPr>
              <w:pStyle w:val="DPSEntryDetail"/>
              <w:tabs>
                <w:tab w:val="clear" w:pos="1197"/>
                <w:tab w:val="clear" w:pos="1767"/>
              </w:tabs>
              <w:ind w:left="0"/>
            </w:pPr>
          </w:p>
        </w:tc>
        <w:tc>
          <w:tcPr>
            <w:tcW w:w="2166" w:type="dxa"/>
            <w:shd w:val="clear" w:color="auto" w:fill="auto"/>
          </w:tcPr>
          <w:p w:rsidR="00AA037D" w:rsidRDefault="00AA037D" w:rsidP="00AA037D">
            <w:pPr>
              <w:pStyle w:val="DPSEntryDetail"/>
              <w:tabs>
                <w:tab w:val="clear" w:pos="1197"/>
                <w:tab w:val="clear" w:pos="1767"/>
              </w:tabs>
              <w:spacing w:before="0"/>
              <w:ind w:left="0"/>
            </w:pPr>
            <w:r>
              <w:t>Mr Barr</w:t>
            </w:r>
          </w:p>
        </w:tc>
        <w:tc>
          <w:tcPr>
            <w:tcW w:w="2041" w:type="dxa"/>
            <w:gridSpan w:val="2"/>
            <w:shd w:val="clear" w:color="auto" w:fill="auto"/>
          </w:tcPr>
          <w:p w:rsidR="00AA037D" w:rsidRDefault="00AA037D" w:rsidP="00AA037D">
            <w:pPr>
              <w:pStyle w:val="DPSEntryDetail"/>
              <w:tabs>
                <w:tab w:val="clear" w:pos="1197"/>
                <w:tab w:val="clear" w:pos="1767"/>
              </w:tabs>
              <w:spacing w:before="0"/>
              <w:ind w:left="0"/>
            </w:pPr>
            <w:r>
              <w:t>Mr Gentleman</w:t>
            </w:r>
          </w:p>
        </w:tc>
      </w:tr>
      <w:tr w:rsidR="00AA037D" w:rsidTr="00AA037D">
        <w:trPr>
          <w:gridBefore w:val="1"/>
          <w:wBefore w:w="720" w:type="dxa"/>
          <w:trHeight w:hRule="exact" w:val="312"/>
        </w:trPr>
        <w:tc>
          <w:tcPr>
            <w:tcW w:w="2041" w:type="dxa"/>
            <w:shd w:val="clear" w:color="auto" w:fill="auto"/>
          </w:tcPr>
          <w:p w:rsidR="00AA037D" w:rsidRDefault="00AA037D" w:rsidP="00AA037D">
            <w:pPr>
              <w:pStyle w:val="DPSEntryDetail"/>
              <w:tabs>
                <w:tab w:val="clear" w:pos="1197"/>
                <w:tab w:val="clear" w:pos="1767"/>
              </w:tabs>
              <w:spacing w:before="0"/>
              <w:ind w:left="0"/>
            </w:pPr>
            <w:r>
              <w:t>Ms Castley</w:t>
            </w:r>
          </w:p>
        </w:tc>
        <w:tc>
          <w:tcPr>
            <w:tcW w:w="1739" w:type="dxa"/>
            <w:gridSpan w:val="2"/>
            <w:shd w:val="clear" w:color="auto" w:fill="auto"/>
          </w:tcPr>
          <w:p w:rsidR="00AA037D" w:rsidRDefault="00AA037D" w:rsidP="00AA037D">
            <w:pPr>
              <w:pStyle w:val="DPSEntryDetail"/>
              <w:tabs>
                <w:tab w:val="clear" w:pos="1197"/>
                <w:tab w:val="clear" w:pos="1767"/>
              </w:tabs>
              <w:ind w:left="0"/>
            </w:pPr>
          </w:p>
        </w:tc>
        <w:tc>
          <w:tcPr>
            <w:tcW w:w="624" w:type="dxa"/>
            <w:gridSpan w:val="2"/>
            <w:shd w:val="clear" w:color="auto" w:fill="auto"/>
          </w:tcPr>
          <w:p w:rsidR="00AA037D" w:rsidRDefault="00AA037D" w:rsidP="00AA037D">
            <w:pPr>
              <w:pStyle w:val="DPSEntryDetail"/>
              <w:tabs>
                <w:tab w:val="clear" w:pos="1197"/>
                <w:tab w:val="clear" w:pos="1767"/>
              </w:tabs>
              <w:ind w:left="0"/>
            </w:pPr>
          </w:p>
        </w:tc>
        <w:tc>
          <w:tcPr>
            <w:tcW w:w="2166" w:type="dxa"/>
            <w:shd w:val="clear" w:color="auto" w:fill="auto"/>
          </w:tcPr>
          <w:p w:rsidR="00AA037D" w:rsidRDefault="00AA037D" w:rsidP="00AA037D">
            <w:pPr>
              <w:pStyle w:val="DPSEntryDetail"/>
              <w:tabs>
                <w:tab w:val="clear" w:pos="1197"/>
                <w:tab w:val="clear" w:pos="1767"/>
              </w:tabs>
              <w:spacing w:before="0"/>
              <w:ind w:left="0"/>
            </w:pPr>
            <w:r>
              <w:t>Mr Braddock</w:t>
            </w:r>
          </w:p>
        </w:tc>
        <w:tc>
          <w:tcPr>
            <w:tcW w:w="2041" w:type="dxa"/>
            <w:gridSpan w:val="2"/>
            <w:shd w:val="clear" w:color="auto" w:fill="auto"/>
          </w:tcPr>
          <w:p w:rsidR="00AA037D" w:rsidRDefault="00AA037D" w:rsidP="00AA037D">
            <w:pPr>
              <w:pStyle w:val="DPSEntryDetail"/>
              <w:tabs>
                <w:tab w:val="clear" w:pos="1197"/>
                <w:tab w:val="clear" w:pos="1767"/>
              </w:tabs>
              <w:spacing w:before="0"/>
              <w:ind w:left="0"/>
            </w:pPr>
            <w:r>
              <w:t>Ms Orr</w:t>
            </w:r>
          </w:p>
        </w:tc>
      </w:tr>
      <w:tr w:rsidR="00AA037D" w:rsidTr="00AA037D">
        <w:trPr>
          <w:gridBefore w:val="1"/>
          <w:wBefore w:w="720" w:type="dxa"/>
          <w:trHeight w:hRule="exact" w:val="312"/>
        </w:trPr>
        <w:tc>
          <w:tcPr>
            <w:tcW w:w="2041" w:type="dxa"/>
            <w:shd w:val="clear" w:color="auto" w:fill="auto"/>
          </w:tcPr>
          <w:p w:rsidR="00AA037D" w:rsidRDefault="00AA037D" w:rsidP="00AA037D">
            <w:pPr>
              <w:pStyle w:val="DPSEntryDetail"/>
              <w:tabs>
                <w:tab w:val="clear" w:pos="1197"/>
                <w:tab w:val="clear" w:pos="1767"/>
              </w:tabs>
              <w:spacing w:before="0"/>
              <w:ind w:left="0"/>
            </w:pPr>
            <w:r>
              <w:t>Mr Hanson</w:t>
            </w:r>
          </w:p>
        </w:tc>
        <w:tc>
          <w:tcPr>
            <w:tcW w:w="1739" w:type="dxa"/>
            <w:gridSpan w:val="2"/>
            <w:shd w:val="clear" w:color="auto" w:fill="auto"/>
          </w:tcPr>
          <w:p w:rsidR="00AA037D" w:rsidRDefault="00AA037D" w:rsidP="00AA037D">
            <w:pPr>
              <w:pStyle w:val="DPSEntryDetail"/>
              <w:tabs>
                <w:tab w:val="clear" w:pos="1197"/>
                <w:tab w:val="clear" w:pos="1767"/>
              </w:tabs>
              <w:ind w:left="0"/>
            </w:pPr>
          </w:p>
        </w:tc>
        <w:tc>
          <w:tcPr>
            <w:tcW w:w="624" w:type="dxa"/>
            <w:gridSpan w:val="2"/>
            <w:shd w:val="clear" w:color="auto" w:fill="auto"/>
          </w:tcPr>
          <w:p w:rsidR="00AA037D" w:rsidRDefault="00AA037D" w:rsidP="00AA037D">
            <w:pPr>
              <w:pStyle w:val="DPSEntryDetail"/>
              <w:tabs>
                <w:tab w:val="clear" w:pos="1197"/>
                <w:tab w:val="clear" w:pos="1767"/>
              </w:tabs>
              <w:ind w:left="0"/>
            </w:pPr>
          </w:p>
        </w:tc>
        <w:tc>
          <w:tcPr>
            <w:tcW w:w="2166" w:type="dxa"/>
            <w:shd w:val="clear" w:color="auto" w:fill="auto"/>
          </w:tcPr>
          <w:p w:rsidR="00AA037D" w:rsidRDefault="00AA037D" w:rsidP="00AA037D">
            <w:pPr>
              <w:pStyle w:val="DPSEntryDetail"/>
              <w:tabs>
                <w:tab w:val="clear" w:pos="1197"/>
                <w:tab w:val="clear" w:pos="1767"/>
              </w:tabs>
              <w:spacing w:before="0"/>
              <w:ind w:left="0"/>
            </w:pPr>
            <w:r>
              <w:t>Ms Burch</w:t>
            </w:r>
          </w:p>
        </w:tc>
        <w:tc>
          <w:tcPr>
            <w:tcW w:w="2041" w:type="dxa"/>
            <w:gridSpan w:val="2"/>
            <w:shd w:val="clear" w:color="auto" w:fill="auto"/>
          </w:tcPr>
          <w:p w:rsidR="00AA037D" w:rsidRDefault="00AA037D" w:rsidP="00AA037D">
            <w:pPr>
              <w:pStyle w:val="DPSEntryDetail"/>
              <w:tabs>
                <w:tab w:val="clear" w:pos="1197"/>
                <w:tab w:val="clear" w:pos="1767"/>
              </w:tabs>
              <w:spacing w:before="0"/>
              <w:ind w:left="0"/>
            </w:pPr>
            <w:r>
              <w:t>Mr Pettersson</w:t>
            </w:r>
          </w:p>
        </w:tc>
      </w:tr>
      <w:tr w:rsidR="00AA037D" w:rsidTr="00AA037D">
        <w:trPr>
          <w:gridBefore w:val="1"/>
          <w:wBefore w:w="720" w:type="dxa"/>
          <w:trHeight w:hRule="exact" w:val="312"/>
        </w:trPr>
        <w:tc>
          <w:tcPr>
            <w:tcW w:w="2041" w:type="dxa"/>
            <w:shd w:val="clear" w:color="auto" w:fill="auto"/>
          </w:tcPr>
          <w:p w:rsidR="00AA037D" w:rsidRDefault="00AA037D" w:rsidP="00AA037D">
            <w:pPr>
              <w:pStyle w:val="DPSEntryDetail"/>
              <w:tabs>
                <w:tab w:val="clear" w:pos="1197"/>
                <w:tab w:val="clear" w:pos="1767"/>
              </w:tabs>
              <w:spacing w:before="0"/>
              <w:ind w:left="0"/>
            </w:pPr>
            <w:r>
              <w:t>Mrs Jones</w:t>
            </w:r>
          </w:p>
        </w:tc>
        <w:tc>
          <w:tcPr>
            <w:tcW w:w="1739" w:type="dxa"/>
            <w:gridSpan w:val="2"/>
            <w:shd w:val="clear" w:color="auto" w:fill="auto"/>
          </w:tcPr>
          <w:p w:rsidR="00AA037D" w:rsidRDefault="00AA037D" w:rsidP="00AA037D">
            <w:pPr>
              <w:pStyle w:val="DPSEntryDetail"/>
              <w:tabs>
                <w:tab w:val="clear" w:pos="1197"/>
                <w:tab w:val="clear" w:pos="1767"/>
              </w:tabs>
              <w:ind w:left="0"/>
            </w:pPr>
          </w:p>
        </w:tc>
        <w:tc>
          <w:tcPr>
            <w:tcW w:w="624" w:type="dxa"/>
            <w:gridSpan w:val="2"/>
            <w:shd w:val="clear" w:color="auto" w:fill="auto"/>
          </w:tcPr>
          <w:p w:rsidR="00AA037D" w:rsidRDefault="00AA037D" w:rsidP="00AA037D">
            <w:pPr>
              <w:pStyle w:val="DPSEntryDetail"/>
              <w:tabs>
                <w:tab w:val="clear" w:pos="1197"/>
                <w:tab w:val="clear" w:pos="1767"/>
              </w:tabs>
              <w:ind w:left="0"/>
            </w:pPr>
          </w:p>
        </w:tc>
        <w:tc>
          <w:tcPr>
            <w:tcW w:w="2166" w:type="dxa"/>
            <w:shd w:val="clear" w:color="auto" w:fill="auto"/>
          </w:tcPr>
          <w:p w:rsidR="00AA037D" w:rsidRDefault="00AA037D" w:rsidP="00AA037D">
            <w:pPr>
              <w:pStyle w:val="DPSEntryDetail"/>
              <w:tabs>
                <w:tab w:val="clear" w:pos="1197"/>
                <w:tab w:val="clear" w:pos="1767"/>
              </w:tabs>
              <w:spacing w:before="0"/>
              <w:ind w:left="0"/>
            </w:pPr>
            <w:r>
              <w:t>Ms Cheyne</w:t>
            </w:r>
          </w:p>
        </w:tc>
        <w:tc>
          <w:tcPr>
            <w:tcW w:w="2041" w:type="dxa"/>
            <w:gridSpan w:val="2"/>
            <w:shd w:val="clear" w:color="auto" w:fill="auto"/>
          </w:tcPr>
          <w:p w:rsidR="00AA037D" w:rsidRDefault="00AA037D" w:rsidP="00AA037D">
            <w:pPr>
              <w:pStyle w:val="DPSEntryDetail"/>
              <w:tabs>
                <w:tab w:val="clear" w:pos="1197"/>
                <w:tab w:val="clear" w:pos="1767"/>
              </w:tabs>
              <w:spacing w:before="0"/>
              <w:ind w:left="0"/>
            </w:pPr>
            <w:r>
              <w:t>Mr Rattenbury</w:t>
            </w:r>
          </w:p>
        </w:tc>
      </w:tr>
      <w:tr w:rsidR="00AA037D" w:rsidTr="00AA037D">
        <w:trPr>
          <w:gridBefore w:val="1"/>
          <w:wBefore w:w="720" w:type="dxa"/>
          <w:trHeight w:hRule="exact" w:val="312"/>
        </w:trPr>
        <w:tc>
          <w:tcPr>
            <w:tcW w:w="2041" w:type="dxa"/>
            <w:shd w:val="clear" w:color="auto" w:fill="auto"/>
          </w:tcPr>
          <w:p w:rsidR="00AA037D" w:rsidRDefault="00AA037D" w:rsidP="00AA037D">
            <w:pPr>
              <w:pStyle w:val="DPSEntryDetail"/>
              <w:tabs>
                <w:tab w:val="clear" w:pos="1197"/>
                <w:tab w:val="clear" w:pos="1767"/>
              </w:tabs>
              <w:spacing w:before="0"/>
              <w:ind w:left="0"/>
            </w:pPr>
            <w:r>
              <w:t>Mrs Kikkert</w:t>
            </w:r>
          </w:p>
        </w:tc>
        <w:tc>
          <w:tcPr>
            <w:tcW w:w="1739" w:type="dxa"/>
            <w:gridSpan w:val="2"/>
            <w:shd w:val="clear" w:color="auto" w:fill="auto"/>
          </w:tcPr>
          <w:p w:rsidR="00AA037D" w:rsidRDefault="00AA037D" w:rsidP="00AA037D">
            <w:pPr>
              <w:pStyle w:val="DPSEntryDetail"/>
              <w:tabs>
                <w:tab w:val="clear" w:pos="1197"/>
                <w:tab w:val="clear" w:pos="1767"/>
              </w:tabs>
              <w:ind w:left="0"/>
            </w:pPr>
          </w:p>
        </w:tc>
        <w:tc>
          <w:tcPr>
            <w:tcW w:w="624" w:type="dxa"/>
            <w:gridSpan w:val="2"/>
            <w:shd w:val="clear" w:color="auto" w:fill="auto"/>
          </w:tcPr>
          <w:p w:rsidR="00AA037D" w:rsidRDefault="00AA037D" w:rsidP="00AA037D">
            <w:pPr>
              <w:pStyle w:val="DPSEntryDetail"/>
              <w:tabs>
                <w:tab w:val="clear" w:pos="1197"/>
                <w:tab w:val="clear" w:pos="1767"/>
              </w:tabs>
              <w:ind w:left="0"/>
            </w:pPr>
          </w:p>
        </w:tc>
        <w:tc>
          <w:tcPr>
            <w:tcW w:w="2166" w:type="dxa"/>
            <w:shd w:val="clear" w:color="auto" w:fill="auto"/>
          </w:tcPr>
          <w:p w:rsidR="00AA037D" w:rsidRDefault="00AA037D" w:rsidP="00AA037D">
            <w:pPr>
              <w:pStyle w:val="DPSEntryDetail"/>
              <w:tabs>
                <w:tab w:val="clear" w:pos="1197"/>
                <w:tab w:val="clear" w:pos="1767"/>
              </w:tabs>
              <w:spacing w:before="0"/>
              <w:ind w:left="0"/>
            </w:pPr>
            <w:r>
              <w:t>Ms Clay</w:t>
            </w:r>
          </w:p>
        </w:tc>
        <w:tc>
          <w:tcPr>
            <w:tcW w:w="2041" w:type="dxa"/>
            <w:gridSpan w:val="2"/>
            <w:shd w:val="clear" w:color="auto" w:fill="auto"/>
          </w:tcPr>
          <w:p w:rsidR="00AA037D" w:rsidRDefault="00AA037D" w:rsidP="00AA037D">
            <w:pPr>
              <w:pStyle w:val="DPSEntryDetail"/>
              <w:tabs>
                <w:tab w:val="clear" w:pos="1197"/>
                <w:tab w:val="clear" w:pos="1767"/>
              </w:tabs>
              <w:spacing w:before="0"/>
              <w:ind w:left="0"/>
            </w:pPr>
            <w:r>
              <w:t>Mr Steel</w:t>
            </w:r>
          </w:p>
        </w:tc>
      </w:tr>
      <w:tr w:rsidR="00AA037D" w:rsidTr="00AA037D">
        <w:trPr>
          <w:gridBefore w:val="1"/>
          <w:wBefore w:w="720" w:type="dxa"/>
          <w:trHeight w:hRule="exact" w:val="312"/>
        </w:trPr>
        <w:tc>
          <w:tcPr>
            <w:tcW w:w="2041" w:type="dxa"/>
            <w:shd w:val="clear" w:color="auto" w:fill="auto"/>
          </w:tcPr>
          <w:p w:rsidR="00AA037D" w:rsidRDefault="00AA037D" w:rsidP="00AA037D">
            <w:pPr>
              <w:pStyle w:val="DPSEntryDetail"/>
              <w:tabs>
                <w:tab w:val="clear" w:pos="1197"/>
                <w:tab w:val="clear" w:pos="1767"/>
              </w:tabs>
              <w:spacing w:before="0"/>
              <w:ind w:left="0"/>
            </w:pPr>
            <w:r>
              <w:t>Mr Milligan</w:t>
            </w:r>
          </w:p>
        </w:tc>
        <w:tc>
          <w:tcPr>
            <w:tcW w:w="1739" w:type="dxa"/>
            <w:gridSpan w:val="2"/>
            <w:shd w:val="clear" w:color="auto" w:fill="auto"/>
          </w:tcPr>
          <w:p w:rsidR="00AA037D" w:rsidRDefault="00AA037D" w:rsidP="00AA037D">
            <w:pPr>
              <w:pStyle w:val="DPSEntryDetail"/>
              <w:tabs>
                <w:tab w:val="clear" w:pos="1197"/>
                <w:tab w:val="clear" w:pos="1767"/>
              </w:tabs>
              <w:ind w:left="0"/>
            </w:pPr>
          </w:p>
        </w:tc>
        <w:tc>
          <w:tcPr>
            <w:tcW w:w="624" w:type="dxa"/>
            <w:gridSpan w:val="2"/>
            <w:shd w:val="clear" w:color="auto" w:fill="auto"/>
          </w:tcPr>
          <w:p w:rsidR="00AA037D" w:rsidRDefault="00AA037D" w:rsidP="00AA037D">
            <w:pPr>
              <w:pStyle w:val="DPSEntryDetail"/>
              <w:tabs>
                <w:tab w:val="clear" w:pos="1197"/>
                <w:tab w:val="clear" w:pos="1767"/>
              </w:tabs>
              <w:ind w:left="0"/>
            </w:pPr>
          </w:p>
        </w:tc>
        <w:tc>
          <w:tcPr>
            <w:tcW w:w="2166" w:type="dxa"/>
            <w:shd w:val="clear" w:color="auto" w:fill="auto"/>
          </w:tcPr>
          <w:p w:rsidR="00AA037D" w:rsidRDefault="00AA037D" w:rsidP="00AA037D">
            <w:pPr>
              <w:pStyle w:val="DPSEntryDetail"/>
              <w:tabs>
                <w:tab w:val="clear" w:pos="1197"/>
                <w:tab w:val="clear" w:pos="1767"/>
              </w:tabs>
              <w:spacing w:before="0"/>
              <w:ind w:left="0"/>
            </w:pPr>
            <w:r>
              <w:t>Ms Davidson</w:t>
            </w:r>
          </w:p>
        </w:tc>
        <w:tc>
          <w:tcPr>
            <w:tcW w:w="2041" w:type="dxa"/>
            <w:gridSpan w:val="2"/>
            <w:shd w:val="clear" w:color="auto" w:fill="auto"/>
          </w:tcPr>
          <w:p w:rsidR="00AA037D" w:rsidRDefault="00AA037D" w:rsidP="00AA037D">
            <w:pPr>
              <w:pStyle w:val="DPSEntryDetail"/>
              <w:tabs>
                <w:tab w:val="clear" w:pos="1197"/>
                <w:tab w:val="clear" w:pos="1767"/>
              </w:tabs>
              <w:spacing w:before="0"/>
              <w:ind w:left="0"/>
            </w:pPr>
            <w:r>
              <w:t>Ms Stephen-Smith</w:t>
            </w:r>
          </w:p>
        </w:tc>
      </w:tr>
      <w:tr w:rsidR="00AA037D" w:rsidRPr="00AA037D" w:rsidTr="00AA037D">
        <w:trPr>
          <w:gridBefore w:val="1"/>
          <w:wBefore w:w="720" w:type="dxa"/>
          <w:trHeight w:hRule="exact" w:val="312"/>
        </w:trPr>
        <w:tc>
          <w:tcPr>
            <w:tcW w:w="2041" w:type="dxa"/>
            <w:shd w:val="clear" w:color="auto" w:fill="auto"/>
          </w:tcPr>
          <w:p w:rsidR="00AA037D" w:rsidRDefault="00AA037D" w:rsidP="00AA037D">
            <w:pPr>
              <w:pStyle w:val="DPSEntryDetail"/>
              <w:tabs>
                <w:tab w:val="clear" w:pos="1197"/>
                <w:tab w:val="clear" w:pos="1767"/>
              </w:tabs>
              <w:spacing w:before="0"/>
              <w:ind w:left="0"/>
            </w:pPr>
            <w:r>
              <w:t>Mr Parton</w:t>
            </w:r>
          </w:p>
        </w:tc>
        <w:tc>
          <w:tcPr>
            <w:tcW w:w="1739" w:type="dxa"/>
            <w:gridSpan w:val="2"/>
            <w:shd w:val="clear" w:color="auto" w:fill="auto"/>
          </w:tcPr>
          <w:p w:rsidR="00AA037D" w:rsidRDefault="00AA037D" w:rsidP="00AA037D">
            <w:pPr>
              <w:pStyle w:val="DPSEntryDetail"/>
              <w:tabs>
                <w:tab w:val="clear" w:pos="1197"/>
                <w:tab w:val="clear" w:pos="1767"/>
              </w:tabs>
              <w:ind w:left="0"/>
            </w:pPr>
          </w:p>
        </w:tc>
        <w:tc>
          <w:tcPr>
            <w:tcW w:w="624" w:type="dxa"/>
            <w:gridSpan w:val="2"/>
            <w:shd w:val="clear" w:color="auto" w:fill="auto"/>
          </w:tcPr>
          <w:p w:rsidR="00AA037D" w:rsidRDefault="00AA037D" w:rsidP="00AA037D">
            <w:pPr>
              <w:pStyle w:val="DPSEntryDetail"/>
              <w:tabs>
                <w:tab w:val="clear" w:pos="1197"/>
                <w:tab w:val="clear" w:pos="1767"/>
              </w:tabs>
              <w:ind w:left="0"/>
            </w:pPr>
          </w:p>
        </w:tc>
        <w:tc>
          <w:tcPr>
            <w:tcW w:w="2166" w:type="dxa"/>
            <w:shd w:val="clear" w:color="auto" w:fill="auto"/>
          </w:tcPr>
          <w:p w:rsidR="00AA037D" w:rsidRDefault="00AA037D" w:rsidP="00AA037D">
            <w:pPr>
              <w:pStyle w:val="DPSEntryDetail"/>
              <w:tabs>
                <w:tab w:val="clear" w:pos="1197"/>
                <w:tab w:val="clear" w:pos="1767"/>
              </w:tabs>
              <w:spacing w:before="0"/>
              <w:ind w:left="0"/>
            </w:pPr>
            <w:r>
              <w:t>Mr Davis</w:t>
            </w:r>
          </w:p>
        </w:tc>
        <w:tc>
          <w:tcPr>
            <w:tcW w:w="2041" w:type="dxa"/>
            <w:gridSpan w:val="2"/>
            <w:shd w:val="clear" w:color="auto" w:fill="auto"/>
          </w:tcPr>
          <w:p w:rsidR="00AA037D" w:rsidRDefault="00AA037D" w:rsidP="00AA037D">
            <w:pPr>
              <w:pStyle w:val="DPSEntryDetail"/>
              <w:tabs>
                <w:tab w:val="clear" w:pos="1197"/>
                <w:tab w:val="clear" w:pos="1767"/>
              </w:tabs>
              <w:spacing w:before="0"/>
              <w:ind w:left="0"/>
            </w:pPr>
            <w:r>
              <w:t>Ms Vassarotti</w:t>
            </w:r>
          </w:p>
        </w:tc>
      </w:tr>
    </w:tbl>
    <w:p w:rsidR="00AA037D" w:rsidRDefault="00AA037D" w:rsidP="00AA037D">
      <w:pPr>
        <w:pStyle w:val="DPSEntryDetail"/>
        <w:tabs>
          <w:tab w:val="clear" w:pos="1197"/>
          <w:tab w:val="clear" w:pos="1767"/>
        </w:tabs>
        <w:spacing w:before="180"/>
      </w:pPr>
      <w:r>
        <w:t>And so it was negatived.</w:t>
      </w:r>
    </w:p>
    <w:p w:rsidR="00B463AF" w:rsidRPr="00985C6B" w:rsidRDefault="00B463AF" w:rsidP="00E329AE">
      <w:pPr>
        <w:pStyle w:val="DPSEntryDetail"/>
      </w:pPr>
      <w:r>
        <w:t>Question—That Ms Davidson’s amendment be agreed to—put and passed.</w:t>
      </w:r>
    </w:p>
    <w:p w:rsidR="00E329AE" w:rsidRDefault="00985C6B" w:rsidP="00BF5FB6">
      <w:pPr>
        <w:keepNext/>
        <w:spacing w:before="120"/>
        <w:ind w:left="720"/>
        <w:rPr>
          <w:rFonts w:ascii="Calibri" w:hAnsi="Calibri"/>
          <w:color w:val="000000"/>
          <w:lang w:val="en-AU"/>
        </w:rPr>
      </w:pPr>
      <w:r w:rsidRPr="00985C6B">
        <w:rPr>
          <w:rFonts w:ascii="Calibri" w:hAnsi="Calibri"/>
          <w:color w:val="000000"/>
          <w:lang w:val="en-AU"/>
        </w:rPr>
        <w:lastRenderedPageBreak/>
        <w:t>Question—</w:t>
      </w:r>
      <w:r w:rsidR="00E329AE">
        <w:rPr>
          <w:rFonts w:ascii="Calibri" w:hAnsi="Calibri"/>
          <w:color w:val="000000"/>
          <w:lang w:val="en-AU"/>
        </w:rPr>
        <w:t>That the motion, as amended, viz:</w:t>
      </w:r>
    </w:p>
    <w:p w:rsidR="00E329AE" w:rsidRDefault="00E329AE" w:rsidP="00985C6B">
      <w:pPr>
        <w:spacing w:before="120"/>
        <w:ind w:left="720"/>
        <w:rPr>
          <w:rFonts w:ascii="Calibri" w:hAnsi="Calibri"/>
          <w:color w:val="000000"/>
          <w:lang w:val="en-AU"/>
        </w:rPr>
      </w:pPr>
      <w:r>
        <w:rPr>
          <w:rFonts w:ascii="Calibri" w:hAnsi="Calibri"/>
          <w:color w:val="000000"/>
          <w:lang w:val="en-AU"/>
        </w:rPr>
        <w:t>“That this Assembly:</w:t>
      </w:r>
    </w:p>
    <w:p w:rsidR="00E329AE" w:rsidRDefault="00E329AE" w:rsidP="00E329AE">
      <w:pPr>
        <w:tabs>
          <w:tab w:val="left" w:pos="1350"/>
        </w:tabs>
        <w:spacing w:before="120"/>
        <w:ind w:left="720"/>
        <w:rPr>
          <w:rFonts w:ascii="Calibri" w:hAnsi="Calibri"/>
          <w:color w:val="000000"/>
          <w:lang w:val="en-AU"/>
        </w:rPr>
      </w:pPr>
      <w:r>
        <w:rPr>
          <w:rFonts w:ascii="Calibri" w:hAnsi="Calibri"/>
          <w:color w:val="000000"/>
          <w:lang w:val="en-AU"/>
        </w:rPr>
        <w:t>(1)</w:t>
      </w:r>
      <w:r>
        <w:rPr>
          <w:rFonts w:ascii="Calibri" w:hAnsi="Calibri"/>
          <w:color w:val="000000"/>
          <w:lang w:val="en-AU"/>
        </w:rPr>
        <w:tab/>
        <w:t>notes that:</w:t>
      </w:r>
    </w:p>
    <w:p w:rsidR="00E329AE" w:rsidRPr="00183807" w:rsidRDefault="00E329AE" w:rsidP="00E329AE">
      <w:pPr>
        <w:pStyle w:val="DPSEntryDetail"/>
        <w:tabs>
          <w:tab w:val="clear" w:pos="1197"/>
          <w:tab w:val="clear" w:pos="1767"/>
          <w:tab w:val="left" w:pos="9328"/>
        </w:tabs>
        <w:ind w:left="1890" w:hanging="540"/>
        <w:rPr>
          <w:b/>
        </w:rPr>
      </w:pPr>
      <w:r>
        <w:t>(a)</w:t>
      </w:r>
      <w:r>
        <w:tab/>
      </w:r>
      <w:r w:rsidRPr="00183807">
        <w:t>early diagnosis and early interventions are m</w:t>
      </w:r>
      <w:r w:rsidR="008C1544">
        <w:t>ore effective in improving long</w:t>
      </w:r>
      <w:r w:rsidR="008C1544">
        <w:noBreakHyphen/>
      </w:r>
      <w:r w:rsidRPr="00183807">
        <w:t>term outcomes for people with autism spectrum disorder (ASD);</w:t>
      </w:r>
    </w:p>
    <w:p w:rsidR="00E329AE" w:rsidRPr="001A4621" w:rsidRDefault="00E329AE" w:rsidP="00E329AE">
      <w:pPr>
        <w:pStyle w:val="DPSEntryDetail"/>
        <w:tabs>
          <w:tab w:val="clear" w:pos="1197"/>
          <w:tab w:val="clear" w:pos="1767"/>
          <w:tab w:val="left" w:pos="9328"/>
        </w:tabs>
        <w:ind w:left="1890" w:hanging="540"/>
        <w:rPr>
          <w:color w:val="000000"/>
        </w:rPr>
      </w:pPr>
      <w:r w:rsidRPr="001A4621">
        <w:rPr>
          <w:color w:val="000000"/>
        </w:rPr>
        <w:t>(b)</w:t>
      </w:r>
      <w:r w:rsidRPr="001A4621">
        <w:rPr>
          <w:color w:val="000000"/>
        </w:rPr>
        <w:tab/>
        <w:t>delayed diagnosis has been linked to poor mental health in young people and can result in huge costs to children and young people, their families, and the systems that serve them; and</w:t>
      </w:r>
    </w:p>
    <w:p w:rsidR="00E329AE" w:rsidRPr="001A4621" w:rsidRDefault="00E329AE" w:rsidP="00E329AE">
      <w:pPr>
        <w:pStyle w:val="DPSEntryDetail"/>
        <w:tabs>
          <w:tab w:val="clear" w:pos="1197"/>
          <w:tab w:val="clear" w:pos="1767"/>
          <w:tab w:val="left" w:pos="9328"/>
        </w:tabs>
        <w:ind w:left="1890" w:hanging="540"/>
        <w:rPr>
          <w:color w:val="000000"/>
        </w:rPr>
      </w:pPr>
      <w:r w:rsidRPr="001A4621">
        <w:rPr>
          <w:color w:val="000000"/>
        </w:rPr>
        <w:t>(c)</w:t>
      </w:r>
      <w:r w:rsidRPr="001A4621">
        <w:rPr>
          <w:color w:val="000000"/>
        </w:rPr>
        <w:tab/>
        <w:t>several factors may influence delayed diagnosis, including:</w:t>
      </w:r>
    </w:p>
    <w:p w:rsidR="00E329AE" w:rsidRPr="00E329AE" w:rsidRDefault="00E329AE" w:rsidP="00E329AE">
      <w:pPr>
        <w:pStyle w:val="DPSEntryDetail"/>
        <w:tabs>
          <w:tab w:val="clear" w:pos="1197"/>
          <w:tab w:val="clear" w:pos="1767"/>
          <w:tab w:val="right" w:pos="2218"/>
          <w:tab w:val="left" w:pos="2520"/>
          <w:tab w:val="left" w:pos="3240"/>
          <w:tab w:val="left" w:pos="9328"/>
        </w:tabs>
        <w:ind w:left="2520" w:hanging="1170"/>
      </w:pPr>
      <w:r>
        <w:tab/>
      </w:r>
      <w:r w:rsidRPr="00183807">
        <w:t>(i)</w:t>
      </w:r>
      <w:r w:rsidRPr="00183807">
        <w:tab/>
        <w:t>statistically significant misdiagnosis in females</w:t>
      </w:r>
      <w:r>
        <w:t xml:space="preserve">, gender diverse children, </w:t>
      </w:r>
      <w:r w:rsidRPr="00183807">
        <w:t>and children from culturally and linguistically diverse background</w:t>
      </w:r>
      <w:r>
        <w:t>s</w:t>
      </w:r>
      <w:r w:rsidRPr="00183807">
        <w:t>;</w:t>
      </w:r>
    </w:p>
    <w:p w:rsidR="00E329AE" w:rsidRPr="00E329AE" w:rsidRDefault="00E329AE" w:rsidP="00E329AE">
      <w:pPr>
        <w:pStyle w:val="DPSEntryDetail"/>
        <w:tabs>
          <w:tab w:val="clear" w:pos="1197"/>
          <w:tab w:val="clear" w:pos="1767"/>
          <w:tab w:val="right" w:pos="2218"/>
          <w:tab w:val="left" w:pos="2520"/>
          <w:tab w:val="left" w:pos="3240"/>
          <w:tab w:val="left" w:pos="9328"/>
        </w:tabs>
        <w:ind w:left="2520" w:hanging="1170"/>
      </w:pPr>
      <w:r>
        <w:tab/>
      </w:r>
      <w:r w:rsidRPr="00183807">
        <w:t>(ii)</w:t>
      </w:r>
      <w:r w:rsidRPr="00183807">
        <w:tab/>
        <w:t>the presence of comorbid</w:t>
      </w:r>
      <w:r>
        <w:t>ities</w:t>
      </w:r>
      <w:r w:rsidRPr="00183807">
        <w:t>;</w:t>
      </w:r>
    </w:p>
    <w:p w:rsidR="00E329AE" w:rsidRPr="00E329AE" w:rsidRDefault="00E329AE" w:rsidP="00E329AE">
      <w:pPr>
        <w:pStyle w:val="DPSEntryDetail"/>
        <w:tabs>
          <w:tab w:val="clear" w:pos="1197"/>
          <w:tab w:val="clear" w:pos="1767"/>
          <w:tab w:val="right" w:pos="2218"/>
          <w:tab w:val="left" w:pos="2520"/>
          <w:tab w:val="left" w:pos="3240"/>
          <w:tab w:val="left" w:pos="9328"/>
        </w:tabs>
        <w:ind w:left="2520" w:hanging="1170"/>
      </w:pPr>
      <w:r>
        <w:tab/>
      </w:r>
      <w:r w:rsidRPr="00183807">
        <w:t>(</w:t>
      </w:r>
      <w:r>
        <w:t>iii</w:t>
      </w:r>
      <w:r w:rsidRPr="00183807">
        <w:t>)</w:t>
      </w:r>
      <w:r w:rsidRPr="00183807">
        <w:tab/>
        <w:t>lack of awareness by parents; and</w:t>
      </w:r>
    </w:p>
    <w:p w:rsidR="00E329AE" w:rsidRPr="00183807" w:rsidRDefault="00E329AE" w:rsidP="00E329AE">
      <w:pPr>
        <w:pStyle w:val="DPSEntryDetail"/>
        <w:tabs>
          <w:tab w:val="clear" w:pos="1197"/>
          <w:tab w:val="clear" w:pos="1767"/>
          <w:tab w:val="right" w:pos="2218"/>
          <w:tab w:val="left" w:pos="2520"/>
          <w:tab w:val="left" w:pos="3240"/>
          <w:tab w:val="left" w:pos="9328"/>
        </w:tabs>
        <w:ind w:left="2520" w:hanging="1170"/>
        <w:rPr>
          <w:b/>
        </w:rPr>
      </w:pPr>
      <w:r>
        <w:tab/>
      </w:r>
      <w:r w:rsidRPr="00183807">
        <w:t>(</w:t>
      </w:r>
      <w:r>
        <w:t>iv</w:t>
      </w:r>
      <w:r w:rsidRPr="00183807">
        <w:t>)</w:t>
      </w:r>
      <w:r w:rsidRPr="00183807">
        <w:tab/>
      </w:r>
      <w:r>
        <w:t>different autism presentations</w:t>
      </w:r>
      <w:r w:rsidRPr="00183807">
        <w:t>;</w:t>
      </w:r>
    </w:p>
    <w:p w:rsidR="00E329AE" w:rsidRPr="00183807" w:rsidRDefault="00E329AE" w:rsidP="00E329AE">
      <w:pPr>
        <w:pStyle w:val="DPSEntryDetail"/>
        <w:tabs>
          <w:tab w:val="clear" w:pos="1197"/>
          <w:tab w:val="clear" w:pos="1767"/>
        </w:tabs>
        <w:ind w:left="1350" w:hanging="630"/>
        <w:rPr>
          <w:b/>
        </w:rPr>
      </w:pPr>
      <w:r w:rsidRPr="00183807">
        <w:t>(2)</w:t>
      </w:r>
      <w:r w:rsidRPr="00183807">
        <w:tab/>
        <w:t>also notes that:</w:t>
      </w:r>
    </w:p>
    <w:p w:rsidR="00E329AE" w:rsidRPr="001A4621" w:rsidRDefault="00E329AE" w:rsidP="00E329AE">
      <w:pPr>
        <w:pStyle w:val="DPSEntryDetail"/>
        <w:tabs>
          <w:tab w:val="clear" w:pos="1197"/>
          <w:tab w:val="clear" w:pos="1767"/>
          <w:tab w:val="left" w:pos="9328"/>
        </w:tabs>
        <w:ind w:left="1890" w:hanging="540"/>
        <w:rPr>
          <w:color w:val="000000"/>
        </w:rPr>
      </w:pPr>
      <w:r w:rsidRPr="001A4621">
        <w:rPr>
          <w:color w:val="000000"/>
        </w:rPr>
        <w:t>(a)</w:t>
      </w:r>
      <w:r w:rsidRPr="001A4621">
        <w:rPr>
          <w:color w:val="000000"/>
        </w:rPr>
        <w:tab/>
        <w:t>the ACT Government provides free access to ASD screening throug</w:t>
      </w:r>
      <w:r w:rsidR="008C1544">
        <w:rPr>
          <w:color w:val="000000"/>
        </w:rPr>
        <w:t>h the Child Development Service</w:t>
      </w:r>
      <w:r w:rsidRPr="001A4621">
        <w:rPr>
          <w:color w:val="000000"/>
        </w:rPr>
        <w:t xml:space="preserve"> to children wh</w:t>
      </w:r>
      <w:r>
        <w:rPr>
          <w:color w:val="000000"/>
        </w:rPr>
        <w:t>o have been referred before age </w:t>
      </w:r>
      <w:r w:rsidRPr="001A4621">
        <w:rPr>
          <w:color w:val="000000"/>
        </w:rPr>
        <w:t>12;</w:t>
      </w:r>
    </w:p>
    <w:p w:rsidR="00E329AE" w:rsidRPr="001A4621" w:rsidRDefault="00E329AE" w:rsidP="00E329AE">
      <w:pPr>
        <w:pStyle w:val="DPSEntryDetail"/>
        <w:tabs>
          <w:tab w:val="clear" w:pos="1197"/>
          <w:tab w:val="clear" w:pos="1767"/>
          <w:tab w:val="left" w:pos="9328"/>
        </w:tabs>
        <w:ind w:left="1890" w:hanging="540"/>
        <w:rPr>
          <w:color w:val="000000"/>
        </w:rPr>
      </w:pPr>
      <w:r w:rsidRPr="001A4621">
        <w:rPr>
          <w:color w:val="000000"/>
        </w:rPr>
        <w:t>(b)</w:t>
      </w:r>
      <w:r w:rsidRPr="001A4621">
        <w:rPr>
          <w:color w:val="000000"/>
        </w:rPr>
        <w:tab/>
        <w:t>Tasmania, Western Australia, South Australia, Queensland, and the Northern Territory provide free or subsidised assessments for young people up to age 16, age 18, or even older;</w:t>
      </w:r>
    </w:p>
    <w:p w:rsidR="00E329AE" w:rsidRPr="001A4621" w:rsidRDefault="00E329AE" w:rsidP="00E329AE">
      <w:pPr>
        <w:pStyle w:val="DPSEntryDetail"/>
        <w:tabs>
          <w:tab w:val="clear" w:pos="1197"/>
          <w:tab w:val="clear" w:pos="1767"/>
          <w:tab w:val="left" w:pos="9328"/>
        </w:tabs>
        <w:ind w:left="1890" w:hanging="540"/>
        <w:rPr>
          <w:color w:val="000000"/>
        </w:rPr>
      </w:pPr>
      <w:r>
        <w:rPr>
          <w:color w:val="000000"/>
        </w:rPr>
        <w:t>(c)</w:t>
      </w:r>
      <w:r w:rsidRPr="001A4621">
        <w:rPr>
          <w:color w:val="000000"/>
        </w:rPr>
        <w:tab/>
        <w:t>there is a nation-wide skills shortage of allied health professionals required to make an autism diagnosis;</w:t>
      </w:r>
    </w:p>
    <w:p w:rsidR="00E329AE" w:rsidRPr="001A4621" w:rsidRDefault="00E329AE" w:rsidP="00E329AE">
      <w:pPr>
        <w:pStyle w:val="DPSEntryDetail"/>
        <w:tabs>
          <w:tab w:val="clear" w:pos="1197"/>
          <w:tab w:val="clear" w:pos="1767"/>
          <w:tab w:val="left" w:pos="9328"/>
        </w:tabs>
        <w:ind w:left="1890" w:hanging="540"/>
        <w:rPr>
          <w:color w:val="000000"/>
        </w:rPr>
      </w:pPr>
      <w:r>
        <w:rPr>
          <w:color w:val="000000"/>
        </w:rPr>
        <w:t>(d)</w:t>
      </w:r>
      <w:r w:rsidRPr="001A4621">
        <w:rPr>
          <w:color w:val="000000"/>
        </w:rPr>
        <w:tab/>
        <w:t>the Child Development Service has introduced a telehealth service that has reduced the wait times for autism assessments for those who access it;</w:t>
      </w:r>
    </w:p>
    <w:p w:rsidR="00E329AE" w:rsidRPr="001A4621" w:rsidRDefault="00E329AE" w:rsidP="00E329AE">
      <w:pPr>
        <w:pStyle w:val="DPSEntryDetail"/>
        <w:tabs>
          <w:tab w:val="clear" w:pos="1197"/>
          <w:tab w:val="clear" w:pos="1767"/>
          <w:tab w:val="left" w:pos="9328"/>
        </w:tabs>
        <w:ind w:left="1890" w:hanging="540"/>
        <w:rPr>
          <w:color w:val="000000"/>
        </w:rPr>
      </w:pPr>
      <w:r w:rsidRPr="001A4621">
        <w:rPr>
          <w:color w:val="000000"/>
        </w:rPr>
        <w:t>(e)</w:t>
      </w:r>
      <w:r w:rsidRPr="001A4621">
        <w:rPr>
          <w:color w:val="000000"/>
        </w:rPr>
        <w:tab/>
        <w:t>stakeholders report a large increase in low-income Canberra families seeking autism assessments for yo</w:t>
      </w:r>
      <w:r>
        <w:rPr>
          <w:color w:val="000000"/>
        </w:rPr>
        <w:t>ung people age 12 and above;</w:t>
      </w:r>
    </w:p>
    <w:p w:rsidR="00E329AE" w:rsidRPr="001A4621" w:rsidRDefault="00E329AE" w:rsidP="00E329AE">
      <w:pPr>
        <w:pStyle w:val="DPSEntryDetail"/>
        <w:tabs>
          <w:tab w:val="clear" w:pos="1197"/>
          <w:tab w:val="clear" w:pos="1767"/>
          <w:tab w:val="left" w:pos="9328"/>
        </w:tabs>
        <w:ind w:left="1890" w:hanging="540"/>
        <w:rPr>
          <w:color w:val="000000"/>
        </w:rPr>
      </w:pPr>
      <w:r w:rsidRPr="001A4621">
        <w:rPr>
          <w:color w:val="000000"/>
        </w:rPr>
        <w:t>(f)</w:t>
      </w:r>
      <w:r w:rsidRPr="001A4621">
        <w:rPr>
          <w:color w:val="000000"/>
        </w:rPr>
        <w:tab/>
        <w:t>the high cost of private assessments may further delay, or even prevent, diagnosis and i</w:t>
      </w:r>
      <w:r>
        <w:rPr>
          <w:color w:val="000000"/>
        </w:rPr>
        <w:t>nterventions for some families; and</w:t>
      </w:r>
    </w:p>
    <w:p w:rsidR="00E329AE" w:rsidRPr="001A4621" w:rsidRDefault="00E329AE" w:rsidP="00E329AE">
      <w:pPr>
        <w:pStyle w:val="DPSEntryDetail"/>
        <w:tabs>
          <w:tab w:val="clear" w:pos="1197"/>
          <w:tab w:val="clear" w:pos="1767"/>
          <w:tab w:val="left" w:pos="9328"/>
        </w:tabs>
        <w:ind w:left="1890" w:hanging="540"/>
        <w:rPr>
          <w:color w:val="000000"/>
        </w:rPr>
      </w:pPr>
      <w:r>
        <w:rPr>
          <w:color w:val="000000"/>
        </w:rPr>
        <w:t>(g)</w:t>
      </w:r>
      <w:r w:rsidR="000F5933">
        <w:rPr>
          <w:color w:val="000000"/>
        </w:rPr>
        <w:tab/>
      </w:r>
      <w:r w:rsidRPr="001A4621">
        <w:rPr>
          <w:color w:val="000000"/>
        </w:rPr>
        <w:t xml:space="preserve">diagnosis has an important impact on NDIS eligibility, however, NDIS supports can be difficult for people to access regardless of diagnosis; and </w:t>
      </w:r>
    </w:p>
    <w:p w:rsidR="00E329AE" w:rsidRPr="001A4621" w:rsidRDefault="00E329AE" w:rsidP="00E329AE">
      <w:pPr>
        <w:pStyle w:val="DPSEntryDetail"/>
        <w:tabs>
          <w:tab w:val="clear" w:pos="1197"/>
          <w:tab w:val="clear" w:pos="1767"/>
        </w:tabs>
        <w:ind w:left="1350" w:hanging="630"/>
      </w:pPr>
      <w:r w:rsidRPr="001A4621">
        <w:t>(3)</w:t>
      </w:r>
      <w:r w:rsidRPr="001A4621">
        <w:tab/>
        <w:t>calls on the ACT Government to:</w:t>
      </w:r>
    </w:p>
    <w:p w:rsidR="00E329AE" w:rsidRPr="001A4621" w:rsidRDefault="00E329AE" w:rsidP="00E329AE">
      <w:pPr>
        <w:pStyle w:val="DPSEntryDetail"/>
        <w:tabs>
          <w:tab w:val="clear" w:pos="1197"/>
          <w:tab w:val="clear" w:pos="1767"/>
          <w:tab w:val="left" w:pos="9328"/>
        </w:tabs>
        <w:ind w:left="1890" w:hanging="540"/>
        <w:rPr>
          <w:color w:val="000000"/>
        </w:rPr>
      </w:pPr>
      <w:r w:rsidRPr="001A4621">
        <w:rPr>
          <w:color w:val="000000"/>
        </w:rPr>
        <w:t>(a)</w:t>
      </w:r>
      <w:r w:rsidRPr="001A4621">
        <w:rPr>
          <w:color w:val="000000"/>
        </w:rPr>
        <w:tab/>
        <w:t>increase the likelihood of early diagnosis of ASD by taking steps to increase awareness amongst both parents and professionals; and</w:t>
      </w:r>
    </w:p>
    <w:p w:rsidR="00E329AE" w:rsidRPr="001A4621" w:rsidRDefault="00E329AE" w:rsidP="00E329AE">
      <w:pPr>
        <w:pStyle w:val="DPSEntryDetail"/>
        <w:tabs>
          <w:tab w:val="clear" w:pos="1197"/>
          <w:tab w:val="clear" w:pos="1767"/>
          <w:tab w:val="left" w:pos="9328"/>
        </w:tabs>
        <w:ind w:left="1890" w:hanging="540"/>
        <w:rPr>
          <w:color w:val="000000"/>
        </w:rPr>
      </w:pPr>
      <w:r w:rsidRPr="001A4621">
        <w:rPr>
          <w:color w:val="000000"/>
        </w:rPr>
        <w:t>(b)</w:t>
      </w:r>
      <w:r w:rsidRPr="001A4621">
        <w:rPr>
          <w:color w:val="000000"/>
        </w:rPr>
        <w:tab/>
        <w:t>continue to explore innovative ways to provide autism assessments to more families with children up to 12 through th</w:t>
      </w:r>
      <w:r>
        <w:rPr>
          <w:color w:val="000000"/>
        </w:rPr>
        <w:t>e Child Development Service;</w:t>
      </w:r>
    </w:p>
    <w:p w:rsidR="00E329AE" w:rsidRPr="001A4621" w:rsidRDefault="00E329AE" w:rsidP="00E329AE">
      <w:pPr>
        <w:pStyle w:val="DPSEntryDetail"/>
        <w:tabs>
          <w:tab w:val="clear" w:pos="1197"/>
          <w:tab w:val="clear" w:pos="1767"/>
          <w:tab w:val="left" w:pos="9328"/>
        </w:tabs>
        <w:ind w:left="1890" w:hanging="540"/>
        <w:rPr>
          <w:color w:val="000000"/>
        </w:rPr>
      </w:pPr>
      <w:r w:rsidRPr="001A4621">
        <w:rPr>
          <w:color w:val="000000"/>
        </w:rPr>
        <w:t>(c)</w:t>
      </w:r>
      <w:r w:rsidRPr="001A4621">
        <w:rPr>
          <w:color w:val="000000"/>
        </w:rPr>
        <w:tab/>
        <w:t>continue to make reasonable adjustments to support public school students with their learning, whether or not they have an autism diagnosis; and</w:t>
      </w:r>
    </w:p>
    <w:p w:rsidR="00E329AE" w:rsidRPr="001A4621" w:rsidRDefault="00E329AE" w:rsidP="00E329AE">
      <w:pPr>
        <w:pStyle w:val="DPSEntryDetail"/>
        <w:tabs>
          <w:tab w:val="clear" w:pos="1197"/>
          <w:tab w:val="clear" w:pos="1767"/>
          <w:tab w:val="left" w:pos="9328"/>
        </w:tabs>
        <w:ind w:left="1890" w:hanging="540"/>
        <w:rPr>
          <w:color w:val="000000"/>
        </w:rPr>
      </w:pPr>
      <w:r>
        <w:rPr>
          <w:color w:val="000000"/>
        </w:rPr>
        <w:lastRenderedPageBreak/>
        <w:t>(d)</w:t>
      </w:r>
      <w:r w:rsidRPr="001A4621">
        <w:rPr>
          <w:color w:val="000000"/>
        </w:rPr>
        <w:tab/>
        <w:t>continue working with the Commonwealth Government to ensure that NDIA work on thin markets addresses the increased need for allied health professionals for autism diagnosis in the ACT.</w:t>
      </w:r>
      <w:r>
        <w:rPr>
          <w:color w:val="000000"/>
        </w:rPr>
        <w:t>”—</w:t>
      </w:r>
    </w:p>
    <w:p w:rsidR="00985C6B" w:rsidRPr="00985C6B" w:rsidRDefault="00E329AE" w:rsidP="00985C6B">
      <w:pPr>
        <w:spacing w:before="120"/>
        <w:ind w:left="720"/>
        <w:rPr>
          <w:rFonts w:ascii="Calibri" w:hAnsi="Calibri"/>
          <w:color w:val="000000"/>
          <w:lang w:val="en-AU"/>
        </w:rPr>
      </w:pPr>
      <w:r>
        <w:rPr>
          <w:rFonts w:ascii="Calibri" w:hAnsi="Calibri"/>
          <w:color w:val="000000"/>
          <w:lang w:val="en-AU"/>
        </w:rPr>
        <w:t>be agreed to—</w:t>
      </w:r>
      <w:r w:rsidR="00985C6B" w:rsidRPr="00985C6B">
        <w:rPr>
          <w:rFonts w:ascii="Calibri" w:hAnsi="Calibri"/>
          <w:color w:val="000000"/>
          <w:lang w:val="en-AU"/>
        </w:rPr>
        <w:t>put and passed.</w:t>
      </w:r>
    </w:p>
    <w:p w:rsidR="00985C6B" w:rsidRPr="00E71232" w:rsidRDefault="00985C6B" w:rsidP="00985C6B">
      <w:pPr>
        <w:keepNext/>
        <w:keepLines/>
        <w:tabs>
          <w:tab w:val="right" w:pos="339"/>
          <w:tab w:val="left" w:pos="720"/>
        </w:tabs>
        <w:spacing w:before="240"/>
        <w:ind w:left="720" w:hanging="720"/>
        <w:rPr>
          <w:rFonts w:ascii="Calibri" w:hAnsi="Calibri"/>
          <w:b/>
          <w:caps/>
          <w:lang w:val="en-AU"/>
        </w:rPr>
      </w:pPr>
      <w:r w:rsidRPr="00E71232">
        <w:rPr>
          <w:rFonts w:ascii="Calibri" w:hAnsi="Calibri"/>
          <w:b/>
          <w:caps/>
          <w:lang w:val="en-AU"/>
        </w:rPr>
        <w:tab/>
      </w:r>
      <w:r w:rsidR="00FC2E87">
        <w:rPr>
          <w:rFonts w:ascii="Calibri" w:hAnsi="Calibri"/>
          <w:b/>
          <w:bCs/>
          <w:caps/>
          <w:lang w:val="en-AU"/>
        </w:rPr>
        <w:fldChar w:fldCharType="begin"/>
      </w:r>
      <w:r w:rsidR="00FC2E87">
        <w:rPr>
          <w:rFonts w:ascii="Calibri" w:hAnsi="Calibri"/>
          <w:b/>
          <w:bCs/>
          <w:caps/>
          <w:lang w:val="en-AU"/>
        </w:rPr>
        <w:instrText xml:space="preserve"> SEQ A \* MERGEFORMAT </w:instrText>
      </w:r>
      <w:r w:rsidR="00FC2E87">
        <w:rPr>
          <w:rFonts w:ascii="Calibri" w:hAnsi="Calibri"/>
          <w:b/>
          <w:bCs/>
          <w:caps/>
          <w:lang w:val="en-AU"/>
        </w:rPr>
        <w:fldChar w:fldCharType="separate"/>
      </w:r>
      <w:r w:rsidR="00E036DA">
        <w:rPr>
          <w:rFonts w:ascii="Calibri" w:hAnsi="Calibri"/>
          <w:b/>
          <w:bCs/>
          <w:caps/>
          <w:noProof/>
          <w:lang w:val="en-AU"/>
        </w:rPr>
        <w:t>12</w:t>
      </w:r>
      <w:r w:rsidR="00FC2E87">
        <w:rPr>
          <w:rFonts w:ascii="Calibri" w:hAnsi="Calibri"/>
          <w:b/>
          <w:bCs/>
          <w:caps/>
          <w:lang w:val="en-AU"/>
        </w:rPr>
        <w:fldChar w:fldCharType="end"/>
      </w:r>
      <w:r w:rsidRPr="00E71232">
        <w:rPr>
          <w:rFonts w:ascii="Calibri" w:hAnsi="Calibri"/>
          <w:b/>
          <w:caps/>
          <w:lang w:val="en-AU"/>
        </w:rPr>
        <w:tab/>
      </w:r>
      <w:r>
        <w:rPr>
          <w:rFonts w:ascii="Calibri" w:hAnsi="Calibri"/>
          <w:b/>
          <w:caps/>
          <w:lang w:val="en-AU"/>
        </w:rPr>
        <w:t>Appropriation Bill 2021-2022</w:t>
      </w:r>
    </w:p>
    <w:p w:rsidR="00985C6B" w:rsidRPr="00E71232" w:rsidRDefault="00985C6B" w:rsidP="00985C6B">
      <w:pPr>
        <w:spacing w:before="120"/>
        <w:ind w:left="720"/>
        <w:rPr>
          <w:rFonts w:ascii="Calibri" w:hAnsi="Calibri"/>
          <w:lang w:val="en-AU"/>
        </w:rPr>
      </w:pPr>
      <w:r w:rsidRPr="00E71232">
        <w:rPr>
          <w:rFonts w:ascii="Calibri" w:hAnsi="Calibri"/>
          <w:lang w:val="en-AU"/>
        </w:rPr>
        <w:t xml:space="preserve">The Assembly, according to order, resumed </w:t>
      </w:r>
      <w:r>
        <w:rPr>
          <w:rFonts w:ascii="Calibri" w:hAnsi="Calibri"/>
          <w:lang w:val="en-AU"/>
        </w:rPr>
        <w:t xml:space="preserve">further </w:t>
      </w:r>
      <w:r w:rsidRPr="00E71232">
        <w:rPr>
          <w:rFonts w:ascii="Calibri" w:hAnsi="Calibri"/>
          <w:lang w:val="en-AU"/>
        </w:rPr>
        <w:t>consideration at the detail stage—</w:t>
      </w:r>
    </w:p>
    <w:p w:rsidR="00985C6B" w:rsidRPr="00E71232" w:rsidRDefault="00985C6B" w:rsidP="00985C6B">
      <w:pPr>
        <w:pBdr>
          <w:bottom w:val="thinThickLargeGap" w:sz="18" w:space="1" w:color="auto"/>
        </w:pBdr>
        <w:ind w:left="3427" w:right="3658"/>
        <w:jc w:val="center"/>
        <w:rPr>
          <w:rFonts w:ascii="Calibri" w:hAnsi="Calibri"/>
          <w:i/>
          <w:iCs/>
          <w:lang w:val="en-AU"/>
        </w:rPr>
      </w:pPr>
    </w:p>
    <w:p w:rsidR="00985C6B" w:rsidRPr="00E71232" w:rsidRDefault="00985C6B" w:rsidP="00985C6B">
      <w:pPr>
        <w:tabs>
          <w:tab w:val="left" w:pos="1197"/>
          <w:tab w:val="left" w:pos="1767"/>
        </w:tabs>
        <w:spacing w:before="120"/>
        <w:jc w:val="center"/>
        <w:rPr>
          <w:rFonts w:ascii="Calibri" w:hAnsi="Calibri"/>
          <w:i/>
          <w:iCs/>
          <w:lang w:val="en-AU"/>
        </w:rPr>
      </w:pPr>
      <w:r w:rsidRPr="00E71232">
        <w:rPr>
          <w:rFonts w:ascii="Calibri" w:hAnsi="Calibri"/>
          <w:i/>
          <w:iCs/>
          <w:lang w:val="en-AU"/>
        </w:rPr>
        <w:t>Detail Stage</w:t>
      </w:r>
    </w:p>
    <w:p w:rsidR="00985C6B" w:rsidRDefault="00985C6B" w:rsidP="00985C6B">
      <w:pPr>
        <w:spacing w:before="120"/>
        <w:ind w:left="720"/>
        <w:rPr>
          <w:rFonts w:ascii="Calibri" w:hAnsi="Calibri"/>
          <w:lang w:val="en-AU"/>
        </w:rPr>
      </w:pPr>
      <w:r>
        <w:rPr>
          <w:rFonts w:ascii="Calibri" w:hAnsi="Calibri"/>
          <w:lang w:val="en-AU"/>
        </w:rPr>
        <w:t>Schedule 1—Appropriations—Proposed expenditure</w:t>
      </w:r>
      <w:r w:rsidRPr="00E71232">
        <w:rPr>
          <w:rFonts w:ascii="Calibri" w:hAnsi="Calibri"/>
          <w:lang w:val="en-AU"/>
        </w:rPr>
        <w:t>—</w:t>
      </w:r>
    </w:p>
    <w:p w:rsidR="00985C6B" w:rsidRDefault="00985C6B" w:rsidP="00985C6B">
      <w:pPr>
        <w:pStyle w:val="DPSEntryDetailIndentLev1"/>
      </w:pPr>
      <w:r>
        <w:t xml:space="preserve">Consideration resumed on </w:t>
      </w:r>
      <w:r w:rsidR="004E55CB">
        <w:t>Part 1.8—Community Services Directorate</w:t>
      </w:r>
      <w:r>
        <w:t>—</w:t>
      </w:r>
    </w:p>
    <w:p w:rsidR="00AA037D" w:rsidRDefault="00985C6B" w:rsidP="00AA037D">
      <w:pPr>
        <w:pStyle w:val="DPSEntryDetailIndentLev1"/>
      </w:pPr>
      <w:r>
        <w:t>Debate continued.</w:t>
      </w:r>
    </w:p>
    <w:p w:rsidR="00985C6B" w:rsidRDefault="00985C6B" w:rsidP="00AA037D">
      <w:pPr>
        <w:pStyle w:val="DPSEntryDetailIndentLev1"/>
      </w:pPr>
      <w:r>
        <w:t>Proposed expenditure agreed to.</w:t>
      </w:r>
    </w:p>
    <w:p w:rsidR="00770ECF" w:rsidRDefault="00770ECF" w:rsidP="00770ECF">
      <w:pPr>
        <w:pStyle w:val="DPSEntryDetailIndentLev1"/>
      </w:pPr>
      <w:r>
        <w:t>Part 1.9—Superannuation Provision Account</w:t>
      </w:r>
      <w:r w:rsidR="00CD6D4B">
        <w:t>—</w:t>
      </w:r>
    </w:p>
    <w:p w:rsidR="00985C6B" w:rsidRPr="00DA3E6D" w:rsidRDefault="00985C6B" w:rsidP="00985C6B">
      <w:pPr>
        <w:spacing w:before="120"/>
        <w:ind w:left="720"/>
        <w:rPr>
          <w:rFonts w:ascii="Calibri" w:hAnsi="Calibri"/>
          <w:lang w:val="en-AU"/>
        </w:rPr>
      </w:pPr>
      <w:r w:rsidRPr="00DA3E6D">
        <w:rPr>
          <w:rFonts w:ascii="Calibri" w:hAnsi="Calibri"/>
          <w:lang w:val="en-AU"/>
        </w:rPr>
        <w:t>Debate adjourned (</w:t>
      </w:r>
      <w:r w:rsidR="00D36312">
        <w:rPr>
          <w:rFonts w:ascii="Calibri" w:hAnsi="Calibri"/>
          <w:lang w:val="en-AU"/>
        </w:rPr>
        <w:t>Mr Gentleman—Manager of Government Business</w:t>
      </w:r>
      <w:r w:rsidRPr="00DA3E6D">
        <w:rPr>
          <w:rFonts w:ascii="Calibri" w:hAnsi="Calibri"/>
          <w:lang w:val="en-AU"/>
        </w:rPr>
        <w:t xml:space="preserve">) and the resumption of the debate made an order of the day for </w:t>
      </w:r>
      <w:r w:rsidR="009F0ECD">
        <w:rPr>
          <w:rFonts w:ascii="Calibri" w:hAnsi="Calibri"/>
          <w:lang w:val="en-AU"/>
        </w:rPr>
        <w:t>the next day of sitting</w:t>
      </w:r>
      <w:r w:rsidRPr="00DA3E6D">
        <w:rPr>
          <w:rFonts w:ascii="Calibri" w:hAnsi="Calibri"/>
          <w:lang w:val="en-AU"/>
        </w:rPr>
        <w:t>.</w:t>
      </w:r>
    </w:p>
    <w:p w:rsidR="00323819" w:rsidRPr="00063371" w:rsidRDefault="00323819" w:rsidP="00323819">
      <w:pPr>
        <w:keepNext/>
        <w:keepLines/>
        <w:tabs>
          <w:tab w:val="right" w:pos="339"/>
          <w:tab w:val="left" w:pos="720"/>
        </w:tabs>
        <w:spacing w:before="240"/>
        <w:ind w:left="720" w:hanging="720"/>
        <w:rPr>
          <w:rFonts w:ascii="Calibri" w:hAnsi="Calibri"/>
          <w:b/>
          <w:lang w:val="en-AU"/>
        </w:rPr>
      </w:pPr>
      <w:r w:rsidRPr="00063371">
        <w:rPr>
          <w:rFonts w:ascii="Calibri" w:hAnsi="Calibri"/>
          <w:b/>
          <w:lang w:val="en-AU"/>
        </w:rPr>
        <w:tab/>
      </w:r>
      <w:r w:rsidR="00FC2E87">
        <w:rPr>
          <w:rFonts w:ascii="Calibri" w:hAnsi="Calibri"/>
          <w:b/>
          <w:bCs/>
          <w:lang w:val="en-AU"/>
        </w:rPr>
        <w:fldChar w:fldCharType="begin"/>
      </w:r>
      <w:r w:rsidR="00FC2E87">
        <w:rPr>
          <w:rFonts w:ascii="Calibri" w:hAnsi="Calibri"/>
          <w:b/>
          <w:bCs/>
          <w:lang w:val="en-AU"/>
        </w:rPr>
        <w:instrText xml:space="preserve"> SEQ A \* MERGEFORMAT </w:instrText>
      </w:r>
      <w:r w:rsidR="00FC2E87">
        <w:rPr>
          <w:rFonts w:ascii="Calibri" w:hAnsi="Calibri"/>
          <w:b/>
          <w:bCs/>
          <w:lang w:val="en-AU"/>
        </w:rPr>
        <w:fldChar w:fldCharType="separate"/>
      </w:r>
      <w:r w:rsidR="00E036DA">
        <w:rPr>
          <w:rFonts w:ascii="Calibri" w:hAnsi="Calibri"/>
          <w:b/>
          <w:bCs/>
          <w:noProof/>
          <w:lang w:val="en-AU"/>
        </w:rPr>
        <w:t>13</w:t>
      </w:r>
      <w:r w:rsidR="00FC2E87">
        <w:rPr>
          <w:rFonts w:ascii="Calibri" w:hAnsi="Calibri"/>
          <w:b/>
          <w:bCs/>
          <w:lang w:val="en-AU"/>
        </w:rPr>
        <w:fldChar w:fldCharType="end"/>
      </w:r>
      <w:r w:rsidRPr="00063371">
        <w:rPr>
          <w:rFonts w:ascii="Calibri" w:hAnsi="Calibri"/>
          <w:b/>
          <w:lang w:val="en-AU"/>
        </w:rPr>
        <w:tab/>
        <w:t>ADJOURNMENT</w:t>
      </w:r>
    </w:p>
    <w:p w:rsidR="00323819" w:rsidRPr="00063371" w:rsidRDefault="00323819" w:rsidP="00323819">
      <w:pPr>
        <w:spacing w:before="120"/>
        <w:ind w:left="720"/>
        <w:rPr>
          <w:rFonts w:ascii="Calibri" w:hAnsi="Calibri"/>
          <w:lang w:val="en-AU"/>
        </w:rPr>
      </w:pPr>
      <w:r>
        <w:rPr>
          <w:rFonts w:ascii="Calibri" w:hAnsi="Calibri"/>
          <w:lang w:val="en-AU"/>
        </w:rPr>
        <w:t>Mr Gentleman</w:t>
      </w:r>
      <w:r w:rsidRPr="00063371">
        <w:rPr>
          <w:rFonts w:ascii="Calibri" w:hAnsi="Calibri"/>
          <w:lang w:val="en-AU"/>
        </w:rPr>
        <w:t xml:space="preserve"> (Manager of Government Business) moved—That the Assembly do now adjourn.</w:t>
      </w:r>
    </w:p>
    <w:p w:rsidR="00323819" w:rsidRPr="00063371" w:rsidRDefault="00323819" w:rsidP="00323819">
      <w:pPr>
        <w:spacing w:before="120"/>
        <w:ind w:left="720"/>
        <w:rPr>
          <w:rFonts w:ascii="Calibri" w:hAnsi="Calibri"/>
          <w:lang w:val="en-AU"/>
        </w:rPr>
      </w:pPr>
      <w:r w:rsidRPr="00063371">
        <w:rPr>
          <w:rFonts w:ascii="Calibri" w:hAnsi="Calibri"/>
          <w:lang w:val="en-AU"/>
        </w:rPr>
        <w:t>Question—put and passed.</w:t>
      </w:r>
    </w:p>
    <w:p w:rsidR="00323819" w:rsidRPr="00063371" w:rsidRDefault="00323819" w:rsidP="00323819">
      <w:pPr>
        <w:spacing w:before="120"/>
        <w:ind w:left="720"/>
        <w:rPr>
          <w:rFonts w:ascii="Calibri" w:hAnsi="Calibri"/>
          <w:lang w:val="en-AU"/>
        </w:rPr>
      </w:pPr>
      <w:bookmarkStart w:id="0" w:name="_GoBack"/>
      <w:bookmarkEnd w:id="0"/>
      <w:r w:rsidRPr="00063371">
        <w:rPr>
          <w:rFonts w:ascii="Calibri" w:hAnsi="Calibri"/>
          <w:lang w:val="en-AU"/>
        </w:rPr>
        <w:t xml:space="preserve">And then the Assembly, at </w:t>
      </w:r>
      <w:r w:rsidR="00D36312">
        <w:rPr>
          <w:rFonts w:ascii="Calibri" w:hAnsi="Calibri"/>
          <w:lang w:val="en-AU"/>
        </w:rPr>
        <w:t>6.09</w:t>
      </w:r>
      <w:r w:rsidRPr="00063371">
        <w:rPr>
          <w:rFonts w:ascii="Calibri" w:hAnsi="Calibri"/>
          <w:lang w:val="en-AU"/>
        </w:rPr>
        <w:t xml:space="preserve"> pm, adjourned until tomorrow at 10 am.</w:t>
      </w:r>
    </w:p>
    <w:p w:rsidR="00323819" w:rsidRPr="00063371" w:rsidRDefault="00323819" w:rsidP="00323819">
      <w:pPr>
        <w:pBdr>
          <w:bottom w:val="thinThickLargeGap" w:sz="18" w:space="1" w:color="auto"/>
        </w:pBdr>
        <w:ind w:left="3427" w:right="3658"/>
        <w:jc w:val="center"/>
        <w:rPr>
          <w:rFonts w:ascii="Calibri" w:hAnsi="Calibri"/>
          <w:i/>
          <w:iCs/>
          <w:lang w:val="en-AU"/>
        </w:rPr>
      </w:pPr>
    </w:p>
    <w:p w:rsidR="00323819" w:rsidRPr="006A334A" w:rsidRDefault="00323819" w:rsidP="00323819">
      <w:pPr>
        <w:keepNext/>
        <w:keepLines/>
        <w:spacing w:before="240" w:after="120"/>
        <w:ind w:left="187"/>
        <w:jc w:val="both"/>
        <w:rPr>
          <w:rFonts w:ascii="Calibri" w:hAnsi="Calibri"/>
          <w:bCs/>
        </w:rPr>
      </w:pPr>
      <w:r w:rsidRPr="00063371">
        <w:rPr>
          <w:rFonts w:ascii="Calibri" w:hAnsi="Calibri"/>
          <w:b/>
          <w:caps/>
        </w:rPr>
        <w:t>MEMBERS</w:t>
      </w:r>
      <w:r w:rsidR="00CC754D">
        <w:rPr>
          <w:rFonts w:ascii="Calibri" w:hAnsi="Calibri"/>
          <w:b/>
          <w:caps/>
        </w:rPr>
        <w:t>’</w:t>
      </w:r>
      <w:r w:rsidRPr="00063371">
        <w:rPr>
          <w:rFonts w:ascii="Calibri" w:hAnsi="Calibri"/>
          <w:b/>
          <w:caps/>
        </w:rPr>
        <w:t xml:space="preserve"> ATTENDANCE:  </w:t>
      </w:r>
      <w:r w:rsidRPr="00063371">
        <w:rPr>
          <w:rFonts w:ascii="Calibri" w:hAnsi="Calibri"/>
        </w:rPr>
        <w:t>All Members were present at some time during the sitting</w:t>
      </w:r>
      <w:r w:rsidRPr="006A334A">
        <w:rPr>
          <w:rFonts w:ascii="Calibri" w:hAnsi="Calibri"/>
        </w:rPr>
        <w:t>, except</w:t>
      </w:r>
      <w:r>
        <w:rPr>
          <w:rFonts w:ascii="Calibri" w:hAnsi="Calibri"/>
        </w:rPr>
        <w:t xml:space="preserve"> </w:t>
      </w:r>
      <w:r w:rsidR="006A334A">
        <w:rPr>
          <w:rFonts w:ascii="Calibri" w:hAnsi="Calibri"/>
        </w:rPr>
        <w:t xml:space="preserve">Ms Berry*, </w:t>
      </w:r>
      <w:r w:rsidR="00BF5FB6">
        <w:rPr>
          <w:rFonts w:ascii="Calibri" w:hAnsi="Calibri"/>
        </w:rPr>
        <w:t>Ms Lee</w:t>
      </w:r>
      <w:r w:rsidRPr="006A334A">
        <w:rPr>
          <w:rFonts w:ascii="Calibri" w:hAnsi="Calibri"/>
        </w:rPr>
        <w:t>*</w:t>
      </w:r>
      <w:r w:rsidR="006A334A" w:rsidRPr="006A334A">
        <w:rPr>
          <w:rFonts w:ascii="Calibri" w:hAnsi="Calibri"/>
        </w:rPr>
        <w:t xml:space="preserve"> and </w:t>
      </w:r>
      <w:r w:rsidR="00BF5FB6">
        <w:rPr>
          <w:rFonts w:ascii="Calibri" w:hAnsi="Calibri"/>
        </w:rPr>
        <w:t>Dr Paterson</w:t>
      </w:r>
      <w:r w:rsidR="006A334A" w:rsidRPr="006A334A">
        <w:rPr>
          <w:rFonts w:ascii="Calibri" w:hAnsi="Calibri"/>
        </w:rPr>
        <w:t>*</w:t>
      </w:r>
      <w:r w:rsidRPr="006A334A">
        <w:rPr>
          <w:rFonts w:ascii="Calibri" w:hAnsi="Calibri"/>
          <w:bCs/>
        </w:rPr>
        <w:t>.</w:t>
      </w:r>
    </w:p>
    <w:p w:rsidR="00323819" w:rsidRPr="00E52C9D" w:rsidRDefault="00323819" w:rsidP="00323819">
      <w:pPr>
        <w:spacing w:after="100" w:afterAutospacing="1"/>
        <w:ind w:right="331"/>
        <w:jc w:val="center"/>
        <w:rPr>
          <w:rFonts w:ascii="Calibri" w:hAnsi="Calibri"/>
          <w:bCs/>
        </w:rPr>
      </w:pPr>
      <w:r w:rsidRPr="006A334A">
        <w:rPr>
          <w:rFonts w:ascii="Calibri" w:hAnsi="Calibri"/>
        </w:rPr>
        <w:t>*on leave</w:t>
      </w:r>
    </w:p>
    <w:p w:rsidR="00323819" w:rsidRPr="00063371" w:rsidRDefault="00323819" w:rsidP="00323819">
      <w:pPr>
        <w:pBdr>
          <w:top w:val="thickThinLargeGap" w:sz="18" w:space="1" w:color="auto"/>
        </w:pBdr>
        <w:spacing w:before="180"/>
        <w:ind w:left="3427" w:right="3658"/>
        <w:jc w:val="center"/>
        <w:rPr>
          <w:rFonts w:ascii="Calibri" w:hAnsi="Calibri"/>
          <w:lang w:val="en-AU"/>
        </w:rPr>
      </w:pPr>
    </w:p>
    <w:p w:rsidR="00323819" w:rsidRPr="00063371" w:rsidRDefault="00323819" w:rsidP="00FC2E87">
      <w:pPr>
        <w:keepNext/>
        <w:keepLines/>
        <w:spacing w:before="720"/>
        <w:ind w:left="5850" w:right="-33"/>
        <w:jc w:val="center"/>
        <w:rPr>
          <w:rFonts w:ascii="Calibri" w:hAnsi="Calibri"/>
          <w:b/>
          <w:bCs/>
          <w:lang w:val="en-AU"/>
        </w:rPr>
      </w:pPr>
      <w:r w:rsidRPr="00063371">
        <w:rPr>
          <w:rFonts w:ascii="Calibri" w:hAnsi="Calibri"/>
          <w:b/>
          <w:bCs/>
          <w:lang w:val="en-AU"/>
        </w:rPr>
        <w:t>Tom Duncan</w:t>
      </w:r>
    </w:p>
    <w:p w:rsidR="00323819" w:rsidRPr="00063371" w:rsidRDefault="00323819" w:rsidP="00323819">
      <w:pPr>
        <w:keepLines/>
        <w:tabs>
          <w:tab w:val="center" w:pos="12600"/>
          <w:tab w:val="center" w:pos="13770"/>
        </w:tabs>
        <w:ind w:left="5760"/>
        <w:jc w:val="right"/>
        <w:rPr>
          <w:rFonts w:ascii="Calibri" w:hAnsi="Calibri"/>
          <w:lang w:val="en-AU"/>
        </w:rPr>
      </w:pPr>
      <w:r w:rsidRPr="00063371">
        <w:rPr>
          <w:rFonts w:ascii="Calibri" w:hAnsi="Calibri"/>
          <w:szCs w:val="24"/>
          <w:lang w:val="en-AU"/>
        </w:rPr>
        <w:t>Clerk of the Legislative Assembly</w:t>
      </w:r>
    </w:p>
    <w:p w:rsidR="00FA21B7" w:rsidRPr="00A90668" w:rsidRDefault="00FA21B7" w:rsidP="0091176F">
      <w:pPr>
        <w:pStyle w:val="Heading2"/>
        <w:rPr>
          <w:i w:val="0"/>
        </w:rPr>
      </w:pPr>
    </w:p>
    <w:sectPr w:rsidR="00FA21B7" w:rsidRPr="00A90668" w:rsidSect="00FC2E87">
      <w:headerReference w:type="even" r:id="rId11"/>
      <w:headerReference w:type="default" r:id="rId12"/>
      <w:headerReference w:type="first" r:id="rId13"/>
      <w:footerReference w:type="first" r:id="rId14"/>
      <w:pgSz w:w="11906" w:h="16838"/>
      <w:pgMar w:top="1526" w:right="1440" w:bottom="1267" w:left="1138" w:header="634" w:footer="576" w:gutter="0"/>
      <w:pgNumType w:start="40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07148" w:rsidRDefault="00907148" w:rsidP="000F3D35">
      <w:r>
        <w:separator/>
      </w:r>
    </w:p>
  </w:endnote>
  <w:endnote w:type="continuationSeparator" w:id="0">
    <w:p w:rsidR="00907148" w:rsidRDefault="00907148" w:rsidP="000F3D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Helvetica">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W1)">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9381B" w:rsidRDefault="00A9381B" w:rsidP="00A9381B">
    <w:pPr>
      <w:pBdr>
        <w:top w:val="single" w:sz="4" w:space="0" w:color="auto"/>
      </w:pBdr>
      <w:jc w:val="center"/>
      <w:rPr>
        <w:b/>
        <w:sz w:val="20"/>
      </w:rPr>
    </w:pPr>
  </w:p>
  <w:p w:rsidR="00A9381B" w:rsidRDefault="00B6248D" w:rsidP="00A9381B">
    <w:pPr>
      <w:pStyle w:val="Footer"/>
      <w:pBdr>
        <w:top w:val="single" w:sz="4" w:space="0" w:color="auto"/>
      </w:pBdr>
      <w:jc w:val="center"/>
    </w:pPr>
    <w:hyperlink r:id="rId1" w:history="1">
      <w:r w:rsidR="00A9381B">
        <w:rPr>
          <w:rStyle w:val="Hyperlink"/>
          <w:color w:val="000000"/>
          <w:sz w:val="20"/>
        </w:rPr>
        <w:t>www.parliament.act.gov.au/parliamentary-business/in-the-chamber/chamber-documents</w:t>
      </w:r>
    </w:hyperlink>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07148" w:rsidRDefault="00907148" w:rsidP="000F3D35">
      <w:r>
        <w:separator/>
      </w:r>
    </w:p>
  </w:footnote>
  <w:footnote w:type="continuationSeparator" w:id="0">
    <w:p w:rsidR="00907148" w:rsidRDefault="00907148" w:rsidP="000F3D3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5625A" w:rsidRPr="000E4643" w:rsidRDefault="0075625A" w:rsidP="00117D25">
    <w:pPr>
      <w:pStyle w:val="Header"/>
      <w:tabs>
        <w:tab w:val="clear" w:pos="4153"/>
        <w:tab w:val="clear" w:pos="8306"/>
        <w:tab w:val="center" w:pos="4680"/>
        <w:tab w:val="right" w:pos="9086"/>
      </w:tabs>
      <w:jc w:val="center"/>
      <w:rPr>
        <w:sz w:val="22"/>
        <w:szCs w:val="22"/>
      </w:rPr>
    </w:pPr>
    <w:r w:rsidRPr="000E4643">
      <w:rPr>
        <w:sz w:val="22"/>
        <w:szCs w:val="22"/>
      </w:rPr>
      <w:fldChar w:fldCharType="begin"/>
    </w:r>
    <w:r w:rsidRPr="000E4643">
      <w:rPr>
        <w:sz w:val="22"/>
        <w:szCs w:val="22"/>
      </w:rPr>
      <w:instrText xml:space="preserve"> PAGE   \* MERGEFORMAT </w:instrText>
    </w:r>
    <w:r w:rsidRPr="000E4643">
      <w:rPr>
        <w:sz w:val="22"/>
        <w:szCs w:val="22"/>
      </w:rPr>
      <w:fldChar w:fldCharType="separate"/>
    </w:r>
    <w:r w:rsidR="00B6248D">
      <w:rPr>
        <w:noProof/>
        <w:sz w:val="22"/>
        <w:szCs w:val="22"/>
      </w:rPr>
      <w:t>408</w:t>
    </w:r>
    <w:r w:rsidRPr="000E4643">
      <w:rPr>
        <w:noProof/>
        <w:sz w:val="22"/>
        <w:szCs w:val="22"/>
      </w:rPr>
      <w:fldChar w:fldCharType="end"/>
    </w:r>
    <w:r w:rsidRPr="000E4643">
      <w:rPr>
        <w:sz w:val="22"/>
        <w:szCs w:val="22"/>
      </w:rPr>
      <w:ptab w:relativeTo="margin" w:alignment="center" w:leader="none"/>
    </w:r>
    <w:r w:rsidR="006628C0" w:rsidRPr="000E4643">
      <w:rPr>
        <w:i/>
        <w:sz w:val="22"/>
        <w:szCs w:val="22"/>
      </w:rPr>
      <w:t xml:space="preserve">No </w:t>
    </w:r>
    <w:r w:rsidR="008370E1">
      <w:rPr>
        <w:i/>
        <w:sz w:val="22"/>
        <w:szCs w:val="22"/>
      </w:rPr>
      <w:t>32</w:t>
    </w:r>
    <w:r w:rsidR="006628C0" w:rsidRPr="000E4643">
      <w:rPr>
        <w:rFonts w:ascii="Arial" w:hAnsi="Arial" w:cs="Arial"/>
        <w:i/>
        <w:color w:val="222222"/>
        <w:sz w:val="22"/>
        <w:szCs w:val="22"/>
        <w:shd w:val="clear" w:color="auto" w:fill="FFFFFF"/>
      </w:rPr>
      <w:t>—</w:t>
    </w:r>
    <w:r w:rsidR="00985C6B">
      <w:rPr>
        <w:i/>
        <w:sz w:val="22"/>
        <w:szCs w:val="22"/>
      </w:rPr>
      <w:t>24</w:t>
    </w:r>
    <w:r w:rsidR="008370E1">
      <w:rPr>
        <w:i/>
        <w:sz w:val="22"/>
        <w:szCs w:val="22"/>
      </w:rPr>
      <w:t xml:space="preserve"> November 2021</w:t>
    </w:r>
    <w:r w:rsidRPr="000E4643">
      <w:rPr>
        <w:sz w:val="22"/>
        <w:szCs w:val="22"/>
      </w:rPr>
      <w:ptab w:relativeTo="margin" w:alignment="right" w:leader="none"/>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5625A" w:rsidRPr="001B5139" w:rsidRDefault="0075625A" w:rsidP="00117D25">
    <w:pPr>
      <w:pStyle w:val="Header"/>
      <w:tabs>
        <w:tab w:val="clear" w:pos="4153"/>
        <w:tab w:val="clear" w:pos="8306"/>
        <w:tab w:val="center" w:pos="4680"/>
        <w:tab w:val="right" w:pos="9086"/>
      </w:tabs>
      <w:jc w:val="center"/>
      <w:rPr>
        <w:sz w:val="22"/>
        <w:szCs w:val="22"/>
      </w:rPr>
    </w:pPr>
    <w:r w:rsidRPr="001B5139">
      <w:rPr>
        <w:sz w:val="22"/>
        <w:szCs w:val="22"/>
      </w:rPr>
      <w:ptab w:relativeTo="margin" w:alignment="center" w:leader="none"/>
    </w:r>
    <w:r w:rsidR="006628C0" w:rsidRPr="001B5139">
      <w:rPr>
        <w:i/>
        <w:sz w:val="22"/>
        <w:szCs w:val="22"/>
      </w:rPr>
      <w:t xml:space="preserve">No </w:t>
    </w:r>
    <w:r w:rsidR="008370E1">
      <w:rPr>
        <w:i/>
        <w:sz w:val="22"/>
        <w:szCs w:val="22"/>
      </w:rPr>
      <w:t>32</w:t>
    </w:r>
    <w:r w:rsidR="006628C0" w:rsidRPr="001B5139">
      <w:rPr>
        <w:rFonts w:ascii="Arial" w:hAnsi="Arial" w:cs="Arial"/>
        <w:i/>
        <w:color w:val="222222"/>
        <w:sz w:val="22"/>
        <w:szCs w:val="22"/>
        <w:shd w:val="clear" w:color="auto" w:fill="FFFFFF"/>
      </w:rPr>
      <w:t>—</w:t>
    </w:r>
    <w:r w:rsidR="009C6EF3">
      <w:rPr>
        <w:i/>
        <w:sz w:val="22"/>
        <w:szCs w:val="22"/>
      </w:rPr>
      <w:t>24</w:t>
    </w:r>
    <w:r w:rsidR="008370E1">
      <w:rPr>
        <w:i/>
        <w:sz w:val="22"/>
        <w:szCs w:val="22"/>
      </w:rPr>
      <w:t xml:space="preserve"> November 2021</w:t>
    </w:r>
    <w:r w:rsidRPr="001B5139">
      <w:rPr>
        <w:sz w:val="22"/>
        <w:szCs w:val="22"/>
      </w:rPr>
      <w:ptab w:relativeTo="margin" w:alignment="right" w:leader="none"/>
    </w:r>
    <w:r w:rsidRPr="001B5139">
      <w:rPr>
        <w:sz w:val="22"/>
        <w:szCs w:val="22"/>
      </w:rPr>
      <w:fldChar w:fldCharType="begin"/>
    </w:r>
    <w:r w:rsidRPr="001B5139">
      <w:rPr>
        <w:sz w:val="22"/>
        <w:szCs w:val="22"/>
      </w:rPr>
      <w:instrText xml:space="preserve"> PAGE   \* MERGEFORMAT </w:instrText>
    </w:r>
    <w:r w:rsidRPr="001B5139">
      <w:rPr>
        <w:sz w:val="22"/>
        <w:szCs w:val="22"/>
      </w:rPr>
      <w:fldChar w:fldCharType="separate"/>
    </w:r>
    <w:r w:rsidR="00B6248D">
      <w:rPr>
        <w:noProof/>
        <w:sz w:val="22"/>
        <w:szCs w:val="22"/>
      </w:rPr>
      <w:t>407</w:t>
    </w:r>
    <w:r w:rsidRPr="001B5139">
      <w:rPr>
        <w:noProof/>
        <w:sz w:val="22"/>
        <w:szCs w:val="22"/>
      </w:rPr>
      <w:fldChar w:fldCharType="end"/>
    </w:r>
  </w:p>
  <w:p w:rsidR="0075625A" w:rsidRPr="0075625A" w:rsidRDefault="0075625A" w:rsidP="0075625A">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22"/>
        <w:szCs w:val="22"/>
      </w:rPr>
      <w:id w:val="1542700598"/>
      <w:docPartObj>
        <w:docPartGallery w:val="Page Numbers (Top of Page)"/>
        <w:docPartUnique/>
      </w:docPartObj>
    </w:sdtPr>
    <w:sdtEndPr>
      <w:rPr>
        <w:noProof/>
      </w:rPr>
    </w:sdtEndPr>
    <w:sdtContent>
      <w:p w:rsidR="000F3D35" w:rsidRPr="000E4643" w:rsidRDefault="00F62370" w:rsidP="00117D25">
        <w:pPr>
          <w:pStyle w:val="Header"/>
          <w:tabs>
            <w:tab w:val="clear" w:pos="8306"/>
            <w:tab w:val="right" w:pos="9086"/>
          </w:tabs>
          <w:jc w:val="right"/>
          <w:rPr>
            <w:sz w:val="22"/>
            <w:szCs w:val="22"/>
          </w:rPr>
        </w:pPr>
        <w:r w:rsidRPr="000E4643">
          <w:rPr>
            <w:sz w:val="22"/>
            <w:szCs w:val="22"/>
          </w:rPr>
          <w:fldChar w:fldCharType="begin"/>
        </w:r>
        <w:r w:rsidRPr="000E4643">
          <w:rPr>
            <w:sz w:val="22"/>
            <w:szCs w:val="22"/>
          </w:rPr>
          <w:instrText xml:space="preserve"> PAGE   \* MERGEFORMAT </w:instrText>
        </w:r>
        <w:r w:rsidRPr="000E4643">
          <w:rPr>
            <w:sz w:val="22"/>
            <w:szCs w:val="22"/>
          </w:rPr>
          <w:fldChar w:fldCharType="separate"/>
        </w:r>
        <w:r w:rsidR="00B6248D">
          <w:rPr>
            <w:noProof/>
            <w:sz w:val="22"/>
            <w:szCs w:val="22"/>
          </w:rPr>
          <w:t>401</w:t>
        </w:r>
        <w:r w:rsidRPr="000E4643">
          <w:rPr>
            <w:noProof/>
            <w:sz w:val="22"/>
            <w:szCs w:val="22"/>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5F25F3"/>
    <w:multiLevelType w:val="hybridMultilevel"/>
    <w:tmpl w:val="A920BA1C"/>
    <w:lvl w:ilvl="0" w:tplc="2B62C2CC">
      <w:start w:val="1"/>
      <w:numFmt w:val="decimal"/>
      <w:pStyle w:val="DPSEntryIndentsLev1"/>
      <w:lvlText w:val="(%1)"/>
      <w:lvlJc w:val="left"/>
      <w:pPr>
        <w:ind w:left="1080" w:hanging="360"/>
      </w:pPr>
      <w:rPr>
        <w:rFonts w:hint="default"/>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1" w15:restartNumberingAfterBreak="0">
    <w:nsid w:val="038A6DDD"/>
    <w:multiLevelType w:val="hybridMultilevel"/>
    <w:tmpl w:val="EE54956C"/>
    <w:lvl w:ilvl="0" w:tplc="E4589DBE">
      <w:start w:val="1"/>
      <w:numFmt w:val="upperLetter"/>
      <w:pStyle w:val="DPSEntryIndentsLev4"/>
      <w:lvlText w:val="(%1)"/>
      <w:lvlJc w:val="right"/>
      <w:pPr>
        <w:ind w:left="2520" w:hanging="360"/>
      </w:pPr>
      <w:rPr>
        <w:rFonts w:hint="default"/>
      </w:rPr>
    </w:lvl>
    <w:lvl w:ilvl="1" w:tplc="0C090019" w:tentative="1">
      <w:start w:val="1"/>
      <w:numFmt w:val="lowerLetter"/>
      <w:lvlText w:val="%2."/>
      <w:lvlJc w:val="left"/>
      <w:pPr>
        <w:ind w:left="2790" w:hanging="360"/>
      </w:pPr>
    </w:lvl>
    <w:lvl w:ilvl="2" w:tplc="0C09001B" w:tentative="1">
      <w:start w:val="1"/>
      <w:numFmt w:val="lowerRoman"/>
      <w:lvlText w:val="%3."/>
      <w:lvlJc w:val="right"/>
      <w:pPr>
        <w:ind w:left="3510" w:hanging="180"/>
      </w:pPr>
    </w:lvl>
    <w:lvl w:ilvl="3" w:tplc="0C09000F" w:tentative="1">
      <w:start w:val="1"/>
      <w:numFmt w:val="decimal"/>
      <w:lvlText w:val="%4."/>
      <w:lvlJc w:val="left"/>
      <w:pPr>
        <w:ind w:left="4230" w:hanging="360"/>
      </w:pPr>
    </w:lvl>
    <w:lvl w:ilvl="4" w:tplc="0C090019" w:tentative="1">
      <w:start w:val="1"/>
      <w:numFmt w:val="lowerLetter"/>
      <w:lvlText w:val="%5."/>
      <w:lvlJc w:val="left"/>
      <w:pPr>
        <w:ind w:left="4950" w:hanging="360"/>
      </w:pPr>
    </w:lvl>
    <w:lvl w:ilvl="5" w:tplc="0C09001B" w:tentative="1">
      <w:start w:val="1"/>
      <w:numFmt w:val="lowerRoman"/>
      <w:lvlText w:val="%6."/>
      <w:lvlJc w:val="right"/>
      <w:pPr>
        <w:ind w:left="5670" w:hanging="180"/>
      </w:pPr>
    </w:lvl>
    <w:lvl w:ilvl="6" w:tplc="0C09000F" w:tentative="1">
      <w:start w:val="1"/>
      <w:numFmt w:val="decimal"/>
      <w:lvlText w:val="%7."/>
      <w:lvlJc w:val="left"/>
      <w:pPr>
        <w:ind w:left="6390" w:hanging="360"/>
      </w:pPr>
    </w:lvl>
    <w:lvl w:ilvl="7" w:tplc="0C090019" w:tentative="1">
      <w:start w:val="1"/>
      <w:numFmt w:val="lowerLetter"/>
      <w:lvlText w:val="%8."/>
      <w:lvlJc w:val="left"/>
      <w:pPr>
        <w:ind w:left="7110" w:hanging="360"/>
      </w:pPr>
    </w:lvl>
    <w:lvl w:ilvl="8" w:tplc="0C09001B" w:tentative="1">
      <w:start w:val="1"/>
      <w:numFmt w:val="lowerRoman"/>
      <w:lvlText w:val="%9."/>
      <w:lvlJc w:val="right"/>
      <w:pPr>
        <w:ind w:left="7830" w:hanging="180"/>
      </w:pPr>
    </w:lvl>
  </w:abstractNum>
  <w:abstractNum w:abstractNumId="2" w15:restartNumberingAfterBreak="0">
    <w:nsid w:val="130149DE"/>
    <w:multiLevelType w:val="hybridMultilevel"/>
    <w:tmpl w:val="6614972C"/>
    <w:lvl w:ilvl="0" w:tplc="00FAAD9A">
      <w:start w:val="1"/>
      <w:numFmt w:val="decimal"/>
      <w:lvlText w:val="(%1)"/>
      <w:lvlJc w:val="left"/>
      <w:pPr>
        <w:ind w:left="1494" w:hanging="360"/>
      </w:pPr>
      <w:rPr>
        <w:rFonts w:hint="default"/>
      </w:rPr>
    </w:lvl>
    <w:lvl w:ilvl="1" w:tplc="0C090019">
      <w:start w:val="1"/>
      <w:numFmt w:val="lowerLetter"/>
      <w:lvlText w:val="%2."/>
      <w:lvlJc w:val="left"/>
      <w:pPr>
        <w:ind w:left="2214" w:hanging="360"/>
      </w:pPr>
    </w:lvl>
    <w:lvl w:ilvl="2" w:tplc="0C09001B" w:tentative="1">
      <w:start w:val="1"/>
      <w:numFmt w:val="lowerRoman"/>
      <w:lvlText w:val="%3."/>
      <w:lvlJc w:val="right"/>
      <w:pPr>
        <w:ind w:left="2934" w:hanging="180"/>
      </w:pPr>
    </w:lvl>
    <w:lvl w:ilvl="3" w:tplc="0C09000F" w:tentative="1">
      <w:start w:val="1"/>
      <w:numFmt w:val="decimal"/>
      <w:lvlText w:val="%4."/>
      <w:lvlJc w:val="left"/>
      <w:pPr>
        <w:ind w:left="3654" w:hanging="360"/>
      </w:pPr>
    </w:lvl>
    <w:lvl w:ilvl="4" w:tplc="0C090019" w:tentative="1">
      <w:start w:val="1"/>
      <w:numFmt w:val="lowerLetter"/>
      <w:lvlText w:val="%5."/>
      <w:lvlJc w:val="left"/>
      <w:pPr>
        <w:ind w:left="4374" w:hanging="360"/>
      </w:pPr>
    </w:lvl>
    <w:lvl w:ilvl="5" w:tplc="0C09001B" w:tentative="1">
      <w:start w:val="1"/>
      <w:numFmt w:val="lowerRoman"/>
      <w:lvlText w:val="%6."/>
      <w:lvlJc w:val="right"/>
      <w:pPr>
        <w:ind w:left="5094" w:hanging="180"/>
      </w:pPr>
    </w:lvl>
    <w:lvl w:ilvl="6" w:tplc="0C09000F" w:tentative="1">
      <w:start w:val="1"/>
      <w:numFmt w:val="decimal"/>
      <w:lvlText w:val="%7."/>
      <w:lvlJc w:val="left"/>
      <w:pPr>
        <w:ind w:left="5814" w:hanging="360"/>
      </w:pPr>
    </w:lvl>
    <w:lvl w:ilvl="7" w:tplc="0C090019" w:tentative="1">
      <w:start w:val="1"/>
      <w:numFmt w:val="lowerLetter"/>
      <w:lvlText w:val="%8."/>
      <w:lvlJc w:val="left"/>
      <w:pPr>
        <w:ind w:left="6534" w:hanging="360"/>
      </w:pPr>
    </w:lvl>
    <w:lvl w:ilvl="8" w:tplc="0C09001B" w:tentative="1">
      <w:start w:val="1"/>
      <w:numFmt w:val="lowerRoman"/>
      <w:lvlText w:val="%9."/>
      <w:lvlJc w:val="right"/>
      <w:pPr>
        <w:ind w:left="7254" w:hanging="180"/>
      </w:pPr>
    </w:lvl>
  </w:abstractNum>
  <w:abstractNum w:abstractNumId="3" w15:restartNumberingAfterBreak="0">
    <w:nsid w:val="132A6970"/>
    <w:multiLevelType w:val="hybridMultilevel"/>
    <w:tmpl w:val="9AC2A49E"/>
    <w:lvl w:ilvl="0" w:tplc="797AC4B0">
      <w:start w:val="1"/>
      <w:numFmt w:val="lowerLetter"/>
      <w:lvlText w:val="(%1)"/>
      <w:lvlJc w:val="left"/>
      <w:pPr>
        <w:ind w:left="2074" w:hanging="360"/>
      </w:pPr>
      <w:rPr>
        <w:rFonts w:hint="default"/>
      </w:rPr>
    </w:lvl>
    <w:lvl w:ilvl="1" w:tplc="0C090019" w:tentative="1">
      <w:start w:val="1"/>
      <w:numFmt w:val="lowerLetter"/>
      <w:lvlText w:val="%2."/>
      <w:lvlJc w:val="left"/>
      <w:pPr>
        <w:ind w:left="2794" w:hanging="360"/>
      </w:pPr>
    </w:lvl>
    <w:lvl w:ilvl="2" w:tplc="0C09001B" w:tentative="1">
      <w:start w:val="1"/>
      <w:numFmt w:val="lowerRoman"/>
      <w:lvlText w:val="%3."/>
      <w:lvlJc w:val="right"/>
      <w:pPr>
        <w:ind w:left="3514" w:hanging="180"/>
      </w:pPr>
    </w:lvl>
    <w:lvl w:ilvl="3" w:tplc="0C09000F" w:tentative="1">
      <w:start w:val="1"/>
      <w:numFmt w:val="decimal"/>
      <w:lvlText w:val="%4."/>
      <w:lvlJc w:val="left"/>
      <w:pPr>
        <w:ind w:left="4234" w:hanging="360"/>
      </w:pPr>
    </w:lvl>
    <w:lvl w:ilvl="4" w:tplc="0C090019" w:tentative="1">
      <w:start w:val="1"/>
      <w:numFmt w:val="lowerLetter"/>
      <w:lvlText w:val="%5."/>
      <w:lvlJc w:val="left"/>
      <w:pPr>
        <w:ind w:left="4954" w:hanging="360"/>
      </w:pPr>
    </w:lvl>
    <w:lvl w:ilvl="5" w:tplc="0C09001B" w:tentative="1">
      <w:start w:val="1"/>
      <w:numFmt w:val="lowerRoman"/>
      <w:lvlText w:val="%6."/>
      <w:lvlJc w:val="right"/>
      <w:pPr>
        <w:ind w:left="5674" w:hanging="180"/>
      </w:pPr>
    </w:lvl>
    <w:lvl w:ilvl="6" w:tplc="0C09000F" w:tentative="1">
      <w:start w:val="1"/>
      <w:numFmt w:val="decimal"/>
      <w:lvlText w:val="%7."/>
      <w:lvlJc w:val="left"/>
      <w:pPr>
        <w:ind w:left="6394" w:hanging="360"/>
      </w:pPr>
    </w:lvl>
    <w:lvl w:ilvl="7" w:tplc="0C090019" w:tentative="1">
      <w:start w:val="1"/>
      <w:numFmt w:val="lowerLetter"/>
      <w:lvlText w:val="%8."/>
      <w:lvlJc w:val="left"/>
      <w:pPr>
        <w:ind w:left="7114" w:hanging="360"/>
      </w:pPr>
    </w:lvl>
    <w:lvl w:ilvl="8" w:tplc="0C09001B" w:tentative="1">
      <w:start w:val="1"/>
      <w:numFmt w:val="lowerRoman"/>
      <w:lvlText w:val="%9."/>
      <w:lvlJc w:val="right"/>
      <w:pPr>
        <w:ind w:left="7834" w:hanging="180"/>
      </w:pPr>
    </w:lvl>
  </w:abstractNum>
  <w:abstractNum w:abstractNumId="4" w15:restartNumberingAfterBreak="0">
    <w:nsid w:val="1A590EA6"/>
    <w:multiLevelType w:val="multilevel"/>
    <w:tmpl w:val="BEFA344E"/>
    <w:lvl w:ilvl="0">
      <w:start w:val="1"/>
      <w:numFmt w:val="decimal"/>
      <w:lvlText w:val="(%1)"/>
      <w:lvlJc w:val="left"/>
      <w:pPr>
        <w:tabs>
          <w:tab w:val="num" w:pos="1701"/>
        </w:tabs>
        <w:ind w:left="1701" w:hanging="567"/>
      </w:pPr>
      <w:rPr>
        <w:rFonts w:ascii="Times New Roman" w:hAnsi="Times New Roman" w:hint="default"/>
        <w:sz w:val="24"/>
      </w:rPr>
    </w:lvl>
    <w:lvl w:ilvl="1">
      <w:start w:val="1"/>
      <w:numFmt w:val="lowerLetter"/>
      <w:lvlText w:val="(%2)"/>
      <w:lvlJc w:val="left"/>
      <w:pPr>
        <w:tabs>
          <w:tab w:val="num" w:pos="2268"/>
        </w:tabs>
        <w:ind w:left="2268" w:hanging="567"/>
      </w:pPr>
      <w:rPr>
        <w:rFonts w:ascii="Times New Roman" w:hAnsi="Times New Roman" w:hint="default"/>
        <w:sz w:val="24"/>
      </w:rPr>
    </w:lvl>
    <w:lvl w:ilvl="2">
      <w:start w:val="1"/>
      <w:numFmt w:val="lowerRoman"/>
      <w:lvlText w:val="(%3)"/>
      <w:lvlJc w:val="left"/>
      <w:pPr>
        <w:tabs>
          <w:tab w:val="num" w:pos="2988"/>
        </w:tabs>
        <w:ind w:left="2835" w:hanging="567"/>
      </w:pPr>
      <w:rPr>
        <w:rFonts w:ascii="Times New Roman" w:hAnsi="Times New Roman" w:hint="default"/>
        <w:sz w:val="24"/>
      </w:rPr>
    </w:lvl>
    <w:lvl w:ilvl="3">
      <w:start w:val="1"/>
      <w:numFmt w:val="decimal"/>
      <w:lvlText w:val="(%4)"/>
      <w:lvlJc w:val="left"/>
      <w:pPr>
        <w:tabs>
          <w:tab w:val="num" w:pos="2574"/>
        </w:tabs>
        <w:ind w:left="2574" w:hanging="360"/>
      </w:pPr>
      <w:rPr>
        <w:rFonts w:hint="default"/>
      </w:rPr>
    </w:lvl>
    <w:lvl w:ilvl="4">
      <w:start w:val="1"/>
      <w:numFmt w:val="lowerLetter"/>
      <w:lvlText w:val="(%5)"/>
      <w:lvlJc w:val="left"/>
      <w:pPr>
        <w:tabs>
          <w:tab w:val="num" w:pos="2934"/>
        </w:tabs>
        <w:ind w:left="2934" w:hanging="360"/>
      </w:pPr>
      <w:rPr>
        <w:rFonts w:hint="default"/>
      </w:rPr>
    </w:lvl>
    <w:lvl w:ilvl="5">
      <w:start w:val="1"/>
      <w:numFmt w:val="lowerRoman"/>
      <w:lvlText w:val="(%6)"/>
      <w:lvlJc w:val="left"/>
      <w:pPr>
        <w:tabs>
          <w:tab w:val="num" w:pos="3294"/>
        </w:tabs>
        <w:ind w:left="3294" w:hanging="360"/>
      </w:pPr>
      <w:rPr>
        <w:rFonts w:hint="default"/>
      </w:rPr>
    </w:lvl>
    <w:lvl w:ilvl="6">
      <w:start w:val="1"/>
      <w:numFmt w:val="decimal"/>
      <w:lvlText w:val="%7."/>
      <w:lvlJc w:val="left"/>
      <w:pPr>
        <w:tabs>
          <w:tab w:val="num" w:pos="3654"/>
        </w:tabs>
        <w:ind w:left="3654" w:hanging="360"/>
      </w:pPr>
      <w:rPr>
        <w:rFonts w:hint="default"/>
      </w:rPr>
    </w:lvl>
    <w:lvl w:ilvl="7">
      <w:start w:val="1"/>
      <w:numFmt w:val="lowerLetter"/>
      <w:lvlText w:val="%8."/>
      <w:lvlJc w:val="left"/>
      <w:pPr>
        <w:tabs>
          <w:tab w:val="num" w:pos="4014"/>
        </w:tabs>
        <w:ind w:left="4014" w:hanging="360"/>
      </w:pPr>
      <w:rPr>
        <w:rFonts w:hint="default"/>
      </w:rPr>
    </w:lvl>
    <w:lvl w:ilvl="8">
      <w:start w:val="1"/>
      <w:numFmt w:val="lowerRoman"/>
      <w:lvlText w:val="%9."/>
      <w:lvlJc w:val="left"/>
      <w:pPr>
        <w:tabs>
          <w:tab w:val="num" w:pos="4374"/>
        </w:tabs>
        <w:ind w:left="4374" w:hanging="360"/>
      </w:pPr>
      <w:rPr>
        <w:rFonts w:hint="default"/>
      </w:rPr>
    </w:lvl>
  </w:abstractNum>
  <w:abstractNum w:abstractNumId="5" w15:restartNumberingAfterBreak="0">
    <w:nsid w:val="1FC73B68"/>
    <w:multiLevelType w:val="hybridMultilevel"/>
    <w:tmpl w:val="6F30F5FC"/>
    <w:lvl w:ilvl="0" w:tplc="C7C8C95A">
      <w:start w:val="1"/>
      <w:numFmt w:val="upperLetter"/>
      <w:lvlText w:val="(%1)"/>
      <w:lvlJc w:val="right"/>
      <w:pPr>
        <w:ind w:left="3341" w:hanging="360"/>
      </w:pPr>
      <w:rPr>
        <w:rFonts w:hint="default"/>
      </w:rPr>
    </w:lvl>
    <w:lvl w:ilvl="1" w:tplc="0C090019" w:tentative="1">
      <w:start w:val="1"/>
      <w:numFmt w:val="lowerLetter"/>
      <w:lvlText w:val="%2."/>
      <w:lvlJc w:val="left"/>
      <w:pPr>
        <w:ind w:left="4061" w:hanging="360"/>
      </w:pPr>
    </w:lvl>
    <w:lvl w:ilvl="2" w:tplc="0C09001B" w:tentative="1">
      <w:start w:val="1"/>
      <w:numFmt w:val="lowerRoman"/>
      <w:lvlText w:val="%3."/>
      <w:lvlJc w:val="right"/>
      <w:pPr>
        <w:ind w:left="4781" w:hanging="180"/>
      </w:pPr>
    </w:lvl>
    <w:lvl w:ilvl="3" w:tplc="0C09000F" w:tentative="1">
      <w:start w:val="1"/>
      <w:numFmt w:val="decimal"/>
      <w:lvlText w:val="%4."/>
      <w:lvlJc w:val="left"/>
      <w:pPr>
        <w:ind w:left="5501" w:hanging="360"/>
      </w:pPr>
    </w:lvl>
    <w:lvl w:ilvl="4" w:tplc="0C090019" w:tentative="1">
      <w:start w:val="1"/>
      <w:numFmt w:val="lowerLetter"/>
      <w:lvlText w:val="%5."/>
      <w:lvlJc w:val="left"/>
      <w:pPr>
        <w:ind w:left="6221" w:hanging="360"/>
      </w:pPr>
    </w:lvl>
    <w:lvl w:ilvl="5" w:tplc="0C09001B" w:tentative="1">
      <w:start w:val="1"/>
      <w:numFmt w:val="lowerRoman"/>
      <w:lvlText w:val="%6."/>
      <w:lvlJc w:val="right"/>
      <w:pPr>
        <w:ind w:left="6941" w:hanging="180"/>
      </w:pPr>
    </w:lvl>
    <w:lvl w:ilvl="6" w:tplc="0C09000F" w:tentative="1">
      <w:start w:val="1"/>
      <w:numFmt w:val="decimal"/>
      <w:lvlText w:val="%7."/>
      <w:lvlJc w:val="left"/>
      <w:pPr>
        <w:ind w:left="7661" w:hanging="360"/>
      </w:pPr>
    </w:lvl>
    <w:lvl w:ilvl="7" w:tplc="0C090019" w:tentative="1">
      <w:start w:val="1"/>
      <w:numFmt w:val="lowerLetter"/>
      <w:lvlText w:val="%8."/>
      <w:lvlJc w:val="left"/>
      <w:pPr>
        <w:ind w:left="8381" w:hanging="360"/>
      </w:pPr>
    </w:lvl>
    <w:lvl w:ilvl="8" w:tplc="0C09001B" w:tentative="1">
      <w:start w:val="1"/>
      <w:numFmt w:val="lowerRoman"/>
      <w:lvlText w:val="%9."/>
      <w:lvlJc w:val="right"/>
      <w:pPr>
        <w:ind w:left="9101" w:hanging="180"/>
      </w:pPr>
    </w:lvl>
  </w:abstractNum>
  <w:abstractNum w:abstractNumId="6" w15:restartNumberingAfterBreak="0">
    <w:nsid w:val="1FEC5051"/>
    <w:multiLevelType w:val="hybridMultilevel"/>
    <w:tmpl w:val="EF5E6FFE"/>
    <w:lvl w:ilvl="0" w:tplc="FB8A9AD8">
      <w:start w:val="1"/>
      <w:numFmt w:val="lowerLetter"/>
      <w:lvlText w:val="(%1)"/>
      <w:lvlJc w:val="left"/>
      <w:pPr>
        <w:ind w:left="2074" w:hanging="360"/>
      </w:pPr>
      <w:rPr>
        <w:rFonts w:hint="default"/>
      </w:rPr>
    </w:lvl>
    <w:lvl w:ilvl="1" w:tplc="0C090019" w:tentative="1">
      <w:start w:val="1"/>
      <w:numFmt w:val="lowerLetter"/>
      <w:lvlText w:val="%2."/>
      <w:lvlJc w:val="left"/>
      <w:pPr>
        <w:ind w:left="2794" w:hanging="360"/>
      </w:pPr>
    </w:lvl>
    <w:lvl w:ilvl="2" w:tplc="0C09001B" w:tentative="1">
      <w:start w:val="1"/>
      <w:numFmt w:val="lowerRoman"/>
      <w:lvlText w:val="%3."/>
      <w:lvlJc w:val="right"/>
      <w:pPr>
        <w:ind w:left="3514" w:hanging="180"/>
      </w:pPr>
    </w:lvl>
    <w:lvl w:ilvl="3" w:tplc="0C09000F" w:tentative="1">
      <w:start w:val="1"/>
      <w:numFmt w:val="decimal"/>
      <w:lvlText w:val="%4."/>
      <w:lvlJc w:val="left"/>
      <w:pPr>
        <w:ind w:left="4234" w:hanging="360"/>
      </w:pPr>
    </w:lvl>
    <w:lvl w:ilvl="4" w:tplc="0C090019" w:tentative="1">
      <w:start w:val="1"/>
      <w:numFmt w:val="lowerLetter"/>
      <w:lvlText w:val="%5."/>
      <w:lvlJc w:val="left"/>
      <w:pPr>
        <w:ind w:left="4954" w:hanging="360"/>
      </w:pPr>
    </w:lvl>
    <w:lvl w:ilvl="5" w:tplc="0C09001B" w:tentative="1">
      <w:start w:val="1"/>
      <w:numFmt w:val="lowerRoman"/>
      <w:lvlText w:val="%6."/>
      <w:lvlJc w:val="right"/>
      <w:pPr>
        <w:ind w:left="5674" w:hanging="180"/>
      </w:pPr>
    </w:lvl>
    <w:lvl w:ilvl="6" w:tplc="0C09000F" w:tentative="1">
      <w:start w:val="1"/>
      <w:numFmt w:val="decimal"/>
      <w:lvlText w:val="%7."/>
      <w:lvlJc w:val="left"/>
      <w:pPr>
        <w:ind w:left="6394" w:hanging="360"/>
      </w:pPr>
    </w:lvl>
    <w:lvl w:ilvl="7" w:tplc="0C090019" w:tentative="1">
      <w:start w:val="1"/>
      <w:numFmt w:val="lowerLetter"/>
      <w:lvlText w:val="%8."/>
      <w:lvlJc w:val="left"/>
      <w:pPr>
        <w:ind w:left="7114" w:hanging="360"/>
      </w:pPr>
    </w:lvl>
    <w:lvl w:ilvl="8" w:tplc="0C09001B" w:tentative="1">
      <w:start w:val="1"/>
      <w:numFmt w:val="lowerRoman"/>
      <w:lvlText w:val="%9."/>
      <w:lvlJc w:val="right"/>
      <w:pPr>
        <w:ind w:left="7834" w:hanging="180"/>
      </w:pPr>
    </w:lvl>
  </w:abstractNum>
  <w:abstractNum w:abstractNumId="7" w15:restartNumberingAfterBreak="0">
    <w:nsid w:val="28EE6BC2"/>
    <w:multiLevelType w:val="hybridMultilevel"/>
    <w:tmpl w:val="CC4625DA"/>
    <w:lvl w:ilvl="0" w:tplc="69402C1A">
      <w:start w:val="1"/>
      <w:numFmt w:val="upperLetter"/>
      <w:lvlText w:val="(%1)"/>
      <w:lvlJc w:val="right"/>
      <w:pPr>
        <w:ind w:left="3013"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69402C1A">
      <w:start w:val="1"/>
      <w:numFmt w:val="upperLetter"/>
      <w:lvlText w:val="(%4)"/>
      <w:lvlJc w:val="right"/>
      <w:pPr>
        <w:ind w:left="2880" w:hanging="360"/>
      </w:pPr>
      <w:rPr>
        <w:rFonts w:hint="default"/>
      </w:r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356A5191"/>
    <w:multiLevelType w:val="hybridMultilevel"/>
    <w:tmpl w:val="EDDA72D2"/>
    <w:lvl w:ilvl="0" w:tplc="FB8A9AD8">
      <w:start w:val="1"/>
      <w:numFmt w:val="lowerLetter"/>
      <w:lvlText w:val="(%1)"/>
      <w:lvlJc w:val="left"/>
      <w:pPr>
        <w:ind w:left="2074" w:hanging="360"/>
      </w:pPr>
      <w:rPr>
        <w:rFonts w:hint="default"/>
      </w:rPr>
    </w:lvl>
    <w:lvl w:ilvl="1" w:tplc="0C090019" w:tentative="1">
      <w:start w:val="1"/>
      <w:numFmt w:val="lowerLetter"/>
      <w:lvlText w:val="%2."/>
      <w:lvlJc w:val="left"/>
      <w:pPr>
        <w:ind w:left="2794" w:hanging="360"/>
      </w:pPr>
    </w:lvl>
    <w:lvl w:ilvl="2" w:tplc="0C09001B" w:tentative="1">
      <w:start w:val="1"/>
      <w:numFmt w:val="lowerRoman"/>
      <w:lvlText w:val="%3."/>
      <w:lvlJc w:val="right"/>
      <w:pPr>
        <w:ind w:left="3514" w:hanging="180"/>
      </w:pPr>
    </w:lvl>
    <w:lvl w:ilvl="3" w:tplc="0C09000F" w:tentative="1">
      <w:start w:val="1"/>
      <w:numFmt w:val="decimal"/>
      <w:lvlText w:val="%4."/>
      <w:lvlJc w:val="left"/>
      <w:pPr>
        <w:ind w:left="4234" w:hanging="360"/>
      </w:pPr>
    </w:lvl>
    <w:lvl w:ilvl="4" w:tplc="0C090019" w:tentative="1">
      <w:start w:val="1"/>
      <w:numFmt w:val="lowerLetter"/>
      <w:lvlText w:val="%5."/>
      <w:lvlJc w:val="left"/>
      <w:pPr>
        <w:ind w:left="4954" w:hanging="360"/>
      </w:pPr>
    </w:lvl>
    <w:lvl w:ilvl="5" w:tplc="0C09001B" w:tentative="1">
      <w:start w:val="1"/>
      <w:numFmt w:val="lowerRoman"/>
      <w:lvlText w:val="%6."/>
      <w:lvlJc w:val="right"/>
      <w:pPr>
        <w:ind w:left="5674" w:hanging="180"/>
      </w:pPr>
    </w:lvl>
    <w:lvl w:ilvl="6" w:tplc="0C09000F" w:tentative="1">
      <w:start w:val="1"/>
      <w:numFmt w:val="decimal"/>
      <w:lvlText w:val="%7."/>
      <w:lvlJc w:val="left"/>
      <w:pPr>
        <w:ind w:left="6394" w:hanging="360"/>
      </w:pPr>
    </w:lvl>
    <w:lvl w:ilvl="7" w:tplc="0C090019" w:tentative="1">
      <w:start w:val="1"/>
      <w:numFmt w:val="lowerLetter"/>
      <w:lvlText w:val="%8."/>
      <w:lvlJc w:val="left"/>
      <w:pPr>
        <w:ind w:left="7114" w:hanging="360"/>
      </w:pPr>
    </w:lvl>
    <w:lvl w:ilvl="8" w:tplc="0C09001B" w:tentative="1">
      <w:start w:val="1"/>
      <w:numFmt w:val="lowerRoman"/>
      <w:lvlText w:val="%9."/>
      <w:lvlJc w:val="right"/>
      <w:pPr>
        <w:ind w:left="7834" w:hanging="180"/>
      </w:pPr>
    </w:lvl>
  </w:abstractNum>
  <w:abstractNum w:abstractNumId="9" w15:restartNumberingAfterBreak="0">
    <w:nsid w:val="43222EB3"/>
    <w:multiLevelType w:val="hybridMultilevel"/>
    <w:tmpl w:val="89AE646C"/>
    <w:lvl w:ilvl="0" w:tplc="237A7076">
      <w:start w:val="1"/>
      <w:numFmt w:val="lowerLetter"/>
      <w:pStyle w:val="DPSEntryIndentsLev2"/>
      <w:lvlText w:val="(%1)"/>
      <w:lvlJc w:val="left"/>
      <w:pPr>
        <w:ind w:left="1080" w:hanging="360"/>
      </w:pPr>
      <w:rPr>
        <w:rFonts w:hint="default"/>
      </w:rPr>
    </w:lvl>
    <w:lvl w:ilvl="1" w:tplc="0C090019" w:tentative="1">
      <w:start w:val="1"/>
      <w:numFmt w:val="lowerLetter"/>
      <w:lvlText w:val="%2."/>
      <w:lvlJc w:val="left"/>
      <w:pPr>
        <w:ind w:left="2794" w:hanging="360"/>
      </w:pPr>
    </w:lvl>
    <w:lvl w:ilvl="2" w:tplc="0C09001B" w:tentative="1">
      <w:start w:val="1"/>
      <w:numFmt w:val="lowerRoman"/>
      <w:lvlText w:val="%3."/>
      <w:lvlJc w:val="right"/>
      <w:pPr>
        <w:ind w:left="3514" w:hanging="180"/>
      </w:pPr>
    </w:lvl>
    <w:lvl w:ilvl="3" w:tplc="0C09000F" w:tentative="1">
      <w:start w:val="1"/>
      <w:numFmt w:val="decimal"/>
      <w:lvlText w:val="%4."/>
      <w:lvlJc w:val="left"/>
      <w:pPr>
        <w:ind w:left="4234" w:hanging="360"/>
      </w:pPr>
    </w:lvl>
    <w:lvl w:ilvl="4" w:tplc="0C090019" w:tentative="1">
      <w:start w:val="1"/>
      <w:numFmt w:val="lowerLetter"/>
      <w:lvlText w:val="%5."/>
      <w:lvlJc w:val="left"/>
      <w:pPr>
        <w:ind w:left="4954" w:hanging="360"/>
      </w:pPr>
    </w:lvl>
    <w:lvl w:ilvl="5" w:tplc="0C09001B" w:tentative="1">
      <w:start w:val="1"/>
      <w:numFmt w:val="lowerRoman"/>
      <w:lvlText w:val="%6."/>
      <w:lvlJc w:val="right"/>
      <w:pPr>
        <w:ind w:left="5674" w:hanging="180"/>
      </w:pPr>
    </w:lvl>
    <w:lvl w:ilvl="6" w:tplc="0C09000F" w:tentative="1">
      <w:start w:val="1"/>
      <w:numFmt w:val="decimal"/>
      <w:lvlText w:val="%7."/>
      <w:lvlJc w:val="left"/>
      <w:pPr>
        <w:ind w:left="6394" w:hanging="360"/>
      </w:pPr>
    </w:lvl>
    <w:lvl w:ilvl="7" w:tplc="0C090019" w:tentative="1">
      <w:start w:val="1"/>
      <w:numFmt w:val="lowerLetter"/>
      <w:lvlText w:val="%8."/>
      <w:lvlJc w:val="left"/>
      <w:pPr>
        <w:ind w:left="7114" w:hanging="360"/>
      </w:pPr>
    </w:lvl>
    <w:lvl w:ilvl="8" w:tplc="0C09001B" w:tentative="1">
      <w:start w:val="1"/>
      <w:numFmt w:val="lowerRoman"/>
      <w:lvlText w:val="%9."/>
      <w:lvlJc w:val="right"/>
      <w:pPr>
        <w:ind w:left="7834" w:hanging="180"/>
      </w:pPr>
    </w:lvl>
  </w:abstractNum>
  <w:abstractNum w:abstractNumId="10" w15:restartNumberingAfterBreak="0">
    <w:nsid w:val="4EC82545"/>
    <w:multiLevelType w:val="hybridMultilevel"/>
    <w:tmpl w:val="286C2C5A"/>
    <w:lvl w:ilvl="0" w:tplc="9E12B64C">
      <w:start w:val="1"/>
      <w:numFmt w:val="lowerRoman"/>
      <w:lvlText w:val="(%1)"/>
      <w:lvlJc w:val="right"/>
      <w:pPr>
        <w:ind w:left="3013" w:hanging="360"/>
      </w:pPr>
      <w:rPr>
        <w:rFonts w:hint="default"/>
      </w:rPr>
    </w:lvl>
    <w:lvl w:ilvl="1" w:tplc="0C090019">
      <w:start w:val="1"/>
      <w:numFmt w:val="lowerLetter"/>
      <w:lvlText w:val="%2."/>
      <w:lvlJc w:val="left"/>
      <w:pPr>
        <w:ind w:left="3733" w:hanging="360"/>
      </w:pPr>
    </w:lvl>
    <w:lvl w:ilvl="2" w:tplc="0C09001B" w:tentative="1">
      <w:start w:val="1"/>
      <w:numFmt w:val="lowerRoman"/>
      <w:lvlText w:val="%3."/>
      <w:lvlJc w:val="right"/>
      <w:pPr>
        <w:ind w:left="4453" w:hanging="180"/>
      </w:pPr>
    </w:lvl>
    <w:lvl w:ilvl="3" w:tplc="0C09000F" w:tentative="1">
      <w:start w:val="1"/>
      <w:numFmt w:val="decimal"/>
      <w:lvlText w:val="%4."/>
      <w:lvlJc w:val="left"/>
      <w:pPr>
        <w:ind w:left="5173" w:hanging="360"/>
      </w:pPr>
    </w:lvl>
    <w:lvl w:ilvl="4" w:tplc="0C090019" w:tentative="1">
      <w:start w:val="1"/>
      <w:numFmt w:val="lowerLetter"/>
      <w:lvlText w:val="%5."/>
      <w:lvlJc w:val="left"/>
      <w:pPr>
        <w:ind w:left="5893" w:hanging="360"/>
      </w:pPr>
    </w:lvl>
    <w:lvl w:ilvl="5" w:tplc="0C09001B" w:tentative="1">
      <w:start w:val="1"/>
      <w:numFmt w:val="lowerRoman"/>
      <w:lvlText w:val="%6."/>
      <w:lvlJc w:val="right"/>
      <w:pPr>
        <w:ind w:left="6613" w:hanging="180"/>
      </w:pPr>
    </w:lvl>
    <w:lvl w:ilvl="6" w:tplc="0C09000F" w:tentative="1">
      <w:start w:val="1"/>
      <w:numFmt w:val="decimal"/>
      <w:lvlText w:val="%7."/>
      <w:lvlJc w:val="left"/>
      <w:pPr>
        <w:ind w:left="7333" w:hanging="360"/>
      </w:pPr>
    </w:lvl>
    <w:lvl w:ilvl="7" w:tplc="0C090019" w:tentative="1">
      <w:start w:val="1"/>
      <w:numFmt w:val="lowerLetter"/>
      <w:lvlText w:val="%8."/>
      <w:lvlJc w:val="left"/>
      <w:pPr>
        <w:ind w:left="8053" w:hanging="360"/>
      </w:pPr>
    </w:lvl>
    <w:lvl w:ilvl="8" w:tplc="0C09001B" w:tentative="1">
      <w:start w:val="1"/>
      <w:numFmt w:val="lowerRoman"/>
      <w:lvlText w:val="%9."/>
      <w:lvlJc w:val="right"/>
      <w:pPr>
        <w:ind w:left="8773" w:hanging="180"/>
      </w:pPr>
    </w:lvl>
  </w:abstractNum>
  <w:abstractNum w:abstractNumId="11" w15:restartNumberingAfterBreak="0">
    <w:nsid w:val="6C12444F"/>
    <w:multiLevelType w:val="hybridMultilevel"/>
    <w:tmpl w:val="7892DFB6"/>
    <w:lvl w:ilvl="0" w:tplc="B66037D8">
      <w:start w:val="1"/>
      <w:numFmt w:val="decimal"/>
      <w:lvlText w:val="(%1)"/>
      <w:lvlJc w:val="left"/>
      <w:pPr>
        <w:ind w:left="1440" w:hanging="360"/>
      </w:pPr>
      <w:rPr>
        <w:rFonts w:hint="default"/>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12" w15:restartNumberingAfterBreak="0">
    <w:nsid w:val="79F279FE"/>
    <w:multiLevelType w:val="hybridMultilevel"/>
    <w:tmpl w:val="02664E86"/>
    <w:lvl w:ilvl="0" w:tplc="E81C1C86">
      <w:start w:val="1"/>
      <w:numFmt w:val="lowerRoman"/>
      <w:pStyle w:val="DPSEntryIndentsLev3"/>
      <w:lvlText w:val="(%1)"/>
      <w:lvlJc w:val="righ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7D6F4CEA"/>
    <w:multiLevelType w:val="multilevel"/>
    <w:tmpl w:val="69647E8A"/>
    <w:lvl w:ilvl="0">
      <w:start w:val="1"/>
      <w:numFmt w:val="decimal"/>
      <w:pStyle w:val="DPSEntryIndents"/>
      <w:lvlText w:val="(%1)"/>
      <w:lvlJc w:val="left"/>
      <w:pPr>
        <w:tabs>
          <w:tab w:val="num" w:pos="1368"/>
        </w:tabs>
        <w:ind w:left="1368" w:hanging="648"/>
      </w:pPr>
      <w:rPr>
        <w:rFonts w:hint="default"/>
      </w:rPr>
    </w:lvl>
    <w:lvl w:ilvl="1">
      <w:start w:val="1"/>
      <w:numFmt w:val="lowerLetter"/>
      <w:lvlText w:val="(%2)"/>
      <w:lvlJc w:val="left"/>
      <w:pPr>
        <w:tabs>
          <w:tab w:val="num" w:pos="1915"/>
        </w:tabs>
        <w:ind w:left="1915" w:hanging="547"/>
      </w:pPr>
      <w:rPr>
        <w:rFonts w:hint="default"/>
      </w:rPr>
    </w:lvl>
    <w:lvl w:ilvl="2">
      <w:start w:val="1"/>
      <w:numFmt w:val="lowerRoman"/>
      <w:lvlText w:val="(%3)"/>
      <w:lvlJc w:val="right"/>
      <w:pPr>
        <w:tabs>
          <w:tab w:val="num" w:pos="2606"/>
        </w:tabs>
        <w:ind w:left="2606" w:hanging="331"/>
      </w:pPr>
      <w:rPr>
        <w:rFonts w:hint="default"/>
      </w:rPr>
    </w:lvl>
    <w:lvl w:ilvl="3">
      <w:start w:val="1"/>
      <w:numFmt w:val="upperLetter"/>
      <w:lvlText w:val="(%4)"/>
      <w:lvlJc w:val="left"/>
      <w:pPr>
        <w:tabs>
          <w:tab w:val="num" w:pos="3240"/>
        </w:tabs>
        <w:ind w:left="3240" w:hanging="634"/>
      </w:pPr>
      <w:rPr>
        <w:rFonts w:hint="default"/>
      </w:rPr>
    </w:lvl>
    <w:lvl w:ilvl="4">
      <w:start w:val="1"/>
      <w:numFmt w:val="lowerLetter"/>
      <w:lvlText w:val="(%5)"/>
      <w:lvlJc w:val="left"/>
      <w:pPr>
        <w:tabs>
          <w:tab w:val="num" w:pos="3096"/>
        </w:tabs>
        <w:ind w:left="1613" w:firstLine="1123"/>
      </w:pPr>
      <w:rPr>
        <w:rFonts w:hint="default"/>
      </w:rPr>
    </w:lvl>
    <w:lvl w:ilvl="5">
      <w:start w:val="1"/>
      <w:numFmt w:val="lowerRoman"/>
      <w:lvlText w:val="(%6)"/>
      <w:lvlJc w:val="left"/>
      <w:pPr>
        <w:tabs>
          <w:tab w:val="num" w:pos="2880"/>
        </w:tabs>
        <w:ind w:left="2880" w:hanging="360"/>
      </w:pPr>
      <w:rPr>
        <w:rFonts w:hint="default"/>
      </w:rPr>
    </w:lvl>
    <w:lvl w:ilvl="6">
      <w:start w:val="1"/>
      <w:numFmt w:val="decimal"/>
      <w:lvlText w:val="%7."/>
      <w:lvlJc w:val="left"/>
      <w:pPr>
        <w:tabs>
          <w:tab w:val="num" w:pos="3240"/>
        </w:tabs>
        <w:ind w:left="3240" w:hanging="360"/>
      </w:pPr>
      <w:rPr>
        <w:rFonts w:hint="default"/>
      </w:rPr>
    </w:lvl>
    <w:lvl w:ilvl="7">
      <w:start w:val="1"/>
      <w:numFmt w:val="lowerLetter"/>
      <w:lvlText w:val="%8."/>
      <w:lvlJc w:val="left"/>
      <w:pPr>
        <w:tabs>
          <w:tab w:val="num" w:pos="3600"/>
        </w:tabs>
        <w:ind w:left="3600" w:hanging="360"/>
      </w:pPr>
      <w:rPr>
        <w:rFonts w:hint="default"/>
      </w:rPr>
    </w:lvl>
    <w:lvl w:ilvl="8">
      <w:start w:val="1"/>
      <w:numFmt w:val="lowerRoman"/>
      <w:lvlText w:val="%9."/>
      <w:lvlJc w:val="left"/>
      <w:pPr>
        <w:tabs>
          <w:tab w:val="num" w:pos="3960"/>
        </w:tabs>
        <w:ind w:left="3960" w:hanging="360"/>
      </w:pPr>
      <w:rPr>
        <w:rFonts w:hint="default"/>
      </w:rPr>
    </w:lvl>
  </w:abstractNum>
  <w:num w:numId="1">
    <w:abstractNumId w:val="4"/>
  </w:num>
  <w:num w:numId="2">
    <w:abstractNumId w:val="2"/>
  </w:num>
  <w:num w:numId="3">
    <w:abstractNumId w:val="13"/>
  </w:num>
  <w:num w:numId="4">
    <w:abstractNumId w:val="11"/>
  </w:num>
  <w:num w:numId="5">
    <w:abstractNumId w:val="6"/>
  </w:num>
  <w:num w:numId="6">
    <w:abstractNumId w:val="10"/>
  </w:num>
  <w:num w:numId="7">
    <w:abstractNumId w:val="7"/>
  </w:num>
  <w:num w:numId="8">
    <w:abstractNumId w:val="8"/>
  </w:num>
  <w:num w:numId="9">
    <w:abstractNumId w:val="3"/>
  </w:num>
  <w:num w:numId="10">
    <w:abstractNumId w:val="0"/>
  </w:num>
  <w:num w:numId="11">
    <w:abstractNumId w:val="9"/>
  </w:num>
  <w:num w:numId="12">
    <w:abstractNumId w:val="12"/>
  </w:num>
  <w:num w:numId="13">
    <w:abstractNumId w:val="5"/>
  </w:num>
  <w:num w:numId="14">
    <w:abstractNumId w:val="12"/>
  </w:num>
  <w:num w:numId="15">
    <w:abstractNumId w:val="12"/>
  </w:num>
  <w:num w:numId="16">
    <w:abstractNumId w:val="1"/>
  </w:num>
  <w:num w:numId="1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2"/>
  <w:displayBackgroundShape/>
  <w:attachedTemplate r:id="rId1"/>
  <w:defaultTabStop w:val="720"/>
  <w:evenAndOddHeaders/>
  <w:characterSpacingControl w:val="doNotCompress"/>
  <w:hdrShapeDefaults>
    <o:shapedefaults v:ext="edit" spidmax="2457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7148"/>
    <w:rsid w:val="000316BA"/>
    <w:rsid w:val="00033E51"/>
    <w:rsid w:val="000411B4"/>
    <w:rsid w:val="000422F6"/>
    <w:rsid w:val="000453A9"/>
    <w:rsid w:val="0005190C"/>
    <w:rsid w:val="00056B48"/>
    <w:rsid w:val="000A5BA3"/>
    <w:rsid w:val="000A7DC9"/>
    <w:rsid w:val="000C40FA"/>
    <w:rsid w:val="000E4643"/>
    <w:rsid w:val="000F3D35"/>
    <w:rsid w:val="000F5933"/>
    <w:rsid w:val="001167CE"/>
    <w:rsid w:val="00117D25"/>
    <w:rsid w:val="0015436A"/>
    <w:rsid w:val="00175CB1"/>
    <w:rsid w:val="001826BD"/>
    <w:rsid w:val="001A03CC"/>
    <w:rsid w:val="001A4621"/>
    <w:rsid w:val="001B3BA0"/>
    <w:rsid w:val="001B5139"/>
    <w:rsid w:val="002C1A82"/>
    <w:rsid w:val="002D5C63"/>
    <w:rsid w:val="002F5566"/>
    <w:rsid w:val="00322C0A"/>
    <w:rsid w:val="00323819"/>
    <w:rsid w:val="00324019"/>
    <w:rsid w:val="00324244"/>
    <w:rsid w:val="00335A47"/>
    <w:rsid w:val="00352FBA"/>
    <w:rsid w:val="00363133"/>
    <w:rsid w:val="00367914"/>
    <w:rsid w:val="00374414"/>
    <w:rsid w:val="0039431E"/>
    <w:rsid w:val="0039667A"/>
    <w:rsid w:val="003A3341"/>
    <w:rsid w:val="003B7161"/>
    <w:rsid w:val="003D12D4"/>
    <w:rsid w:val="00432F9E"/>
    <w:rsid w:val="00434476"/>
    <w:rsid w:val="004419C3"/>
    <w:rsid w:val="00476347"/>
    <w:rsid w:val="00491CA6"/>
    <w:rsid w:val="00495C4D"/>
    <w:rsid w:val="004A473E"/>
    <w:rsid w:val="004A6CFB"/>
    <w:rsid w:val="004C7C89"/>
    <w:rsid w:val="004E55CB"/>
    <w:rsid w:val="004F1D14"/>
    <w:rsid w:val="004F3AA0"/>
    <w:rsid w:val="00505EDF"/>
    <w:rsid w:val="00514CA9"/>
    <w:rsid w:val="00525EF7"/>
    <w:rsid w:val="0053064A"/>
    <w:rsid w:val="005370E0"/>
    <w:rsid w:val="00551A57"/>
    <w:rsid w:val="005A3E01"/>
    <w:rsid w:val="005F3AB0"/>
    <w:rsid w:val="006015EF"/>
    <w:rsid w:val="0060380C"/>
    <w:rsid w:val="00607110"/>
    <w:rsid w:val="00622D21"/>
    <w:rsid w:val="00632A05"/>
    <w:rsid w:val="006628C0"/>
    <w:rsid w:val="00675CA5"/>
    <w:rsid w:val="006A2D21"/>
    <w:rsid w:val="006A334A"/>
    <w:rsid w:val="006B3AB3"/>
    <w:rsid w:val="006D0D92"/>
    <w:rsid w:val="006D7183"/>
    <w:rsid w:val="006E54FE"/>
    <w:rsid w:val="006F6540"/>
    <w:rsid w:val="007217EB"/>
    <w:rsid w:val="00730F9B"/>
    <w:rsid w:val="0075625A"/>
    <w:rsid w:val="00770ECF"/>
    <w:rsid w:val="007754A9"/>
    <w:rsid w:val="007A5A8A"/>
    <w:rsid w:val="007B2A07"/>
    <w:rsid w:val="007D05AB"/>
    <w:rsid w:val="007E763F"/>
    <w:rsid w:val="0081083C"/>
    <w:rsid w:val="00812CE0"/>
    <w:rsid w:val="00826A1D"/>
    <w:rsid w:val="0083252E"/>
    <w:rsid w:val="00836C61"/>
    <w:rsid w:val="008370E1"/>
    <w:rsid w:val="008470DD"/>
    <w:rsid w:val="00863EEC"/>
    <w:rsid w:val="008678F0"/>
    <w:rsid w:val="008907F9"/>
    <w:rsid w:val="008923C7"/>
    <w:rsid w:val="00896450"/>
    <w:rsid w:val="008C1544"/>
    <w:rsid w:val="00907148"/>
    <w:rsid w:val="0091176F"/>
    <w:rsid w:val="0091670C"/>
    <w:rsid w:val="00947600"/>
    <w:rsid w:val="00985C6B"/>
    <w:rsid w:val="00992CE7"/>
    <w:rsid w:val="009A2DEA"/>
    <w:rsid w:val="009A4AED"/>
    <w:rsid w:val="009C09B3"/>
    <w:rsid w:val="009C604C"/>
    <w:rsid w:val="009C679C"/>
    <w:rsid w:val="009C6EF3"/>
    <w:rsid w:val="009D4EA0"/>
    <w:rsid w:val="009E4530"/>
    <w:rsid w:val="009F0ECD"/>
    <w:rsid w:val="009F1997"/>
    <w:rsid w:val="009F7B3A"/>
    <w:rsid w:val="00A068B5"/>
    <w:rsid w:val="00A23E37"/>
    <w:rsid w:val="00A273E2"/>
    <w:rsid w:val="00A72B27"/>
    <w:rsid w:val="00A76A84"/>
    <w:rsid w:val="00A85D5B"/>
    <w:rsid w:val="00A90668"/>
    <w:rsid w:val="00A911EA"/>
    <w:rsid w:val="00A9381B"/>
    <w:rsid w:val="00AA037D"/>
    <w:rsid w:val="00AC7116"/>
    <w:rsid w:val="00AD3DEE"/>
    <w:rsid w:val="00AF3C23"/>
    <w:rsid w:val="00B0776E"/>
    <w:rsid w:val="00B35E85"/>
    <w:rsid w:val="00B463AF"/>
    <w:rsid w:val="00B54777"/>
    <w:rsid w:val="00B6248D"/>
    <w:rsid w:val="00B70C01"/>
    <w:rsid w:val="00B766B9"/>
    <w:rsid w:val="00B9772E"/>
    <w:rsid w:val="00BA3E58"/>
    <w:rsid w:val="00BB08CF"/>
    <w:rsid w:val="00BF5FB6"/>
    <w:rsid w:val="00C07633"/>
    <w:rsid w:val="00C173D3"/>
    <w:rsid w:val="00C966F2"/>
    <w:rsid w:val="00CC754D"/>
    <w:rsid w:val="00CD6D4B"/>
    <w:rsid w:val="00CE12B3"/>
    <w:rsid w:val="00CE458A"/>
    <w:rsid w:val="00D17B81"/>
    <w:rsid w:val="00D269A4"/>
    <w:rsid w:val="00D35724"/>
    <w:rsid w:val="00D36312"/>
    <w:rsid w:val="00D55354"/>
    <w:rsid w:val="00D74B53"/>
    <w:rsid w:val="00D7660C"/>
    <w:rsid w:val="00D90BD9"/>
    <w:rsid w:val="00D974F0"/>
    <w:rsid w:val="00DC12B3"/>
    <w:rsid w:val="00DC6821"/>
    <w:rsid w:val="00DD2520"/>
    <w:rsid w:val="00E036DA"/>
    <w:rsid w:val="00E2410B"/>
    <w:rsid w:val="00E26886"/>
    <w:rsid w:val="00E329AE"/>
    <w:rsid w:val="00E50CFA"/>
    <w:rsid w:val="00E60D62"/>
    <w:rsid w:val="00E71199"/>
    <w:rsid w:val="00E722D4"/>
    <w:rsid w:val="00E758AC"/>
    <w:rsid w:val="00EC0D13"/>
    <w:rsid w:val="00ED0D5B"/>
    <w:rsid w:val="00F074AB"/>
    <w:rsid w:val="00F272CA"/>
    <w:rsid w:val="00F427C8"/>
    <w:rsid w:val="00F62370"/>
    <w:rsid w:val="00F62CE8"/>
    <w:rsid w:val="00F64A40"/>
    <w:rsid w:val="00F77E66"/>
    <w:rsid w:val="00FA21B7"/>
    <w:rsid w:val="00FC2E87"/>
    <w:rsid w:val="00FC64F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ate"/>
  <w:smartTagType w:namespaceuri="urn:schemas-microsoft-com:office:smarttags" w:name="place"/>
  <w:shapeDefaults>
    <o:shapedefaults v:ext="edit" spidmax="24577"/>
    <o:shapelayout v:ext="edit">
      <o:idmap v:ext="edit" data="1"/>
    </o:shapelayout>
  </w:shapeDefaults>
  <w:decimalSymbol w:val="."/>
  <w:listSeparator w:val=","/>
  <w15:chartTrackingRefBased/>
  <w15:docId w15:val="{3789CD67-81E2-40E5-8C20-795F15ADE1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64A40"/>
    <w:pPr>
      <w:spacing w:after="0" w:line="240" w:lineRule="auto"/>
    </w:pPr>
    <w:rPr>
      <w:rFonts w:eastAsia="Times New Roman" w:cs="Times New Roman"/>
      <w:sz w:val="24"/>
      <w:szCs w:val="20"/>
      <w:lang w:val="en-US"/>
    </w:rPr>
  </w:style>
  <w:style w:type="paragraph" w:styleId="Heading2">
    <w:name w:val="heading 2"/>
    <w:basedOn w:val="Normal"/>
    <w:next w:val="Normal"/>
    <w:link w:val="Heading2Char"/>
    <w:qFormat/>
    <w:rsid w:val="000F3D35"/>
    <w:pPr>
      <w:keepNext/>
      <w:spacing w:before="240" w:after="60"/>
      <w:outlineLvl w:val="1"/>
    </w:pPr>
    <w:rPr>
      <w:rFonts w:ascii="Helvetica" w:hAnsi="Helvetica"/>
      <w:b/>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rsid w:val="000F3D35"/>
    <w:rPr>
      <w:rFonts w:ascii="Tahoma" w:hAnsi="Tahoma" w:cs="Tahoma"/>
      <w:sz w:val="16"/>
      <w:szCs w:val="16"/>
    </w:rPr>
  </w:style>
  <w:style w:type="character" w:customStyle="1" w:styleId="BalloonTextChar">
    <w:name w:val="Balloon Text Char"/>
    <w:basedOn w:val="DefaultParagraphFont"/>
    <w:link w:val="BalloonText"/>
    <w:rsid w:val="000F3D35"/>
    <w:rPr>
      <w:rFonts w:ascii="Tahoma" w:eastAsia="Times New Roman" w:hAnsi="Tahoma" w:cs="Tahoma"/>
      <w:sz w:val="16"/>
      <w:szCs w:val="16"/>
      <w:lang w:val="en-US"/>
    </w:rPr>
  </w:style>
  <w:style w:type="paragraph" w:customStyle="1" w:styleId="DIVAyes">
    <w:name w:val="DIVAyes"/>
    <w:basedOn w:val="Normal"/>
    <w:rsid w:val="00F77E66"/>
    <w:pPr>
      <w:keepNext/>
      <w:tabs>
        <w:tab w:val="center" w:pos="2041"/>
        <w:tab w:val="center" w:pos="6747"/>
      </w:tabs>
      <w:spacing w:before="120" w:after="120"/>
    </w:pPr>
    <w:rPr>
      <w:rFonts w:ascii="Times New Roman" w:hAnsi="Times New Roman"/>
    </w:rPr>
  </w:style>
  <w:style w:type="paragraph" w:customStyle="1" w:styleId="DIVIntro">
    <w:name w:val="DIVIntro"/>
    <w:basedOn w:val="Normal"/>
    <w:autoRedefine/>
    <w:rsid w:val="00F77E66"/>
    <w:pPr>
      <w:spacing w:before="120"/>
      <w:ind w:left="720"/>
    </w:pPr>
    <w:rPr>
      <w:rFonts w:ascii="Calibri" w:hAnsi="Calibri"/>
    </w:rPr>
  </w:style>
  <w:style w:type="paragraph" w:customStyle="1" w:styleId="DIVIntroA">
    <w:name w:val="DIVIntroA"/>
    <w:basedOn w:val="DIVIntro"/>
    <w:autoRedefine/>
    <w:rsid w:val="00F77E66"/>
    <w:pPr>
      <w:spacing w:after="120"/>
    </w:pPr>
  </w:style>
  <w:style w:type="paragraph" w:customStyle="1" w:styleId="DIVName">
    <w:name w:val="DIVName"/>
    <w:basedOn w:val="Normal"/>
    <w:autoRedefine/>
    <w:rsid w:val="00F77E66"/>
    <w:rPr>
      <w:rFonts w:ascii="Calibri" w:hAnsi="Calibri"/>
    </w:rPr>
  </w:style>
  <w:style w:type="paragraph" w:customStyle="1" w:styleId="DIVNoes">
    <w:name w:val="DIVNoes"/>
    <w:basedOn w:val="Normal"/>
    <w:rsid w:val="00F77E66"/>
    <w:pPr>
      <w:keepNext/>
      <w:spacing w:before="240" w:after="120"/>
      <w:ind w:left="425"/>
      <w:jc w:val="center"/>
    </w:pPr>
    <w:rPr>
      <w:rFonts w:ascii="Times New Roman" w:hAnsi="Times New Roman"/>
      <w:sz w:val="18"/>
    </w:rPr>
  </w:style>
  <w:style w:type="paragraph" w:customStyle="1" w:styleId="DIVResult">
    <w:name w:val="DIVResult"/>
    <w:basedOn w:val="Normal"/>
    <w:autoRedefine/>
    <w:rsid w:val="00F77E66"/>
    <w:pPr>
      <w:spacing w:before="120"/>
      <w:ind w:left="720"/>
    </w:pPr>
    <w:rPr>
      <w:rFonts w:ascii="Calibri" w:hAnsi="Calibri"/>
    </w:rPr>
  </w:style>
  <w:style w:type="paragraph" w:customStyle="1" w:styleId="DIVSection">
    <w:name w:val="DIVSection"/>
    <w:basedOn w:val="Normal"/>
    <w:rsid w:val="00F77E66"/>
    <w:pPr>
      <w:ind w:left="425"/>
    </w:pPr>
    <w:rPr>
      <w:rFonts w:ascii="Times New Roman" w:hAnsi="Times New Roman"/>
      <w:sz w:val="21"/>
      <w:lang w:val="en-AU"/>
    </w:rPr>
  </w:style>
  <w:style w:type="paragraph" w:customStyle="1" w:styleId="DIVTellers">
    <w:name w:val="DIVTellers"/>
    <w:basedOn w:val="Normal"/>
    <w:rsid w:val="00F77E66"/>
    <w:pPr>
      <w:spacing w:before="120" w:after="120"/>
      <w:ind w:left="425"/>
      <w:jc w:val="center"/>
    </w:pPr>
    <w:rPr>
      <w:rFonts w:ascii="Times New Roman" w:hAnsi="Times New Roman"/>
      <w:sz w:val="18"/>
    </w:rPr>
  </w:style>
  <w:style w:type="paragraph" w:customStyle="1" w:styleId="DPSAttendance">
    <w:name w:val="DPSAttendance"/>
    <w:rsid w:val="00F77E66"/>
    <w:pPr>
      <w:spacing w:before="180" w:after="0" w:line="240" w:lineRule="auto"/>
      <w:jc w:val="both"/>
    </w:pPr>
    <w:rPr>
      <w:rFonts w:ascii="Times New Roman" w:eastAsia="Times New Roman" w:hAnsi="Times New Roman" w:cs="Times New Roman"/>
      <w:sz w:val="24"/>
      <w:szCs w:val="20"/>
    </w:rPr>
  </w:style>
  <w:style w:type="paragraph" w:customStyle="1" w:styleId="DPSAttendanceHeading">
    <w:name w:val="DPSAttendanceHeading"/>
    <w:rsid w:val="00F77E66"/>
    <w:pPr>
      <w:spacing w:before="180" w:after="0" w:line="240" w:lineRule="auto"/>
      <w:ind w:left="346"/>
      <w:jc w:val="both"/>
    </w:pPr>
    <w:rPr>
      <w:rFonts w:ascii="Times New Roman" w:eastAsia="Times New Roman" w:hAnsi="Times New Roman" w:cs="Times New Roman"/>
      <w:b/>
      <w:sz w:val="24"/>
      <w:szCs w:val="20"/>
    </w:rPr>
  </w:style>
  <w:style w:type="paragraph" w:customStyle="1" w:styleId="DPSAttendanceNote">
    <w:name w:val="DPSAttendanceNote"/>
    <w:rsid w:val="00F77E66"/>
    <w:pPr>
      <w:spacing w:before="60" w:after="0" w:line="240" w:lineRule="auto"/>
      <w:jc w:val="center"/>
    </w:pPr>
    <w:rPr>
      <w:rFonts w:ascii="Times New Roman" w:eastAsia="Times New Roman" w:hAnsi="Times New Roman" w:cs="Times New Roman"/>
      <w:sz w:val="18"/>
      <w:szCs w:val="20"/>
    </w:rPr>
  </w:style>
  <w:style w:type="paragraph" w:customStyle="1" w:styleId="DPSEntrySubHeading">
    <w:name w:val="DPSEntrySubHeading"/>
    <w:rsid w:val="00F77E66"/>
    <w:pPr>
      <w:keepNext/>
      <w:keepLines/>
      <w:spacing w:before="60" w:after="0" w:line="240" w:lineRule="auto"/>
      <w:jc w:val="center"/>
    </w:pPr>
    <w:rPr>
      <w:rFonts w:ascii="Times New Roman" w:eastAsia="Times New Roman" w:hAnsi="Times New Roman" w:cs="Times New Roman"/>
      <w:sz w:val="21"/>
      <w:szCs w:val="20"/>
    </w:rPr>
  </w:style>
  <w:style w:type="paragraph" w:customStyle="1" w:styleId="DPSCONNOTICEHEAD">
    <w:name w:val="DPSCONNOTICEHEAD"/>
    <w:basedOn w:val="DPSEntrySubHeading"/>
    <w:autoRedefine/>
    <w:rsid w:val="00F77E66"/>
    <w:pPr>
      <w:spacing w:before="120"/>
      <w:ind w:left="720"/>
    </w:pPr>
    <w:rPr>
      <w:rFonts w:ascii="Times New (W1)" w:hAnsi="Times New (W1)"/>
      <w:b/>
      <w:caps/>
      <w:spacing w:val="-4"/>
      <w:sz w:val="24"/>
    </w:rPr>
  </w:style>
  <w:style w:type="paragraph" w:customStyle="1" w:styleId="DPSDraftSectionBreak">
    <w:name w:val="DPSDraftSectionBreak"/>
    <w:basedOn w:val="Normal"/>
    <w:rsid w:val="00F77E66"/>
    <w:rPr>
      <w:rFonts w:ascii="Times New Roman" w:hAnsi="Times New Roman"/>
    </w:rPr>
  </w:style>
  <w:style w:type="paragraph" w:customStyle="1" w:styleId="DPSEntryDetail">
    <w:name w:val="DPSEntryDetail"/>
    <w:link w:val="DPSEntryDetailChar"/>
    <w:rsid w:val="00FC64FA"/>
    <w:pPr>
      <w:tabs>
        <w:tab w:val="left" w:pos="1197"/>
        <w:tab w:val="left" w:pos="1767"/>
      </w:tabs>
      <w:spacing w:before="120" w:after="0" w:line="240" w:lineRule="auto"/>
      <w:ind w:left="720"/>
    </w:pPr>
    <w:rPr>
      <w:rFonts w:ascii="Calibri" w:eastAsia="Times New Roman" w:hAnsi="Calibri" w:cs="Times New Roman"/>
      <w:sz w:val="24"/>
      <w:szCs w:val="20"/>
    </w:rPr>
  </w:style>
  <w:style w:type="paragraph" w:customStyle="1" w:styleId="DPSEntryDetailIndentLev1">
    <w:name w:val="DPSEntryDetailIndentLev1"/>
    <w:link w:val="DPSEntryDetailIndentLev1Char"/>
    <w:rsid w:val="00FC64FA"/>
    <w:pPr>
      <w:tabs>
        <w:tab w:val="left" w:pos="1350"/>
      </w:tabs>
      <w:spacing w:before="120" w:after="0" w:line="240" w:lineRule="auto"/>
      <w:ind w:left="864"/>
    </w:pPr>
    <w:rPr>
      <w:rFonts w:ascii="Calibri" w:eastAsia="Times New Roman" w:hAnsi="Calibri" w:cs="Times New Roman"/>
      <w:sz w:val="24"/>
      <w:szCs w:val="20"/>
    </w:rPr>
  </w:style>
  <w:style w:type="paragraph" w:customStyle="1" w:styleId="DPSEntryDetailIndentLev2">
    <w:name w:val="DPSEntryDetailIndentLev2"/>
    <w:rsid w:val="00FC64FA"/>
    <w:pPr>
      <w:tabs>
        <w:tab w:val="left" w:pos="1980"/>
      </w:tabs>
      <w:spacing w:before="120" w:after="0" w:line="240" w:lineRule="auto"/>
      <w:ind w:left="1008"/>
    </w:pPr>
    <w:rPr>
      <w:rFonts w:ascii="Calibri" w:eastAsia="Times New Roman" w:hAnsi="Calibri" w:cs="Times New Roman"/>
      <w:sz w:val="24"/>
      <w:szCs w:val="20"/>
    </w:rPr>
  </w:style>
  <w:style w:type="paragraph" w:customStyle="1" w:styleId="DPSEntryDetailIndentLev3">
    <w:name w:val="DPSEntryDetailIndentLev3"/>
    <w:rsid w:val="00FC64FA"/>
    <w:pPr>
      <w:keepLines/>
      <w:tabs>
        <w:tab w:val="right" w:pos="2340"/>
        <w:tab w:val="left" w:pos="2610"/>
        <w:tab w:val="left" w:pos="7173"/>
      </w:tabs>
      <w:spacing w:before="120" w:after="0" w:line="240" w:lineRule="auto"/>
      <w:ind w:left="1152"/>
    </w:pPr>
    <w:rPr>
      <w:rFonts w:ascii="Calibri" w:eastAsia="Times New Roman" w:hAnsi="Calibri" w:cs="Times New Roman"/>
      <w:sz w:val="24"/>
      <w:szCs w:val="20"/>
    </w:rPr>
  </w:style>
  <w:style w:type="paragraph" w:customStyle="1" w:styleId="DPSEntryDetailIndentLev4">
    <w:name w:val="DPSEntryDetailIndentLev4"/>
    <w:rsid w:val="00FC64FA"/>
    <w:pPr>
      <w:tabs>
        <w:tab w:val="left" w:pos="3168"/>
      </w:tabs>
      <w:spacing w:before="120" w:after="0" w:line="240" w:lineRule="auto"/>
      <w:ind w:left="1296"/>
    </w:pPr>
    <w:rPr>
      <w:rFonts w:ascii="Calibri" w:eastAsia="Times New Roman" w:hAnsi="Calibri" w:cs="Times New Roman"/>
      <w:sz w:val="24"/>
      <w:szCs w:val="20"/>
    </w:rPr>
  </w:style>
  <w:style w:type="paragraph" w:customStyle="1" w:styleId="DPSEntryHeading">
    <w:name w:val="DPSEntryHeading"/>
    <w:autoRedefine/>
    <w:rsid w:val="00FC64FA"/>
    <w:pPr>
      <w:keepNext/>
      <w:keepLines/>
      <w:tabs>
        <w:tab w:val="right" w:pos="339"/>
        <w:tab w:val="left" w:pos="720"/>
      </w:tabs>
      <w:spacing w:before="240" w:after="0" w:line="240" w:lineRule="auto"/>
      <w:ind w:left="720" w:hanging="720"/>
    </w:pPr>
    <w:rPr>
      <w:rFonts w:ascii="Calibri" w:eastAsia="Times New Roman" w:hAnsi="Calibri" w:cs="Times New Roman"/>
      <w:b/>
      <w:caps/>
      <w:sz w:val="24"/>
      <w:szCs w:val="20"/>
      <w:lang w:val="en-US"/>
    </w:rPr>
  </w:style>
  <w:style w:type="paragraph" w:customStyle="1" w:styleId="DPSEntryIndents">
    <w:name w:val="DPSEntryIndents"/>
    <w:basedOn w:val="DPSEntryDetail"/>
    <w:rsid w:val="00F77E66"/>
    <w:pPr>
      <w:numPr>
        <w:numId w:val="3"/>
      </w:numPr>
      <w:tabs>
        <w:tab w:val="clear" w:pos="1197"/>
        <w:tab w:val="clear" w:pos="1767"/>
      </w:tabs>
    </w:pPr>
  </w:style>
  <w:style w:type="paragraph" w:customStyle="1" w:styleId="DPSEntryPrayer">
    <w:name w:val="DPSEntryPrayer"/>
    <w:autoRedefine/>
    <w:rsid w:val="00F77E66"/>
    <w:pPr>
      <w:keepNext/>
      <w:keepLines/>
      <w:tabs>
        <w:tab w:val="right" w:pos="339"/>
        <w:tab w:val="left" w:pos="720"/>
      </w:tabs>
      <w:spacing w:before="240" w:after="0" w:line="240" w:lineRule="auto"/>
      <w:ind w:left="720" w:hanging="720"/>
      <w:jc w:val="both"/>
    </w:pPr>
    <w:rPr>
      <w:rFonts w:ascii="Calibri" w:eastAsia="Times New Roman" w:hAnsi="Calibri" w:cs="Times New Roman"/>
      <w:sz w:val="24"/>
      <w:szCs w:val="20"/>
    </w:rPr>
  </w:style>
  <w:style w:type="paragraph" w:customStyle="1" w:styleId="DPSHeaderUnbolded">
    <w:name w:val="DPSHeaderUnbolded"/>
    <w:basedOn w:val="DPSEntryDetail"/>
    <w:autoRedefine/>
    <w:rsid w:val="00F77E66"/>
    <w:pPr>
      <w:ind w:left="0"/>
    </w:pPr>
  </w:style>
  <w:style w:type="paragraph" w:customStyle="1" w:styleId="DPSHouseMetEntry">
    <w:name w:val="DPSHouseMetEntry"/>
    <w:rsid w:val="00F77E66"/>
    <w:pPr>
      <w:keepNext/>
      <w:keepLines/>
      <w:tabs>
        <w:tab w:val="right" w:pos="339"/>
        <w:tab w:val="left" w:pos="428"/>
      </w:tabs>
      <w:spacing w:before="180" w:after="0" w:line="240" w:lineRule="auto"/>
      <w:ind w:left="425" w:hanging="425"/>
      <w:jc w:val="both"/>
    </w:pPr>
    <w:rPr>
      <w:rFonts w:ascii="Times New Roman" w:eastAsia="Times New Roman" w:hAnsi="Times New Roman" w:cs="Times New Roman"/>
      <w:sz w:val="21"/>
      <w:szCs w:val="20"/>
    </w:rPr>
  </w:style>
  <w:style w:type="paragraph" w:customStyle="1" w:styleId="DPSMainHeadingDate">
    <w:name w:val="DPSMainHeadingDate"/>
    <w:autoRedefine/>
    <w:rsid w:val="00F77E66"/>
    <w:pPr>
      <w:keepNext/>
      <w:keepLines/>
      <w:spacing w:before="200" w:after="0" w:line="240" w:lineRule="auto"/>
      <w:jc w:val="center"/>
    </w:pPr>
    <w:rPr>
      <w:rFonts w:ascii="Calibri" w:eastAsia="Times New Roman" w:hAnsi="Calibri" w:cs="Times New Roman"/>
      <w:sz w:val="28"/>
      <w:szCs w:val="20"/>
    </w:rPr>
  </w:style>
  <w:style w:type="paragraph" w:customStyle="1" w:styleId="DPSMainHeadingDoc">
    <w:name w:val="DPSMainHeadingDoc"/>
    <w:autoRedefine/>
    <w:rsid w:val="00F77E66"/>
    <w:pPr>
      <w:keepNext/>
      <w:keepLines/>
      <w:spacing w:before="360" w:after="0" w:line="240" w:lineRule="auto"/>
      <w:jc w:val="center"/>
    </w:pPr>
    <w:rPr>
      <w:rFonts w:ascii="Calibri" w:eastAsia="Times New Roman" w:hAnsi="Calibri" w:cs="Times New Roman"/>
      <w:b/>
      <w:sz w:val="40"/>
      <w:szCs w:val="40"/>
    </w:rPr>
  </w:style>
  <w:style w:type="paragraph" w:customStyle="1" w:styleId="DPSMainHeadingHouse">
    <w:name w:val="DPSMainHeadingHouse"/>
    <w:autoRedefine/>
    <w:rsid w:val="00F77E66"/>
    <w:pPr>
      <w:keepNext/>
      <w:keepLines/>
      <w:spacing w:before="320" w:after="0" w:line="240" w:lineRule="auto"/>
      <w:jc w:val="center"/>
    </w:pPr>
    <w:rPr>
      <w:rFonts w:ascii="Calibri" w:eastAsia="Times New Roman" w:hAnsi="Calibri" w:cs="Times New Roman"/>
      <w:b/>
      <w:bCs/>
      <w:sz w:val="32"/>
      <w:szCs w:val="20"/>
    </w:rPr>
  </w:style>
  <w:style w:type="paragraph" w:customStyle="1" w:styleId="DPSMainHeadingIssue">
    <w:name w:val="DPSMainHeadingIssue"/>
    <w:autoRedefine/>
    <w:rsid w:val="00F77E66"/>
    <w:pPr>
      <w:keepNext/>
      <w:keepLines/>
      <w:spacing w:before="200" w:after="0" w:line="240" w:lineRule="auto"/>
      <w:jc w:val="center"/>
    </w:pPr>
    <w:rPr>
      <w:rFonts w:ascii="Calibri" w:eastAsia="Times New Roman" w:hAnsi="Calibri" w:cs="Times New Roman"/>
      <w:b/>
      <w:sz w:val="28"/>
      <w:szCs w:val="20"/>
    </w:rPr>
  </w:style>
  <w:style w:type="paragraph" w:customStyle="1" w:styleId="DPSMainHeadingParl">
    <w:name w:val="DPSMainHeadingParl"/>
    <w:next w:val="Normal"/>
    <w:rsid w:val="00F77E66"/>
    <w:pPr>
      <w:keepNext/>
      <w:keepLines/>
      <w:spacing w:before="200" w:after="0" w:line="240" w:lineRule="auto"/>
      <w:jc w:val="center"/>
    </w:pPr>
    <w:rPr>
      <w:rFonts w:ascii="Times New Roman" w:eastAsia="Times New Roman" w:hAnsi="Times New Roman" w:cs="Times New Roman"/>
      <w:sz w:val="21"/>
      <w:szCs w:val="20"/>
    </w:rPr>
  </w:style>
  <w:style w:type="paragraph" w:customStyle="1" w:styleId="DPSMainHeadingSubTitle">
    <w:name w:val="DPSMainHeadingSubTitle"/>
    <w:rsid w:val="00F77E66"/>
    <w:pPr>
      <w:keepNext/>
      <w:keepLines/>
      <w:spacing w:before="200" w:after="0" w:line="240" w:lineRule="auto"/>
      <w:jc w:val="center"/>
    </w:pPr>
    <w:rPr>
      <w:rFonts w:ascii="Times New Roman" w:eastAsia="Times New Roman" w:hAnsi="Times New Roman" w:cs="Times New Roman"/>
      <w:b/>
      <w:sz w:val="21"/>
      <w:szCs w:val="20"/>
    </w:rPr>
  </w:style>
  <w:style w:type="paragraph" w:customStyle="1" w:styleId="DPSMainHeadingYear">
    <w:name w:val="DPSMainHeadingYear"/>
    <w:autoRedefine/>
    <w:rsid w:val="00F77E66"/>
    <w:pPr>
      <w:keepNext/>
      <w:keepLines/>
      <w:spacing w:before="360" w:after="0" w:line="360" w:lineRule="auto"/>
      <w:jc w:val="center"/>
    </w:pPr>
    <w:rPr>
      <w:rFonts w:ascii="Calibri" w:eastAsia="Times New Roman" w:hAnsi="Calibri" w:cs="Times New Roman"/>
      <w:b/>
      <w:bCs/>
      <w:sz w:val="28"/>
      <w:szCs w:val="20"/>
    </w:rPr>
  </w:style>
  <w:style w:type="paragraph" w:customStyle="1" w:styleId="DPSMessage">
    <w:name w:val="DPSMessage"/>
    <w:rsid w:val="00F77E66"/>
    <w:pPr>
      <w:spacing w:before="60" w:after="0" w:line="240" w:lineRule="auto"/>
      <w:ind w:left="629"/>
      <w:jc w:val="both"/>
    </w:pPr>
    <w:rPr>
      <w:rFonts w:ascii="Times New Roman" w:eastAsia="Times New Roman" w:hAnsi="Times New Roman" w:cs="Times New Roman"/>
      <w:sz w:val="21"/>
      <w:szCs w:val="20"/>
    </w:rPr>
  </w:style>
  <w:style w:type="paragraph" w:customStyle="1" w:styleId="DPSMessageDate">
    <w:name w:val="DPSMessageDate"/>
    <w:rsid w:val="00F77E66"/>
    <w:pPr>
      <w:spacing w:before="60" w:after="0" w:line="240" w:lineRule="auto"/>
      <w:ind w:left="629"/>
      <w:jc w:val="both"/>
    </w:pPr>
    <w:rPr>
      <w:rFonts w:ascii="Times New Roman" w:eastAsia="Times New Roman" w:hAnsi="Times New Roman" w:cs="Times New Roman"/>
      <w:sz w:val="21"/>
      <w:szCs w:val="20"/>
    </w:rPr>
  </w:style>
  <w:style w:type="paragraph" w:customStyle="1" w:styleId="DPSMessageNumber">
    <w:name w:val="DPSMessageNumber"/>
    <w:rsid w:val="00F77E66"/>
    <w:pPr>
      <w:spacing w:before="60" w:after="0" w:line="240" w:lineRule="auto"/>
      <w:jc w:val="right"/>
    </w:pPr>
    <w:rPr>
      <w:rFonts w:ascii="Times New Roman" w:eastAsia="Times New Roman" w:hAnsi="Times New Roman" w:cs="Times New Roman"/>
      <w:sz w:val="21"/>
      <w:szCs w:val="20"/>
    </w:rPr>
  </w:style>
  <w:style w:type="paragraph" w:customStyle="1" w:styleId="DPSMessageSigBlockName">
    <w:name w:val="DPSMessageSigBlockName"/>
    <w:rsid w:val="00F77E66"/>
    <w:pPr>
      <w:spacing w:after="0" w:line="240" w:lineRule="auto"/>
      <w:jc w:val="right"/>
    </w:pPr>
    <w:rPr>
      <w:rFonts w:ascii="Times New Roman" w:eastAsia="Times New Roman" w:hAnsi="Times New Roman" w:cs="Times New Roman"/>
      <w:sz w:val="21"/>
      <w:szCs w:val="20"/>
    </w:rPr>
  </w:style>
  <w:style w:type="paragraph" w:customStyle="1" w:styleId="DPSMessageSigBlockTitle">
    <w:name w:val="DPSMessageSigBlockTitle"/>
    <w:rsid w:val="00F77E66"/>
    <w:pPr>
      <w:spacing w:after="0" w:line="240" w:lineRule="auto"/>
      <w:jc w:val="right"/>
    </w:pPr>
    <w:rPr>
      <w:rFonts w:ascii="Times New Roman" w:eastAsia="Times New Roman" w:hAnsi="Times New Roman" w:cs="Times New Roman"/>
      <w:sz w:val="21"/>
      <w:szCs w:val="20"/>
    </w:rPr>
  </w:style>
  <w:style w:type="paragraph" w:customStyle="1" w:styleId="DPSMessageSource">
    <w:name w:val="DPSMessageSource"/>
    <w:rsid w:val="00F77E66"/>
    <w:pPr>
      <w:spacing w:before="60" w:after="0" w:line="240" w:lineRule="auto"/>
      <w:ind w:left="629"/>
      <w:jc w:val="both"/>
    </w:pPr>
    <w:rPr>
      <w:rFonts w:ascii="Times New Roman" w:eastAsia="Times New Roman" w:hAnsi="Times New Roman" w:cs="Times New Roman"/>
      <w:sz w:val="21"/>
      <w:szCs w:val="20"/>
    </w:rPr>
  </w:style>
  <w:style w:type="paragraph" w:customStyle="1" w:styleId="DPSMidnight">
    <w:name w:val="DPSMidnight"/>
    <w:rsid w:val="00F77E66"/>
    <w:pPr>
      <w:keepNext/>
      <w:spacing w:after="0" w:line="240" w:lineRule="auto"/>
      <w:jc w:val="center"/>
    </w:pPr>
    <w:rPr>
      <w:rFonts w:ascii="Times New Roman" w:eastAsia="Times New Roman" w:hAnsi="Times New Roman" w:cs="Times New Roman"/>
      <w:sz w:val="24"/>
      <w:szCs w:val="20"/>
    </w:rPr>
  </w:style>
  <w:style w:type="paragraph" w:customStyle="1" w:styleId="DPSMidnightDate">
    <w:name w:val="DPSMidnightDate"/>
    <w:rsid w:val="00F77E66"/>
    <w:pPr>
      <w:spacing w:after="0" w:line="240" w:lineRule="auto"/>
    </w:pPr>
    <w:rPr>
      <w:rFonts w:ascii="Times New Roman" w:eastAsia="Times New Roman" w:hAnsi="Times New Roman" w:cs="Times New Roman"/>
      <w:sz w:val="24"/>
      <w:szCs w:val="20"/>
    </w:rPr>
  </w:style>
  <w:style w:type="paragraph" w:customStyle="1" w:styleId="DPSPageHeaderB5">
    <w:name w:val="DPSPageHeaderB5"/>
    <w:basedOn w:val="Normal"/>
    <w:rsid w:val="00F77E66"/>
    <w:pPr>
      <w:tabs>
        <w:tab w:val="center" w:pos="3686"/>
        <w:tab w:val="right" w:pos="7201"/>
      </w:tabs>
    </w:pPr>
    <w:rPr>
      <w:rFonts w:ascii="Times New Roman" w:hAnsi="Times New Roman"/>
      <w:sz w:val="21"/>
      <w:lang w:val="en-AU"/>
    </w:rPr>
  </w:style>
  <w:style w:type="paragraph" w:customStyle="1" w:styleId="DPSPageHeaderA4">
    <w:name w:val="DPSPageHeaderA4"/>
    <w:basedOn w:val="DPSPageHeaderB5"/>
    <w:autoRedefine/>
    <w:rsid w:val="00F77E66"/>
    <w:pPr>
      <w:tabs>
        <w:tab w:val="clear" w:pos="3686"/>
        <w:tab w:val="clear" w:pos="7201"/>
        <w:tab w:val="center" w:pos="4678"/>
        <w:tab w:val="right" w:pos="9214"/>
      </w:tabs>
    </w:pPr>
    <w:rPr>
      <w:rFonts w:ascii="Calibri" w:hAnsi="Calibri"/>
      <w:sz w:val="22"/>
    </w:rPr>
  </w:style>
  <w:style w:type="paragraph" w:customStyle="1" w:styleId="DPSPapers">
    <w:name w:val="DPSPapers"/>
    <w:rsid w:val="00F77E66"/>
    <w:pPr>
      <w:spacing w:before="60" w:after="0" w:line="240" w:lineRule="auto"/>
      <w:ind w:left="425"/>
      <w:jc w:val="both"/>
    </w:pPr>
    <w:rPr>
      <w:rFonts w:ascii="Times New Roman" w:eastAsia="Times New Roman" w:hAnsi="Times New Roman" w:cs="Times New Roman"/>
      <w:sz w:val="21"/>
      <w:szCs w:val="20"/>
    </w:rPr>
  </w:style>
  <w:style w:type="paragraph" w:customStyle="1" w:styleId="DPSPapersHeading">
    <w:name w:val="DPSPapersHeading"/>
    <w:rsid w:val="00F77E66"/>
    <w:pPr>
      <w:spacing w:before="180" w:after="0" w:line="240" w:lineRule="auto"/>
      <w:ind w:left="425"/>
      <w:jc w:val="both"/>
    </w:pPr>
    <w:rPr>
      <w:rFonts w:ascii="Times New Roman" w:eastAsia="Times New Roman" w:hAnsi="Times New Roman" w:cs="Times New Roman"/>
      <w:b/>
      <w:sz w:val="18"/>
      <w:szCs w:val="20"/>
    </w:rPr>
  </w:style>
  <w:style w:type="paragraph" w:customStyle="1" w:styleId="DPSPapersIntro">
    <w:name w:val="DPSPapersIntro"/>
    <w:rsid w:val="00F77E66"/>
    <w:pPr>
      <w:spacing w:before="60" w:after="0" w:line="240" w:lineRule="auto"/>
      <w:ind w:left="425"/>
      <w:jc w:val="both"/>
    </w:pPr>
    <w:rPr>
      <w:rFonts w:ascii="Times New Roman" w:eastAsia="Times New Roman" w:hAnsi="Times New Roman" w:cs="Times New Roman"/>
      <w:sz w:val="21"/>
      <w:szCs w:val="20"/>
    </w:rPr>
  </w:style>
  <w:style w:type="paragraph" w:customStyle="1" w:styleId="DPSPrecedenceFooter">
    <w:name w:val="DPSPrecedenceFooter"/>
    <w:rsid w:val="00F77E66"/>
    <w:pPr>
      <w:spacing w:after="0" w:line="240" w:lineRule="auto"/>
      <w:jc w:val="right"/>
    </w:pPr>
    <w:rPr>
      <w:rFonts w:ascii="Times New Roman" w:eastAsia="Times New Roman" w:hAnsi="Times New Roman" w:cs="Times New Roman"/>
      <w:sz w:val="20"/>
      <w:szCs w:val="20"/>
    </w:rPr>
  </w:style>
  <w:style w:type="paragraph" w:customStyle="1" w:styleId="DPSPrintingAuthorityFooter">
    <w:name w:val="DPSPrintingAuthorityFooter"/>
    <w:rsid w:val="00F77E66"/>
    <w:pPr>
      <w:keepLines/>
      <w:spacing w:before="240" w:after="0" w:line="240" w:lineRule="auto"/>
      <w:jc w:val="center"/>
    </w:pPr>
    <w:rPr>
      <w:rFonts w:ascii="Times New Roman" w:eastAsia="Times New Roman" w:hAnsi="Times New Roman" w:cs="Times New Roman"/>
      <w:sz w:val="16"/>
      <w:szCs w:val="20"/>
    </w:rPr>
  </w:style>
  <w:style w:type="paragraph" w:customStyle="1" w:styleId="DPSSigBlockLeft">
    <w:name w:val="DPSSigBlockLeft"/>
    <w:basedOn w:val="DPSMessageSigBlockName"/>
    <w:autoRedefine/>
    <w:rsid w:val="00F77E66"/>
    <w:pPr>
      <w:ind w:left="425"/>
      <w:jc w:val="left"/>
    </w:pPr>
    <w:rPr>
      <w:sz w:val="24"/>
    </w:rPr>
  </w:style>
  <w:style w:type="paragraph" w:customStyle="1" w:styleId="DPSSigBlockName">
    <w:name w:val="DPSSigBlockName"/>
    <w:autoRedefine/>
    <w:rsid w:val="00F77E66"/>
    <w:pPr>
      <w:keepNext/>
      <w:keepLines/>
      <w:spacing w:before="720" w:after="0" w:line="240" w:lineRule="auto"/>
      <w:ind w:left="5126" w:right="29"/>
      <w:jc w:val="center"/>
    </w:pPr>
    <w:rPr>
      <w:rFonts w:ascii="Calibri" w:eastAsia="Times New Roman" w:hAnsi="Calibri" w:cs="Times New Roman"/>
      <w:b/>
      <w:sz w:val="24"/>
      <w:szCs w:val="20"/>
    </w:rPr>
  </w:style>
  <w:style w:type="paragraph" w:customStyle="1" w:styleId="DPSSigBlockTitle">
    <w:name w:val="DPSSigBlockTitle"/>
    <w:autoRedefine/>
    <w:rsid w:val="00F77E66"/>
    <w:pPr>
      <w:keepLines/>
      <w:tabs>
        <w:tab w:val="center" w:pos="5670"/>
      </w:tabs>
      <w:spacing w:after="0" w:line="240" w:lineRule="auto"/>
      <w:jc w:val="right"/>
    </w:pPr>
    <w:rPr>
      <w:rFonts w:ascii="Calibri" w:eastAsia="Times New Roman" w:hAnsi="Calibri" w:cs="Times New Roman"/>
      <w:sz w:val="24"/>
      <w:szCs w:val="20"/>
    </w:rPr>
  </w:style>
  <w:style w:type="paragraph" w:customStyle="1" w:styleId="DPSStartEndMarker">
    <w:name w:val="DPSStartEndMarker"/>
    <w:rsid w:val="00F77E66"/>
    <w:pPr>
      <w:spacing w:after="0" w:line="240" w:lineRule="auto"/>
    </w:pPr>
    <w:rPr>
      <w:rFonts w:ascii="Times New Roman" w:eastAsia="Times New Roman" w:hAnsi="Times New Roman" w:cs="Times New Roman"/>
      <w:vanish/>
      <w:color w:val="008000"/>
      <w:sz w:val="16"/>
      <w:szCs w:val="20"/>
    </w:rPr>
  </w:style>
  <w:style w:type="paragraph" w:customStyle="1" w:styleId="DPSTOCHeading">
    <w:name w:val="DPSTOCHeading"/>
    <w:basedOn w:val="DPSMainHeadingHouse"/>
    <w:rsid w:val="00F77E66"/>
  </w:style>
  <w:style w:type="paragraph" w:styleId="Footer">
    <w:name w:val="footer"/>
    <w:basedOn w:val="Normal"/>
    <w:link w:val="FooterChar"/>
    <w:rsid w:val="000F3D35"/>
    <w:pPr>
      <w:tabs>
        <w:tab w:val="center" w:pos="4153"/>
        <w:tab w:val="right" w:pos="8306"/>
      </w:tabs>
    </w:pPr>
  </w:style>
  <w:style w:type="character" w:customStyle="1" w:styleId="FooterChar">
    <w:name w:val="Footer Char"/>
    <w:basedOn w:val="DefaultParagraphFont"/>
    <w:link w:val="Footer"/>
    <w:rsid w:val="000F3D35"/>
    <w:rPr>
      <w:rFonts w:ascii="Times New Roman" w:eastAsia="Times New Roman" w:hAnsi="Times New Roman" w:cs="Times New Roman"/>
      <w:sz w:val="24"/>
      <w:szCs w:val="20"/>
      <w:lang w:val="en-US"/>
    </w:rPr>
  </w:style>
  <w:style w:type="paragraph" w:styleId="Header">
    <w:name w:val="header"/>
    <w:basedOn w:val="Normal"/>
    <w:link w:val="HeaderChar"/>
    <w:uiPriority w:val="99"/>
    <w:rsid w:val="000F3D35"/>
    <w:pPr>
      <w:tabs>
        <w:tab w:val="center" w:pos="4153"/>
        <w:tab w:val="right" w:pos="8306"/>
      </w:tabs>
    </w:pPr>
  </w:style>
  <w:style w:type="character" w:customStyle="1" w:styleId="HeaderChar">
    <w:name w:val="Header Char"/>
    <w:basedOn w:val="DefaultParagraphFont"/>
    <w:link w:val="Header"/>
    <w:uiPriority w:val="99"/>
    <w:rsid w:val="000F3D35"/>
    <w:rPr>
      <w:rFonts w:ascii="Times New Roman" w:eastAsia="Times New Roman" w:hAnsi="Times New Roman" w:cs="Times New Roman"/>
      <w:sz w:val="24"/>
      <w:szCs w:val="20"/>
      <w:lang w:val="en-US"/>
    </w:rPr>
  </w:style>
  <w:style w:type="character" w:customStyle="1" w:styleId="Heading2Char">
    <w:name w:val="Heading 2 Char"/>
    <w:basedOn w:val="DefaultParagraphFont"/>
    <w:link w:val="Heading2"/>
    <w:rsid w:val="000F3D35"/>
    <w:rPr>
      <w:rFonts w:ascii="Helvetica" w:eastAsia="Times New Roman" w:hAnsi="Helvetica" w:cs="Times New Roman"/>
      <w:b/>
      <w:i/>
      <w:sz w:val="24"/>
      <w:szCs w:val="20"/>
      <w:lang w:val="en-US"/>
    </w:rPr>
  </w:style>
  <w:style w:type="character" w:styleId="PlaceholderText">
    <w:name w:val="Placeholder Text"/>
    <w:basedOn w:val="DefaultParagraphFont"/>
    <w:uiPriority w:val="99"/>
    <w:semiHidden/>
    <w:rsid w:val="00A273E2"/>
    <w:rPr>
      <w:color w:val="808080"/>
    </w:rPr>
  </w:style>
  <w:style w:type="character" w:styleId="Hyperlink">
    <w:name w:val="Hyperlink"/>
    <w:basedOn w:val="DefaultParagraphFont"/>
    <w:uiPriority w:val="99"/>
    <w:unhideWhenUsed/>
    <w:rsid w:val="004A6CFB"/>
    <w:rPr>
      <w:color w:val="2E07BF"/>
      <w:u w:val="none"/>
    </w:rPr>
  </w:style>
  <w:style w:type="paragraph" w:customStyle="1" w:styleId="DPSEntryIndentsLev1">
    <w:name w:val="DPSEntryIndentsLev1"/>
    <w:rsid w:val="00FA21B7"/>
    <w:pPr>
      <w:numPr>
        <w:numId w:val="10"/>
      </w:numPr>
      <w:tabs>
        <w:tab w:val="left" w:pos="1368"/>
      </w:tabs>
      <w:spacing w:before="120" w:after="0" w:line="240" w:lineRule="auto"/>
      <w:ind w:left="1368" w:hanging="648"/>
    </w:pPr>
    <w:rPr>
      <w:rFonts w:ascii="Calibri" w:eastAsia="Times New Roman" w:hAnsi="Calibri" w:cs="Times New Roman"/>
      <w:sz w:val="24"/>
      <w:szCs w:val="20"/>
    </w:rPr>
  </w:style>
  <w:style w:type="paragraph" w:customStyle="1" w:styleId="DPSEntryIndentsLev2">
    <w:name w:val="DPSEntryIndentsLev2"/>
    <w:rsid w:val="00FA21B7"/>
    <w:pPr>
      <w:numPr>
        <w:numId w:val="11"/>
      </w:numPr>
      <w:tabs>
        <w:tab w:val="left" w:pos="1915"/>
      </w:tabs>
      <w:spacing w:before="120" w:after="0" w:line="240" w:lineRule="auto"/>
      <w:ind w:left="1915" w:hanging="547"/>
    </w:pPr>
    <w:rPr>
      <w:rFonts w:ascii="Calibri" w:eastAsia="Times New Roman" w:hAnsi="Calibri" w:cs="Times New Roman"/>
      <w:sz w:val="24"/>
      <w:szCs w:val="20"/>
    </w:rPr>
  </w:style>
  <w:style w:type="paragraph" w:customStyle="1" w:styleId="DPSEntryIndentsLev3">
    <w:name w:val="DPSEntryIndentsLev3"/>
    <w:qFormat/>
    <w:rsid w:val="00FA21B7"/>
    <w:pPr>
      <w:numPr>
        <w:numId w:val="12"/>
      </w:numPr>
      <w:tabs>
        <w:tab w:val="left" w:pos="2606"/>
      </w:tabs>
      <w:spacing w:before="120" w:after="0" w:line="240" w:lineRule="auto"/>
      <w:ind w:left="2606" w:hanging="331"/>
    </w:pPr>
    <w:rPr>
      <w:rFonts w:eastAsia="Times New Roman" w:cs="Times New Roman"/>
      <w:sz w:val="24"/>
      <w:szCs w:val="20"/>
    </w:rPr>
  </w:style>
  <w:style w:type="paragraph" w:customStyle="1" w:styleId="DPSEntryIndentsLev4">
    <w:name w:val="DPSEntryIndentsLev4"/>
    <w:basedOn w:val="DPSEntryIndentsLev3"/>
    <w:autoRedefine/>
    <w:qFormat/>
    <w:rsid w:val="00FC64FA"/>
    <w:pPr>
      <w:numPr>
        <w:numId w:val="16"/>
      </w:numPr>
      <w:tabs>
        <w:tab w:val="clear" w:pos="2606"/>
        <w:tab w:val="left" w:pos="3240"/>
      </w:tabs>
      <w:ind w:left="3240"/>
    </w:pPr>
  </w:style>
  <w:style w:type="character" w:customStyle="1" w:styleId="DPSEntryDetailIndentLev1Char">
    <w:name w:val="DPSEntryDetailIndentLev1 Char"/>
    <w:basedOn w:val="DefaultParagraphFont"/>
    <w:link w:val="DPSEntryDetailIndentLev1"/>
    <w:rsid w:val="0039431E"/>
    <w:rPr>
      <w:rFonts w:ascii="Calibri" w:eastAsia="Times New Roman" w:hAnsi="Calibri" w:cs="Times New Roman"/>
      <w:sz w:val="24"/>
      <w:szCs w:val="20"/>
    </w:rPr>
  </w:style>
  <w:style w:type="character" w:customStyle="1" w:styleId="DPSEntryDetailChar">
    <w:name w:val="DPSEntryDetail Char"/>
    <w:basedOn w:val="DefaultParagraphFont"/>
    <w:link w:val="DPSEntryDetail"/>
    <w:rsid w:val="00CC754D"/>
    <w:rPr>
      <w:rFonts w:ascii="Calibri" w:eastAsia="Times New Roman" w:hAnsi="Calibri" w:cs="Times New Roman"/>
      <w:sz w:val="24"/>
      <w:szCs w:val="20"/>
    </w:rPr>
  </w:style>
  <w:style w:type="paragraph" w:styleId="Index1">
    <w:name w:val="index 1"/>
    <w:basedOn w:val="Normal"/>
    <w:next w:val="Normal"/>
    <w:autoRedefine/>
    <w:uiPriority w:val="99"/>
    <w:semiHidden/>
    <w:unhideWhenUsed/>
    <w:rsid w:val="00A90668"/>
    <w:pPr>
      <w:ind w:left="240" w:hanging="240"/>
    </w:pPr>
  </w:style>
  <w:style w:type="paragraph" w:styleId="Index2">
    <w:name w:val="index 2"/>
    <w:basedOn w:val="Normal"/>
    <w:next w:val="Normal"/>
    <w:autoRedefine/>
    <w:uiPriority w:val="99"/>
    <w:semiHidden/>
    <w:unhideWhenUsed/>
    <w:rsid w:val="00A90668"/>
    <w:pPr>
      <w:ind w:left="480" w:hanging="240"/>
    </w:pPr>
  </w:style>
  <w:style w:type="paragraph" w:styleId="Index3">
    <w:name w:val="index 3"/>
    <w:basedOn w:val="Normal"/>
    <w:next w:val="Normal"/>
    <w:autoRedefine/>
    <w:uiPriority w:val="99"/>
    <w:semiHidden/>
    <w:unhideWhenUsed/>
    <w:rsid w:val="00A90668"/>
    <w:pPr>
      <w:ind w:left="720" w:hanging="240"/>
    </w:pPr>
  </w:style>
  <w:style w:type="paragraph" w:styleId="Index4">
    <w:name w:val="index 4"/>
    <w:basedOn w:val="Normal"/>
    <w:next w:val="Normal"/>
    <w:autoRedefine/>
    <w:uiPriority w:val="99"/>
    <w:semiHidden/>
    <w:unhideWhenUsed/>
    <w:rsid w:val="00A90668"/>
    <w:pPr>
      <w:ind w:left="960" w:hanging="2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2770345">
      <w:bodyDiv w:val="1"/>
      <w:marLeft w:val="0"/>
      <w:marRight w:val="0"/>
      <w:marTop w:val="0"/>
      <w:marBottom w:val="0"/>
      <w:divBdr>
        <w:top w:val="none" w:sz="0" w:space="0" w:color="auto"/>
        <w:left w:val="none" w:sz="0" w:space="0" w:color="auto"/>
        <w:bottom w:val="none" w:sz="0" w:space="0" w:color="auto"/>
        <w:right w:val="none" w:sz="0" w:space="0" w:color="auto"/>
      </w:divBdr>
    </w:div>
    <w:div w:id="6699877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s://www.hansard.act.gov.au/hansard/2021/links/download.htm" TargetMode="Externa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parliament.act.gov.au/parliamentary-business/in-the-chamber/chamber-document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G:\Chamber\LA%20Secretariat%20%231\PIPS\Templates\MinutesofProceeding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dm:cachedDataManifest xmlns:cdm="http://schemas.microsoft.com/2004/VisualStudio/Tools/Applications/CachedDataManifest.xsd" cdm:revision="1"/>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691CB3-9D8A-4F88-B503-F452412EEA6C}">
  <ds:schemaRefs>
    <ds:schemaRef ds:uri="http://schemas.microsoft.com/2004/VisualStudio/Tools/Applications/CachedDataManifest.xsd"/>
  </ds:schemaRefs>
</ds:datastoreItem>
</file>

<file path=customXml/itemProps2.xml><?xml version="1.0" encoding="utf-8"?>
<ds:datastoreItem xmlns:ds="http://schemas.openxmlformats.org/officeDocument/2006/customXml" ds:itemID="{DE133938-2E29-4647-896E-3F745FD582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MinutesofProceedings.dotx</Template>
  <TotalTime>0</TotalTime>
  <Pages>8</Pages>
  <Words>2220</Words>
  <Characters>12660</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14851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Shannon, Anne</dc:creator>
  <cp:keywords/>
  <dc:description/>
  <cp:lastModifiedBy>Shannon, Anne</cp:lastModifiedBy>
  <cp:revision>2</cp:revision>
  <cp:lastPrinted>2021-12-14T23:37:00Z</cp:lastPrinted>
  <dcterms:created xsi:type="dcterms:W3CDTF">2021-12-14T23:37:00Z</dcterms:created>
  <dcterms:modified xsi:type="dcterms:W3CDTF">2021-12-14T23:37:00Z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ssemblyLocation">
    <vt:lpwstr>file:///C:/Program Files (x86)/iCognition/Authoring/MinutesOfProceedings.vsto|e189dde2-4ad2-4b60-a291-07559e02fbba|vstolocal</vt:lpwstr>
  </property>
  <property fmtid="{D5CDD505-2E9C-101B-9397-08002B2CF9AE}" pid="3" name="_AssemblyName">
    <vt:lpwstr>4E3C66D5-58D4-491E-A7D4-64AF99AF6E8B</vt:lpwstr>
  </property>
</Properties>
</file>