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7D145" w14:textId="587B5ADB" w:rsidR="00ED225C" w:rsidRPr="00ED225C" w:rsidRDefault="005A5229" w:rsidP="00CD7F25">
      <w:pPr>
        <w:pStyle w:val="Heading1"/>
      </w:pPr>
      <w:bookmarkStart w:id="0" w:name="_GoBack"/>
      <w:bookmarkEnd w:id="0"/>
      <w:r w:rsidRPr="005A5229">
        <w:t>Report</w:t>
      </w:r>
      <w:r w:rsidR="0065318D" w:rsidRPr="005A5229">
        <w:t xml:space="preserve"> into Annual and financial Reports 2018-</w:t>
      </w:r>
      <w:r w:rsidR="008D676F">
        <w:t>20</w:t>
      </w:r>
      <w:r w:rsidR="0065318D" w:rsidRPr="005A5229">
        <w:t>19</w:t>
      </w:r>
    </w:p>
    <w:p w14:paraId="0063FB71" w14:textId="77777777" w:rsidR="00ED225C" w:rsidRPr="004001FB" w:rsidRDefault="0065318D" w:rsidP="00D01952">
      <w:pPr>
        <w:pStyle w:val="CommitteeName"/>
      </w:pPr>
      <w:r>
        <w:t xml:space="preserve">Standing </w:t>
      </w:r>
      <w:r w:rsidR="00ED225C" w:rsidRPr="004001FB">
        <w:t xml:space="preserve">Committee </w:t>
      </w:r>
      <w:r>
        <w:t>On Economic Development and Tourism</w:t>
      </w:r>
    </w:p>
    <w:p w14:paraId="16B1DA72" w14:textId="77777777" w:rsidR="00ED225C" w:rsidRPr="001B4B71" w:rsidRDefault="0065318D" w:rsidP="001B4B71">
      <w:pPr>
        <w:pStyle w:val="Date"/>
      </w:pPr>
      <w:r>
        <w:t>March 2020</w:t>
      </w:r>
    </w:p>
    <w:p w14:paraId="40160A54" w14:textId="77777777" w:rsidR="004001FB" w:rsidRDefault="00ED225C" w:rsidP="004001FB">
      <w:pPr>
        <w:spacing w:before="1200"/>
        <w:jc w:val="right"/>
        <w:rPr>
          <w:rFonts w:ascii="Arial Narrow" w:hAnsi="Arial Narrow"/>
          <w:smallCaps/>
          <w:sz w:val="24"/>
        </w:rPr>
      </w:pPr>
      <w:r w:rsidRPr="004001FB">
        <w:rPr>
          <w:rFonts w:ascii="Arial Narrow" w:hAnsi="Arial Narrow"/>
          <w:smallCaps/>
          <w:sz w:val="24"/>
        </w:rPr>
        <w:t xml:space="preserve">Report </w:t>
      </w:r>
      <w:r w:rsidR="0082313F" w:rsidRPr="009A1AFB">
        <w:rPr>
          <w:rFonts w:ascii="Arial Narrow" w:hAnsi="Arial Narrow"/>
          <w:smallCaps/>
          <w:sz w:val="24"/>
        </w:rPr>
        <w:t>8</w:t>
      </w:r>
    </w:p>
    <w:p w14:paraId="2897023A" w14:textId="77777777" w:rsidR="0020656E" w:rsidRDefault="0020656E" w:rsidP="0096033A">
      <w:pPr>
        <w:spacing w:before="480"/>
      </w:pPr>
    </w:p>
    <w:p w14:paraId="443D4296" w14:textId="77777777" w:rsidR="00970AC4" w:rsidRDefault="00970AC4" w:rsidP="0096033A"/>
    <w:p w14:paraId="7D305452" w14:textId="77777777" w:rsidR="00970AC4" w:rsidRDefault="00970AC4" w:rsidP="0096033A"/>
    <w:p w14:paraId="421FDA34" w14:textId="77777777"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14:paraId="5B02E604" w14:textId="77777777" w:rsidR="005B60C2" w:rsidRDefault="004001FB" w:rsidP="007104A7">
      <w:pPr>
        <w:pStyle w:val="Heading2"/>
        <w:numPr>
          <w:ilvl w:val="0"/>
          <w:numId w:val="0"/>
        </w:numPr>
        <w:ind w:left="567" w:hanging="567"/>
      </w:pPr>
      <w:bookmarkStart w:id="1" w:name="_Toc502671580"/>
      <w:bookmarkStart w:id="2" w:name="_Toc502671759"/>
      <w:bookmarkStart w:id="3" w:name="_Toc502671864"/>
      <w:bookmarkStart w:id="4" w:name="_Toc502672797"/>
      <w:bookmarkStart w:id="5" w:name="_Toc36032878"/>
      <w:r>
        <w:lastRenderedPageBreak/>
        <w:t>The Committee</w:t>
      </w:r>
      <w:bookmarkEnd w:id="1"/>
      <w:bookmarkEnd w:id="2"/>
      <w:bookmarkEnd w:id="3"/>
      <w:bookmarkEnd w:id="4"/>
      <w:bookmarkEnd w:id="5"/>
    </w:p>
    <w:p w14:paraId="193EFB3A" w14:textId="77777777" w:rsidR="004001FB" w:rsidRDefault="00D532AE" w:rsidP="001C75D2">
      <w:pPr>
        <w:pStyle w:val="Heading3"/>
        <w:ind w:hanging="567"/>
      </w:pPr>
      <w:bookmarkStart w:id="6" w:name="_Toc502671581"/>
      <w:bookmarkStart w:id="7" w:name="_Toc502671760"/>
      <w:bookmarkStart w:id="8" w:name="_Toc502671865"/>
      <w:bookmarkStart w:id="9" w:name="_Toc502672798"/>
      <w:bookmarkStart w:id="10" w:name="_Toc36032879"/>
      <w:r>
        <w:t>C</w:t>
      </w:r>
      <w:r w:rsidR="004001FB">
        <w:t>ommittee Membership</w:t>
      </w:r>
      <w:bookmarkEnd w:id="6"/>
      <w:bookmarkEnd w:id="7"/>
      <w:bookmarkEnd w:id="8"/>
      <w:bookmarkEnd w:id="9"/>
      <w:bookmarkEnd w:id="10"/>
    </w:p>
    <w:p w14:paraId="20389665" w14:textId="77777777" w:rsidR="0065318D" w:rsidRDefault="0065318D" w:rsidP="0065318D">
      <w:pPr>
        <w:pStyle w:val="ListNoBullet"/>
      </w:pPr>
      <w:r>
        <w:t>Mr Jeremy Hanson MLA (Chair)</w:t>
      </w:r>
    </w:p>
    <w:p w14:paraId="35EE6E9E" w14:textId="77777777" w:rsidR="0065318D" w:rsidRDefault="000F324C" w:rsidP="00AF5E6C">
      <w:pPr>
        <w:pStyle w:val="ListNoBullet"/>
      </w:pPr>
      <w:r>
        <w:t xml:space="preserve">Mr Michael Pettersson MLA </w:t>
      </w:r>
      <w:r w:rsidR="0065318D">
        <w:t>(Deputy Chair)</w:t>
      </w:r>
    </w:p>
    <w:p w14:paraId="171679A5" w14:textId="77777777" w:rsidR="004A5322" w:rsidRDefault="000F324C" w:rsidP="00843B7D">
      <w:pPr>
        <w:pStyle w:val="ListNoBullet"/>
      </w:pPr>
      <w:r>
        <w:t>Mr Deepak-Raj Gupta</w:t>
      </w:r>
      <w:r w:rsidR="00B85523">
        <w:t xml:space="preserve"> MLA</w:t>
      </w:r>
    </w:p>
    <w:p w14:paraId="5445650A" w14:textId="77777777" w:rsidR="004001FB" w:rsidRDefault="004001FB" w:rsidP="001C75D2">
      <w:pPr>
        <w:pStyle w:val="Heading3"/>
        <w:ind w:hanging="567"/>
      </w:pPr>
      <w:bookmarkStart w:id="11" w:name="_Toc502671582"/>
      <w:bookmarkStart w:id="12" w:name="_Toc502671761"/>
      <w:bookmarkStart w:id="13" w:name="_Toc502671866"/>
      <w:bookmarkStart w:id="14" w:name="_Toc502672799"/>
      <w:bookmarkStart w:id="15" w:name="_Toc36032880"/>
      <w:r>
        <w:t>Secretariat</w:t>
      </w:r>
      <w:bookmarkEnd w:id="11"/>
      <w:bookmarkEnd w:id="12"/>
      <w:bookmarkEnd w:id="13"/>
      <w:bookmarkEnd w:id="14"/>
      <w:bookmarkEnd w:id="15"/>
    </w:p>
    <w:p w14:paraId="05421005" w14:textId="77777777" w:rsidR="004A5322" w:rsidRDefault="00B85523" w:rsidP="00843B7D">
      <w:pPr>
        <w:pStyle w:val="ListNoBullet"/>
      </w:pPr>
      <w:r>
        <w:t xml:space="preserve">Hamish Finlay </w:t>
      </w:r>
      <w:r>
        <w:tab/>
      </w:r>
      <w:r>
        <w:tab/>
        <w:t>Secretary</w:t>
      </w:r>
    </w:p>
    <w:p w14:paraId="526D4C0F" w14:textId="77777777" w:rsidR="00986833" w:rsidRDefault="00986833" w:rsidP="00843B7D">
      <w:pPr>
        <w:pStyle w:val="ListNoBullet"/>
      </w:pPr>
      <w:r>
        <w:t>Alice Houghton</w:t>
      </w:r>
      <w:r>
        <w:tab/>
      </w:r>
      <w:r>
        <w:tab/>
        <w:t>Research Officer</w:t>
      </w:r>
    </w:p>
    <w:p w14:paraId="460BB6C9" w14:textId="77777777" w:rsidR="00B85523" w:rsidRPr="00E87CDB" w:rsidRDefault="00B85523" w:rsidP="00843B7D">
      <w:pPr>
        <w:pStyle w:val="ListNoBullet"/>
      </w:pPr>
      <w:r>
        <w:t>Lydia Chung</w:t>
      </w:r>
      <w:r>
        <w:tab/>
      </w:r>
      <w:r>
        <w:tab/>
        <w:t>Administrative Support</w:t>
      </w:r>
    </w:p>
    <w:p w14:paraId="4A7026F8" w14:textId="77777777" w:rsidR="004001FB" w:rsidRDefault="004001FB" w:rsidP="001C75D2">
      <w:pPr>
        <w:pStyle w:val="Heading3"/>
        <w:ind w:hanging="567"/>
      </w:pPr>
      <w:bookmarkStart w:id="16" w:name="_Toc502671583"/>
      <w:bookmarkStart w:id="17" w:name="_Toc502671762"/>
      <w:bookmarkStart w:id="18" w:name="_Toc502671867"/>
      <w:bookmarkStart w:id="19" w:name="_Toc502672800"/>
      <w:bookmarkStart w:id="20" w:name="_Toc36032881"/>
      <w:r>
        <w:t>Contact Information</w:t>
      </w:r>
      <w:bookmarkEnd w:id="16"/>
      <w:bookmarkEnd w:id="17"/>
      <w:bookmarkEnd w:id="18"/>
      <w:bookmarkEnd w:id="19"/>
      <w:bookmarkEnd w:id="20"/>
    </w:p>
    <w:p w14:paraId="4B93CBCA" w14:textId="77777777" w:rsidR="004001FB" w:rsidRDefault="004001FB" w:rsidP="00A708EB">
      <w:pPr>
        <w:spacing w:before="40" w:after="60"/>
      </w:pPr>
      <w:r>
        <w:t>Telephone</w:t>
      </w:r>
      <w:r>
        <w:tab/>
        <w:t xml:space="preserve">02 6205 </w:t>
      </w:r>
      <w:r w:rsidR="00B85523">
        <w:t>0127</w:t>
      </w:r>
    </w:p>
    <w:p w14:paraId="7FFDDA19" w14:textId="77777777" w:rsidR="004001FB" w:rsidRDefault="004001FB" w:rsidP="00A708EB">
      <w:pPr>
        <w:tabs>
          <w:tab w:val="left" w:pos="1418"/>
        </w:tabs>
        <w:spacing w:before="40" w:after="60"/>
      </w:pPr>
      <w:r>
        <w:t>Post</w:t>
      </w:r>
      <w:r>
        <w:tab/>
        <w:t>GPO Box 1020, CANBERRA ACT 2601</w:t>
      </w:r>
    </w:p>
    <w:p w14:paraId="48A4E97E" w14:textId="77777777" w:rsidR="004001FB" w:rsidRDefault="004001FB" w:rsidP="00A708EB">
      <w:pPr>
        <w:tabs>
          <w:tab w:val="left" w:pos="1418"/>
        </w:tabs>
        <w:spacing w:before="40" w:after="60"/>
      </w:pPr>
      <w:r>
        <w:t>Email</w:t>
      </w:r>
      <w:r>
        <w:tab/>
      </w:r>
      <w:hyperlink r:id="rId10" w:history="1">
        <w:r w:rsidR="004B618B" w:rsidRPr="005B531D">
          <w:rPr>
            <w:rStyle w:val="Hyperlink"/>
          </w:rPr>
          <w:t>committees@parliament.act.gov.au</w:t>
        </w:r>
      </w:hyperlink>
    </w:p>
    <w:p w14:paraId="799E5CB7" w14:textId="77777777" w:rsidR="00D532AE" w:rsidRDefault="004001FB" w:rsidP="00A708EB">
      <w:pPr>
        <w:tabs>
          <w:tab w:val="left" w:pos="1418"/>
        </w:tabs>
        <w:spacing w:before="40" w:after="60"/>
      </w:pPr>
      <w:r>
        <w:t>Website</w:t>
      </w:r>
      <w:r>
        <w:tab/>
      </w:r>
      <w:hyperlink r:id="rId11" w:history="1">
        <w:r w:rsidR="004B618B" w:rsidRPr="005B531D">
          <w:rPr>
            <w:rStyle w:val="Hyperlink"/>
          </w:rPr>
          <w:t>www.parliament.act.gov.au</w:t>
        </w:r>
      </w:hyperlink>
      <w:r>
        <w:t xml:space="preserve"> </w:t>
      </w:r>
      <w:bookmarkStart w:id="21" w:name="_Toc502671584"/>
      <w:bookmarkStart w:id="22" w:name="_Toc502671763"/>
      <w:bookmarkStart w:id="23" w:name="_Toc502671868"/>
      <w:bookmarkStart w:id="24" w:name="_Toc502672801"/>
    </w:p>
    <w:p w14:paraId="4B57BF6E" w14:textId="77777777" w:rsidR="004001FB" w:rsidRDefault="00D532AE" w:rsidP="001C75D2">
      <w:pPr>
        <w:pStyle w:val="Heading3"/>
        <w:ind w:hanging="567"/>
      </w:pPr>
      <w:r>
        <w:br w:type="page"/>
      </w:r>
      <w:bookmarkStart w:id="25" w:name="_Toc36032882"/>
      <w:r w:rsidR="004001FB">
        <w:lastRenderedPageBreak/>
        <w:t>Resolution of appointment</w:t>
      </w:r>
      <w:bookmarkEnd w:id="21"/>
      <w:bookmarkEnd w:id="22"/>
      <w:bookmarkEnd w:id="23"/>
      <w:bookmarkEnd w:id="24"/>
      <w:bookmarkEnd w:id="25"/>
    </w:p>
    <w:p w14:paraId="0057CEFC" w14:textId="59C7A042" w:rsidR="0065318D" w:rsidRDefault="0065318D" w:rsidP="0065318D">
      <w:r>
        <w:t>At its meeting of 13 December 2016 the Legislative Assembly resolved to create:</w:t>
      </w:r>
    </w:p>
    <w:p w14:paraId="43AC3BDD" w14:textId="77777777" w:rsidR="0065318D" w:rsidRDefault="0065318D" w:rsidP="0065318D">
      <w:r>
        <w:t>A Standing Committee on Economic Development and Tourism to examine matters relating to economic and business development, small business, tourism, market and regulatory reform, public sector management, taxation and revenue, procurement, regional development, international trade, skills development and employment creation, and technology, arts and culture.</w:t>
      </w:r>
    </w:p>
    <w:p w14:paraId="41816E78" w14:textId="77777777" w:rsidR="0065318D" w:rsidRDefault="0065318D" w:rsidP="0065318D">
      <w:r>
        <w:t>On 26 October 2017 the Legislative Assembly resolved to amend:</w:t>
      </w:r>
    </w:p>
    <w:p w14:paraId="1D77CA03" w14:textId="77777777" w:rsidR="00D532AE" w:rsidRDefault="0065318D" w:rsidP="0065318D">
      <w:r>
        <w:t>Omit the words "market and regulatory reform, public sector management, taxation and revenue", substitute "Access Canberra".</w:t>
      </w:r>
      <w:bookmarkStart w:id="26" w:name="_Toc502671585"/>
      <w:bookmarkStart w:id="27" w:name="_Toc502671764"/>
      <w:bookmarkStart w:id="28" w:name="_Toc502671869"/>
      <w:bookmarkStart w:id="29" w:name="_Toc502672802"/>
    </w:p>
    <w:p w14:paraId="178D9575" w14:textId="77777777" w:rsidR="004001FB" w:rsidRDefault="004001FB" w:rsidP="001C75D2">
      <w:pPr>
        <w:pStyle w:val="Heading3"/>
        <w:ind w:hanging="567"/>
      </w:pPr>
      <w:bookmarkStart w:id="30" w:name="_Toc36032883"/>
      <w:r>
        <w:t>Terms of reference</w:t>
      </w:r>
      <w:bookmarkEnd w:id="26"/>
      <w:bookmarkEnd w:id="27"/>
      <w:bookmarkEnd w:id="28"/>
      <w:bookmarkEnd w:id="29"/>
      <w:bookmarkEnd w:id="30"/>
      <w:r>
        <w:t xml:space="preserve"> </w:t>
      </w:r>
    </w:p>
    <w:p w14:paraId="2DAB5E1B" w14:textId="77777777" w:rsidR="0065318D" w:rsidRDefault="0065318D" w:rsidP="0065318D">
      <w:r>
        <w:t>At its meeting on Thursday, 24 October 2019, the Assembly passed the following resolution:</w:t>
      </w:r>
    </w:p>
    <w:p w14:paraId="2245F8EB" w14:textId="77777777" w:rsidR="0065318D" w:rsidRDefault="0065318D" w:rsidP="0065318D">
      <w:r>
        <w:t>(1) the annual and financial reports for the financial year 2018-2019 and for the calendar year 2018 presented to the Assembly pursuant to the Annual Reports (Government Agencies) Act 2004 stand referred to the standing committees, on presentation, in accordance with the schedule below:</w:t>
      </w:r>
    </w:p>
    <w:p w14:paraId="716B114E" w14:textId="77777777" w:rsidR="0065318D" w:rsidRDefault="0065318D" w:rsidP="0065318D">
      <w:r>
        <w:t>(2) the annual report of ACT Policing stands referred to the Standing Committee on Justice and Community Safety;</w:t>
      </w:r>
    </w:p>
    <w:p w14:paraId="3383D78C" w14:textId="77777777" w:rsidR="0065318D" w:rsidRDefault="0065318D" w:rsidP="0065318D">
      <w:r>
        <w:t>(3) notwithstanding standing order 229, only one standing committee may meet for the consideration of the inquiry into the calendar years 2018 and financial year 2018-2019 annual and financial reports at any given time;</w:t>
      </w:r>
    </w:p>
    <w:p w14:paraId="63F0D339" w14:textId="77777777" w:rsidR="0065318D" w:rsidRDefault="0065318D" w:rsidP="0065318D">
      <w:r>
        <w:t>(4) standing committees are to report to the Assembly on financial year reports by the last sitting day in March 2020, and on calendar year reports for 2018 by the last sitting day in March 2020; and</w:t>
      </w:r>
    </w:p>
    <w:p w14:paraId="28E428D8" w14:textId="77777777" w:rsidR="00E15D75" w:rsidRDefault="0065318D" w:rsidP="0065318D">
      <w:r>
        <w:t>(5) the foregoing provisions of this resolution have effect notwithstanding anything contained in the standing orders.</w:t>
      </w:r>
      <w:r w:rsidR="000110B2">
        <w:t xml:space="preserve"> </w:t>
      </w:r>
    </w:p>
    <w:p w14:paraId="53FFB8F7" w14:textId="77777777" w:rsidR="00A25CBF" w:rsidRDefault="00A25CBF" w:rsidP="0065318D"/>
    <w:p w14:paraId="1467B50C" w14:textId="77777777" w:rsidR="00A25CBF" w:rsidRDefault="00A25CBF" w:rsidP="0065318D"/>
    <w:p w14:paraId="6999549D" w14:textId="77777777" w:rsidR="00A25CBF" w:rsidRDefault="00A25CBF" w:rsidP="0065318D"/>
    <w:tbl>
      <w:tblPr>
        <w:tblW w:w="10320" w:type="dxa"/>
        <w:jc w:val="center"/>
        <w:shd w:val="clear" w:color="auto" w:fill="FFFFFF"/>
        <w:tblCellMar>
          <w:left w:w="0" w:type="dxa"/>
          <w:right w:w="0" w:type="dxa"/>
        </w:tblCellMar>
        <w:tblLook w:val="04A0" w:firstRow="1" w:lastRow="0" w:firstColumn="1" w:lastColumn="0" w:noHBand="0" w:noVBand="1"/>
      </w:tblPr>
      <w:tblGrid>
        <w:gridCol w:w="2703"/>
        <w:gridCol w:w="2969"/>
        <w:gridCol w:w="2599"/>
        <w:gridCol w:w="2049"/>
      </w:tblGrid>
      <w:tr w:rsidR="00A25CBF" w:rsidRPr="00A25CBF" w14:paraId="3CC3227F" w14:textId="77777777" w:rsidTr="00A25CBF">
        <w:trPr>
          <w:tblHeader/>
          <w:jc w:val="center"/>
        </w:trPr>
        <w:tc>
          <w:tcPr>
            <w:tcW w:w="0" w:type="auto"/>
            <w:tcBorders>
              <w:top w:val="nil"/>
              <w:left w:val="nil"/>
              <w:bottom w:val="single" w:sz="12" w:space="0" w:color="565656"/>
              <w:right w:val="nil"/>
            </w:tcBorders>
            <w:shd w:val="clear" w:color="auto" w:fill="auto"/>
            <w:tcMar>
              <w:top w:w="150" w:type="dxa"/>
              <w:left w:w="150" w:type="dxa"/>
              <w:bottom w:w="150" w:type="dxa"/>
              <w:right w:w="150" w:type="dxa"/>
            </w:tcMar>
            <w:vAlign w:val="bottom"/>
            <w:hideMark/>
          </w:tcPr>
          <w:p w14:paraId="3A500146" w14:textId="77777777" w:rsidR="00A25CBF" w:rsidRPr="00A25CBF" w:rsidRDefault="00A25CBF" w:rsidP="00A25CBF">
            <w:pPr>
              <w:spacing w:before="0" w:after="0" w:line="240" w:lineRule="auto"/>
              <w:jc w:val="center"/>
              <w:textAlignment w:val="baseline"/>
              <w:rPr>
                <w:rFonts w:asciiTheme="minorHAnsi" w:hAnsiTheme="minorHAnsi" w:cstheme="minorHAnsi"/>
                <w:b/>
                <w:bCs/>
                <w:szCs w:val="22"/>
                <w:lang w:eastAsia="en-AU"/>
              </w:rPr>
            </w:pPr>
            <w:r w:rsidRPr="00A25CBF">
              <w:rPr>
                <w:rFonts w:asciiTheme="minorHAnsi" w:hAnsiTheme="minorHAnsi" w:cstheme="minorHAnsi"/>
                <w:b/>
                <w:bCs/>
                <w:szCs w:val="22"/>
                <w:bdr w:val="none" w:sz="0" w:space="0" w:color="auto" w:frame="1"/>
                <w:lang w:eastAsia="en-AU"/>
              </w:rPr>
              <w:lastRenderedPageBreak/>
              <w:t>Annual Report (in alphabetical order)</w:t>
            </w:r>
          </w:p>
        </w:tc>
        <w:tc>
          <w:tcPr>
            <w:tcW w:w="0" w:type="auto"/>
            <w:tcBorders>
              <w:top w:val="nil"/>
              <w:left w:val="nil"/>
              <w:bottom w:val="single" w:sz="12" w:space="0" w:color="565656"/>
              <w:right w:val="nil"/>
            </w:tcBorders>
            <w:shd w:val="clear" w:color="auto" w:fill="auto"/>
            <w:tcMar>
              <w:top w:w="150" w:type="dxa"/>
              <w:left w:w="150" w:type="dxa"/>
              <w:bottom w:w="150" w:type="dxa"/>
              <w:right w:w="150" w:type="dxa"/>
            </w:tcMar>
            <w:vAlign w:val="bottom"/>
            <w:hideMark/>
          </w:tcPr>
          <w:p w14:paraId="2A4DA609" w14:textId="77777777" w:rsidR="00A25CBF" w:rsidRPr="00A25CBF" w:rsidRDefault="00A25CBF" w:rsidP="00A25CBF">
            <w:pPr>
              <w:spacing w:before="0" w:after="0" w:line="240" w:lineRule="auto"/>
              <w:jc w:val="center"/>
              <w:textAlignment w:val="baseline"/>
              <w:rPr>
                <w:rFonts w:asciiTheme="minorHAnsi" w:hAnsiTheme="minorHAnsi" w:cstheme="minorHAnsi"/>
                <w:b/>
                <w:bCs/>
                <w:szCs w:val="22"/>
                <w:lang w:eastAsia="en-AU"/>
              </w:rPr>
            </w:pPr>
            <w:r w:rsidRPr="00A25CBF">
              <w:rPr>
                <w:rFonts w:asciiTheme="minorHAnsi" w:hAnsiTheme="minorHAnsi" w:cstheme="minorHAnsi"/>
                <w:b/>
                <w:bCs/>
                <w:szCs w:val="22"/>
                <w:bdr w:val="none" w:sz="0" w:space="0" w:color="auto" w:frame="1"/>
                <w:lang w:eastAsia="en-AU"/>
              </w:rPr>
              <w:t>Reporting area</w:t>
            </w:r>
          </w:p>
        </w:tc>
        <w:tc>
          <w:tcPr>
            <w:tcW w:w="0" w:type="auto"/>
            <w:tcBorders>
              <w:top w:val="nil"/>
              <w:left w:val="nil"/>
              <w:bottom w:val="single" w:sz="12" w:space="0" w:color="565656"/>
              <w:right w:val="nil"/>
            </w:tcBorders>
            <w:shd w:val="clear" w:color="auto" w:fill="auto"/>
            <w:tcMar>
              <w:top w:w="150" w:type="dxa"/>
              <w:left w:w="150" w:type="dxa"/>
              <w:bottom w:w="150" w:type="dxa"/>
              <w:right w:w="150" w:type="dxa"/>
            </w:tcMar>
            <w:vAlign w:val="bottom"/>
            <w:hideMark/>
          </w:tcPr>
          <w:p w14:paraId="7FE7654E" w14:textId="77777777" w:rsidR="00A25CBF" w:rsidRPr="00A25CBF" w:rsidRDefault="00A25CBF" w:rsidP="00A25CBF">
            <w:pPr>
              <w:spacing w:before="0" w:after="0" w:line="240" w:lineRule="auto"/>
              <w:jc w:val="center"/>
              <w:textAlignment w:val="baseline"/>
              <w:rPr>
                <w:rFonts w:asciiTheme="minorHAnsi" w:hAnsiTheme="minorHAnsi" w:cstheme="minorHAnsi"/>
                <w:b/>
                <w:bCs/>
                <w:szCs w:val="22"/>
                <w:lang w:eastAsia="en-AU"/>
              </w:rPr>
            </w:pPr>
            <w:r w:rsidRPr="00A25CBF">
              <w:rPr>
                <w:rFonts w:asciiTheme="minorHAnsi" w:hAnsiTheme="minorHAnsi" w:cstheme="minorHAnsi"/>
                <w:b/>
                <w:bCs/>
                <w:szCs w:val="22"/>
                <w:bdr w:val="none" w:sz="0" w:space="0" w:color="auto" w:frame="1"/>
                <w:lang w:eastAsia="en-AU"/>
              </w:rPr>
              <w:t>Ministerial Portfolio(s)</w:t>
            </w:r>
          </w:p>
        </w:tc>
        <w:tc>
          <w:tcPr>
            <w:tcW w:w="0" w:type="auto"/>
            <w:tcBorders>
              <w:top w:val="nil"/>
              <w:left w:val="nil"/>
              <w:bottom w:val="single" w:sz="12" w:space="0" w:color="565656"/>
              <w:right w:val="nil"/>
            </w:tcBorders>
            <w:shd w:val="clear" w:color="auto" w:fill="auto"/>
            <w:tcMar>
              <w:top w:w="150" w:type="dxa"/>
              <w:left w:w="150" w:type="dxa"/>
              <w:bottom w:w="150" w:type="dxa"/>
              <w:right w:w="150" w:type="dxa"/>
            </w:tcMar>
            <w:vAlign w:val="bottom"/>
            <w:hideMark/>
          </w:tcPr>
          <w:p w14:paraId="6B2670D2" w14:textId="77777777" w:rsidR="00A25CBF" w:rsidRPr="00A25CBF" w:rsidRDefault="00A25CBF" w:rsidP="00A25CBF">
            <w:pPr>
              <w:spacing w:before="0" w:after="0" w:line="240" w:lineRule="auto"/>
              <w:jc w:val="center"/>
              <w:textAlignment w:val="baseline"/>
              <w:rPr>
                <w:rFonts w:asciiTheme="minorHAnsi" w:hAnsiTheme="minorHAnsi" w:cstheme="minorHAnsi"/>
                <w:b/>
                <w:bCs/>
                <w:szCs w:val="22"/>
                <w:lang w:eastAsia="en-AU"/>
              </w:rPr>
            </w:pPr>
            <w:r w:rsidRPr="00A25CBF">
              <w:rPr>
                <w:rFonts w:asciiTheme="minorHAnsi" w:hAnsiTheme="minorHAnsi" w:cstheme="minorHAnsi"/>
                <w:b/>
                <w:bCs/>
                <w:szCs w:val="22"/>
                <w:bdr w:val="none" w:sz="0" w:space="0" w:color="auto" w:frame="1"/>
                <w:lang w:eastAsia="en-AU"/>
              </w:rPr>
              <w:t>Standing</w:t>
            </w:r>
            <w:r w:rsidRPr="00A25CBF">
              <w:rPr>
                <w:rFonts w:asciiTheme="minorHAnsi" w:hAnsiTheme="minorHAnsi" w:cstheme="minorHAnsi"/>
                <w:b/>
                <w:bCs/>
                <w:szCs w:val="22"/>
                <w:bdr w:val="none" w:sz="0" w:space="0" w:color="auto" w:frame="1"/>
                <w:lang w:eastAsia="en-AU"/>
              </w:rPr>
              <w:br/>
              <w:t>Committee</w:t>
            </w:r>
          </w:p>
        </w:tc>
      </w:tr>
      <w:tr w:rsidR="00A25CBF" w:rsidRPr="00A25CBF" w14:paraId="5A14E881"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250F45DE"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55F8266C"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Access Canberra</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2BE6CFBB"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Business and Regulatory Services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50BC123F"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7704FD64"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6F289319"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02A0180D"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ACT Construction Occupations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52C768D6"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Business and Regulatory Services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470DC9D6"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677D1C26"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1579DFB0"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7F872E3D"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ACT Government Procurement Board</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0005C90F"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Government Services and Procurement</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78FEF154"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52053B6F"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45ADD684"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390B5155"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Arts Engagement</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023BF962"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the Arts, Creative Industries and Cultural Events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51DACD5D"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5E71528B"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2DC5E937"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1C90BF4B"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Community Facilities – including property services and charging policy</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780771B1"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Community Services and Facilities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50A17E26"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4C2AD9A3"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3C787710"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747C6F1C"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Coordinated Communication and Community Engagement</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64BF7E41"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215B71D6"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6CFD92BC"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22EC1337"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55A9E604"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Digital Strategy</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71EA1AC4"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3D11BFF3"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593F3DA1"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56F31EBF"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47EF6751"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Events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465B77C6"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Tourism and Special Events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3E0ECF9B"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0C498A12"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6A2C3EE6"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3E75EF99"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Goods and Services Procurement</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4D758597"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Government Services and Procurement</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3092D6DC"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6C7DCD88"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7C428756"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1F4EF44B"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Government Policy Reform</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32FE9313"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6B5D11B9"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2CCBC2D9"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3142C6D4"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lastRenderedPageBreak/>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69D2868F"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Infrastructure Finance and Capital Works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4C810A18"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Treasurer</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0D6D1503"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20F5BB24"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1FFEBF7F"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0B053B9D"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Innovate, Trade and Investment</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62CCACA8"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Trade, Industry and Investment</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610892D4"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2A1BE100"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0E190BAE"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71E1BD24"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Property Services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7C221159"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Government Services and Procurement</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42008C87"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050C8612"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0A937B32"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56E9D77F"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Venues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63FD1507"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Treasurer</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7F1C8AFA"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52AB96F8"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4C800DB8"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Chief Minister, Treasury and Economic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679B39FC"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VisitCanberra</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490C7933"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Tourism and Special Events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7E926EA4"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1A383A11"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1BCB78A5"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Cultural Facilities Corporation</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67E00F88" w14:textId="77777777" w:rsidR="00A25CBF" w:rsidRPr="00A25CBF" w:rsidRDefault="00A25CBF" w:rsidP="00A25CBF">
            <w:pPr>
              <w:spacing w:before="0" w:after="0" w:line="240" w:lineRule="auto"/>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 </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19C0BA16"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the Arts, Creative Industries and Cultural Events</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11AFA421"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r w:rsidR="00A25CBF" w:rsidRPr="00A25CBF" w14:paraId="64F70D50" w14:textId="77777777" w:rsidTr="00A25CBF">
        <w:trPr>
          <w:jc w:val="center"/>
        </w:trPr>
        <w:tc>
          <w:tcPr>
            <w:tcW w:w="0" w:type="auto"/>
            <w:tcBorders>
              <w:top w:val="nil"/>
              <w:left w:val="nil"/>
              <w:bottom w:val="nil"/>
              <w:right w:val="nil"/>
            </w:tcBorders>
            <w:shd w:val="clear" w:color="auto" w:fill="FFFFFF"/>
            <w:tcMar>
              <w:top w:w="105" w:type="dxa"/>
              <w:left w:w="150" w:type="dxa"/>
              <w:bottom w:w="105" w:type="dxa"/>
              <w:right w:w="150" w:type="dxa"/>
            </w:tcMar>
            <w:hideMark/>
          </w:tcPr>
          <w:p w14:paraId="7A185ADD"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Environment, Planning and Sustainable Development Directorate</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1362D570"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Planning and Building Policy</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51A2D49F"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Minister for Building Quality Improvement</w:t>
            </w:r>
          </w:p>
        </w:tc>
        <w:tc>
          <w:tcPr>
            <w:tcW w:w="0" w:type="auto"/>
            <w:tcBorders>
              <w:top w:val="nil"/>
              <w:left w:val="nil"/>
              <w:bottom w:val="nil"/>
              <w:right w:val="nil"/>
            </w:tcBorders>
            <w:shd w:val="clear" w:color="auto" w:fill="FFFFFF"/>
            <w:tcMar>
              <w:top w:w="105" w:type="dxa"/>
              <w:left w:w="150" w:type="dxa"/>
              <w:bottom w:w="105" w:type="dxa"/>
              <w:right w:w="150" w:type="dxa"/>
            </w:tcMar>
            <w:hideMark/>
          </w:tcPr>
          <w:p w14:paraId="6EC3B4AC" w14:textId="77777777" w:rsidR="00A25CBF" w:rsidRPr="00A25CBF" w:rsidRDefault="00A25CBF" w:rsidP="00A25CBF">
            <w:pPr>
              <w:spacing w:before="189" w:after="0" w:line="240" w:lineRule="auto"/>
              <w:textAlignment w:val="baseline"/>
              <w:rPr>
                <w:rFonts w:asciiTheme="minorHAnsi" w:hAnsiTheme="minorHAnsi" w:cstheme="minorHAnsi"/>
                <w:color w:val="000000"/>
                <w:szCs w:val="22"/>
                <w:lang w:eastAsia="en-AU"/>
              </w:rPr>
            </w:pPr>
            <w:r w:rsidRPr="00A25CBF">
              <w:rPr>
                <w:rFonts w:asciiTheme="minorHAnsi" w:hAnsiTheme="minorHAnsi" w:cstheme="minorHAnsi"/>
                <w:color w:val="000000"/>
                <w:szCs w:val="22"/>
                <w:lang w:eastAsia="en-AU"/>
              </w:rPr>
              <w:t>Economic Development and Tourism</w:t>
            </w:r>
          </w:p>
        </w:tc>
      </w:tr>
    </w:tbl>
    <w:p w14:paraId="74C6A661" w14:textId="77777777" w:rsidR="00A25CBF" w:rsidRDefault="00A25CBF" w:rsidP="0065318D"/>
    <w:p w14:paraId="03E9BBCC" w14:textId="77777777" w:rsidR="004001FB" w:rsidRDefault="00A86276" w:rsidP="007104A7">
      <w:pPr>
        <w:pStyle w:val="Heading2"/>
        <w:numPr>
          <w:ilvl w:val="0"/>
          <w:numId w:val="0"/>
        </w:numPr>
      </w:pPr>
      <w:bookmarkStart w:id="31" w:name="_Toc36032884"/>
      <w:r w:rsidRPr="00DA17FD">
        <w:lastRenderedPageBreak/>
        <w:t>A</w:t>
      </w:r>
      <w:r w:rsidR="00D37A0C" w:rsidRPr="00DA17FD">
        <w:t>cronyms</w:t>
      </w:r>
      <w:bookmarkEnd w:id="31"/>
    </w:p>
    <w:tbl>
      <w:tblPr>
        <w:tblStyle w:val="CommitteeTable"/>
        <w:tblW w:w="9072" w:type="dxa"/>
        <w:tblInd w:w="-5" w:type="dxa"/>
        <w:tblLook w:val="04A0" w:firstRow="1" w:lastRow="0" w:firstColumn="1" w:lastColumn="0" w:noHBand="0" w:noVBand="1"/>
      </w:tblPr>
      <w:tblGrid>
        <w:gridCol w:w="2098"/>
        <w:gridCol w:w="6974"/>
      </w:tblGrid>
      <w:tr w:rsidR="00FD509B" w14:paraId="13BEF1C5" w14:textId="77777777" w:rsidTr="002F2404">
        <w:trPr>
          <w:cnfStyle w:val="100000000000" w:firstRow="1" w:lastRow="0" w:firstColumn="0" w:lastColumn="0" w:oddVBand="0" w:evenVBand="0" w:oddHBand="0" w:evenHBand="0" w:firstRowFirstColumn="0" w:firstRowLastColumn="0" w:lastRowFirstColumn="0" w:lastRowLastColumn="0"/>
        </w:trPr>
        <w:tc>
          <w:tcPr>
            <w:tcW w:w="2098" w:type="dxa"/>
          </w:tcPr>
          <w:p w14:paraId="38D62B98" w14:textId="77777777" w:rsidR="00FD509B" w:rsidRPr="0056020D" w:rsidRDefault="00DA17FD" w:rsidP="0056020D">
            <w:pPr>
              <w:pStyle w:val="TableText"/>
              <w:rPr>
                <w:b w:val="0"/>
              </w:rPr>
            </w:pPr>
            <w:r>
              <w:rPr>
                <w:b w:val="0"/>
              </w:rPr>
              <w:t>ACTPG</w:t>
            </w:r>
          </w:p>
        </w:tc>
        <w:tc>
          <w:tcPr>
            <w:tcW w:w="6974" w:type="dxa"/>
          </w:tcPr>
          <w:p w14:paraId="0B533FB0" w14:textId="77777777" w:rsidR="00FD509B" w:rsidRPr="00DA17FD" w:rsidRDefault="00DA17FD" w:rsidP="0056020D">
            <w:pPr>
              <w:pStyle w:val="TableText"/>
              <w:rPr>
                <w:b w:val="0"/>
                <w:bCs/>
              </w:rPr>
            </w:pPr>
            <w:r w:rsidRPr="00DA17FD">
              <w:rPr>
                <w:b w:val="0"/>
                <w:bCs/>
              </w:rPr>
              <w:t>ACT Property Group</w:t>
            </w:r>
          </w:p>
        </w:tc>
      </w:tr>
      <w:tr w:rsidR="00FD509B" w14:paraId="2E4D6F1A"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1F4DDA33" w14:textId="77777777" w:rsidR="00FD509B" w:rsidRPr="0056020D" w:rsidRDefault="00DA17FD" w:rsidP="0056020D">
            <w:pPr>
              <w:pStyle w:val="TableText"/>
            </w:pPr>
            <w:bookmarkStart w:id="32" w:name="RowTitle_Acronyms"/>
            <w:bookmarkEnd w:id="32"/>
            <w:r w:rsidRPr="00DD6C57">
              <w:t>ACTPS</w:t>
            </w:r>
          </w:p>
        </w:tc>
        <w:tc>
          <w:tcPr>
            <w:tcW w:w="6974" w:type="dxa"/>
          </w:tcPr>
          <w:p w14:paraId="08B8A2E2" w14:textId="77777777" w:rsidR="00FD509B" w:rsidRPr="0056020D" w:rsidRDefault="00DA17FD" w:rsidP="0056020D">
            <w:pPr>
              <w:pStyle w:val="TableText"/>
            </w:pPr>
            <w:r w:rsidRPr="00DD6C57">
              <w:t>ACT Public Service</w:t>
            </w:r>
          </w:p>
        </w:tc>
      </w:tr>
      <w:tr w:rsidR="00FD509B" w14:paraId="6FBAAF05" w14:textId="77777777" w:rsidTr="002F2404">
        <w:tc>
          <w:tcPr>
            <w:tcW w:w="2098" w:type="dxa"/>
          </w:tcPr>
          <w:p w14:paraId="6BABF85B" w14:textId="77777777" w:rsidR="00FD509B" w:rsidRPr="0056020D" w:rsidRDefault="00DA17FD" w:rsidP="0056020D">
            <w:pPr>
              <w:pStyle w:val="TableText"/>
            </w:pPr>
            <w:r>
              <w:t>CFC</w:t>
            </w:r>
          </w:p>
        </w:tc>
        <w:tc>
          <w:tcPr>
            <w:tcW w:w="6974" w:type="dxa"/>
          </w:tcPr>
          <w:p w14:paraId="3F63B8F0" w14:textId="77777777" w:rsidR="00FD509B" w:rsidRPr="0056020D" w:rsidRDefault="00DA17FD" w:rsidP="0056020D">
            <w:pPr>
              <w:pStyle w:val="TableText"/>
            </w:pPr>
            <w:r>
              <w:t>Cultural Facilities Corporation</w:t>
            </w:r>
          </w:p>
        </w:tc>
      </w:tr>
      <w:tr w:rsidR="00FD509B" w14:paraId="0583D0B4"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67D938DE" w14:textId="77777777" w:rsidR="00FD509B" w:rsidRPr="0056020D" w:rsidRDefault="00DA17FD" w:rsidP="0056020D">
            <w:pPr>
              <w:pStyle w:val="TableText"/>
            </w:pPr>
            <w:r>
              <w:t>CMTEDD</w:t>
            </w:r>
          </w:p>
        </w:tc>
        <w:tc>
          <w:tcPr>
            <w:tcW w:w="6974" w:type="dxa"/>
          </w:tcPr>
          <w:p w14:paraId="136785C7" w14:textId="77777777" w:rsidR="00FD509B" w:rsidRPr="0056020D" w:rsidRDefault="00DA17FD" w:rsidP="00DA17FD">
            <w:r>
              <w:t>Chief Minister, Treasury and Economic Development Directorate</w:t>
            </w:r>
          </w:p>
        </w:tc>
      </w:tr>
      <w:tr w:rsidR="00FD509B" w14:paraId="26C3F507" w14:textId="77777777" w:rsidTr="002F2404">
        <w:tc>
          <w:tcPr>
            <w:tcW w:w="2098" w:type="dxa"/>
          </w:tcPr>
          <w:p w14:paraId="2CEA3FB7" w14:textId="77777777" w:rsidR="00FD509B" w:rsidRPr="0056020D" w:rsidRDefault="00DA17FD" w:rsidP="0056020D">
            <w:pPr>
              <w:pStyle w:val="TableText"/>
            </w:pPr>
            <w:r>
              <w:t>EPIC</w:t>
            </w:r>
          </w:p>
        </w:tc>
        <w:tc>
          <w:tcPr>
            <w:tcW w:w="6974" w:type="dxa"/>
          </w:tcPr>
          <w:p w14:paraId="319B1D68" w14:textId="77777777" w:rsidR="00FD509B" w:rsidRPr="0056020D" w:rsidRDefault="00DA17FD" w:rsidP="0056020D">
            <w:pPr>
              <w:pStyle w:val="TableText"/>
            </w:pPr>
            <w:r w:rsidRPr="004B6B43">
              <w:t>Exhibition Park in Canberra</w:t>
            </w:r>
          </w:p>
        </w:tc>
      </w:tr>
      <w:tr w:rsidR="00FD509B" w14:paraId="72FB44F8"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469BC3A4" w14:textId="77777777" w:rsidR="00FD509B" w:rsidRPr="0056020D" w:rsidRDefault="00461A57" w:rsidP="0056020D">
            <w:pPr>
              <w:pStyle w:val="TableText"/>
            </w:pPr>
            <w:r>
              <w:t>EPSDD</w:t>
            </w:r>
          </w:p>
        </w:tc>
        <w:tc>
          <w:tcPr>
            <w:tcW w:w="6974" w:type="dxa"/>
          </w:tcPr>
          <w:p w14:paraId="60AD49F6" w14:textId="77777777" w:rsidR="00FD509B" w:rsidRPr="0056020D" w:rsidRDefault="00461A57" w:rsidP="0056020D">
            <w:pPr>
              <w:pStyle w:val="TableText"/>
            </w:pPr>
            <w:r>
              <w:t>Environment, Planning and Sustainable Development Directorate</w:t>
            </w:r>
          </w:p>
        </w:tc>
      </w:tr>
      <w:tr w:rsidR="00FD509B" w14:paraId="79B1583A" w14:textId="77777777" w:rsidTr="002F2404">
        <w:tc>
          <w:tcPr>
            <w:tcW w:w="2098" w:type="dxa"/>
          </w:tcPr>
          <w:p w14:paraId="2C91DFCC" w14:textId="77777777" w:rsidR="00FD509B" w:rsidRPr="0056020D" w:rsidRDefault="00461A57" w:rsidP="0056020D">
            <w:pPr>
              <w:pStyle w:val="TableText"/>
            </w:pPr>
            <w:r>
              <w:t>ICT</w:t>
            </w:r>
          </w:p>
        </w:tc>
        <w:tc>
          <w:tcPr>
            <w:tcW w:w="6974" w:type="dxa"/>
          </w:tcPr>
          <w:p w14:paraId="734358C4" w14:textId="77777777" w:rsidR="00FD509B" w:rsidRPr="0056020D" w:rsidRDefault="00461A57" w:rsidP="0056020D">
            <w:pPr>
              <w:pStyle w:val="TableText"/>
            </w:pPr>
            <w:r>
              <w:t>Information and Communication Technology</w:t>
            </w:r>
          </w:p>
        </w:tc>
      </w:tr>
      <w:tr w:rsidR="00FD509B" w14:paraId="2E7C5684"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2392A12F" w14:textId="77777777" w:rsidR="00FD509B" w:rsidRPr="0056020D" w:rsidRDefault="00461A57" w:rsidP="0056020D">
            <w:pPr>
              <w:pStyle w:val="TableText"/>
            </w:pPr>
            <w:r>
              <w:t>IFCW</w:t>
            </w:r>
          </w:p>
        </w:tc>
        <w:tc>
          <w:tcPr>
            <w:tcW w:w="6974" w:type="dxa"/>
          </w:tcPr>
          <w:p w14:paraId="4B3E4225" w14:textId="77777777" w:rsidR="00FD509B" w:rsidRPr="0056020D" w:rsidRDefault="00461A57" w:rsidP="0056020D">
            <w:pPr>
              <w:pStyle w:val="TableText"/>
            </w:pPr>
            <w:r>
              <w:t>Infrastructure Finance and Capital Works</w:t>
            </w:r>
          </w:p>
        </w:tc>
      </w:tr>
      <w:tr w:rsidR="00FD509B" w14:paraId="4F82B048" w14:textId="77777777" w:rsidTr="002F2404">
        <w:tc>
          <w:tcPr>
            <w:tcW w:w="2098" w:type="dxa"/>
          </w:tcPr>
          <w:p w14:paraId="730FCDF5" w14:textId="77777777" w:rsidR="00FD509B" w:rsidRPr="0056020D" w:rsidRDefault="00461A57" w:rsidP="0056020D">
            <w:pPr>
              <w:pStyle w:val="TableText"/>
            </w:pPr>
            <w:r w:rsidRPr="009803F9">
              <w:t>OCDO</w:t>
            </w:r>
          </w:p>
        </w:tc>
        <w:tc>
          <w:tcPr>
            <w:tcW w:w="6974" w:type="dxa"/>
          </w:tcPr>
          <w:p w14:paraId="405D1F33" w14:textId="77777777" w:rsidR="00FD509B" w:rsidRPr="0056020D" w:rsidRDefault="00461A57" w:rsidP="0056020D">
            <w:pPr>
              <w:pStyle w:val="TableText"/>
            </w:pPr>
            <w:r w:rsidRPr="009803F9">
              <w:t>Office of the Chief Digital Officer</w:t>
            </w:r>
          </w:p>
        </w:tc>
      </w:tr>
    </w:tbl>
    <w:p w14:paraId="63B1A24E" w14:textId="77777777" w:rsidR="00D37A0C" w:rsidRDefault="00D37A0C" w:rsidP="00D37A0C"/>
    <w:p w14:paraId="30AC769C" w14:textId="77777777" w:rsidR="00AD2CC9" w:rsidRDefault="004001FB" w:rsidP="0064133C">
      <w:pPr>
        <w:pStyle w:val="TOCHeading"/>
        <w:sectPr w:rsidR="00AD2CC9" w:rsidSect="001C2D1C">
          <w:headerReference w:type="even" r:id="rId12"/>
          <w:headerReference w:type="default" r:id="rId13"/>
          <w:footerReference w:type="even" r:id="rId14"/>
          <w:footerReference w:type="default" r:id="rId15"/>
          <w:type w:val="oddPage"/>
          <w:pgSz w:w="11907" w:h="16840" w:code="9"/>
          <w:pgMar w:top="1588" w:right="1418" w:bottom="1418" w:left="1418" w:header="720" w:footer="851" w:gutter="0"/>
          <w:pgNumType w:fmt="lowerRoman" w:start="1"/>
          <w:cols w:space="720"/>
          <w:docGrid w:linePitch="360"/>
        </w:sectPr>
      </w:pPr>
      <w:r>
        <w:br w:type="page"/>
      </w:r>
    </w:p>
    <w:p w14:paraId="634F0434" w14:textId="77777777" w:rsidR="005973EA" w:rsidRPr="0064133C" w:rsidRDefault="00566B91" w:rsidP="0064133C">
      <w:pPr>
        <w:pStyle w:val="TOCHeading"/>
      </w:pPr>
      <w:r w:rsidRPr="0064133C">
        <w:lastRenderedPageBreak/>
        <w:t>Table of Contents</w:t>
      </w:r>
    </w:p>
    <w:p w14:paraId="64E7553C" w14:textId="10C7AE55" w:rsidR="008D676F"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36032878" w:history="1">
        <w:r w:rsidR="008D676F" w:rsidRPr="009607B8">
          <w:rPr>
            <w:rStyle w:val="Hyperlink"/>
            <w:noProof/>
          </w:rPr>
          <w:t>The Committee</w:t>
        </w:r>
        <w:r w:rsidR="008D676F">
          <w:rPr>
            <w:noProof/>
            <w:webHidden/>
          </w:rPr>
          <w:tab/>
        </w:r>
        <w:r w:rsidR="008D676F">
          <w:rPr>
            <w:noProof/>
            <w:webHidden/>
          </w:rPr>
          <w:fldChar w:fldCharType="begin"/>
        </w:r>
        <w:r w:rsidR="008D676F">
          <w:rPr>
            <w:noProof/>
            <w:webHidden/>
          </w:rPr>
          <w:instrText xml:space="preserve"> PAGEREF _Toc36032878 \h </w:instrText>
        </w:r>
        <w:r w:rsidR="008D676F">
          <w:rPr>
            <w:noProof/>
            <w:webHidden/>
          </w:rPr>
        </w:r>
        <w:r w:rsidR="008D676F">
          <w:rPr>
            <w:noProof/>
            <w:webHidden/>
          </w:rPr>
          <w:fldChar w:fldCharType="separate"/>
        </w:r>
        <w:r w:rsidR="008D676F">
          <w:rPr>
            <w:noProof/>
            <w:webHidden/>
          </w:rPr>
          <w:t>i</w:t>
        </w:r>
        <w:r w:rsidR="008D676F">
          <w:rPr>
            <w:noProof/>
            <w:webHidden/>
          </w:rPr>
          <w:fldChar w:fldCharType="end"/>
        </w:r>
      </w:hyperlink>
    </w:p>
    <w:p w14:paraId="19BDC6E0" w14:textId="1C1F8E0B" w:rsidR="008D676F" w:rsidRDefault="008D676F">
      <w:pPr>
        <w:pStyle w:val="TOC2"/>
        <w:rPr>
          <w:rFonts w:asciiTheme="minorHAnsi" w:eastAsiaTheme="minorEastAsia" w:hAnsiTheme="minorHAnsi" w:cstheme="minorBidi"/>
          <w:b w:val="0"/>
          <w:noProof/>
          <w:sz w:val="22"/>
          <w:szCs w:val="22"/>
          <w:lang w:eastAsia="en-AU"/>
        </w:rPr>
      </w:pPr>
      <w:hyperlink w:anchor="_Toc36032879" w:history="1">
        <w:r w:rsidRPr="009607B8">
          <w:rPr>
            <w:rStyle w:val="Hyperlink"/>
            <w:noProof/>
          </w:rPr>
          <w:t>Committee Membership</w:t>
        </w:r>
        <w:r>
          <w:rPr>
            <w:noProof/>
            <w:webHidden/>
          </w:rPr>
          <w:tab/>
        </w:r>
        <w:r>
          <w:rPr>
            <w:noProof/>
            <w:webHidden/>
          </w:rPr>
          <w:fldChar w:fldCharType="begin"/>
        </w:r>
        <w:r>
          <w:rPr>
            <w:noProof/>
            <w:webHidden/>
          </w:rPr>
          <w:instrText xml:space="preserve"> PAGEREF _Toc36032879 \h </w:instrText>
        </w:r>
        <w:r>
          <w:rPr>
            <w:noProof/>
            <w:webHidden/>
          </w:rPr>
        </w:r>
        <w:r>
          <w:rPr>
            <w:noProof/>
            <w:webHidden/>
          </w:rPr>
          <w:fldChar w:fldCharType="separate"/>
        </w:r>
        <w:r>
          <w:rPr>
            <w:noProof/>
            <w:webHidden/>
          </w:rPr>
          <w:t>i</w:t>
        </w:r>
        <w:r>
          <w:rPr>
            <w:noProof/>
            <w:webHidden/>
          </w:rPr>
          <w:fldChar w:fldCharType="end"/>
        </w:r>
      </w:hyperlink>
    </w:p>
    <w:p w14:paraId="20833E51" w14:textId="65584D69" w:rsidR="008D676F" w:rsidRDefault="008D676F">
      <w:pPr>
        <w:pStyle w:val="TOC2"/>
        <w:rPr>
          <w:rFonts w:asciiTheme="minorHAnsi" w:eastAsiaTheme="minorEastAsia" w:hAnsiTheme="minorHAnsi" w:cstheme="minorBidi"/>
          <w:b w:val="0"/>
          <w:noProof/>
          <w:sz w:val="22"/>
          <w:szCs w:val="22"/>
          <w:lang w:eastAsia="en-AU"/>
        </w:rPr>
      </w:pPr>
      <w:hyperlink w:anchor="_Toc36032880" w:history="1">
        <w:r w:rsidRPr="009607B8">
          <w:rPr>
            <w:rStyle w:val="Hyperlink"/>
            <w:noProof/>
          </w:rPr>
          <w:t>Secretariat</w:t>
        </w:r>
        <w:r>
          <w:rPr>
            <w:noProof/>
            <w:webHidden/>
          </w:rPr>
          <w:tab/>
        </w:r>
        <w:r>
          <w:rPr>
            <w:noProof/>
            <w:webHidden/>
          </w:rPr>
          <w:fldChar w:fldCharType="begin"/>
        </w:r>
        <w:r>
          <w:rPr>
            <w:noProof/>
            <w:webHidden/>
          </w:rPr>
          <w:instrText xml:space="preserve"> PAGEREF _Toc36032880 \h </w:instrText>
        </w:r>
        <w:r>
          <w:rPr>
            <w:noProof/>
            <w:webHidden/>
          </w:rPr>
        </w:r>
        <w:r>
          <w:rPr>
            <w:noProof/>
            <w:webHidden/>
          </w:rPr>
          <w:fldChar w:fldCharType="separate"/>
        </w:r>
        <w:r>
          <w:rPr>
            <w:noProof/>
            <w:webHidden/>
          </w:rPr>
          <w:t>i</w:t>
        </w:r>
        <w:r>
          <w:rPr>
            <w:noProof/>
            <w:webHidden/>
          </w:rPr>
          <w:fldChar w:fldCharType="end"/>
        </w:r>
      </w:hyperlink>
    </w:p>
    <w:p w14:paraId="65FA7314" w14:textId="691C93F7" w:rsidR="008D676F" w:rsidRDefault="008D676F">
      <w:pPr>
        <w:pStyle w:val="TOC2"/>
        <w:rPr>
          <w:rFonts w:asciiTheme="minorHAnsi" w:eastAsiaTheme="minorEastAsia" w:hAnsiTheme="minorHAnsi" w:cstheme="minorBidi"/>
          <w:b w:val="0"/>
          <w:noProof/>
          <w:sz w:val="22"/>
          <w:szCs w:val="22"/>
          <w:lang w:eastAsia="en-AU"/>
        </w:rPr>
      </w:pPr>
      <w:hyperlink w:anchor="_Toc36032881" w:history="1">
        <w:r w:rsidRPr="009607B8">
          <w:rPr>
            <w:rStyle w:val="Hyperlink"/>
            <w:noProof/>
          </w:rPr>
          <w:t>Contact Information</w:t>
        </w:r>
        <w:r>
          <w:rPr>
            <w:noProof/>
            <w:webHidden/>
          </w:rPr>
          <w:tab/>
        </w:r>
        <w:r>
          <w:rPr>
            <w:noProof/>
            <w:webHidden/>
          </w:rPr>
          <w:fldChar w:fldCharType="begin"/>
        </w:r>
        <w:r>
          <w:rPr>
            <w:noProof/>
            <w:webHidden/>
          </w:rPr>
          <w:instrText xml:space="preserve"> PAGEREF _Toc36032881 \h </w:instrText>
        </w:r>
        <w:r>
          <w:rPr>
            <w:noProof/>
            <w:webHidden/>
          </w:rPr>
        </w:r>
        <w:r>
          <w:rPr>
            <w:noProof/>
            <w:webHidden/>
          </w:rPr>
          <w:fldChar w:fldCharType="separate"/>
        </w:r>
        <w:r>
          <w:rPr>
            <w:noProof/>
            <w:webHidden/>
          </w:rPr>
          <w:t>i</w:t>
        </w:r>
        <w:r>
          <w:rPr>
            <w:noProof/>
            <w:webHidden/>
          </w:rPr>
          <w:fldChar w:fldCharType="end"/>
        </w:r>
      </w:hyperlink>
    </w:p>
    <w:p w14:paraId="541DB54F" w14:textId="3306C40D" w:rsidR="008D676F" w:rsidRDefault="008D676F">
      <w:pPr>
        <w:pStyle w:val="TOC2"/>
        <w:rPr>
          <w:rFonts w:asciiTheme="minorHAnsi" w:eastAsiaTheme="minorEastAsia" w:hAnsiTheme="minorHAnsi" w:cstheme="minorBidi"/>
          <w:b w:val="0"/>
          <w:noProof/>
          <w:sz w:val="22"/>
          <w:szCs w:val="22"/>
          <w:lang w:eastAsia="en-AU"/>
        </w:rPr>
      </w:pPr>
      <w:hyperlink w:anchor="_Toc36032882" w:history="1">
        <w:r w:rsidRPr="009607B8">
          <w:rPr>
            <w:rStyle w:val="Hyperlink"/>
            <w:noProof/>
          </w:rPr>
          <w:t>Resolution of appointment</w:t>
        </w:r>
        <w:r>
          <w:rPr>
            <w:noProof/>
            <w:webHidden/>
          </w:rPr>
          <w:tab/>
        </w:r>
        <w:r>
          <w:rPr>
            <w:noProof/>
            <w:webHidden/>
          </w:rPr>
          <w:fldChar w:fldCharType="begin"/>
        </w:r>
        <w:r>
          <w:rPr>
            <w:noProof/>
            <w:webHidden/>
          </w:rPr>
          <w:instrText xml:space="preserve"> PAGEREF _Toc36032882 \h </w:instrText>
        </w:r>
        <w:r>
          <w:rPr>
            <w:noProof/>
            <w:webHidden/>
          </w:rPr>
        </w:r>
        <w:r>
          <w:rPr>
            <w:noProof/>
            <w:webHidden/>
          </w:rPr>
          <w:fldChar w:fldCharType="separate"/>
        </w:r>
        <w:r>
          <w:rPr>
            <w:noProof/>
            <w:webHidden/>
          </w:rPr>
          <w:t>ii</w:t>
        </w:r>
        <w:r>
          <w:rPr>
            <w:noProof/>
            <w:webHidden/>
          </w:rPr>
          <w:fldChar w:fldCharType="end"/>
        </w:r>
      </w:hyperlink>
    </w:p>
    <w:p w14:paraId="12C178E2" w14:textId="6DF398CA" w:rsidR="008D676F" w:rsidRDefault="008D676F">
      <w:pPr>
        <w:pStyle w:val="TOC2"/>
        <w:rPr>
          <w:rFonts w:asciiTheme="minorHAnsi" w:eastAsiaTheme="minorEastAsia" w:hAnsiTheme="minorHAnsi" w:cstheme="minorBidi"/>
          <w:b w:val="0"/>
          <w:noProof/>
          <w:sz w:val="22"/>
          <w:szCs w:val="22"/>
          <w:lang w:eastAsia="en-AU"/>
        </w:rPr>
      </w:pPr>
      <w:hyperlink w:anchor="_Toc36032883" w:history="1">
        <w:r w:rsidRPr="009607B8">
          <w:rPr>
            <w:rStyle w:val="Hyperlink"/>
            <w:noProof/>
          </w:rPr>
          <w:t>Terms of reference</w:t>
        </w:r>
        <w:r>
          <w:rPr>
            <w:noProof/>
            <w:webHidden/>
          </w:rPr>
          <w:tab/>
        </w:r>
        <w:r>
          <w:rPr>
            <w:noProof/>
            <w:webHidden/>
          </w:rPr>
          <w:fldChar w:fldCharType="begin"/>
        </w:r>
        <w:r>
          <w:rPr>
            <w:noProof/>
            <w:webHidden/>
          </w:rPr>
          <w:instrText xml:space="preserve"> PAGEREF _Toc36032883 \h </w:instrText>
        </w:r>
        <w:r>
          <w:rPr>
            <w:noProof/>
            <w:webHidden/>
          </w:rPr>
        </w:r>
        <w:r>
          <w:rPr>
            <w:noProof/>
            <w:webHidden/>
          </w:rPr>
          <w:fldChar w:fldCharType="separate"/>
        </w:r>
        <w:r>
          <w:rPr>
            <w:noProof/>
            <w:webHidden/>
          </w:rPr>
          <w:t>ii</w:t>
        </w:r>
        <w:r>
          <w:rPr>
            <w:noProof/>
            <w:webHidden/>
          </w:rPr>
          <w:fldChar w:fldCharType="end"/>
        </w:r>
      </w:hyperlink>
    </w:p>
    <w:p w14:paraId="23474022" w14:textId="79C1B32B"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884" w:history="1">
        <w:r w:rsidRPr="009607B8">
          <w:rPr>
            <w:rStyle w:val="Hyperlink"/>
            <w:noProof/>
          </w:rPr>
          <w:t>Acronyms</w:t>
        </w:r>
        <w:r>
          <w:rPr>
            <w:noProof/>
            <w:webHidden/>
          </w:rPr>
          <w:tab/>
        </w:r>
        <w:r>
          <w:rPr>
            <w:noProof/>
            <w:webHidden/>
          </w:rPr>
          <w:fldChar w:fldCharType="begin"/>
        </w:r>
        <w:r>
          <w:rPr>
            <w:noProof/>
            <w:webHidden/>
          </w:rPr>
          <w:instrText xml:space="preserve"> PAGEREF _Toc36032884 \h </w:instrText>
        </w:r>
        <w:r>
          <w:rPr>
            <w:noProof/>
            <w:webHidden/>
          </w:rPr>
        </w:r>
        <w:r>
          <w:rPr>
            <w:noProof/>
            <w:webHidden/>
          </w:rPr>
          <w:fldChar w:fldCharType="separate"/>
        </w:r>
        <w:r>
          <w:rPr>
            <w:noProof/>
            <w:webHidden/>
          </w:rPr>
          <w:t>v</w:t>
        </w:r>
        <w:r>
          <w:rPr>
            <w:noProof/>
            <w:webHidden/>
          </w:rPr>
          <w:fldChar w:fldCharType="end"/>
        </w:r>
      </w:hyperlink>
    </w:p>
    <w:p w14:paraId="7F741D82" w14:textId="78174CD0"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885" w:history="1">
        <w:r w:rsidRPr="009607B8">
          <w:rPr>
            <w:rStyle w:val="Hyperlink"/>
            <w:noProof/>
          </w:rPr>
          <w:t>Recommendations</w:t>
        </w:r>
        <w:r>
          <w:rPr>
            <w:noProof/>
            <w:webHidden/>
          </w:rPr>
          <w:tab/>
        </w:r>
        <w:r>
          <w:rPr>
            <w:noProof/>
            <w:webHidden/>
          </w:rPr>
          <w:fldChar w:fldCharType="begin"/>
        </w:r>
        <w:r>
          <w:rPr>
            <w:noProof/>
            <w:webHidden/>
          </w:rPr>
          <w:instrText xml:space="preserve"> PAGEREF _Toc36032885 \h </w:instrText>
        </w:r>
        <w:r>
          <w:rPr>
            <w:noProof/>
            <w:webHidden/>
          </w:rPr>
        </w:r>
        <w:r>
          <w:rPr>
            <w:noProof/>
            <w:webHidden/>
          </w:rPr>
          <w:fldChar w:fldCharType="separate"/>
        </w:r>
        <w:r>
          <w:rPr>
            <w:noProof/>
            <w:webHidden/>
          </w:rPr>
          <w:t>iii</w:t>
        </w:r>
        <w:r>
          <w:rPr>
            <w:noProof/>
            <w:webHidden/>
          </w:rPr>
          <w:fldChar w:fldCharType="end"/>
        </w:r>
      </w:hyperlink>
    </w:p>
    <w:p w14:paraId="249CF72B" w14:textId="37553AAD"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886" w:history="1">
        <w:r w:rsidRPr="009607B8">
          <w:rPr>
            <w:rStyle w:val="Hyperlink"/>
            <w:noProof/>
          </w:rPr>
          <w:t>1</w:t>
        </w:r>
        <w:r>
          <w:rPr>
            <w:rFonts w:asciiTheme="minorHAnsi" w:eastAsiaTheme="minorEastAsia" w:hAnsiTheme="minorHAnsi" w:cstheme="minorBidi"/>
            <w:b w:val="0"/>
            <w:bCs w:val="0"/>
            <w:smallCaps w:val="0"/>
            <w:noProof/>
            <w:spacing w:val="0"/>
            <w:sz w:val="22"/>
            <w:szCs w:val="22"/>
            <w:lang w:eastAsia="en-AU"/>
          </w:rPr>
          <w:tab/>
        </w:r>
        <w:r w:rsidRPr="009607B8">
          <w:rPr>
            <w:rStyle w:val="Hyperlink"/>
            <w:noProof/>
          </w:rPr>
          <w:t>Introduction</w:t>
        </w:r>
        <w:r>
          <w:rPr>
            <w:noProof/>
            <w:webHidden/>
          </w:rPr>
          <w:tab/>
        </w:r>
        <w:r>
          <w:rPr>
            <w:noProof/>
            <w:webHidden/>
          </w:rPr>
          <w:fldChar w:fldCharType="begin"/>
        </w:r>
        <w:r>
          <w:rPr>
            <w:noProof/>
            <w:webHidden/>
          </w:rPr>
          <w:instrText xml:space="preserve"> PAGEREF _Toc36032886 \h </w:instrText>
        </w:r>
        <w:r>
          <w:rPr>
            <w:noProof/>
            <w:webHidden/>
          </w:rPr>
        </w:r>
        <w:r>
          <w:rPr>
            <w:noProof/>
            <w:webHidden/>
          </w:rPr>
          <w:fldChar w:fldCharType="separate"/>
        </w:r>
        <w:r>
          <w:rPr>
            <w:noProof/>
            <w:webHidden/>
          </w:rPr>
          <w:t>1</w:t>
        </w:r>
        <w:r>
          <w:rPr>
            <w:noProof/>
            <w:webHidden/>
          </w:rPr>
          <w:fldChar w:fldCharType="end"/>
        </w:r>
      </w:hyperlink>
    </w:p>
    <w:p w14:paraId="34C2F8AD" w14:textId="5C46D627" w:rsidR="008D676F" w:rsidRDefault="008D676F">
      <w:pPr>
        <w:pStyle w:val="TOC2"/>
        <w:rPr>
          <w:rFonts w:asciiTheme="minorHAnsi" w:eastAsiaTheme="minorEastAsia" w:hAnsiTheme="minorHAnsi" w:cstheme="minorBidi"/>
          <w:b w:val="0"/>
          <w:noProof/>
          <w:sz w:val="22"/>
          <w:szCs w:val="22"/>
          <w:lang w:eastAsia="en-AU"/>
        </w:rPr>
      </w:pPr>
      <w:hyperlink w:anchor="_Toc36032887" w:history="1">
        <w:r w:rsidRPr="009607B8">
          <w:rPr>
            <w:rStyle w:val="Hyperlink"/>
            <w:noProof/>
          </w:rPr>
          <w:t>Structure of the Report</w:t>
        </w:r>
        <w:r>
          <w:rPr>
            <w:noProof/>
            <w:webHidden/>
          </w:rPr>
          <w:tab/>
        </w:r>
        <w:r>
          <w:rPr>
            <w:noProof/>
            <w:webHidden/>
          </w:rPr>
          <w:fldChar w:fldCharType="begin"/>
        </w:r>
        <w:r>
          <w:rPr>
            <w:noProof/>
            <w:webHidden/>
          </w:rPr>
          <w:instrText xml:space="preserve"> PAGEREF _Toc36032887 \h </w:instrText>
        </w:r>
        <w:r>
          <w:rPr>
            <w:noProof/>
            <w:webHidden/>
          </w:rPr>
        </w:r>
        <w:r>
          <w:rPr>
            <w:noProof/>
            <w:webHidden/>
          </w:rPr>
          <w:fldChar w:fldCharType="separate"/>
        </w:r>
        <w:r>
          <w:rPr>
            <w:noProof/>
            <w:webHidden/>
          </w:rPr>
          <w:t>2</w:t>
        </w:r>
        <w:r>
          <w:rPr>
            <w:noProof/>
            <w:webHidden/>
          </w:rPr>
          <w:fldChar w:fldCharType="end"/>
        </w:r>
      </w:hyperlink>
    </w:p>
    <w:p w14:paraId="36CAC656" w14:textId="2338935F" w:rsidR="008D676F" w:rsidRDefault="008D676F">
      <w:pPr>
        <w:pStyle w:val="TOC2"/>
        <w:rPr>
          <w:rFonts w:asciiTheme="minorHAnsi" w:eastAsiaTheme="minorEastAsia" w:hAnsiTheme="minorHAnsi" w:cstheme="minorBidi"/>
          <w:b w:val="0"/>
          <w:noProof/>
          <w:sz w:val="22"/>
          <w:szCs w:val="22"/>
          <w:lang w:eastAsia="en-AU"/>
        </w:rPr>
      </w:pPr>
      <w:hyperlink w:anchor="_Toc36032888" w:history="1">
        <w:r w:rsidRPr="009607B8">
          <w:rPr>
            <w:rStyle w:val="Hyperlink"/>
            <w:noProof/>
          </w:rPr>
          <w:t>Acknowledgements</w:t>
        </w:r>
        <w:r>
          <w:rPr>
            <w:noProof/>
            <w:webHidden/>
          </w:rPr>
          <w:tab/>
        </w:r>
        <w:r>
          <w:rPr>
            <w:noProof/>
            <w:webHidden/>
          </w:rPr>
          <w:fldChar w:fldCharType="begin"/>
        </w:r>
        <w:r>
          <w:rPr>
            <w:noProof/>
            <w:webHidden/>
          </w:rPr>
          <w:instrText xml:space="preserve"> PAGEREF _Toc36032888 \h </w:instrText>
        </w:r>
        <w:r>
          <w:rPr>
            <w:noProof/>
            <w:webHidden/>
          </w:rPr>
        </w:r>
        <w:r>
          <w:rPr>
            <w:noProof/>
            <w:webHidden/>
          </w:rPr>
          <w:fldChar w:fldCharType="separate"/>
        </w:r>
        <w:r>
          <w:rPr>
            <w:noProof/>
            <w:webHidden/>
          </w:rPr>
          <w:t>2</w:t>
        </w:r>
        <w:r>
          <w:rPr>
            <w:noProof/>
            <w:webHidden/>
          </w:rPr>
          <w:fldChar w:fldCharType="end"/>
        </w:r>
      </w:hyperlink>
    </w:p>
    <w:p w14:paraId="1C27A1A5" w14:textId="0F7E7605"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889" w:history="1">
        <w:r w:rsidRPr="009607B8">
          <w:rPr>
            <w:rStyle w:val="Hyperlink"/>
            <w:noProof/>
          </w:rPr>
          <w:t>2</w:t>
        </w:r>
        <w:r>
          <w:rPr>
            <w:rFonts w:asciiTheme="minorHAnsi" w:eastAsiaTheme="minorEastAsia" w:hAnsiTheme="minorHAnsi" w:cstheme="minorBidi"/>
            <w:b w:val="0"/>
            <w:bCs w:val="0"/>
            <w:smallCaps w:val="0"/>
            <w:noProof/>
            <w:spacing w:val="0"/>
            <w:sz w:val="22"/>
            <w:szCs w:val="22"/>
            <w:lang w:eastAsia="en-AU"/>
          </w:rPr>
          <w:tab/>
        </w:r>
        <w:r w:rsidRPr="009607B8">
          <w:rPr>
            <w:rStyle w:val="Hyperlink"/>
            <w:noProof/>
          </w:rPr>
          <w:t>Annual reporting requirements</w:t>
        </w:r>
        <w:r>
          <w:rPr>
            <w:noProof/>
            <w:webHidden/>
          </w:rPr>
          <w:tab/>
        </w:r>
        <w:r>
          <w:rPr>
            <w:noProof/>
            <w:webHidden/>
          </w:rPr>
          <w:fldChar w:fldCharType="begin"/>
        </w:r>
        <w:r>
          <w:rPr>
            <w:noProof/>
            <w:webHidden/>
          </w:rPr>
          <w:instrText xml:space="preserve"> PAGEREF _Toc36032889 \h </w:instrText>
        </w:r>
        <w:r>
          <w:rPr>
            <w:noProof/>
            <w:webHidden/>
          </w:rPr>
        </w:r>
        <w:r>
          <w:rPr>
            <w:noProof/>
            <w:webHidden/>
          </w:rPr>
          <w:fldChar w:fldCharType="separate"/>
        </w:r>
        <w:r>
          <w:rPr>
            <w:noProof/>
            <w:webHidden/>
          </w:rPr>
          <w:t>3</w:t>
        </w:r>
        <w:r>
          <w:rPr>
            <w:noProof/>
            <w:webHidden/>
          </w:rPr>
          <w:fldChar w:fldCharType="end"/>
        </w:r>
      </w:hyperlink>
    </w:p>
    <w:p w14:paraId="3770E699" w14:textId="0207BE4E"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890" w:history="1">
        <w:r w:rsidRPr="009607B8">
          <w:rPr>
            <w:rStyle w:val="Hyperlink"/>
            <w:noProof/>
          </w:rPr>
          <w:t>3</w:t>
        </w:r>
        <w:r>
          <w:rPr>
            <w:rFonts w:asciiTheme="minorHAnsi" w:eastAsiaTheme="minorEastAsia" w:hAnsiTheme="minorHAnsi" w:cstheme="minorBidi"/>
            <w:b w:val="0"/>
            <w:bCs w:val="0"/>
            <w:smallCaps w:val="0"/>
            <w:noProof/>
            <w:spacing w:val="0"/>
            <w:sz w:val="22"/>
            <w:szCs w:val="22"/>
            <w:lang w:eastAsia="en-AU"/>
          </w:rPr>
          <w:tab/>
        </w:r>
        <w:r w:rsidRPr="009607B8">
          <w:rPr>
            <w:rStyle w:val="Hyperlink"/>
            <w:noProof/>
          </w:rPr>
          <w:t>Chief Minister, Treasury and Economic Development Directorate</w:t>
        </w:r>
        <w:r>
          <w:rPr>
            <w:noProof/>
            <w:webHidden/>
          </w:rPr>
          <w:tab/>
        </w:r>
        <w:r>
          <w:rPr>
            <w:noProof/>
            <w:webHidden/>
          </w:rPr>
          <w:fldChar w:fldCharType="begin"/>
        </w:r>
        <w:r>
          <w:rPr>
            <w:noProof/>
            <w:webHidden/>
          </w:rPr>
          <w:instrText xml:space="preserve"> PAGEREF _Toc36032890 \h </w:instrText>
        </w:r>
        <w:r>
          <w:rPr>
            <w:noProof/>
            <w:webHidden/>
          </w:rPr>
        </w:r>
        <w:r>
          <w:rPr>
            <w:noProof/>
            <w:webHidden/>
          </w:rPr>
          <w:fldChar w:fldCharType="separate"/>
        </w:r>
        <w:r>
          <w:rPr>
            <w:noProof/>
            <w:webHidden/>
          </w:rPr>
          <w:t>5</w:t>
        </w:r>
        <w:r>
          <w:rPr>
            <w:noProof/>
            <w:webHidden/>
          </w:rPr>
          <w:fldChar w:fldCharType="end"/>
        </w:r>
      </w:hyperlink>
    </w:p>
    <w:p w14:paraId="014B4325" w14:textId="25503400" w:rsidR="008D676F" w:rsidRDefault="008D676F">
      <w:pPr>
        <w:pStyle w:val="TOC2"/>
        <w:rPr>
          <w:rFonts w:asciiTheme="minorHAnsi" w:eastAsiaTheme="minorEastAsia" w:hAnsiTheme="minorHAnsi" w:cstheme="minorBidi"/>
          <w:b w:val="0"/>
          <w:noProof/>
          <w:sz w:val="22"/>
          <w:szCs w:val="22"/>
          <w:lang w:eastAsia="en-AU"/>
        </w:rPr>
      </w:pPr>
      <w:hyperlink w:anchor="_Toc36032891" w:history="1">
        <w:r w:rsidRPr="009607B8">
          <w:rPr>
            <w:rStyle w:val="Hyperlink"/>
            <w:noProof/>
          </w:rPr>
          <w:t>Government policy reform</w:t>
        </w:r>
        <w:r>
          <w:rPr>
            <w:noProof/>
            <w:webHidden/>
          </w:rPr>
          <w:tab/>
        </w:r>
        <w:r>
          <w:rPr>
            <w:noProof/>
            <w:webHidden/>
          </w:rPr>
          <w:fldChar w:fldCharType="begin"/>
        </w:r>
        <w:r>
          <w:rPr>
            <w:noProof/>
            <w:webHidden/>
          </w:rPr>
          <w:instrText xml:space="preserve"> PAGEREF _Toc36032891 \h </w:instrText>
        </w:r>
        <w:r>
          <w:rPr>
            <w:noProof/>
            <w:webHidden/>
          </w:rPr>
        </w:r>
        <w:r>
          <w:rPr>
            <w:noProof/>
            <w:webHidden/>
          </w:rPr>
          <w:fldChar w:fldCharType="separate"/>
        </w:r>
        <w:r>
          <w:rPr>
            <w:noProof/>
            <w:webHidden/>
          </w:rPr>
          <w:t>5</w:t>
        </w:r>
        <w:r>
          <w:rPr>
            <w:noProof/>
            <w:webHidden/>
          </w:rPr>
          <w:fldChar w:fldCharType="end"/>
        </w:r>
      </w:hyperlink>
    </w:p>
    <w:p w14:paraId="3F5B8176" w14:textId="21EF9ADF" w:rsidR="008D676F" w:rsidRDefault="008D676F">
      <w:pPr>
        <w:pStyle w:val="TOC2"/>
        <w:rPr>
          <w:rFonts w:asciiTheme="minorHAnsi" w:eastAsiaTheme="minorEastAsia" w:hAnsiTheme="minorHAnsi" w:cstheme="minorBidi"/>
          <w:b w:val="0"/>
          <w:noProof/>
          <w:sz w:val="22"/>
          <w:szCs w:val="22"/>
          <w:lang w:eastAsia="en-AU"/>
        </w:rPr>
      </w:pPr>
      <w:hyperlink w:anchor="_Toc36032892" w:history="1">
        <w:r w:rsidRPr="009607B8">
          <w:rPr>
            <w:rStyle w:val="Hyperlink"/>
            <w:noProof/>
          </w:rPr>
          <w:t>Coordinated communication and Community engagement</w:t>
        </w:r>
        <w:r>
          <w:rPr>
            <w:noProof/>
            <w:webHidden/>
          </w:rPr>
          <w:tab/>
        </w:r>
        <w:r>
          <w:rPr>
            <w:noProof/>
            <w:webHidden/>
          </w:rPr>
          <w:fldChar w:fldCharType="begin"/>
        </w:r>
        <w:r>
          <w:rPr>
            <w:noProof/>
            <w:webHidden/>
          </w:rPr>
          <w:instrText xml:space="preserve"> PAGEREF _Toc36032892 \h </w:instrText>
        </w:r>
        <w:r>
          <w:rPr>
            <w:noProof/>
            <w:webHidden/>
          </w:rPr>
        </w:r>
        <w:r>
          <w:rPr>
            <w:noProof/>
            <w:webHidden/>
          </w:rPr>
          <w:fldChar w:fldCharType="separate"/>
        </w:r>
        <w:r>
          <w:rPr>
            <w:noProof/>
            <w:webHidden/>
          </w:rPr>
          <w:t>6</w:t>
        </w:r>
        <w:r>
          <w:rPr>
            <w:noProof/>
            <w:webHidden/>
          </w:rPr>
          <w:fldChar w:fldCharType="end"/>
        </w:r>
      </w:hyperlink>
    </w:p>
    <w:p w14:paraId="34826D5A" w14:textId="44CFC9F1" w:rsidR="008D676F" w:rsidRDefault="008D676F">
      <w:pPr>
        <w:pStyle w:val="TOC2"/>
        <w:rPr>
          <w:rFonts w:asciiTheme="minorHAnsi" w:eastAsiaTheme="minorEastAsia" w:hAnsiTheme="minorHAnsi" w:cstheme="minorBidi"/>
          <w:b w:val="0"/>
          <w:noProof/>
          <w:sz w:val="22"/>
          <w:szCs w:val="22"/>
          <w:lang w:eastAsia="en-AU"/>
        </w:rPr>
      </w:pPr>
      <w:hyperlink w:anchor="_Toc36032893" w:history="1">
        <w:r w:rsidRPr="009607B8">
          <w:rPr>
            <w:rStyle w:val="Hyperlink"/>
            <w:noProof/>
          </w:rPr>
          <w:t>Digital strategy</w:t>
        </w:r>
        <w:r>
          <w:rPr>
            <w:noProof/>
            <w:webHidden/>
          </w:rPr>
          <w:tab/>
        </w:r>
        <w:r>
          <w:rPr>
            <w:noProof/>
            <w:webHidden/>
          </w:rPr>
          <w:fldChar w:fldCharType="begin"/>
        </w:r>
        <w:r>
          <w:rPr>
            <w:noProof/>
            <w:webHidden/>
          </w:rPr>
          <w:instrText xml:space="preserve"> PAGEREF _Toc36032893 \h </w:instrText>
        </w:r>
        <w:r>
          <w:rPr>
            <w:noProof/>
            <w:webHidden/>
          </w:rPr>
        </w:r>
        <w:r>
          <w:rPr>
            <w:noProof/>
            <w:webHidden/>
          </w:rPr>
          <w:fldChar w:fldCharType="separate"/>
        </w:r>
        <w:r>
          <w:rPr>
            <w:noProof/>
            <w:webHidden/>
          </w:rPr>
          <w:t>7</w:t>
        </w:r>
        <w:r>
          <w:rPr>
            <w:noProof/>
            <w:webHidden/>
          </w:rPr>
          <w:fldChar w:fldCharType="end"/>
        </w:r>
      </w:hyperlink>
    </w:p>
    <w:p w14:paraId="0AA9E0B4" w14:textId="269DA1B1" w:rsidR="008D676F" w:rsidRDefault="008D676F">
      <w:pPr>
        <w:pStyle w:val="TOC2"/>
        <w:rPr>
          <w:rFonts w:asciiTheme="minorHAnsi" w:eastAsiaTheme="minorEastAsia" w:hAnsiTheme="minorHAnsi" w:cstheme="minorBidi"/>
          <w:b w:val="0"/>
          <w:noProof/>
          <w:sz w:val="22"/>
          <w:szCs w:val="22"/>
          <w:lang w:eastAsia="en-AU"/>
        </w:rPr>
      </w:pPr>
      <w:hyperlink w:anchor="_Toc36032894" w:history="1">
        <w:r w:rsidRPr="009607B8">
          <w:rPr>
            <w:rStyle w:val="Hyperlink"/>
            <w:noProof/>
          </w:rPr>
          <w:t>Infrastructure, Finance and Capital Works</w:t>
        </w:r>
        <w:r>
          <w:rPr>
            <w:noProof/>
            <w:webHidden/>
          </w:rPr>
          <w:tab/>
        </w:r>
        <w:r>
          <w:rPr>
            <w:noProof/>
            <w:webHidden/>
          </w:rPr>
          <w:fldChar w:fldCharType="begin"/>
        </w:r>
        <w:r>
          <w:rPr>
            <w:noProof/>
            <w:webHidden/>
          </w:rPr>
          <w:instrText xml:space="preserve"> PAGEREF _Toc36032894 \h </w:instrText>
        </w:r>
        <w:r>
          <w:rPr>
            <w:noProof/>
            <w:webHidden/>
          </w:rPr>
        </w:r>
        <w:r>
          <w:rPr>
            <w:noProof/>
            <w:webHidden/>
          </w:rPr>
          <w:fldChar w:fldCharType="separate"/>
        </w:r>
        <w:r>
          <w:rPr>
            <w:noProof/>
            <w:webHidden/>
          </w:rPr>
          <w:t>7</w:t>
        </w:r>
        <w:r>
          <w:rPr>
            <w:noProof/>
            <w:webHidden/>
          </w:rPr>
          <w:fldChar w:fldCharType="end"/>
        </w:r>
      </w:hyperlink>
    </w:p>
    <w:p w14:paraId="321E060D" w14:textId="1C21BABA" w:rsidR="008D676F" w:rsidRDefault="008D676F">
      <w:pPr>
        <w:pStyle w:val="TOC2"/>
        <w:rPr>
          <w:rFonts w:asciiTheme="minorHAnsi" w:eastAsiaTheme="minorEastAsia" w:hAnsiTheme="minorHAnsi" w:cstheme="minorBidi"/>
          <w:b w:val="0"/>
          <w:noProof/>
          <w:sz w:val="22"/>
          <w:szCs w:val="22"/>
          <w:lang w:eastAsia="en-AU"/>
        </w:rPr>
      </w:pPr>
      <w:hyperlink w:anchor="_Toc36032895" w:history="1">
        <w:r w:rsidRPr="009607B8">
          <w:rPr>
            <w:rStyle w:val="Hyperlink"/>
            <w:noProof/>
          </w:rPr>
          <w:t>Venues</w:t>
        </w:r>
        <w:r>
          <w:rPr>
            <w:noProof/>
            <w:webHidden/>
          </w:rPr>
          <w:tab/>
        </w:r>
        <w:r>
          <w:rPr>
            <w:noProof/>
            <w:webHidden/>
          </w:rPr>
          <w:fldChar w:fldCharType="begin"/>
        </w:r>
        <w:r>
          <w:rPr>
            <w:noProof/>
            <w:webHidden/>
          </w:rPr>
          <w:instrText xml:space="preserve"> PAGEREF _Toc36032895 \h </w:instrText>
        </w:r>
        <w:r>
          <w:rPr>
            <w:noProof/>
            <w:webHidden/>
          </w:rPr>
        </w:r>
        <w:r>
          <w:rPr>
            <w:noProof/>
            <w:webHidden/>
          </w:rPr>
          <w:fldChar w:fldCharType="separate"/>
        </w:r>
        <w:r>
          <w:rPr>
            <w:noProof/>
            <w:webHidden/>
          </w:rPr>
          <w:t>8</w:t>
        </w:r>
        <w:r>
          <w:rPr>
            <w:noProof/>
            <w:webHidden/>
          </w:rPr>
          <w:fldChar w:fldCharType="end"/>
        </w:r>
      </w:hyperlink>
    </w:p>
    <w:p w14:paraId="44DADE17" w14:textId="4142D0D8" w:rsidR="008D676F" w:rsidRDefault="008D676F">
      <w:pPr>
        <w:pStyle w:val="TOC2"/>
        <w:rPr>
          <w:rFonts w:asciiTheme="minorHAnsi" w:eastAsiaTheme="minorEastAsia" w:hAnsiTheme="minorHAnsi" w:cstheme="minorBidi"/>
          <w:b w:val="0"/>
          <w:noProof/>
          <w:sz w:val="22"/>
          <w:szCs w:val="22"/>
          <w:lang w:eastAsia="en-AU"/>
        </w:rPr>
      </w:pPr>
      <w:hyperlink w:anchor="_Toc36032896" w:history="1">
        <w:r w:rsidRPr="009607B8">
          <w:rPr>
            <w:rStyle w:val="Hyperlink"/>
            <w:noProof/>
          </w:rPr>
          <w:t>Innovation, Trade and Investment</w:t>
        </w:r>
        <w:r>
          <w:rPr>
            <w:noProof/>
            <w:webHidden/>
          </w:rPr>
          <w:tab/>
        </w:r>
        <w:r>
          <w:rPr>
            <w:noProof/>
            <w:webHidden/>
          </w:rPr>
          <w:fldChar w:fldCharType="begin"/>
        </w:r>
        <w:r>
          <w:rPr>
            <w:noProof/>
            <w:webHidden/>
          </w:rPr>
          <w:instrText xml:space="preserve"> PAGEREF _Toc36032896 \h </w:instrText>
        </w:r>
        <w:r>
          <w:rPr>
            <w:noProof/>
            <w:webHidden/>
          </w:rPr>
        </w:r>
        <w:r>
          <w:rPr>
            <w:noProof/>
            <w:webHidden/>
          </w:rPr>
          <w:fldChar w:fldCharType="separate"/>
        </w:r>
        <w:r>
          <w:rPr>
            <w:noProof/>
            <w:webHidden/>
          </w:rPr>
          <w:t>9</w:t>
        </w:r>
        <w:r>
          <w:rPr>
            <w:noProof/>
            <w:webHidden/>
          </w:rPr>
          <w:fldChar w:fldCharType="end"/>
        </w:r>
      </w:hyperlink>
    </w:p>
    <w:p w14:paraId="1B86E921" w14:textId="6EEFF1FE" w:rsidR="008D676F" w:rsidRDefault="008D676F">
      <w:pPr>
        <w:pStyle w:val="TOC2"/>
        <w:rPr>
          <w:rFonts w:asciiTheme="minorHAnsi" w:eastAsiaTheme="minorEastAsia" w:hAnsiTheme="minorHAnsi" w:cstheme="minorBidi"/>
          <w:b w:val="0"/>
          <w:noProof/>
          <w:sz w:val="22"/>
          <w:szCs w:val="22"/>
          <w:lang w:eastAsia="en-AU"/>
        </w:rPr>
      </w:pPr>
      <w:hyperlink w:anchor="_Toc36032897" w:history="1">
        <w:r w:rsidRPr="009607B8">
          <w:rPr>
            <w:rStyle w:val="Hyperlink"/>
            <w:noProof/>
          </w:rPr>
          <w:t>Visit Canberra and Events</w:t>
        </w:r>
        <w:r>
          <w:rPr>
            <w:noProof/>
            <w:webHidden/>
          </w:rPr>
          <w:tab/>
        </w:r>
        <w:r>
          <w:rPr>
            <w:noProof/>
            <w:webHidden/>
          </w:rPr>
          <w:fldChar w:fldCharType="begin"/>
        </w:r>
        <w:r>
          <w:rPr>
            <w:noProof/>
            <w:webHidden/>
          </w:rPr>
          <w:instrText xml:space="preserve"> PAGEREF _Toc36032897 \h </w:instrText>
        </w:r>
        <w:r>
          <w:rPr>
            <w:noProof/>
            <w:webHidden/>
          </w:rPr>
        </w:r>
        <w:r>
          <w:rPr>
            <w:noProof/>
            <w:webHidden/>
          </w:rPr>
          <w:fldChar w:fldCharType="separate"/>
        </w:r>
        <w:r>
          <w:rPr>
            <w:noProof/>
            <w:webHidden/>
          </w:rPr>
          <w:t>10</w:t>
        </w:r>
        <w:r>
          <w:rPr>
            <w:noProof/>
            <w:webHidden/>
          </w:rPr>
          <w:fldChar w:fldCharType="end"/>
        </w:r>
      </w:hyperlink>
    </w:p>
    <w:p w14:paraId="21AA697D" w14:textId="1EE46880" w:rsidR="008D676F" w:rsidRDefault="008D676F">
      <w:pPr>
        <w:pStyle w:val="TOC2"/>
        <w:rPr>
          <w:rFonts w:asciiTheme="minorHAnsi" w:eastAsiaTheme="minorEastAsia" w:hAnsiTheme="minorHAnsi" w:cstheme="minorBidi"/>
          <w:b w:val="0"/>
          <w:noProof/>
          <w:sz w:val="22"/>
          <w:szCs w:val="22"/>
          <w:lang w:eastAsia="en-AU"/>
        </w:rPr>
      </w:pPr>
      <w:hyperlink w:anchor="_Toc36032898" w:history="1">
        <w:r w:rsidRPr="009607B8">
          <w:rPr>
            <w:rStyle w:val="Hyperlink"/>
            <w:noProof/>
          </w:rPr>
          <w:t>Access Canberra</w:t>
        </w:r>
        <w:r>
          <w:rPr>
            <w:noProof/>
            <w:webHidden/>
          </w:rPr>
          <w:tab/>
        </w:r>
        <w:r>
          <w:rPr>
            <w:noProof/>
            <w:webHidden/>
          </w:rPr>
          <w:fldChar w:fldCharType="begin"/>
        </w:r>
        <w:r>
          <w:rPr>
            <w:noProof/>
            <w:webHidden/>
          </w:rPr>
          <w:instrText xml:space="preserve"> PAGEREF _Toc36032898 \h </w:instrText>
        </w:r>
        <w:r>
          <w:rPr>
            <w:noProof/>
            <w:webHidden/>
          </w:rPr>
        </w:r>
        <w:r>
          <w:rPr>
            <w:noProof/>
            <w:webHidden/>
          </w:rPr>
          <w:fldChar w:fldCharType="separate"/>
        </w:r>
        <w:r>
          <w:rPr>
            <w:noProof/>
            <w:webHidden/>
          </w:rPr>
          <w:t>11</w:t>
        </w:r>
        <w:r>
          <w:rPr>
            <w:noProof/>
            <w:webHidden/>
          </w:rPr>
          <w:fldChar w:fldCharType="end"/>
        </w:r>
      </w:hyperlink>
    </w:p>
    <w:p w14:paraId="219D935D" w14:textId="2F35E05C" w:rsidR="008D676F" w:rsidRDefault="008D676F">
      <w:pPr>
        <w:pStyle w:val="TOC2"/>
        <w:rPr>
          <w:rFonts w:asciiTheme="minorHAnsi" w:eastAsiaTheme="minorEastAsia" w:hAnsiTheme="minorHAnsi" w:cstheme="minorBidi"/>
          <w:b w:val="0"/>
          <w:noProof/>
          <w:sz w:val="22"/>
          <w:szCs w:val="22"/>
          <w:lang w:eastAsia="en-AU"/>
        </w:rPr>
      </w:pPr>
      <w:hyperlink w:anchor="_Toc36032899" w:history="1">
        <w:r w:rsidRPr="009607B8">
          <w:rPr>
            <w:rStyle w:val="Hyperlink"/>
            <w:noProof/>
          </w:rPr>
          <w:t>Goods and Services Procurement</w:t>
        </w:r>
        <w:r>
          <w:rPr>
            <w:noProof/>
            <w:webHidden/>
          </w:rPr>
          <w:tab/>
        </w:r>
        <w:r>
          <w:rPr>
            <w:noProof/>
            <w:webHidden/>
          </w:rPr>
          <w:fldChar w:fldCharType="begin"/>
        </w:r>
        <w:r>
          <w:rPr>
            <w:noProof/>
            <w:webHidden/>
          </w:rPr>
          <w:instrText xml:space="preserve"> PAGEREF _Toc36032899 \h </w:instrText>
        </w:r>
        <w:r>
          <w:rPr>
            <w:noProof/>
            <w:webHidden/>
          </w:rPr>
        </w:r>
        <w:r>
          <w:rPr>
            <w:noProof/>
            <w:webHidden/>
          </w:rPr>
          <w:fldChar w:fldCharType="separate"/>
        </w:r>
        <w:r>
          <w:rPr>
            <w:noProof/>
            <w:webHidden/>
          </w:rPr>
          <w:t>14</w:t>
        </w:r>
        <w:r>
          <w:rPr>
            <w:noProof/>
            <w:webHidden/>
          </w:rPr>
          <w:fldChar w:fldCharType="end"/>
        </w:r>
      </w:hyperlink>
    </w:p>
    <w:p w14:paraId="352B1E0B" w14:textId="5CC0343F" w:rsidR="008D676F" w:rsidRDefault="008D676F">
      <w:pPr>
        <w:pStyle w:val="TOC2"/>
        <w:rPr>
          <w:rFonts w:asciiTheme="minorHAnsi" w:eastAsiaTheme="minorEastAsia" w:hAnsiTheme="minorHAnsi" w:cstheme="minorBidi"/>
          <w:b w:val="0"/>
          <w:noProof/>
          <w:sz w:val="22"/>
          <w:szCs w:val="22"/>
          <w:lang w:eastAsia="en-AU"/>
        </w:rPr>
      </w:pPr>
      <w:hyperlink w:anchor="_Toc36032900" w:history="1">
        <w:r w:rsidRPr="009607B8">
          <w:rPr>
            <w:rStyle w:val="Hyperlink"/>
            <w:noProof/>
          </w:rPr>
          <w:t>Property Services and Community Facilities</w:t>
        </w:r>
        <w:r>
          <w:rPr>
            <w:noProof/>
            <w:webHidden/>
          </w:rPr>
          <w:tab/>
        </w:r>
        <w:r>
          <w:rPr>
            <w:noProof/>
            <w:webHidden/>
          </w:rPr>
          <w:fldChar w:fldCharType="begin"/>
        </w:r>
        <w:r>
          <w:rPr>
            <w:noProof/>
            <w:webHidden/>
          </w:rPr>
          <w:instrText xml:space="preserve"> PAGEREF _Toc36032900 \h </w:instrText>
        </w:r>
        <w:r>
          <w:rPr>
            <w:noProof/>
            <w:webHidden/>
          </w:rPr>
        </w:r>
        <w:r>
          <w:rPr>
            <w:noProof/>
            <w:webHidden/>
          </w:rPr>
          <w:fldChar w:fldCharType="separate"/>
        </w:r>
        <w:r>
          <w:rPr>
            <w:noProof/>
            <w:webHidden/>
          </w:rPr>
          <w:t>17</w:t>
        </w:r>
        <w:r>
          <w:rPr>
            <w:noProof/>
            <w:webHidden/>
          </w:rPr>
          <w:fldChar w:fldCharType="end"/>
        </w:r>
      </w:hyperlink>
    </w:p>
    <w:p w14:paraId="522C5BDE" w14:textId="49F71FCC" w:rsidR="008D676F" w:rsidRDefault="008D676F">
      <w:pPr>
        <w:pStyle w:val="TOC2"/>
        <w:rPr>
          <w:rFonts w:asciiTheme="minorHAnsi" w:eastAsiaTheme="minorEastAsia" w:hAnsiTheme="minorHAnsi" w:cstheme="minorBidi"/>
          <w:b w:val="0"/>
          <w:noProof/>
          <w:sz w:val="22"/>
          <w:szCs w:val="22"/>
          <w:lang w:eastAsia="en-AU"/>
        </w:rPr>
      </w:pPr>
      <w:hyperlink w:anchor="_Toc36032901" w:history="1">
        <w:r w:rsidRPr="009607B8">
          <w:rPr>
            <w:rStyle w:val="Hyperlink"/>
            <w:noProof/>
          </w:rPr>
          <w:t>Arts Engagement</w:t>
        </w:r>
        <w:r>
          <w:rPr>
            <w:noProof/>
            <w:webHidden/>
          </w:rPr>
          <w:tab/>
        </w:r>
        <w:r>
          <w:rPr>
            <w:noProof/>
            <w:webHidden/>
          </w:rPr>
          <w:fldChar w:fldCharType="begin"/>
        </w:r>
        <w:r>
          <w:rPr>
            <w:noProof/>
            <w:webHidden/>
          </w:rPr>
          <w:instrText xml:space="preserve"> PAGEREF _Toc36032901 \h </w:instrText>
        </w:r>
        <w:r>
          <w:rPr>
            <w:noProof/>
            <w:webHidden/>
          </w:rPr>
        </w:r>
        <w:r>
          <w:rPr>
            <w:noProof/>
            <w:webHidden/>
          </w:rPr>
          <w:fldChar w:fldCharType="separate"/>
        </w:r>
        <w:r>
          <w:rPr>
            <w:noProof/>
            <w:webHidden/>
          </w:rPr>
          <w:t>18</w:t>
        </w:r>
        <w:r>
          <w:rPr>
            <w:noProof/>
            <w:webHidden/>
          </w:rPr>
          <w:fldChar w:fldCharType="end"/>
        </w:r>
      </w:hyperlink>
    </w:p>
    <w:p w14:paraId="0ACD459E" w14:textId="130E0314" w:rsidR="008D676F" w:rsidRDefault="008D676F">
      <w:pPr>
        <w:pStyle w:val="TOC2"/>
        <w:rPr>
          <w:rFonts w:asciiTheme="minorHAnsi" w:eastAsiaTheme="minorEastAsia" w:hAnsiTheme="minorHAnsi" w:cstheme="minorBidi"/>
          <w:b w:val="0"/>
          <w:noProof/>
          <w:sz w:val="22"/>
          <w:szCs w:val="22"/>
          <w:lang w:eastAsia="en-AU"/>
        </w:rPr>
      </w:pPr>
      <w:hyperlink w:anchor="_Toc36032902" w:history="1">
        <w:r w:rsidRPr="009607B8">
          <w:rPr>
            <w:rStyle w:val="Hyperlink"/>
            <w:noProof/>
          </w:rPr>
          <w:t>Cultural Facilities Corporation</w:t>
        </w:r>
        <w:r>
          <w:rPr>
            <w:noProof/>
            <w:webHidden/>
          </w:rPr>
          <w:tab/>
        </w:r>
        <w:r>
          <w:rPr>
            <w:noProof/>
            <w:webHidden/>
          </w:rPr>
          <w:fldChar w:fldCharType="begin"/>
        </w:r>
        <w:r>
          <w:rPr>
            <w:noProof/>
            <w:webHidden/>
          </w:rPr>
          <w:instrText xml:space="preserve"> PAGEREF _Toc36032902 \h </w:instrText>
        </w:r>
        <w:r>
          <w:rPr>
            <w:noProof/>
            <w:webHidden/>
          </w:rPr>
        </w:r>
        <w:r>
          <w:rPr>
            <w:noProof/>
            <w:webHidden/>
          </w:rPr>
          <w:fldChar w:fldCharType="separate"/>
        </w:r>
        <w:r>
          <w:rPr>
            <w:noProof/>
            <w:webHidden/>
          </w:rPr>
          <w:t>19</w:t>
        </w:r>
        <w:r>
          <w:rPr>
            <w:noProof/>
            <w:webHidden/>
          </w:rPr>
          <w:fldChar w:fldCharType="end"/>
        </w:r>
      </w:hyperlink>
    </w:p>
    <w:p w14:paraId="7FF47C6F" w14:textId="532685AA"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03" w:history="1">
        <w:r w:rsidRPr="009607B8">
          <w:rPr>
            <w:rStyle w:val="Hyperlink"/>
            <w:noProof/>
          </w:rPr>
          <w:t>4</w:t>
        </w:r>
        <w:r>
          <w:rPr>
            <w:rFonts w:asciiTheme="minorHAnsi" w:eastAsiaTheme="minorEastAsia" w:hAnsiTheme="minorHAnsi" w:cstheme="minorBidi"/>
            <w:b w:val="0"/>
            <w:bCs w:val="0"/>
            <w:smallCaps w:val="0"/>
            <w:noProof/>
            <w:spacing w:val="0"/>
            <w:sz w:val="22"/>
            <w:szCs w:val="22"/>
            <w:lang w:eastAsia="en-AU"/>
          </w:rPr>
          <w:tab/>
        </w:r>
        <w:r w:rsidRPr="009607B8">
          <w:rPr>
            <w:rStyle w:val="Hyperlink"/>
            <w:noProof/>
          </w:rPr>
          <w:t>Environment, Planning and Sustainable Development Directorate</w:t>
        </w:r>
        <w:r>
          <w:rPr>
            <w:noProof/>
            <w:webHidden/>
          </w:rPr>
          <w:tab/>
        </w:r>
        <w:r>
          <w:rPr>
            <w:noProof/>
            <w:webHidden/>
          </w:rPr>
          <w:fldChar w:fldCharType="begin"/>
        </w:r>
        <w:r>
          <w:rPr>
            <w:noProof/>
            <w:webHidden/>
          </w:rPr>
          <w:instrText xml:space="preserve"> PAGEREF _Toc36032903 \h </w:instrText>
        </w:r>
        <w:r>
          <w:rPr>
            <w:noProof/>
            <w:webHidden/>
          </w:rPr>
        </w:r>
        <w:r>
          <w:rPr>
            <w:noProof/>
            <w:webHidden/>
          </w:rPr>
          <w:fldChar w:fldCharType="separate"/>
        </w:r>
        <w:r>
          <w:rPr>
            <w:noProof/>
            <w:webHidden/>
          </w:rPr>
          <w:t>20</w:t>
        </w:r>
        <w:r>
          <w:rPr>
            <w:noProof/>
            <w:webHidden/>
          </w:rPr>
          <w:fldChar w:fldCharType="end"/>
        </w:r>
      </w:hyperlink>
    </w:p>
    <w:p w14:paraId="6156BDCF" w14:textId="1D416E36" w:rsidR="008D676F" w:rsidRDefault="008D676F">
      <w:pPr>
        <w:pStyle w:val="TOC2"/>
        <w:rPr>
          <w:rFonts w:asciiTheme="minorHAnsi" w:eastAsiaTheme="minorEastAsia" w:hAnsiTheme="minorHAnsi" w:cstheme="minorBidi"/>
          <w:b w:val="0"/>
          <w:noProof/>
          <w:sz w:val="22"/>
          <w:szCs w:val="22"/>
          <w:lang w:eastAsia="en-AU"/>
        </w:rPr>
      </w:pPr>
      <w:hyperlink w:anchor="_Toc36032904" w:history="1">
        <w:r w:rsidRPr="009607B8">
          <w:rPr>
            <w:rStyle w:val="Hyperlink"/>
            <w:noProof/>
          </w:rPr>
          <w:t>Planning and building policy</w:t>
        </w:r>
        <w:r>
          <w:rPr>
            <w:noProof/>
            <w:webHidden/>
          </w:rPr>
          <w:tab/>
        </w:r>
        <w:r>
          <w:rPr>
            <w:noProof/>
            <w:webHidden/>
          </w:rPr>
          <w:fldChar w:fldCharType="begin"/>
        </w:r>
        <w:r>
          <w:rPr>
            <w:noProof/>
            <w:webHidden/>
          </w:rPr>
          <w:instrText xml:space="preserve"> PAGEREF _Toc36032904 \h </w:instrText>
        </w:r>
        <w:r>
          <w:rPr>
            <w:noProof/>
            <w:webHidden/>
          </w:rPr>
        </w:r>
        <w:r>
          <w:rPr>
            <w:noProof/>
            <w:webHidden/>
          </w:rPr>
          <w:fldChar w:fldCharType="separate"/>
        </w:r>
        <w:r>
          <w:rPr>
            <w:noProof/>
            <w:webHidden/>
          </w:rPr>
          <w:t>20</w:t>
        </w:r>
        <w:r>
          <w:rPr>
            <w:noProof/>
            <w:webHidden/>
          </w:rPr>
          <w:fldChar w:fldCharType="end"/>
        </w:r>
      </w:hyperlink>
    </w:p>
    <w:p w14:paraId="57BCA868" w14:textId="64ED327F"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05" w:history="1">
        <w:r w:rsidRPr="009607B8">
          <w:rPr>
            <w:rStyle w:val="Hyperlink"/>
            <w:noProof/>
          </w:rPr>
          <w:t>5</w:t>
        </w:r>
        <w:r>
          <w:rPr>
            <w:rFonts w:asciiTheme="minorHAnsi" w:eastAsiaTheme="minorEastAsia" w:hAnsiTheme="minorHAnsi" w:cstheme="minorBidi"/>
            <w:b w:val="0"/>
            <w:bCs w:val="0"/>
            <w:smallCaps w:val="0"/>
            <w:noProof/>
            <w:spacing w:val="0"/>
            <w:sz w:val="22"/>
            <w:szCs w:val="22"/>
            <w:lang w:eastAsia="en-AU"/>
          </w:rPr>
          <w:tab/>
        </w:r>
        <w:r w:rsidRPr="009607B8">
          <w:rPr>
            <w:rStyle w:val="Hyperlink"/>
            <w:noProof/>
          </w:rPr>
          <w:t>Conclusion</w:t>
        </w:r>
        <w:r>
          <w:rPr>
            <w:noProof/>
            <w:webHidden/>
          </w:rPr>
          <w:tab/>
        </w:r>
        <w:r>
          <w:rPr>
            <w:noProof/>
            <w:webHidden/>
          </w:rPr>
          <w:fldChar w:fldCharType="begin"/>
        </w:r>
        <w:r>
          <w:rPr>
            <w:noProof/>
            <w:webHidden/>
          </w:rPr>
          <w:instrText xml:space="preserve"> PAGEREF _Toc36032905 \h </w:instrText>
        </w:r>
        <w:r>
          <w:rPr>
            <w:noProof/>
            <w:webHidden/>
          </w:rPr>
        </w:r>
        <w:r>
          <w:rPr>
            <w:noProof/>
            <w:webHidden/>
          </w:rPr>
          <w:fldChar w:fldCharType="separate"/>
        </w:r>
        <w:r>
          <w:rPr>
            <w:noProof/>
            <w:webHidden/>
          </w:rPr>
          <w:t>22</w:t>
        </w:r>
        <w:r>
          <w:rPr>
            <w:noProof/>
            <w:webHidden/>
          </w:rPr>
          <w:fldChar w:fldCharType="end"/>
        </w:r>
      </w:hyperlink>
    </w:p>
    <w:p w14:paraId="7B95816F" w14:textId="5BA3C3DF"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06" w:history="1">
        <w:r w:rsidRPr="009607B8">
          <w:rPr>
            <w:rStyle w:val="Hyperlink"/>
            <w:noProof/>
          </w:rPr>
          <w:t>Appendix A - Witnesses</w:t>
        </w:r>
        <w:r>
          <w:rPr>
            <w:noProof/>
            <w:webHidden/>
          </w:rPr>
          <w:tab/>
        </w:r>
        <w:r>
          <w:rPr>
            <w:noProof/>
            <w:webHidden/>
          </w:rPr>
          <w:fldChar w:fldCharType="begin"/>
        </w:r>
        <w:r>
          <w:rPr>
            <w:noProof/>
            <w:webHidden/>
          </w:rPr>
          <w:instrText xml:space="preserve"> PAGEREF _Toc36032906 \h </w:instrText>
        </w:r>
        <w:r>
          <w:rPr>
            <w:noProof/>
            <w:webHidden/>
          </w:rPr>
        </w:r>
        <w:r>
          <w:rPr>
            <w:noProof/>
            <w:webHidden/>
          </w:rPr>
          <w:fldChar w:fldCharType="separate"/>
        </w:r>
        <w:r>
          <w:rPr>
            <w:noProof/>
            <w:webHidden/>
          </w:rPr>
          <w:t>23</w:t>
        </w:r>
        <w:r>
          <w:rPr>
            <w:noProof/>
            <w:webHidden/>
          </w:rPr>
          <w:fldChar w:fldCharType="end"/>
        </w:r>
      </w:hyperlink>
    </w:p>
    <w:p w14:paraId="31936F7E" w14:textId="30884CE7" w:rsidR="008D676F" w:rsidRDefault="008D676F">
      <w:pPr>
        <w:pStyle w:val="TOC2"/>
        <w:rPr>
          <w:rFonts w:asciiTheme="minorHAnsi" w:eastAsiaTheme="minorEastAsia" w:hAnsiTheme="minorHAnsi" w:cstheme="minorBidi"/>
          <w:b w:val="0"/>
          <w:noProof/>
          <w:sz w:val="22"/>
          <w:szCs w:val="22"/>
          <w:lang w:eastAsia="en-AU"/>
        </w:rPr>
      </w:pPr>
      <w:hyperlink w:anchor="_Toc36032907" w:history="1">
        <w:r w:rsidRPr="009607B8">
          <w:rPr>
            <w:rStyle w:val="Hyperlink"/>
            <w:noProof/>
          </w:rPr>
          <w:t>Monday 4 November 2019</w:t>
        </w:r>
        <w:r>
          <w:rPr>
            <w:noProof/>
            <w:webHidden/>
          </w:rPr>
          <w:tab/>
        </w:r>
        <w:r>
          <w:rPr>
            <w:noProof/>
            <w:webHidden/>
          </w:rPr>
          <w:fldChar w:fldCharType="begin"/>
        </w:r>
        <w:r>
          <w:rPr>
            <w:noProof/>
            <w:webHidden/>
          </w:rPr>
          <w:instrText xml:space="preserve"> PAGEREF _Toc36032907 \h </w:instrText>
        </w:r>
        <w:r>
          <w:rPr>
            <w:noProof/>
            <w:webHidden/>
          </w:rPr>
        </w:r>
        <w:r>
          <w:rPr>
            <w:noProof/>
            <w:webHidden/>
          </w:rPr>
          <w:fldChar w:fldCharType="separate"/>
        </w:r>
        <w:r>
          <w:rPr>
            <w:noProof/>
            <w:webHidden/>
          </w:rPr>
          <w:t>23</w:t>
        </w:r>
        <w:r>
          <w:rPr>
            <w:noProof/>
            <w:webHidden/>
          </w:rPr>
          <w:fldChar w:fldCharType="end"/>
        </w:r>
      </w:hyperlink>
    </w:p>
    <w:p w14:paraId="00290B78" w14:textId="7551953C" w:rsidR="008D676F" w:rsidRDefault="008D676F">
      <w:pPr>
        <w:pStyle w:val="TOC2"/>
        <w:rPr>
          <w:rFonts w:asciiTheme="minorHAnsi" w:eastAsiaTheme="minorEastAsia" w:hAnsiTheme="minorHAnsi" w:cstheme="minorBidi"/>
          <w:b w:val="0"/>
          <w:noProof/>
          <w:sz w:val="22"/>
          <w:szCs w:val="22"/>
          <w:lang w:eastAsia="en-AU"/>
        </w:rPr>
      </w:pPr>
      <w:hyperlink w:anchor="_Toc36032908" w:history="1">
        <w:r w:rsidRPr="009607B8">
          <w:rPr>
            <w:rStyle w:val="Hyperlink"/>
            <w:noProof/>
          </w:rPr>
          <w:t>Thursday 7 November 2019</w:t>
        </w:r>
        <w:r>
          <w:rPr>
            <w:noProof/>
            <w:webHidden/>
          </w:rPr>
          <w:tab/>
        </w:r>
        <w:r>
          <w:rPr>
            <w:noProof/>
            <w:webHidden/>
          </w:rPr>
          <w:fldChar w:fldCharType="begin"/>
        </w:r>
        <w:r>
          <w:rPr>
            <w:noProof/>
            <w:webHidden/>
          </w:rPr>
          <w:instrText xml:space="preserve"> PAGEREF _Toc36032908 \h </w:instrText>
        </w:r>
        <w:r>
          <w:rPr>
            <w:noProof/>
            <w:webHidden/>
          </w:rPr>
        </w:r>
        <w:r>
          <w:rPr>
            <w:noProof/>
            <w:webHidden/>
          </w:rPr>
          <w:fldChar w:fldCharType="separate"/>
        </w:r>
        <w:r>
          <w:rPr>
            <w:noProof/>
            <w:webHidden/>
          </w:rPr>
          <w:t>23</w:t>
        </w:r>
        <w:r>
          <w:rPr>
            <w:noProof/>
            <w:webHidden/>
          </w:rPr>
          <w:fldChar w:fldCharType="end"/>
        </w:r>
      </w:hyperlink>
    </w:p>
    <w:p w14:paraId="41A9B424" w14:textId="3529BEA6" w:rsidR="008D676F" w:rsidRDefault="008D676F">
      <w:pPr>
        <w:pStyle w:val="TOC2"/>
        <w:rPr>
          <w:rFonts w:asciiTheme="minorHAnsi" w:eastAsiaTheme="minorEastAsia" w:hAnsiTheme="minorHAnsi" w:cstheme="minorBidi"/>
          <w:b w:val="0"/>
          <w:noProof/>
          <w:sz w:val="22"/>
          <w:szCs w:val="22"/>
          <w:lang w:eastAsia="en-AU"/>
        </w:rPr>
      </w:pPr>
      <w:hyperlink w:anchor="_Toc36032909" w:history="1">
        <w:r w:rsidRPr="009607B8">
          <w:rPr>
            <w:rStyle w:val="Hyperlink"/>
            <w:noProof/>
          </w:rPr>
          <w:t>Friday 8 November 2019</w:t>
        </w:r>
        <w:r>
          <w:rPr>
            <w:noProof/>
            <w:webHidden/>
          </w:rPr>
          <w:tab/>
        </w:r>
        <w:r>
          <w:rPr>
            <w:noProof/>
            <w:webHidden/>
          </w:rPr>
          <w:fldChar w:fldCharType="begin"/>
        </w:r>
        <w:r>
          <w:rPr>
            <w:noProof/>
            <w:webHidden/>
          </w:rPr>
          <w:instrText xml:space="preserve"> PAGEREF _Toc36032909 \h </w:instrText>
        </w:r>
        <w:r>
          <w:rPr>
            <w:noProof/>
            <w:webHidden/>
          </w:rPr>
        </w:r>
        <w:r>
          <w:rPr>
            <w:noProof/>
            <w:webHidden/>
          </w:rPr>
          <w:fldChar w:fldCharType="separate"/>
        </w:r>
        <w:r>
          <w:rPr>
            <w:noProof/>
            <w:webHidden/>
          </w:rPr>
          <w:t>24</w:t>
        </w:r>
        <w:r>
          <w:rPr>
            <w:noProof/>
            <w:webHidden/>
          </w:rPr>
          <w:fldChar w:fldCharType="end"/>
        </w:r>
      </w:hyperlink>
    </w:p>
    <w:p w14:paraId="26708FBD" w14:textId="6249BECB"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10" w:history="1">
        <w:r w:rsidRPr="009607B8">
          <w:rPr>
            <w:rStyle w:val="Hyperlink"/>
            <w:noProof/>
          </w:rPr>
          <w:t>Appendix B –Questions taken on Notice/ Questions on Notice</w:t>
        </w:r>
        <w:r>
          <w:rPr>
            <w:noProof/>
            <w:webHidden/>
          </w:rPr>
          <w:tab/>
        </w:r>
        <w:r>
          <w:rPr>
            <w:noProof/>
            <w:webHidden/>
          </w:rPr>
          <w:fldChar w:fldCharType="begin"/>
        </w:r>
        <w:r>
          <w:rPr>
            <w:noProof/>
            <w:webHidden/>
          </w:rPr>
          <w:instrText xml:space="preserve"> PAGEREF _Toc36032910 \h </w:instrText>
        </w:r>
        <w:r>
          <w:rPr>
            <w:noProof/>
            <w:webHidden/>
          </w:rPr>
        </w:r>
        <w:r>
          <w:rPr>
            <w:noProof/>
            <w:webHidden/>
          </w:rPr>
          <w:fldChar w:fldCharType="separate"/>
        </w:r>
        <w:r>
          <w:rPr>
            <w:noProof/>
            <w:webHidden/>
          </w:rPr>
          <w:t>25</w:t>
        </w:r>
        <w:r>
          <w:rPr>
            <w:noProof/>
            <w:webHidden/>
          </w:rPr>
          <w:fldChar w:fldCharType="end"/>
        </w:r>
      </w:hyperlink>
    </w:p>
    <w:p w14:paraId="5D54FCB3" w14:textId="47471289" w:rsidR="005973EA" w:rsidRDefault="00171CA7">
      <w:r>
        <w:fldChar w:fldCharType="end"/>
      </w:r>
    </w:p>
    <w:p w14:paraId="206F5484" w14:textId="77777777" w:rsidR="006F1579" w:rsidRDefault="006F1579" w:rsidP="005973EA">
      <w:pPr>
        <w:sectPr w:rsidR="006F1579" w:rsidSect="001C2D1C">
          <w:type w:val="oddPage"/>
          <w:pgSz w:w="11907" w:h="16840" w:code="9"/>
          <w:pgMar w:top="1588" w:right="1418" w:bottom="1418" w:left="1418" w:header="720" w:footer="851" w:gutter="0"/>
          <w:pgNumType w:fmt="lowerRoman" w:start="1"/>
          <w:cols w:space="720"/>
          <w:docGrid w:linePitch="360"/>
        </w:sectPr>
      </w:pPr>
    </w:p>
    <w:p w14:paraId="6A0A1E99" w14:textId="77777777" w:rsidR="00567F26" w:rsidRDefault="00567F26" w:rsidP="00567F26">
      <w:pPr>
        <w:pStyle w:val="Heading2"/>
        <w:numPr>
          <w:ilvl w:val="0"/>
          <w:numId w:val="0"/>
        </w:numPr>
      </w:pPr>
      <w:bookmarkStart w:id="33" w:name="_Toc514768042"/>
      <w:bookmarkStart w:id="34" w:name="_Toc36032885"/>
      <w:r>
        <w:lastRenderedPageBreak/>
        <w:t>Recommendations</w:t>
      </w:r>
      <w:bookmarkEnd w:id="33"/>
      <w:bookmarkEnd w:id="34"/>
    </w:p>
    <w:p w14:paraId="570A1E71" w14:textId="77777777" w:rsidR="008D676F" w:rsidRDefault="00567F26">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36032912" w:history="1">
        <w:r w:rsidR="008D676F" w:rsidRPr="0022099F">
          <w:rPr>
            <w:rStyle w:val="Hyperlink"/>
            <w:noProof/>
          </w:rPr>
          <w:t>Recommendation 1</w:t>
        </w:r>
      </w:hyperlink>
    </w:p>
    <w:p w14:paraId="3A3EC1FF" w14:textId="77777777" w:rsidR="008D676F" w:rsidRDefault="008D676F">
      <w:pPr>
        <w:pStyle w:val="TOC2"/>
        <w:tabs>
          <w:tab w:val="left" w:pos="992"/>
        </w:tabs>
        <w:rPr>
          <w:rFonts w:asciiTheme="minorHAnsi" w:eastAsiaTheme="minorEastAsia" w:hAnsiTheme="minorHAnsi" w:cstheme="minorBidi"/>
          <w:b w:val="0"/>
          <w:noProof/>
          <w:sz w:val="22"/>
          <w:szCs w:val="22"/>
          <w:lang w:eastAsia="en-AU"/>
        </w:rPr>
      </w:pPr>
      <w:hyperlink w:anchor="_Toc36032913" w:history="1">
        <w:r w:rsidRPr="0022099F">
          <w:rPr>
            <w:rStyle w:val="Hyperlink"/>
            <w:noProof/>
          </w:rPr>
          <w:t>2.9</w:t>
        </w:r>
        <w:r>
          <w:rPr>
            <w:rFonts w:asciiTheme="minorHAnsi" w:eastAsiaTheme="minorEastAsia" w:hAnsiTheme="minorHAnsi" w:cstheme="minorBidi"/>
            <w:b w:val="0"/>
            <w:noProof/>
            <w:sz w:val="22"/>
            <w:szCs w:val="22"/>
            <w:lang w:eastAsia="en-AU"/>
          </w:rPr>
          <w:tab/>
        </w:r>
        <w:r w:rsidRPr="0022099F">
          <w:rPr>
            <w:rStyle w:val="Hyperlink"/>
            <w:noProof/>
          </w:rPr>
          <w:t>The Committee recommends that annual reports present in a table all accountability indicators, success or failure against those indicators and explanations for significant variance.</w:t>
        </w:r>
      </w:hyperlink>
    </w:p>
    <w:p w14:paraId="14A53186" w14:textId="77777777"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14" w:history="1">
        <w:r w:rsidRPr="0022099F">
          <w:rPr>
            <w:rStyle w:val="Hyperlink"/>
            <w:noProof/>
          </w:rPr>
          <w:t>Recommendation 2</w:t>
        </w:r>
      </w:hyperlink>
    </w:p>
    <w:p w14:paraId="2069AC03" w14:textId="77777777" w:rsidR="008D676F" w:rsidRDefault="008D676F">
      <w:pPr>
        <w:pStyle w:val="TOC2"/>
        <w:tabs>
          <w:tab w:val="left" w:pos="1276"/>
        </w:tabs>
        <w:rPr>
          <w:rFonts w:asciiTheme="minorHAnsi" w:eastAsiaTheme="minorEastAsia" w:hAnsiTheme="minorHAnsi" w:cstheme="minorBidi"/>
          <w:b w:val="0"/>
          <w:noProof/>
          <w:sz w:val="22"/>
          <w:szCs w:val="22"/>
          <w:lang w:eastAsia="en-AU"/>
        </w:rPr>
      </w:pPr>
      <w:hyperlink w:anchor="_Toc36032915" w:history="1">
        <w:r w:rsidRPr="0022099F">
          <w:rPr>
            <w:rStyle w:val="Hyperlink"/>
            <w:noProof/>
          </w:rPr>
          <w:t>3.14</w:t>
        </w:r>
        <w:r>
          <w:rPr>
            <w:rFonts w:asciiTheme="minorHAnsi" w:eastAsiaTheme="minorEastAsia" w:hAnsiTheme="minorHAnsi" w:cstheme="minorBidi"/>
            <w:b w:val="0"/>
            <w:noProof/>
            <w:sz w:val="22"/>
            <w:szCs w:val="22"/>
            <w:lang w:eastAsia="en-AU"/>
          </w:rPr>
          <w:tab/>
        </w:r>
        <w:r w:rsidRPr="0022099F">
          <w:rPr>
            <w:rStyle w:val="Hyperlink"/>
            <w:noProof/>
          </w:rPr>
          <w:t>The Committee recommends that the CMTEDD annual report include a breakdown of events at EPIC and their attendance.</w:t>
        </w:r>
      </w:hyperlink>
    </w:p>
    <w:p w14:paraId="10F8A9C3" w14:textId="77777777"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16" w:history="1">
        <w:r w:rsidRPr="0022099F">
          <w:rPr>
            <w:rStyle w:val="Hyperlink"/>
            <w:noProof/>
          </w:rPr>
          <w:t>Recommendation 3</w:t>
        </w:r>
      </w:hyperlink>
    </w:p>
    <w:p w14:paraId="2E9559EF" w14:textId="77777777" w:rsidR="008D676F" w:rsidRDefault="008D676F">
      <w:pPr>
        <w:pStyle w:val="TOC2"/>
        <w:tabs>
          <w:tab w:val="left" w:pos="1276"/>
        </w:tabs>
        <w:rPr>
          <w:rFonts w:asciiTheme="minorHAnsi" w:eastAsiaTheme="minorEastAsia" w:hAnsiTheme="minorHAnsi" w:cstheme="minorBidi"/>
          <w:b w:val="0"/>
          <w:noProof/>
          <w:sz w:val="22"/>
          <w:szCs w:val="22"/>
          <w:lang w:eastAsia="en-AU"/>
        </w:rPr>
      </w:pPr>
      <w:hyperlink w:anchor="_Toc36032917" w:history="1">
        <w:r w:rsidRPr="0022099F">
          <w:rPr>
            <w:rStyle w:val="Hyperlink"/>
            <w:noProof/>
          </w:rPr>
          <w:t>3.24</w:t>
        </w:r>
        <w:r>
          <w:rPr>
            <w:rFonts w:asciiTheme="minorHAnsi" w:eastAsiaTheme="minorEastAsia" w:hAnsiTheme="minorHAnsi" w:cstheme="minorBidi"/>
            <w:b w:val="0"/>
            <w:noProof/>
            <w:sz w:val="22"/>
            <w:szCs w:val="22"/>
            <w:lang w:eastAsia="en-AU"/>
          </w:rPr>
          <w:tab/>
        </w:r>
        <w:r w:rsidRPr="0022099F">
          <w:rPr>
            <w:rStyle w:val="Hyperlink"/>
            <w:noProof/>
          </w:rPr>
          <w:t>The Committee recommends that the Fix My Street website and app include a statement that it is not for requesting new services or infrastructure and direct users to the appropriate places to make such requests.</w:t>
        </w:r>
      </w:hyperlink>
    </w:p>
    <w:p w14:paraId="32A7F33A" w14:textId="77777777"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18" w:history="1">
        <w:r w:rsidRPr="0022099F">
          <w:rPr>
            <w:rStyle w:val="Hyperlink"/>
            <w:noProof/>
          </w:rPr>
          <w:t>Recommendation 4</w:t>
        </w:r>
      </w:hyperlink>
    </w:p>
    <w:p w14:paraId="702AC3E5" w14:textId="77777777" w:rsidR="008D676F" w:rsidRDefault="008D676F">
      <w:pPr>
        <w:pStyle w:val="TOC2"/>
        <w:tabs>
          <w:tab w:val="left" w:pos="1276"/>
        </w:tabs>
        <w:rPr>
          <w:rFonts w:asciiTheme="minorHAnsi" w:eastAsiaTheme="minorEastAsia" w:hAnsiTheme="minorHAnsi" w:cstheme="minorBidi"/>
          <w:b w:val="0"/>
          <w:noProof/>
          <w:sz w:val="22"/>
          <w:szCs w:val="22"/>
          <w:lang w:eastAsia="en-AU"/>
        </w:rPr>
      </w:pPr>
      <w:hyperlink w:anchor="_Toc36032919" w:history="1">
        <w:r w:rsidRPr="0022099F">
          <w:rPr>
            <w:rStyle w:val="Hyperlink"/>
            <w:noProof/>
          </w:rPr>
          <w:t>3.29</w:t>
        </w:r>
        <w:r>
          <w:rPr>
            <w:rFonts w:asciiTheme="minorHAnsi" w:eastAsiaTheme="minorEastAsia" w:hAnsiTheme="minorHAnsi" w:cstheme="minorBidi"/>
            <w:b w:val="0"/>
            <w:noProof/>
            <w:sz w:val="22"/>
            <w:szCs w:val="22"/>
            <w:lang w:eastAsia="en-AU"/>
          </w:rPr>
          <w:tab/>
        </w:r>
        <w:r w:rsidRPr="0022099F">
          <w:rPr>
            <w:rStyle w:val="Hyperlink"/>
            <w:noProof/>
          </w:rPr>
          <w:t>The Committee recommends that once digital drivers’ licences are introduced, the ACT Government continue to make accessible a hard-copy identity document.</w:t>
        </w:r>
      </w:hyperlink>
    </w:p>
    <w:p w14:paraId="33AA2180" w14:textId="77777777"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20" w:history="1">
        <w:r w:rsidRPr="0022099F">
          <w:rPr>
            <w:rStyle w:val="Hyperlink"/>
            <w:noProof/>
          </w:rPr>
          <w:t>Recommendation 5</w:t>
        </w:r>
      </w:hyperlink>
    </w:p>
    <w:p w14:paraId="20D40857" w14:textId="77777777" w:rsidR="008D676F" w:rsidRDefault="008D676F">
      <w:pPr>
        <w:pStyle w:val="TOC2"/>
        <w:tabs>
          <w:tab w:val="left" w:pos="1276"/>
        </w:tabs>
        <w:rPr>
          <w:rFonts w:asciiTheme="minorHAnsi" w:eastAsiaTheme="minorEastAsia" w:hAnsiTheme="minorHAnsi" w:cstheme="minorBidi"/>
          <w:b w:val="0"/>
          <w:noProof/>
          <w:sz w:val="22"/>
          <w:szCs w:val="22"/>
          <w:lang w:eastAsia="en-AU"/>
        </w:rPr>
      </w:pPr>
      <w:hyperlink w:anchor="_Toc36032921" w:history="1">
        <w:r w:rsidRPr="0022099F">
          <w:rPr>
            <w:rStyle w:val="Hyperlink"/>
            <w:noProof/>
          </w:rPr>
          <w:t>3.37</w:t>
        </w:r>
        <w:r>
          <w:rPr>
            <w:rFonts w:asciiTheme="minorHAnsi" w:eastAsiaTheme="minorEastAsia" w:hAnsiTheme="minorHAnsi" w:cstheme="minorBidi"/>
            <w:b w:val="0"/>
            <w:noProof/>
            <w:sz w:val="22"/>
            <w:szCs w:val="22"/>
            <w:lang w:eastAsia="en-AU"/>
          </w:rPr>
          <w:tab/>
        </w:r>
        <w:r w:rsidRPr="0022099F">
          <w:rPr>
            <w:rStyle w:val="Hyperlink"/>
            <w:noProof/>
          </w:rPr>
          <w:t>The Committee recommends that the ACT Government ensures that the notifiable invoices register is updated in a timely manner.</w:t>
        </w:r>
      </w:hyperlink>
    </w:p>
    <w:p w14:paraId="0150A71C" w14:textId="77777777"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22" w:history="1">
        <w:r w:rsidRPr="0022099F">
          <w:rPr>
            <w:rStyle w:val="Hyperlink"/>
            <w:noProof/>
          </w:rPr>
          <w:t>Recommendation 6</w:t>
        </w:r>
      </w:hyperlink>
    </w:p>
    <w:p w14:paraId="0E2784D0" w14:textId="77777777" w:rsidR="008D676F" w:rsidRDefault="008D676F">
      <w:pPr>
        <w:pStyle w:val="TOC2"/>
        <w:tabs>
          <w:tab w:val="left" w:pos="1276"/>
        </w:tabs>
        <w:rPr>
          <w:rFonts w:asciiTheme="minorHAnsi" w:eastAsiaTheme="minorEastAsia" w:hAnsiTheme="minorHAnsi" w:cstheme="minorBidi"/>
          <w:b w:val="0"/>
          <w:noProof/>
          <w:sz w:val="22"/>
          <w:szCs w:val="22"/>
          <w:lang w:eastAsia="en-AU"/>
        </w:rPr>
      </w:pPr>
      <w:hyperlink w:anchor="_Toc36032923" w:history="1">
        <w:r w:rsidRPr="0022099F">
          <w:rPr>
            <w:rStyle w:val="Hyperlink"/>
            <w:noProof/>
          </w:rPr>
          <w:t>3.39</w:t>
        </w:r>
        <w:r>
          <w:rPr>
            <w:rFonts w:asciiTheme="minorHAnsi" w:eastAsiaTheme="minorEastAsia" w:hAnsiTheme="minorHAnsi" w:cstheme="minorBidi"/>
            <w:b w:val="0"/>
            <w:noProof/>
            <w:sz w:val="22"/>
            <w:szCs w:val="22"/>
            <w:lang w:eastAsia="en-AU"/>
          </w:rPr>
          <w:tab/>
        </w:r>
        <w:r w:rsidRPr="0022099F">
          <w:rPr>
            <w:rStyle w:val="Hyperlink"/>
            <w:noProof/>
          </w:rPr>
          <w:t>The Committee recommends that the Minister for Government Services and Procurement, by the last sitting in June 2020, provide the Assembly with an update on efforts to allow the notifiable invoices register to include data identifying the contract that each invoice was issued under, including target dates for completing significant stages of the project.</w:t>
        </w:r>
      </w:hyperlink>
    </w:p>
    <w:p w14:paraId="1D1ED66A" w14:textId="77777777"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24" w:history="1">
        <w:r w:rsidRPr="0022099F">
          <w:rPr>
            <w:rStyle w:val="Hyperlink"/>
            <w:noProof/>
          </w:rPr>
          <w:t>Recommendation 7</w:t>
        </w:r>
      </w:hyperlink>
    </w:p>
    <w:p w14:paraId="43145DFD" w14:textId="77777777" w:rsidR="008D676F" w:rsidRDefault="008D676F">
      <w:pPr>
        <w:pStyle w:val="TOC2"/>
        <w:tabs>
          <w:tab w:val="left" w:pos="1276"/>
        </w:tabs>
        <w:rPr>
          <w:rFonts w:asciiTheme="minorHAnsi" w:eastAsiaTheme="minorEastAsia" w:hAnsiTheme="minorHAnsi" w:cstheme="minorBidi"/>
          <w:b w:val="0"/>
          <w:noProof/>
          <w:sz w:val="22"/>
          <w:szCs w:val="22"/>
          <w:lang w:eastAsia="en-AU"/>
        </w:rPr>
      </w:pPr>
      <w:hyperlink w:anchor="_Toc36032925" w:history="1">
        <w:r w:rsidRPr="0022099F">
          <w:rPr>
            <w:rStyle w:val="Hyperlink"/>
            <w:noProof/>
          </w:rPr>
          <w:t>3.40</w:t>
        </w:r>
        <w:r>
          <w:rPr>
            <w:rFonts w:asciiTheme="minorHAnsi" w:eastAsiaTheme="minorEastAsia" w:hAnsiTheme="minorHAnsi" w:cstheme="minorBidi"/>
            <w:b w:val="0"/>
            <w:noProof/>
            <w:sz w:val="22"/>
            <w:szCs w:val="22"/>
            <w:lang w:eastAsia="en-AU"/>
          </w:rPr>
          <w:tab/>
        </w:r>
        <w:r w:rsidRPr="0022099F">
          <w:rPr>
            <w:rStyle w:val="Hyperlink"/>
            <w:noProof/>
          </w:rPr>
          <w:t>The Committee recommends that Procurement ACT ensure that a consistent date convention is used in the notifiable invoices register to ensure that it can be accurately searched by date.</w:t>
        </w:r>
      </w:hyperlink>
    </w:p>
    <w:p w14:paraId="7F667AF3" w14:textId="77777777"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26" w:history="1">
        <w:r w:rsidRPr="0022099F">
          <w:rPr>
            <w:rStyle w:val="Hyperlink"/>
            <w:noProof/>
          </w:rPr>
          <w:t>Recommendation 8</w:t>
        </w:r>
      </w:hyperlink>
    </w:p>
    <w:p w14:paraId="1987C21A" w14:textId="77777777" w:rsidR="008D676F" w:rsidRDefault="008D676F">
      <w:pPr>
        <w:pStyle w:val="TOC2"/>
        <w:tabs>
          <w:tab w:val="left" w:pos="1276"/>
        </w:tabs>
        <w:rPr>
          <w:rFonts w:asciiTheme="minorHAnsi" w:eastAsiaTheme="minorEastAsia" w:hAnsiTheme="minorHAnsi" w:cstheme="minorBidi"/>
          <w:b w:val="0"/>
          <w:noProof/>
          <w:sz w:val="22"/>
          <w:szCs w:val="22"/>
          <w:lang w:eastAsia="en-AU"/>
        </w:rPr>
      </w:pPr>
      <w:hyperlink w:anchor="_Toc36032927" w:history="1">
        <w:r w:rsidRPr="0022099F">
          <w:rPr>
            <w:rStyle w:val="Hyperlink"/>
            <w:noProof/>
          </w:rPr>
          <w:t>3.43</w:t>
        </w:r>
        <w:r>
          <w:rPr>
            <w:rFonts w:asciiTheme="minorHAnsi" w:eastAsiaTheme="minorEastAsia" w:hAnsiTheme="minorHAnsi" w:cstheme="minorBidi"/>
            <w:b w:val="0"/>
            <w:noProof/>
            <w:sz w:val="22"/>
            <w:szCs w:val="22"/>
            <w:lang w:eastAsia="en-AU"/>
          </w:rPr>
          <w:tab/>
        </w:r>
        <w:r w:rsidRPr="0022099F">
          <w:rPr>
            <w:rStyle w:val="Hyperlink"/>
            <w:noProof/>
          </w:rPr>
          <w:t>The Committee recommends that the ACT Government consider mandating the use of whole of government panels by directorates, except where a case is made for exemption for particular procurements.</w:t>
        </w:r>
      </w:hyperlink>
    </w:p>
    <w:p w14:paraId="082E22CF" w14:textId="77777777" w:rsidR="008D676F" w:rsidRDefault="008D676F">
      <w:pPr>
        <w:pStyle w:val="TOC1"/>
        <w:rPr>
          <w:rFonts w:asciiTheme="minorHAnsi" w:eastAsiaTheme="minorEastAsia" w:hAnsiTheme="minorHAnsi" w:cstheme="minorBidi"/>
          <w:b w:val="0"/>
          <w:bCs w:val="0"/>
          <w:smallCaps w:val="0"/>
          <w:noProof/>
          <w:spacing w:val="0"/>
          <w:sz w:val="22"/>
          <w:szCs w:val="22"/>
          <w:lang w:eastAsia="en-AU"/>
        </w:rPr>
      </w:pPr>
      <w:hyperlink w:anchor="_Toc36032928" w:history="1">
        <w:r w:rsidRPr="0022099F">
          <w:rPr>
            <w:rStyle w:val="Hyperlink"/>
            <w:noProof/>
          </w:rPr>
          <w:t>Recommendation 9</w:t>
        </w:r>
      </w:hyperlink>
    </w:p>
    <w:p w14:paraId="6CFA1DFD" w14:textId="77777777" w:rsidR="008D676F" w:rsidRDefault="008D676F">
      <w:pPr>
        <w:pStyle w:val="TOC2"/>
        <w:tabs>
          <w:tab w:val="left" w:pos="992"/>
        </w:tabs>
        <w:rPr>
          <w:rFonts w:asciiTheme="minorHAnsi" w:eastAsiaTheme="minorEastAsia" w:hAnsiTheme="minorHAnsi" w:cstheme="minorBidi"/>
          <w:b w:val="0"/>
          <w:noProof/>
          <w:sz w:val="22"/>
          <w:szCs w:val="22"/>
          <w:lang w:eastAsia="en-AU"/>
        </w:rPr>
      </w:pPr>
      <w:hyperlink w:anchor="_Toc36032929" w:history="1">
        <w:r w:rsidRPr="0022099F">
          <w:rPr>
            <w:rStyle w:val="Hyperlink"/>
            <w:noProof/>
          </w:rPr>
          <w:t>4.5</w:t>
        </w:r>
        <w:r>
          <w:rPr>
            <w:rFonts w:asciiTheme="minorHAnsi" w:eastAsiaTheme="minorEastAsia" w:hAnsiTheme="minorHAnsi" w:cstheme="minorBidi"/>
            <w:b w:val="0"/>
            <w:noProof/>
            <w:sz w:val="22"/>
            <w:szCs w:val="22"/>
            <w:lang w:eastAsia="en-AU"/>
          </w:rPr>
          <w:tab/>
        </w:r>
        <w:r w:rsidRPr="0022099F">
          <w:rPr>
            <w:rStyle w:val="Hyperlink"/>
            <w:noProof/>
          </w:rPr>
          <w:t>The Committee recommends that the ACT Government, after sufficient operation of the design review panel, audit a sample of finished builds that received input from the panel and determine the reason for any variations fro</w:t>
        </w:r>
        <w:r w:rsidRPr="0022099F">
          <w:rPr>
            <w:rStyle w:val="Hyperlink"/>
            <w:noProof/>
          </w:rPr>
          <w:t>m</w:t>
        </w:r>
        <w:r w:rsidRPr="0022099F">
          <w:rPr>
            <w:rStyle w:val="Hyperlink"/>
            <w:noProof/>
          </w:rPr>
          <w:t xml:space="preserve"> the agreed plans.</w:t>
        </w:r>
      </w:hyperlink>
    </w:p>
    <w:p w14:paraId="252C3645" w14:textId="525D54FE" w:rsidR="00A6538C" w:rsidRDefault="00567F26" w:rsidP="00567F26">
      <w:r>
        <w:fldChar w:fldCharType="end"/>
      </w:r>
    </w:p>
    <w:p w14:paraId="2C2AABD7" w14:textId="77777777" w:rsidR="00930625" w:rsidRDefault="00930625" w:rsidP="004001FB">
      <w:pPr>
        <w:sectPr w:rsidR="00930625" w:rsidSect="00AC0996">
          <w:footerReference w:type="default" r:id="rId16"/>
          <w:type w:val="oddPage"/>
          <w:pgSz w:w="11907" w:h="16840" w:code="9"/>
          <w:pgMar w:top="1588" w:right="1418" w:bottom="1418" w:left="1418" w:header="720" w:footer="851" w:gutter="0"/>
          <w:pgNumType w:fmt="lowerRoman"/>
          <w:cols w:space="720"/>
          <w:docGrid w:linePitch="360"/>
        </w:sectPr>
      </w:pPr>
    </w:p>
    <w:p w14:paraId="7C0F2879" w14:textId="77777777" w:rsidR="00111850" w:rsidRDefault="00B85523" w:rsidP="00687244">
      <w:pPr>
        <w:pStyle w:val="Heading2"/>
      </w:pPr>
      <w:bookmarkStart w:id="35" w:name="_Toc36032886"/>
      <w:r>
        <w:lastRenderedPageBreak/>
        <w:t>Introduction</w:t>
      </w:r>
      <w:bookmarkEnd w:id="35"/>
    </w:p>
    <w:p w14:paraId="6C90B433" w14:textId="77777777" w:rsidR="00634E09" w:rsidRDefault="00B85523" w:rsidP="00634E09">
      <w:pPr>
        <w:pStyle w:val="BodyText"/>
      </w:pPr>
      <w:r>
        <w:t xml:space="preserve">At its meeting on Thursday, 24 October 2019, the Assembly </w:t>
      </w:r>
      <w:r w:rsidR="00634E09">
        <w:t xml:space="preserve">referred to the </w:t>
      </w:r>
      <w:r w:rsidR="00634E09" w:rsidRPr="00634E09">
        <w:t>Standing Committee on Economic Development and Tourism</w:t>
      </w:r>
      <w:r w:rsidR="00634E09">
        <w:t xml:space="preserve"> (the Committee)</w:t>
      </w:r>
      <w:r>
        <w:t xml:space="preserve"> the annual and financial reports for the financial year 2018-2019 and for the calendar year 2018 in accordance with </w:t>
      </w:r>
      <w:r w:rsidR="00634E09">
        <w:t>a</w:t>
      </w:r>
      <w:r>
        <w:t xml:space="preserve"> schedule</w:t>
      </w:r>
      <w:r w:rsidR="00634E09">
        <w:t xml:space="preserve">. </w:t>
      </w:r>
      <w:r w:rsidR="00634E09" w:rsidRPr="00634E09">
        <w:t>The reports were presented to the Assembly pursuant to the Annual Reports (Government Agencies) Act 2004.</w:t>
      </w:r>
    </w:p>
    <w:p w14:paraId="065DE751" w14:textId="77777777" w:rsidR="00634E09" w:rsidRDefault="00634E09" w:rsidP="00634E09">
      <w:pPr>
        <w:pStyle w:val="BodyText"/>
      </w:pPr>
      <w:r>
        <w:t xml:space="preserve">The following sections of the </w:t>
      </w:r>
      <w:r w:rsidRPr="00634E09">
        <w:t>Chief Minister, Treasury and Economic Development Directorate annual report were referred to the Committee</w:t>
      </w:r>
      <w:r>
        <w:t>:</w:t>
      </w:r>
    </w:p>
    <w:p w14:paraId="5B7FB95C" w14:textId="77777777" w:rsidR="00986833" w:rsidRDefault="00986833" w:rsidP="00986833">
      <w:pPr>
        <w:pStyle w:val="ListBullet"/>
      </w:pPr>
      <w:r>
        <w:t>Access Canberra;</w:t>
      </w:r>
    </w:p>
    <w:p w14:paraId="4DF6DB55" w14:textId="77777777" w:rsidR="00986833" w:rsidRDefault="00986833" w:rsidP="00986833">
      <w:pPr>
        <w:pStyle w:val="ListBullet"/>
      </w:pPr>
      <w:r>
        <w:t>ACT Construction Occupations;</w:t>
      </w:r>
    </w:p>
    <w:p w14:paraId="12492EB6" w14:textId="77777777" w:rsidR="00986833" w:rsidRDefault="00986833" w:rsidP="00986833">
      <w:pPr>
        <w:pStyle w:val="ListBullet"/>
      </w:pPr>
      <w:r>
        <w:t>ACT Government Procurement Board;</w:t>
      </w:r>
    </w:p>
    <w:p w14:paraId="1C91C600" w14:textId="77777777" w:rsidR="00986833" w:rsidRDefault="00986833" w:rsidP="00986833">
      <w:pPr>
        <w:pStyle w:val="ListBullet"/>
      </w:pPr>
      <w:r>
        <w:t>Arts Engagement;</w:t>
      </w:r>
    </w:p>
    <w:p w14:paraId="1F65A539" w14:textId="77777777" w:rsidR="00986833" w:rsidRDefault="00986833" w:rsidP="00986833">
      <w:pPr>
        <w:pStyle w:val="ListBullet"/>
      </w:pPr>
      <w:r>
        <w:t>Community Facilities – including property services and charging policy;</w:t>
      </w:r>
    </w:p>
    <w:p w14:paraId="19805087" w14:textId="77777777" w:rsidR="00986833" w:rsidRDefault="00986833" w:rsidP="00986833">
      <w:pPr>
        <w:pStyle w:val="ListBullet"/>
      </w:pPr>
      <w:r>
        <w:t>Coordinated Communication and Community Engagement;</w:t>
      </w:r>
    </w:p>
    <w:p w14:paraId="6A9E1632" w14:textId="77777777" w:rsidR="00986833" w:rsidRDefault="00986833" w:rsidP="00986833">
      <w:pPr>
        <w:pStyle w:val="ListBullet"/>
      </w:pPr>
      <w:r>
        <w:t>Digital Strategy;</w:t>
      </w:r>
    </w:p>
    <w:p w14:paraId="4DC65D1F" w14:textId="77777777" w:rsidR="00986833" w:rsidRDefault="00986833" w:rsidP="00986833">
      <w:pPr>
        <w:pStyle w:val="ListBullet"/>
      </w:pPr>
      <w:r>
        <w:t>Events;</w:t>
      </w:r>
    </w:p>
    <w:p w14:paraId="4DEF49C0" w14:textId="77777777" w:rsidR="00986833" w:rsidRDefault="00986833" w:rsidP="00986833">
      <w:pPr>
        <w:pStyle w:val="ListBullet"/>
      </w:pPr>
      <w:r>
        <w:t>Goods and Services Procurement;</w:t>
      </w:r>
    </w:p>
    <w:p w14:paraId="6FED1C45" w14:textId="77777777" w:rsidR="00986833" w:rsidRDefault="00986833" w:rsidP="00986833">
      <w:pPr>
        <w:pStyle w:val="ListBullet"/>
      </w:pPr>
      <w:r>
        <w:t>Government Policy Reform;</w:t>
      </w:r>
    </w:p>
    <w:p w14:paraId="766274E1" w14:textId="77777777" w:rsidR="00986833" w:rsidRDefault="00986833" w:rsidP="00986833">
      <w:pPr>
        <w:pStyle w:val="ListBullet"/>
      </w:pPr>
      <w:r>
        <w:t>Infrastructure Finance and Capital Works;</w:t>
      </w:r>
    </w:p>
    <w:p w14:paraId="3A2AD8A5" w14:textId="77777777" w:rsidR="00986833" w:rsidRDefault="00986833" w:rsidP="00986833">
      <w:pPr>
        <w:pStyle w:val="ListBullet"/>
      </w:pPr>
      <w:r>
        <w:t>Innovate, Trade and Investment;</w:t>
      </w:r>
    </w:p>
    <w:p w14:paraId="18C603FE" w14:textId="77777777" w:rsidR="00986833" w:rsidRDefault="00986833" w:rsidP="00986833">
      <w:pPr>
        <w:pStyle w:val="ListBullet"/>
      </w:pPr>
      <w:r>
        <w:t>Property Services;</w:t>
      </w:r>
    </w:p>
    <w:p w14:paraId="7F93D6C6" w14:textId="77777777" w:rsidR="00986833" w:rsidRDefault="00986833" w:rsidP="00986833">
      <w:pPr>
        <w:pStyle w:val="ListBullet"/>
      </w:pPr>
      <w:r>
        <w:t>Venues; and</w:t>
      </w:r>
    </w:p>
    <w:p w14:paraId="65A37046" w14:textId="77777777" w:rsidR="00634E09" w:rsidRDefault="00986833" w:rsidP="00986833">
      <w:pPr>
        <w:pStyle w:val="ListBullet"/>
      </w:pPr>
      <w:r>
        <w:t>VisitCanberra.</w:t>
      </w:r>
    </w:p>
    <w:p w14:paraId="4A17217E" w14:textId="77777777" w:rsidR="00634E09" w:rsidRDefault="00634E09" w:rsidP="00634E09">
      <w:pPr>
        <w:pStyle w:val="BodyText"/>
      </w:pPr>
      <w:r w:rsidRPr="00634E09">
        <w:t>The annual report of the Cultural Facilities Corporation was also referred to the Committee</w:t>
      </w:r>
      <w:r>
        <w:t>.</w:t>
      </w:r>
    </w:p>
    <w:p w14:paraId="746CC679" w14:textId="77777777" w:rsidR="00B85523" w:rsidRDefault="00634E09" w:rsidP="00634E09">
      <w:pPr>
        <w:pStyle w:val="BodyText"/>
      </w:pPr>
      <w:r>
        <w:t xml:space="preserve">Sections of the Environment, Planning and Sustainable Development Directorate related to building policy were </w:t>
      </w:r>
      <w:r w:rsidRPr="00634E09">
        <w:t>also referred to the Committee</w:t>
      </w:r>
      <w:r>
        <w:t>.</w:t>
      </w:r>
    </w:p>
    <w:p w14:paraId="0C06F8C9" w14:textId="77777777" w:rsidR="00B0702E" w:rsidRDefault="00B85523" w:rsidP="00B85523">
      <w:pPr>
        <w:pStyle w:val="Heading4"/>
      </w:pPr>
      <w:r>
        <w:t>Conduct of the inquiry</w:t>
      </w:r>
    </w:p>
    <w:p w14:paraId="0282EEFF" w14:textId="77777777" w:rsidR="00B85523" w:rsidRDefault="00634E09" w:rsidP="00B85523">
      <w:pPr>
        <w:pStyle w:val="BodyText"/>
      </w:pPr>
      <w:r w:rsidRPr="00634E09">
        <w:t xml:space="preserve">The Committee held </w:t>
      </w:r>
      <w:r>
        <w:t xml:space="preserve">three </w:t>
      </w:r>
      <w:r w:rsidRPr="00634E09">
        <w:t xml:space="preserve">public hearings on </w:t>
      </w:r>
      <w:r>
        <w:t>4, 7 and 8</w:t>
      </w:r>
      <w:r w:rsidRPr="00634E09">
        <w:t xml:space="preserve"> November 201</w:t>
      </w:r>
      <w:r>
        <w:t>9</w:t>
      </w:r>
      <w:r w:rsidRPr="00634E09">
        <w:t xml:space="preserve">. At these hearings, the Committee heard evidence from </w:t>
      </w:r>
      <w:r w:rsidR="008E40E9">
        <w:t>41</w:t>
      </w:r>
      <w:r w:rsidRPr="00634E09">
        <w:t xml:space="preserve"> witnesses. Full details of witnesses who appeared are available in Appendix A of this report. Transcripts from the hearings are available at </w:t>
      </w:r>
      <w:hyperlink r:id="rId17" w:history="1">
        <w:r w:rsidRPr="005E34BF">
          <w:rPr>
            <w:rStyle w:val="Hyperlink"/>
          </w:rPr>
          <w:t>http://www.hansard.act.gov.au/hansard/2017/comms/default.htm</w:t>
        </w:r>
      </w:hyperlink>
      <w:r>
        <w:t>.</w:t>
      </w:r>
    </w:p>
    <w:p w14:paraId="7417540C" w14:textId="77777777" w:rsidR="00634E09" w:rsidRDefault="00634E09" w:rsidP="00B85523">
      <w:pPr>
        <w:pStyle w:val="BodyText"/>
      </w:pPr>
      <w:r w:rsidRPr="00634E09">
        <w:lastRenderedPageBreak/>
        <w:t xml:space="preserve">A total of </w:t>
      </w:r>
      <w:r w:rsidR="00A7327B">
        <w:t>33</w:t>
      </w:r>
      <w:r w:rsidRPr="00634E09">
        <w:t xml:space="preserve"> questions were taken on notice during the public hearings and </w:t>
      </w:r>
      <w:r w:rsidR="00A7327B">
        <w:t>34</w:t>
      </w:r>
      <w:r>
        <w:t xml:space="preserve"> </w:t>
      </w:r>
      <w:r w:rsidRPr="00634E09">
        <w:t>questions were placed on notice after the hearings. Please refer to Appendix B for a list of the questions. Answers to the questions are provided on the inquiry webpage:</w:t>
      </w:r>
      <w:r w:rsidR="00E963DD">
        <w:t xml:space="preserve"> </w:t>
      </w:r>
      <w:hyperlink r:id="rId18" w:history="1">
        <w:r w:rsidR="00E963DD">
          <w:rPr>
            <w:rStyle w:val="Hyperlink"/>
          </w:rPr>
          <w:t>https://www.parliament.act.gov.au/in-committees/standing-committees-current-assembly/standing-committee-on-economic-development-and-tourism/inquiry-into-annual-and-financial-reports-2018-2019</w:t>
        </w:r>
      </w:hyperlink>
    </w:p>
    <w:p w14:paraId="3E003F08" w14:textId="77777777" w:rsidR="00634E09" w:rsidRDefault="00634E09" w:rsidP="00634E09">
      <w:pPr>
        <w:pStyle w:val="BodyText"/>
      </w:pPr>
      <w:r w:rsidRPr="00873CDA">
        <w:t>Most responses to questions taken on notice at public hearings were received promptly. The Committee would like to thank Ministers and directorate staff for their prompt return of responses</w:t>
      </w:r>
      <w:r>
        <w:t>.</w:t>
      </w:r>
    </w:p>
    <w:p w14:paraId="2A7EEB40" w14:textId="77777777" w:rsidR="00634E09" w:rsidRPr="00873CDA" w:rsidRDefault="00634E09" w:rsidP="00634E09">
      <w:pPr>
        <w:pStyle w:val="Heading3"/>
      </w:pPr>
      <w:bookmarkStart w:id="36" w:name="_Toc962218"/>
      <w:bookmarkStart w:id="37" w:name="_Toc36032887"/>
      <w:r w:rsidRPr="00873CDA">
        <w:t>Structure of the Report</w:t>
      </w:r>
      <w:bookmarkEnd w:id="36"/>
      <w:bookmarkEnd w:id="37"/>
    </w:p>
    <w:p w14:paraId="6213CBD1" w14:textId="76235177" w:rsidR="00634E09" w:rsidRPr="00873CDA" w:rsidRDefault="00634E09" w:rsidP="00634E09">
      <w:pPr>
        <w:pStyle w:val="BodyText"/>
      </w:pPr>
      <w:r w:rsidRPr="00873CDA">
        <w:t xml:space="preserve">This report presents a summary of the Committee's inquiry into the annual </w:t>
      </w:r>
      <w:r w:rsidR="00ED6F3B" w:rsidRPr="00873CDA">
        <w:t>reports’</w:t>
      </w:r>
      <w:r w:rsidRPr="00873CDA">
        <w:t xml:space="preserve"> material listed in paragraph 1.2. In developing this report, the Committee has primarily focused on the issues that were raised at public hearings.</w:t>
      </w:r>
    </w:p>
    <w:p w14:paraId="2C7EFB67" w14:textId="77777777" w:rsidR="00634E09" w:rsidRPr="00873CDA" w:rsidRDefault="00634E09" w:rsidP="00634E09">
      <w:pPr>
        <w:pStyle w:val="BodyText"/>
      </w:pPr>
      <w:r w:rsidRPr="00873CDA">
        <w:t>The structure of this report is as follows:</w:t>
      </w:r>
    </w:p>
    <w:p w14:paraId="1E7F562B" w14:textId="77777777" w:rsidR="00634E09" w:rsidRPr="00634E09" w:rsidRDefault="00634E09" w:rsidP="00634E09">
      <w:pPr>
        <w:pStyle w:val="ListBullet"/>
      </w:pPr>
      <w:r w:rsidRPr="00634E09">
        <w:t>Chapter 1: Introduction</w:t>
      </w:r>
    </w:p>
    <w:p w14:paraId="1619687F" w14:textId="77777777" w:rsidR="00634E09" w:rsidRPr="00634E09" w:rsidRDefault="00634E09" w:rsidP="00634E09">
      <w:pPr>
        <w:pStyle w:val="ListBullet"/>
      </w:pPr>
      <w:r w:rsidRPr="00634E09">
        <w:t>Chapter 2: Annual reporting requirements</w:t>
      </w:r>
    </w:p>
    <w:p w14:paraId="67CA7E71" w14:textId="77777777" w:rsidR="00634E09" w:rsidRPr="00634E09" w:rsidRDefault="00634E09" w:rsidP="00634E09">
      <w:pPr>
        <w:pStyle w:val="ListBullet"/>
      </w:pPr>
      <w:r w:rsidRPr="00634E09">
        <w:t>Chapter 3: Chief Minister, Treasury and Economic Development Directorate</w:t>
      </w:r>
    </w:p>
    <w:p w14:paraId="5E6198A1" w14:textId="77777777" w:rsidR="00AD2CC9" w:rsidRPr="005A5229" w:rsidRDefault="00634E09" w:rsidP="00AD2CC9">
      <w:pPr>
        <w:pStyle w:val="ListBullet"/>
      </w:pPr>
      <w:r w:rsidRPr="005A5229">
        <w:t xml:space="preserve">Chapter 4: </w:t>
      </w:r>
      <w:r w:rsidR="00AD2CC9" w:rsidRPr="005A5229">
        <w:t xml:space="preserve"> Environment, Planning and Sustainable Development Directorate</w:t>
      </w:r>
    </w:p>
    <w:p w14:paraId="612941B0" w14:textId="77777777" w:rsidR="00AD2CC9" w:rsidRDefault="00AD2CC9" w:rsidP="00AD2CC9">
      <w:pPr>
        <w:pStyle w:val="ListBullet"/>
      </w:pPr>
      <w:r w:rsidRPr="00634E09">
        <w:t xml:space="preserve">Chapter </w:t>
      </w:r>
      <w:r>
        <w:t>5</w:t>
      </w:r>
      <w:r w:rsidRPr="00634E09">
        <w:t>: Conclusion</w:t>
      </w:r>
    </w:p>
    <w:p w14:paraId="06C9D7AE" w14:textId="77777777" w:rsidR="00634E09" w:rsidRPr="00873CDA" w:rsidRDefault="00634E09" w:rsidP="00634E09">
      <w:pPr>
        <w:pStyle w:val="Heading3"/>
      </w:pPr>
      <w:bookmarkStart w:id="38" w:name="_Toc962219"/>
      <w:bookmarkStart w:id="39" w:name="_Toc36032888"/>
      <w:r w:rsidRPr="00873CDA">
        <w:t>Acknowledgements</w:t>
      </w:r>
      <w:bookmarkEnd w:id="38"/>
      <w:bookmarkEnd w:id="39"/>
    </w:p>
    <w:p w14:paraId="0863E06B" w14:textId="77777777" w:rsidR="00634E09" w:rsidRPr="00873CDA" w:rsidRDefault="00634E09" w:rsidP="00634E09">
      <w:pPr>
        <w:pStyle w:val="BodyText"/>
      </w:pPr>
      <w:r w:rsidRPr="00873CDA">
        <w:t>The Committee thanks relevant ACT Government Ministers and accompanying directorate officials for providing their time and expertise as witnesses at its annual reports hearings.</w:t>
      </w:r>
    </w:p>
    <w:p w14:paraId="7AA510CE" w14:textId="77777777" w:rsidR="00634E09" w:rsidRPr="00873CDA" w:rsidRDefault="00634E09" w:rsidP="00634E09">
      <w:pPr>
        <w:pStyle w:val="Heading2"/>
      </w:pPr>
      <w:bookmarkStart w:id="40" w:name="_Toc962220"/>
      <w:bookmarkStart w:id="41" w:name="_Toc36032889"/>
      <w:r w:rsidRPr="00873CDA">
        <w:lastRenderedPageBreak/>
        <w:t>Annual reporting requirements</w:t>
      </w:r>
      <w:bookmarkEnd w:id="40"/>
      <w:bookmarkEnd w:id="41"/>
    </w:p>
    <w:p w14:paraId="2982A7EC" w14:textId="77777777" w:rsidR="00634E09" w:rsidRPr="00873CDA" w:rsidRDefault="00634E09" w:rsidP="00634E09">
      <w:pPr>
        <w:pStyle w:val="BodyText"/>
      </w:pPr>
      <w:r w:rsidRPr="00873CDA">
        <w:t xml:space="preserve">The </w:t>
      </w:r>
      <w:r w:rsidRPr="00873CDA">
        <w:rPr>
          <w:i/>
        </w:rPr>
        <w:t>Annual Reports (Government Agencies) Act 2004</w:t>
      </w:r>
      <w:r w:rsidRPr="00873CDA">
        <w:t xml:space="preserve"> sets the framework for annual reporting across the ACT public sector. In accordance with the </w:t>
      </w:r>
      <w:r w:rsidRPr="00873CDA">
        <w:rPr>
          <w:i/>
        </w:rPr>
        <w:t>Annual Reports (Government Agencies) Act 2004</w:t>
      </w:r>
      <w:r w:rsidRPr="00873CDA">
        <w:t>, the Annual Reports Directions (the Directions) are issued annually to outline agency reporting requirements.</w:t>
      </w:r>
    </w:p>
    <w:p w14:paraId="1470D098" w14:textId="77777777" w:rsidR="00634E09" w:rsidRPr="00873CDA" w:rsidRDefault="00634E09" w:rsidP="00634E09">
      <w:pPr>
        <w:pStyle w:val="BodyText"/>
      </w:pPr>
      <w:r w:rsidRPr="00873CDA">
        <w:t xml:space="preserve">As specified in the Directions, annual reports are 'reports from agency heads to their responsible Minister, the Legislative Assembly and the public'. Annual reports enable agencies to provide an account of their performance, through Ministers, to the Legislative Assembly and the wider community.  </w:t>
      </w:r>
    </w:p>
    <w:p w14:paraId="46FF121D" w14:textId="77777777" w:rsidR="00634E09" w:rsidRPr="00873CDA" w:rsidRDefault="00634E09" w:rsidP="00634E09">
      <w:pPr>
        <w:pStyle w:val="BodyText"/>
      </w:pPr>
      <w:r w:rsidRPr="00873CDA">
        <w:t>The Directions state that an effective annual report will:</w:t>
      </w:r>
    </w:p>
    <w:p w14:paraId="4266B388" w14:textId="77777777" w:rsidR="00634E09" w:rsidRPr="00634E09" w:rsidRDefault="00634E09" w:rsidP="00634E09">
      <w:pPr>
        <w:pStyle w:val="ListBullet"/>
      </w:pPr>
      <w:r w:rsidRPr="00634E09">
        <w:t>provide clear information about the directorate/public sector body's purpose, priorities, outputs and achievements;</w:t>
      </w:r>
    </w:p>
    <w:p w14:paraId="79024FCE" w14:textId="77777777" w:rsidR="00634E09" w:rsidRPr="00634E09" w:rsidRDefault="00634E09" w:rsidP="00634E09">
      <w:pPr>
        <w:pStyle w:val="ListBullet"/>
      </w:pPr>
      <w:r w:rsidRPr="00634E09">
        <w:t>focus on results and outcomes, communicate the success or shortfalls of the directorate/public sector body's activities in pursuing government objectives in the reporting year, while accounting for the resources used in the process and explaining changes in performance over time;</w:t>
      </w:r>
    </w:p>
    <w:p w14:paraId="68BC8526" w14:textId="77777777" w:rsidR="00634E09" w:rsidRPr="00634E09" w:rsidRDefault="00634E09" w:rsidP="00634E09">
      <w:pPr>
        <w:pStyle w:val="ListBullet"/>
      </w:pPr>
      <w:r w:rsidRPr="00634E09">
        <w:t>discuss results against expectations, provide sufficient information and analysis for the Legislative Assembly and community to make a fully informed judgment on a directorate/public sector body's performance;</w:t>
      </w:r>
    </w:p>
    <w:p w14:paraId="234CF1A0" w14:textId="77777777" w:rsidR="00634E09" w:rsidRPr="00634E09" w:rsidRDefault="00634E09" w:rsidP="00634E09">
      <w:pPr>
        <w:pStyle w:val="ListBullet"/>
      </w:pPr>
      <w:r w:rsidRPr="00634E09">
        <w:t>clearly identify any changes to structures or functions of the directorate/public sector body in the reporting period;</w:t>
      </w:r>
    </w:p>
    <w:p w14:paraId="59DE5367" w14:textId="77777777" w:rsidR="00634E09" w:rsidRPr="00634E09" w:rsidRDefault="00634E09" w:rsidP="00634E09">
      <w:pPr>
        <w:pStyle w:val="ListBullet"/>
      </w:pPr>
      <w:r w:rsidRPr="00634E09">
        <w:t>report on directorate/public sector body financial and operational performance and clearly link this with budgeted priorities and financial projections as set out in annual Budget Estimate Papers and the entity Statement of Intent and Corporate Plan;</w:t>
      </w:r>
    </w:p>
    <w:p w14:paraId="41326CCF" w14:textId="77777777" w:rsidR="00634E09" w:rsidRPr="00634E09" w:rsidRDefault="00634E09" w:rsidP="00634E09">
      <w:pPr>
        <w:pStyle w:val="ListBullet"/>
      </w:pPr>
      <w:r w:rsidRPr="00634E09">
        <w:t>provide performance information that is complete and informative, linking costs and results to provide evidence of value for money;</w:t>
      </w:r>
    </w:p>
    <w:p w14:paraId="46852B99" w14:textId="77777777" w:rsidR="00634E09" w:rsidRPr="00634E09" w:rsidRDefault="00634E09" w:rsidP="00634E09">
      <w:pPr>
        <w:pStyle w:val="ListBullet"/>
      </w:pPr>
      <w:r w:rsidRPr="00634E09">
        <w:t>discuss risks and environmental factors affecting the directorate/public sector body's ability to achieve objectives including any strategies employed to manage these factors, and forecast future needs and expectations;</w:t>
      </w:r>
    </w:p>
    <w:p w14:paraId="7DE663B8" w14:textId="77777777" w:rsidR="00634E09" w:rsidRPr="00634E09" w:rsidRDefault="00634E09" w:rsidP="00634E09">
      <w:pPr>
        <w:pStyle w:val="ListBullet"/>
      </w:pPr>
      <w:r w:rsidRPr="00634E09">
        <w:t>recognise the diverse needs and backgrounds of stakeholder groups and present information in a manner that is useful to the maximum number of users while maintaining a suitable level of detail; and</w:t>
      </w:r>
    </w:p>
    <w:p w14:paraId="0A8C9391" w14:textId="77777777" w:rsidR="00634E09" w:rsidRPr="00634E09" w:rsidRDefault="00634E09" w:rsidP="00634E09">
      <w:pPr>
        <w:pStyle w:val="ListBullet"/>
      </w:pPr>
      <w:r w:rsidRPr="00634E09">
        <w:t xml:space="preserve">comply with legislative reporting requirements including the Annual Reports Act and the Directions.  </w:t>
      </w:r>
    </w:p>
    <w:p w14:paraId="4E05CFC2" w14:textId="77777777" w:rsidR="00634E09" w:rsidRPr="00873CDA" w:rsidRDefault="00634E09" w:rsidP="00634E09">
      <w:pPr>
        <w:pStyle w:val="BodyText"/>
      </w:pPr>
      <w:r w:rsidRPr="00873CDA">
        <w:lastRenderedPageBreak/>
        <w:t>Annual reports are public documents and available for use by stakeholders, including educational and research institutions, and the broader community. They provide a valuable tool for public reporting, accountability and transparency.</w:t>
      </w:r>
    </w:p>
    <w:p w14:paraId="50001427" w14:textId="77777777" w:rsidR="00634E09" w:rsidRPr="00873CDA" w:rsidRDefault="00634E09" w:rsidP="00634E09">
      <w:pPr>
        <w:pStyle w:val="Heading4"/>
      </w:pPr>
      <w:r w:rsidRPr="00873CDA">
        <w:t>TIMING AND PRESENTATION OF REPORTS</w:t>
      </w:r>
    </w:p>
    <w:p w14:paraId="2E11EB5E" w14:textId="77777777" w:rsidR="00634E09" w:rsidRPr="00C10BA4" w:rsidRDefault="00634E09" w:rsidP="00634E09">
      <w:pPr>
        <w:pStyle w:val="BodyText"/>
      </w:pPr>
      <w:r w:rsidRPr="00C10BA4">
        <w:t>The Annual Report Directions for 201</w:t>
      </w:r>
      <w:r w:rsidR="00707A70" w:rsidRPr="00C10BA4">
        <w:t>8</w:t>
      </w:r>
      <w:r w:rsidRPr="00C10BA4">
        <w:t>-1</w:t>
      </w:r>
      <w:r w:rsidR="00707A70" w:rsidRPr="00C10BA4">
        <w:t>9</w:t>
      </w:r>
      <w:r w:rsidRPr="00C10BA4">
        <w:t xml:space="preserve"> (dated </w:t>
      </w:r>
      <w:r w:rsidR="00707A70" w:rsidRPr="00C10BA4">
        <w:t>14</w:t>
      </w:r>
      <w:r w:rsidRPr="00C10BA4">
        <w:t xml:space="preserve"> May </w:t>
      </w:r>
      <w:r w:rsidRPr="00256778">
        <w:t>201</w:t>
      </w:r>
      <w:r w:rsidR="00707A70" w:rsidRPr="00256778">
        <w:t>9</w:t>
      </w:r>
      <w:r w:rsidRPr="00256778">
        <w:t xml:space="preserve"> and tabled in the Assembly on </w:t>
      </w:r>
      <w:r w:rsidR="005F61B3" w:rsidRPr="00256778">
        <w:t>16 May 2019</w:t>
      </w:r>
      <w:r w:rsidR="00256778">
        <w:t xml:space="preserve">) </w:t>
      </w:r>
      <w:r w:rsidRPr="00C10BA4">
        <w:t xml:space="preserve">required annual reports to be presented to the responsible Minister before the close of business on Friday </w:t>
      </w:r>
      <w:r w:rsidR="00C10BA4" w:rsidRPr="00C10BA4">
        <w:t xml:space="preserve">4 </w:t>
      </w:r>
      <w:r w:rsidRPr="00C10BA4">
        <w:t>October 201</w:t>
      </w:r>
      <w:r w:rsidR="00C10BA4" w:rsidRPr="00C10BA4">
        <w:t>9</w:t>
      </w:r>
      <w:r w:rsidRPr="00C10BA4">
        <w:t>. Unless an extension of time was granted under section 14 of the Act, annual reports were required to be given to the Speaker's Office by the close of business on Friday 1</w:t>
      </w:r>
      <w:r w:rsidR="00C10BA4" w:rsidRPr="00C10BA4">
        <w:t>1</w:t>
      </w:r>
      <w:r w:rsidRPr="00C10BA4">
        <w:t xml:space="preserve"> October 201</w:t>
      </w:r>
      <w:r w:rsidR="00C10BA4" w:rsidRPr="00C10BA4">
        <w:t>9</w:t>
      </w:r>
      <w:r w:rsidRPr="00C10BA4">
        <w:t>.</w:t>
      </w:r>
    </w:p>
    <w:p w14:paraId="007F4EC4" w14:textId="77777777" w:rsidR="00634E09" w:rsidRDefault="00634E09" w:rsidP="00634E09">
      <w:pPr>
        <w:pStyle w:val="BodyText"/>
      </w:pPr>
      <w:r w:rsidRPr="00873CDA">
        <w:t>All reports examined by the Committee were presented to the Speaker by the required date.</w:t>
      </w:r>
    </w:p>
    <w:p w14:paraId="2EFD71F9" w14:textId="77777777" w:rsidR="00735357" w:rsidRDefault="00735357" w:rsidP="00735357">
      <w:pPr>
        <w:pStyle w:val="Heading4"/>
      </w:pPr>
      <w:r>
        <w:t>Accountability indicators</w:t>
      </w:r>
    </w:p>
    <w:p w14:paraId="4C0A1CD9" w14:textId="77777777" w:rsidR="00735357" w:rsidRDefault="00735357" w:rsidP="00735357">
      <w:pPr>
        <w:pStyle w:val="BodyText"/>
      </w:pPr>
      <w:r>
        <w:t>During the course of hearings examining Access Canberra’ section of the CMTEDD report</w:t>
      </w:r>
      <w:r w:rsidR="00ED6F3B">
        <w:t>,</w:t>
      </w:r>
      <w:r>
        <w:t xml:space="preserve"> it was observed that Access Canberra had ten accountability indicators but only listed achievement against two that exceeded the target by five per cent. The report did not list the three that failed to achieve their target. The Committee was informed that one of the failed targets was missed by 4 per cent and the other two by 1 per cent.</w:t>
      </w:r>
      <w:r>
        <w:rPr>
          <w:rStyle w:val="FootnoteReference"/>
        </w:rPr>
        <w:footnoteReference w:id="1"/>
      </w:r>
    </w:p>
    <w:p w14:paraId="3B01896F" w14:textId="77777777" w:rsidR="00735357" w:rsidRDefault="00735357" w:rsidP="00735357">
      <w:pPr>
        <w:pStyle w:val="Heading5"/>
      </w:pPr>
      <w:r>
        <w:t>Committee comment</w:t>
      </w:r>
    </w:p>
    <w:p w14:paraId="45024C54" w14:textId="77777777" w:rsidR="00735357" w:rsidRPr="00735357" w:rsidRDefault="00735357" w:rsidP="00735357">
      <w:pPr>
        <w:pStyle w:val="BodyText"/>
      </w:pPr>
      <w:r>
        <w:t>The Committee believes that</w:t>
      </w:r>
      <w:r w:rsidR="00000ACD">
        <w:t>, as a key accountability document,</w:t>
      </w:r>
      <w:r>
        <w:t xml:space="preserve"> </w:t>
      </w:r>
      <w:r w:rsidR="00000ACD">
        <w:t>annual reports should list all accountability indicators and achievement against them.</w:t>
      </w:r>
    </w:p>
    <w:tbl>
      <w:tblPr>
        <w:tblStyle w:val="TableGrid"/>
        <w:tblW w:w="9209" w:type="dxa"/>
        <w:tblInd w:w="-142" w:type="dxa"/>
        <w:tblLook w:val="04A0" w:firstRow="1" w:lastRow="0" w:firstColumn="1" w:lastColumn="0" w:noHBand="0" w:noVBand="1"/>
      </w:tblPr>
      <w:tblGrid>
        <w:gridCol w:w="9209"/>
      </w:tblGrid>
      <w:tr w:rsidR="00735357" w14:paraId="0B29FFA3" w14:textId="77777777" w:rsidTr="00735357">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43706AA" w14:textId="7934765F" w:rsidR="00735357" w:rsidRDefault="00735357" w:rsidP="00735357">
            <w:pPr>
              <w:pStyle w:val="RecommendationHeading"/>
            </w:pPr>
            <w:bookmarkStart w:id="42" w:name="_Toc36032912"/>
            <w:r>
              <w:t xml:space="preserve">Recommendation </w:t>
            </w:r>
            <w:r>
              <w:rPr>
                <w:noProof/>
              </w:rPr>
              <w:fldChar w:fldCharType="begin"/>
            </w:r>
            <w:r>
              <w:rPr>
                <w:noProof/>
              </w:rPr>
              <w:instrText xml:space="preserve"> seq NumList </w:instrText>
            </w:r>
            <w:r>
              <w:rPr>
                <w:noProof/>
              </w:rPr>
              <w:fldChar w:fldCharType="separate"/>
            </w:r>
            <w:r w:rsidR="008D676F">
              <w:rPr>
                <w:noProof/>
              </w:rPr>
              <w:t>1</w:t>
            </w:r>
            <w:bookmarkEnd w:id="42"/>
            <w:r>
              <w:rPr>
                <w:noProof/>
              </w:rPr>
              <w:fldChar w:fldCharType="end"/>
            </w:r>
          </w:p>
          <w:p w14:paraId="4E075A8F" w14:textId="77777777" w:rsidR="00735357" w:rsidRPr="00962807" w:rsidRDefault="00735357" w:rsidP="00735357">
            <w:pPr>
              <w:pStyle w:val="RecommendationText"/>
            </w:pPr>
            <w:bookmarkStart w:id="43" w:name="_Toc36032913"/>
            <w:r>
              <w:t>The Committee recommends that annual reports present in a table all accountability indicators, success or failure against those indicators and explanations for significant variance.</w:t>
            </w:r>
            <w:bookmarkEnd w:id="43"/>
          </w:p>
        </w:tc>
      </w:tr>
    </w:tbl>
    <w:p w14:paraId="6540C1F7" w14:textId="77777777" w:rsidR="001818F3" w:rsidRDefault="001818F3" w:rsidP="00634E09">
      <w:pPr>
        <w:pStyle w:val="Heading2"/>
      </w:pPr>
      <w:bookmarkStart w:id="44" w:name="_Toc36032890"/>
      <w:r w:rsidRPr="00634E09">
        <w:lastRenderedPageBreak/>
        <w:t>C</w:t>
      </w:r>
      <w:r w:rsidR="00DD6C57" w:rsidRPr="00634E09">
        <w:t>hief</w:t>
      </w:r>
      <w:r w:rsidR="00DD6C57">
        <w:t xml:space="preserve"> </w:t>
      </w:r>
      <w:r>
        <w:t>M</w:t>
      </w:r>
      <w:r w:rsidR="00DD6C57">
        <w:t xml:space="preserve">inister, </w:t>
      </w:r>
      <w:r>
        <w:t>T</w:t>
      </w:r>
      <w:r w:rsidR="00DD6C57">
        <w:t xml:space="preserve">reasury and </w:t>
      </w:r>
      <w:r>
        <w:t>E</w:t>
      </w:r>
      <w:r w:rsidR="00DD6C57">
        <w:t xml:space="preserve">conomic </w:t>
      </w:r>
      <w:r>
        <w:t>D</w:t>
      </w:r>
      <w:r w:rsidR="00DD6C57">
        <w:t xml:space="preserve">evelopment </w:t>
      </w:r>
      <w:r>
        <w:t>D</w:t>
      </w:r>
      <w:r w:rsidR="00DD6C57">
        <w:t>irectorate</w:t>
      </w:r>
      <w:bookmarkEnd w:id="44"/>
    </w:p>
    <w:p w14:paraId="005E11F4" w14:textId="77777777" w:rsidR="001818F3" w:rsidRDefault="00DD6C57" w:rsidP="001818F3">
      <w:pPr>
        <w:pStyle w:val="BodyText"/>
      </w:pPr>
      <w:r>
        <w:t>The annual report for the Chief Minister, Treasury and Economic Development Directorate (CMTEDD) states that it:</w:t>
      </w:r>
    </w:p>
    <w:p w14:paraId="33E35C5D" w14:textId="77777777" w:rsidR="00DD6C57" w:rsidRDefault="00DD6C57" w:rsidP="00DD6C57">
      <w:pPr>
        <w:pStyle w:val="Quote"/>
      </w:pPr>
      <w:r w:rsidRPr="00DD6C57">
        <w:t>leads the ACT Public Service (ACTPS) working collaboratively with both government and the community to deliver government priorities and drive initiatives aimed at making Canberra a better place to live. The directorate also shapes the strategic direction of the ACTPS to ensure it is well positioned to perform its role. As a central agency, CMTEDD:</w:t>
      </w:r>
    </w:p>
    <w:p w14:paraId="345B2165" w14:textId="77777777" w:rsidR="00DD6C57" w:rsidRDefault="00DD6C57" w:rsidP="00DD6C57">
      <w:pPr>
        <w:pStyle w:val="QuoteListBullet"/>
      </w:pPr>
      <w:r>
        <w:t>supports the Chief Minister, the directorate’s Ministers and the Cabinet by providing informed and innovative advice;</w:t>
      </w:r>
    </w:p>
    <w:p w14:paraId="271CFE1A" w14:textId="77777777" w:rsidR="00DD6C57" w:rsidRDefault="00DD6C57" w:rsidP="00DD6C57">
      <w:pPr>
        <w:pStyle w:val="QuoteListBullet"/>
      </w:pPr>
      <w:r>
        <w:t>provides support and direction across the ACTPS on policy and strategy;</w:t>
      </w:r>
    </w:p>
    <w:p w14:paraId="1E4D0031" w14:textId="77777777" w:rsidR="00DD6C57" w:rsidRDefault="00DD6C57" w:rsidP="00DD6C57">
      <w:pPr>
        <w:pStyle w:val="QuoteListBullet"/>
      </w:pPr>
      <w:r>
        <w:t>leads the ongoing development of the ACTPS to best deliver to Ministers and the Canberra community including advising on the structure of the ACTPS, ACT public sector employment legislation and conditions, employment, industrial relations and human resource management;</w:t>
      </w:r>
    </w:p>
    <w:p w14:paraId="0B0D1BFD" w14:textId="77777777" w:rsidR="00DD6C57" w:rsidRDefault="00DD6C57" w:rsidP="00DD6C57">
      <w:pPr>
        <w:pStyle w:val="QuoteListBullet"/>
      </w:pPr>
      <w:r>
        <w:t>drives the evolution of Canberra into a smart and connected digital city, through leading-edge initiatives;</w:t>
      </w:r>
    </w:p>
    <w:p w14:paraId="10F777A1" w14:textId="77777777" w:rsidR="00DD6C57" w:rsidRDefault="00DD6C57" w:rsidP="00DD6C57">
      <w:pPr>
        <w:pStyle w:val="QuoteListBullet"/>
      </w:pPr>
      <w:r>
        <w:t>improves the liveability and productivity of the city in collaboration with business, education institutions and industry partners;</w:t>
      </w:r>
    </w:p>
    <w:p w14:paraId="00B5103E" w14:textId="77777777" w:rsidR="00DD6C57" w:rsidRDefault="00DD6C57" w:rsidP="00DD6C57">
      <w:pPr>
        <w:pStyle w:val="QuoteListBullet"/>
      </w:pPr>
      <w:r>
        <w:t>provides strategic financial and economic advice to the ACT Government with the aim of improving the Territory's financial position and economic management;</w:t>
      </w:r>
    </w:p>
    <w:p w14:paraId="3D3CC934" w14:textId="77777777" w:rsidR="00DD6C57" w:rsidRDefault="00DD6C57" w:rsidP="00DD6C57">
      <w:pPr>
        <w:pStyle w:val="QuoteListBullet"/>
      </w:pPr>
      <w:r>
        <w:t>supports government through the provision of financial, information and communication technology (ICT), human resources and procurement services;</w:t>
      </w:r>
    </w:p>
    <w:p w14:paraId="5FFFAFF3" w14:textId="77777777" w:rsidR="00DD6C57" w:rsidRDefault="00DD6C57" w:rsidP="00DD6C57">
      <w:pPr>
        <w:pStyle w:val="QuoteListBullet"/>
      </w:pPr>
      <w:r>
        <w:t>connects businesses and communities to government through Access Canberra’s ‘one-stop shop’ licensing and regulatory services; and</w:t>
      </w:r>
    </w:p>
    <w:p w14:paraId="6F0DDD55" w14:textId="77777777" w:rsidR="00DD6C57" w:rsidRDefault="00DD6C57" w:rsidP="00DD6C57">
      <w:pPr>
        <w:pStyle w:val="QuoteListBullet"/>
      </w:pPr>
      <w:r>
        <w:t>keeps the Canberra community informed about what government is doing and involves Canberrans in the decisions that impact their lives.</w:t>
      </w:r>
      <w:r>
        <w:rPr>
          <w:rStyle w:val="FootnoteReference"/>
        </w:rPr>
        <w:footnoteReference w:id="2"/>
      </w:r>
    </w:p>
    <w:p w14:paraId="01F100D7" w14:textId="77777777" w:rsidR="001818F3" w:rsidRDefault="001818F3" w:rsidP="001818F3">
      <w:pPr>
        <w:pStyle w:val="Heading3"/>
      </w:pPr>
      <w:bookmarkStart w:id="45" w:name="_Toc36032891"/>
      <w:r>
        <w:t>Government policy reform</w:t>
      </w:r>
      <w:bookmarkEnd w:id="45"/>
    </w:p>
    <w:p w14:paraId="15B9EE6E" w14:textId="77777777" w:rsidR="00DD6C57" w:rsidRDefault="00DD6C57" w:rsidP="001818F3">
      <w:pPr>
        <w:pStyle w:val="BodyText"/>
      </w:pPr>
      <w:r>
        <w:t>The CMTEDD annual report states that:</w:t>
      </w:r>
    </w:p>
    <w:p w14:paraId="18FCBFE4" w14:textId="77777777" w:rsidR="00DD6C57" w:rsidRDefault="00DD6C57" w:rsidP="00DD6C57">
      <w:pPr>
        <w:pStyle w:val="Quote"/>
      </w:pPr>
      <w:r w:rsidRPr="00DD6C57">
        <w:lastRenderedPageBreak/>
        <w:t>The directorate, through Policy and Cabinet, provides advice and direction across the ACTPS on complex policy matters, incorporating a central agency coordination role in strategic planning, social and economic policy, regulation reform, regional policy and government information. The directorate supports the Chief Minister, Cabinet and its Subcommittees and the Head of Service as Secretary of Cabinet through the provision of policy and support, secretariat functions and advice. The directorate monitors the progress of government priorities as articulated through the government’s election commitments, the Parliamentary Agreement and strategic priorities.</w:t>
      </w:r>
      <w:r>
        <w:rPr>
          <w:rStyle w:val="FootnoteReference"/>
        </w:rPr>
        <w:footnoteReference w:id="3"/>
      </w:r>
    </w:p>
    <w:p w14:paraId="335A54B6" w14:textId="77777777" w:rsidR="001818F3" w:rsidRDefault="001818F3" w:rsidP="001818F3">
      <w:pPr>
        <w:pStyle w:val="BodyText"/>
      </w:pPr>
      <w:r>
        <w:t>The Committee discussed the following matters:</w:t>
      </w:r>
    </w:p>
    <w:p w14:paraId="2B709D84" w14:textId="77777777" w:rsidR="001818F3" w:rsidRDefault="001818F3" w:rsidP="001818F3">
      <w:pPr>
        <w:pStyle w:val="ListBullet"/>
      </w:pPr>
      <w:r>
        <w:t>Wellbeing indicators;</w:t>
      </w:r>
      <w:r w:rsidR="00AF5E6C">
        <w:rPr>
          <w:rStyle w:val="FootnoteReference"/>
        </w:rPr>
        <w:footnoteReference w:id="4"/>
      </w:r>
    </w:p>
    <w:p w14:paraId="1A578ACD" w14:textId="77777777" w:rsidR="001818F3" w:rsidRDefault="001818F3" w:rsidP="001818F3">
      <w:pPr>
        <w:pStyle w:val="ListBullet"/>
      </w:pPr>
      <w:r>
        <w:t>Chief Minister’s charitable fund;</w:t>
      </w:r>
      <w:r w:rsidR="00377612">
        <w:rPr>
          <w:rStyle w:val="FootnoteReference"/>
        </w:rPr>
        <w:footnoteReference w:id="5"/>
      </w:r>
    </w:p>
    <w:p w14:paraId="2B7496A4" w14:textId="77777777" w:rsidR="001818F3" w:rsidRDefault="001818F3" w:rsidP="001818F3">
      <w:pPr>
        <w:pStyle w:val="ListBullet"/>
      </w:pPr>
      <w:r>
        <w:t>Jervis Bay;</w:t>
      </w:r>
      <w:r w:rsidR="00377612">
        <w:rPr>
          <w:rStyle w:val="FootnoteReference"/>
        </w:rPr>
        <w:footnoteReference w:id="6"/>
      </w:r>
    </w:p>
    <w:p w14:paraId="32C3E5F3" w14:textId="7EF3F087" w:rsidR="001818F3" w:rsidRDefault="001818F3" w:rsidP="001818F3">
      <w:pPr>
        <w:pStyle w:val="ListBullet"/>
      </w:pPr>
      <w:r>
        <w:t>L</w:t>
      </w:r>
      <w:r w:rsidR="00ED6F3B">
        <w:t>GB</w:t>
      </w:r>
      <w:r>
        <w:t>TIQ strategy;</w:t>
      </w:r>
      <w:r w:rsidR="00377612">
        <w:rPr>
          <w:rStyle w:val="FootnoteReference"/>
        </w:rPr>
        <w:footnoteReference w:id="7"/>
      </w:r>
    </w:p>
    <w:p w14:paraId="205962FC" w14:textId="77777777" w:rsidR="001818F3" w:rsidRDefault="001818F3" w:rsidP="001818F3">
      <w:pPr>
        <w:pStyle w:val="ListBullet"/>
      </w:pPr>
      <w:r>
        <w:t>Parliamentary Budget Officer;</w:t>
      </w:r>
      <w:r w:rsidR="00221AE1">
        <w:rPr>
          <w:rStyle w:val="FootnoteReference"/>
        </w:rPr>
        <w:footnoteReference w:id="8"/>
      </w:r>
    </w:p>
    <w:p w14:paraId="203730DF" w14:textId="77777777" w:rsidR="001818F3" w:rsidRDefault="001818F3" w:rsidP="001818F3">
      <w:pPr>
        <w:pStyle w:val="ListBullet"/>
      </w:pPr>
      <w:r>
        <w:t>On-demand transport industry reforms;</w:t>
      </w:r>
      <w:r w:rsidR="00221AE1">
        <w:rPr>
          <w:rStyle w:val="FootnoteReference"/>
        </w:rPr>
        <w:footnoteReference w:id="9"/>
      </w:r>
    </w:p>
    <w:p w14:paraId="005A8DE4" w14:textId="77777777" w:rsidR="001818F3" w:rsidRDefault="001818F3" w:rsidP="001818F3">
      <w:pPr>
        <w:pStyle w:val="ListBullet"/>
      </w:pPr>
      <w:r>
        <w:t>Health innovation;</w:t>
      </w:r>
      <w:r w:rsidR="00221AE1">
        <w:rPr>
          <w:rStyle w:val="FootnoteReference"/>
        </w:rPr>
        <w:footnoteReference w:id="10"/>
      </w:r>
      <w:r w:rsidR="00221AE1">
        <w:t xml:space="preserve"> and</w:t>
      </w:r>
    </w:p>
    <w:p w14:paraId="2D02241E" w14:textId="77777777" w:rsidR="001818F3" w:rsidRDefault="001818F3" w:rsidP="001818F3">
      <w:pPr>
        <w:pStyle w:val="ListBullet"/>
      </w:pPr>
      <w:r>
        <w:t xml:space="preserve">MLA </w:t>
      </w:r>
      <w:r w:rsidR="005200FE">
        <w:t>c</w:t>
      </w:r>
      <w:r>
        <w:t>ommunications allowance</w:t>
      </w:r>
      <w:r w:rsidR="00221AE1">
        <w:t>.</w:t>
      </w:r>
      <w:r w:rsidR="00221AE1">
        <w:rPr>
          <w:rStyle w:val="FootnoteReference"/>
        </w:rPr>
        <w:footnoteReference w:id="11"/>
      </w:r>
    </w:p>
    <w:p w14:paraId="463066E5" w14:textId="77777777" w:rsidR="001818F3" w:rsidRDefault="001818F3" w:rsidP="001818F3">
      <w:pPr>
        <w:pStyle w:val="Heading3"/>
      </w:pPr>
      <w:bookmarkStart w:id="46" w:name="_Toc36032892"/>
      <w:r>
        <w:t>Coordinated communication and Community engagement</w:t>
      </w:r>
      <w:bookmarkEnd w:id="46"/>
    </w:p>
    <w:p w14:paraId="49E838CE" w14:textId="77777777" w:rsidR="00DD6C57" w:rsidRDefault="00DD6C57" w:rsidP="00DD6C57">
      <w:pPr>
        <w:pStyle w:val="BodyText"/>
      </w:pPr>
      <w:r>
        <w:t>The CMTEDD annual report states that:</w:t>
      </w:r>
    </w:p>
    <w:p w14:paraId="6CD819F7" w14:textId="77777777" w:rsidR="00DD6C57" w:rsidRDefault="00DD6C57" w:rsidP="00DD6C57">
      <w:pPr>
        <w:pStyle w:val="Quote"/>
      </w:pPr>
      <w:r>
        <w:t>T</w:t>
      </w:r>
      <w:r w:rsidRPr="00DD6C57">
        <w:t>he directorate, through Communications and Engagement, provides WoG and directorate communications and engagement advice and services, including for emergency responses.</w:t>
      </w:r>
      <w:r>
        <w:rPr>
          <w:rStyle w:val="FootnoteReference"/>
        </w:rPr>
        <w:footnoteReference w:id="12"/>
      </w:r>
    </w:p>
    <w:p w14:paraId="3968FE7C" w14:textId="77777777" w:rsidR="001818F3" w:rsidRDefault="001818F3" w:rsidP="001818F3">
      <w:pPr>
        <w:pStyle w:val="BodyText"/>
      </w:pPr>
      <w:r>
        <w:t>The Committee discussed the following matters:</w:t>
      </w:r>
    </w:p>
    <w:p w14:paraId="0BF7A84D" w14:textId="77777777" w:rsidR="001818F3" w:rsidRDefault="001818F3" w:rsidP="001818F3">
      <w:pPr>
        <w:pStyle w:val="ListBullet"/>
      </w:pPr>
      <w:r>
        <w:lastRenderedPageBreak/>
        <w:t>Online community engagement panels;</w:t>
      </w:r>
      <w:r w:rsidR="00377612">
        <w:rPr>
          <w:rStyle w:val="FootnoteReference"/>
        </w:rPr>
        <w:footnoteReference w:id="13"/>
      </w:r>
    </w:p>
    <w:p w14:paraId="37004FDD" w14:textId="77777777" w:rsidR="001818F3" w:rsidRDefault="001818F3" w:rsidP="001818F3">
      <w:pPr>
        <w:pStyle w:val="ListBullet"/>
      </w:pPr>
      <w:r>
        <w:t>Our Canberra newsletter;</w:t>
      </w:r>
      <w:r w:rsidR="00221AE1">
        <w:rPr>
          <w:rStyle w:val="FootnoteReference"/>
        </w:rPr>
        <w:footnoteReference w:id="14"/>
      </w:r>
      <w:r w:rsidR="00377612">
        <w:t xml:space="preserve"> and</w:t>
      </w:r>
    </w:p>
    <w:p w14:paraId="2204AC7A" w14:textId="77777777" w:rsidR="001818F3" w:rsidRDefault="001818F3" w:rsidP="001818F3">
      <w:pPr>
        <w:pStyle w:val="ListBullet"/>
      </w:pPr>
      <w:r>
        <w:t>Deliberative democracy and citizen juries</w:t>
      </w:r>
      <w:r w:rsidR="00377612">
        <w:t>.</w:t>
      </w:r>
      <w:r w:rsidR="00221AE1">
        <w:rPr>
          <w:rStyle w:val="FootnoteReference"/>
        </w:rPr>
        <w:footnoteReference w:id="15"/>
      </w:r>
    </w:p>
    <w:p w14:paraId="285979F9" w14:textId="77777777" w:rsidR="001818F3" w:rsidRDefault="001818F3" w:rsidP="001818F3">
      <w:pPr>
        <w:pStyle w:val="Heading3"/>
      </w:pPr>
      <w:bookmarkStart w:id="47" w:name="_Toc36032893"/>
      <w:r>
        <w:t>Digital strategy</w:t>
      </w:r>
      <w:bookmarkEnd w:id="47"/>
    </w:p>
    <w:p w14:paraId="0BA8FB09" w14:textId="77777777" w:rsidR="00DD6C57" w:rsidRDefault="00DD6C57" w:rsidP="00DD6C57">
      <w:pPr>
        <w:pStyle w:val="BodyText"/>
      </w:pPr>
      <w:r>
        <w:t>The CMTEDD annual report states that:</w:t>
      </w:r>
    </w:p>
    <w:p w14:paraId="6CB336DF" w14:textId="77777777" w:rsidR="00DD6C57" w:rsidRDefault="009803F9" w:rsidP="00DD6C57">
      <w:pPr>
        <w:pStyle w:val="Quote"/>
      </w:pPr>
      <w:r w:rsidRPr="009803F9">
        <w:t>The directorate, through the Office of the Chief Digital Officer (OCDO) and in collaboration and partnership with others, drives the digital transformation of ACT Government. The directorate takes advantage of digital and data to achieve:</w:t>
      </w:r>
    </w:p>
    <w:p w14:paraId="324D0877" w14:textId="77777777" w:rsidR="009803F9" w:rsidRDefault="009803F9" w:rsidP="009803F9">
      <w:pPr>
        <w:pStyle w:val="QuoteListBullet"/>
      </w:pPr>
      <w:r>
        <w:t>better services for the community;</w:t>
      </w:r>
    </w:p>
    <w:p w14:paraId="504A9605" w14:textId="77777777" w:rsidR="009803F9" w:rsidRDefault="009803F9" w:rsidP="009803F9">
      <w:pPr>
        <w:pStyle w:val="QuoteListBullet"/>
      </w:pPr>
      <w:r>
        <w:t>more sustainable and efficient government; and</w:t>
      </w:r>
    </w:p>
    <w:p w14:paraId="586A2105" w14:textId="77777777" w:rsidR="009803F9" w:rsidRDefault="009803F9" w:rsidP="009803F9">
      <w:pPr>
        <w:pStyle w:val="QuoteListBullet"/>
      </w:pPr>
      <w:r>
        <w:t>more productive, engaged and learning workforce.</w:t>
      </w:r>
      <w:r>
        <w:rPr>
          <w:rStyle w:val="FootnoteReference"/>
        </w:rPr>
        <w:footnoteReference w:id="16"/>
      </w:r>
    </w:p>
    <w:p w14:paraId="7A81A989" w14:textId="77777777" w:rsidR="001818F3" w:rsidRDefault="001818F3" w:rsidP="001818F3">
      <w:pPr>
        <w:pStyle w:val="BodyText"/>
      </w:pPr>
      <w:r>
        <w:t>The Committee discussed the following matter:</w:t>
      </w:r>
    </w:p>
    <w:p w14:paraId="5B51DC1D" w14:textId="77777777" w:rsidR="001818F3" w:rsidRDefault="001818F3" w:rsidP="001818F3">
      <w:pPr>
        <w:pStyle w:val="ListBullet"/>
      </w:pPr>
      <w:r>
        <w:t>Efficiency gains for government</w:t>
      </w:r>
      <w:r w:rsidR="009803F9">
        <w:t>.</w:t>
      </w:r>
      <w:r w:rsidR="009803F9">
        <w:rPr>
          <w:rStyle w:val="FootnoteReference"/>
        </w:rPr>
        <w:footnoteReference w:id="17"/>
      </w:r>
    </w:p>
    <w:p w14:paraId="6E761B60" w14:textId="77777777" w:rsidR="001818F3" w:rsidRDefault="001818F3" w:rsidP="001818F3">
      <w:pPr>
        <w:pStyle w:val="Heading3"/>
      </w:pPr>
      <w:bookmarkStart w:id="48" w:name="_Toc36032894"/>
      <w:r>
        <w:t>Infrastructure, Finance and Capital Works</w:t>
      </w:r>
      <w:bookmarkEnd w:id="48"/>
    </w:p>
    <w:p w14:paraId="44051FB8" w14:textId="77777777" w:rsidR="009803F9" w:rsidRDefault="009803F9" w:rsidP="009803F9">
      <w:pPr>
        <w:pStyle w:val="BodyText"/>
      </w:pPr>
      <w:r>
        <w:t>The CMTEDD annual report states that:</w:t>
      </w:r>
    </w:p>
    <w:p w14:paraId="139EBAC6" w14:textId="77777777" w:rsidR="00293D7C" w:rsidRDefault="00293D7C" w:rsidP="00293D7C">
      <w:pPr>
        <w:pStyle w:val="Quote"/>
      </w:pPr>
      <w:r>
        <w:t xml:space="preserve">The directorate, through Infrastructure Finance and Capital Works (IFCW), brings together specialist capability in the management and delivery of capital works as well as the support of selection, funding, implementation and delivery of complex and major infrastructure projects. </w:t>
      </w:r>
    </w:p>
    <w:p w14:paraId="4B700B1B" w14:textId="77777777" w:rsidR="009803F9" w:rsidRDefault="00293D7C" w:rsidP="00293D7C">
      <w:pPr>
        <w:pStyle w:val="Quote"/>
      </w:pPr>
      <w:r>
        <w:t>The directorate enables and facilitates the planning, financing and delivery of infrastructure for the Territory, core functions comprised:</w:t>
      </w:r>
    </w:p>
    <w:p w14:paraId="2466E819" w14:textId="77777777" w:rsidR="00293D7C" w:rsidRDefault="00293D7C" w:rsidP="00293D7C">
      <w:pPr>
        <w:pStyle w:val="QuoteListBullet"/>
      </w:pPr>
      <w:r>
        <w:t>supporting and advising on Public Private Partnership transactions, including procurement;</w:t>
      </w:r>
    </w:p>
    <w:p w14:paraId="1AE2C008" w14:textId="77777777" w:rsidR="00293D7C" w:rsidRDefault="00293D7C" w:rsidP="00293D7C">
      <w:pPr>
        <w:pStyle w:val="QuoteListBullet"/>
      </w:pPr>
      <w:r>
        <w:t>advising the government on procurement and related construction industry policy;</w:t>
      </w:r>
    </w:p>
    <w:p w14:paraId="07EDA82F" w14:textId="77777777" w:rsidR="00293D7C" w:rsidRDefault="00293D7C" w:rsidP="00293D7C">
      <w:pPr>
        <w:pStyle w:val="QuoteListBullet"/>
      </w:pPr>
      <w:r>
        <w:t>supporting Procurement ACT in the development and implementation of the government’s procurement related policies;</w:t>
      </w:r>
    </w:p>
    <w:p w14:paraId="4359CC2B" w14:textId="77777777" w:rsidR="00293D7C" w:rsidRDefault="00293D7C" w:rsidP="00293D7C">
      <w:pPr>
        <w:pStyle w:val="QuoteListBullet"/>
      </w:pPr>
      <w:r>
        <w:lastRenderedPageBreak/>
        <w:t>managing the delivery phase of major projects on behalf of partner directorates;</w:t>
      </w:r>
    </w:p>
    <w:p w14:paraId="66FA7731" w14:textId="77777777" w:rsidR="00293D7C" w:rsidRDefault="00293D7C" w:rsidP="00293D7C">
      <w:pPr>
        <w:pStyle w:val="QuoteListBullet"/>
      </w:pPr>
      <w:r>
        <w:t>developing and implementing the Capital Framework and the Partnerships Framework: Guidelines for Public Private Partnerships and the Guidelines for Unsolicited Proposals;</w:t>
      </w:r>
    </w:p>
    <w:p w14:paraId="31BB9062" w14:textId="77777777" w:rsidR="00293D7C" w:rsidRDefault="00293D7C" w:rsidP="00293D7C">
      <w:pPr>
        <w:pStyle w:val="QuoteListBullet"/>
      </w:pPr>
      <w:r>
        <w:t>establishing and managing a number of WoG contracts and panels;</w:t>
      </w:r>
    </w:p>
    <w:p w14:paraId="039EC391" w14:textId="77777777" w:rsidR="00293D7C" w:rsidRDefault="00293D7C" w:rsidP="00293D7C">
      <w:pPr>
        <w:pStyle w:val="QuoteListBullet"/>
      </w:pPr>
      <w:r>
        <w:t>reviewing Public Private Partnerships contract management arrangements;</w:t>
      </w:r>
    </w:p>
    <w:p w14:paraId="7CC13B7B" w14:textId="77777777" w:rsidR="00293D7C" w:rsidRDefault="00293D7C" w:rsidP="00293D7C">
      <w:pPr>
        <w:pStyle w:val="QuoteListBullet"/>
      </w:pPr>
      <w:r>
        <w:t>providing whole-of-life project transaction support;</w:t>
      </w:r>
    </w:p>
    <w:p w14:paraId="1C13EB86" w14:textId="77777777" w:rsidR="00293D7C" w:rsidRDefault="00293D7C" w:rsidP="00293D7C">
      <w:pPr>
        <w:pStyle w:val="QuoteListBullet"/>
      </w:pPr>
      <w:r>
        <w:t>providing commercial support on the assessment of unsolicited proposals; and</w:t>
      </w:r>
    </w:p>
    <w:p w14:paraId="433F47AD" w14:textId="77777777" w:rsidR="00293D7C" w:rsidRDefault="00293D7C" w:rsidP="00293D7C">
      <w:pPr>
        <w:pStyle w:val="QuoteListBullet"/>
      </w:pPr>
      <w:r>
        <w:t>progressing infrastructure reform through new delivery models, improved governance, and better allocation of project risks.</w:t>
      </w:r>
      <w:r>
        <w:rPr>
          <w:rStyle w:val="FootnoteReference"/>
        </w:rPr>
        <w:footnoteReference w:id="18"/>
      </w:r>
    </w:p>
    <w:p w14:paraId="6DAD8313" w14:textId="77777777" w:rsidR="001818F3" w:rsidRDefault="001818F3" w:rsidP="001818F3">
      <w:pPr>
        <w:pStyle w:val="BodyText"/>
      </w:pPr>
      <w:r>
        <w:t>The Committee discussed the following matters:</w:t>
      </w:r>
    </w:p>
    <w:p w14:paraId="348A57D4" w14:textId="77777777" w:rsidR="001818F3" w:rsidRDefault="001818F3" w:rsidP="001818F3">
      <w:pPr>
        <w:pStyle w:val="ListBullet"/>
      </w:pPr>
      <w:r>
        <w:t>Notifiable invoice register;</w:t>
      </w:r>
      <w:r w:rsidR="00221AE1">
        <w:rPr>
          <w:rStyle w:val="FootnoteReference"/>
        </w:rPr>
        <w:footnoteReference w:id="19"/>
      </w:r>
    </w:p>
    <w:p w14:paraId="3A583775" w14:textId="77777777" w:rsidR="001818F3" w:rsidRDefault="001818F3" w:rsidP="001818F3">
      <w:pPr>
        <w:pStyle w:val="ListBullet"/>
      </w:pPr>
      <w:r>
        <w:t>Infrastructure plan and community consultation;</w:t>
      </w:r>
      <w:r w:rsidR="00AF3A53">
        <w:rPr>
          <w:rStyle w:val="FootnoteReference"/>
        </w:rPr>
        <w:footnoteReference w:id="20"/>
      </w:r>
    </w:p>
    <w:p w14:paraId="65545C5E" w14:textId="77777777" w:rsidR="001818F3" w:rsidRDefault="001818F3" w:rsidP="001818F3">
      <w:pPr>
        <w:pStyle w:val="ListBullet"/>
      </w:pPr>
      <w:r>
        <w:t>SPIRE project genesis;</w:t>
      </w:r>
      <w:r w:rsidR="00AF3A53">
        <w:rPr>
          <w:rStyle w:val="FootnoteReference"/>
        </w:rPr>
        <w:footnoteReference w:id="21"/>
      </w:r>
      <w:r>
        <w:t xml:space="preserve"> </w:t>
      </w:r>
    </w:p>
    <w:p w14:paraId="70686C52" w14:textId="77777777" w:rsidR="00AF3A53" w:rsidRDefault="001818F3" w:rsidP="001818F3">
      <w:pPr>
        <w:pStyle w:val="ListBullet"/>
      </w:pPr>
      <w:r>
        <w:t>Light rail stage 2 split into two parts</w:t>
      </w:r>
      <w:r w:rsidR="00AF3A53">
        <w:t>;</w:t>
      </w:r>
      <w:r w:rsidR="00AF3A53" w:rsidRPr="00AF3A53">
        <w:rPr>
          <w:rStyle w:val="FootnoteReference"/>
        </w:rPr>
        <w:t xml:space="preserve"> </w:t>
      </w:r>
      <w:r w:rsidR="00AF3A53">
        <w:rPr>
          <w:rStyle w:val="FootnoteReference"/>
        </w:rPr>
        <w:footnoteReference w:id="22"/>
      </w:r>
      <w:r w:rsidR="00AF3A53">
        <w:t xml:space="preserve"> and</w:t>
      </w:r>
    </w:p>
    <w:p w14:paraId="71106E63" w14:textId="77777777" w:rsidR="001818F3" w:rsidRDefault="00AF3A53" w:rsidP="001818F3">
      <w:pPr>
        <w:pStyle w:val="ListBullet"/>
      </w:pPr>
      <w:r>
        <w:t>Outstanding variations and issues for light rail stage 1</w:t>
      </w:r>
      <w:r w:rsidR="001818F3">
        <w:t>.</w:t>
      </w:r>
      <w:r>
        <w:rPr>
          <w:rStyle w:val="FootnoteReference"/>
        </w:rPr>
        <w:footnoteReference w:id="23"/>
      </w:r>
    </w:p>
    <w:p w14:paraId="1E67BBAF" w14:textId="77777777" w:rsidR="001818F3" w:rsidRDefault="001818F3" w:rsidP="001818F3">
      <w:pPr>
        <w:pStyle w:val="Heading3"/>
      </w:pPr>
      <w:bookmarkStart w:id="49" w:name="_Toc36032895"/>
      <w:r>
        <w:t>Venues</w:t>
      </w:r>
      <w:bookmarkEnd w:id="49"/>
    </w:p>
    <w:p w14:paraId="0C97FBD3" w14:textId="77777777" w:rsidR="00DD2F2A" w:rsidRDefault="00DD2F2A" w:rsidP="001818F3">
      <w:pPr>
        <w:pStyle w:val="BodyText"/>
      </w:pPr>
      <w:r>
        <w:t>The CMTEDD annual report states that:</w:t>
      </w:r>
    </w:p>
    <w:p w14:paraId="3DA47990" w14:textId="77777777" w:rsidR="00DD2F2A" w:rsidRDefault="00DD2F2A" w:rsidP="00DD2F2A">
      <w:pPr>
        <w:pStyle w:val="Quote"/>
      </w:pPr>
      <w:r w:rsidRPr="00DD2F2A">
        <w:t>The directorate, through Venues Canberra, oversaw the management of the National Arboretum Canberra, Exhibition Park in Canberra, GIO Stadium, Manuka Oval and Stromlo Forest Park. The directorate promotes these facilities as Canberra’s leading sporting and entertainment venues.</w:t>
      </w:r>
      <w:r>
        <w:rPr>
          <w:rStyle w:val="FootnoteReference"/>
        </w:rPr>
        <w:footnoteReference w:id="24"/>
      </w:r>
    </w:p>
    <w:p w14:paraId="69D84DB8" w14:textId="77777777" w:rsidR="001818F3" w:rsidRDefault="001818F3" w:rsidP="001818F3">
      <w:pPr>
        <w:pStyle w:val="BodyText"/>
      </w:pPr>
      <w:r>
        <w:t>The Committee discussed the following matters:</w:t>
      </w:r>
    </w:p>
    <w:p w14:paraId="2A2A85D4" w14:textId="77777777" w:rsidR="001818F3" w:rsidRDefault="001818F3" w:rsidP="001818F3">
      <w:pPr>
        <w:pStyle w:val="ListBullet"/>
      </w:pPr>
      <w:r>
        <w:t>GIO stadium events;</w:t>
      </w:r>
      <w:r w:rsidR="00AF3A53">
        <w:rPr>
          <w:rStyle w:val="FootnoteReference"/>
        </w:rPr>
        <w:footnoteReference w:id="25"/>
      </w:r>
    </w:p>
    <w:p w14:paraId="3C5CE4C4" w14:textId="77777777" w:rsidR="001818F3" w:rsidRDefault="001818F3" w:rsidP="001818F3">
      <w:pPr>
        <w:pStyle w:val="ListBullet"/>
      </w:pPr>
      <w:r>
        <w:t>National Arboretum car parking;</w:t>
      </w:r>
      <w:r w:rsidR="00AF3A53">
        <w:rPr>
          <w:rStyle w:val="FootnoteReference"/>
        </w:rPr>
        <w:footnoteReference w:id="26"/>
      </w:r>
    </w:p>
    <w:p w14:paraId="52C1095F" w14:textId="77777777" w:rsidR="001818F3" w:rsidRDefault="001818F3" w:rsidP="001818F3">
      <w:pPr>
        <w:pStyle w:val="ListBullet"/>
      </w:pPr>
      <w:r>
        <w:lastRenderedPageBreak/>
        <w:t>National Arboretum unallocated space;</w:t>
      </w:r>
      <w:r w:rsidR="00AF3A53">
        <w:rPr>
          <w:rStyle w:val="FootnoteReference"/>
        </w:rPr>
        <w:footnoteReference w:id="27"/>
      </w:r>
    </w:p>
    <w:p w14:paraId="52915701" w14:textId="77777777" w:rsidR="001818F3" w:rsidRDefault="001818F3" w:rsidP="001818F3">
      <w:pPr>
        <w:pStyle w:val="ListBullet"/>
      </w:pPr>
      <w:r>
        <w:t>National Arboretum events;</w:t>
      </w:r>
      <w:r w:rsidR="00AF3A53">
        <w:rPr>
          <w:rStyle w:val="FootnoteReference"/>
        </w:rPr>
        <w:footnoteReference w:id="28"/>
      </w:r>
    </w:p>
    <w:p w14:paraId="2CC3A4DF" w14:textId="77777777" w:rsidR="001818F3" w:rsidRDefault="001818F3" w:rsidP="001818F3">
      <w:pPr>
        <w:pStyle w:val="ListBullet"/>
      </w:pPr>
      <w:r>
        <w:t>National Arboretum soil quality, water allocation and tree failure;</w:t>
      </w:r>
      <w:r w:rsidR="00AF3A53">
        <w:rPr>
          <w:rStyle w:val="FootnoteReference"/>
        </w:rPr>
        <w:footnoteReference w:id="29"/>
      </w:r>
    </w:p>
    <w:p w14:paraId="6898BAE1" w14:textId="77777777" w:rsidR="001818F3" w:rsidRDefault="001818F3" w:rsidP="001818F3">
      <w:pPr>
        <w:pStyle w:val="ListBullet"/>
      </w:pPr>
      <w:r>
        <w:t>Manuka Oval events;</w:t>
      </w:r>
      <w:r w:rsidR="00AF3A53">
        <w:rPr>
          <w:rStyle w:val="FootnoteReference"/>
        </w:rPr>
        <w:footnoteReference w:id="30"/>
      </w:r>
      <w:r>
        <w:t xml:space="preserve"> and</w:t>
      </w:r>
    </w:p>
    <w:p w14:paraId="46462899" w14:textId="77777777" w:rsidR="001818F3" w:rsidRDefault="001818F3" w:rsidP="001818F3">
      <w:pPr>
        <w:pStyle w:val="ListBullet"/>
      </w:pPr>
      <w:r>
        <w:t>Exhibition Park in Canberra.</w:t>
      </w:r>
      <w:r w:rsidR="00AF3A53">
        <w:rPr>
          <w:rStyle w:val="FootnoteReference"/>
        </w:rPr>
        <w:footnoteReference w:id="31"/>
      </w:r>
    </w:p>
    <w:p w14:paraId="0C904DC7" w14:textId="77777777" w:rsidR="00AF5E6C" w:rsidRDefault="00AF3A53" w:rsidP="00AF3A53">
      <w:pPr>
        <w:pStyle w:val="Heading4"/>
      </w:pPr>
      <w:r>
        <w:t>Exhibition Park in Canberra (EPIC)</w:t>
      </w:r>
    </w:p>
    <w:p w14:paraId="170476C1" w14:textId="77777777" w:rsidR="00AF3A53" w:rsidRDefault="00AF3A53" w:rsidP="00AF3A53">
      <w:pPr>
        <w:pStyle w:val="BodyText"/>
      </w:pPr>
      <w:r>
        <w:t>The Committee noted the 124 majo</w:t>
      </w:r>
      <w:r w:rsidR="003D7370">
        <w:t>r</w:t>
      </w:r>
      <w:r>
        <w:t xml:space="preserve"> events at EPIC listed in the CMTEDD annual report. </w:t>
      </w:r>
      <w:r w:rsidR="003224AC">
        <w:t>There was discussion about the major events and their attendance figures.</w:t>
      </w:r>
      <w:r w:rsidR="003224AC">
        <w:rPr>
          <w:rStyle w:val="FootnoteReference"/>
        </w:rPr>
        <w:footnoteReference w:id="32"/>
      </w:r>
    </w:p>
    <w:p w14:paraId="214C8B14" w14:textId="77777777" w:rsidR="003224AC" w:rsidRDefault="003224AC" w:rsidP="003224AC">
      <w:pPr>
        <w:pStyle w:val="Heading5"/>
      </w:pPr>
      <w:r>
        <w:t>Committee comment</w:t>
      </w:r>
    </w:p>
    <w:p w14:paraId="10804440" w14:textId="77777777" w:rsidR="003224AC" w:rsidRPr="003224AC" w:rsidRDefault="003224AC" w:rsidP="003224AC">
      <w:pPr>
        <w:pStyle w:val="BodyText"/>
      </w:pPr>
      <w:r>
        <w:t>The Committee believes that further information on the events held at EPIC</w:t>
      </w:r>
      <w:r w:rsidR="00800379">
        <w:t xml:space="preserve"> should be made available in the CMTEDD annual report.</w:t>
      </w:r>
    </w:p>
    <w:tbl>
      <w:tblPr>
        <w:tblStyle w:val="TableGrid"/>
        <w:tblW w:w="9209" w:type="dxa"/>
        <w:tblInd w:w="-142" w:type="dxa"/>
        <w:tblLook w:val="04A0" w:firstRow="1" w:lastRow="0" w:firstColumn="1" w:lastColumn="0" w:noHBand="0" w:noVBand="1"/>
      </w:tblPr>
      <w:tblGrid>
        <w:gridCol w:w="9209"/>
      </w:tblGrid>
      <w:tr w:rsidR="00AF5E6C" w14:paraId="65C60664" w14:textId="77777777" w:rsidTr="00AF5E6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3C717C1" w14:textId="6F466496" w:rsidR="00AF5E6C" w:rsidRDefault="00AF5E6C" w:rsidP="00AF5E6C">
            <w:pPr>
              <w:pStyle w:val="RecommendationHeading"/>
            </w:pPr>
            <w:bookmarkStart w:id="52" w:name="_Toc36032914"/>
            <w:r>
              <w:t xml:space="preserve">Recommendation </w:t>
            </w:r>
            <w:r>
              <w:rPr>
                <w:noProof/>
              </w:rPr>
              <w:fldChar w:fldCharType="begin"/>
            </w:r>
            <w:r>
              <w:rPr>
                <w:noProof/>
              </w:rPr>
              <w:instrText xml:space="preserve"> seq NumList </w:instrText>
            </w:r>
            <w:r>
              <w:rPr>
                <w:noProof/>
              </w:rPr>
              <w:fldChar w:fldCharType="separate"/>
            </w:r>
            <w:r w:rsidR="008D676F">
              <w:rPr>
                <w:noProof/>
              </w:rPr>
              <w:t>2</w:t>
            </w:r>
            <w:bookmarkEnd w:id="52"/>
            <w:r>
              <w:rPr>
                <w:noProof/>
              </w:rPr>
              <w:fldChar w:fldCharType="end"/>
            </w:r>
          </w:p>
          <w:p w14:paraId="27E70C0D" w14:textId="77777777" w:rsidR="00AF5E6C" w:rsidRPr="00962807" w:rsidRDefault="00AF5E6C" w:rsidP="00800379">
            <w:pPr>
              <w:pStyle w:val="RecommendationText"/>
            </w:pPr>
            <w:bookmarkStart w:id="53" w:name="_Toc36032915"/>
            <w:r>
              <w:t>The Committee recommends that the CMTEDD annual report include a breakdown of events at EPIC and their attendance.</w:t>
            </w:r>
            <w:bookmarkEnd w:id="53"/>
          </w:p>
        </w:tc>
      </w:tr>
    </w:tbl>
    <w:p w14:paraId="78F028F4" w14:textId="77777777" w:rsidR="001818F3" w:rsidRDefault="001818F3" w:rsidP="001818F3">
      <w:pPr>
        <w:pStyle w:val="Heading3"/>
      </w:pPr>
      <w:bookmarkStart w:id="54" w:name="_Toc36032896"/>
      <w:r>
        <w:t>Innovation, Trade and Investment</w:t>
      </w:r>
      <w:bookmarkEnd w:id="54"/>
    </w:p>
    <w:p w14:paraId="306017CC" w14:textId="77777777" w:rsidR="009803F9" w:rsidRDefault="009803F9" w:rsidP="001818F3">
      <w:pPr>
        <w:pStyle w:val="BodyText"/>
      </w:pPr>
      <w:r>
        <w:t>The CMTEDD annual report states that:</w:t>
      </w:r>
    </w:p>
    <w:p w14:paraId="717DAA06" w14:textId="77777777" w:rsidR="009803F9" w:rsidRDefault="009803F9" w:rsidP="009803F9">
      <w:pPr>
        <w:pStyle w:val="Quote"/>
      </w:pPr>
      <w:r w:rsidRPr="009803F9">
        <w:t>The directorate, through Innovation, Industry and Investment, delivers:</w:t>
      </w:r>
    </w:p>
    <w:p w14:paraId="7CF09BDE" w14:textId="77777777" w:rsidR="009803F9" w:rsidRDefault="009803F9" w:rsidP="009803F9">
      <w:pPr>
        <w:pStyle w:val="QuoteListBullet"/>
      </w:pPr>
      <w:r>
        <w:t>programs to accelerate the commercialisation of locally generated intellectual property and to enhance the innovation capability of the private sector;</w:t>
      </w:r>
    </w:p>
    <w:p w14:paraId="35987EDF" w14:textId="77777777" w:rsidR="009803F9" w:rsidRDefault="009803F9" w:rsidP="009803F9">
      <w:pPr>
        <w:pStyle w:val="QuoteListBullet"/>
      </w:pPr>
      <w:r>
        <w:t>activities to support the ongoing internationalisation of the ACT economy through trade and investment, and supporting the work of the Commissioner for International Engagement; and</w:t>
      </w:r>
    </w:p>
    <w:p w14:paraId="36480827" w14:textId="77777777" w:rsidR="009803F9" w:rsidRDefault="009803F9" w:rsidP="009803F9">
      <w:pPr>
        <w:pStyle w:val="QuoteListBullet"/>
      </w:pPr>
      <w:r>
        <w:lastRenderedPageBreak/>
        <w:t>initiatives and policy advice to promote the economic development of the ACT region, in collaboration with the ACT’s universities, research organisations, innovation partners and business organisations.</w:t>
      </w:r>
      <w:r>
        <w:rPr>
          <w:rStyle w:val="FootnoteReference"/>
        </w:rPr>
        <w:footnoteReference w:id="33"/>
      </w:r>
    </w:p>
    <w:p w14:paraId="046DA387" w14:textId="77777777" w:rsidR="001818F3" w:rsidRDefault="001818F3" w:rsidP="001818F3">
      <w:pPr>
        <w:pStyle w:val="BodyText"/>
      </w:pPr>
      <w:r>
        <w:t>The Committee discussed the following matters:</w:t>
      </w:r>
    </w:p>
    <w:p w14:paraId="7D271FF8" w14:textId="77777777" w:rsidR="001818F3" w:rsidRDefault="001818F3" w:rsidP="001818F3">
      <w:pPr>
        <w:pStyle w:val="ListBullet"/>
      </w:pPr>
      <w:r>
        <w:t xml:space="preserve">Government support to </w:t>
      </w:r>
      <w:r w:rsidR="005200FE">
        <w:t xml:space="preserve">the </w:t>
      </w:r>
      <w:r>
        <w:t>defence industry;</w:t>
      </w:r>
      <w:r w:rsidR="004B3A33">
        <w:rPr>
          <w:rStyle w:val="FootnoteReference"/>
        </w:rPr>
        <w:footnoteReference w:id="34"/>
      </w:r>
    </w:p>
    <w:p w14:paraId="61027A8F" w14:textId="77777777" w:rsidR="001818F3" w:rsidRDefault="001818F3" w:rsidP="001818F3">
      <w:pPr>
        <w:pStyle w:val="ListBullet"/>
      </w:pPr>
      <w:r>
        <w:t>Priority investment programs;</w:t>
      </w:r>
      <w:r w:rsidR="004B3A33">
        <w:rPr>
          <w:rStyle w:val="FootnoteReference"/>
        </w:rPr>
        <w:footnoteReference w:id="35"/>
      </w:r>
    </w:p>
    <w:p w14:paraId="37249764" w14:textId="77777777" w:rsidR="001818F3" w:rsidRDefault="001818F3" w:rsidP="001818F3">
      <w:pPr>
        <w:pStyle w:val="ListBullet"/>
      </w:pPr>
      <w:r>
        <w:t xml:space="preserve">Growth in </w:t>
      </w:r>
      <w:r w:rsidR="005200FE">
        <w:t xml:space="preserve">the </w:t>
      </w:r>
      <w:r>
        <w:t>tertiary education sector;</w:t>
      </w:r>
      <w:r w:rsidR="001E0893">
        <w:rPr>
          <w:rStyle w:val="FootnoteReference"/>
        </w:rPr>
        <w:footnoteReference w:id="36"/>
      </w:r>
    </w:p>
    <w:p w14:paraId="11D0B032" w14:textId="77777777" w:rsidR="001818F3" w:rsidRDefault="001818F3" w:rsidP="001818F3">
      <w:pPr>
        <w:pStyle w:val="ListBullet"/>
      </w:pPr>
      <w:r>
        <w:t>UNSW city campus;</w:t>
      </w:r>
      <w:r w:rsidR="001E0893">
        <w:rPr>
          <w:rStyle w:val="FootnoteReference"/>
        </w:rPr>
        <w:footnoteReference w:id="37"/>
      </w:r>
    </w:p>
    <w:p w14:paraId="0E0431FA" w14:textId="77777777" w:rsidR="001818F3" w:rsidRDefault="001818F3" w:rsidP="001818F3">
      <w:pPr>
        <w:pStyle w:val="ListBullet"/>
      </w:pPr>
      <w:r>
        <w:t>Preparations for 5G</w:t>
      </w:r>
      <w:r w:rsidR="005200FE">
        <w:t xml:space="preserve"> network</w:t>
      </w:r>
      <w:r>
        <w:t>;</w:t>
      </w:r>
      <w:r w:rsidR="001E0893">
        <w:rPr>
          <w:rStyle w:val="FootnoteReference"/>
        </w:rPr>
        <w:footnoteReference w:id="38"/>
      </w:r>
      <w:r w:rsidR="001E0893">
        <w:t xml:space="preserve"> and</w:t>
      </w:r>
    </w:p>
    <w:p w14:paraId="51FE060E" w14:textId="77777777" w:rsidR="001818F3" w:rsidRDefault="001818F3" w:rsidP="001818F3">
      <w:pPr>
        <w:pStyle w:val="ListBullet"/>
      </w:pPr>
      <w:r>
        <w:t>Staff culture</w:t>
      </w:r>
      <w:r w:rsidR="001E0893">
        <w:t>.</w:t>
      </w:r>
      <w:r w:rsidR="001E0893">
        <w:rPr>
          <w:rStyle w:val="FootnoteReference"/>
        </w:rPr>
        <w:footnoteReference w:id="39"/>
      </w:r>
    </w:p>
    <w:p w14:paraId="193B36CF" w14:textId="77777777" w:rsidR="001818F3" w:rsidRDefault="001818F3" w:rsidP="001818F3">
      <w:pPr>
        <w:pStyle w:val="Heading3"/>
      </w:pPr>
      <w:bookmarkStart w:id="55" w:name="_Toc36032897"/>
      <w:r>
        <w:t>Visit Canberra</w:t>
      </w:r>
      <w:r w:rsidR="00293D7C">
        <w:t xml:space="preserve"> and Events</w:t>
      </w:r>
      <w:bookmarkEnd w:id="55"/>
    </w:p>
    <w:p w14:paraId="0FB25002" w14:textId="77777777" w:rsidR="00293D7C" w:rsidRDefault="00293D7C" w:rsidP="001818F3">
      <w:pPr>
        <w:pStyle w:val="BodyText"/>
      </w:pPr>
      <w:r>
        <w:t>The CMTEDD annual report states that:</w:t>
      </w:r>
    </w:p>
    <w:p w14:paraId="46B42808" w14:textId="77777777" w:rsidR="00293D7C" w:rsidRDefault="00293D7C" w:rsidP="00293D7C">
      <w:pPr>
        <w:pStyle w:val="Quote"/>
      </w:pPr>
      <w:r w:rsidRPr="00293D7C">
        <w:t>The directorate, through VisitCanberra, develops, implements and evaluates a suite of innovative tourism and events marketing and development programs in partnership with local industry, national bodies and institutions, which aim to support the Territory’s economic development through increased visitation to the ACT and region.</w:t>
      </w:r>
      <w:r>
        <w:rPr>
          <w:rStyle w:val="FootnoteReference"/>
        </w:rPr>
        <w:footnoteReference w:id="40"/>
      </w:r>
    </w:p>
    <w:p w14:paraId="08708371" w14:textId="77777777" w:rsidR="00293D7C" w:rsidRDefault="00293D7C" w:rsidP="00293D7C">
      <w:pPr>
        <w:pStyle w:val="BodyText"/>
      </w:pPr>
      <w:r>
        <w:t>Regarding Events the CMTEDD annual report states that:</w:t>
      </w:r>
    </w:p>
    <w:p w14:paraId="5F6F32EE" w14:textId="77777777" w:rsidR="00293D7C" w:rsidRDefault="00293D7C" w:rsidP="00293D7C">
      <w:pPr>
        <w:pStyle w:val="Quote"/>
      </w:pPr>
      <w:r>
        <w:t xml:space="preserve">The directorate, through Events ACT, seeks to manage, support and attract events that are aligned to Canberra’s brand, that deliver strong economic outcomes and that make a valuable contribution to city vibrancy, social cohesion and community pride. </w:t>
      </w:r>
    </w:p>
    <w:p w14:paraId="4801CD18" w14:textId="77777777" w:rsidR="00293D7C" w:rsidRDefault="00293D7C" w:rsidP="00293D7C">
      <w:pPr>
        <w:pStyle w:val="Quote"/>
      </w:pPr>
      <w:r>
        <w:t>The directorate plans, promotes and delivers a suite of community and tourism events for the local community and visitors to the city annually. The directorate also provides leadership on event related matters to the ACT Government and the event sector, while further contributing to the development of the Canberra events calendar through the administration of the annual ACT Event Fund grant program.</w:t>
      </w:r>
      <w:r>
        <w:rPr>
          <w:rStyle w:val="FootnoteReference"/>
        </w:rPr>
        <w:footnoteReference w:id="41"/>
      </w:r>
    </w:p>
    <w:p w14:paraId="0825FC7F" w14:textId="77777777" w:rsidR="001818F3" w:rsidRDefault="001818F3" w:rsidP="001818F3">
      <w:pPr>
        <w:pStyle w:val="BodyText"/>
      </w:pPr>
      <w:r>
        <w:lastRenderedPageBreak/>
        <w:t>The Committee discussed the following matters:</w:t>
      </w:r>
    </w:p>
    <w:p w14:paraId="34544165" w14:textId="77777777" w:rsidR="001818F3" w:rsidRDefault="001818F3" w:rsidP="001818F3">
      <w:pPr>
        <w:pStyle w:val="ListBullet"/>
      </w:pPr>
      <w:r>
        <w:t>Work to improve average nightly spend of tourists;</w:t>
      </w:r>
      <w:r w:rsidR="001E0893">
        <w:rPr>
          <w:rStyle w:val="FootnoteReference"/>
        </w:rPr>
        <w:footnoteReference w:id="42"/>
      </w:r>
    </w:p>
    <w:p w14:paraId="1F5D8E72" w14:textId="77777777" w:rsidR="001818F3" w:rsidRDefault="001818F3" w:rsidP="001818F3">
      <w:pPr>
        <w:pStyle w:val="ListBullet"/>
      </w:pPr>
      <w:r>
        <w:t>Floriade and Nightfest;</w:t>
      </w:r>
      <w:r w:rsidR="001E0893">
        <w:rPr>
          <w:rStyle w:val="FootnoteReference"/>
        </w:rPr>
        <w:footnoteReference w:id="43"/>
      </w:r>
    </w:p>
    <w:p w14:paraId="632E5B37" w14:textId="77777777" w:rsidR="001818F3" w:rsidRDefault="001818F3" w:rsidP="001818F3">
      <w:pPr>
        <w:pStyle w:val="ListBullet"/>
      </w:pPr>
      <w:r>
        <w:t>Singapore located VisitCanberra officer;</w:t>
      </w:r>
      <w:r w:rsidR="001E0893" w:rsidRPr="001E0893">
        <w:rPr>
          <w:rStyle w:val="FootnoteReference"/>
        </w:rPr>
        <w:t xml:space="preserve"> </w:t>
      </w:r>
      <w:r w:rsidR="001E0893">
        <w:rPr>
          <w:rStyle w:val="FootnoteReference"/>
        </w:rPr>
        <w:footnoteReference w:id="44"/>
      </w:r>
      <w:r w:rsidR="001E0893">
        <w:t xml:space="preserve"> and</w:t>
      </w:r>
    </w:p>
    <w:p w14:paraId="046E48D7" w14:textId="77777777" w:rsidR="001818F3" w:rsidRDefault="001818F3" w:rsidP="001818F3">
      <w:pPr>
        <w:pStyle w:val="ListBullet"/>
      </w:pPr>
      <w:r>
        <w:t>Telstra tower.</w:t>
      </w:r>
      <w:r w:rsidR="001E0893">
        <w:rPr>
          <w:rStyle w:val="FootnoteReference"/>
        </w:rPr>
        <w:footnoteReference w:id="45"/>
      </w:r>
    </w:p>
    <w:p w14:paraId="15ED1D40" w14:textId="77777777" w:rsidR="001818F3" w:rsidRDefault="001818F3" w:rsidP="001818F3">
      <w:pPr>
        <w:pStyle w:val="Heading3"/>
      </w:pPr>
      <w:bookmarkStart w:id="56" w:name="_Toc36032898"/>
      <w:r>
        <w:t>Access Canberra</w:t>
      </w:r>
      <w:bookmarkEnd w:id="56"/>
    </w:p>
    <w:p w14:paraId="4487DC1E" w14:textId="77777777" w:rsidR="009803F9" w:rsidRDefault="009803F9" w:rsidP="009803F9">
      <w:pPr>
        <w:pStyle w:val="BodyText"/>
      </w:pPr>
      <w:r>
        <w:t>The CMTEDD annual report states that:</w:t>
      </w:r>
    </w:p>
    <w:p w14:paraId="2B1449C2" w14:textId="77777777" w:rsidR="009803F9" w:rsidRDefault="009803F9" w:rsidP="009803F9">
      <w:pPr>
        <w:pStyle w:val="Quote"/>
      </w:pPr>
      <w:r w:rsidRPr="009803F9">
        <w:t>Access Canberra provides a ‘one-stop shop’ for ACT Government customer and regulatory services through the service centres, the contact centre and online services and transactions.</w:t>
      </w:r>
      <w:r>
        <w:rPr>
          <w:rStyle w:val="FootnoteReference"/>
        </w:rPr>
        <w:footnoteReference w:id="46"/>
      </w:r>
    </w:p>
    <w:p w14:paraId="445E6FAB" w14:textId="77777777" w:rsidR="001818F3" w:rsidRDefault="001818F3" w:rsidP="001818F3">
      <w:pPr>
        <w:pStyle w:val="BodyText"/>
      </w:pPr>
      <w:r>
        <w:t>The Committee discussed the following matters:</w:t>
      </w:r>
    </w:p>
    <w:p w14:paraId="75EEC4F1" w14:textId="77777777" w:rsidR="001818F3" w:rsidRDefault="001818F3" w:rsidP="001818F3">
      <w:pPr>
        <w:pStyle w:val="ListBullet"/>
      </w:pPr>
      <w:r>
        <w:t>Road traffic infringement payment plans and withdrawals;</w:t>
      </w:r>
      <w:r w:rsidR="008E40E8">
        <w:rPr>
          <w:rStyle w:val="FootnoteReference"/>
        </w:rPr>
        <w:footnoteReference w:id="47"/>
      </w:r>
    </w:p>
    <w:p w14:paraId="640638E0" w14:textId="77777777" w:rsidR="001818F3" w:rsidRDefault="001818F3" w:rsidP="001818F3">
      <w:pPr>
        <w:pStyle w:val="ListBullet"/>
      </w:pPr>
      <w:r>
        <w:t>Licence Plate Recognition infringements;</w:t>
      </w:r>
      <w:r w:rsidR="008E40E8">
        <w:rPr>
          <w:rStyle w:val="FootnoteReference"/>
        </w:rPr>
        <w:footnoteReference w:id="48"/>
      </w:r>
    </w:p>
    <w:p w14:paraId="5DC0D5CB" w14:textId="77777777" w:rsidR="001818F3" w:rsidRDefault="001818F3" w:rsidP="001818F3">
      <w:pPr>
        <w:pStyle w:val="ListBullet"/>
      </w:pPr>
      <w:r>
        <w:t>Audit of building certification and compliance;</w:t>
      </w:r>
      <w:r w:rsidR="008E40E8">
        <w:rPr>
          <w:rStyle w:val="FootnoteReference"/>
        </w:rPr>
        <w:footnoteReference w:id="49"/>
      </w:r>
    </w:p>
    <w:p w14:paraId="49D6C694" w14:textId="77777777" w:rsidR="001818F3" w:rsidRDefault="001818F3" w:rsidP="001818F3">
      <w:pPr>
        <w:pStyle w:val="ListBullet"/>
      </w:pPr>
      <w:r>
        <w:t>Building regulatory system reforms</w:t>
      </w:r>
      <w:r w:rsidR="001B7AD6">
        <w:t>;</w:t>
      </w:r>
      <w:r w:rsidR="001B7AD6">
        <w:rPr>
          <w:rStyle w:val="FootnoteReference"/>
        </w:rPr>
        <w:footnoteReference w:id="50"/>
      </w:r>
    </w:p>
    <w:p w14:paraId="4F8D02F1" w14:textId="77777777" w:rsidR="001818F3" w:rsidRDefault="001818F3" w:rsidP="001818F3">
      <w:pPr>
        <w:pStyle w:val="ListBullet"/>
      </w:pPr>
      <w:r>
        <w:t>Building licences;</w:t>
      </w:r>
      <w:r w:rsidR="001B7AD6">
        <w:rPr>
          <w:rStyle w:val="FootnoteReference"/>
        </w:rPr>
        <w:footnoteReference w:id="51"/>
      </w:r>
    </w:p>
    <w:p w14:paraId="6FB6B5F5" w14:textId="77777777" w:rsidR="001818F3" w:rsidRDefault="001818F3" w:rsidP="001818F3">
      <w:pPr>
        <w:pStyle w:val="ListBullet"/>
      </w:pPr>
      <w:r>
        <w:t>Fix my Street;</w:t>
      </w:r>
      <w:r w:rsidR="001B7AD6">
        <w:rPr>
          <w:rStyle w:val="FootnoteReference"/>
        </w:rPr>
        <w:footnoteReference w:id="52"/>
      </w:r>
    </w:p>
    <w:p w14:paraId="4F6F731C" w14:textId="77777777" w:rsidR="001818F3" w:rsidRDefault="001818F3" w:rsidP="001818F3">
      <w:pPr>
        <w:pStyle w:val="ListBullet"/>
      </w:pPr>
      <w:r>
        <w:t>Accountability indicators;</w:t>
      </w:r>
      <w:r w:rsidR="004543F4">
        <w:rPr>
          <w:rStyle w:val="FootnoteReference"/>
        </w:rPr>
        <w:footnoteReference w:id="53"/>
      </w:r>
    </w:p>
    <w:p w14:paraId="019FE3CD" w14:textId="77777777" w:rsidR="001818F3" w:rsidRDefault="001818F3" w:rsidP="001818F3">
      <w:pPr>
        <w:pStyle w:val="ListBullet"/>
      </w:pPr>
      <w:r>
        <w:t>Online services;</w:t>
      </w:r>
      <w:r w:rsidR="004543F4">
        <w:rPr>
          <w:rStyle w:val="FootnoteReference"/>
        </w:rPr>
        <w:footnoteReference w:id="54"/>
      </w:r>
    </w:p>
    <w:p w14:paraId="6DF2CECA" w14:textId="77777777" w:rsidR="001818F3" w:rsidRDefault="001818F3" w:rsidP="001818F3">
      <w:pPr>
        <w:pStyle w:val="ListBullet"/>
      </w:pPr>
      <w:r>
        <w:t>Phone call dropouts;</w:t>
      </w:r>
      <w:r w:rsidR="004543F4">
        <w:rPr>
          <w:rStyle w:val="FootnoteReference"/>
        </w:rPr>
        <w:footnoteReference w:id="55"/>
      </w:r>
    </w:p>
    <w:p w14:paraId="16F418BE" w14:textId="77777777" w:rsidR="001818F3" w:rsidRDefault="001818F3" w:rsidP="001818F3">
      <w:pPr>
        <w:pStyle w:val="ListBullet"/>
      </w:pPr>
      <w:r>
        <w:t>Driver licences and shop fronts;</w:t>
      </w:r>
      <w:r w:rsidR="004543F4">
        <w:rPr>
          <w:rStyle w:val="FootnoteReference"/>
        </w:rPr>
        <w:footnoteReference w:id="56"/>
      </w:r>
    </w:p>
    <w:p w14:paraId="2D65EBB2" w14:textId="77777777" w:rsidR="001818F3" w:rsidRDefault="001818F3" w:rsidP="001818F3">
      <w:pPr>
        <w:pStyle w:val="ListBullet"/>
      </w:pPr>
      <w:r>
        <w:lastRenderedPageBreak/>
        <w:t>Digital IDs;</w:t>
      </w:r>
      <w:r w:rsidR="004543F4">
        <w:rPr>
          <w:rStyle w:val="FootnoteReference"/>
        </w:rPr>
        <w:footnoteReference w:id="57"/>
      </w:r>
    </w:p>
    <w:p w14:paraId="3A0FC7C2" w14:textId="77777777" w:rsidR="001818F3" w:rsidRDefault="001818F3" w:rsidP="001818F3">
      <w:pPr>
        <w:pStyle w:val="ListBullet"/>
      </w:pPr>
      <w:r>
        <w:t>Event organiser support;</w:t>
      </w:r>
      <w:r w:rsidR="00270598">
        <w:rPr>
          <w:rStyle w:val="FootnoteReference"/>
        </w:rPr>
        <w:footnoteReference w:id="58"/>
      </w:r>
    </w:p>
    <w:p w14:paraId="0A6F2AE2" w14:textId="77777777" w:rsidR="001818F3" w:rsidRDefault="001818F3" w:rsidP="001818F3">
      <w:pPr>
        <w:pStyle w:val="ListBullet"/>
      </w:pPr>
      <w:r>
        <w:t>Activities in Jervis Bay;</w:t>
      </w:r>
      <w:r w:rsidR="00270598">
        <w:rPr>
          <w:rStyle w:val="FootnoteReference"/>
        </w:rPr>
        <w:footnoteReference w:id="59"/>
      </w:r>
    </w:p>
    <w:p w14:paraId="65CCC590" w14:textId="77777777" w:rsidR="001818F3" w:rsidRDefault="001818F3" w:rsidP="001818F3">
      <w:pPr>
        <w:pStyle w:val="ListBullet"/>
      </w:pPr>
      <w:r>
        <w:t>Building and planning law complaint case management</w:t>
      </w:r>
      <w:r w:rsidR="00270598">
        <w:t>;</w:t>
      </w:r>
      <w:r w:rsidR="00270598">
        <w:rPr>
          <w:rStyle w:val="FootnoteReference"/>
        </w:rPr>
        <w:footnoteReference w:id="60"/>
      </w:r>
      <w:r w:rsidR="002C7D40">
        <w:t xml:space="preserve"> and</w:t>
      </w:r>
    </w:p>
    <w:p w14:paraId="7BC41E9E" w14:textId="77777777" w:rsidR="001818F3" w:rsidRDefault="002C7D40" w:rsidP="001818F3">
      <w:pPr>
        <w:pStyle w:val="ListBullet"/>
      </w:pPr>
      <w:r>
        <w:t>Call centre staff welfare</w:t>
      </w:r>
      <w:r w:rsidR="00AF5E6C">
        <w:t>.</w:t>
      </w:r>
      <w:r>
        <w:rPr>
          <w:rStyle w:val="FootnoteReference"/>
        </w:rPr>
        <w:footnoteReference w:id="61"/>
      </w:r>
    </w:p>
    <w:p w14:paraId="2DD79686" w14:textId="77777777" w:rsidR="00AF5E6C" w:rsidRDefault="00EB581C" w:rsidP="00EB581C">
      <w:pPr>
        <w:pStyle w:val="Heading5"/>
      </w:pPr>
      <w:r>
        <w:t>Fix My Street</w:t>
      </w:r>
    </w:p>
    <w:p w14:paraId="42B667B9" w14:textId="77777777" w:rsidR="00EB581C" w:rsidRDefault="00AB50D9" w:rsidP="00EB581C">
      <w:pPr>
        <w:pStyle w:val="BodyText"/>
      </w:pPr>
      <w:r>
        <w:t>The Committee asked about responses to requests on the Fix My Street website for infrastructure improvements that are not intended to be covered by the website. Officials informed the Committee that:</w:t>
      </w:r>
    </w:p>
    <w:p w14:paraId="6AB60443" w14:textId="77777777" w:rsidR="00AB50D9" w:rsidRDefault="00AB50D9" w:rsidP="00AB50D9">
      <w:pPr>
        <w:pStyle w:val="Quote"/>
      </w:pPr>
      <w:r w:rsidRPr="00AB50D9">
        <w:t>Fix my street is not intended to be a place for people to request new services</w:t>
      </w:r>
      <w:r>
        <w:t xml:space="preserve"> […].</w:t>
      </w:r>
      <w:r w:rsidRPr="00AB50D9">
        <w:t xml:space="preserve"> Our policy is that all jobs should be closed at whatever point, so a response should go back to the customer regardless of whether action can be taken.</w:t>
      </w:r>
      <w:r>
        <w:rPr>
          <w:rStyle w:val="FootnoteReference"/>
        </w:rPr>
        <w:footnoteReference w:id="62"/>
      </w:r>
    </w:p>
    <w:p w14:paraId="63CE794C" w14:textId="77777777" w:rsidR="00AB50D9" w:rsidRDefault="00AB50D9" w:rsidP="00AB50D9">
      <w:pPr>
        <w:pStyle w:val="Quote"/>
      </w:pPr>
      <w:r w:rsidRPr="00AB50D9">
        <w:t>We work on a “no wrong door” policy; it is not that we would ever push a customer away from taking that avenue, but there are places for people to request that sort of work, which is not directly through the fix my street site.</w:t>
      </w:r>
      <w:r>
        <w:rPr>
          <w:rStyle w:val="FootnoteReference"/>
        </w:rPr>
        <w:footnoteReference w:id="63"/>
      </w:r>
    </w:p>
    <w:p w14:paraId="0310353A" w14:textId="77777777" w:rsidR="00AB50D9" w:rsidRDefault="00AB50D9" w:rsidP="00AB50D9">
      <w:pPr>
        <w:pStyle w:val="Heading5"/>
      </w:pPr>
      <w:r>
        <w:t>Committee comment</w:t>
      </w:r>
    </w:p>
    <w:p w14:paraId="1FD692AB" w14:textId="77777777" w:rsidR="00AB50D9" w:rsidRPr="00AB50D9" w:rsidRDefault="00AB50D9" w:rsidP="00AB50D9">
      <w:pPr>
        <w:pStyle w:val="BodyText"/>
      </w:pPr>
      <w:r>
        <w:t>The Committee believes that the Fix My Street website could be improved by clear links to services that Fix My Street is not intended to cover, particularly requests for new services or capital upgrades.</w:t>
      </w:r>
    </w:p>
    <w:tbl>
      <w:tblPr>
        <w:tblStyle w:val="TableGrid"/>
        <w:tblW w:w="9209" w:type="dxa"/>
        <w:tblInd w:w="-142" w:type="dxa"/>
        <w:tblLook w:val="04A0" w:firstRow="1" w:lastRow="0" w:firstColumn="1" w:lastColumn="0" w:noHBand="0" w:noVBand="1"/>
      </w:tblPr>
      <w:tblGrid>
        <w:gridCol w:w="9209"/>
      </w:tblGrid>
      <w:tr w:rsidR="00AF5E6C" w14:paraId="6D6B5C88" w14:textId="77777777" w:rsidTr="00AF5E6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5C55E21" w14:textId="2A653543" w:rsidR="00AF5E6C" w:rsidRDefault="00AF5E6C" w:rsidP="00AF5E6C">
            <w:pPr>
              <w:pStyle w:val="RecommendationHeading"/>
            </w:pPr>
            <w:bookmarkStart w:id="58" w:name="_Toc36032916"/>
            <w:r>
              <w:t xml:space="preserve">Recommendation </w:t>
            </w:r>
            <w:r>
              <w:rPr>
                <w:noProof/>
              </w:rPr>
              <w:fldChar w:fldCharType="begin"/>
            </w:r>
            <w:r>
              <w:rPr>
                <w:noProof/>
              </w:rPr>
              <w:instrText xml:space="preserve"> seq NumList </w:instrText>
            </w:r>
            <w:r>
              <w:rPr>
                <w:noProof/>
              </w:rPr>
              <w:fldChar w:fldCharType="separate"/>
            </w:r>
            <w:r w:rsidR="008D676F">
              <w:rPr>
                <w:noProof/>
              </w:rPr>
              <w:t>3</w:t>
            </w:r>
            <w:bookmarkEnd w:id="58"/>
            <w:r>
              <w:rPr>
                <w:noProof/>
              </w:rPr>
              <w:fldChar w:fldCharType="end"/>
            </w:r>
          </w:p>
          <w:p w14:paraId="7FB8BE59" w14:textId="77777777" w:rsidR="00AF5E6C" w:rsidRPr="00962807" w:rsidRDefault="00AF5E6C" w:rsidP="00AF5E6C">
            <w:pPr>
              <w:pStyle w:val="RecommendationText"/>
            </w:pPr>
            <w:bookmarkStart w:id="59" w:name="_Toc36032917"/>
            <w:r>
              <w:t>The Committee recommends that the Fix My Street website and app include a statement that it is not for requesting new services or infrastructure and direct users to the appropriate places to make such requests.</w:t>
            </w:r>
            <w:bookmarkEnd w:id="59"/>
          </w:p>
        </w:tc>
      </w:tr>
    </w:tbl>
    <w:p w14:paraId="4AC9C584" w14:textId="77777777" w:rsidR="00AF5E6C" w:rsidRDefault="00AB50D9" w:rsidP="00AB50D9">
      <w:pPr>
        <w:pStyle w:val="Heading4"/>
      </w:pPr>
      <w:r>
        <w:lastRenderedPageBreak/>
        <w:t>Digital drivers licences</w:t>
      </w:r>
    </w:p>
    <w:p w14:paraId="39AB3963" w14:textId="77777777" w:rsidR="00AB50D9" w:rsidRDefault="00AB50D9" w:rsidP="00AB50D9">
      <w:pPr>
        <w:pStyle w:val="BodyText"/>
      </w:pPr>
      <w:r>
        <w:t xml:space="preserve">The Committee asked about restrictions around </w:t>
      </w:r>
      <w:r w:rsidR="00F327F4">
        <w:t>driver’s</w:t>
      </w:r>
      <w:r>
        <w:t xml:space="preserve"> licence printing. Officials </w:t>
      </w:r>
      <w:r w:rsidR="00F327F4">
        <w:t>informed</w:t>
      </w:r>
      <w:r>
        <w:t xml:space="preserve"> the Committee that the ACT is the last jurisdiction </w:t>
      </w:r>
      <w:r w:rsidR="00F327F4">
        <w:t>to move to a service where:</w:t>
      </w:r>
    </w:p>
    <w:p w14:paraId="78C55C09" w14:textId="77777777" w:rsidR="00F327F4" w:rsidRDefault="00F327F4" w:rsidP="00F327F4">
      <w:pPr>
        <w:pStyle w:val="Quote"/>
      </w:pPr>
      <w:r w:rsidRPr="00F327F4">
        <w:t>customers who present to the service centre will receive an interim licence, which is a piece of paper instead of a plastic card. We will print the card itself and mail it out to them within 21 working days. We have had a significant uptake of online renewal for drivers licences, and licences for all those people are already mailed out.</w:t>
      </w:r>
      <w:r>
        <w:rPr>
          <w:rStyle w:val="FootnoteReference"/>
        </w:rPr>
        <w:footnoteReference w:id="64"/>
      </w:r>
    </w:p>
    <w:p w14:paraId="4668B3A4" w14:textId="576D3416" w:rsidR="00F327F4" w:rsidRDefault="00F327F4" w:rsidP="00F327F4">
      <w:pPr>
        <w:pStyle w:val="BodyText"/>
      </w:pPr>
      <w:r>
        <w:t>The Minister then informed the Committee that</w:t>
      </w:r>
      <w:r w:rsidR="00EF7A09">
        <w:t xml:space="preserve"> the ACT Government was hoping to implement digital drivers licences by 2021.</w:t>
      </w:r>
      <w:r w:rsidR="00EF7A09">
        <w:rPr>
          <w:rStyle w:val="FootnoteReference"/>
        </w:rPr>
        <w:footnoteReference w:id="65"/>
      </w:r>
      <w:r w:rsidR="00EF7A09">
        <w:t xml:space="preserve"> When asked what </w:t>
      </w:r>
      <w:r w:rsidR="004A7AD4">
        <w:t>the core identity document would be</w:t>
      </w:r>
      <w:r w:rsidR="00EF7A09">
        <w:t xml:space="preserve"> the Minister told the Committee that:</w:t>
      </w:r>
    </w:p>
    <w:p w14:paraId="39C0637C" w14:textId="77777777" w:rsidR="005C112D" w:rsidRDefault="005C112D" w:rsidP="005C112D">
      <w:pPr>
        <w:pStyle w:val="Quote"/>
      </w:pPr>
      <w:r w:rsidRPr="005C112D">
        <w:t>It can still be your birth certificate, for example. We are leading the country with an electronic birth certificate. In the not too distant future, you will be able to go to an ACT birthing place, whether it is a hospital or not, and not need to receive a physical birth certificate; it will be digital.</w:t>
      </w:r>
      <w:r>
        <w:rPr>
          <w:rStyle w:val="FootnoteReference"/>
        </w:rPr>
        <w:footnoteReference w:id="66"/>
      </w:r>
    </w:p>
    <w:p w14:paraId="24B55BC6" w14:textId="77777777" w:rsidR="005C112D" w:rsidRDefault="005C112D" w:rsidP="005C112D">
      <w:pPr>
        <w:pStyle w:val="BodyText"/>
      </w:pPr>
      <w:r>
        <w:t xml:space="preserve">The Committee raised questions about how the document would be accessed as a form of </w:t>
      </w:r>
      <w:r w:rsidR="005200FE">
        <w:t>id</w:t>
      </w:r>
      <w:r>
        <w:t>entification if a person did not have their phone or the device was flat. The Minister noted that there “is still a fair bit of work to go” and the ability to access a physical licence was part of the discussion. Officials told the committee that digital licences will not be compulsory and physical cop</w:t>
      </w:r>
      <w:r w:rsidR="00E34BD9">
        <w:t>i</w:t>
      </w:r>
      <w:r>
        <w:t>es will remain an option.</w:t>
      </w:r>
      <w:r>
        <w:rPr>
          <w:rStyle w:val="FootnoteReference"/>
        </w:rPr>
        <w:footnoteReference w:id="67"/>
      </w:r>
    </w:p>
    <w:p w14:paraId="5C8E7898" w14:textId="77777777" w:rsidR="00E34BD9" w:rsidRDefault="00E34BD9" w:rsidP="00E34BD9">
      <w:pPr>
        <w:pStyle w:val="Heading5"/>
      </w:pPr>
      <w:r>
        <w:t>Committee comment</w:t>
      </w:r>
    </w:p>
    <w:p w14:paraId="60B54BDD" w14:textId="77777777" w:rsidR="0082313F" w:rsidRDefault="00E34BD9" w:rsidP="00E34BD9">
      <w:pPr>
        <w:pStyle w:val="BodyText"/>
      </w:pPr>
      <w:r>
        <w:t>The Committee acknowledges that there is further policy development and consultation to be undertaken in this area.</w:t>
      </w:r>
      <w:r w:rsidR="00C71310">
        <w:t xml:space="preserve"> The Committee notes that there are a number of challenges for moving a key evidence of identity </w:t>
      </w:r>
      <w:r w:rsidR="005200FE">
        <w:t>document,</w:t>
      </w:r>
      <w:r w:rsidR="00C71310">
        <w:t xml:space="preserve"> such as a driver’s licence</w:t>
      </w:r>
      <w:r w:rsidR="005200FE">
        <w:t>,</w:t>
      </w:r>
      <w:r w:rsidR="00C71310">
        <w:t xml:space="preserve"> to a digital format. These include providing for those who do not carry digital devices with them, </w:t>
      </w:r>
      <w:r w:rsidR="005200FE">
        <w:t xml:space="preserve">providing </w:t>
      </w:r>
      <w:r w:rsidR="00C71310">
        <w:t>for those whose devices are out of power, achieving recognition of validity outside the ACT and transitioning the various processes that accept drivers licences as a form of identification to accepting a digital version.</w:t>
      </w:r>
    </w:p>
    <w:p w14:paraId="262C45AA" w14:textId="77777777" w:rsidR="0082313F" w:rsidRDefault="0082313F" w:rsidP="0082313F">
      <w:r>
        <w:br w:type="page"/>
      </w:r>
    </w:p>
    <w:tbl>
      <w:tblPr>
        <w:tblStyle w:val="TableGrid"/>
        <w:tblW w:w="9209" w:type="dxa"/>
        <w:tblInd w:w="-142" w:type="dxa"/>
        <w:tblLook w:val="04A0" w:firstRow="1" w:lastRow="0" w:firstColumn="1" w:lastColumn="0" w:noHBand="0" w:noVBand="1"/>
      </w:tblPr>
      <w:tblGrid>
        <w:gridCol w:w="9209"/>
      </w:tblGrid>
      <w:tr w:rsidR="008A4A81" w14:paraId="0F501691" w14:textId="77777777" w:rsidTr="00221AE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B793F36" w14:textId="61B50B55" w:rsidR="008A4A81" w:rsidRDefault="008A4A81" w:rsidP="00221AE1">
            <w:pPr>
              <w:pStyle w:val="RecommendationHeading"/>
            </w:pPr>
            <w:bookmarkStart w:id="60" w:name="_Toc36032918"/>
            <w:r>
              <w:lastRenderedPageBreak/>
              <w:t xml:space="preserve">Recommendation </w:t>
            </w:r>
            <w:r>
              <w:rPr>
                <w:noProof/>
              </w:rPr>
              <w:fldChar w:fldCharType="begin"/>
            </w:r>
            <w:r>
              <w:rPr>
                <w:noProof/>
              </w:rPr>
              <w:instrText xml:space="preserve"> seq NumList </w:instrText>
            </w:r>
            <w:r>
              <w:rPr>
                <w:noProof/>
              </w:rPr>
              <w:fldChar w:fldCharType="separate"/>
            </w:r>
            <w:r w:rsidR="008D676F">
              <w:rPr>
                <w:noProof/>
              </w:rPr>
              <w:t>4</w:t>
            </w:r>
            <w:bookmarkEnd w:id="60"/>
            <w:r>
              <w:rPr>
                <w:noProof/>
              </w:rPr>
              <w:fldChar w:fldCharType="end"/>
            </w:r>
          </w:p>
          <w:p w14:paraId="457AB3CA" w14:textId="77777777" w:rsidR="008A4A81" w:rsidRPr="00962807" w:rsidRDefault="008A4A81" w:rsidP="008A4A81">
            <w:pPr>
              <w:pStyle w:val="RecommendationText"/>
            </w:pPr>
            <w:bookmarkStart w:id="61" w:name="_Toc36032919"/>
            <w:r>
              <w:t xml:space="preserve">The Committee recommends that once digital </w:t>
            </w:r>
            <w:r w:rsidR="00001A72">
              <w:t>drivers’</w:t>
            </w:r>
            <w:r>
              <w:t xml:space="preserve"> licences are introduced, the ACT Government continue to make accessible a hard-copy identity document.</w:t>
            </w:r>
            <w:bookmarkEnd w:id="61"/>
          </w:p>
        </w:tc>
      </w:tr>
    </w:tbl>
    <w:p w14:paraId="0E7E6569" w14:textId="77777777" w:rsidR="001818F3" w:rsidRDefault="00DD2F2A" w:rsidP="001818F3">
      <w:pPr>
        <w:pStyle w:val="Heading3"/>
      </w:pPr>
      <w:bookmarkStart w:id="62" w:name="_Toc36032899"/>
      <w:r>
        <w:t xml:space="preserve">Goods and Services </w:t>
      </w:r>
      <w:r w:rsidR="001818F3">
        <w:t>Procurement</w:t>
      </w:r>
      <w:bookmarkEnd w:id="62"/>
    </w:p>
    <w:p w14:paraId="2205317B" w14:textId="77777777" w:rsidR="00DD2F2A" w:rsidRDefault="00DD2F2A" w:rsidP="001818F3">
      <w:pPr>
        <w:pStyle w:val="BodyText"/>
      </w:pPr>
      <w:r>
        <w:t>The CMTEDD annual report states that:</w:t>
      </w:r>
    </w:p>
    <w:p w14:paraId="3C480856" w14:textId="77777777" w:rsidR="00DD2F2A" w:rsidRDefault="00DD2F2A" w:rsidP="00DD2F2A">
      <w:pPr>
        <w:pStyle w:val="Quote"/>
      </w:pPr>
      <w:r w:rsidRPr="00DD2F2A">
        <w:t>The directorate, through Procurement ACT, supports goods and services procurement activities of government directorates and agencies by:</w:t>
      </w:r>
    </w:p>
    <w:p w14:paraId="32749E1D" w14:textId="77777777" w:rsidR="00DD2F2A" w:rsidRDefault="00DD2F2A" w:rsidP="00DD2F2A">
      <w:pPr>
        <w:pStyle w:val="QuoteListBullet"/>
      </w:pPr>
      <w:r>
        <w:t>supporting agencies to achieve value for money procurement outcomes;</w:t>
      </w:r>
    </w:p>
    <w:p w14:paraId="3EE29454" w14:textId="77777777" w:rsidR="00DD2F2A" w:rsidRDefault="00DD2F2A" w:rsidP="00DD2F2A">
      <w:pPr>
        <w:pStyle w:val="QuoteListBullet"/>
      </w:pPr>
      <w:r>
        <w:t>developing and implementing the government’s procurement related policies;</w:t>
      </w:r>
    </w:p>
    <w:p w14:paraId="15613389" w14:textId="77777777" w:rsidR="00DD2F2A" w:rsidRDefault="00DD2F2A" w:rsidP="00DD2F2A">
      <w:pPr>
        <w:pStyle w:val="QuoteListBullet"/>
      </w:pPr>
      <w:r>
        <w:t>offering training and support to procurement staff across government;</w:t>
      </w:r>
    </w:p>
    <w:p w14:paraId="4D02BA27" w14:textId="77777777" w:rsidR="00DD2F2A" w:rsidRDefault="00DD2F2A" w:rsidP="00DD2F2A">
      <w:pPr>
        <w:pStyle w:val="QuoteListBullet"/>
      </w:pPr>
      <w:r>
        <w:t>establishing and managing WoG contracts; and</w:t>
      </w:r>
    </w:p>
    <w:p w14:paraId="7CAC4A86" w14:textId="77777777" w:rsidR="00DD2F2A" w:rsidRDefault="00DD2F2A" w:rsidP="00DD2F2A">
      <w:pPr>
        <w:pStyle w:val="QuoteListBullet"/>
      </w:pPr>
      <w:r>
        <w:t>administering online tendering and procurement support systems.</w:t>
      </w:r>
    </w:p>
    <w:p w14:paraId="78B3E725" w14:textId="77777777" w:rsidR="00DD2F2A" w:rsidRDefault="00DD2F2A" w:rsidP="00DD2F2A">
      <w:pPr>
        <w:pStyle w:val="Quote"/>
      </w:pPr>
      <w:r w:rsidRPr="00DD2F2A">
        <w:t>The directorate is a focal point within government for guidance, advice and support to deliver strong procurement outcomes across government through effective planning, strategies, practices and policies. Procurement ACT is also responsible for providing advice and support to implement the Government Procurement Act 2001 and Government Procurement Regulation 2007 and provides secretariat support to the Government Procurement Board.</w:t>
      </w:r>
      <w:r>
        <w:rPr>
          <w:rStyle w:val="FootnoteReference"/>
        </w:rPr>
        <w:footnoteReference w:id="68"/>
      </w:r>
    </w:p>
    <w:p w14:paraId="28B76902" w14:textId="77777777" w:rsidR="001818F3" w:rsidRDefault="001818F3" w:rsidP="001818F3">
      <w:pPr>
        <w:pStyle w:val="BodyText"/>
      </w:pPr>
      <w:r>
        <w:t>The Committee discussed the following matters:</w:t>
      </w:r>
    </w:p>
    <w:p w14:paraId="1F44413A" w14:textId="77777777" w:rsidR="001818F3" w:rsidRDefault="001818F3" w:rsidP="001818F3">
      <w:pPr>
        <w:pStyle w:val="ListBullet"/>
      </w:pPr>
      <w:r>
        <w:t>ACT Government Procurement Board and involvement in light rail stage 2;</w:t>
      </w:r>
      <w:r w:rsidR="00001A72">
        <w:rPr>
          <w:rStyle w:val="FootnoteReference"/>
        </w:rPr>
        <w:footnoteReference w:id="69"/>
      </w:r>
    </w:p>
    <w:p w14:paraId="18871D33" w14:textId="77777777" w:rsidR="001818F3" w:rsidRDefault="001818F3" w:rsidP="001818F3">
      <w:pPr>
        <w:pStyle w:val="ListBullet"/>
      </w:pPr>
      <w:r>
        <w:t>ACT Government Procurement Board deliberations</w:t>
      </w:r>
      <w:r w:rsidR="00001A72">
        <w:t>;</w:t>
      </w:r>
      <w:r w:rsidR="00001A72">
        <w:rPr>
          <w:rStyle w:val="FootnoteReference"/>
        </w:rPr>
        <w:footnoteReference w:id="70"/>
      </w:r>
    </w:p>
    <w:p w14:paraId="1277D9D0" w14:textId="77777777" w:rsidR="001818F3" w:rsidRDefault="001818F3" w:rsidP="001818F3">
      <w:pPr>
        <w:pStyle w:val="ListBullet"/>
      </w:pPr>
      <w:r>
        <w:t>Secure Local Jobs Code briefings;</w:t>
      </w:r>
      <w:r w:rsidR="00001A72">
        <w:rPr>
          <w:rStyle w:val="FootnoteReference"/>
        </w:rPr>
        <w:footnoteReference w:id="71"/>
      </w:r>
    </w:p>
    <w:p w14:paraId="1AEBC174" w14:textId="77777777" w:rsidR="001818F3" w:rsidRDefault="001818F3" w:rsidP="001818F3">
      <w:pPr>
        <w:pStyle w:val="ListBullet"/>
      </w:pPr>
      <w:r>
        <w:t>Sustainable procurement policy;</w:t>
      </w:r>
      <w:r w:rsidR="00FB7203">
        <w:rPr>
          <w:rStyle w:val="FootnoteReference"/>
        </w:rPr>
        <w:footnoteReference w:id="72"/>
      </w:r>
    </w:p>
    <w:p w14:paraId="61693E27" w14:textId="77777777" w:rsidR="001818F3" w:rsidRDefault="001818F3" w:rsidP="001818F3">
      <w:pPr>
        <w:pStyle w:val="ListBullet"/>
      </w:pPr>
      <w:r>
        <w:t>Aboriginal and Torres Strait Islander procurement policy;</w:t>
      </w:r>
      <w:r w:rsidR="00FB7203">
        <w:rPr>
          <w:rStyle w:val="FootnoteReference"/>
        </w:rPr>
        <w:footnoteReference w:id="73"/>
      </w:r>
    </w:p>
    <w:p w14:paraId="1D825528" w14:textId="77777777" w:rsidR="001818F3" w:rsidRDefault="001818F3" w:rsidP="001818F3">
      <w:pPr>
        <w:pStyle w:val="ListBullet"/>
      </w:pPr>
      <w:r>
        <w:t>Compliance with procurement guidelines;</w:t>
      </w:r>
      <w:r w:rsidR="00AA29F7">
        <w:rPr>
          <w:rStyle w:val="FootnoteReference"/>
        </w:rPr>
        <w:footnoteReference w:id="74"/>
      </w:r>
    </w:p>
    <w:p w14:paraId="2C09A418" w14:textId="77777777" w:rsidR="001818F3" w:rsidRDefault="001818F3" w:rsidP="001818F3">
      <w:pPr>
        <w:pStyle w:val="ListBullet"/>
      </w:pPr>
      <w:r>
        <w:lastRenderedPageBreak/>
        <w:t>Socially responsible procurement;</w:t>
      </w:r>
      <w:r w:rsidR="002B1D54">
        <w:rPr>
          <w:rStyle w:val="FootnoteReference"/>
        </w:rPr>
        <w:footnoteReference w:id="75"/>
      </w:r>
    </w:p>
    <w:p w14:paraId="08E8E7EA" w14:textId="77777777" w:rsidR="001818F3" w:rsidRDefault="001818F3" w:rsidP="001818F3">
      <w:pPr>
        <w:pStyle w:val="ListBullet"/>
      </w:pPr>
      <w:r>
        <w:t>Notifiable invoices and link to contracts register;</w:t>
      </w:r>
      <w:r w:rsidR="002B1D54">
        <w:rPr>
          <w:rStyle w:val="FootnoteReference"/>
        </w:rPr>
        <w:footnoteReference w:id="76"/>
      </w:r>
    </w:p>
    <w:p w14:paraId="6A15C283" w14:textId="77777777" w:rsidR="001818F3" w:rsidRDefault="001818F3" w:rsidP="001818F3">
      <w:pPr>
        <w:pStyle w:val="ListBullet"/>
      </w:pPr>
      <w:r>
        <w:t>Labour relations and training workplace equity plan monitoring;</w:t>
      </w:r>
      <w:r w:rsidR="008D0E8F">
        <w:rPr>
          <w:rStyle w:val="FootnoteReference"/>
        </w:rPr>
        <w:footnoteReference w:id="77"/>
      </w:r>
    </w:p>
    <w:p w14:paraId="5FD418DE" w14:textId="77777777" w:rsidR="001818F3" w:rsidRDefault="001818F3" w:rsidP="001818F3">
      <w:pPr>
        <w:pStyle w:val="ListBullet"/>
      </w:pPr>
      <w:r>
        <w:t>Whole of government contract with Comensura;</w:t>
      </w:r>
      <w:r w:rsidR="008D0E8F">
        <w:rPr>
          <w:rStyle w:val="FootnoteReference"/>
        </w:rPr>
        <w:footnoteReference w:id="78"/>
      </w:r>
      <w:r w:rsidR="000058C7">
        <w:t xml:space="preserve"> and</w:t>
      </w:r>
    </w:p>
    <w:p w14:paraId="66CAF176" w14:textId="77777777" w:rsidR="001818F3" w:rsidRDefault="001818F3" w:rsidP="001818F3">
      <w:pPr>
        <w:pStyle w:val="ListBullet"/>
      </w:pPr>
      <w:r>
        <w:t>Whole of Government tender for professional consulting services panel</w:t>
      </w:r>
      <w:r w:rsidR="000058C7">
        <w:t>.</w:t>
      </w:r>
      <w:r w:rsidR="000058C7">
        <w:rPr>
          <w:rStyle w:val="FootnoteReference"/>
        </w:rPr>
        <w:footnoteReference w:id="79"/>
      </w:r>
    </w:p>
    <w:p w14:paraId="129E1C87" w14:textId="77777777" w:rsidR="008D0E8F" w:rsidRDefault="008D0E8F" w:rsidP="008D0E8F">
      <w:pPr>
        <w:pStyle w:val="Heading4"/>
      </w:pPr>
      <w:r>
        <w:t>Notifiable invoices</w:t>
      </w:r>
    </w:p>
    <w:p w14:paraId="56B926A8" w14:textId="77777777" w:rsidR="008D0E8F" w:rsidRDefault="008D0E8F" w:rsidP="008D0E8F">
      <w:pPr>
        <w:pStyle w:val="BodyText"/>
      </w:pPr>
      <w:r>
        <w:t>The Committee asked about the notifiable invoices register. Officials informed the Committee that all non-internal invoices over $25,000 are published on the register along with a reasonable explanation of what the invoice is for.</w:t>
      </w:r>
      <w:r w:rsidR="00D0750B">
        <w:rPr>
          <w:rStyle w:val="FootnoteReference"/>
        </w:rPr>
        <w:footnoteReference w:id="80"/>
      </w:r>
    </w:p>
    <w:p w14:paraId="180CDD0A" w14:textId="77777777" w:rsidR="00D0750B" w:rsidRDefault="00D0750B" w:rsidP="008D0E8F">
      <w:pPr>
        <w:pStyle w:val="BodyText"/>
      </w:pPr>
      <w:r>
        <w:t>The Committee asked about linking notifiable invoices to the contract register.</w:t>
      </w:r>
      <w:r w:rsidR="00D54DEA">
        <w:t xml:space="preserve"> Officials informed the Committee that they were nearing completion of a pilot they had been</w:t>
      </w:r>
      <w:r w:rsidR="005200FE">
        <w:t>:</w:t>
      </w:r>
      <w:r w:rsidR="00D54DEA">
        <w:t xml:space="preserve"> </w:t>
      </w:r>
    </w:p>
    <w:p w14:paraId="40889296" w14:textId="77777777" w:rsidR="00D54DEA" w:rsidRDefault="00D54DEA" w:rsidP="00D54DEA">
      <w:pPr>
        <w:pStyle w:val="Quote"/>
      </w:pPr>
      <w:r w:rsidRPr="00D54DEA">
        <w:t>running through TCCS on an ICT solution for low-level, low-risk procurement that will automatically link work orders, other contract mechanisms and any invoices to its underpinning contract.</w:t>
      </w:r>
      <w:r>
        <w:rPr>
          <w:rStyle w:val="FootnoteReference"/>
        </w:rPr>
        <w:footnoteReference w:id="81"/>
      </w:r>
    </w:p>
    <w:p w14:paraId="526C690C" w14:textId="77777777" w:rsidR="00D54DEA" w:rsidRDefault="00D54DEA" w:rsidP="00D54DEA">
      <w:pPr>
        <w:pStyle w:val="BodyText"/>
      </w:pPr>
      <w:r>
        <w:t>Officials informed the Committee that:</w:t>
      </w:r>
    </w:p>
    <w:p w14:paraId="2406C20F" w14:textId="77777777" w:rsidR="00D54DEA" w:rsidRDefault="00D54DEA" w:rsidP="00D54DEA">
      <w:pPr>
        <w:pStyle w:val="Quote"/>
      </w:pPr>
      <w:r w:rsidRPr="00D54DEA">
        <w:t>We do not have a single system that covers the whole of government that collects information on procurements and invoices. The current notifiable invoices system is a very manual process.</w:t>
      </w:r>
      <w:r>
        <w:rPr>
          <w:rStyle w:val="FootnoteReference"/>
        </w:rPr>
        <w:footnoteReference w:id="82"/>
      </w:r>
    </w:p>
    <w:p w14:paraId="324F84FA" w14:textId="77777777" w:rsidR="002D60BD" w:rsidRDefault="002D60BD" w:rsidP="002D60BD">
      <w:pPr>
        <w:pStyle w:val="BodyText"/>
      </w:pPr>
      <w:r>
        <w:t>The Committee asked about data from the notifiable invoices register being uploaded to dataACT with two different date conventions, scrambling the data. Officials informed the Committee that they were unaware of this issue and committed to addressing it.</w:t>
      </w:r>
      <w:r>
        <w:rPr>
          <w:rStyle w:val="FootnoteReference"/>
        </w:rPr>
        <w:footnoteReference w:id="83"/>
      </w:r>
    </w:p>
    <w:p w14:paraId="2FAD4842" w14:textId="77777777" w:rsidR="008D0E8F" w:rsidRDefault="008D0E8F" w:rsidP="008D0E8F">
      <w:pPr>
        <w:pStyle w:val="Heading5"/>
      </w:pPr>
      <w:r>
        <w:t>Committee Comment</w:t>
      </w:r>
    </w:p>
    <w:p w14:paraId="25B9D2DC" w14:textId="77777777" w:rsidR="008D0E8F" w:rsidRPr="00223D7D" w:rsidRDefault="008D0E8F" w:rsidP="008D0E8F">
      <w:pPr>
        <w:pStyle w:val="BodyText"/>
      </w:pPr>
      <w:r>
        <w:t>The Committee noted delays in having invoices uploaded to the register.</w:t>
      </w:r>
    </w:p>
    <w:tbl>
      <w:tblPr>
        <w:tblStyle w:val="TableGrid"/>
        <w:tblW w:w="9209" w:type="dxa"/>
        <w:tblInd w:w="-142" w:type="dxa"/>
        <w:tblLook w:val="04A0" w:firstRow="1" w:lastRow="0" w:firstColumn="1" w:lastColumn="0" w:noHBand="0" w:noVBand="1"/>
      </w:tblPr>
      <w:tblGrid>
        <w:gridCol w:w="9209"/>
      </w:tblGrid>
      <w:tr w:rsidR="008D0E8F" w14:paraId="4331BD62" w14:textId="77777777" w:rsidTr="00DD6C57">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4DB1551" w14:textId="59E1CD21" w:rsidR="008D0E8F" w:rsidRDefault="008D0E8F" w:rsidP="00DD6C57">
            <w:pPr>
              <w:pStyle w:val="RecommendationHeading"/>
            </w:pPr>
            <w:bookmarkStart w:id="63" w:name="_Toc36032920"/>
            <w:r>
              <w:lastRenderedPageBreak/>
              <w:t xml:space="preserve">Recommendation </w:t>
            </w:r>
            <w:r>
              <w:rPr>
                <w:noProof/>
              </w:rPr>
              <w:fldChar w:fldCharType="begin"/>
            </w:r>
            <w:r>
              <w:rPr>
                <w:noProof/>
              </w:rPr>
              <w:instrText xml:space="preserve"> seq NumList </w:instrText>
            </w:r>
            <w:r>
              <w:rPr>
                <w:noProof/>
              </w:rPr>
              <w:fldChar w:fldCharType="separate"/>
            </w:r>
            <w:r w:rsidR="008D676F">
              <w:rPr>
                <w:noProof/>
              </w:rPr>
              <w:t>5</w:t>
            </w:r>
            <w:bookmarkEnd w:id="63"/>
            <w:r>
              <w:rPr>
                <w:noProof/>
              </w:rPr>
              <w:fldChar w:fldCharType="end"/>
            </w:r>
          </w:p>
          <w:p w14:paraId="43CDA4A2" w14:textId="77777777" w:rsidR="008D0E8F" w:rsidRPr="00962807" w:rsidRDefault="008D0E8F" w:rsidP="00DD6C57">
            <w:pPr>
              <w:pStyle w:val="RecommendationText"/>
            </w:pPr>
            <w:bookmarkStart w:id="64" w:name="_Toc36032921"/>
            <w:r>
              <w:t>The Committee recommends that the ACT Government ensures that the notifiable invoices register is updated in a timely manner.</w:t>
            </w:r>
            <w:bookmarkEnd w:id="64"/>
          </w:p>
        </w:tc>
      </w:tr>
    </w:tbl>
    <w:p w14:paraId="663B2CF8" w14:textId="77777777" w:rsidR="008D0E8F" w:rsidRDefault="00E36818" w:rsidP="00E36818">
      <w:pPr>
        <w:pStyle w:val="BodyText"/>
      </w:pPr>
      <w:r>
        <w:t xml:space="preserve">The Committee noted the pilot linking a limited number of invoices to their underpinning contract. The Committee also notes the </w:t>
      </w:r>
      <w:r w:rsidR="001449D1">
        <w:t xml:space="preserve">limitations of the current system based on a large degree of manual operation and differing IT systems. The Committee understands that efforts to improve the notifiable invoices register have been underway for some time but is unaware whether </w:t>
      </w:r>
      <w:r w:rsidR="002D60BD">
        <w:t>there exists</w:t>
      </w:r>
      <w:r w:rsidR="001449D1">
        <w:t xml:space="preserve"> a clear timetable for completion.</w:t>
      </w:r>
    </w:p>
    <w:tbl>
      <w:tblPr>
        <w:tblStyle w:val="TableGrid"/>
        <w:tblW w:w="9209" w:type="dxa"/>
        <w:tblInd w:w="-142" w:type="dxa"/>
        <w:tblLook w:val="04A0" w:firstRow="1" w:lastRow="0" w:firstColumn="1" w:lastColumn="0" w:noHBand="0" w:noVBand="1"/>
      </w:tblPr>
      <w:tblGrid>
        <w:gridCol w:w="9209"/>
      </w:tblGrid>
      <w:tr w:rsidR="008D0E8F" w14:paraId="031DA102" w14:textId="77777777" w:rsidTr="00DD6C57">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739142B" w14:textId="4F4E4057" w:rsidR="008D0E8F" w:rsidRDefault="008D0E8F" w:rsidP="00DD6C57">
            <w:pPr>
              <w:pStyle w:val="RecommendationHeading"/>
            </w:pPr>
            <w:bookmarkStart w:id="65" w:name="_Toc36032922"/>
            <w:r>
              <w:t xml:space="preserve">Recommendation </w:t>
            </w:r>
            <w:r>
              <w:rPr>
                <w:noProof/>
              </w:rPr>
              <w:fldChar w:fldCharType="begin"/>
            </w:r>
            <w:r>
              <w:rPr>
                <w:noProof/>
              </w:rPr>
              <w:instrText xml:space="preserve"> seq NumList </w:instrText>
            </w:r>
            <w:r>
              <w:rPr>
                <w:noProof/>
              </w:rPr>
              <w:fldChar w:fldCharType="separate"/>
            </w:r>
            <w:r w:rsidR="008D676F">
              <w:rPr>
                <w:noProof/>
              </w:rPr>
              <w:t>6</w:t>
            </w:r>
            <w:bookmarkEnd w:id="65"/>
            <w:r>
              <w:rPr>
                <w:noProof/>
              </w:rPr>
              <w:fldChar w:fldCharType="end"/>
            </w:r>
          </w:p>
          <w:p w14:paraId="33C76294" w14:textId="77777777" w:rsidR="008D0E8F" w:rsidRPr="00962807" w:rsidRDefault="008D0E8F" w:rsidP="00DD6C57">
            <w:pPr>
              <w:pStyle w:val="RecommendationText"/>
            </w:pPr>
            <w:bookmarkStart w:id="66" w:name="_Toc36032923"/>
            <w:r>
              <w:t xml:space="preserve">The Committee recommends that the </w:t>
            </w:r>
            <w:r w:rsidR="001449D1">
              <w:t xml:space="preserve">Minister for Government Services and Procurement, by the last sitting in June 2020, provide the Assembly with an update on efforts to allow the </w:t>
            </w:r>
            <w:r>
              <w:t xml:space="preserve">notifiable invoices register </w:t>
            </w:r>
            <w:r w:rsidR="001449D1">
              <w:t xml:space="preserve">to </w:t>
            </w:r>
            <w:r>
              <w:t>include data identifying the contract that each invoice was issued under</w:t>
            </w:r>
            <w:r w:rsidR="002D60BD">
              <w:t>, including target dates for completing significant stages of the project.</w:t>
            </w:r>
            <w:bookmarkEnd w:id="66"/>
          </w:p>
        </w:tc>
      </w:tr>
    </w:tbl>
    <w:p w14:paraId="22B68A04" w14:textId="77777777" w:rsidR="008D0E8F" w:rsidRDefault="008D0E8F" w:rsidP="002D60BD">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8D0E8F" w14:paraId="6ED65895" w14:textId="77777777" w:rsidTr="00DD6C57">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FD98F73" w14:textId="172C43F7" w:rsidR="008D0E8F" w:rsidRDefault="008D0E8F" w:rsidP="00DD6C57">
            <w:pPr>
              <w:pStyle w:val="RecommendationHeading"/>
            </w:pPr>
            <w:bookmarkStart w:id="67" w:name="_Toc275821"/>
            <w:bookmarkStart w:id="68" w:name="_Toc36032924"/>
            <w:r>
              <w:t xml:space="preserve">Recommendation </w:t>
            </w:r>
            <w:r>
              <w:rPr>
                <w:noProof/>
              </w:rPr>
              <w:fldChar w:fldCharType="begin"/>
            </w:r>
            <w:r>
              <w:rPr>
                <w:noProof/>
              </w:rPr>
              <w:instrText xml:space="preserve"> seq NumList </w:instrText>
            </w:r>
            <w:r>
              <w:rPr>
                <w:noProof/>
              </w:rPr>
              <w:fldChar w:fldCharType="separate"/>
            </w:r>
            <w:r w:rsidR="008D676F">
              <w:rPr>
                <w:noProof/>
              </w:rPr>
              <w:t>7</w:t>
            </w:r>
            <w:bookmarkEnd w:id="67"/>
            <w:bookmarkEnd w:id="68"/>
            <w:r>
              <w:rPr>
                <w:noProof/>
              </w:rPr>
              <w:fldChar w:fldCharType="end"/>
            </w:r>
          </w:p>
          <w:p w14:paraId="68611102" w14:textId="77777777" w:rsidR="008D0E8F" w:rsidRPr="00962807" w:rsidRDefault="008D0E8F" w:rsidP="008D0E8F">
            <w:pPr>
              <w:pStyle w:val="RecommendationText"/>
            </w:pPr>
            <w:bookmarkStart w:id="69" w:name="_Toc36032925"/>
            <w:r>
              <w:t xml:space="preserve">The Committee recommends that Procurement ACT ensure that a consistent date convention is used in the notifiable invoices register to ensure that it can </w:t>
            </w:r>
            <w:r w:rsidR="005200FE">
              <w:t xml:space="preserve">be </w:t>
            </w:r>
            <w:r>
              <w:t>accurately searched by date.</w:t>
            </w:r>
            <w:bookmarkEnd w:id="69"/>
          </w:p>
        </w:tc>
      </w:tr>
    </w:tbl>
    <w:p w14:paraId="30114AAF" w14:textId="77777777" w:rsidR="008D0E8F" w:rsidRDefault="002D60BD" w:rsidP="002D60BD">
      <w:pPr>
        <w:pStyle w:val="Heading4"/>
      </w:pPr>
      <w:r>
        <w:t>Whole of Government panels</w:t>
      </w:r>
    </w:p>
    <w:p w14:paraId="226AED79" w14:textId="77777777" w:rsidR="001818F3" w:rsidRDefault="00420BDC" w:rsidP="008A4A81">
      <w:pPr>
        <w:pStyle w:val="BodyText"/>
      </w:pPr>
      <w:r>
        <w:t>The Committee asked about whole of government panels and how Procurement ACT ensures that they are used by Directorates. Officials informed the Committee that:</w:t>
      </w:r>
    </w:p>
    <w:p w14:paraId="7B2502E3" w14:textId="77777777" w:rsidR="00420BDC" w:rsidRDefault="00420BDC" w:rsidP="00420BDC">
      <w:pPr>
        <w:pStyle w:val="Quote"/>
      </w:pPr>
      <w:r>
        <w:t xml:space="preserve">Procurement ACT takes the contract management role in the whole-of-government panels as well, so we are very interested in what we term “leakage” off those panels, where some services might be procured that would fit within the parameters of the panel but are not using the panel. </w:t>
      </w:r>
    </w:p>
    <w:p w14:paraId="55ECA6B0" w14:textId="77777777" w:rsidR="00420BDC" w:rsidRDefault="00420BDC" w:rsidP="00420BDC">
      <w:pPr>
        <w:pStyle w:val="Quote"/>
      </w:pPr>
      <w:r>
        <w:t xml:space="preserve">To be perfectly frank, we have limited capacity to monitor that. We do go on general ledger spend analysis from time to time, to see where agencies are spending their money, then do a cross-check as to how that correlates with our records of expenditure against the panel. The framework in the territory is that while we have whole-of-government panels, the directors-general are not necessarily bound to use them. It is not something where we can go in with a big stick. It is very much more a </w:t>
      </w:r>
      <w:r>
        <w:lastRenderedPageBreak/>
        <w:t>case of proving the worth of the panel and getting people to come along of their own volition.</w:t>
      </w:r>
      <w:r>
        <w:rPr>
          <w:rStyle w:val="FootnoteReference"/>
        </w:rPr>
        <w:footnoteReference w:id="84"/>
      </w:r>
    </w:p>
    <w:p w14:paraId="72C3A140" w14:textId="77777777" w:rsidR="00420BDC" w:rsidRDefault="00420BDC" w:rsidP="00420BDC">
      <w:pPr>
        <w:pStyle w:val="Heading5"/>
      </w:pPr>
      <w:r>
        <w:t>Committee comment</w:t>
      </w:r>
    </w:p>
    <w:p w14:paraId="560E02FE" w14:textId="02225625" w:rsidR="00420BDC" w:rsidRPr="00420BDC" w:rsidRDefault="00420BDC" w:rsidP="00420BDC">
      <w:pPr>
        <w:pStyle w:val="BodyText"/>
      </w:pPr>
      <w:r>
        <w:t xml:space="preserve">The Committee </w:t>
      </w:r>
      <w:r w:rsidR="005A5229">
        <w:t>believes</w:t>
      </w:r>
      <w:r>
        <w:t xml:space="preserve"> </w:t>
      </w:r>
      <w:r w:rsidR="00155F99">
        <w:t xml:space="preserve">that the ACT government is not realising the full benefits of whole of government procurement panels. Procurement </w:t>
      </w:r>
      <w:r w:rsidR="00F7143E">
        <w:t xml:space="preserve">processes can impose significant time and resource costs on business and the public sector. The Committee </w:t>
      </w:r>
      <w:r w:rsidR="005A5229">
        <w:t>believes that</w:t>
      </w:r>
      <w:r w:rsidR="00F7143E">
        <w:t xml:space="preserve"> the effort</w:t>
      </w:r>
      <w:r w:rsidR="0006759F">
        <w:t>s</w:t>
      </w:r>
      <w:r w:rsidR="00F7143E">
        <w:t xml:space="preserve"> </w:t>
      </w:r>
      <w:r w:rsidR="0006759F">
        <w:t xml:space="preserve">of </w:t>
      </w:r>
      <w:r w:rsidR="00F7143E">
        <w:t xml:space="preserve">ACT Procurement and businesses to establish whole of government panels </w:t>
      </w:r>
      <w:r w:rsidR="005A5229">
        <w:t xml:space="preserve">may be </w:t>
      </w:r>
      <w:r w:rsidR="00F7143E">
        <w:t xml:space="preserve">undermined by a lack of uptake by individual agencies. While there may be occasions where the panel cannot meet the needs of a particular procurement, we would expect those to be relatively rare. </w:t>
      </w:r>
    </w:p>
    <w:tbl>
      <w:tblPr>
        <w:tblStyle w:val="TableGrid"/>
        <w:tblW w:w="9209" w:type="dxa"/>
        <w:tblInd w:w="-142" w:type="dxa"/>
        <w:tblLook w:val="04A0" w:firstRow="1" w:lastRow="0" w:firstColumn="1" w:lastColumn="0" w:noHBand="0" w:noVBand="1"/>
      </w:tblPr>
      <w:tblGrid>
        <w:gridCol w:w="9209"/>
      </w:tblGrid>
      <w:tr w:rsidR="008A4A81" w14:paraId="2C22168E" w14:textId="77777777" w:rsidTr="00221AE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295B618" w14:textId="3B2F45C9" w:rsidR="008A4A81" w:rsidRDefault="008A4A81" w:rsidP="00221AE1">
            <w:pPr>
              <w:pStyle w:val="RecommendationHeading"/>
            </w:pPr>
            <w:bookmarkStart w:id="70" w:name="_Toc36032926"/>
            <w:r>
              <w:t xml:space="preserve">Recommendation </w:t>
            </w:r>
            <w:r>
              <w:rPr>
                <w:noProof/>
              </w:rPr>
              <w:fldChar w:fldCharType="begin"/>
            </w:r>
            <w:r>
              <w:rPr>
                <w:noProof/>
              </w:rPr>
              <w:instrText xml:space="preserve"> seq NumList </w:instrText>
            </w:r>
            <w:r>
              <w:rPr>
                <w:noProof/>
              </w:rPr>
              <w:fldChar w:fldCharType="separate"/>
            </w:r>
            <w:r w:rsidR="008D676F">
              <w:rPr>
                <w:noProof/>
              </w:rPr>
              <w:t>8</w:t>
            </w:r>
            <w:bookmarkEnd w:id="70"/>
            <w:r>
              <w:rPr>
                <w:noProof/>
              </w:rPr>
              <w:fldChar w:fldCharType="end"/>
            </w:r>
          </w:p>
          <w:p w14:paraId="74779F2A" w14:textId="77777777" w:rsidR="008A4A81" w:rsidRPr="00962807" w:rsidRDefault="008A4A81" w:rsidP="008A4A81">
            <w:pPr>
              <w:pStyle w:val="RecommendationText"/>
            </w:pPr>
            <w:bookmarkStart w:id="71" w:name="_Toc36032927"/>
            <w:r>
              <w:t xml:space="preserve">The Committee recommends that the ACT Government </w:t>
            </w:r>
            <w:r w:rsidR="00F7143E">
              <w:t xml:space="preserve">consider </w:t>
            </w:r>
            <w:r>
              <w:t>mandat</w:t>
            </w:r>
            <w:r w:rsidR="00F7143E">
              <w:t>ing</w:t>
            </w:r>
            <w:r>
              <w:t xml:space="preserve"> the use of whole of government panels by directorates</w:t>
            </w:r>
            <w:r w:rsidR="00377612">
              <w:t xml:space="preserve">, </w:t>
            </w:r>
            <w:r w:rsidR="00F7143E">
              <w:t>except where</w:t>
            </w:r>
            <w:r w:rsidR="00377612">
              <w:t xml:space="preserve"> </w:t>
            </w:r>
            <w:r w:rsidR="00F7143E">
              <w:t xml:space="preserve">a </w:t>
            </w:r>
            <w:r w:rsidR="00377612">
              <w:t xml:space="preserve">case </w:t>
            </w:r>
            <w:r w:rsidR="00F7143E">
              <w:t xml:space="preserve">is </w:t>
            </w:r>
            <w:r w:rsidR="00377612">
              <w:t>made for exemption</w:t>
            </w:r>
            <w:r w:rsidR="00F7143E">
              <w:t xml:space="preserve"> for particular procurements</w:t>
            </w:r>
            <w:r>
              <w:t>.</w:t>
            </w:r>
            <w:bookmarkEnd w:id="71"/>
          </w:p>
        </w:tc>
      </w:tr>
    </w:tbl>
    <w:p w14:paraId="32C808A6" w14:textId="77777777" w:rsidR="001818F3" w:rsidRDefault="001818F3" w:rsidP="001818F3">
      <w:pPr>
        <w:pStyle w:val="Heading3"/>
      </w:pPr>
      <w:bookmarkStart w:id="72" w:name="_Toc36032900"/>
      <w:r>
        <w:t>Property Services and Community Facilities</w:t>
      </w:r>
      <w:bookmarkEnd w:id="72"/>
    </w:p>
    <w:p w14:paraId="3F009196" w14:textId="77777777" w:rsidR="0010404B" w:rsidRDefault="0010404B" w:rsidP="001818F3">
      <w:pPr>
        <w:pStyle w:val="BodyText"/>
      </w:pPr>
      <w:r>
        <w:t>The CMTEDD annual report states that:</w:t>
      </w:r>
    </w:p>
    <w:p w14:paraId="13DDF3B3" w14:textId="77777777" w:rsidR="0010404B" w:rsidRDefault="0010404B" w:rsidP="0010404B">
      <w:pPr>
        <w:pStyle w:val="Quote"/>
      </w:pPr>
      <w:r w:rsidRPr="0010404B">
        <w:t>The directorate, through ACT Property Group (ACTPG), manages 241 Territory-owned commercial buildings, government office accommodation, community/multipurpose buildings, aquatic/leisure centres and 40 leases in commercial buildings on behalf of the Territory. This also includes blocks of land, several unique properties, such as converted schools that have been adapted to provide accommodation for community organisations and various significant heritage sites such as Albert Hall and the Tuggeranong Homestead.</w:t>
      </w:r>
      <w:r>
        <w:rPr>
          <w:rStyle w:val="FootnoteReference"/>
        </w:rPr>
        <w:footnoteReference w:id="85"/>
      </w:r>
    </w:p>
    <w:p w14:paraId="44DAC317" w14:textId="77777777" w:rsidR="001818F3" w:rsidRDefault="001818F3" w:rsidP="001818F3">
      <w:pPr>
        <w:pStyle w:val="BodyText"/>
      </w:pPr>
      <w:r>
        <w:t>The Committee discussed the following matters:</w:t>
      </w:r>
    </w:p>
    <w:p w14:paraId="177B1184" w14:textId="77777777" w:rsidR="001818F3" w:rsidRDefault="001818F3" w:rsidP="001818F3">
      <w:pPr>
        <w:pStyle w:val="ListBullet"/>
      </w:pPr>
      <w:r>
        <w:t>Causeway and Oaks Estate community halls;</w:t>
      </w:r>
      <w:r w:rsidR="000058C7">
        <w:rPr>
          <w:rStyle w:val="FootnoteReference"/>
        </w:rPr>
        <w:footnoteReference w:id="86"/>
      </w:r>
    </w:p>
    <w:p w14:paraId="675BA55B" w14:textId="77777777" w:rsidR="001818F3" w:rsidRDefault="001818F3" w:rsidP="001818F3">
      <w:pPr>
        <w:pStyle w:val="ListBullet"/>
      </w:pPr>
      <w:r>
        <w:t>Yarramundi Cultural Centre;</w:t>
      </w:r>
      <w:r w:rsidR="000058C7">
        <w:rPr>
          <w:rStyle w:val="FootnoteReference"/>
        </w:rPr>
        <w:footnoteReference w:id="87"/>
      </w:r>
    </w:p>
    <w:p w14:paraId="41E37AEF" w14:textId="77777777" w:rsidR="000058C7" w:rsidRDefault="000058C7" w:rsidP="001818F3">
      <w:pPr>
        <w:pStyle w:val="ListBullet"/>
      </w:pPr>
      <w:r>
        <w:t>Public liability insurance;</w:t>
      </w:r>
      <w:r>
        <w:rPr>
          <w:rStyle w:val="FootnoteReference"/>
        </w:rPr>
        <w:footnoteReference w:id="88"/>
      </w:r>
    </w:p>
    <w:p w14:paraId="4EF00BB9" w14:textId="77777777" w:rsidR="001818F3" w:rsidRDefault="001818F3" w:rsidP="001818F3">
      <w:pPr>
        <w:pStyle w:val="ListBullet"/>
      </w:pPr>
      <w:r>
        <w:lastRenderedPageBreak/>
        <w:t>Process for improvements to community facilities;</w:t>
      </w:r>
      <w:r w:rsidR="000058C7">
        <w:rPr>
          <w:rStyle w:val="FootnoteReference"/>
        </w:rPr>
        <w:footnoteReference w:id="89"/>
      </w:r>
    </w:p>
    <w:p w14:paraId="69FE9D6F" w14:textId="77777777" w:rsidR="000058C7" w:rsidRDefault="000058C7" w:rsidP="001818F3">
      <w:pPr>
        <w:pStyle w:val="ListBullet"/>
      </w:pPr>
      <w:r>
        <w:t>Community facilities in new suburbs;</w:t>
      </w:r>
      <w:r>
        <w:rPr>
          <w:rStyle w:val="FootnoteReference"/>
        </w:rPr>
        <w:footnoteReference w:id="90"/>
      </w:r>
      <w:r>
        <w:t xml:space="preserve"> and</w:t>
      </w:r>
    </w:p>
    <w:p w14:paraId="67EA945F" w14:textId="77777777" w:rsidR="001818F3" w:rsidRDefault="001818F3" w:rsidP="001818F3">
      <w:pPr>
        <w:pStyle w:val="ListBullet"/>
      </w:pPr>
      <w:r>
        <w:t>Government owned commercial buildings</w:t>
      </w:r>
      <w:r w:rsidR="000058C7">
        <w:t>.</w:t>
      </w:r>
      <w:r w:rsidR="000058C7">
        <w:rPr>
          <w:rStyle w:val="FootnoteReference"/>
        </w:rPr>
        <w:footnoteReference w:id="91"/>
      </w:r>
    </w:p>
    <w:p w14:paraId="2D4AF3AE" w14:textId="77777777" w:rsidR="001818F3" w:rsidRDefault="001818F3" w:rsidP="001818F3">
      <w:pPr>
        <w:pStyle w:val="Heading3"/>
      </w:pPr>
      <w:bookmarkStart w:id="73" w:name="_Toc36032901"/>
      <w:r>
        <w:t>Arts Engagement</w:t>
      </w:r>
      <w:bookmarkEnd w:id="73"/>
    </w:p>
    <w:p w14:paraId="2F7314A8" w14:textId="77777777" w:rsidR="00293D7C" w:rsidRDefault="00293D7C" w:rsidP="001818F3">
      <w:pPr>
        <w:pStyle w:val="BodyText"/>
      </w:pPr>
      <w:r>
        <w:t>The CMTEDD annual reports states that:</w:t>
      </w:r>
    </w:p>
    <w:p w14:paraId="6CEC3E94" w14:textId="77777777" w:rsidR="00293D7C" w:rsidRDefault="00293D7C" w:rsidP="00293D7C">
      <w:pPr>
        <w:pStyle w:val="Quote"/>
      </w:pPr>
      <w:r w:rsidRPr="00293D7C">
        <w:t>The directorate, through artsACT, is the ACT Government’s arts agency. artsACT provides policy and funding advice to government, manages the ACT Arts Fund and a range of other arts development and funding initiatives. artsACT also manages the ACT Government’s public art collection of over 100 artworks, oversees the development and management of ACT arts facilities, and maintains links with other arts and cultural organisations in Australia and internationally.</w:t>
      </w:r>
      <w:r>
        <w:rPr>
          <w:rStyle w:val="FootnoteReference"/>
        </w:rPr>
        <w:footnoteReference w:id="92"/>
      </w:r>
    </w:p>
    <w:p w14:paraId="3E29B3E5" w14:textId="77777777" w:rsidR="001818F3" w:rsidRDefault="001818F3" w:rsidP="001818F3">
      <w:pPr>
        <w:pStyle w:val="BodyText"/>
      </w:pPr>
      <w:r>
        <w:t>The Committee discussed the following matters:</w:t>
      </w:r>
    </w:p>
    <w:p w14:paraId="60E7230B" w14:textId="77777777" w:rsidR="001818F3" w:rsidRDefault="001818F3" w:rsidP="001818F3">
      <w:pPr>
        <w:pStyle w:val="ListBullet"/>
      </w:pPr>
      <w:r>
        <w:t>Community arts officer in Gungahlin;</w:t>
      </w:r>
      <w:r w:rsidR="0018475F">
        <w:rPr>
          <w:rStyle w:val="FootnoteReference"/>
        </w:rPr>
        <w:footnoteReference w:id="93"/>
      </w:r>
    </w:p>
    <w:p w14:paraId="1E384872" w14:textId="77777777" w:rsidR="001818F3" w:rsidRDefault="001818F3" w:rsidP="001818F3">
      <w:pPr>
        <w:pStyle w:val="ListBullet"/>
      </w:pPr>
      <w:r>
        <w:t>Art installation in Throsby;</w:t>
      </w:r>
      <w:r w:rsidR="0018475F">
        <w:rPr>
          <w:rStyle w:val="FootnoteReference"/>
        </w:rPr>
        <w:footnoteReference w:id="94"/>
      </w:r>
    </w:p>
    <w:p w14:paraId="70400305" w14:textId="77777777" w:rsidR="001818F3" w:rsidRDefault="001818F3" w:rsidP="001818F3">
      <w:pPr>
        <w:pStyle w:val="ListBullet"/>
      </w:pPr>
      <w:r>
        <w:t>Kingston Arts Precinct;</w:t>
      </w:r>
      <w:r w:rsidR="0018475F">
        <w:rPr>
          <w:rStyle w:val="FootnoteReference"/>
        </w:rPr>
        <w:footnoteReference w:id="95"/>
      </w:r>
    </w:p>
    <w:p w14:paraId="62C0CD34" w14:textId="77777777" w:rsidR="001818F3" w:rsidRDefault="001818F3" w:rsidP="001818F3">
      <w:pPr>
        <w:pStyle w:val="ListBullet"/>
      </w:pPr>
      <w:r>
        <w:t>Fitters workshop;</w:t>
      </w:r>
      <w:r w:rsidR="0018475F">
        <w:rPr>
          <w:rStyle w:val="FootnoteReference"/>
        </w:rPr>
        <w:footnoteReference w:id="96"/>
      </w:r>
    </w:p>
    <w:p w14:paraId="198D1D6F" w14:textId="77777777" w:rsidR="001818F3" w:rsidRDefault="001818F3" w:rsidP="001818F3">
      <w:pPr>
        <w:pStyle w:val="ListBullet"/>
      </w:pPr>
      <w:r>
        <w:t>Belconnen Arts Centre stage 2;</w:t>
      </w:r>
      <w:r w:rsidR="0018475F">
        <w:rPr>
          <w:rStyle w:val="FootnoteReference"/>
        </w:rPr>
        <w:footnoteReference w:id="97"/>
      </w:r>
    </w:p>
    <w:p w14:paraId="55AEE11F" w14:textId="77777777" w:rsidR="001818F3" w:rsidRDefault="001818F3" w:rsidP="001818F3">
      <w:pPr>
        <w:pStyle w:val="ListBullet"/>
      </w:pPr>
      <w:r>
        <w:t>Minister’s Creative Council;</w:t>
      </w:r>
      <w:r w:rsidR="003358A9">
        <w:rPr>
          <w:rStyle w:val="FootnoteReference"/>
        </w:rPr>
        <w:footnoteReference w:id="98"/>
      </w:r>
    </w:p>
    <w:p w14:paraId="30FF4C23" w14:textId="77777777" w:rsidR="001818F3" w:rsidRDefault="001818F3" w:rsidP="001818F3">
      <w:pPr>
        <w:pStyle w:val="ListBullet"/>
      </w:pPr>
      <w:r>
        <w:t>Arts organisation funding;</w:t>
      </w:r>
      <w:r w:rsidR="003358A9">
        <w:rPr>
          <w:rStyle w:val="FootnoteReference"/>
        </w:rPr>
        <w:footnoteReference w:id="99"/>
      </w:r>
    </w:p>
    <w:p w14:paraId="4D18A771" w14:textId="77777777" w:rsidR="001818F3" w:rsidRDefault="001818F3" w:rsidP="001818F3">
      <w:pPr>
        <w:pStyle w:val="ListBullet"/>
      </w:pPr>
      <w:r>
        <w:t>Public art program;</w:t>
      </w:r>
      <w:r w:rsidR="003358A9">
        <w:rPr>
          <w:rStyle w:val="FootnoteReference"/>
        </w:rPr>
        <w:footnoteReference w:id="100"/>
      </w:r>
      <w:r w:rsidR="003358A9">
        <w:t xml:space="preserve"> and</w:t>
      </w:r>
    </w:p>
    <w:p w14:paraId="45DC73E4" w14:textId="77777777" w:rsidR="001818F3" w:rsidRDefault="001818F3" w:rsidP="001818F3">
      <w:pPr>
        <w:pStyle w:val="ListBullet"/>
      </w:pPr>
      <w:r>
        <w:t>Arts infrastructure</w:t>
      </w:r>
      <w:r w:rsidR="003358A9">
        <w:t>.</w:t>
      </w:r>
      <w:r w:rsidR="003358A9">
        <w:rPr>
          <w:rStyle w:val="FootnoteReference"/>
        </w:rPr>
        <w:footnoteReference w:id="101"/>
      </w:r>
    </w:p>
    <w:p w14:paraId="3556C380" w14:textId="77777777" w:rsidR="001818F3" w:rsidRDefault="001818F3" w:rsidP="001818F3">
      <w:pPr>
        <w:pStyle w:val="Heading3"/>
      </w:pPr>
      <w:bookmarkStart w:id="74" w:name="_Toc36032902"/>
      <w:r>
        <w:lastRenderedPageBreak/>
        <w:t>Cultural Facilities Corporation</w:t>
      </w:r>
      <w:bookmarkEnd w:id="74"/>
    </w:p>
    <w:p w14:paraId="5C96DEE3" w14:textId="77777777" w:rsidR="00DD2F2A" w:rsidRDefault="00DD2F2A" w:rsidP="001818F3">
      <w:pPr>
        <w:pStyle w:val="BodyText"/>
      </w:pPr>
      <w:r>
        <w:t>The Cultural Facilities Corporation (CFC) annual report states that:</w:t>
      </w:r>
    </w:p>
    <w:p w14:paraId="22F19F0E" w14:textId="77777777" w:rsidR="00DD2F2A" w:rsidRDefault="00DD2F2A" w:rsidP="00DD2F2A">
      <w:pPr>
        <w:pStyle w:val="Quote"/>
      </w:pPr>
      <w:r>
        <w:t xml:space="preserve">The CFC was established under the Cultural Facilities Corporation Act 1997 (the CFC Act), which came into operation as from 1 November 1997. </w:t>
      </w:r>
    </w:p>
    <w:p w14:paraId="2A6FA7D7" w14:textId="77777777" w:rsidR="00DD2F2A" w:rsidRDefault="00DD2F2A" w:rsidP="00DD2F2A">
      <w:pPr>
        <w:pStyle w:val="Quote"/>
      </w:pPr>
      <w:r>
        <w:t>The functions of the CFC, as set out in the CFC Act (Section 6) are:</w:t>
      </w:r>
    </w:p>
    <w:p w14:paraId="1886AF16" w14:textId="77777777" w:rsidR="00DD2F2A" w:rsidRDefault="00DD2F2A" w:rsidP="00DD2F2A">
      <w:pPr>
        <w:pStyle w:val="QuoteListBullet"/>
      </w:pPr>
      <w:r>
        <w:t>to manage, develop, present, coordinate and promote cultural activities at designated locations and other places in the ACT;</w:t>
      </w:r>
    </w:p>
    <w:p w14:paraId="01F79984" w14:textId="77777777" w:rsidR="00DD2F2A" w:rsidRDefault="00DD2F2A" w:rsidP="00DD2F2A">
      <w:pPr>
        <w:pStyle w:val="QuoteListBullet"/>
      </w:pPr>
      <w:r>
        <w:t>to establish and research collections;</w:t>
      </w:r>
    </w:p>
    <w:p w14:paraId="12C90B1D" w14:textId="77777777" w:rsidR="00DD2F2A" w:rsidRDefault="00DD2F2A" w:rsidP="00DD2F2A">
      <w:pPr>
        <w:pStyle w:val="QuoteListBullet"/>
      </w:pPr>
      <w:r>
        <w:t>to conserve and exhibit collections in the possession or under the control of the CFC;</w:t>
      </w:r>
    </w:p>
    <w:p w14:paraId="45BC06D1" w14:textId="77777777" w:rsidR="00DD2F2A" w:rsidRDefault="00DD2F2A" w:rsidP="00DD2F2A">
      <w:pPr>
        <w:pStyle w:val="QuoteListBullet"/>
      </w:pPr>
      <w:r>
        <w:t>to undertake activities, in cooperation with other people if appropriate, to exercise its other functions; and</w:t>
      </w:r>
    </w:p>
    <w:p w14:paraId="595E6201" w14:textId="77777777" w:rsidR="00DD2F2A" w:rsidRDefault="00DD2F2A" w:rsidP="00DD2F2A">
      <w:pPr>
        <w:pStyle w:val="QuoteListBullet"/>
      </w:pPr>
      <w:r>
        <w:t>to exercise other functions given to the CFC under this Act or another Territory Law.</w:t>
      </w:r>
    </w:p>
    <w:p w14:paraId="14E2B7A7" w14:textId="77777777" w:rsidR="00DD2F2A" w:rsidRDefault="00DD2F2A" w:rsidP="00DD2F2A">
      <w:pPr>
        <w:pStyle w:val="QuoteListBullet"/>
        <w:numPr>
          <w:ilvl w:val="0"/>
          <w:numId w:val="0"/>
        </w:numPr>
        <w:ind w:left="1559"/>
      </w:pPr>
    </w:p>
    <w:p w14:paraId="58AC3BBC" w14:textId="77777777" w:rsidR="00DD2F2A" w:rsidRDefault="00DD2F2A" w:rsidP="00DD2F2A">
      <w:pPr>
        <w:pStyle w:val="Quote"/>
      </w:pPr>
      <w:r w:rsidRPr="00DD2F2A">
        <w:t>The CFC is responsible for</w:t>
      </w:r>
      <w:r>
        <w:t>:</w:t>
      </w:r>
    </w:p>
    <w:p w14:paraId="627C92BB" w14:textId="77777777" w:rsidR="00DD2F2A" w:rsidRDefault="00DD2F2A" w:rsidP="00DD2F2A">
      <w:pPr>
        <w:pStyle w:val="QuoteListBullet"/>
      </w:pPr>
      <w:r>
        <w:t>the Canberra Theatre Centre;</w:t>
      </w:r>
    </w:p>
    <w:p w14:paraId="6015FE4D" w14:textId="77777777" w:rsidR="00DD2F2A" w:rsidRDefault="00DD2F2A" w:rsidP="00DD2F2A">
      <w:pPr>
        <w:pStyle w:val="QuoteListBullet"/>
      </w:pPr>
      <w:r>
        <w:t>CMAG;</w:t>
      </w:r>
    </w:p>
    <w:p w14:paraId="46C9BF2B" w14:textId="77777777" w:rsidR="00DD2F2A" w:rsidRDefault="00DD2F2A" w:rsidP="00DD2F2A">
      <w:pPr>
        <w:pStyle w:val="QuoteListBullet"/>
      </w:pPr>
      <w:r>
        <w:t>the Nolan Collection Gallery @ CMAG; and</w:t>
      </w:r>
    </w:p>
    <w:p w14:paraId="44B79D60" w14:textId="77777777" w:rsidR="00DD2F2A" w:rsidRDefault="00DD2F2A" w:rsidP="00DD2F2A">
      <w:pPr>
        <w:pStyle w:val="QuoteListBullet"/>
      </w:pPr>
      <w:r>
        <w:t>the ACT Historic Places: Lanyon, Calthorpes’ House and Mugga-Mugga.</w:t>
      </w:r>
      <w:r>
        <w:rPr>
          <w:rStyle w:val="FootnoteReference"/>
        </w:rPr>
        <w:footnoteReference w:id="102"/>
      </w:r>
    </w:p>
    <w:p w14:paraId="531D5406" w14:textId="77777777" w:rsidR="001818F3" w:rsidRDefault="001818F3" w:rsidP="001818F3">
      <w:pPr>
        <w:pStyle w:val="BodyText"/>
      </w:pPr>
      <w:r>
        <w:t>The Committee discussed the following matters:</w:t>
      </w:r>
    </w:p>
    <w:p w14:paraId="272D5674" w14:textId="77777777" w:rsidR="001818F3" w:rsidRDefault="001818F3" w:rsidP="001818F3">
      <w:pPr>
        <w:pStyle w:val="ListBullet"/>
      </w:pPr>
      <w:r>
        <w:t xml:space="preserve">Planning for </w:t>
      </w:r>
      <w:r w:rsidR="005200FE">
        <w:t xml:space="preserve">a </w:t>
      </w:r>
      <w:r>
        <w:t>new Canberra Theatre Centre;</w:t>
      </w:r>
      <w:r w:rsidR="0018475F">
        <w:rPr>
          <w:rStyle w:val="FootnoteReference"/>
        </w:rPr>
        <w:footnoteReference w:id="103"/>
      </w:r>
      <w:r w:rsidR="0018475F">
        <w:t xml:space="preserve"> and</w:t>
      </w:r>
    </w:p>
    <w:p w14:paraId="115A65AD" w14:textId="77777777" w:rsidR="001818F3" w:rsidRDefault="001818F3" w:rsidP="001818F3">
      <w:pPr>
        <w:pStyle w:val="ListBullet"/>
      </w:pPr>
      <w:r>
        <w:t>CMAG upgrade</w:t>
      </w:r>
      <w:r w:rsidR="003358A9">
        <w:t>.</w:t>
      </w:r>
      <w:r w:rsidR="003358A9">
        <w:rPr>
          <w:rStyle w:val="FootnoteReference"/>
        </w:rPr>
        <w:footnoteReference w:id="104"/>
      </w:r>
    </w:p>
    <w:p w14:paraId="53FB66E7" w14:textId="77777777" w:rsidR="001818F3" w:rsidRDefault="001A74B1" w:rsidP="001818F3">
      <w:pPr>
        <w:pStyle w:val="Heading2"/>
      </w:pPr>
      <w:bookmarkStart w:id="75" w:name="_Toc502671593"/>
      <w:bookmarkStart w:id="76" w:name="_Toc502671771"/>
      <w:bookmarkStart w:id="77" w:name="_Toc502671877"/>
      <w:bookmarkStart w:id="78" w:name="_Toc502672809"/>
      <w:bookmarkStart w:id="79" w:name="_Toc36032903"/>
      <w:r>
        <w:lastRenderedPageBreak/>
        <w:t>Environment, Planning and Sustainable Development Directorate</w:t>
      </w:r>
      <w:bookmarkEnd w:id="79"/>
    </w:p>
    <w:p w14:paraId="6EA78993" w14:textId="77777777" w:rsidR="001818F3" w:rsidRDefault="001A74B1" w:rsidP="001818F3">
      <w:pPr>
        <w:pStyle w:val="BodyText"/>
      </w:pPr>
      <w:r>
        <w:t>The Environment, Planning and Sustainable Development Directorate (EPSDD) annual report states that the directorate manages:</w:t>
      </w:r>
    </w:p>
    <w:p w14:paraId="2C55CE8E" w14:textId="77777777" w:rsidR="001A74B1" w:rsidRDefault="001A74B1" w:rsidP="001A74B1">
      <w:pPr>
        <w:pStyle w:val="Quote"/>
      </w:pPr>
      <w:r w:rsidRPr="001A74B1">
        <w:t>a wide range of policies and programs to deliver on the ACT Government’s key planning, land management and environment priorities.</w:t>
      </w:r>
      <w:r>
        <w:rPr>
          <w:rStyle w:val="FootnoteReference"/>
        </w:rPr>
        <w:footnoteReference w:id="105"/>
      </w:r>
    </w:p>
    <w:p w14:paraId="72E1E4B1" w14:textId="77777777" w:rsidR="001818F3" w:rsidRDefault="001818F3" w:rsidP="001818F3">
      <w:pPr>
        <w:pStyle w:val="Heading3"/>
      </w:pPr>
      <w:bookmarkStart w:id="80" w:name="_Toc36032904"/>
      <w:r>
        <w:t>Planning and building policy</w:t>
      </w:r>
      <w:bookmarkEnd w:id="80"/>
    </w:p>
    <w:p w14:paraId="5F0F4299" w14:textId="77777777" w:rsidR="001818F3" w:rsidRDefault="001818F3" w:rsidP="001818F3">
      <w:pPr>
        <w:pStyle w:val="BodyText"/>
      </w:pPr>
      <w:r>
        <w:t>The Committee discussed the following matters:</w:t>
      </w:r>
    </w:p>
    <w:p w14:paraId="677AE1CA" w14:textId="77777777" w:rsidR="001818F3" w:rsidRDefault="001818F3" w:rsidP="001818F3">
      <w:pPr>
        <w:pStyle w:val="ListBullet"/>
      </w:pPr>
      <w:r>
        <w:t>Flammable cladding;</w:t>
      </w:r>
      <w:r w:rsidR="008E40E8">
        <w:rPr>
          <w:rStyle w:val="FootnoteReference"/>
        </w:rPr>
        <w:footnoteReference w:id="106"/>
      </w:r>
    </w:p>
    <w:p w14:paraId="7034E609" w14:textId="77777777" w:rsidR="001818F3" w:rsidRDefault="001818F3" w:rsidP="001818F3">
      <w:pPr>
        <w:pStyle w:val="ListBullet"/>
      </w:pPr>
      <w:r>
        <w:t>Energy efficiency standards;</w:t>
      </w:r>
      <w:r w:rsidR="004543F4">
        <w:rPr>
          <w:rStyle w:val="FootnoteReference"/>
        </w:rPr>
        <w:footnoteReference w:id="107"/>
      </w:r>
    </w:p>
    <w:p w14:paraId="3869D770" w14:textId="77777777" w:rsidR="001818F3" w:rsidRDefault="001818F3" w:rsidP="001818F3">
      <w:pPr>
        <w:pStyle w:val="ListBullet"/>
      </w:pPr>
      <w:r>
        <w:t>Building levy increase;</w:t>
      </w:r>
      <w:r w:rsidR="00270598">
        <w:rPr>
          <w:rStyle w:val="FootnoteReference"/>
        </w:rPr>
        <w:footnoteReference w:id="108"/>
      </w:r>
    </w:p>
    <w:p w14:paraId="4F7ABA61" w14:textId="77777777" w:rsidR="001818F3" w:rsidRDefault="001818F3" w:rsidP="001818F3">
      <w:pPr>
        <w:pStyle w:val="ListBullet"/>
      </w:pPr>
      <w:r>
        <w:t>Prospect of ending private building certification;</w:t>
      </w:r>
      <w:r w:rsidR="00270598">
        <w:rPr>
          <w:rStyle w:val="FootnoteReference"/>
        </w:rPr>
        <w:footnoteReference w:id="109"/>
      </w:r>
    </w:p>
    <w:p w14:paraId="324CFB26" w14:textId="77777777" w:rsidR="001818F3" w:rsidRDefault="001818F3" w:rsidP="001818F3">
      <w:pPr>
        <w:pStyle w:val="ListBullet"/>
      </w:pPr>
      <w:r>
        <w:t>Building surveyors;</w:t>
      </w:r>
      <w:r w:rsidR="00270598">
        <w:rPr>
          <w:rStyle w:val="FootnoteReference"/>
        </w:rPr>
        <w:footnoteReference w:id="110"/>
      </w:r>
    </w:p>
    <w:p w14:paraId="4E4BA776" w14:textId="77777777" w:rsidR="001818F3" w:rsidRDefault="001818F3" w:rsidP="001818F3">
      <w:pPr>
        <w:pStyle w:val="ListBullet"/>
      </w:pPr>
      <w:r>
        <w:t>Design review panel for high-rise buildings;</w:t>
      </w:r>
      <w:r w:rsidR="00270598">
        <w:rPr>
          <w:rStyle w:val="FootnoteReference"/>
        </w:rPr>
        <w:footnoteReference w:id="111"/>
      </w:r>
      <w:r w:rsidR="00270598">
        <w:t xml:space="preserve"> and</w:t>
      </w:r>
    </w:p>
    <w:p w14:paraId="47643EB8" w14:textId="77777777" w:rsidR="001818F3" w:rsidRDefault="001818F3" w:rsidP="001818F3">
      <w:pPr>
        <w:pStyle w:val="ListBullet"/>
      </w:pPr>
      <w:r>
        <w:t>Social media outreach on building and construction</w:t>
      </w:r>
      <w:r w:rsidR="00270598">
        <w:t>.</w:t>
      </w:r>
      <w:r w:rsidR="002C7D40">
        <w:rPr>
          <w:rStyle w:val="FootnoteReference"/>
        </w:rPr>
        <w:footnoteReference w:id="112"/>
      </w:r>
    </w:p>
    <w:p w14:paraId="6BC7056A" w14:textId="77777777" w:rsidR="001818F3" w:rsidRDefault="0084408C" w:rsidP="0084408C">
      <w:pPr>
        <w:pStyle w:val="Heading4"/>
      </w:pPr>
      <w:r>
        <w:t>Design review panel</w:t>
      </w:r>
    </w:p>
    <w:p w14:paraId="4D2794EA" w14:textId="77777777" w:rsidR="0084408C" w:rsidRDefault="0084408C" w:rsidP="0084408C">
      <w:pPr>
        <w:pStyle w:val="BodyText"/>
      </w:pPr>
      <w:r>
        <w:t xml:space="preserve">The Committee asked about </w:t>
      </w:r>
      <w:r w:rsidR="004A748B">
        <w:t>the design review panel for buildings five stories and above</w:t>
      </w:r>
      <w:r w:rsidR="006B47BF">
        <w:t xml:space="preserve"> and what role they have with construction that does not adhere to public plans. </w:t>
      </w:r>
      <w:r w:rsidR="004A748B">
        <w:t>Officials explained that</w:t>
      </w:r>
      <w:r w:rsidR="00B96770">
        <w:t>:</w:t>
      </w:r>
    </w:p>
    <w:p w14:paraId="0288B3F2" w14:textId="77777777" w:rsidR="00B96770" w:rsidRDefault="00B96770" w:rsidP="00B96770">
      <w:pPr>
        <w:pStyle w:val="Quote"/>
      </w:pPr>
      <w:r>
        <w:t xml:space="preserve">The design and review panel is an input into the planning process, as I said. The development assessment team considers the advice of the design and review panel in making its decision. We can then include conditions around the key design elements, in terms of those having to be maintained and not amended over time. As the building is being constructed, there is sometimes a desire to amend certain aspects. We can lock </w:t>
      </w:r>
      <w:r>
        <w:lastRenderedPageBreak/>
        <w:t>that in through the development and assessment process, but any terms of enforcement would be through our colleagues in Access Canberra, not the design and review panel. That is not its purpose.</w:t>
      </w:r>
    </w:p>
    <w:p w14:paraId="516C03B5" w14:textId="77777777" w:rsidR="006B47BF" w:rsidRDefault="006B47BF" w:rsidP="006B47BF">
      <w:pPr>
        <w:pStyle w:val="Heading5"/>
      </w:pPr>
      <w:r>
        <w:t>Committee comment</w:t>
      </w:r>
    </w:p>
    <w:p w14:paraId="37D72AD2" w14:textId="77777777" w:rsidR="006B47BF" w:rsidRPr="006B47BF" w:rsidRDefault="006B47BF" w:rsidP="006B47BF">
      <w:pPr>
        <w:pStyle w:val="BodyText"/>
      </w:pPr>
      <w:r>
        <w:t xml:space="preserve">The Committee is aware that there </w:t>
      </w:r>
      <w:r w:rsidR="005200FE">
        <w:t>is</w:t>
      </w:r>
      <w:r>
        <w:t xml:space="preserve"> community concern about construction outcomes that differ materially from plans that the public have viewed and on which they have been consulted. While the design review panel may not have a role in enforcement, the Committee believes it would be worthwhile to audit a sample of projects on which the panel had input and assess them against the final build. This would assist government in determining whether issues lie in planning, certification, compliance or enforcement.</w:t>
      </w:r>
    </w:p>
    <w:tbl>
      <w:tblPr>
        <w:tblStyle w:val="TableGrid"/>
        <w:tblW w:w="9209" w:type="dxa"/>
        <w:tblInd w:w="-142" w:type="dxa"/>
        <w:tblLook w:val="04A0" w:firstRow="1" w:lastRow="0" w:firstColumn="1" w:lastColumn="0" w:noHBand="0" w:noVBand="1"/>
      </w:tblPr>
      <w:tblGrid>
        <w:gridCol w:w="9209"/>
      </w:tblGrid>
      <w:tr w:rsidR="008A4A81" w14:paraId="0065F1FA" w14:textId="77777777" w:rsidTr="00221AE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49292A1" w14:textId="342C48A5" w:rsidR="008A4A81" w:rsidRDefault="008A4A81" w:rsidP="00221AE1">
            <w:pPr>
              <w:pStyle w:val="RecommendationHeading"/>
            </w:pPr>
            <w:bookmarkStart w:id="81" w:name="_Toc36032928"/>
            <w:r>
              <w:t xml:space="preserve">Recommendation </w:t>
            </w:r>
            <w:r>
              <w:rPr>
                <w:noProof/>
              </w:rPr>
              <w:fldChar w:fldCharType="begin"/>
            </w:r>
            <w:r>
              <w:rPr>
                <w:noProof/>
              </w:rPr>
              <w:instrText xml:space="preserve"> seq NumList </w:instrText>
            </w:r>
            <w:r>
              <w:rPr>
                <w:noProof/>
              </w:rPr>
              <w:fldChar w:fldCharType="separate"/>
            </w:r>
            <w:r w:rsidR="008D676F">
              <w:rPr>
                <w:noProof/>
              </w:rPr>
              <w:t>9</w:t>
            </w:r>
            <w:bookmarkEnd w:id="81"/>
            <w:r>
              <w:rPr>
                <w:noProof/>
              </w:rPr>
              <w:fldChar w:fldCharType="end"/>
            </w:r>
          </w:p>
          <w:p w14:paraId="16100A40" w14:textId="77777777" w:rsidR="008A4A81" w:rsidRPr="006B47BF" w:rsidRDefault="006B47BF" w:rsidP="005200FE">
            <w:pPr>
              <w:pStyle w:val="RecommendationText"/>
            </w:pPr>
            <w:bookmarkStart w:id="82" w:name="_Toc36032929"/>
            <w:r>
              <w:t>The Committee recommends that the ACT Government, after sufficient operation of the design review panel, audit a sample of finished builds that received input from the panel and determine the reason for any variations from the agreed plans</w:t>
            </w:r>
            <w:r w:rsidR="002C7D40" w:rsidRPr="006B47BF">
              <w:t>.</w:t>
            </w:r>
            <w:bookmarkEnd w:id="82"/>
          </w:p>
        </w:tc>
      </w:tr>
    </w:tbl>
    <w:p w14:paraId="6200A430" w14:textId="77777777" w:rsidR="00151F03" w:rsidRDefault="006B47BF" w:rsidP="007104A7">
      <w:pPr>
        <w:pStyle w:val="Heading2"/>
      </w:pPr>
      <w:bookmarkStart w:id="83" w:name="_Toc502672957"/>
      <w:bookmarkStart w:id="84" w:name="_Toc36032905"/>
      <w:bookmarkEnd w:id="75"/>
      <w:bookmarkEnd w:id="76"/>
      <w:bookmarkEnd w:id="77"/>
      <w:bookmarkEnd w:id="78"/>
      <w:bookmarkEnd w:id="83"/>
      <w:r>
        <w:lastRenderedPageBreak/>
        <w:t>Conclusion</w:t>
      </w:r>
      <w:bookmarkEnd w:id="84"/>
    </w:p>
    <w:p w14:paraId="4DA7B143" w14:textId="77777777" w:rsidR="006B47BF" w:rsidRDefault="006B47BF" w:rsidP="006B47BF">
      <w:pPr>
        <w:pStyle w:val="BodyText"/>
      </w:pPr>
      <w:r>
        <w:t xml:space="preserve">The Committee thanks the Ministers and officials that appeared before the </w:t>
      </w:r>
      <w:r w:rsidR="00EF70C1">
        <w:t>Committee and provided answers to submitted questions.</w:t>
      </w:r>
    </w:p>
    <w:p w14:paraId="354827D0" w14:textId="77777777" w:rsidR="00EF70C1" w:rsidRPr="006B47BF" w:rsidRDefault="00EF70C1" w:rsidP="006B47BF">
      <w:pPr>
        <w:pStyle w:val="BodyText"/>
      </w:pPr>
      <w:r>
        <w:t xml:space="preserve">The Committee has made </w:t>
      </w:r>
      <w:r w:rsidR="00184974">
        <w:t>9</w:t>
      </w:r>
      <w:r>
        <w:t xml:space="preserve"> recommendations.</w:t>
      </w:r>
    </w:p>
    <w:p w14:paraId="2C2C338D" w14:textId="77777777" w:rsidR="00151F03" w:rsidRDefault="00EF70C1" w:rsidP="00E10D31">
      <w:pPr>
        <w:pStyle w:val="Signature"/>
      </w:pPr>
      <w:bookmarkStart w:id="85" w:name="_Toc514657293"/>
      <w:bookmarkStart w:id="86" w:name="_Toc514657344"/>
      <w:bookmarkEnd w:id="85"/>
      <w:bookmarkEnd w:id="86"/>
      <w:r>
        <w:t>Mr Jeremy Hanson MLA</w:t>
      </w:r>
    </w:p>
    <w:p w14:paraId="36C26BA9" w14:textId="77777777" w:rsidR="00151F03" w:rsidRDefault="00151F03" w:rsidP="00E10D31">
      <w:r>
        <w:t>Chair</w:t>
      </w:r>
    </w:p>
    <w:p w14:paraId="5BA8F827" w14:textId="77777777" w:rsidR="00151F03" w:rsidRDefault="00EF70C1" w:rsidP="00E10D31">
      <w:r>
        <w:t>25 March 2020</w:t>
      </w:r>
    </w:p>
    <w:p w14:paraId="7C44CE20" w14:textId="77777777" w:rsidR="004D2594" w:rsidRDefault="004D2594" w:rsidP="00C715C2">
      <w:pPr>
        <w:pStyle w:val="BodyText"/>
        <w:ind w:left="0" w:firstLine="0"/>
        <w:sectPr w:rsidR="004D2594" w:rsidSect="0064133C">
          <w:footerReference w:type="default" r:id="rId19"/>
          <w:type w:val="oddPage"/>
          <w:pgSz w:w="11907" w:h="16840" w:code="9"/>
          <w:pgMar w:top="1588" w:right="1418" w:bottom="1418" w:left="1418" w:header="720" w:footer="851" w:gutter="0"/>
          <w:pgNumType w:start="1"/>
          <w:cols w:space="720"/>
          <w:docGrid w:linePitch="360"/>
        </w:sectPr>
      </w:pPr>
    </w:p>
    <w:p w14:paraId="76A49948" w14:textId="77777777" w:rsidR="00151F03" w:rsidRDefault="00151F03" w:rsidP="007104A7">
      <w:pPr>
        <w:pStyle w:val="Heading2"/>
        <w:numPr>
          <w:ilvl w:val="0"/>
          <w:numId w:val="0"/>
        </w:numPr>
        <w:ind w:left="567" w:hanging="567"/>
      </w:pPr>
      <w:bookmarkStart w:id="87" w:name="_Toc502671596"/>
      <w:bookmarkStart w:id="88" w:name="_Toc502671774"/>
      <w:bookmarkStart w:id="89" w:name="_Toc502671880"/>
      <w:bookmarkStart w:id="90" w:name="_Toc502672812"/>
      <w:bookmarkStart w:id="91" w:name="_Toc36032906"/>
      <w:r>
        <w:lastRenderedPageBreak/>
        <w:t>Appendix A</w:t>
      </w:r>
      <w:bookmarkEnd w:id="87"/>
      <w:bookmarkEnd w:id="88"/>
      <w:bookmarkEnd w:id="89"/>
      <w:bookmarkEnd w:id="90"/>
      <w:r w:rsidR="009174E4">
        <w:t xml:space="preserve"> - </w:t>
      </w:r>
      <w:r w:rsidR="008B2935">
        <w:t>W</w:t>
      </w:r>
      <w:r w:rsidR="00182DF1">
        <w:t>itnesses</w:t>
      </w:r>
      <w:bookmarkEnd w:id="91"/>
    </w:p>
    <w:p w14:paraId="23996282" w14:textId="77777777" w:rsidR="00151F03" w:rsidRDefault="008D24EE" w:rsidP="004C30A4">
      <w:pPr>
        <w:pStyle w:val="Heading3"/>
        <w:ind w:hanging="567"/>
      </w:pPr>
      <w:bookmarkStart w:id="92" w:name="_Toc36032907"/>
      <w:r>
        <w:t>Monday 4 November 2019</w:t>
      </w:r>
      <w:bookmarkEnd w:id="92"/>
    </w:p>
    <w:p w14:paraId="4E64D8BD" w14:textId="77777777" w:rsidR="003862B5" w:rsidRDefault="003862B5" w:rsidP="004302E6">
      <w:pPr>
        <w:pStyle w:val="ListWitnesses"/>
      </w:pPr>
      <w:r>
        <w:t>Mr Andrew Barr, Chief Minister, Treasurer, Minister for Tourism and Special Events and Minister for Trade, Industry and Investment;</w:t>
      </w:r>
    </w:p>
    <w:p w14:paraId="0DDB9764" w14:textId="77777777" w:rsidR="003862B5" w:rsidRDefault="003862B5" w:rsidP="003862B5">
      <w:pPr>
        <w:pStyle w:val="ListWitnesses"/>
      </w:pPr>
      <w:r>
        <w:t>Ms Kathy</w:t>
      </w:r>
      <w:r w:rsidR="00FF29B0">
        <w:t xml:space="preserve"> Leigh</w:t>
      </w:r>
      <w:r>
        <w:t>, Head of Service</w:t>
      </w:r>
      <w:r w:rsidR="00FF29B0">
        <w:t>, CMTEDD;</w:t>
      </w:r>
    </w:p>
    <w:p w14:paraId="3C4B8ACE" w14:textId="7EBCE8D0" w:rsidR="003862B5" w:rsidRDefault="003862B5" w:rsidP="003862B5">
      <w:pPr>
        <w:pStyle w:val="ListWitnesses"/>
      </w:pPr>
      <w:r>
        <w:t>Mr David</w:t>
      </w:r>
      <w:r w:rsidR="00D63A4B" w:rsidRPr="00D63A4B">
        <w:t xml:space="preserve"> </w:t>
      </w:r>
      <w:r w:rsidR="00D63A4B">
        <w:t>Nicol</w:t>
      </w:r>
      <w:r>
        <w:t>, Under Treasurer</w:t>
      </w:r>
      <w:r w:rsidR="00FF29B0">
        <w:t>, CMTEDD;</w:t>
      </w:r>
    </w:p>
    <w:p w14:paraId="3918D282" w14:textId="77777777" w:rsidR="003862B5" w:rsidRDefault="003862B5" w:rsidP="003862B5">
      <w:pPr>
        <w:pStyle w:val="ListWitnesses"/>
      </w:pPr>
      <w:r>
        <w:t>Ms Kareena</w:t>
      </w:r>
      <w:r w:rsidR="00B37E18">
        <w:t xml:space="preserve"> Arthy</w:t>
      </w:r>
      <w:r>
        <w:t>, Deputy Director-General, Economic Development</w:t>
      </w:r>
      <w:r w:rsidR="00FF29B0">
        <w:t>, CMTEDD;</w:t>
      </w:r>
    </w:p>
    <w:p w14:paraId="08509E9F" w14:textId="77777777" w:rsidR="003862B5" w:rsidRDefault="003862B5" w:rsidP="00FF29B0">
      <w:pPr>
        <w:pStyle w:val="ListWitnesses"/>
      </w:pPr>
      <w:r>
        <w:t>Mr David</w:t>
      </w:r>
      <w:r w:rsidR="00B37E18" w:rsidRPr="00B37E18">
        <w:t xml:space="preserve"> </w:t>
      </w:r>
      <w:r w:rsidR="00B37E18">
        <w:t>Colussi</w:t>
      </w:r>
      <w:r>
        <w:t>, Executive Branch Manager, Digital Experience, Office of the</w:t>
      </w:r>
      <w:r w:rsidR="00FF29B0">
        <w:t xml:space="preserve"> </w:t>
      </w:r>
      <w:r>
        <w:t>Chief Digital Officer</w:t>
      </w:r>
      <w:r w:rsidR="00FF29B0">
        <w:t>, CMTEDD;</w:t>
      </w:r>
    </w:p>
    <w:p w14:paraId="17E1E1A0" w14:textId="77777777" w:rsidR="003862B5" w:rsidRDefault="003862B5" w:rsidP="003862B5">
      <w:pPr>
        <w:pStyle w:val="ListWitnesses"/>
      </w:pPr>
      <w:r>
        <w:t>Ms Leesa</w:t>
      </w:r>
      <w:r w:rsidR="00B37E18">
        <w:t xml:space="preserve"> Croke</w:t>
      </w:r>
      <w:r>
        <w:t>, Deputy Director-General, Policy and Cabinet</w:t>
      </w:r>
      <w:r w:rsidR="00FF29B0">
        <w:t>, CMTEDD;</w:t>
      </w:r>
    </w:p>
    <w:p w14:paraId="4F9982E0" w14:textId="77777777" w:rsidR="003862B5" w:rsidRDefault="003862B5" w:rsidP="003862B5">
      <w:pPr>
        <w:pStyle w:val="ListWitnesses"/>
      </w:pPr>
      <w:r>
        <w:t>Mr Sam</w:t>
      </w:r>
      <w:r w:rsidR="00B37E18">
        <w:t xml:space="preserve"> Engele</w:t>
      </w:r>
      <w:r>
        <w:t>, Executive Group Manager, Policy and Cabinet</w:t>
      </w:r>
      <w:r w:rsidR="00FF29B0">
        <w:t>, CMTEDD;</w:t>
      </w:r>
    </w:p>
    <w:p w14:paraId="4F3EBDB7" w14:textId="77777777" w:rsidR="003862B5" w:rsidRDefault="003862B5" w:rsidP="003862B5">
      <w:pPr>
        <w:pStyle w:val="ListWitnesses"/>
      </w:pPr>
      <w:r>
        <w:t>Ms Anita</w:t>
      </w:r>
      <w:r w:rsidR="00B37E18">
        <w:t xml:space="preserve"> Perkins</w:t>
      </w:r>
      <w:r>
        <w:t>, Executive Group Manager, Communications and Engagement</w:t>
      </w:r>
      <w:r w:rsidR="00FF29B0">
        <w:t>, CMTEDD;</w:t>
      </w:r>
    </w:p>
    <w:p w14:paraId="3500F65D" w14:textId="77777777" w:rsidR="003862B5" w:rsidRDefault="003862B5" w:rsidP="00FF29B0">
      <w:pPr>
        <w:pStyle w:val="ListWitnesses"/>
      </w:pPr>
      <w:r>
        <w:t>Mr Glenn</w:t>
      </w:r>
      <w:r w:rsidR="00B37E18">
        <w:t xml:space="preserve"> Bain</w:t>
      </w:r>
      <w:r>
        <w:t>, Executive Group Manager, Procurement ACT, Commercial</w:t>
      </w:r>
      <w:r w:rsidR="00FF29B0">
        <w:t xml:space="preserve"> </w:t>
      </w:r>
      <w:r>
        <w:t>Services and Infrastructure</w:t>
      </w:r>
      <w:r w:rsidR="00FF29B0">
        <w:t>, CMTEDD;</w:t>
      </w:r>
    </w:p>
    <w:p w14:paraId="00F8224F" w14:textId="77777777" w:rsidR="003862B5" w:rsidRDefault="003862B5" w:rsidP="00FF29B0">
      <w:pPr>
        <w:pStyle w:val="ListWitnesses"/>
      </w:pPr>
      <w:r>
        <w:t>Mr Matthew</w:t>
      </w:r>
      <w:r w:rsidR="00B37E18">
        <w:t xml:space="preserve"> Elkins,</w:t>
      </w:r>
      <w:r>
        <w:t xml:space="preserve"> Acting Executive Branch Manager, Venues Canberra,</w:t>
      </w:r>
      <w:r w:rsidR="00FF29B0">
        <w:t xml:space="preserve"> </w:t>
      </w:r>
      <w:r>
        <w:t>Property and Venues</w:t>
      </w:r>
      <w:r w:rsidR="00FF29B0">
        <w:t>, CMTEDD;</w:t>
      </w:r>
    </w:p>
    <w:p w14:paraId="4A48DFFB" w14:textId="77777777" w:rsidR="003862B5" w:rsidRDefault="003862B5" w:rsidP="00FF29B0">
      <w:pPr>
        <w:pStyle w:val="ListWitnesses"/>
      </w:pPr>
      <w:r>
        <w:t>Mr Scott</w:t>
      </w:r>
      <w:r w:rsidR="00B37E18">
        <w:t xml:space="preserve"> Saddler</w:t>
      </w:r>
      <w:r>
        <w:t>, Senior Director, National Arboretum Canberra, Property and</w:t>
      </w:r>
      <w:r w:rsidR="00FF29B0">
        <w:t xml:space="preserve"> </w:t>
      </w:r>
      <w:r>
        <w:t>Venues</w:t>
      </w:r>
      <w:r w:rsidR="00FF29B0">
        <w:t>, CMTEDD;</w:t>
      </w:r>
    </w:p>
    <w:p w14:paraId="68C56B43" w14:textId="77777777" w:rsidR="003862B5" w:rsidRDefault="003862B5" w:rsidP="00FF29B0">
      <w:pPr>
        <w:pStyle w:val="ListWitnesses"/>
      </w:pPr>
      <w:r>
        <w:t>Mr David</w:t>
      </w:r>
      <w:r w:rsidR="00B37E18">
        <w:t xml:space="preserve"> Asteraki</w:t>
      </w:r>
      <w:r>
        <w:t>, Director, Infrastructure Finance, Infrastructure Finance and</w:t>
      </w:r>
      <w:r w:rsidR="00FF29B0">
        <w:t xml:space="preserve"> </w:t>
      </w:r>
      <w:r>
        <w:t>Reform</w:t>
      </w:r>
      <w:r w:rsidR="00FF29B0">
        <w:t>, CMTEDD;</w:t>
      </w:r>
    </w:p>
    <w:p w14:paraId="78B0CECA" w14:textId="77777777" w:rsidR="003862B5" w:rsidRDefault="003862B5" w:rsidP="00FF29B0">
      <w:pPr>
        <w:pStyle w:val="ListWitnesses"/>
      </w:pPr>
      <w:r>
        <w:t>Ms Liz</w:t>
      </w:r>
      <w:r w:rsidR="00B37E18">
        <w:t xml:space="preserve"> Clarke</w:t>
      </w:r>
      <w:r>
        <w:t>, Executive Branch Manager, ACT Property Group, Property an</w:t>
      </w:r>
      <w:r w:rsidR="00FF29B0">
        <w:t xml:space="preserve">d </w:t>
      </w:r>
      <w:r>
        <w:t>Venues</w:t>
      </w:r>
      <w:r w:rsidR="00FF29B0">
        <w:t>, CMTEDD;</w:t>
      </w:r>
    </w:p>
    <w:p w14:paraId="31FA1957" w14:textId="77777777" w:rsidR="003862B5" w:rsidRDefault="003862B5" w:rsidP="00FF29B0">
      <w:pPr>
        <w:pStyle w:val="ListWitnesses"/>
      </w:pPr>
      <w:r>
        <w:t>Mr Sean</w:t>
      </w:r>
      <w:r w:rsidR="00B37E18">
        <w:t xml:space="preserve"> Kelly</w:t>
      </w:r>
      <w:r>
        <w:t>, Senior Director, Policy and Strategy, Innovation, Industry and</w:t>
      </w:r>
      <w:r w:rsidR="00FF29B0">
        <w:t xml:space="preserve"> </w:t>
      </w:r>
      <w:r>
        <w:t>Investment</w:t>
      </w:r>
      <w:r w:rsidR="00FF29B0">
        <w:t>, CMTEDD;</w:t>
      </w:r>
    </w:p>
    <w:p w14:paraId="62AADF1E" w14:textId="77777777" w:rsidR="003862B5" w:rsidRDefault="003862B5" w:rsidP="003862B5">
      <w:pPr>
        <w:pStyle w:val="ListWitnesses"/>
      </w:pPr>
      <w:r>
        <w:t>Ms Kate</w:t>
      </w:r>
      <w:r w:rsidR="00B37E18">
        <w:t xml:space="preserve"> Starick</w:t>
      </w:r>
      <w:r>
        <w:t>, Executive Group Manager, Strategy and Policy</w:t>
      </w:r>
      <w:r w:rsidR="00FF29B0">
        <w:t>, CMTEDD;</w:t>
      </w:r>
    </w:p>
    <w:p w14:paraId="503E6ACC" w14:textId="77777777" w:rsidR="003862B5" w:rsidRDefault="003862B5" w:rsidP="003862B5">
      <w:pPr>
        <w:pStyle w:val="ListWitnesses"/>
      </w:pPr>
      <w:r>
        <w:t>Mr Jonathan</w:t>
      </w:r>
      <w:r w:rsidR="00B37E18">
        <w:t xml:space="preserve"> Kobus</w:t>
      </w:r>
      <w:r>
        <w:t>, Executive Branch Manager, VisitCanberra</w:t>
      </w:r>
      <w:r w:rsidR="00FF29B0">
        <w:t>, CMTEDD; and</w:t>
      </w:r>
    </w:p>
    <w:p w14:paraId="0593F957" w14:textId="77777777" w:rsidR="00182DF1" w:rsidRDefault="003862B5" w:rsidP="003862B5">
      <w:pPr>
        <w:pStyle w:val="ListWitnesses"/>
      </w:pPr>
      <w:r>
        <w:t>Ms Jo</w:t>
      </w:r>
      <w:r w:rsidR="00B37E18">
        <w:t xml:space="preserve"> Verden</w:t>
      </w:r>
      <w:r>
        <w:t>, Executive Branch Manager, Events ACT</w:t>
      </w:r>
      <w:r w:rsidR="00FF29B0">
        <w:t>, CMTEDD.</w:t>
      </w:r>
    </w:p>
    <w:p w14:paraId="18D1414B" w14:textId="77777777" w:rsidR="00C5534C" w:rsidRDefault="008D24EE" w:rsidP="004C30A4">
      <w:pPr>
        <w:pStyle w:val="Heading3"/>
        <w:ind w:hanging="567"/>
      </w:pPr>
      <w:bookmarkStart w:id="93" w:name="_Toc36032908"/>
      <w:r>
        <w:t>Thursday 7 November 2019</w:t>
      </w:r>
      <w:bookmarkEnd w:id="93"/>
    </w:p>
    <w:p w14:paraId="2EC2A70D" w14:textId="77777777" w:rsidR="00182DF1" w:rsidRDefault="00736ACD" w:rsidP="004302E6">
      <w:pPr>
        <w:pStyle w:val="ListWitnesses"/>
      </w:pPr>
      <w:r>
        <w:t xml:space="preserve">Mr Mick Gentleman, Minister for Advanced Technology and Space Industries, Minister for the Environment and Heritage, Minister for Planning and Land Management, and Minister for Police and Emergency Services </w:t>
      </w:r>
      <w:r w:rsidR="00182DF1">
        <w:t>Witness</w:t>
      </w:r>
    </w:p>
    <w:p w14:paraId="7C8F582A" w14:textId="77777777" w:rsidR="00736ACD" w:rsidRDefault="00736ACD" w:rsidP="00736ACD">
      <w:pPr>
        <w:pStyle w:val="ListWitnesses"/>
      </w:pPr>
      <w:r>
        <w:t>Mr David Pryce, Deputy Director-General, Access Canberra, CMTEDD;</w:t>
      </w:r>
    </w:p>
    <w:p w14:paraId="2236372D" w14:textId="77777777" w:rsidR="00736ACD" w:rsidRDefault="00736ACD" w:rsidP="00736ACD">
      <w:pPr>
        <w:pStyle w:val="ListWitnesses"/>
      </w:pPr>
      <w:r>
        <w:t>Mr Ben Green, Executive Branch Manager, Construction and Utilities, Access Canberra,</w:t>
      </w:r>
      <w:r w:rsidRPr="00736ACD">
        <w:t xml:space="preserve"> </w:t>
      </w:r>
      <w:r>
        <w:t>CMTEDD;</w:t>
      </w:r>
    </w:p>
    <w:p w14:paraId="14EF6CD4" w14:textId="77777777" w:rsidR="00736ACD" w:rsidRDefault="00736ACD" w:rsidP="00736ACD">
      <w:pPr>
        <w:pStyle w:val="ListWitnesses"/>
      </w:pPr>
      <w:r>
        <w:t>Ms Chantel</w:t>
      </w:r>
      <w:r w:rsidRPr="00736ACD">
        <w:t xml:space="preserve"> </w:t>
      </w:r>
      <w:r>
        <w:t>Potter, Executive Branch Manager, Fair Trading and Compliance, Access Canberra, CMTEDD;</w:t>
      </w:r>
    </w:p>
    <w:p w14:paraId="402EAC53" w14:textId="77777777" w:rsidR="00736ACD" w:rsidRDefault="00736ACD" w:rsidP="00736ACD">
      <w:pPr>
        <w:pStyle w:val="ListWitnesses"/>
      </w:pPr>
      <w:r>
        <w:lastRenderedPageBreak/>
        <w:t>Ms Derise Cubin, Executive Branch Manager, Licensing and Registrations, Access Canberra, CMTEDD;</w:t>
      </w:r>
    </w:p>
    <w:p w14:paraId="5995C58A" w14:textId="77777777" w:rsidR="00736ACD" w:rsidRDefault="00736ACD" w:rsidP="00736ACD">
      <w:pPr>
        <w:pStyle w:val="ListWitnesses"/>
      </w:pPr>
      <w:r>
        <w:t>Ms Yu-Lan Chan, Executive Branch Manager, Projects, Governance and Support, Access Canberra, CMTEDD;</w:t>
      </w:r>
    </w:p>
    <w:p w14:paraId="61C833B8" w14:textId="77777777" w:rsidR="00182DF1" w:rsidRDefault="00736ACD" w:rsidP="00736ACD">
      <w:pPr>
        <w:pStyle w:val="ListWitnesses"/>
      </w:pPr>
      <w:r>
        <w:t>Mr Josh Rynehart, Executive Branch Manager, Customer Coordination, Access Canberra, CMTEDD;</w:t>
      </w:r>
    </w:p>
    <w:p w14:paraId="58750BF5" w14:textId="77777777" w:rsidR="00736ACD" w:rsidRDefault="00736ACD" w:rsidP="00736ACD">
      <w:pPr>
        <w:pStyle w:val="ListWitnesses"/>
      </w:pPr>
      <w:r>
        <w:t>Mr Ben Ponton, Director-General, EPSDD;</w:t>
      </w:r>
    </w:p>
    <w:p w14:paraId="1D58A859" w14:textId="77777777" w:rsidR="00736ACD" w:rsidRDefault="00736ACD" w:rsidP="00736ACD">
      <w:pPr>
        <w:pStyle w:val="ListWitnesses"/>
      </w:pPr>
      <w:r>
        <w:t>Dr Erin</w:t>
      </w:r>
      <w:r w:rsidRPr="00736ACD">
        <w:t xml:space="preserve"> </w:t>
      </w:r>
      <w:r>
        <w:t>Brady, Deputy Director-General, Land Strategy and Environment, EPSDD;</w:t>
      </w:r>
    </w:p>
    <w:p w14:paraId="6D3F18D9" w14:textId="77777777" w:rsidR="00736ACD" w:rsidRDefault="00736ACD" w:rsidP="00736ACD">
      <w:pPr>
        <w:pStyle w:val="ListWitnesses"/>
      </w:pPr>
      <w:r>
        <w:t>Ms Karen</w:t>
      </w:r>
      <w:r w:rsidRPr="00736ACD">
        <w:t xml:space="preserve"> </w:t>
      </w:r>
      <w:r>
        <w:t>Wilden, Executive Branch Manager, Engagement and Executive Support, EPSDD; and</w:t>
      </w:r>
    </w:p>
    <w:p w14:paraId="28A937B7" w14:textId="77777777" w:rsidR="00736ACD" w:rsidRDefault="00736ACD" w:rsidP="00736ACD">
      <w:pPr>
        <w:pStyle w:val="ListWitnesses"/>
      </w:pPr>
      <w:r>
        <w:t>Ms Vanessa Morris, Coordinator, Building Policy, EPSDD.</w:t>
      </w:r>
    </w:p>
    <w:p w14:paraId="7ECB3D1F" w14:textId="77777777" w:rsidR="00C5534C" w:rsidRDefault="008D24EE" w:rsidP="004C30A4">
      <w:pPr>
        <w:pStyle w:val="Heading3"/>
        <w:ind w:hanging="567"/>
      </w:pPr>
      <w:bookmarkStart w:id="94" w:name="_Toc36032909"/>
      <w:r>
        <w:t>Friday 8 November 2019</w:t>
      </w:r>
      <w:bookmarkEnd w:id="94"/>
    </w:p>
    <w:p w14:paraId="55F4BFB4" w14:textId="77777777" w:rsidR="00A17116" w:rsidRDefault="00A17116" w:rsidP="004302E6">
      <w:pPr>
        <w:pStyle w:val="ListWitnesses"/>
      </w:pPr>
      <w:r>
        <w:t>Ms Suzanne Orr, Minister for Community Services and Facilities, Minister for Disability, Minister for Employment and Workplace Safety, Minister for Government Services and Procurement;</w:t>
      </w:r>
    </w:p>
    <w:p w14:paraId="296B3688" w14:textId="77777777" w:rsidR="00A17116" w:rsidRDefault="00A17116" w:rsidP="00A17116">
      <w:pPr>
        <w:pStyle w:val="ListWitnesses"/>
      </w:pPr>
      <w:r>
        <w:t>Mr David</w:t>
      </w:r>
      <w:r w:rsidR="00CE2672">
        <w:t xml:space="preserve"> Nicol,</w:t>
      </w:r>
      <w:r>
        <w:t xml:space="preserve"> Under Treasurer</w:t>
      </w:r>
      <w:r w:rsidR="0094546D">
        <w:t>, CMTEDD;</w:t>
      </w:r>
    </w:p>
    <w:p w14:paraId="1117C697" w14:textId="77777777" w:rsidR="00A17116" w:rsidRDefault="00A17116" w:rsidP="0094546D">
      <w:pPr>
        <w:pStyle w:val="ListWitnesses"/>
      </w:pPr>
      <w:r>
        <w:t>Ms Meredith</w:t>
      </w:r>
      <w:r w:rsidR="00CE2672">
        <w:t xml:space="preserve"> Whitten,</w:t>
      </w:r>
      <w:r>
        <w:t xml:space="preserve"> Deputy Director-General, Workforce Capability and</w:t>
      </w:r>
      <w:r w:rsidR="0094546D">
        <w:t xml:space="preserve"> </w:t>
      </w:r>
      <w:r>
        <w:t>Governance</w:t>
      </w:r>
      <w:r w:rsidR="0094546D">
        <w:t>, CMTEDD;</w:t>
      </w:r>
    </w:p>
    <w:p w14:paraId="582A57C2" w14:textId="77777777" w:rsidR="00A17116" w:rsidRDefault="00A17116" w:rsidP="0094546D">
      <w:pPr>
        <w:pStyle w:val="ListWitnesses"/>
      </w:pPr>
      <w:r>
        <w:t>Mr Shaun</w:t>
      </w:r>
      <w:r w:rsidR="00CE2672">
        <w:t xml:space="preserve"> Strachan,</w:t>
      </w:r>
      <w:r>
        <w:t xml:space="preserve"> Deputy Under Treasurer, Commercial Services and</w:t>
      </w:r>
      <w:r w:rsidR="0094546D">
        <w:t xml:space="preserve"> </w:t>
      </w:r>
      <w:r>
        <w:t>Infrastructure</w:t>
      </w:r>
      <w:r w:rsidR="0094546D">
        <w:t>, CMTEDD;</w:t>
      </w:r>
    </w:p>
    <w:p w14:paraId="6B75A390" w14:textId="77777777" w:rsidR="00A17116" w:rsidRDefault="00A17116" w:rsidP="0094546D">
      <w:pPr>
        <w:pStyle w:val="ListWitnesses"/>
      </w:pPr>
      <w:r>
        <w:t>Mr Glenn</w:t>
      </w:r>
      <w:r w:rsidR="00CE2672">
        <w:t xml:space="preserve"> Bain, </w:t>
      </w:r>
      <w:r>
        <w:t>Executive Group Manager, Procurement ACT, Commercial</w:t>
      </w:r>
      <w:r w:rsidR="0094546D">
        <w:t xml:space="preserve"> </w:t>
      </w:r>
      <w:r>
        <w:t>Services and Infrastructure</w:t>
      </w:r>
      <w:r w:rsidR="0094546D">
        <w:t>, CMTEDD;</w:t>
      </w:r>
    </w:p>
    <w:p w14:paraId="1B10AF58" w14:textId="77777777" w:rsidR="00A17116" w:rsidRDefault="00A17116" w:rsidP="0094546D">
      <w:pPr>
        <w:pStyle w:val="ListWitnesses"/>
      </w:pPr>
      <w:r>
        <w:t>Mr David</w:t>
      </w:r>
      <w:r w:rsidR="00CE2672">
        <w:t xml:space="preserve"> Purser,</w:t>
      </w:r>
      <w:r>
        <w:t xml:space="preserve"> Executive Branch Manager, Goods and Services Procurement,</w:t>
      </w:r>
      <w:r w:rsidR="0094546D">
        <w:t xml:space="preserve"> </w:t>
      </w:r>
      <w:r>
        <w:t>Procurement ACT, Commercial Services and Infrastructure</w:t>
      </w:r>
      <w:r w:rsidR="0094546D">
        <w:t>, CMTEDD;</w:t>
      </w:r>
    </w:p>
    <w:p w14:paraId="6A238953" w14:textId="77777777" w:rsidR="00A17116" w:rsidRDefault="00A17116" w:rsidP="0094546D">
      <w:pPr>
        <w:pStyle w:val="ListWitnesses"/>
      </w:pPr>
      <w:r>
        <w:t>Mr Andrew</w:t>
      </w:r>
      <w:r w:rsidR="00CE2672">
        <w:t xml:space="preserve"> Parkinson, </w:t>
      </w:r>
      <w:r>
        <w:t>Secure Local Jobs Code Registrar, Workforce Capability</w:t>
      </w:r>
      <w:r w:rsidR="0094546D">
        <w:t xml:space="preserve"> </w:t>
      </w:r>
      <w:r>
        <w:t>and Governance</w:t>
      </w:r>
      <w:r w:rsidR="0094546D">
        <w:t>, CMTEDD;</w:t>
      </w:r>
    </w:p>
    <w:p w14:paraId="7058247E" w14:textId="77777777" w:rsidR="00A17116" w:rsidRDefault="00A17116" w:rsidP="0094546D">
      <w:pPr>
        <w:pStyle w:val="ListWitnesses"/>
      </w:pPr>
      <w:r>
        <w:t>Mr Daniel</w:t>
      </w:r>
      <w:r w:rsidR="00CE2672">
        <w:t xml:space="preserve"> Bailey,</w:t>
      </w:r>
      <w:r>
        <w:t xml:space="preserve"> Executive Group Manager, Property and Venues, Commercial</w:t>
      </w:r>
      <w:r w:rsidR="0094546D">
        <w:t xml:space="preserve"> </w:t>
      </w:r>
      <w:r>
        <w:t>Services and Infrastructure</w:t>
      </w:r>
      <w:r w:rsidR="0094546D">
        <w:t>, CMTEDD;</w:t>
      </w:r>
    </w:p>
    <w:p w14:paraId="007CF2D5" w14:textId="77777777" w:rsidR="00182DF1" w:rsidRDefault="00A17116" w:rsidP="0094546D">
      <w:pPr>
        <w:pStyle w:val="ListWitnesses"/>
      </w:pPr>
      <w:r>
        <w:t>Ms Li</w:t>
      </w:r>
      <w:r w:rsidR="00CE2672">
        <w:t>z Clarke,</w:t>
      </w:r>
      <w:r>
        <w:t xml:space="preserve"> Executive Branch Manager, ACT Property Group, Property and</w:t>
      </w:r>
      <w:r w:rsidR="0094546D">
        <w:t xml:space="preserve"> </w:t>
      </w:r>
      <w:r>
        <w:t>Venues, Commercial Services and Infrastructure</w:t>
      </w:r>
      <w:r w:rsidR="0094546D">
        <w:t>, CMTEDD;</w:t>
      </w:r>
    </w:p>
    <w:p w14:paraId="547C8EFF" w14:textId="77777777" w:rsidR="00346A71" w:rsidRDefault="00346A71" w:rsidP="00A17116">
      <w:pPr>
        <w:pStyle w:val="ListWitnesses"/>
      </w:pPr>
      <w:r>
        <w:t>Ms Rachel</w:t>
      </w:r>
      <w:r w:rsidR="00CE2672">
        <w:t xml:space="preserve"> Stephen-Smith, </w:t>
      </w:r>
      <w:r>
        <w:t>Minister for Aboriginal and Torres Strait Islander Affairs, Minister for Children, Youth and Families, Minister for Health and Minister for Urban Renewal;</w:t>
      </w:r>
    </w:p>
    <w:p w14:paraId="4986C0A0" w14:textId="77777777" w:rsidR="00346A71" w:rsidRDefault="00346A71" w:rsidP="00346A71">
      <w:pPr>
        <w:pStyle w:val="ListWitnesses"/>
      </w:pPr>
      <w:r>
        <w:t>Ms Kareena</w:t>
      </w:r>
      <w:r w:rsidR="00CE2672">
        <w:t xml:space="preserve"> Arthy,</w:t>
      </w:r>
      <w:r>
        <w:t xml:space="preserve"> Deputy Director-General, Economic Development, CMTEDD;</w:t>
      </w:r>
    </w:p>
    <w:p w14:paraId="5198A652" w14:textId="77777777" w:rsidR="00346A71" w:rsidRDefault="00346A71" w:rsidP="00346A71">
      <w:pPr>
        <w:pStyle w:val="ListWitnesses"/>
      </w:pPr>
      <w:r>
        <w:t>Ms Sam</w:t>
      </w:r>
      <w:r w:rsidR="00CE2672" w:rsidRPr="00CE2672">
        <w:t xml:space="preserve"> </w:t>
      </w:r>
      <w:r w:rsidR="00CE2672">
        <w:t xml:space="preserve">Tyler, </w:t>
      </w:r>
      <w:r>
        <w:t>Executive Branch Manager, artsACT, CMTEDD;</w:t>
      </w:r>
      <w:r w:rsidR="00CE2672">
        <w:t xml:space="preserve"> and</w:t>
      </w:r>
    </w:p>
    <w:p w14:paraId="68317CB7" w14:textId="77777777" w:rsidR="00346A71" w:rsidRDefault="00346A71" w:rsidP="00346A71">
      <w:pPr>
        <w:pStyle w:val="ListWitnesses"/>
      </w:pPr>
      <w:r>
        <w:t>Ms Harriet</w:t>
      </w:r>
      <w:r w:rsidR="00CE2672">
        <w:t xml:space="preserve"> Elvin,</w:t>
      </w:r>
      <w:r>
        <w:t xml:space="preserve"> Chief Executive Officer, CFC.</w:t>
      </w:r>
    </w:p>
    <w:p w14:paraId="4D8A6C05" w14:textId="77777777" w:rsidR="0052783F" w:rsidRDefault="0052783F" w:rsidP="0052783F"/>
    <w:p w14:paraId="525ED91A" w14:textId="77777777" w:rsidR="00E57CD5" w:rsidRDefault="0061344F" w:rsidP="00986833">
      <w:pPr>
        <w:pStyle w:val="Heading2"/>
        <w:numPr>
          <w:ilvl w:val="0"/>
          <w:numId w:val="0"/>
        </w:numPr>
        <w:ind w:left="567" w:hanging="567"/>
      </w:pPr>
      <w:bookmarkStart w:id="95" w:name="_Toc36032910"/>
      <w:r>
        <w:lastRenderedPageBreak/>
        <w:t>Appendix B –</w:t>
      </w:r>
      <w:bookmarkStart w:id="96" w:name="_Toc502671598"/>
      <w:bookmarkStart w:id="97" w:name="_Toc502671776"/>
      <w:bookmarkStart w:id="98" w:name="_Toc502671882"/>
      <w:bookmarkStart w:id="99" w:name="_Toc502672814"/>
      <w:r w:rsidR="00E57CD5">
        <w:t xml:space="preserve">Questions </w:t>
      </w:r>
      <w:r w:rsidR="0020415F">
        <w:t>t</w:t>
      </w:r>
      <w:r w:rsidR="00E57CD5">
        <w:t>aken on Notice/</w:t>
      </w:r>
      <w:r w:rsidR="007104A7">
        <w:br/>
      </w:r>
      <w:r w:rsidR="00E57CD5">
        <w:t>Questions on Notice</w:t>
      </w:r>
      <w:bookmarkEnd w:id="95"/>
    </w:p>
    <w:p w14:paraId="1BBB99C2" w14:textId="77777777" w:rsidR="0020415F" w:rsidRDefault="0020415F" w:rsidP="005F3356">
      <w:pPr>
        <w:pStyle w:val="Caption"/>
      </w:pPr>
      <w:r>
        <w:t xml:space="preserve">Questions taken on Notice </w:t>
      </w:r>
    </w:p>
    <w:tbl>
      <w:tblPr>
        <w:tblStyle w:val="CommitteeTable"/>
        <w:tblW w:w="9101" w:type="dxa"/>
        <w:tblInd w:w="108" w:type="dxa"/>
        <w:tblLook w:val="04A0" w:firstRow="1" w:lastRow="0" w:firstColumn="1" w:lastColumn="0" w:noHBand="0" w:noVBand="1"/>
      </w:tblPr>
      <w:tblGrid>
        <w:gridCol w:w="691"/>
        <w:gridCol w:w="1108"/>
        <w:gridCol w:w="1498"/>
        <w:gridCol w:w="1655"/>
        <w:gridCol w:w="4149"/>
      </w:tblGrid>
      <w:tr w:rsidR="00D95FEE" w14:paraId="1877AA27" w14:textId="77777777" w:rsidTr="00D95FEE">
        <w:trPr>
          <w:cnfStyle w:val="100000000000" w:firstRow="1" w:lastRow="0" w:firstColumn="0" w:lastColumn="0" w:oddVBand="0" w:evenVBand="0" w:oddHBand="0" w:evenHBand="0" w:firstRowFirstColumn="0" w:firstRowLastColumn="0" w:lastRowFirstColumn="0" w:lastRowLastColumn="0"/>
        </w:trPr>
        <w:tc>
          <w:tcPr>
            <w:tcW w:w="691" w:type="dxa"/>
          </w:tcPr>
          <w:p w14:paraId="07065CC1" w14:textId="77777777" w:rsidR="00D95FEE" w:rsidRPr="00640E82" w:rsidRDefault="00D95FEE" w:rsidP="00640E82">
            <w:pPr>
              <w:spacing w:after="80" w:line="288" w:lineRule="auto"/>
              <w:jc w:val="center"/>
              <w:rPr>
                <w:rFonts w:ascii="Arial Narrow" w:hAnsi="Arial Narrow"/>
              </w:rPr>
            </w:pPr>
            <w:r w:rsidRPr="00640E82">
              <w:rPr>
                <w:rFonts w:ascii="Arial Narrow" w:hAnsi="Arial Narrow"/>
              </w:rPr>
              <w:t>N</w:t>
            </w:r>
            <w:bookmarkStart w:id="100" w:name="ColumnTitle_QToN1"/>
            <w:bookmarkEnd w:id="100"/>
            <w:r w:rsidRPr="00640E82">
              <w:rPr>
                <w:rFonts w:ascii="Arial Narrow" w:hAnsi="Arial Narrow"/>
              </w:rPr>
              <w:t>o.</w:t>
            </w:r>
          </w:p>
        </w:tc>
        <w:tc>
          <w:tcPr>
            <w:tcW w:w="1108" w:type="dxa"/>
          </w:tcPr>
          <w:p w14:paraId="1A211136" w14:textId="77777777" w:rsidR="00D95FEE" w:rsidRPr="00640E82" w:rsidRDefault="00D95FEE" w:rsidP="00640E82">
            <w:pPr>
              <w:spacing w:after="80" w:line="288" w:lineRule="auto"/>
              <w:jc w:val="center"/>
              <w:rPr>
                <w:rFonts w:ascii="Arial Narrow" w:hAnsi="Arial Narrow"/>
              </w:rPr>
            </w:pPr>
            <w:r w:rsidRPr="00640E82">
              <w:rPr>
                <w:rFonts w:ascii="Arial Narrow" w:hAnsi="Arial Narrow"/>
              </w:rPr>
              <w:t>Hearing date</w:t>
            </w:r>
          </w:p>
        </w:tc>
        <w:tc>
          <w:tcPr>
            <w:tcW w:w="1498" w:type="dxa"/>
          </w:tcPr>
          <w:p w14:paraId="019E07D5" w14:textId="77777777" w:rsidR="00D95FEE" w:rsidRPr="00640E82" w:rsidRDefault="00D95FEE" w:rsidP="00640E82">
            <w:pPr>
              <w:spacing w:after="80" w:line="288" w:lineRule="auto"/>
              <w:jc w:val="center"/>
              <w:rPr>
                <w:rFonts w:ascii="Arial Narrow" w:hAnsi="Arial Narrow"/>
              </w:rPr>
            </w:pPr>
            <w:r w:rsidRPr="00640E82">
              <w:rPr>
                <w:rFonts w:ascii="Arial Narrow" w:hAnsi="Arial Narrow"/>
              </w:rPr>
              <w:t>Asked by</w:t>
            </w:r>
          </w:p>
        </w:tc>
        <w:tc>
          <w:tcPr>
            <w:tcW w:w="1655" w:type="dxa"/>
          </w:tcPr>
          <w:p w14:paraId="269F273C" w14:textId="77777777" w:rsidR="00D95FEE" w:rsidRPr="00640E82" w:rsidRDefault="00D95FEE" w:rsidP="00640E82">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4149" w:type="dxa"/>
          </w:tcPr>
          <w:p w14:paraId="42B0ECC2" w14:textId="77777777" w:rsidR="00D95FEE" w:rsidRPr="00640E82" w:rsidRDefault="00D95FEE" w:rsidP="00640E82">
            <w:pPr>
              <w:spacing w:after="80" w:line="288" w:lineRule="auto"/>
              <w:rPr>
                <w:rFonts w:ascii="Arial Narrow" w:hAnsi="Arial Narrow"/>
              </w:rPr>
            </w:pPr>
            <w:r w:rsidRPr="00640E82">
              <w:rPr>
                <w:rFonts w:ascii="Arial Narrow" w:hAnsi="Arial Narrow"/>
              </w:rPr>
              <w:t>Subject</w:t>
            </w:r>
          </w:p>
        </w:tc>
      </w:tr>
      <w:tr w:rsidR="00D95FEE" w14:paraId="69A28A7C"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41C769E4" w14:textId="77777777" w:rsidR="00D95FEE" w:rsidRPr="00D3246D" w:rsidRDefault="00D95FEE" w:rsidP="003B09CB">
            <w:pPr>
              <w:jc w:val="center"/>
              <w:rPr>
                <w:rFonts w:cs="Calibri"/>
                <w:bCs/>
                <w:szCs w:val="22"/>
              </w:rPr>
            </w:pPr>
            <w:r>
              <w:rPr>
                <w:rFonts w:cs="Calibri"/>
                <w:bCs/>
                <w:szCs w:val="22"/>
              </w:rPr>
              <w:t>1</w:t>
            </w:r>
          </w:p>
        </w:tc>
        <w:tc>
          <w:tcPr>
            <w:tcW w:w="1108" w:type="dxa"/>
            <w:vAlign w:val="top"/>
          </w:tcPr>
          <w:p w14:paraId="1A3633DC" w14:textId="77777777" w:rsidR="00D95FEE" w:rsidRPr="00D3246D" w:rsidRDefault="00D95FEE" w:rsidP="003B09CB">
            <w:pPr>
              <w:jc w:val="center"/>
              <w:rPr>
                <w:rFonts w:cs="Calibri"/>
                <w:bCs/>
                <w:szCs w:val="22"/>
              </w:rPr>
            </w:pPr>
            <w:r>
              <w:rPr>
                <w:rFonts w:cs="Calibri"/>
                <w:bCs/>
                <w:szCs w:val="22"/>
              </w:rPr>
              <w:t>4/11/19</w:t>
            </w:r>
          </w:p>
        </w:tc>
        <w:tc>
          <w:tcPr>
            <w:tcW w:w="1498" w:type="dxa"/>
            <w:vAlign w:val="top"/>
          </w:tcPr>
          <w:p w14:paraId="2C704535" w14:textId="77777777" w:rsidR="00D95FEE" w:rsidRPr="00C46C85" w:rsidRDefault="00D95FEE" w:rsidP="003B09CB">
            <w:pPr>
              <w:jc w:val="center"/>
              <w:rPr>
                <w:rFonts w:cs="Calibri"/>
                <w:bCs/>
                <w:szCs w:val="22"/>
              </w:rPr>
            </w:pPr>
            <w:r w:rsidRPr="00C46C85">
              <w:rPr>
                <w:rFonts w:cs="Calibri"/>
                <w:bCs/>
                <w:szCs w:val="22"/>
              </w:rPr>
              <w:t>COE</w:t>
            </w:r>
          </w:p>
        </w:tc>
        <w:tc>
          <w:tcPr>
            <w:tcW w:w="1655" w:type="dxa"/>
            <w:vAlign w:val="top"/>
          </w:tcPr>
          <w:p w14:paraId="6A1BC443" w14:textId="77777777" w:rsidR="00D95FEE" w:rsidRPr="00D3246D" w:rsidRDefault="00D95FEE" w:rsidP="003B09CB">
            <w:pPr>
              <w:jc w:val="center"/>
              <w:rPr>
                <w:rFonts w:cs="Calibri"/>
                <w:bCs/>
                <w:szCs w:val="22"/>
              </w:rPr>
            </w:pPr>
            <w:r>
              <w:rPr>
                <w:rFonts w:cs="Calibri"/>
                <w:bCs/>
                <w:szCs w:val="22"/>
              </w:rPr>
              <w:t>CMTEDD</w:t>
            </w:r>
          </w:p>
        </w:tc>
        <w:tc>
          <w:tcPr>
            <w:tcW w:w="4149" w:type="dxa"/>
            <w:vAlign w:val="top"/>
          </w:tcPr>
          <w:p w14:paraId="46453F84" w14:textId="77777777" w:rsidR="00D95FEE" w:rsidRPr="00980E2E" w:rsidRDefault="00D95FEE" w:rsidP="003B09CB">
            <w:pPr>
              <w:rPr>
                <w:rFonts w:cs="Calibri"/>
                <w:bCs/>
                <w:szCs w:val="22"/>
              </w:rPr>
            </w:pPr>
            <w:r w:rsidRPr="00980E2E">
              <w:rPr>
                <w:rFonts w:cs="Calibri"/>
                <w:bCs/>
                <w:szCs w:val="22"/>
              </w:rPr>
              <w:t>What governance arrangements are in place for the Chief Minister’s charitable fund?</w:t>
            </w:r>
          </w:p>
        </w:tc>
      </w:tr>
      <w:tr w:rsidR="00D95FEE" w14:paraId="5436FBCF" w14:textId="77777777" w:rsidTr="00D95FEE">
        <w:tc>
          <w:tcPr>
            <w:tcW w:w="691" w:type="dxa"/>
            <w:vAlign w:val="top"/>
          </w:tcPr>
          <w:p w14:paraId="1BA7A797" w14:textId="77777777" w:rsidR="00D95FEE" w:rsidRPr="00D3246D" w:rsidRDefault="00D95FEE" w:rsidP="003B09CB">
            <w:pPr>
              <w:jc w:val="center"/>
              <w:rPr>
                <w:rFonts w:cs="Calibri"/>
                <w:bCs/>
                <w:szCs w:val="22"/>
              </w:rPr>
            </w:pPr>
            <w:r>
              <w:rPr>
                <w:rFonts w:cs="Calibri"/>
                <w:bCs/>
                <w:szCs w:val="22"/>
              </w:rPr>
              <w:t>2</w:t>
            </w:r>
          </w:p>
        </w:tc>
        <w:tc>
          <w:tcPr>
            <w:tcW w:w="1108" w:type="dxa"/>
            <w:vAlign w:val="top"/>
          </w:tcPr>
          <w:p w14:paraId="09D51EF4" w14:textId="77777777" w:rsidR="00D95FEE" w:rsidRPr="00D3246D" w:rsidRDefault="00D95FEE" w:rsidP="003B09CB">
            <w:pPr>
              <w:jc w:val="center"/>
              <w:rPr>
                <w:rFonts w:cs="Calibri"/>
                <w:bCs/>
                <w:szCs w:val="22"/>
              </w:rPr>
            </w:pPr>
            <w:r w:rsidRPr="003B2EA8">
              <w:rPr>
                <w:rFonts w:cs="Calibri"/>
                <w:bCs/>
                <w:szCs w:val="22"/>
              </w:rPr>
              <w:t>4/11/19</w:t>
            </w:r>
          </w:p>
        </w:tc>
        <w:tc>
          <w:tcPr>
            <w:tcW w:w="1498" w:type="dxa"/>
            <w:vAlign w:val="top"/>
          </w:tcPr>
          <w:p w14:paraId="50113AF9" w14:textId="77777777" w:rsidR="00D95FEE" w:rsidRPr="00C46C85" w:rsidRDefault="00D95FEE" w:rsidP="003B09CB">
            <w:pPr>
              <w:jc w:val="center"/>
              <w:rPr>
                <w:rFonts w:cs="Calibri"/>
                <w:bCs/>
                <w:szCs w:val="22"/>
              </w:rPr>
            </w:pPr>
            <w:r w:rsidRPr="00C46C85">
              <w:rPr>
                <w:rFonts w:cs="Calibri"/>
                <w:bCs/>
                <w:szCs w:val="22"/>
              </w:rPr>
              <w:t>COE</w:t>
            </w:r>
          </w:p>
        </w:tc>
        <w:tc>
          <w:tcPr>
            <w:tcW w:w="1655" w:type="dxa"/>
            <w:vAlign w:val="top"/>
          </w:tcPr>
          <w:p w14:paraId="40105579" w14:textId="77777777" w:rsidR="00D95FEE" w:rsidRPr="00D3246D" w:rsidRDefault="00D95FEE" w:rsidP="003B09CB">
            <w:pPr>
              <w:jc w:val="center"/>
              <w:rPr>
                <w:rFonts w:cs="Calibri"/>
                <w:bCs/>
                <w:szCs w:val="22"/>
              </w:rPr>
            </w:pPr>
            <w:r>
              <w:rPr>
                <w:rFonts w:cs="Calibri"/>
                <w:bCs/>
                <w:szCs w:val="22"/>
              </w:rPr>
              <w:t>CMTEDD</w:t>
            </w:r>
          </w:p>
        </w:tc>
        <w:tc>
          <w:tcPr>
            <w:tcW w:w="4149" w:type="dxa"/>
            <w:vAlign w:val="top"/>
          </w:tcPr>
          <w:p w14:paraId="4DABD5D4" w14:textId="77777777" w:rsidR="00D95FEE" w:rsidRPr="00980E2E" w:rsidRDefault="00D95FEE" w:rsidP="003B09CB">
            <w:pPr>
              <w:rPr>
                <w:rFonts w:cs="Calibri"/>
                <w:bCs/>
                <w:szCs w:val="22"/>
              </w:rPr>
            </w:pPr>
            <w:r w:rsidRPr="00980E2E">
              <w:rPr>
                <w:rFonts w:cs="Calibri"/>
                <w:bCs/>
                <w:szCs w:val="22"/>
              </w:rPr>
              <w:t>Progress on on-demand transport industry reforms</w:t>
            </w:r>
          </w:p>
        </w:tc>
      </w:tr>
      <w:tr w:rsidR="00D95FEE" w14:paraId="6C074012"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5C670D36" w14:textId="77777777" w:rsidR="00D95FEE" w:rsidRDefault="00D95FEE" w:rsidP="003B09CB">
            <w:pPr>
              <w:jc w:val="center"/>
              <w:rPr>
                <w:rFonts w:cs="Calibri"/>
                <w:bCs/>
                <w:szCs w:val="22"/>
              </w:rPr>
            </w:pPr>
            <w:r>
              <w:rPr>
                <w:rFonts w:cs="Calibri"/>
                <w:bCs/>
                <w:szCs w:val="22"/>
              </w:rPr>
              <w:t>3</w:t>
            </w:r>
          </w:p>
        </w:tc>
        <w:tc>
          <w:tcPr>
            <w:tcW w:w="1108" w:type="dxa"/>
            <w:vAlign w:val="top"/>
          </w:tcPr>
          <w:p w14:paraId="7872C8B9" w14:textId="77777777" w:rsidR="00D95FEE" w:rsidRDefault="00D95FEE" w:rsidP="003B09CB">
            <w:r w:rsidRPr="003B2EA8">
              <w:rPr>
                <w:rFonts w:cs="Calibri"/>
                <w:bCs/>
                <w:szCs w:val="22"/>
              </w:rPr>
              <w:t>4/11/19</w:t>
            </w:r>
          </w:p>
        </w:tc>
        <w:tc>
          <w:tcPr>
            <w:tcW w:w="1498" w:type="dxa"/>
            <w:vAlign w:val="top"/>
          </w:tcPr>
          <w:p w14:paraId="668B67ED" w14:textId="77777777" w:rsidR="00D95FEE" w:rsidRPr="00C46C85" w:rsidRDefault="00D95FEE" w:rsidP="003B09CB">
            <w:pPr>
              <w:jc w:val="center"/>
              <w:rPr>
                <w:rFonts w:cs="Calibri"/>
                <w:bCs/>
                <w:szCs w:val="22"/>
              </w:rPr>
            </w:pPr>
            <w:r w:rsidRPr="00C46C85">
              <w:rPr>
                <w:rFonts w:cs="Calibri"/>
                <w:bCs/>
                <w:szCs w:val="22"/>
              </w:rPr>
              <w:t>COE</w:t>
            </w:r>
          </w:p>
        </w:tc>
        <w:tc>
          <w:tcPr>
            <w:tcW w:w="1655" w:type="dxa"/>
            <w:vAlign w:val="top"/>
          </w:tcPr>
          <w:p w14:paraId="0D1EDFB8" w14:textId="77777777" w:rsidR="00D95FEE" w:rsidRDefault="00D95FEE" w:rsidP="003B09CB">
            <w:pPr>
              <w:jc w:val="center"/>
              <w:rPr>
                <w:rFonts w:cs="Calibri"/>
                <w:bCs/>
                <w:szCs w:val="22"/>
              </w:rPr>
            </w:pPr>
            <w:r>
              <w:rPr>
                <w:rFonts w:cs="Calibri"/>
                <w:bCs/>
                <w:szCs w:val="22"/>
              </w:rPr>
              <w:t>Treasury</w:t>
            </w:r>
          </w:p>
        </w:tc>
        <w:tc>
          <w:tcPr>
            <w:tcW w:w="4149" w:type="dxa"/>
            <w:vAlign w:val="top"/>
          </w:tcPr>
          <w:p w14:paraId="7479498B" w14:textId="77777777" w:rsidR="00D95FEE" w:rsidRPr="00980E2E" w:rsidRDefault="00D95FEE" w:rsidP="003B09CB">
            <w:pPr>
              <w:rPr>
                <w:szCs w:val="22"/>
              </w:rPr>
            </w:pPr>
            <w:r w:rsidRPr="00980E2E">
              <w:rPr>
                <w:szCs w:val="22"/>
              </w:rPr>
              <w:t>Why are the September notifiable invoices not on the register?</w:t>
            </w:r>
          </w:p>
        </w:tc>
      </w:tr>
      <w:tr w:rsidR="00D95FEE" w14:paraId="5405F061" w14:textId="77777777" w:rsidTr="00D95FEE">
        <w:tc>
          <w:tcPr>
            <w:tcW w:w="691" w:type="dxa"/>
            <w:vAlign w:val="top"/>
          </w:tcPr>
          <w:p w14:paraId="6D31E600" w14:textId="77777777" w:rsidR="00D95FEE" w:rsidRPr="00D3246D" w:rsidRDefault="00D95FEE" w:rsidP="003B09CB">
            <w:pPr>
              <w:jc w:val="center"/>
              <w:rPr>
                <w:rFonts w:cs="Calibri"/>
                <w:bCs/>
                <w:szCs w:val="22"/>
              </w:rPr>
            </w:pPr>
            <w:r>
              <w:rPr>
                <w:rFonts w:cs="Calibri"/>
                <w:bCs/>
                <w:szCs w:val="22"/>
              </w:rPr>
              <w:t>4</w:t>
            </w:r>
          </w:p>
        </w:tc>
        <w:tc>
          <w:tcPr>
            <w:tcW w:w="1108" w:type="dxa"/>
            <w:vAlign w:val="top"/>
          </w:tcPr>
          <w:p w14:paraId="2E518AC2" w14:textId="77777777" w:rsidR="00D95FEE" w:rsidRDefault="00D95FEE" w:rsidP="003B09CB">
            <w:r w:rsidRPr="003B2EA8">
              <w:rPr>
                <w:rFonts w:cs="Calibri"/>
                <w:bCs/>
                <w:szCs w:val="22"/>
              </w:rPr>
              <w:t>4/11/19</w:t>
            </w:r>
          </w:p>
        </w:tc>
        <w:tc>
          <w:tcPr>
            <w:tcW w:w="1498" w:type="dxa"/>
            <w:vAlign w:val="top"/>
          </w:tcPr>
          <w:p w14:paraId="0944F897" w14:textId="77777777" w:rsidR="00D95FEE" w:rsidRPr="00C46C85" w:rsidRDefault="00D95FEE" w:rsidP="003B09CB">
            <w:pPr>
              <w:jc w:val="center"/>
              <w:rPr>
                <w:rFonts w:cs="Calibri"/>
                <w:bCs/>
                <w:szCs w:val="22"/>
              </w:rPr>
            </w:pPr>
            <w:r w:rsidRPr="00C46C85">
              <w:rPr>
                <w:rFonts w:cs="Calibri"/>
                <w:bCs/>
                <w:szCs w:val="22"/>
              </w:rPr>
              <w:t>COE</w:t>
            </w:r>
          </w:p>
        </w:tc>
        <w:tc>
          <w:tcPr>
            <w:tcW w:w="1655" w:type="dxa"/>
            <w:vAlign w:val="top"/>
          </w:tcPr>
          <w:p w14:paraId="3601709A" w14:textId="77777777" w:rsidR="00D95FEE" w:rsidRPr="00D3246D" w:rsidRDefault="00D95FEE" w:rsidP="003B09CB">
            <w:pPr>
              <w:jc w:val="center"/>
              <w:rPr>
                <w:rFonts w:cs="Calibri"/>
                <w:bCs/>
                <w:szCs w:val="22"/>
              </w:rPr>
            </w:pPr>
            <w:r>
              <w:rPr>
                <w:rFonts w:cs="Calibri"/>
                <w:bCs/>
                <w:szCs w:val="22"/>
              </w:rPr>
              <w:t>Treasury</w:t>
            </w:r>
          </w:p>
        </w:tc>
        <w:tc>
          <w:tcPr>
            <w:tcW w:w="4149" w:type="dxa"/>
            <w:vAlign w:val="top"/>
          </w:tcPr>
          <w:p w14:paraId="7049A32D" w14:textId="77777777" w:rsidR="00D95FEE" w:rsidRPr="00980E2E" w:rsidRDefault="00D95FEE" w:rsidP="003B09CB">
            <w:pPr>
              <w:rPr>
                <w:szCs w:val="22"/>
              </w:rPr>
            </w:pPr>
            <w:r w:rsidRPr="00980E2E">
              <w:rPr>
                <w:szCs w:val="22"/>
              </w:rPr>
              <w:t>In what formats can the notifiable invoices register data be downloaded?</w:t>
            </w:r>
          </w:p>
        </w:tc>
      </w:tr>
      <w:tr w:rsidR="00D95FEE" w14:paraId="48D14A9B"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02E39CF9" w14:textId="77777777" w:rsidR="00D95FEE" w:rsidRPr="00D3246D" w:rsidRDefault="00D95FEE" w:rsidP="003B09CB">
            <w:pPr>
              <w:jc w:val="center"/>
              <w:rPr>
                <w:rFonts w:cs="Calibri"/>
                <w:bCs/>
                <w:szCs w:val="22"/>
              </w:rPr>
            </w:pPr>
            <w:r>
              <w:rPr>
                <w:rFonts w:cs="Calibri"/>
                <w:bCs/>
                <w:szCs w:val="22"/>
              </w:rPr>
              <w:t>5</w:t>
            </w:r>
          </w:p>
        </w:tc>
        <w:tc>
          <w:tcPr>
            <w:tcW w:w="1108" w:type="dxa"/>
            <w:vAlign w:val="top"/>
          </w:tcPr>
          <w:p w14:paraId="7109A6DD" w14:textId="77777777" w:rsidR="00D95FEE" w:rsidRDefault="00D95FEE" w:rsidP="003B09CB">
            <w:r w:rsidRPr="003B2EA8">
              <w:rPr>
                <w:rFonts w:cs="Calibri"/>
                <w:bCs/>
                <w:szCs w:val="22"/>
              </w:rPr>
              <w:t>4/11/19</w:t>
            </w:r>
          </w:p>
        </w:tc>
        <w:tc>
          <w:tcPr>
            <w:tcW w:w="1498" w:type="dxa"/>
            <w:vAlign w:val="top"/>
          </w:tcPr>
          <w:p w14:paraId="1A536526" w14:textId="77777777" w:rsidR="00D95FEE" w:rsidRPr="00C46C85" w:rsidRDefault="00D95FEE" w:rsidP="003B09CB">
            <w:pPr>
              <w:jc w:val="center"/>
              <w:rPr>
                <w:rFonts w:cs="Calibri"/>
                <w:bCs/>
                <w:szCs w:val="22"/>
              </w:rPr>
            </w:pPr>
            <w:r w:rsidRPr="00C46C85">
              <w:rPr>
                <w:rFonts w:cs="Calibri"/>
                <w:bCs/>
                <w:szCs w:val="22"/>
              </w:rPr>
              <w:t>MILLIGAN</w:t>
            </w:r>
          </w:p>
        </w:tc>
        <w:tc>
          <w:tcPr>
            <w:tcW w:w="1655" w:type="dxa"/>
            <w:vAlign w:val="top"/>
          </w:tcPr>
          <w:p w14:paraId="0C5C2CC3" w14:textId="77777777" w:rsidR="00D95FEE" w:rsidRPr="00D3246D" w:rsidRDefault="00D95FEE" w:rsidP="003B09CB">
            <w:pPr>
              <w:jc w:val="center"/>
              <w:rPr>
                <w:rFonts w:cs="Calibri"/>
                <w:bCs/>
                <w:szCs w:val="22"/>
              </w:rPr>
            </w:pPr>
            <w:r>
              <w:rPr>
                <w:rFonts w:cs="Calibri"/>
                <w:bCs/>
                <w:szCs w:val="22"/>
              </w:rPr>
              <w:t>Venues</w:t>
            </w:r>
          </w:p>
        </w:tc>
        <w:tc>
          <w:tcPr>
            <w:tcW w:w="4149" w:type="dxa"/>
            <w:vAlign w:val="top"/>
          </w:tcPr>
          <w:p w14:paraId="472DF308" w14:textId="77777777" w:rsidR="00D95FEE" w:rsidRPr="00980E2E" w:rsidRDefault="00D95FEE" w:rsidP="003B09CB">
            <w:pPr>
              <w:rPr>
                <w:rFonts w:cs="Calibri"/>
                <w:bCs/>
                <w:szCs w:val="22"/>
              </w:rPr>
            </w:pPr>
            <w:r w:rsidRPr="00980E2E">
              <w:rPr>
                <w:rFonts w:cs="Calibri"/>
                <w:bCs/>
                <w:szCs w:val="22"/>
              </w:rPr>
              <w:t>How many corporate events held in GIO Stadium over last 12 months and breakdown of costs for corporate hires</w:t>
            </w:r>
          </w:p>
        </w:tc>
      </w:tr>
      <w:tr w:rsidR="00D95FEE" w14:paraId="6AA6D30D" w14:textId="77777777" w:rsidTr="00D95FEE">
        <w:tc>
          <w:tcPr>
            <w:tcW w:w="691" w:type="dxa"/>
            <w:vAlign w:val="top"/>
          </w:tcPr>
          <w:p w14:paraId="2027E7D7" w14:textId="77777777" w:rsidR="00D95FEE" w:rsidRPr="00D3246D" w:rsidRDefault="00D95FEE" w:rsidP="003B09CB">
            <w:pPr>
              <w:jc w:val="center"/>
              <w:rPr>
                <w:rFonts w:cs="Calibri"/>
                <w:bCs/>
                <w:szCs w:val="22"/>
              </w:rPr>
            </w:pPr>
            <w:r>
              <w:rPr>
                <w:rFonts w:cs="Calibri"/>
                <w:bCs/>
                <w:szCs w:val="22"/>
              </w:rPr>
              <w:t>6</w:t>
            </w:r>
          </w:p>
        </w:tc>
        <w:tc>
          <w:tcPr>
            <w:tcW w:w="1108" w:type="dxa"/>
            <w:vAlign w:val="top"/>
          </w:tcPr>
          <w:p w14:paraId="35F5DA2E" w14:textId="77777777" w:rsidR="00D95FEE" w:rsidRDefault="00D95FEE" w:rsidP="003B09CB">
            <w:r w:rsidRPr="003B2EA8">
              <w:rPr>
                <w:rFonts w:cs="Calibri"/>
                <w:bCs/>
                <w:szCs w:val="22"/>
              </w:rPr>
              <w:t>4/11/19</w:t>
            </w:r>
          </w:p>
        </w:tc>
        <w:tc>
          <w:tcPr>
            <w:tcW w:w="1498" w:type="dxa"/>
            <w:vAlign w:val="top"/>
          </w:tcPr>
          <w:p w14:paraId="33BFDD98" w14:textId="77777777" w:rsidR="00D95FEE" w:rsidRPr="00C46C85" w:rsidRDefault="00D95FEE" w:rsidP="003B09CB">
            <w:pPr>
              <w:jc w:val="center"/>
              <w:rPr>
                <w:rFonts w:cs="Calibri"/>
                <w:bCs/>
                <w:szCs w:val="22"/>
              </w:rPr>
            </w:pPr>
            <w:r w:rsidRPr="00C46C85">
              <w:rPr>
                <w:rFonts w:cs="Calibri"/>
                <w:bCs/>
                <w:szCs w:val="22"/>
              </w:rPr>
              <w:t>HANSON</w:t>
            </w:r>
          </w:p>
        </w:tc>
        <w:tc>
          <w:tcPr>
            <w:tcW w:w="1655" w:type="dxa"/>
            <w:vAlign w:val="top"/>
          </w:tcPr>
          <w:p w14:paraId="62A4E39D" w14:textId="77777777" w:rsidR="00D95FEE" w:rsidRPr="00D3246D" w:rsidRDefault="00D95FEE" w:rsidP="003B09CB">
            <w:pPr>
              <w:jc w:val="center"/>
              <w:rPr>
                <w:rFonts w:cs="Calibri"/>
                <w:bCs/>
                <w:szCs w:val="22"/>
              </w:rPr>
            </w:pPr>
            <w:r>
              <w:rPr>
                <w:rFonts w:cs="Calibri"/>
                <w:bCs/>
                <w:szCs w:val="22"/>
              </w:rPr>
              <w:t>Treasury</w:t>
            </w:r>
          </w:p>
        </w:tc>
        <w:tc>
          <w:tcPr>
            <w:tcW w:w="4149" w:type="dxa"/>
            <w:vAlign w:val="top"/>
          </w:tcPr>
          <w:p w14:paraId="6ABCDE3E" w14:textId="77777777" w:rsidR="00D95FEE" w:rsidRPr="00980E2E" w:rsidRDefault="00D95FEE" w:rsidP="003B09CB">
            <w:pPr>
              <w:rPr>
                <w:rFonts w:cs="Calibri"/>
                <w:bCs/>
                <w:szCs w:val="22"/>
              </w:rPr>
            </w:pPr>
            <w:r w:rsidRPr="00980E2E">
              <w:rPr>
                <w:rFonts w:cs="Calibri"/>
                <w:bCs/>
                <w:szCs w:val="22"/>
              </w:rPr>
              <w:t>Who made the request for the bureaucracy to deliver the plan that was the SPIRE announcement (2016) and when was it made?</w:t>
            </w:r>
          </w:p>
        </w:tc>
      </w:tr>
      <w:tr w:rsidR="00D95FEE" w14:paraId="1E406D40"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1CFB9475" w14:textId="77777777" w:rsidR="00D95FEE" w:rsidRPr="00D3246D" w:rsidRDefault="00D95FEE" w:rsidP="003B09CB">
            <w:pPr>
              <w:jc w:val="center"/>
              <w:rPr>
                <w:rFonts w:cs="Calibri"/>
                <w:bCs/>
                <w:szCs w:val="22"/>
              </w:rPr>
            </w:pPr>
            <w:r>
              <w:rPr>
                <w:rFonts w:cs="Calibri"/>
                <w:bCs/>
                <w:szCs w:val="22"/>
              </w:rPr>
              <w:t>7</w:t>
            </w:r>
          </w:p>
        </w:tc>
        <w:tc>
          <w:tcPr>
            <w:tcW w:w="1108" w:type="dxa"/>
            <w:vAlign w:val="top"/>
          </w:tcPr>
          <w:p w14:paraId="7A7B1435" w14:textId="77777777" w:rsidR="00D95FEE" w:rsidRDefault="00D95FEE" w:rsidP="003B09CB">
            <w:r w:rsidRPr="003B2EA8">
              <w:rPr>
                <w:rFonts w:cs="Calibri"/>
                <w:bCs/>
                <w:szCs w:val="22"/>
              </w:rPr>
              <w:t>4/11/19</w:t>
            </w:r>
          </w:p>
        </w:tc>
        <w:tc>
          <w:tcPr>
            <w:tcW w:w="1498" w:type="dxa"/>
            <w:vAlign w:val="top"/>
          </w:tcPr>
          <w:p w14:paraId="5EC32EF0" w14:textId="77777777" w:rsidR="00D95FEE" w:rsidRPr="00C46C85" w:rsidRDefault="00D95FEE" w:rsidP="003B09CB">
            <w:pPr>
              <w:jc w:val="center"/>
              <w:rPr>
                <w:rFonts w:cs="Calibri"/>
                <w:bCs/>
                <w:szCs w:val="22"/>
              </w:rPr>
            </w:pPr>
            <w:r w:rsidRPr="00C46C85">
              <w:rPr>
                <w:rFonts w:cs="Calibri"/>
                <w:bCs/>
                <w:szCs w:val="22"/>
              </w:rPr>
              <w:t>COE</w:t>
            </w:r>
          </w:p>
        </w:tc>
        <w:tc>
          <w:tcPr>
            <w:tcW w:w="1655" w:type="dxa"/>
            <w:vAlign w:val="top"/>
          </w:tcPr>
          <w:p w14:paraId="00EC866E" w14:textId="77777777" w:rsidR="00D95FEE" w:rsidRPr="00D3246D" w:rsidRDefault="00D95FEE" w:rsidP="003B09CB">
            <w:pPr>
              <w:jc w:val="center"/>
              <w:rPr>
                <w:rFonts w:cs="Calibri"/>
                <w:bCs/>
                <w:szCs w:val="22"/>
              </w:rPr>
            </w:pPr>
            <w:r>
              <w:rPr>
                <w:rFonts w:cs="Calibri"/>
                <w:bCs/>
                <w:szCs w:val="22"/>
              </w:rPr>
              <w:t>Treasury</w:t>
            </w:r>
          </w:p>
        </w:tc>
        <w:tc>
          <w:tcPr>
            <w:tcW w:w="4149" w:type="dxa"/>
            <w:vAlign w:val="top"/>
          </w:tcPr>
          <w:p w14:paraId="0CEDEA41" w14:textId="77777777" w:rsidR="00D95FEE" w:rsidRPr="00980E2E" w:rsidRDefault="00D95FEE" w:rsidP="003B09CB">
            <w:pPr>
              <w:rPr>
                <w:rFonts w:cs="Calibri"/>
                <w:bCs/>
                <w:szCs w:val="22"/>
              </w:rPr>
            </w:pPr>
            <w:r w:rsidRPr="00980E2E">
              <w:rPr>
                <w:rFonts w:cs="Calibri"/>
                <w:bCs/>
                <w:szCs w:val="22"/>
              </w:rPr>
              <w:t>What patronage modelling was done for Stage 2A of light rail?</w:t>
            </w:r>
          </w:p>
        </w:tc>
      </w:tr>
      <w:tr w:rsidR="00D95FEE" w14:paraId="4E6F52A3" w14:textId="77777777" w:rsidTr="00D95FEE">
        <w:tc>
          <w:tcPr>
            <w:tcW w:w="691" w:type="dxa"/>
            <w:vAlign w:val="top"/>
          </w:tcPr>
          <w:p w14:paraId="28ABE09E" w14:textId="77777777" w:rsidR="00D95FEE" w:rsidRPr="00D3246D" w:rsidRDefault="00D95FEE" w:rsidP="003B09CB">
            <w:pPr>
              <w:jc w:val="center"/>
              <w:rPr>
                <w:rFonts w:cs="Calibri"/>
                <w:bCs/>
                <w:szCs w:val="22"/>
              </w:rPr>
            </w:pPr>
            <w:r>
              <w:rPr>
                <w:rFonts w:cs="Calibri"/>
                <w:bCs/>
                <w:szCs w:val="22"/>
              </w:rPr>
              <w:t>8</w:t>
            </w:r>
          </w:p>
        </w:tc>
        <w:tc>
          <w:tcPr>
            <w:tcW w:w="1108" w:type="dxa"/>
            <w:vAlign w:val="top"/>
          </w:tcPr>
          <w:p w14:paraId="64D4DD9B" w14:textId="77777777" w:rsidR="00D95FEE" w:rsidRDefault="00D95FEE" w:rsidP="003B09CB">
            <w:r w:rsidRPr="003B2EA8">
              <w:rPr>
                <w:rFonts w:cs="Calibri"/>
                <w:bCs/>
                <w:szCs w:val="22"/>
              </w:rPr>
              <w:t>4/11/19</w:t>
            </w:r>
          </w:p>
        </w:tc>
        <w:tc>
          <w:tcPr>
            <w:tcW w:w="1498" w:type="dxa"/>
            <w:vAlign w:val="top"/>
          </w:tcPr>
          <w:p w14:paraId="55468173" w14:textId="77777777" w:rsidR="00D95FEE" w:rsidRPr="00C46C85" w:rsidRDefault="00D95FEE" w:rsidP="003B09CB">
            <w:pPr>
              <w:jc w:val="center"/>
              <w:rPr>
                <w:rFonts w:cs="Calibri"/>
                <w:bCs/>
                <w:szCs w:val="22"/>
              </w:rPr>
            </w:pPr>
            <w:r w:rsidRPr="00C46C85">
              <w:rPr>
                <w:rFonts w:cs="Calibri"/>
                <w:bCs/>
                <w:szCs w:val="22"/>
              </w:rPr>
              <w:t>COE</w:t>
            </w:r>
          </w:p>
        </w:tc>
        <w:tc>
          <w:tcPr>
            <w:tcW w:w="1655" w:type="dxa"/>
            <w:vAlign w:val="top"/>
          </w:tcPr>
          <w:p w14:paraId="0CE0FDC9" w14:textId="77777777" w:rsidR="00D95FEE" w:rsidRPr="00D3246D" w:rsidRDefault="00D95FEE" w:rsidP="003B09CB">
            <w:pPr>
              <w:jc w:val="center"/>
              <w:rPr>
                <w:rFonts w:cs="Calibri"/>
                <w:bCs/>
                <w:szCs w:val="22"/>
              </w:rPr>
            </w:pPr>
            <w:r>
              <w:rPr>
                <w:rFonts w:cs="Calibri"/>
                <w:bCs/>
                <w:szCs w:val="22"/>
              </w:rPr>
              <w:t>Treasury</w:t>
            </w:r>
          </w:p>
        </w:tc>
        <w:tc>
          <w:tcPr>
            <w:tcW w:w="4149" w:type="dxa"/>
            <w:vAlign w:val="top"/>
          </w:tcPr>
          <w:p w14:paraId="2E74B5CD" w14:textId="5C659AA4" w:rsidR="00D95FEE" w:rsidRPr="00980E2E" w:rsidRDefault="00D95FEE" w:rsidP="003B09CB">
            <w:pPr>
              <w:rPr>
                <w:rFonts w:cs="Calibri"/>
                <w:bCs/>
                <w:szCs w:val="22"/>
              </w:rPr>
            </w:pPr>
            <w:r w:rsidRPr="00980E2E">
              <w:rPr>
                <w:rFonts w:cs="Calibri"/>
                <w:bCs/>
                <w:szCs w:val="22"/>
              </w:rPr>
              <w:t>Did the light rail consortium suggest going ahead with stage 2A?</w:t>
            </w:r>
          </w:p>
        </w:tc>
      </w:tr>
      <w:tr w:rsidR="00D95FEE" w14:paraId="6B7ED38E"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1FC216E7" w14:textId="77777777" w:rsidR="00D95FEE" w:rsidRPr="00D3246D" w:rsidRDefault="00D95FEE" w:rsidP="003B09CB">
            <w:pPr>
              <w:jc w:val="center"/>
              <w:rPr>
                <w:rFonts w:cs="Calibri"/>
                <w:bCs/>
                <w:szCs w:val="22"/>
              </w:rPr>
            </w:pPr>
            <w:r>
              <w:rPr>
                <w:rFonts w:cs="Calibri"/>
                <w:bCs/>
                <w:szCs w:val="22"/>
              </w:rPr>
              <w:lastRenderedPageBreak/>
              <w:t>9</w:t>
            </w:r>
          </w:p>
        </w:tc>
        <w:tc>
          <w:tcPr>
            <w:tcW w:w="1108" w:type="dxa"/>
            <w:vAlign w:val="top"/>
          </w:tcPr>
          <w:p w14:paraId="73F54DAB" w14:textId="77777777" w:rsidR="00D95FEE" w:rsidRDefault="00D95FEE" w:rsidP="003B09CB">
            <w:r w:rsidRPr="003B2EA8">
              <w:rPr>
                <w:rFonts w:cs="Calibri"/>
                <w:bCs/>
                <w:szCs w:val="22"/>
              </w:rPr>
              <w:t>4/11/19</w:t>
            </w:r>
          </w:p>
        </w:tc>
        <w:tc>
          <w:tcPr>
            <w:tcW w:w="1498" w:type="dxa"/>
            <w:vAlign w:val="top"/>
          </w:tcPr>
          <w:p w14:paraId="24B18A57" w14:textId="77777777" w:rsidR="00D95FEE" w:rsidRPr="00C46C85" w:rsidRDefault="00D95FEE" w:rsidP="003B09CB">
            <w:pPr>
              <w:jc w:val="center"/>
              <w:rPr>
                <w:rFonts w:cs="Calibri"/>
                <w:bCs/>
                <w:szCs w:val="22"/>
              </w:rPr>
            </w:pPr>
            <w:r w:rsidRPr="00C46C85">
              <w:rPr>
                <w:rFonts w:cs="Calibri"/>
                <w:bCs/>
                <w:szCs w:val="22"/>
              </w:rPr>
              <w:t>COE</w:t>
            </w:r>
          </w:p>
        </w:tc>
        <w:tc>
          <w:tcPr>
            <w:tcW w:w="1655" w:type="dxa"/>
            <w:vAlign w:val="top"/>
          </w:tcPr>
          <w:p w14:paraId="4A14F0C4" w14:textId="77777777" w:rsidR="00D95FEE" w:rsidRPr="00D3246D" w:rsidRDefault="00D95FEE" w:rsidP="003B09CB">
            <w:pPr>
              <w:jc w:val="center"/>
              <w:rPr>
                <w:rFonts w:cs="Calibri"/>
                <w:bCs/>
                <w:szCs w:val="22"/>
              </w:rPr>
            </w:pPr>
            <w:r>
              <w:rPr>
                <w:rFonts w:cs="Calibri"/>
                <w:bCs/>
                <w:szCs w:val="22"/>
              </w:rPr>
              <w:t>Treasury</w:t>
            </w:r>
          </w:p>
        </w:tc>
        <w:tc>
          <w:tcPr>
            <w:tcW w:w="4149" w:type="dxa"/>
            <w:vAlign w:val="top"/>
          </w:tcPr>
          <w:p w14:paraId="20655BC8" w14:textId="77777777" w:rsidR="00D95FEE" w:rsidRPr="00980E2E" w:rsidRDefault="00D95FEE" w:rsidP="003B09CB">
            <w:pPr>
              <w:rPr>
                <w:rFonts w:cs="Calibri"/>
                <w:bCs/>
                <w:szCs w:val="22"/>
              </w:rPr>
            </w:pPr>
            <w:r w:rsidRPr="00980E2E">
              <w:rPr>
                <w:rFonts w:cs="Calibri"/>
                <w:bCs/>
                <w:szCs w:val="22"/>
              </w:rPr>
              <w:t>Are there any outstanding contract variations for light rail stage 1?</w:t>
            </w:r>
          </w:p>
        </w:tc>
      </w:tr>
      <w:tr w:rsidR="00D95FEE" w14:paraId="3717495D" w14:textId="77777777" w:rsidTr="00D95FEE">
        <w:tc>
          <w:tcPr>
            <w:tcW w:w="691" w:type="dxa"/>
            <w:vAlign w:val="top"/>
          </w:tcPr>
          <w:p w14:paraId="7B86EEDC" w14:textId="77777777" w:rsidR="00D95FEE" w:rsidRPr="009A5CEF" w:rsidRDefault="00D95FEE" w:rsidP="003B09CB">
            <w:pPr>
              <w:jc w:val="center"/>
              <w:rPr>
                <w:rFonts w:cs="Calibri"/>
                <w:bCs/>
                <w:szCs w:val="22"/>
              </w:rPr>
            </w:pPr>
            <w:r>
              <w:rPr>
                <w:rFonts w:cs="Calibri"/>
                <w:bCs/>
                <w:szCs w:val="22"/>
              </w:rPr>
              <w:t>10</w:t>
            </w:r>
          </w:p>
        </w:tc>
        <w:tc>
          <w:tcPr>
            <w:tcW w:w="1108" w:type="dxa"/>
            <w:vAlign w:val="top"/>
          </w:tcPr>
          <w:p w14:paraId="02866CEE" w14:textId="77777777" w:rsidR="00D95FEE" w:rsidRDefault="00D95FEE" w:rsidP="003B09CB">
            <w:r w:rsidRPr="003B2EA8">
              <w:rPr>
                <w:rFonts w:cs="Calibri"/>
                <w:bCs/>
                <w:szCs w:val="22"/>
              </w:rPr>
              <w:t>4/11/19</w:t>
            </w:r>
          </w:p>
        </w:tc>
        <w:tc>
          <w:tcPr>
            <w:tcW w:w="1498" w:type="dxa"/>
            <w:vAlign w:val="top"/>
          </w:tcPr>
          <w:p w14:paraId="7A0D9570" w14:textId="77777777" w:rsidR="00D95FEE" w:rsidRPr="00C46C85" w:rsidRDefault="00D95FEE" w:rsidP="003B09CB">
            <w:pPr>
              <w:jc w:val="center"/>
              <w:rPr>
                <w:rFonts w:cs="Calibri"/>
                <w:bCs/>
                <w:szCs w:val="22"/>
              </w:rPr>
            </w:pPr>
            <w:r w:rsidRPr="00C46C85">
              <w:rPr>
                <w:rFonts w:cs="Calibri"/>
                <w:bCs/>
                <w:szCs w:val="22"/>
              </w:rPr>
              <w:t>MILLIGAN</w:t>
            </w:r>
          </w:p>
        </w:tc>
        <w:tc>
          <w:tcPr>
            <w:tcW w:w="1655" w:type="dxa"/>
            <w:vAlign w:val="top"/>
          </w:tcPr>
          <w:p w14:paraId="762AE59E" w14:textId="77777777" w:rsidR="00D95FEE" w:rsidRPr="009A5CEF" w:rsidRDefault="00D95FEE" w:rsidP="003B09CB">
            <w:pPr>
              <w:jc w:val="center"/>
              <w:rPr>
                <w:rFonts w:cs="Calibri"/>
                <w:bCs/>
                <w:szCs w:val="22"/>
              </w:rPr>
            </w:pPr>
            <w:r>
              <w:rPr>
                <w:rFonts w:cs="Calibri"/>
                <w:bCs/>
                <w:szCs w:val="22"/>
              </w:rPr>
              <w:t>Venues</w:t>
            </w:r>
          </w:p>
        </w:tc>
        <w:tc>
          <w:tcPr>
            <w:tcW w:w="4149" w:type="dxa"/>
            <w:vAlign w:val="top"/>
          </w:tcPr>
          <w:p w14:paraId="66B7DFF3" w14:textId="77777777" w:rsidR="00D95FEE" w:rsidRPr="00980E2E" w:rsidRDefault="00D95FEE" w:rsidP="003B09CB">
            <w:pPr>
              <w:rPr>
                <w:rFonts w:cs="Calibri"/>
                <w:bCs/>
                <w:szCs w:val="22"/>
              </w:rPr>
            </w:pPr>
            <w:r w:rsidRPr="00980E2E">
              <w:rPr>
                <w:rFonts w:cs="Calibri"/>
                <w:bCs/>
                <w:szCs w:val="22"/>
              </w:rPr>
              <w:t>How many elite, semi-professional and amateur games were held at Manuka oval over the last 12 months?</w:t>
            </w:r>
          </w:p>
        </w:tc>
      </w:tr>
      <w:tr w:rsidR="00D95FEE" w14:paraId="3DE5F5CE"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136657B2" w14:textId="77777777" w:rsidR="00D95FEE" w:rsidRDefault="00D95FEE" w:rsidP="003B09CB">
            <w:pPr>
              <w:jc w:val="center"/>
              <w:rPr>
                <w:rFonts w:cs="Calibri"/>
                <w:bCs/>
                <w:szCs w:val="22"/>
              </w:rPr>
            </w:pPr>
            <w:r>
              <w:rPr>
                <w:rFonts w:cs="Calibri"/>
                <w:bCs/>
                <w:szCs w:val="22"/>
              </w:rPr>
              <w:t>11</w:t>
            </w:r>
          </w:p>
        </w:tc>
        <w:tc>
          <w:tcPr>
            <w:tcW w:w="1108" w:type="dxa"/>
            <w:vAlign w:val="top"/>
          </w:tcPr>
          <w:p w14:paraId="583EF226" w14:textId="77777777" w:rsidR="00D95FEE" w:rsidRDefault="00D95FEE" w:rsidP="003B09CB">
            <w:r w:rsidRPr="003B2EA8">
              <w:rPr>
                <w:rFonts w:cs="Calibri"/>
                <w:bCs/>
                <w:szCs w:val="22"/>
              </w:rPr>
              <w:t>4/11/19</w:t>
            </w:r>
          </w:p>
        </w:tc>
        <w:tc>
          <w:tcPr>
            <w:tcW w:w="1498" w:type="dxa"/>
            <w:vAlign w:val="top"/>
          </w:tcPr>
          <w:p w14:paraId="01DC7546" w14:textId="77777777" w:rsidR="00D95FEE" w:rsidRPr="00C46C85" w:rsidRDefault="00D95FEE" w:rsidP="003B09CB">
            <w:pPr>
              <w:jc w:val="center"/>
              <w:rPr>
                <w:rFonts w:cs="Calibri"/>
                <w:bCs/>
                <w:szCs w:val="22"/>
              </w:rPr>
            </w:pPr>
            <w:r w:rsidRPr="00C46C85">
              <w:rPr>
                <w:rFonts w:cs="Calibri"/>
                <w:bCs/>
                <w:szCs w:val="22"/>
              </w:rPr>
              <w:t>MILLIGAN</w:t>
            </w:r>
          </w:p>
        </w:tc>
        <w:tc>
          <w:tcPr>
            <w:tcW w:w="1655" w:type="dxa"/>
            <w:vAlign w:val="top"/>
          </w:tcPr>
          <w:p w14:paraId="018BAD44" w14:textId="77777777" w:rsidR="00D95FEE" w:rsidRDefault="00D95FEE" w:rsidP="003B09CB">
            <w:pPr>
              <w:jc w:val="center"/>
              <w:rPr>
                <w:rFonts w:cs="Calibri"/>
                <w:bCs/>
                <w:szCs w:val="22"/>
              </w:rPr>
            </w:pPr>
            <w:r>
              <w:rPr>
                <w:rFonts w:cs="Calibri"/>
                <w:bCs/>
                <w:szCs w:val="22"/>
              </w:rPr>
              <w:t>Venues</w:t>
            </w:r>
          </w:p>
        </w:tc>
        <w:tc>
          <w:tcPr>
            <w:tcW w:w="4149" w:type="dxa"/>
            <w:vAlign w:val="top"/>
          </w:tcPr>
          <w:p w14:paraId="6682AAF9" w14:textId="77777777" w:rsidR="00D95FEE" w:rsidRPr="00980E2E" w:rsidRDefault="00D95FEE" w:rsidP="003B09CB">
            <w:pPr>
              <w:rPr>
                <w:szCs w:val="22"/>
              </w:rPr>
            </w:pPr>
            <w:r w:rsidRPr="00980E2E">
              <w:rPr>
                <w:szCs w:val="22"/>
              </w:rPr>
              <w:t>What were the attendance figures for the AFLW and pre-season matches held at Manuka Oval?</w:t>
            </w:r>
          </w:p>
        </w:tc>
      </w:tr>
      <w:tr w:rsidR="00D95FEE" w14:paraId="7FA9BA0A" w14:textId="77777777" w:rsidTr="00D95FEE">
        <w:tc>
          <w:tcPr>
            <w:tcW w:w="691" w:type="dxa"/>
            <w:vAlign w:val="top"/>
          </w:tcPr>
          <w:p w14:paraId="3A13C763" w14:textId="77777777" w:rsidR="00D95FEE" w:rsidRDefault="00D95FEE" w:rsidP="003B09CB">
            <w:pPr>
              <w:jc w:val="center"/>
              <w:rPr>
                <w:rFonts w:cs="Calibri"/>
                <w:bCs/>
                <w:szCs w:val="22"/>
              </w:rPr>
            </w:pPr>
            <w:r>
              <w:rPr>
                <w:rFonts w:cs="Calibri"/>
                <w:bCs/>
                <w:szCs w:val="22"/>
              </w:rPr>
              <w:t>12</w:t>
            </w:r>
          </w:p>
        </w:tc>
        <w:tc>
          <w:tcPr>
            <w:tcW w:w="1108" w:type="dxa"/>
            <w:vAlign w:val="top"/>
          </w:tcPr>
          <w:p w14:paraId="23D4FBDB" w14:textId="77777777" w:rsidR="00D95FEE" w:rsidRDefault="00D95FEE" w:rsidP="003B09CB">
            <w:r w:rsidRPr="003B2EA8">
              <w:rPr>
                <w:rFonts w:cs="Calibri"/>
                <w:bCs/>
                <w:szCs w:val="22"/>
              </w:rPr>
              <w:t>4/11/19</w:t>
            </w:r>
          </w:p>
        </w:tc>
        <w:tc>
          <w:tcPr>
            <w:tcW w:w="1498" w:type="dxa"/>
            <w:vAlign w:val="top"/>
          </w:tcPr>
          <w:p w14:paraId="3CCEC0B3" w14:textId="77777777" w:rsidR="00D95FEE" w:rsidRPr="00C46C85" w:rsidRDefault="00D95FEE" w:rsidP="003B09CB">
            <w:pPr>
              <w:jc w:val="center"/>
              <w:rPr>
                <w:rFonts w:cs="Calibri"/>
                <w:bCs/>
                <w:szCs w:val="22"/>
              </w:rPr>
            </w:pPr>
            <w:r w:rsidRPr="00C46C85">
              <w:rPr>
                <w:rFonts w:cs="Calibri"/>
                <w:bCs/>
                <w:szCs w:val="22"/>
              </w:rPr>
              <w:t>MILLIGAN</w:t>
            </w:r>
          </w:p>
        </w:tc>
        <w:tc>
          <w:tcPr>
            <w:tcW w:w="1655" w:type="dxa"/>
            <w:vAlign w:val="top"/>
          </w:tcPr>
          <w:p w14:paraId="62C35915" w14:textId="77777777" w:rsidR="00D95FEE" w:rsidRDefault="00D95FEE" w:rsidP="003B09CB">
            <w:pPr>
              <w:jc w:val="center"/>
              <w:rPr>
                <w:rFonts w:cs="Calibri"/>
                <w:bCs/>
                <w:szCs w:val="22"/>
              </w:rPr>
            </w:pPr>
            <w:r>
              <w:rPr>
                <w:rFonts w:cs="Calibri"/>
                <w:bCs/>
                <w:szCs w:val="22"/>
              </w:rPr>
              <w:t>Venues</w:t>
            </w:r>
          </w:p>
        </w:tc>
        <w:tc>
          <w:tcPr>
            <w:tcW w:w="4149" w:type="dxa"/>
            <w:vAlign w:val="top"/>
          </w:tcPr>
          <w:p w14:paraId="7B3D7476" w14:textId="77777777" w:rsidR="00D95FEE" w:rsidRPr="00980E2E" w:rsidRDefault="00D95FEE" w:rsidP="003B09CB">
            <w:pPr>
              <w:rPr>
                <w:szCs w:val="22"/>
              </w:rPr>
            </w:pPr>
            <w:r w:rsidRPr="00980E2E">
              <w:rPr>
                <w:szCs w:val="22"/>
              </w:rPr>
              <w:t>What is the economic benefit of games staged at Manuka Oval during the main season?</w:t>
            </w:r>
          </w:p>
        </w:tc>
      </w:tr>
      <w:tr w:rsidR="00D95FEE" w14:paraId="59388B8F"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2D53167B" w14:textId="77777777" w:rsidR="00D95FEE" w:rsidRDefault="00D95FEE" w:rsidP="003B09CB">
            <w:pPr>
              <w:jc w:val="center"/>
              <w:rPr>
                <w:rFonts w:cs="Calibri"/>
                <w:bCs/>
                <w:szCs w:val="22"/>
              </w:rPr>
            </w:pPr>
            <w:r>
              <w:rPr>
                <w:rFonts w:cs="Calibri"/>
                <w:bCs/>
                <w:szCs w:val="22"/>
              </w:rPr>
              <w:t>13</w:t>
            </w:r>
          </w:p>
        </w:tc>
        <w:tc>
          <w:tcPr>
            <w:tcW w:w="1108" w:type="dxa"/>
            <w:vAlign w:val="top"/>
          </w:tcPr>
          <w:p w14:paraId="67924878" w14:textId="77777777" w:rsidR="00D95FEE" w:rsidRDefault="00D95FEE" w:rsidP="003B09CB">
            <w:r w:rsidRPr="003B2EA8">
              <w:rPr>
                <w:rFonts w:cs="Calibri"/>
                <w:bCs/>
                <w:szCs w:val="22"/>
              </w:rPr>
              <w:t>4/11/19</w:t>
            </w:r>
          </w:p>
        </w:tc>
        <w:tc>
          <w:tcPr>
            <w:tcW w:w="1498" w:type="dxa"/>
            <w:vAlign w:val="top"/>
          </w:tcPr>
          <w:p w14:paraId="71F310FD" w14:textId="77777777" w:rsidR="00D95FEE" w:rsidRPr="00C46C85" w:rsidRDefault="00D95FEE" w:rsidP="003B09CB">
            <w:pPr>
              <w:jc w:val="center"/>
              <w:rPr>
                <w:rFonts w:cs="Calibri"/>
                <w:bCs/>
                <w:szCs w:val="22"/>
              </w:rPr>
            </w:pPr>
            <w:r w:rsidRPr="00C46C85">
              <w:rPr>
                <w:rFonts w:cs="Calibri"/>
                <w:bCs/>
                <w:szCs w:val="22"/>
              </w:rPr>
              <w:t>CHEYNE</w:t>
            </w:r>
          </w:p>
        </w:tc>
        <w:tc>
          <w:tcPr>
            <w:tcW w:w="1655" w:type="dxa"/>
            <w:vAlign w:val="top"/>
          </w:tcPr>
          <w:p w14:paraId="14DF9B3F" w14:textId="77777777" w:rsidR="00D95FEE" w:rsidRDefault="00D95FEE" w:rsidP="003B09CB">
            <w:pPr>
              <w:jc w:val="center"/>
              <w:rPr>
                <w:rFonts w:cs="Calibri"/>
                <w:bCs/>
                <w:szCs w:val="22"/>
              </w:rPr>
            </w:pPr>
            <w:r>
              <w:rPr>
                <w:rFonts w:cs="Calibri"/>
                <w:bCs/>
                <w:szCs w:val="22"/>
              </w:rPr>
              <w:t>Venues</w:t>
            </w:r>
          </w:p>
        </w:tc>
        <w:tc>
          <w:tcPr>
            <w:tcW w:w="4149" w:type="dxa"/>
            <w:vAlign w:val="top"/>
          </w:tcPr>
          <w:p w14:paraId="61537190" w14:textId="77777777" w:rsidR="00D95FEE" w:rsidRPr="00980E2E" w:rsidRDefault="00D95FEE" w:rsidP="003B09CB">
            <w:pPr>
              <w:rPr>
                <w:szCs w:val="22"/>
              </w:rPr>
            </w:pPr>
            <w:r w:rsidRPr="00980E2E">
              <w:rPr>
                <w:szCs w:val="22"/>
              </w:rPr>
              <w:t>Which, if any, of the events hosted by EPIC are trending down over time? (particular interest in Capital Region Farmers Markets)</w:t>
            </w:r>
          </w:p>
        </w:tc>
      </w:tr>
      <w:tr w:rsidR="00D95FEE" w14:paraId="206A20F5" w14:textId="77777777" w:rsidTr="00D95FEE">
        <w:tc>
          <w:tcPr>
            <w:tcW w:w="691" w:type="dxa"/>
            <w:vAlign w:val="top"/>
          </w:tcPr>
          <w:p w14:paraId="694EDC84" w14:textId="77777777" w:rsidR="00D95FEE" w:rsidRDefault="00D95FEE" w:rsidP="003B09CB">
            <w:pPr>
              <w:jc w:val="center"/>
              <w:rPr>
                <w:rFonts w:cs="Calibri"/>
                <w:bCs/>
                <w:szCs w:val="22"/>
              </w:rPr>
            </w:pPr>
            <w:r>
              <w:rPr>
                <w:rFonts w:cs="Calibri"/>
                <w:bCs/>
                <w:szCs w:val="22"/>
              </w:rPr>
              <w:t>14</w:t>
            </w:r>
          </w:p>
        </w:tc>
        <w:tc>
          <w:tcPr>
            <w:tcW w:w="1108" w:type="dxa"/>
            <w:vAlign w:val="top"/>
          </w:tcPr>
          <w:p w14:paraId="116E9F8E" w14:textId="77777777" w:rsidR="00D95FEE" w:rsidRDefault="00D95FEE" w:rsidP="003B09CB">
            <w:r w:rsidRPr="003B2EA8">
              <w:rPr>
                <w:rFonts w:cs="Calibri"/>
                <w:bCs/>
                <w:szCs w:val="22"/>
              </w:rPr>
              <w:t>4/11/19</w:t>
            </w:r>
          </w:p>
        </w:tc>
        <w:tc>
          <w:tcPr>
            <w:tcW w:w="1498" w:type="dxa"/>
            <w:vAlign w:val="top"/>
          </w:tcPr>
          <w:p w14:paraId="5BEBB7C4" w14:textId="77777777" w:rsidR="00D95FEE" w:rsidRPr="00C46C85" w:rsidRDefault="00D95FEE" w:rsidP="003B09CB">
            <w:pPr>
              <w:jc w:val="center"/>
              <w:rPr>
                <w:rFonts w:cs="Calibri"/>
                <w:bCs/>
                <w:szCs w:val="22"/>
              </w:rPr>
            </w:pPr>
            <w:r w:rsidRPr="00C46C85">
              <w:rPr>
                <w:rFonts w:cs="Calibri"/>
                <w:bCs/>
                <w:szCs w:val="22"/>
              </w:rPr>
              <w:t>LE COUTEUR</w:t>
            </w:r>
          </w:p>
        </w:tc>
        <w:tc>
          <w:tcPr>
            <w:tcW w:w="1655" w:type="dxa"/>
            <w:vAlign w:val="top"/>
          </w:tcPr>
          <w:p w14:paraId="7CF5C858" w14:textId="77777777" w:rsidR="00D95FEE" w:rsidRDefault="00D95FEE" w:rsidP="003B09CB">
            <w:pPr>
              <w:jc w:val="center"/>
              <w:rPr>
                <w:rFonts w:cs="Calibri"/>
                <w:bCs/>
                <w:szCs w:val="22"/>
              </w:rPr>
            </w:pPr>
            <w:r>
              <w:rPr>
                <w:rFonts w:cs="Calibri"/>
                <w:bCs/>
                <w:szCs w:val="22"/>
              </w:rPr>
              <w:t>Investment</w:t>
            </w:r>
          </w:p>
        </w:tc>
        <w:tc>
          <w:tcPr>
            <w:tcW w:w="4149" w:type="dxa"/>
            <w:vAlign w:val="top"/>
          </w:tcPr>
          <w:p w14:paraId="7C13D89E" w14:textId="77777777" w:rsidR="00D95FEE" w:rsidRPr="00980E2E" w:rsidRDefault="00D95FEE" w:rsidP="003B09CB">
            <w:pPr>
              <w:rPr>
                <w:szCs w:val="22"/>
              </w:rPr>
            </w:pPr>
            <w:r w:rsidRPr="00980E2E">
              <w:rPr>
                <w:szCs w:val="22"/>
              </w:rPr>
              <w:t>Can you provide a list of the grants provided under the Priority Investment Program, including the grant amount, grant period and the industry sector</w:t>
            </w:r>
          </w:p>
        </w:tc>
      </w:tr>
      <w:tr w:rsidR="00D95FEE" w14:paraId="529205E9"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227F1EB6" w14:textId="77777777" w:rsidR="00D95FEE" w:rsidRDefault="00D95FEE" w:rsidP="003B09CB">
            <w:pPr>
              <w:jc w:val="center"/>
              <w:rPr>
                <w:rFonts w:cs="Calibri"/>
                <w:bCs/>
                <w:szCs w:val="22"/>
              </w:rPr>
            </w:pPr>
            <w:r>
              <w:rPr>
                <w:rFonts w:cs="Calibri"/>
                <w:bCs/>
                <w:szCs w:val="22"/>
              </w:rPr>
              <w:t>15</w:t>
            </w:r>
          </w:p>
        </w:tc>
        <w:tc>
          <w:tcPr>
            <w:tcW w:w="1108" w:type="dxa"/>
            <w:vAlign w:val="top"/>
          </w:tcPr>
          <w:p w14:paraId="01C9FF71" w14:textId="77777777" w:rsidR="00D95FEE" w:rsidRPr="003B2EA8" w:rsidRDefault="00D95FEE" w:rsidP="003B09CB">
            <w:pPr>
              <w:rPr>
                <w:rFonts w:cs="Calibri"/>
                <w:bCs/>
                <w:szCs w:val="22"/>
              </w:rPr>
            </w:pPr>
            <w:r>
              <w:rPr>
                <w:rFonts w:cs="Calibri"/>
                <w:bCs/>
                <w:szCs w:val="22"/>
              </w:rPr>
              <w:t>7/11/19</w:t>
            </w:r>
          </w:p>
        </w:tc>
        <w:tc>
          <w:tcPr>
            <w:tcW w:w="1498" w:type="dxa"/>
            <w:vAlign w:val="top"/>
          </w:tcPr>
          <w:p w14:paraId="3D5944ED" w14:textId="77777777" w:rsidR="00D95FEE" w:rsidRPr="00C46C85" w:rsidRDefault="00D95FEE" w:rsidP="003B09CB">
            <w:pPr>
              <w:jc w:val="center"/>
              <w:rPr>
                <w:rFonts w:cs="Calibri"/>
                <w:bCs/>
                <w:szCs w:val="22"/>
              </w:rPr>
            </w:pPr>
            <w:r w:rsidRPr="00C46C85">
              <w:rPr>
                <w:rFonts w:cs="Calibri"/>
                <w:color w:val="000000"/>
                <w:szCs w:val="22"/>
              </w:rPr>
              <w:t>PETTERSSON</w:t>
            </w:r>
          </w:p>
        </w:tc>
        <w:tc>
          <w:tcPr>
            <w:tcW w:w="1655" w:type="dxa"/>
            <w:vAlign w:val="top"/>
          </w:tcPr>
          <w:p w14:paraId="24B61EC1" w14:textId="77777777" w:rsidR="00D95FEE" w:rsidRDefault="00D95FEE" w:rsidP="003B09CB">
            <w:pPr>
              <w:jc w:val="center"/>
              <w:rPr>
                <w:rFonts w:cs="Calibri"/>
                <w:bCs/>
                <w:szCs w:val="22"/>
              </w:rPr>
            </w:pPr>
            <w:r>
              <w:rPr>
                <w:rFonts w:cs="Calibri"/>
                <w:bCs/>
                <w:szCs w:val="22"/>
              </w:rPr>
              <w:t>Access Canberra</w:t>
            </w:r>
          </w:p>
        </w:tc>
        <w:tc>
          <w:tcPr>
            <w:tcW w:w="4149" w:type="dxa"/>
          </w:tcPr>
          <w:p w14:paraId="79C696BF" w14:textId="77777777" w:rsidR="00D95FEE" w:rsidRPr="00980E2E" w:rsidRDefault="00D95FEE" w:rsidP="003B09CB">
            <w:pPr>
              <w:rPr>
                <w:szCs w:val="22"/>
              </w:rPr>
            </w:pPr>
            <w:r w:rsidRPr="00980E2E">
              <w:rPr>
                <w:rFonts w:cs="Calibri"/>
                <w:color w:val="000000"/>
                <w:szCs w:val="22"/>
              </w:rPr>
              <w:t>When you get a parking ticket, is there any timeframe for resolving a withdrawal?</w:t>
            </w:r>
          </w:p>
        </w:tc>
      </w:tr>
      <w:tr w:rsidR="00D95FEE" w14:paraId="70A7F7D9" w14:textId="77777777" w:rsidTr="00D95FEE">
        <w:tc>
          <w:tcPr>
            <w:tcW w:w="691" w:type="dxa"/>
            <w:vAlign w:val="top"/>
          </w:tcPr>
          <w:p w14:paraId="46F9A478" w14:textId="77777777" w:rsidR="00D95FEE" w:rsidRDefault="00D95FEE" w:rsidP="003B09CB">
            <w:pPr>
              <w:jc w:val="center"/>
              <w:rPr>
                <w:rFonts w:cs="Calibri"/>
                <w:bCs/>
                <w:szCs w:val="22"/>
              </w:rPr>
            </w:pPr>
            <w:r>
              <w:rPr>
                <w:rFonts w:cs="Calibri"/>
                <w:bCs/>
                <w:szCs w:val="22"/>
              </w:rPr>
              <w:t>16</w:t>
            </w:r>
          </w:p>
        </w:tc>
        <w:tc>
          <w:tcPr>
            <w:tcW w:w="1108" w:type="dxa"/>
            <w:vAlign w:val="top"/>
          </w:tcPr>
          <w:p w14:paraId="72276DDA" w14:textId="77777777" w:rsidR="00D95FEE" w:rsidRPr="003B2EA8" w:rsidRDefault="00D95FEE" w:rsidP="003B09CB">
            <w:pPr>
              <w:rPr>
                <w:rFonts w:cs="Calibri"/>
                <w:bCs/>
                <w:szCs w:val="22"/>
              </w:rPr>
            </w:pPr>
            <w:r w:rsidRPr="00D119B9">
              <w:rPr>
                <w:rFonts w:cs="Calibri"/>
                <w:bCs/>
                <w:szCs w:val="22"/>
              </w:rPr>
              <w:t>7/11/19</w:t>
            </w:r>
          </w:p>
        </w:tc>
        <w:tc>
          <w:tcPr>
            <w:tcW w:w="1498" w:type="dxa"/>
            <w:vAlign w:val="top"/>
          </w:tcPr>
          <w:p w14:paraId="6DAE315D" w14:textId="77777777" w:rsidR="00D95FEE" w:rsidRPr="00C46C85" w:rsidRDefault="00D95FEE" w:rsidP="003B09CB">
            <w:pPr>
              <w:jc w:val="center"/>
              <w:rPr>
                <w:rFonts w:cs="Calibri"/>
                <w:bCs/>
                <w:szCs w:val="22"/>
              </w:rPr>
            </w:pPr>
            <w:r w:rsidRPr="00C46C85">
              <w:rPr>
                <w:rFonts w:cs="Calibri"/>
                <w:color w:val="000000"/>
                <w:szCs w:val="22"/>
              </w:rPr>
              <w:t>CHEYNE</w:t>
            </w:r>
          </w:p>
        </w:tc>
        <w:tc>
          <w:tcPr>
            <w:tcW w:w="1655" w:type="dxa"/>
            <w:vAlign w:val="top"/>
          </w:tcPr>
          <w:p w14:paraId="4EA8AFA6" w14:textId="77777777" w:rsidR="00D95FEE" w:rsidRDefault="00D95FEE" w:rsidP="003B09CB">
            <w:pPr>
              <w:jc w:val="center"/>
              <w:rPr>
                <w:rFonts w:cs="Calibri"/>
                <w:bCs/>
                <w:szCs w:val="22"/>
              </w:rPr>
            </w:pPr>
            <w:r>
              <w:rPr>
                <w:rFonts w:cs="Calibri"/>
                <w:bCs/>
                <w:szCs w:val="22"/>
              </w:rPr>
              <w:t>Access Canberra</w:t>
            </w:r>
          </w:p>
        </w:tc>
        <w:tc>
          <w:tcPr>
            <w:tcW w:w="4149" w:type="dxa"/>
          </w:tcPr>
          <w:p w14:paraId="38675EAD" w14:textId="5506A9F2" w:rsidR="00D95FEE" w:rsidRPr="00980E2E" w:rsidRDefault="00D95FEE" w:rsidP="003B09CB">
            <w:pPr>
              <w:rPr>
                <w:szCs w:val="22"/>
              </w:rPr>
            </w:pPr>
            <w:r w:rsidRPr="00980E2E">
              <w:rPr>
                <w:rFonts w:cs="Calibri"/>
                <w:color w:val="000000"/>
                <w:szCs w:val="22"/>
              </w:rPr>
              <w:t xml:space="preserve">Options to pay parking </w:t>
            </w:r>
            <w:r w:rsidR="00D63A4B" w:rsidRPr="00980E2E">
              <w:rPr>
                <w:rFonts w:cs="Calibri"/>
                <w:color w:val="000000"/>
                <w:szCs w:val="22"/>
              </w:rPr>
              <w:t>infringements</w:t>
            </w:r>
            <w:r w:rsidRPr="00980E2E">
              <w:rPr>
                <w:rFonts w:cs="Calibri"/>
                <w:color w:val="000000"/>
                <w:szCs w:val="22"/>
              </w:rPr>
              <w:t xml:space="preserve"> via Bpay?</w:t>
            </w:r>
          </w:p>
        </w:tc>
      </w:tr>
      <w:tr w:rsidR="00D95FEE" w14:paraId="6F426DC7"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76DC3A56" w14:textId="77777777" w:rsidR="00D95FEE" w:rsidRDefault="00D95FEE" w:rsidP="003B09CB">
            <w:pPr>
              <w:jc w:val="center"/>
              <w:rPr>
                <w:rFonts w:cs="Calibri"/>
                <w:bCs/>
                <w:szCs w:val="22"/>
              </w:rPr>
            </w:pPr>
            <w:r>
              <w:rPr>
                <w:rFonts w:cs="Calibri"/>
                <w:bCs/>
                <w:szCs w:val="22"/>
              </w:rPr>
              <w:t>17</w:t>
            </w:r>
          </w:p>
        </w:tc>
        <w:tc>
          <w:tcPr>
            <w:tcW w:w="1108" w:type="dxa"/>
            <w:vAlign w:val="top"/>
          </w:tcPr>
          <w:p w14:paraId="79B6F4D8" w14:textId="77777777" w:rsidR="00D95FEE" w:rsidRPr="003B2EA8" w:rsidRDefault="00D95FEE" w:rsidP="003B09CB">
            <w:pPr>
              <w:rPr>
                <w:rFonts w:cs="Calibri"/>
                <w:bCs/>
                <w:szCs w:val="22"/>
              </w:rPr>
            </w:pPr>
            <w:r w:rsidRPr="00D119B9">
              <w:rPr>
                <w:rFonts w:cs="Calibri"/>
                <w:bCs/>
                <w:szCs w:val="22"/>
              </w:rPr>
              <w:t>7/11/19</w:t>
            </w:r>
          </w:p>
        </w:tc>
        <w:tc>
          <w:tcPr>
            <w:tcW w:w="1498" w:type="dxa"/>
            <w:vAlign w:val="top"/>
          </w:tcPr>
          <w:p w14:paraId="7ADBE931" w14:textId="77777777" w:rsidR="00D95FEE" w:rsidRPr="00C46C85" w:rsidRDefault="00D95FEE" w:rsidP="003B09CB">
            <w:pPr>
              <w:jc w:val="center"/>
              <w:rPr>
                <w:rFonts w:cs="Calibri"/>
                <w:bCs/>
                <w:szCs w:val="22"/>
              </w:rPr>
            </w:pPr>
            <w:r w:rsidRPr="00C46C85">
              <w:rPr>
                <w:rFonts w:cs="Calibri"/>
                <w:color w:val="000000"/>
                <w:szCs w:val="22"/>
              </w:rPr>
              <w:t>C BURCH</w:t>
            </w:r>
          </w:p>
        </w:tc>
        <w:tc>
          <w:tcPr>
            <w:tcW w:w="1655" w:type="dxa"/>
            <w:vAlign w:val="top"/>
          </w:tcPr>
          <w:p w14:paraId="618DFE33" w14:textId="77777777" w:rsidR="00D95FEE" w:rsidRDefault="00D95FEE" w:rsidP="003B09CB">
            <w:pPr>
              <w:jc w:val="center"/>
              <w:rPr>
                <w:rFonts w:cs="Calibri"/>
                <w:bCs/>
                <w:szCs w:val="22"/>
              </w:rPr>
            </w:pPr>
            <w:r>
              <w:rPr>
                <w:rFonts w:cs="Calibri"/>
                <w:bCs/>
                <w:szCs w:val="22"/>
              </w:rPr>
              <w:t>Access Canberra</w:t>
            </w:r>
          </w:p>
        </w:tc>
        <w:tc>
          <w:tcPr>
            <w:tcW w:w="4149" w:type="dxa"/>
          </w:tcPr>
          <w:p w14:paraId="1F5DDF0B" w14:textId="77777777" w:rsidR="00D95FEE" w:rsidRPr="00980E2E" w:rsidRDefault="00D95FEE" w:rsidP="003B09CB">
            <w:pPr>
              <w:rPr>
                <w:szCs w:val="22"/>
              </w:rPr>
            </w:pPr>
            <w:r w:rsidRPr="00980E2E">
              <w:rPr>
                <w:rFonts w:cs="Calibri"/>
                <w:color w:val="000000"/>
                <w:szCs w:val="22"/>
              </w:rPr>
              <w:t>Of the 12</w:t>
            </w:r>
            <w:r w:rsidR="00D63A4B">
              <w:rPr>
                <w:rFonts w:cs="Calibri"/>
                <w:color w:val="000000"/>
                <w:szCs w:val="22"/>
              </w:rPr>
              <w:t>,</w:t>
            </w:r>
            <w:r w:rsidRPr="00980E2E">
              <w:rPr>
                <w:rFonts w:cs="Calibri"/>
                <w:color w:val="000000"/>
                <w:szCs w:val="22"/>
              </w:rPr>
              <w:t>000 online infringement withdrawals lodged, how many</w:t>
            </w:r>
            <w:r>
              <w:rPr>
                <w:rFonts w:cs="Calibri"/>
                <w:color w:val="000000"/>
                <w:szCs w:val="22"/>
              </w:rPr>
              <w:t>/what percentage</w:t>
            </w:r>
            <w:r w:rsidRPr="00980E2E">
              <w:rPr>
                <w:rFonts w:cs="Calibri"/>
                <w:color w:val="000000"/>
                <w:szCs w:val="22"/>
              </w:rPr>
              <w:t xml:space="preserve"> were successful?</w:t>
            </w:r>
          </w:p>
        </w:tc>
      </w:tr>
      <w:tr w:rsidR="00D95FEE" w14:paraId="01A79B1D" w14:textId="77777777" w:rsidTr="00D95FEE">
        <w:tc>
          <w:tcPr>
            <w:tcW w:w="691" w:type="dxa"/>
            <w:vAlign w:val="top"/>
          </w:tcPr>
          <w:p w14:paraId="627A61C1" w14:textId="77777777" w:rsidR="00D95FEE" w:rsidRDefault="00D95FEE" w:rsidP="003B09CB">
            <w:pPr>
              <w:jc w:val="center"/>
              <w:rPr>
                <w:rFonts w:cs="Calibri"/>
                <w:bCs/>
                <w:szCs w:val="22"/>
              </w:rPr>
            </w:pPr>
            <w:r>
              <w:rPr>
                <w:rFonts w:cs="Calibri"/>
                <w:bCs/>
                <w:szCs w:val="22"/>
              </w:rPr>
              <w:lastRenderedPageBreak/>
              <w:t>18</w:t>
            </w:r>
          </w:p>
        </w:tc>
        <w:tc>
          <w:tcPr>
            <w:tcW w:w="1108" w:type="dxa"/>
            <w:vAlign w:val="top"/>
          </w:tcPr>
          <w:p w14:paraId="0C0509B3" w14:textId="77777777" w:rsidR="00D95FEE" w:rsidRPr="003B2EA8" w:rsidRDefault="00D95FEE" w:rsidP="003B09CB">
            <w:pPr>
              <w:rPr>
                <w:rFonts w:cs="Calibri"/>
                <w:bCs/>
                <w:szCs w:val="22"/>
              </w:rPr>
            </w:pPr>
            <w:r w:rsidRPr="00D119B9">
              <w:rPr>
                <w:rFonts w:cs="Calibri"/>
                <w:bCs/>
                <w:szCs w:val="22"/>
              </w:rPr>
              <w:t>7/11/19</w:t>
            </w:r>
          </w:p>
        </w:tc>
        <w:tc>
          <w:tcPr>
            <w:tcW w:w="1498" w:type="dxa"/>
            <w:vAlign w:val="top"/>
          </w:tcPr>
          <w:p w14:paraId="3851D0AD" w14:textId="77777777" w:rsidR="00D95FEE" w:rsidRPr="00C46C85" w:rsidRDefault="00D95FEE" w:rsidP="003B09CB">
            <w:pPr>
              <w:jc w:val="center"/>
              <w:rPr>
                <w:rFonts w:cs="Calibri"/>
                <w:bCs/>
                <w:szCs w:val="22"/>
              </w:rPr>
            </w:pPr>
            <w:r w:rsidRPr="00C46C85">
              <w:rPr>
                <w:rFonts w:cs="Calibri"/>
                <w:color w:val="000000"/>
                <w:szCs w:val="22"/>
              </w:rPr>
              <w:t>CHEYNE</w:t>
            </w:r>
          </w:p>
        </w:tc>
        <w:tc>
          <w:tcPr>
            <w:tcW w:w="1655" w:type="dxa"/>
            <w:vAlign w:val="top"/>
          </w:tcPr>
          <w:p w14:paraId="35BF3C9D" w14:textId="77777777" w:rsidR="00D95FEE" w:rsidRDefault="00D95FEE" w:rsidP="003B09CB">
            <w:pPr>
              <w:jc w:val="center"/>
              <w:rPr>
                <w:rFonts w:cs="Calibri"/>
                <w:bCs/>
                <w:szCs w:val="22"/>
              </w:rPr>
            </w:pPr>
            <w:r>
              <w:rPr>
                <w:rFonts w:cs="Calibri"/>
                <w:bCs/>
                <w:szCs w:val="22"/>
              </w:rPr>
              <w:t>Access Canberra</w:t>
            </w:r>
          </w:p>
        </w:tc>
        <w:tc>
          <w:tcPr>
            <w:tcW w:w="4149" w:type="dxa"/>
          </w:tcPr>
          <w:p w14:paraId="04851C9E" w14:textId="77777777" w:rsidR="00D95FEE" w:rsidRPr="00980E2E" w:rsidRDefault="00D95FEE" w:rsidP="003B09CB">
            <w:pPr>
              <w:rPr>
                <w:szCs w:val="22"/>
              </w:rPr>
            </w:pPr>
            <w:r w:rsidRPr="00980E2E">
              <w:rPr>
                <w:rFonts w:cs="Calibri"/>
                <w:color w:val="000000"/>
                <w:szCs w:val="22"/>
              </w:rPr>
              <w:t>How many parking infringements have been issued in Jamison? YTD breakdown for this Calendar year by Jamison as a whole vs trash and treasure</w:t>
            </w:r>
          </w:p>
        </w:tc>
      </w:tr>
      <w:tr w:rsidR="00D95FEE" w14:paraId="3BAFEE87"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15F6667A" w14:textId="77777777" w:rsidR="00D95FEE" w:rsidRDefault="00D95FEE" w:rsidP="003B09CB">
            <w:pPr>
              <w:jc w:val="center"/>
              <w:rPr>
                <w:rFonts w:cs="Calibri"/>
                <w:bCs/>
                <w:szCs w:val="22"/>
              </w:rPr>
            </w:pPr>
            <w:r>
              <w:rPr>
                <w:rFonts w:cs="Calibri"/>
                <w:bCs/>
                <w:szCs w:val="22"/>
              </w:rPr>
              <w:t>19</w:t>
            </w:r>
          </w:p>
        </w:tc>
        <w:tc>
          <w:tcPr>
            <w:tcW w:w="1108" w:type="dxa"/>
            <w:vAlign w:val="top"/>
          </w:tcPr>
          <w:p w14:paraId="28C61FFA" w14:textId="77777777" w:rsidR="00D95FEE" w:rsidRPr="003B2EA8" w:rsidRDefault="00D95FEE" w:rsidP="003B09CB">
            <w:pPr>
              <w:rPr>
                <w:rFonts w:cs="Calibri"/>
                <w:bCs/>
                <w:szCs w:val="22"/>
              </w:rPr>
            </w:pPr>
            <w:r w:rsidRPr="00D119B9">
              <w:rPr>
                <w:rFonts w:cs="Calibri"/>
                <w:bCs/>
                <w:szCs w:val="22"/>
              </w:rPr>
              <w:t>7/11/19</w:t>
            </w:r>
          </w:p>
        </w:tc>
        <w:tc>
          <w:tcPr>
            <w:tcW w:w="1498" w:type="dxa"/>
            <w:vAlign w:val="top"/>
          </w:tcPr>
          <w:p w14:paraId="53C58E00" w14:textId="77777777" w:rsidR="00D95FEE" w:rsidRPr="00C46C85" w:rsidRDefault="00D95FEE" w:rsidP="003B09CB">
            <w:pPr>
              <w:jc w:val="center"/>
              <w:rPr>
                <w:rFonts w:cs="Calibri"/>
                <w:bCs/>
                <w:szCs w:val="22"/>
              </w:rPr>
            </w:pPr>
            <w:r w:rsidRPr="00C46C85">
              <w:rPr>
                <w:rFonts w:cs="Calibri"/>
                <w:color w:val="000000"/>
                <w:szCs w:val="22"/>
              </w:rPr>
              <w:t>PARTON</w:t>
            </w:r>
          </w:p>
        </w:tc>
        <w:tc>
          <w:tcPr>
            <w:tcW w:w="1655" w:type="dxa"/>
            <w:vAlign w:val="top"/>
          </w:tcPr>
          <w:p w14:paraId="5CE585D4" w14:textId="77777777" w:rsidR="00D95FEE" w:rsidRDefault="00D95FEE" w:rsidP="003B09CB">
            <w:pPr>
              <w:jc w:val="center"/>
              <w:rPr>
                <w:rFonts w:cs="Calibri"/>
                <w:bCs/>
                <w:szCs w:val="22"/>
              </w:rPr>
            </w:pPr>
            <w:r>
              <w:rPr>
                <w:rFonts w:cs="Calibri"/>
                <w:bCs/>
                <w:szCs w:val="22"/>
              </w:rPr>
              <w:t>Access Canberra</w:t>
            </w:r>
          </w:p>
        </w:tc>
        <w:tc>
          <w:tcPr>
            <w:tcW w:w="4149" w:type="dxa"/>
          </w:tcPr>
          <w:p w14:paraId="6C4C06DB" w14:textId="30EA728B" w:rsidR="00D95FEE" w:rsidRPr="00980E2E" w:rsidRDefault="00D95FEE" w:rsidP="003B09CB">
            <w:pPr>
              <w:rPr>
                <w:szCs w:val="22"/>
              </w:rPr>
            </w:pPr>
            <w:r w:rsidRPr="00980E2E">
              <w:rPr>
                <w:rFonts w:cs="Calibri"/>
                <w:color w:val="000000"/>
                <w:szCs w:val="22"/>
              </w:rPr>
              <w:t xml:space="preserve">In 2018-19, how many applications for Builders Licenses were refused by Class </w:t>
            </w:r>
            <w:r w:rsidR="00D63A4B" w:rsidRPr="00980E2E">
              <w:rPr>
                <w:rFonts w:cs="Calibri"/>
                <w:color w:val="000000"/>
                <w:szCs w:val="22"/>
              </w:rPr>
              <w:t>A, B</w:t>
            </w:r>
            <w:r w:rsidRPr="00980E2E">
              <w:rPr>
                <w:rFonts w:cs="Calibri"/>
                <w:color w:val="000000"/>
                <w:szCs w:val="22"/>
              </w:rPr>
              <w:t xml:space="preserve"> &amp; C? </w:t>
            </w:r>
          </w:p>
        </w:tc>
      </w:tr>
      <w:tr w:rsidR="00D95FEE" w14:paraId="77E211AB" w14:textId="77777777" w:rsidTr="00D95FEE">
        <w:tc>
          <w:tcPr>
            <w:tcW w:w="691" w:type="dxa"/>
            <w:vAlign w:val="top"/>
          </w:tcPr>
          <w:p w14:paraId="675E8B54" w14:textId="77777777" w:rsidR="00D95FEE" w:rsidRDefault="00D95FEE" w:rsidP="003B09CB">
            <w:pPr>
              <w:jc w:val="center"/>
              <w:rPr>
                <w:rFonts w:cs="Calibri"/>
                <w:bCs/>
                <w:szCs w:val="22"/>
              </w:rPr>
            </w:pPr>
            <w:r>
              <w:rPr>
                <w:rFonts w:cs="Calibri"/>
                <w:bCs/>
                <w:szCs w:val="22"/>
              </w:rPr>
              <w:t>20</w:t>
            </w:r>
          </w:p>
        </w:tc>
        <w:tc>
          <w:tcPr>
            <w:tcW w:w="1108" w:type="dxa"/>
            <w:vAlign w:val="top"/>
          </w:tcPr>
          <w:p w14:paraId="31141100" w14:textId="77777777" w:rsidR="00D95FEE" w:rsidRPr="003B2EA8" w:rsidRDefault="00D95FEE" w:rsidP="003B09CB">
            <w:pPr>
              <w:rPr>
                <w:rFonts w:cs="Calibri"/>
                <w:bCs/>
                <w:szCs w:val="22"/>
              </w:rPr>
            </w:pPr>
            <w:r w:rsidRPr="00D119B9">
              <w:rPr>
                <w:rFonts w:cs="Calibri"/>
                <w:bCs/>
                <w:szCs w:val="22"/>
              </w:rPr>
              <w:t>7/11/19</w:t>
            </w:r>
          </w:p>
        </w:tc>
        <w:tc>
          <w:tcPr>
            <w:tcW w:w="1498" w:type="dxa"/>
            <w:vAlign w:val="top"/>
          </w:tcPr>
          <w:p w14:paraId="69DCEDA9" w14:textId="77777777" w:rsidR="00D95FEE" w:rsidRPr="00C46C85" w:rsidRDefault="00D95FEE" w:rsidP="003B09CB">
            <w:pPr>
              <w:jc w:val="center"/>
              <w:rPr>
                <w:rFonts w:cs="Calibri"/>
                <w:bCs/>
                <w:szCs w:val="22"/>
              </w:rPr>
            </w:pPr>
            <w:r w:rsidRPr="00C46C85">
              <w:rPr>
                <w:rFonts w:cs="Calibri"/>
                <w:color w:val="000000"/>
                <w:szCs w:val="22"/>
              </w:rPr>
              <w:t>PETTERSSON</w:t>
            </w:r>
          </w:p>
        </w:tc>
        <w:tc>
          <w:tcPr>
            <w:tcW w:w="1655" w:type="dxa"/>
            <w:vAlign w:val="top"/>
          </w:tcPr>
          <w:p w14:paraId="5B96633B" w14:textId="77777777" w:rsidR="00D95FEE" w:rsidRDefault="00D95FEE" w:rsidP="003B09CB">
            <w:pPr>
              <w:jc w:val="center"/>
              <w:rPr>
                <w:rFonts w:cs="Calibri"/>
                <w:bCs/>
                <w:szCs w:val="22"/>
              </w:rPr>
            </w:pPr>
            <w:r>
              <w:rPr>
                <w:rFonts w:cs="Calibri"/>
                <w:bCs/>
                <w:szCs w:val="22"/>
              </w:rPr>
              <w:t>Access Canberra</w:t>
            </w:r>
          </w:p>
        </w:tc>
        <w:tc>
          <w:tcPr>
            <w:tcW w:w="4149" w:type="dxa"/>
          </w:tcPr>
          <w:p w14:paraId="3369AB6C" w14:textId="77777777" w:rsidR="00D95FEE" w:rsidRPr="00980E2E" w:rsidRDefault="00D95FEE" w:rsidP="003B09CB">
            <w:pPr>
              <w:rPr>
                <w:szCs w:val="22"/>
              </w:rPr>
            </w:pPr>
            <w:r w:rsidRPr="00980E2E">
              <w:rPr>
                <w:rFonts w:cs="Calibri"/>
                <w:color w:val="000000"/>
                <w:szCs w:val="22"/>
              </w:rPr>
              <w:t>For builders renewing their licenses, how many of those were refused?</w:t>
            </w:r>
          </w:p>
        </w:tc>
      </w:tr>
      <w:tr w:rsidR="00D95FEE" w14:paraId="5CBEAB29"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36CCB93E" w14:textId="77777777" w:rsidR="00D95FEE" w:rsidRDefault="00D95FEE" w:rsidP="003B09CB">
            <w:pPr>
              <w:jc w:val="center"/>
              <w:rPr>
                <w:rFonts w:cs="Calibri"/>
                <w:bCs/>
                <w:szCs w:val="22"/>
              </w:rPr>
            </w:pPr>
            <w:r>
              <w:rPr>
                <w:rFonts w:cs="Calibri"/>
                <w:bCs/>
                <w:szCs w:val="22"/>
              </w:rPr>
              <w:t>21</w:t>
            </w:r>
          </w:p>
        </w:tc>
        <w:tc>
          <w:tcPr>
            <w:tcW w:w="1108" w:type="dxa"/>
            <w:vAlign w:val="top"/>
          </w:tcPr>
          <w:p w14:paraId="66EB5D8E" w14:textId="77777777" w:rsidR="00D95FEE" w:rsidRPr="003B2EA8" w:rsidRDefault="00D95FEE" w:rsidP="003B09CB">
            <w:pPr>
              <w:rPr>
                <w:rFonts w:cs="Calibri"/>
                <w:bCs/>
                <w:szCs w:val="22"/>
              </w:rPr>
            </w:pPr>
            <w:r w:rsidRPr="00D119B9">
              <w:rPr>
                <w:rFonts w:cs="Calibri"/>
                <w:bCs/>
                <w:szCs w:val="22"/>
              </w:rPr>
              <w:t>7/11/19</w:t>
            </w:r>
          </w:p>
        </w:tc>
        <w:tc>
          <w:tcPr>
            <w:tcW w:w="1498" w:type="dxa"/>
            <w:vAlign w:val="top"/>
          </w:tcPr>
          <w:p w14:paraId="6E710F36" w14:textId="77777777" w:rsidR="00D95FEE" w:rsidRPr="00C46C85" w:rsidRDefault="00D95FEE" w:rsidP="003B09CB">
            <w:pPr>
              <w:jc w:val="center"/>
              <w:rPr>
                <w:rFonts w:cs="Calibri"/>
                <w:bCs/>
                <w:szCs w:val="22"/>
              </w:rPr>
            </w:pPr>
            <w:r w:rsidRPr="00C46C85">
              <w:rPr>
                <w:rFonts w:cs="Calibri"/>
                <w:color w:val="000000"/>
                <w:szCs w:val="22"/>
              </w:rPr>
              <w:t>CHEYNE</w:t>
            </w:r>
          </w:p>
        </w:tc>
        <w:tc>
          <w:tcPr>
            <w:tcW w:w="1655" w:type="dxa"/>
            <w:vAlign w:val="top"/>
          </w:tcPr>
          <w:p w14:paraId="026189C6" w14:textId="77777777" w:rsidR="00D95FEE" w:rsidRDefault="00D95FEE" w:rsidP="003B09CB">
            <w:pPr>
              <w:jc w:val="center"/>
              <w:rPr>
                <w:rFonts w:cs="Calibri"/>
                <w:bCs/>
                <w:szCs w:val="22"/>
              </w:rPr>
            </w:pPr>
            <w:r>
              <w:rPr>
                <w:rFonts w:cs="Calibri"/>
                <w:bCs/>
                <w:szCs w:val="22"/>
              </w:rPr>
              <w:t>Access Canberra</w:t>
            </w:r>
          </w:p>
        </w:tc>
        <w:tc>
          <w:tcPr>
            <w:tcW w:w="4149" w:type="dxa"/>
          </w:tcPr>
          <w:p w14:paraId="72EF2DD8" w14:textId="77777777" w:rsidR="00D95FEE" w:rsidRPr="00980E2E" w:rsidRDefault="00D95FEE" w:rsidP="003B09CB">
            <w:pPr>
              <w:rPr>
                <w:szCs w:val="22"/>
              </w:rPr>
            </w:pPr>
            <w:r w:rsidRPr="00980E2E">
              <w:rPr>
                <w:rFonts w:cs="Calibri"/>
                <w:color w:val="000000"/>
                <w:szCs w:val="22"/>
              </w:rPr>
              <w:t>Audits of Fix My street jobs - Do you have numbers of jobs that have not been closed, that are more than 6 months old?</w:t>
            </w:r>
          </w:p>
        </w:tc>
      </w:tr>
      <w:tr w:rsidR="00D95FEE" w14:paraId="6AD04752" w14:textId="77777777" w:rsidTr="00D95FEE">
        <w:tc>
          <w:tcPr>
            <w:tcW w:w="691" w:type="dxa"/>
            <w:vAlign w:val="top"/>
          </w:tcPr>
          <w:p w14:paraId="19B91FD6" w14:textId="77777777" w:rsidR="00D95FEE" w:rsidRDefault="00D95FEE" w:rsidP="003B09CB">
            <w:pPr>
              <w:jc w:val="center"/>
              <w:rPr>
                <w:rFonts w:cs="Calibri"/>
                <w:bCs/>
                <w:szCs w:val="22"/>
              </w:rPr>
            </w:pPr>
            <w:r>
              <w:rPr>
                <w:rFonts w:cs="Calibri"/>
                <w:bCs/>
                <w:szCs w:val="22"/>
              </w:rPr>
              <w:t>22</w:t>
            </w:r>
          </w:p>
        </w:tc>
        <w:tc>
          <w:tcPr>
            <w:tcW w:w="1108" w:type="dxa"/>
            <w:vAlign w:val="top"/>
          </w:tcPr>
          <w:p w14:paraId="6E070358" w14:textId="77777777" w:rsidR="00D95FEE" w:rsidRPr="003B2EA8" w:rsidRDefault="00D95FEE" w:rsidP="003B09CB">
            <w:pPr>
              <w:rPr>
                <w:rFonts w:cs="Calibri"/>
                <w:bCs/>
                <w:szCs w:val="22"/>
              </w:rPr>
            </w:pPr>
            <w:r w:rsidRPr="00D119B9">
              <w:rPr>
                <w:rFonts w:cs="Calibri"/>
                <w:bCs/>
                <w:szCs w:val="22"/>
              </w:rPr>
              <w:t>7/11/19</w:t>
            </w:r>
          </w:p>
        </w:tc>
        <w:tc>
          <w:tcPr>
            <w:tcW w:w="1498" w:type="dxa"/>
            <w:vAlign w:val="top"/>
          </w:tcPr>
          <w:p w14:paraId="1E18466D" w14:textId="77777777" w:rsidR="00D95FEE" w:rsidRPr="00C46C85" w:rsidRDefault="00D95FEE" w:rsidP="003B09CB">
            <w:pPr>
              <w:jc w:val="center"/>
              <w:rPr>
                <w:rFonts w:cs="Calibri"/>
                <w:bCs/>
                <w:szCs w:val="22"/>
              </w:rPr>
            </w:pPr>
            <w:r w:rsidRPr="00C46C85">
              <w:rPr>
                <w:rFonts w:cs="Calibri"/>
                <w:color w:val="000000"/>
                <w:szCs w:val="22"/>
              </w:rPr>
              <w:t>C BURCH</w:t>
            </w:r>
          </w:p>
        </w:tc>
        <w:tc>
          <w:tcPr>
            <w:tcW w:w="1655" w:type="dxa"/>
            <w:vAlign w:val="top"/>
          </w:tcPr>
          <w:p w14:paraId="24527607" w14:textId="77777777" w:rsidR="00D95FEE" w:rsidRDefault="00D95FEE" w:rsidP="003B09CB">
            <w:pPr>
              <w:jc w:val="center"/>
              <w:rPr>
                <w:rFonts w:cs="Calibri"/>
                <w:bCs/>
                <w:szCs w:val="22"/>
              </w:rPr>
            </w:pPr>
            <w:r>
              <w:rPr>
                <w:rFonts w:cs="Calibri"/>
                <w:bCs/>
                <w:szCs w:val="22"/>
              </w:rPr>
              <w:t>Access Canberra</w:t>
            </w:r>
          </w:p>
        </w:tc>
        <w:tc>
          <w:tcPr>
            <w:tcW w:w="4149" w:type="dxa"/>
          </w:tcPr>
          <w:p w14:paraId="0A86A763" w14:textId="77777777" w:rsidR="00D95FEE" w:rsidRPr="00980E2E" w:rsidRDefault="00D95FEE" w:rsidP="003B09CB">
            <w:pPr>
              <w:rPr>
                <w:szCs w:val="22"/>
              </w:rPr>
            </w:pPr>
            <w:r w:rsidRPr="00980E2E">
              <w:rPr>
                <w:rFonts w:cs="Calibri"/>
                <w:color w:val="000000"/>
                <w:szCs w:val="22"/>
              </w:rPr>
              <w:t xml:space="preserve">Accountability Indicators - for the targets </w:t>
            </w:r>
            <w:r>
              <w:rPr>
                <w:rFonts w:cs="Calibri"/>
                <w:color w:val="000000"/>
                <w:szCs w:val="22"/>
              </w:rPr>
              <w:t>n</w:t>
            </w:r>
            <w:r w:rsidRPr="00980E2E">
              <w:rPr>
                <w:rFonts w:cs="Calibri"/>
                <w:color w:val="000000"/>
                <w:szCs w:val="22"/>
              </w:rPr>
              <w:t xml:space="preserve">ot met, why these </w:t>
            </w:r>
            <w:r w:rsidR="00D63A4B">
              <w:rPr>
                <w:rFonts w:cs="Calibri"/>
                <w:color w:val="000000"/>
                <w:szCs w:val="22"/>
              </w:rPr>
              <w:t xml:space="preserve">were </w:t>
            </w:r>
            <w:r w:rsidRPr="00980E2E">
              <w:rPr>
                <w:rFonts w:cs="Calibri"/>
                <w:color w:val="000000"/>
                <w:szCs w:val="22"/>
              </w:rPr>
              <w:t>not reported in the Annual Report?</w:t>
            </w:r>
          </w:p>
        </w:tc>
      </w:tr>
      <w:tr w:rsidR="00D95FEE" w14:paraId="4527CCF1"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534D0422" w14:textId="77777777" w:rsidR="00D95FEE" w:rsidRDefault="00D95FEE" w:rsidP="003B09CB">
            <w:pPr>
              <w:jc w:val="center"/>
              <w:rPr>
                <w:rFonts w:cs="Calibri"/>
                <w:bCs/>
                <w:szCs w:val="22"/>
              </w:rPr>
            </w:pPr>
            <w:r>
              <w:rPr>
                <w:rFonts w:cs="Calibri"/>
                <w:bCs/>
                <w:szCs w:val="22"/>
              </w:rPr>
              <w:t>23</w:t>
            </w:r>
          </w:p>
        </w:tc>
        <w:tc>
          <w:tcPr>
            <w:tcW w:w="1108" w:type="dxa"/>
            <w:vAlign w:val="top"/>
          </w:tcPr>
          <w:p w14:paraId="4CA46331" w14:textId="77777777" w:rsidR="00D95FEE" w:rsidRPr="00D119B9" w:rsidRDefault="00D95FEE" w:rsidP="003B09CB">
            <w:pPr>
              <w:rPr>
                <w:rFonts w:cs="Calibri"/>
                <w:bCs/>
                <w:szCs w:val="22"/>
              </w:rPr>
            </w:pPr>
            <w:r w:rsidRPr="00C0451C">
              <w:rPr>
                <w:rFonts w:cs="Calibri"/>
                <w:bCs/>
                <w:szCs w:val="22"/>
              </w:rPr>
              <w:t>7/11/19</w:t>
            </w:r>
          </w:p>
        </w:tc>
        <w:tc>
          <w:tcPr>
            <w:tcW w:w="1498" w:type="dxa"/>
            <w:vAlign w:val="top"/>
          </w:tcPr>
          <w:p w14:paraId="597E3CA5" w14:textId="77777777" w:rsidR="00D95FEE" w:rsidRPr="00C46C85" w:rsidRDefault="00D95FEE" w:rsidP="003B09CB">
            <w:pPr>
              <w:jc w:val="center"/>
              <w:rPr>
                <w:rFonts w:cs="Calibri"/>
                <w:color w:val="000000"/>
                <w:szCs w:val="22"/>
              </w:rPr>
            </w:pPr>
            <w:r w:rsidRPr="00C46C85">
              <w:rPr>
                <w:rFonts w:cs="Calibri"/>
                <w:szCs w:val="22"/>
              </w:rPr>
              <w:t>PARTON</w:t>
            </w:r>
          </w:p>
        </w:tc>
        <w:tc>
          <w:tcPr>
            <w:tcW w:w="1655" w:type="dxa"/>
            <w:vAlign w:val="top"/>
          </w:tcPr>
          <w:p w14:paraId="5AE96AB8" w14:textId="77777777" w:rsidR="00D95FEE" w:rsidRDefault="00D95FEE" w:rsidP="003B09CB">
            <w:pPr>
              <w:jc w:val="center"/>
              <w:rPr>
                <w:rFonts w:cs="Calibri"/>
                <w:bCs/>
                <w:szCs w:val="22"/>
              </w:rPr>
            </w:pPr>
            <w:r>
              <w:rPr>
                <w:rFonts w:cs="Calibri"/>
                <w:bCs/>
                <w:szCs w:val="22"/>
              </w:rPr>
              <w:t>Access Canberra</w:t>
            </w:r>
          </w:p>
        </w:tc>
        <w:tc>
          <w:tcPr>
            <w:tcW w:w="4149" w:type="dxa"/>
          </w:tcPr>
          <w:p w14:paraId="47AFFA72" w14:textId="77777777" w:rsidR="00D95FEE" w:rsidRPr="00980E2E" w:rsidRDefault="00D95FEE" w:rsidP="003B09CB">
            <w:pPr>
              <w:rPr>
                <w:szCs w:val="22"/>
              </w:rPr>
            </w:pPr>
            <w:r>
              <w:rPr>
                <w:rFonts w:cs="Calibri"/>
                <w:color w:val="000000"/>
                <w:szCs w:val="22"/>
              </w:rPr>
              <w:t>H</w:t>
            </w:r>
            <w:r w:rsidRPr="00980E2E">
              <w:rPr>
                <w:rFonts w:cs="Calibri"/>
                <w:color w:val="000000"/>
                <w:szCs w:val="22"/>
              </w:rPr>
              <w:t xml:space="preserve">ow much extra money has been raised </w:t>
            </w:r>
            <w:r>
              <w:rPr>
                <w:rFonts w:cs="Calibri"/>
                <w:color w:val="000000"/>
                <w:szCs w:val="22"/>
              </w:rPr>
              <w:t>by the increase in the building levy</w:t>
            </w:r>
            <w:r w:rsidRPr="00980E2E">
              <w:rPr>
                <w:rFonts w:cs="Calibri"/>
                <w:color w:val="000000"/>
                <w:szCs w:val="22"/>
              </w:rPr>
              <w:t>?</w:t>
            </w:r>
          </w:p>
        </w:tc>
      </w:tr>
      <w:tr w:rsidR="00D95FEE" w14:paraId="6D23CFD6" w14:textId="77777777" w:rsidTr="00D95FEE">
        <w:tc>
          <w:tcPr>
            <w:tcW w:w="691" w:type="dxa"/>
            <w:vAlign w:val="top"/>
          </w:tcPr>
          <w:p w14:paraId="22EE181D" w14:textId="77777777" w:rsidR="00D95FEE" w:rsidRDefault="00D95FEE" w:rsidP="003B09CB">
            <w:pPr>
              <w:jc w:val="center"/>
              <w:rPr>
                <w:rFonts w:cs="Calibri"/>
                <w:bCs/>
                <w:szCs w:val="22"/>
              </w:rPr>
            </w:pPr>
            <w:r>
              <w:rPr>
                <w:rFonts w:cs="Calibri"/>
                <w:bCs/>
                <w:szCs w:val="22"/>
              </w:rPr>
              <w:t>24</w:t>
            </w:r>
          </w:p>
        </w:tc>
        <w:tc>
          <w:tcPr>
            <w:tcW w:w="1108" w:type="dxa"/>
            <w:vAlign w:val="top"/>
          </w:tcPr>
          <w:p w14:paraId="231FCCDB" w14:textId="77777777" w:rsidR="00D95FEE" w:rsidRPr="00D119B9" w:rsidRDefault="00D95FEE" w:rsidP="003B09CB">
            <w:pPr>
              <w:rPr>
                <w:rFonts w:cs="Calibri"/>
                <w:bCs/>
                <w:szCs w:val="22"/>
              </w:rPr>
            </w:pPr>
            <w:r w:rsidRPr="00C0451C">
              <w:rPr>
                <w:rFonts w:cs="Calibri"/>
                <w:bCs/>
                <w:szCs w:val="22"/>
              </w:rPr>
              <w:t>7/11/19</w:t>
            </w:r>
          </w:p>
        </w:tc>
        <w:tc>
          <w:tcPr>
            <w:tcW w:w="1498" w:type="dxa"/>
            <w:vAlign w:val="top"/>
          </w:tcPr>
          <w:p w14:paraId="1602A981" w14:textId="77777777" w:rsidR="00D95FEE" w:rsidRPr="00C46C85" w:rsidRDefault="00D95FEE" w:rsidP="003B09CB">
            <w:pPr>
              <w:jc w:val="center"/>
              <w:rPr>
                <w:rFonts w:cs="Calibri"/>
                <w:color w:val="000000"/>
                <w:szCs w:val="22"/>
              </w:rPr>
            </w:pPr>
            <w:r w:rsidRPr="00C46C85">
              <w:rPr>
                <w:rFonts w:cs="Calibri"/>
                <w:szCs w:val="22"/>
              </w:rPr>
              <w:t>PARTON</w:t>
            </w:r>
          </w:p>
        </w:tc>
        <w:tc>
          <w:tcPr>
            <w:tcW w:w="1655" w:type="dxa"/>
            <w:vAlign w:val="top"/>
          </w:tcPr>
          <w:p w14:paraId="7F2D7953" w14:textId="77777777" w:rsidR="00D95FEE" w:rsidRDefault="00D95FEE" w:rsidP="003B09CB">
            <w:pPr>
              <w:jc w:val="center"/>
              <w:rPr>
                <w:rFonts w:cs="Calibri"/>
                <w:bCs/>
                <w:szCs w:val="22"/>
              </w:rPr>
            </w:pPr>
            <w:r>
              <w:rPr>
                <w:rFonts w:cs="Calibri"/>
                <w:bCs/>
                <w:szCs w:val="22"/>
              </w:rPr>
              <w:t>Access Canberra</w:t>
            </w:r>
          </w:p>
        </w:tc>
        <w:tc>
          <w:tcPr>
            <w:tcW w:w="4149" w:type="dxa"/>
          </w:tcPr>
          <w:p w14:paraId="0E945F97" w14:textId="77777777" w:rsidR="00D95FEE" w:rsidRPr="00980E2E" w:rsidRDefault="00D95FEE" w:rsidP="003B09CB">
            <w:pPr>
              <w:rPr>
                <w:szCs w:val="22"/>
              </w:rPr>
            </w:pPr>
            <w:r w:rsidRPr="00980E2E">
              <w:rPr>
                <w:rFonts w:cs="Calibri"/>
                <w:color w:val="000000"/>
                <w:szCs w:val="22"/>
              </w:rPr>
              <w:t>Building Surveyors - How many are currently licensed?</w:t>
            </w:r>
          </w:p>
        </w:tc>
      </w:tr>
      <w:tr w:rsidR="00D95FEE" w14:paraId="0797BED8"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11E9367D" w14:textId="77777777" w:rsidR="00D95FEE" w:rsidRDefault="00D95FEE" w:rsidP="003B09CB">
            <w:pPr>
              <w:jc w:val="center"/>
              <w:rPr>
                <w:rFonts w:cs="Calibri"/>
                <w:bCs/>
                <w:szCs w:val="22"/>
              </w:rPr>
            </w:pPr>
            <w:r>
              <w:rPr>
                <w:rFonts w:cs="Calibri"/>
                <w:bCs/>
                <w:szCs w:val="22"/>
              </w:rPr>
              <w:t>25</w:t>
            </w:r>
          </w:p>
        </w:tc>
        <w:tc>
          <w:tcPr>
            <w:tcW w:w="1108" w:type="dxa"/>
            <w:vAlign w:val="top"/>
          </w:tcPr>
          <w:p w14:paraId="3ADC02B2" w14:textId="77777777" w:rsidR="00D95FEE" w:rsidRPr="00D119B9" w:rsidRDefault="00D95FEE" w:rsidP="003B09CB">
            <w:pPr>
              <w:rPr>
                <w:rFonts w:cs="Calibri"/>
                <w:bCs/>
                <w:szCs w:val="22"/>
              </w:rPr>
            </w:pPr>
            <w:r w:rsidRPr="00C0451C">
              <w:rPr>
                <w:rFonts w:cs="Calibri"/>
                <w:bCs/>
                <w:szCs w:val="22"/>
              </w:rPr>
              <w:t>7/11/19</w:t>
            </w:r>
          </w:p>
        </w:tc>
        <w:tc>
          <w:tcPr>
            <w:tcW w:w="1498" w:type="dxa"/>
            <w:vAlign w:val="top"/>
          </w:tcPr>
          <w:p w14:paraId="256043BA" w14:textId="77777777" w:rsidR="00D95FEE" w:rsidRPr="00C46C85" w:rsidRDefault="00D95FEE" w:rsidP="003B09CB">
            <w:pPr>
              <w:jc w:val="center"/>
              <w:rPr>
                <w:rFonts w:cs="Calibri"/>
                <w:color w:val="000000"/>
                <w:szCs w:val="22"/>
              </w:rPr>
            </w:pPr>
            <w:r w:rsidRPr="00C46C85">
              <w:rPr>
                <w:rFonts w:cs="Calibri"/>
                <w:szCs w:val="22"/>
              </w:rPr>
              <w:t>PARTON</w:t>
            </w:r>
          </w:p>
        </w:tc>
        <w:tc>
          <w:tcPr>
            <w:tcW w:w="1655" w:type="dxa"/>
            <w:vAlign w:val="top"/>
          </w:tcPr>
          <w:p w14:paraId="791300F9" w14:textId="77777777" w:rsidR="00D95FEE" w:rsidRDefault="00D95FEE" w:rsidP="003B09CB">
            <w:pPr>
              <w:jc w:val="center"/>
              <w:rPr>
                <w:rFonts w:cs="Calibri"/>
                <w:bCs/>
                <w:szCs w:val="22"/>
              </w:rPr>
            </w:pPr>
            <w:r>
              <w:rPr>
                <w:rFonts w:cs="Calibri"/>
                <w:bCs/>
                <w:szCs w:val="22"/>
              </w:rPr>
              <w:t>Access Canberra</w:t>
            </w:r>
          </w:p>
        </w:tc>
        <w:tc>
          <w:tcPr>
            <w:tcW w:w="4149" w:type="dxa"/>
          </w:tcPr>
          <w:p w14:paraId="69193875" w14:textId="77777777" w:rsidR="00D95FEE" w:rsidRPr="00980E2E" w:rsidRDefault="00D95FEE" w:rsidP="003B09CB">
            <w:pPr>
              <w:rPr>
                <w:szCs w:val="22"/>
              </w:rPr>
            </w:pPr>
            <w:r w:rsidRPr="00980E2E">
              <w:rPr>
                <w:rFonts w:cs="Calibri"/>
                <w:color w:val="000000"/>
                <w:szCs w:val="22"/>
              </w:rPr>
              <w:t>Building Surveyors - How many licenses were refused in 2018-19?</w:t>
            </w:r>
          </w:p>
        </w:tc>
      </w:tr>
      <w:tr w:rsidR="00D95FEE" w14:paraId="79A0DB1B" w14:textId="77777777" w:rsidTr="00D95FEE">
        <w:tc>
          <w:tcPr>
            <w:tcW w:w="691" w:type="dxa"/>
            <w:vAlign w:val="top"/>
          </w:tcPr>
          <w:p w14:paraId="63810BE1" w14:textId="77777777" w:rsidR="00D95FEE" w:rsidRDefault="00D95FEE" w:rsidP="003B09CB">
            <w:pPr>
              <w:jc w:val="center"/>
              <w:rPr>
                <w:rFonts w:cs="Calibri"/>
                <w:bCs/>
                <w:szCs w:val="22"/>
              </w:rPr>
            </w:pPr>
            <w:r>
              <w:rPr>
                <w:rFonts w:cs="Calibri"/>
                <w:bCs/>
                <w:szCs w:val="22"/>
              </w:rPr>
              <w:t>26</w:t>
            </w:r>
          </w:p>
        </w:tc>
        <w:tc>
          <w:tcPr>
            <w:tcW w:w="1108" w:type="dxa"/>
            <w:vAlign w:val="top"/>
          </w:tcPr>
          <w:p w14:paraId="68B1A568" w14:textId="77777777" w:rsidR="00D95FEE" w:rsidRPr="00D119B9" w:rsidRDefault="00D95FEE" w:rsidP="003B09CB">
            <w:pPr>
              <w:rPr>
                <w:rFonts w:cs="Calibri"/>
                <w:bCs/>
                <w:szCs w:val="22"/>
              </w:rPr>
            </w:pPr>
            <w:r w:rsidRPr="00C0451C">
              <w:rPr>
                <w:rFonts w:cs="Calibri"/>
                <w:bCs/>
                <w:szCs w:val="22"/>
              </w:rPr>
              <w:t>7/11/19</w:t>
            </w:r>
          </w:p>
        </w:tc>
        <w:tc>
          <w:tcPr>
            <w:tcW w:w="1498" w:type="dxa"/>
            <w:vAlign w:val="top"/>
          </w:tcPr>
          <w:p w14:paraId="02236B7D" w14:textId="77777777" w:rsidR="00D95FEE" w:rsidRPr="00C46C85" w:rsidRDefault="00D95FEE" w:rsidP="003B09CB">
            <w:pPr>
              <w:jc w:val="center"/>
              <w:rPr>
                <w:rFonts w:cs="Calibri"/>
                <w:color w:val="000000"/>
                <w:szCs w:val="22"/>
              </w:rPr>
            </w:pPr>
            <w:r w:rsidRPr="00C46C85">
              <w:rPr>
                <w:rFonts w:cs="Calibri"/>
                <w:szCs w:val="22"/>
              </w:rPr>
              <w:t>PARTON</w:t>
            </w:r>
          </w:p>
        </w:tc>
        <w:tc>
          <w:tcPr>
            <w:tcW w:w="1655" w:type="dxa"/>
            <w:vAlign w:val="top"/>
          </w:tcPr>
          <w:p w14:paraId="23DF52AF" w14:textId="77777777" w:rsidR="00D95FEE" w:rsidRDefault="00D95FEE" w:rsidP="003B09CB">
            <w:pPr>
              <w:jc w:val="center"/>
              <w:rPr>
                <w:rFonts w:cs="Calibri"/>
                <w:bCs/>
                <w:szCs w:val="22"/>
              </w:rPr>
            </w:pPr>
            <w:r>
              <w:rPr>
                <w:rFonts w:cs="Calibri"/>
                <w:bCs/>
                <w:szCs w:val="22"/>
              </w:rPr>
              <w:t>EPSDD</w:t>
            </w:r>
          </w:p>
        </w:tc>
        <w:tc>
          <w:tcPr>
            <w:tcW w:w="4149" w:type="dxa"/>
            <w:vAlign w:val="bottom"/>
          </w:tcPr>
          <w:p w14:paraId="4973C6DD" w14:textId="77777777" w:rsidR="00D95FEE" w:rsidRPr="00980E2E" w:rsidRDefault="00D95FEE" w:rsidP="003B09CB">
            <w:pPr>
              <w:rPr>
                <w:szCs w:val="22"/>
              </w:rPr>
            </w:pPr>
            <w:r>
              <w:rPr>
                <w:rFonts w:cs="Calibri"/>
                <w:color w:val="000000"/>
                <w:szCs w:val="22"/>
              </w:rPr>
              <w:t xml:space="preserve">Building and construction </w:t>
            </w:r>
            <w:r w:rsidRPr="00980E2E">
              <w:rPr>
                <w:rFonts w:cs="Calibri"/>
                <w:color w:val="000000"/>
                <w:szCs w:val="22"/>
              </w:rPr>
              <w:t>social media videos –</w:t>
            </w:r>
            <w:r w:rsidR="00D63A4B">
              <w:rPr>
                <w:rFonts w:cs="Calibri"/>
                <w:color w:val="000000"/>
                <w:szCs w:val="22"/>
              </w:rPr>
              <w:t xml:space="preserve"> </w:t>
            </w:r>
            <w:r w:rsidRPr="00980E2E">
              <w:rPr>
                <w:rFonts w:cs="Calibri"/>
                <w:color w:val="000000"/>
                <w:szCs w:val="22"/>
              </w:rPr>
              <w:t xml:space="preserve">stats/terminology/cost table </w:t>
            </w:r>
          </w:p>
        </w:tc>
      </w:tr>
      <w:tr w:rsidR="00D95FEE" w14:paraId="2FDA0209"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2B029E4F" w14:textId="77777777" w:rsidR="00D95FEE" w:rsidRDefault="00D95FEE" w:rsidP="003B09CB">
            <w:pPr>
              <w:jc w:val="center"/>
              <w:rPr>
                <w:rFonts w:cs="Calibri"/>
                <w:bCs/>
                <w:szCs w:val="22"/>
              </w:rPr>
            </w:pPr>
            <w:r>
              <w:rPr>
                <w:rFonts w:cs="Calibri"/>
                <w:bCs/>
                <w:szCs w:val="22"/>
              </w:rPr>
              <w:lastRenderedPageBreak/>
              <w:t>27</w:t>
            </w:r>
          </w:p>
        </w:tc>
        <w:tc>
          <w:tcPr>
            <w:tcW w:w="1108" w:type="dxa"/>
            <w:vAlign w:val="top"/>
          </w:tcPr>
          <w:p w14:paraId="1E800E26" w14:textId="77777777" w:rsidR="00D95FEE" w:rsidRPr="00D119B9" w:rsidRDefault="00D95FEE" w:rsidP="003B09CB">
            <w:pPr>
              <w:rPr>
                <w:rFonts w:cs="Calibri"/>
                <w:bCs/>
                <w:szCs w:val="22"/>
              </w:rPr>
            </w:pPr>
            <w:r>
              <w:rPr>
                <w:rFonts w:cs="Calibri"/>
                <w:bCs/>
                <w:szCs w:val="22"/>
              </w:rPr>
              <w:t>8/11/19</w:t>
            </w:r>
          </w:p>
        </w:tc>
        <w:tc>
          <w:tcPr>
            <w:tcW w:w="1498" w:type="dxa"/>
            <w:vAlign w:val="top"/>
          </w:tcPr>
          <w:p w14:paraId="31AB8C4A" w14:textId="77777777" w:rsidR="00D95FEE" w:rsidRPr="00C46C85" w:rsidRDefault="00D95FEE" w:rsidP="003B09CB">
            <w:pPr>
              <w:jc w:val="center"/>
              <w:rPr>
                <w:rFonts w:cs="Calibri"/>
                <w:color w:val="000000"/>
                <w:szCs w:val="22"/>
              </w:rPr>
            </w:pPr>
            <w:r>
              <w:rPr>
                <w:rFonts w:cs="Calibri"/>
                <w:color w:val="000000"/>
                <w:szCs w:val="22"/>
              </w:rPr>
              <w:t>HANSON</w:t>
            </w:r>
          </w:p>
        </w:tc>
        <w:tc>
          <w:tcPr>
            <w:tcW w:w="1655" w:type="dxa"/>
            <w:vAlign w:val="top"/>
          </w:tcPr>
          <w:p w14:paraId="1D31CD79" w14:textId="77777777" w:rsidR="00D95FEE" w:rsidRDefault="00D95FEE" w:rsidP="003B09CB">
            <w:pPr>
              <w:jc w:val="center"/>
              <w:rPr>
                <w:rFonts w:cs="Calibri"/>
                <w:bCs/>
                <w:szCs w:val="22"/>
              </w:rPr>
            </w:pPr>
            <w:r>
              <w:rPr>
                <w:rFonts w:cs="Calibri"/>
                <w:bCs/>
                <w:szCs w:val="22"/>
              </w:rPr>
              <w:t>Procurement Board</w:t>
            </w:r>
          </w:p>
        </w:tc>
        <w:tc>
          <w:tcPr>
            <w:tcW w:w="4149" w:type="dxa"/>
            <w:vAlign w:val="top"/>
          </w:tcPr>
          <w:p w14:paraId="1AA46597" w14:textId="77777777" w:rsidR="00D95FEE" w:rsidRPr="00980E2E" w:rsidRDefault="00D95FEE" w:rsidP="003B09CB">
            <w:pPr>
              <w:rPr>
                <w:szCs w:val="22"/>
              </w:rPr>
            </w:pPr>
            <w:r>
              <w:rPr>
                <w:szCs w:val="22"/>
              </w:rPr>
              <w:t xml:space="preserve">Did the ACT Government Procurement Board deliberate on the light rail business engagement contract with the Canberra Business Chamber? </w:t>
            </w:r>
          </w:p>
        </w:tc>
      </w:tr>
      <w:tr w:rsidR="00D95FEE" w14:paraId="560A96C0" w14:textId="77777777" w:rsidTr="00D95FEE">
        <w:tc>
          <w:tcPr>
            <w:tcW w:w="691" w:type="dxa"/>
            <w:vAlign w:val="top"/>
          </w:tcPr>
          <w:p w14:paraId="598CE53D" w14:textId="77777777" w:rsidR="00D95FEE" w:rsidRDefault="00D95FEE" w:rsidP="003B09CB">
            <w:pPr>
              <w:jc w:val="center"/>
              <w:rPr>
                <w:rFonts w:cs="Calibri"/>
                <w:bCs/>
                <w:szCs w:val="22"/>
              </w:rPr>
            </w:pPr>
            <w:r>
              <w:rPr>
                <w:rFonts w:cs="Calibri"/>
                <w:bCs/>
                <w:szCs w:val="22"/>
              </w:rPr>
              <w:t>28</w:t>
            </w:r>
          </w:p>
        </w:tc>
        <w:tc>
          <w:tcPr>
            <w:tcW w:w="1108" w:type="dxa"/>
            <w:vAlign w:val="top"/>
          </w:tcPr>
          <w:p w14:paraId="0D434A6D" w14:textId="77777777" w:rsidR="00D95FEE" w:rsidRPr="00D119B9" w:rsidRDefault="00D95FEE" w:rsidP="003B09CB">
            <w:pPr>
              <w:rPr>
                <w:rFonts w:cs="Calibri"/>
                <w:bCs/>
                <w:szCs w:val="22"/>
              </w:rPr>
            </w:pPr>
            <w:r w:rsidRPr="00485BB6">
              <w:rPr>
                <w:rFonts w:cs="Calibri"/>
                <w:bCs/>
                <w:szCs w:val="22"/>
              </w:rPr>
              <w:t>8/11/19</w:t>
            </w:r>
          </w:p>
        </w:tc>
        <w:tc>
          <w:tcPr>
            <w:tcW w:w="1498" w:type="dxa"/>
            <w:vAlign w:val="top"/>
          </w:tcPr>
          <w:p w14:paraId="698AF556" w14:textId="77777777" w:rsidR="00D95FEE" w:rsidRPr="00C46C85" w:rsidRDefault="00D95FEE" w:rsidP="003B09CB">
            <w:pPr>
              <w:jc w:val="center"/>
              <w:rPr>
                <w:rFonts w:cs="Calibri"/>
                <w:color w:val="000000"/>
                <w:szCs w:val="22"/>
              </w:rPr>
            </w:pPr>
            <w:r>
              <w:rPr>
                <w:rFonts w:cs="Calibri"/>
                <w:color w:val="000000"/>
                <w:szCs w:val="22"/>
              </w:rPr>
              <w:t>COE</w:t>
            </w:r>
          </w:p>
        </w:tc>
        <w:tc>
          <w:tcPr>
            <w:tcW w:w="1655" w:type="dxa"/>
            <w:vAlign w:val="top"/>
          </w:tcPr>
          <w:p w14:paraId="12F2D7DC" w14:textId="77777777" w:rsidR="00D95FEE" w:rsidRDefault="00D95FEE" w:rsidP="003B09CB">
            <w:pPr>
              <w:jc w:val="center"/>
              <w:rPr>
                <w:rFonts w:cs="Calibri"/>
                <w:bCs/>
                <w:szCs w:val="22"/>
              </w:rPr>
            </w:pPr>
            <w:r>
              <w:rPr>
                <w:rFonts w:cs="Calibri"/>
                <w:bCs/>
                <w:szCs w:val="22"/>
              </w:rPr>
              <w:t>CMTEDD</w:t>
            </w:r>
          </w:p>
        </w:tc>
        <w:tc>
          <w:tcPr>
            <w:tcW w:w="4149" w:type="dxa"/>
            <w:vAlign w:val="top"/>
          </w:tcPr>
          <w:p w14:paraId="094FD0D1" w14:textId="77777777" w:rsidR="00D95FEE" w:rsidRPr="00980E2E" w:rsidRDefault="00D95FEE" w:rsidP="003B09CB">
            <w:pPr>
              <w:rPr>
                <w:szCs w:val="22"/>
              </w:rPr>
            </w:pPr>
            <w:r>
              <w:rPr>
                <w:szCs w:val="22"/>
              </w:rPr>
              <w:t>What proportion of notifiable invoices in the register come from the Oracle system?</w:t>
            </w:r>
          </w:p>
        </w:tc>
      </w:tr>
      <w:tr w:rsidR="00D95FEE" w14:paraId="77CD6C0C"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6F461FC2" w14:textId="77777777" w:rsidR="00D95FEE" w:rsidRDefault="00D95FEE" w:rsidP="003B09CB">
            <w:pPr>
              <w:jc w:val="center"/>
              <w:rPr>
                <w:rFonts w:cs="Calibri"/>
                <w:bCs/>
                <w:szCs w:val="22"/>
              </w:rPr>
            </w:pPr>
            <w:r>
              <w:rPr>
                <w:rFonts w:cs="Calibri"/>
                <w:bCs/>
                <w:szCs w:val="22"/>
              </w:rPr>
              <w:t>29</w:t>
            </w:r>
          </w:p>
        </w:tc>
        <w:tc>
          <w:tcPr>
            <w:tcW w:w="1108" w:type="dxa"/>
            <w:vAlign w:val="top"/>
          </w:tcPr>
          <w:p w14:paraId="703D57C6" w14:textId="77777777" w:rsidR="00D95FEE" w:rsidRPr="00D119B9" w:rsidRDefault="00D95FEE" w:rsidP="003B09CB">
            <w:pPr>
              <w:rPr>
                <w:rFonts w:cs="Calibri"/>
                <w:bCs/>
                <w:szCs w:val="22"/>
              </w:rPr>
            </w:pPr>
            <w:r w:rsidRPr="00485BB6">
              <w:rPr>
                <w:rFonts w:cs="Calibri"/>
                <w:bCs/>
                <w:szCs w:val="22"/>
              </w:rPr>
              <w:t>8/11/19</w:t>
            </w:r>
          </w:p>
        </w:tc>
        <w:tc>
          <w:tcPr>
            <w:tcW w:w="1498" w:type="dxa"/>
            <w:vAlign w:val="top"/>
          </w:tcPr>
          <w:p w14:paraId="7C5D4255" w14:textId="77777777" w:rsidR="00D95FEE" w:rsidRPr="00C46C85" w:rsidRDefault="00D95FEE" w:rsidP="003B09CB">
            <w:pPr>
              <w:jc w:val="center"/>
              <w:rPr>
                <w:rFonts w:cs="Calibri"/>
                <w:color w:val="000000"/>
                <w:szCs w:val="22"/>
              </w:rPr>
            </w:pPr>
            <w:r>
              <w:rPr>
                <w:rFonts w:cs="Calibri"/>
                <w:color w:val="000000"/>
                <w:szCs w:val="22"/>
              </w:rPr>
              <w:t>COE</w:t>
            </w:r>
          </w:p>
        </w:tc>
        <w:tc>
          <w:tcPr>
            <w:tcW w:w="1655" w:type="dxa"/>
            <w:vAlign w:val="top"/>
          </w:tcPr>
          <w:p w14:paraId="20C6BD61" w14:textId="77777777" w:rsidR="00D95FEE" w:rsidRDefault="00D95FEE" w:rsidP="003B09CB">
            <w:pPr>
              <w:jc w:val="center"/>
              <w:rPr>
                <w:rFonts w:cs="Calibri"/>
                <w:bCs/>
                <w:szCs w:val="22"/>
              </w:rPr>
            </w:pPr>
            <w:r>
              <w:rPr>
                <w:rFonts w:cs="Calibri"/>
                <w:bCs/>
                <w:szCs w:val="22"/>
              </w:rPr>
              <w:t>CMTEDD</w:t>
            </w:r>
          </w:p>
        </w:tc>
        <w:tc>
          <w:tcPr>
            <w:tcW w:w="4149" w:type="dxa"/>
            <w:vAlign w:val="top"/>
          </w:tcPr>
          <w:p w14:paraId="035BE784" w14:textId="77777777" w:rsidR="00D95FEE" w:rsidRPr="00980E2E" w:rsidRDefault="00D95FEE" w:rsidP="003B09CB">
            <w:pPr>
              <w:rPr>
                <w:szCs w:val="22"/>
              </w:rPr>
            </w:pPr>
            <w:r>
              <w:rPr>
                <w:szCs w:val="22"/>
              </w:rPr>
              <w:t>Who places on the contracts register whether a contract is open or closed and whether a payment has been made or not?</w:t>
            </w:r>
          </w:p>
        </w:tc>
      </w:tr>
      <w:tr w:rsidR="00D95FEE" w14:paraId="36F68BF1" w14:textId="77777777" w:rsidTr="00D95FEE">
        <w:tc>
          <w:tcPr>
            <w:tcW w:w="691" w:type="dxa"/>
            <w:vAlign w:val="top"/>
          </w:tcPr>
          <w:p w14:paraId="1EB6F1F0" w14:textId="77777777" w:rsidR="00D95FEE" w:rsidRDefault="00D95FEE" w:rsidP="003B09CB">
            <w:pPr>
              <w:jc w:val="center"/>
              <w:rPr>
                <w:rFonts w:cs="Calibri"/>
                <w:bCs/>
                <w:szCs w:val="22"/>
              </w:rPr>
            </w:pPr>
            <w:r>
              <w:rPr>
                <w:rFonts w:cs="Calibri"/>
                <w:bCs/>
                <w:szCs w:val="22"/>
              </w:rPr>
              <w:t>30</w:t>
            </w:r>
          </w:p>
        </w:tc>
        <w:tc>
          <w:tcPr>
            <w:tcW w:w="1108" w:type="dxa"/>
            <w:vAlign w:val="top"/>
          </w:tcPr>
          <w:p w14:paraId="6B6C351D" w14:textId="77777777" w:rsidR="00D95FEE" w:rsidRPr="00D119B9" w:rsidRDefault="00D95FEE" w:rsidP="003B09CB">
            <w:pPr>
              <w:rPr>
                <w:rFonts w:cs="Calibri"/>
                <w:bCs/>
                <w:szCs w:val="22"/>
              </w:rPr>
            </w:pPr>
            <w:r w:rsidRPr="00485BB6">
              <w:rPr>
                <w:rFonts w:cs="Calibri"/>
                <w:bCs/>
                <w:szCs w:val="22"/>
              </w:rPr>
              <w:t>8/11/19</w:t>
            </w:r>
          </w:p>
        </w:tc>
        <w:tc>
          <w:tcPr>
            <w:tcW w:w="1498" w:type="dxa"/>
            <w:vAlign w:val="top"/>
          </w:tcPr>
          <w:p w14:paraId="313E8AD4" w14:textId="77777777" w:rsidR="00D95FEE" w:rsidRPr="00C46C85" w:rsidRDefault="00D95FEE" w:rsidP="003B09CB">
            <w:pPr>
              <w:jc w:val="center"/>
              <w:rPr>
                <w:rFonts w:cs="Calibri"/>
                <w:color w:val="000000"/>
                <w:szCs w:val="22"/>
              </w:rPr>
            </w:pPr>
            <w:r>
              <w:rPr>
                <w:rFonts w:cs="Calibri"/>
                <w:color w:val="000000"/>
                <w:szCs w:val="22"/>
              </w:rPr>
              <w:t>COE</w:t>
            </w:r>
          </w:p>
        </w:tc>
        <w:tc>
          <w:tcPr>
            <w:tcW w:w="1655" w:type="dxa"/>
            <w:vAlign w:val="top"/>
          </w:tcPr>
          <w:p w14:paraId="4760B311" w14:textId="77777777" w:rsidR="00D95FEE" w:rsidRDefault="00D95FEE" w:rsidP="003B09CB">
            <w:pPr>
              <w:jc w:val="center"/>
              <w:rPr>
                <w:rFonts w:cs="Calibri"/>
                <w:bCs/>
                <w:szCs w:val="22"/>
              </w:rPr>
            </w:pPr>
            <w:r>
              <w:rPr>
                <w:rFonts w:cs="Calibri"/>
                <w:bCs/>
                <w:szCs w:val="22"/>
              </w:rPr>
              <w:t>CMTEDD</w:t>
            </w:r>
          </w:p>
        </w:tc>
        <w:tc>
          <w:tcPr>
            <w:tcW w:w="4149" w:type="dxa"/>
            <w:vAlign w:val="top"/>
          </w:tcPr>
          <w:p w14:paraId="63C27B06" w14:textId="4D719AF4" w:rsidR="00D95FEE" w:rsidRPr="00980E2E" w:rsidRDefault="00D95FEE" w:rsidP="003B09CB">
            <w:pPr>
              <w:rPr>
                <w:szCs w:val="22"/>
              </w:rPr>
            </w:pPr>
            <w:r>
              <w:rPr>
                <w:szCs w:val="22"/>
              </w:rPr>
              <w:t xml:space="preserve">Why does the Oracle invoice register not have a field recording the contract the invoice was paid </w:t>
            </w:r>
            <w:r w:rsidR="00D63A4B">
              <w:rPr>
                <w:szCs w:val="22"/>
              </w:rPr>
              <w:t>for?</w:t>
            </w:r>
          </w:p>
        </w:tc>
      </w:tr>
      <w:tr w:rsidR="00D95FEE" w14:paraId="02FAAB5C"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2B637292" w14:textId="77777777" w:rsidR="00D95FEE" w:rsidRDefault="00D95FEE" w:rsidP="003B09CB">
            <w:pPr>
              <w:jc w:val="center"/>
              <w:rPr>
                <w:rFonts w:cs="Calibri"/>
                <w:bCs/>
                <w:szCs w:val="22"/>
              </w:rPr>
            </w:pPr>
            <w:r>
              <w:rPr>
                <w:rFonts w:cs="Calibri"/>
                <w:bCs/>
                <w:szCs w:val="22"/>
              </w:rPr>
              <w:t>31</w:t>
            </w:r>
          </w:p>
        </w:tc>
        <w:tc>
          <w:tcPr>
            <w:tcW w:w="1108" w:type="dxa"/>
            <w:vAlign w:val="top"/>
          </w:tcPr>
          <w:p w14:paraId="212F1299" w14:textId="77777777" w:rsidR="00D95FEE" w:rsidRPr="00D119B9" w:rsidRDefault="00D95FEE" w:rsidP="003B09CB">
            <w:pPr>
              <w:rPr>
                <w:rFonts w:cs="Calibri"/>
                <w:bCs/>
                <w:szCs w:val="22"/>
              </w:rPr>
            </w:pPr>
            <w:r w:rsidRPr="00485BB6">
              <w:rPr>
                <w:rFonts w:cs="Calibri"/>
                <w:bCs/>
                <w:szCs w:val="22"/>
              </w:rPr>
              <w:t>8/11/19</w:t>
            </w:r>
          </w:p>
        </w:tc>
        <w:tc>
          <w:tcPr>
            <w:tcW w:w="1498" w:type="dxa"/>
            <w:vAlign w:val="top"/>
          </w:tcPr>
          <w:p w14:paraId="25E93CF8" w14:textId="77777777" w:rsidR="00D95FEE" w:rsidRPr="00C46C85" w:rsidRDefault="00D95FEE" w:rsidP="003B09CB">
            <w:pPr>
              <w:jc w:val="center"/>
              <w:rPr>
                <w:rFonts w:cs="Calibri"/>
                <w:color w:val="000000"/>
                <w:szCs w:val="22"/>
              </w:rPr>
            </w:pPr>
            <w:r>
              <w:rPr>
                <w:rFonts w:cs="Calibri"/>
                <w:color w:val="000000"/>
                <w:szCs w:val="22"/>
              </w:rPr>
              <w:t>COE</w:t>
            </w:r>
          </w:p>
        </w:tc>
        <w:tc>
          <w:tcPr>
            <w:tcW w:w="1655" w:type="dxa"/>
            <w:vAlign w:val="top"/>
          </w:tcPr>
          <w:p w14:paraId="7FD4B135" w14:textId="77777777" w:rsidR="00D95FEE" w:rsidRDefault="00D95FEE" w:rsidP="003B09CB">
            <w:pPr>
              <w:jc w:val="center"/>
              <w:rPr>
                <w:rFonts w:cs="Calibri"/>
                <w:bCs/>
                <w:szCs w:val="22"/>
              </w:rPr>
            </w:pPr>
            <w:r>
              <w:rPr>
                <w:rFonts w:cs="Calibri"/>
                <w:bCs/>
                <w:szCs w:val="22"/>
              </w:rPr>
              <w:t>CMTEDD</w:t>
            </w:r>
          </w:p>
        </w:tc>
        <w:tc>
          <w:tcPr>
            <w:tcW w:w="4149" w:type="dxa"/>
            <w:vAlign w:val="top"/>
          </w:tcPr>
          <w:p w14:paraId="1D9F4A86" w14:textId="77777777" w:rsidR="00D95FEE" w:rsidRPr="00980E2E" w:rsidRDefault="00D95FEE" w:rsidP="003B09CB">
            <w:pPr>
              <w:rPr>
                <w:szCs w:val="22"/>
              </w:rPr>
            </w:pPr>
            <w:r>
              <w:rPr>
                <w:szCs w:val="22"/>
              </w:rPr>
              <w:t>When was the Comensura contract extended?</w:t>
            </w:r>
          </w:p>
        </w:tc>
      </w:tr>
      <w:tr w:rsidR="00D95FEE" w14:paraId="0D2656F3" w14:textId="77777777" w:rsidTr="00D95FEE">
        <w:tc>
          <w:tcPr>
            <w:tcW w:w="691" w:type="dxa"/>
            <w:vAlign w:val="top"/>
          </w:tcPr>
          <w:p w14:paraId="658C9022" w14:textId="77777777" w:rsidR="00D95FEE" w:rsidRDefault="00D95FEE" w:rsidP="003B09CB">
            <w:pPr>
              <w:jc w:val="center"/>
              <w:rPr>
                <w:rFonts w:cs="Calibri"/>
                <w:bCs/>
                <w:szCs w:val="22"/>
              </w:rPr>
            </w:pPr>
            <w:r>
              <w:rPr>
                <w:rFonts w:cs="Calibri"/>
                <w:bCs/>
                <w:szCs w:val="22"/>
              </w:rPr>
              <w:t>32</w:t>
            </w:r>
          </w:p>
        </w:tc>
        <w:tc>
          <w:tcPr>
            <w:tcW w:w="1108" w:type="dxa"/>
            <w:vAlign w:val="top"/>
          </w:tcPr>
          <w:p w14:paraId="5C824C88" w14:textId="77777777" w:rsidR="00D95FEE" w:rsidRPr="00D119B9" w:rsidRDefault="00D95FEE" w:rsidP="003B09CB">
            <w:pPr>
              <w:rPr>
                <w:rFonts w:cs="Calibri"/>
                <w:bCs/>
                <w:szCs w:val="22"/>
              </w:rPr>
            </w:pPr>
            <w:r w:rsidRPr="00485BB6">
              <w:rPr>
                <w:rFonts w:cs="Calibri"/>
                <w:bCs/>
                <w:szCs w:val="22"/>
              </w:rPr>
              <w:t>8/11/19</w:t>
            </w:r>
          </w:p>
        </w:tc>
        <w:tc>
          <w:tcPr>
            <w:tcW w:w="1498" w:type="dxa"/>
            <w:vAlign w:val="top"/>
          </w:tcPr>
          <w:p w14:paraId="0DBEE8A2" w14:textId="77777777" w:rsidR="00D95FEE" w:rsidRPr="00C46C85" w:rsidRDefault="00D95FEE" w:rsidP="003B09CB">
            <w:pPr>
              <w:jc w:val="center"/>
              <w:rPr>
                <w:rFonts w:cs="Calibri"/>
                <w:color w:val="000000"/>
                <w:szCs w:val="22"/>
              </w:rPr>
            </w:pPr>
            <w:r>
              <w:rPr>
                <w:rFonts w:cs="Calibri"/>
                <w:color w:val="000000"/>
                <w:szCs w:val="22"/>
              </w:rPr>
              <w:t>MILLIGAN</w:t>
            </w:r>
          </w:p>
        </w:tc>
        <w:tc>
          <w:tcPr>
            <w:tcW w:w="1655" w:type="dxa"/>
            <w:vAlign w:val="top"/>
          </w:tcPr>
          <w:p w14:paraId="6FEF3F8D" w14:textId="77777777" w:rsidR="00D95FEE" w:rsidRDefault="00D95FEE" w:rsidP="003B09CB">
            <w:pPr>
              <w:jc w:val="center"/>
              <w:rPr>
                <w:rFonts w:cs="Calibri"/>
                <w:bCs/>
                <w:szCs w:val="22"/>
              </w:rPr>
            </w:pPr>
            <w:r>
              <w:rPr>
                <w:rFonts w:cs="Calibri"/>
                <w:bCs/>
                <w:szCs w:val="22"/>
              </w:rPr>
              <w:t>Property Services</w:t>
            </w:r>
          </w:p>
        </w:tc>
        <w:tc>
          <w:tcPr>
            <w:tcW w:w="4149" w:type="dxa"/>
            <w:vAlign w:val="top"/>
          </w:tcPr>
          <w:p w14:paraId="486606F9" w14:textId="77777777" w:rsidR="00D95FEE" w:rsidRPr="00980E2E" w:rsidRDefault="00D95FEE" w:rsidP="003B09CB">
            <w:pPr>
              <w:rPr>
                <w:szCs w:val="22"/>
              </w:rPr>
            </w:pPr>
            <w:r>
              <w:rPr>
                <w:szCs w:val="22"/>
              </w:rPr>
              <w:t>Can you provide a breakdown of tenants and rental arrangements for territory-owned commercial buildings?</w:t>
            </w:r>
          </w:p>
        </w:tc>
      </w:tr>
      <w:tr w:rsidR="00D95FEE" w14:paraId="6455E4E3"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12E26F9D" w14:textId="77777777" w:rsidR="00D95FEE" w:rsidRDefault="00D95FEE" w:rsidP="003B09CB">
            <w:pPr>
              <w:jc w:val="center"/>
              <w:rPr>
                <w:rFonts w:cs="Calibri"/>
                <w:bCs/>
                <w:szCs w:val="22"/>
              </w:rPr>
            </w:pPr>
            <w:r>
              <w:rPr>
                <w:rFonts w:cs="Calibri"/>
                <w:bCs/>
                <w:szCs w:val="22"/>
              </w:rPr>
              <w:t>33</w:t>
            </w:r>
          </w:p>
        </w:tc>
        <w:tc>
          <w:tcPr>
            <w:tcW w:w="1108" w:type="dxa"/>
            <w:vAlign w:val="top"/>
          </w:tcPr>
          <w:p w14:paraId="13E08A84" w14:textId="77777777" w:rsidR="00D95FEE" w:rsidRPr="00485BB6" w:rsidRDefault="00D95FEE" w:rsidP="003B09CB">
            <w:pPr>
              <w:rPr>
                <w:rFonts w:cs="Calibri"/>
                <w:bCs/>
                <w:szCs w:val="22"/>
              </w:rPr>
            </w:pPr>
            <w:r>
              <w:rPr>
                <w:rFonts w:cs="Calibri"/>
                <w:bCs/>
                <w:szCs w:val="22"/>
              </w:rPr>
              <w:t>8/11/19</w:t>
            </w:r>
          </w:p>
        </w:tc>
        <w:tc>
          <w:tcPr>
            <w:tcW w:w="1498" w:type="dxa"/>
            <w:vAlign w:val="top"/>
          </w:tcPr>
          <w:p w14:paraId="282EB170" w14:textId="77777777" w:rsidR="00D95FEE" w:rsidRDefault="00D95FEE" w:rsidP="003B09CB">
            <w:pPr>
              <w:jc w:val="center"/>
              <w:rPr>
                <w:rFonts w:cs="Calibri"/>
                <w:color w:val="000000"/>
                <w:szCs w:val="22"/>
              </w:rPr>
            </w:pPr>
            <w:r>
              <w:rPr>
                <w:rFonts w:cs="Calibri"/>
                <w:color w:val="000000"/>
                <w:szCs w:val="22"/>
              </w:rPr>
              <w:t>PETTERSSON</w:t>
            </w:r>
          </w:p>
        </w:tc>
        <w:tc>
          <w:tcPr>
            <w:tcW w:w="1655" w:type="dxa"/>
            <w:vAlign w:val="top"/>
          </w:tcPr>
          <w:p w14:paraId="2259D41B" w14:textId="77777777" w:rsidR="00D95FEE" w:rsidRDefault="00D95FEE" w:rsidP="003B09CB">
            <w:pPr>
              <w:jc w:val="center"/>
              <w:rPr>
                <w:rFonts w:cs="Calibri"/>
                <w:bCs/>
                <w:szCs w:val="22"/>
              </w:rPr>
            </w:pPr>
            <w:r>
              <w:rPr>
                <w:rFonts w:cs="Calibri"/>
                <w:bCs/>
                <w:szCs w:val="22"/>
              </w:rPr>
              <w:t>Arts</w:t>
            </w:r>
          </w:p>
        </w:tc>
        <w:tc>
          <w:tcPr>
            <w:tcW w:w="4149" w:type="dxa"/>
            <w:vAlign w:val="top"/>
          </w:tcPr>
          <w:p w14:paraId="6B2ACF0C" w14:textId="77777777" w:rsidR="00D95FEE" w:rsidRDefault="00D95FEE" w:rsidP="003B09CB">
            <w:pPr>
              <w:rPr>
                <w:szCs w:val="22"/>
              </w:rPr>
            </w:pPr>
            <w:r>
              <w:rPr>
                <w:szCs w:val="22"/>
              </w:rPr>
              <w:t>Attendance at Gungahlin Community Arts Officer events</w:t>
            </w:r>
          </w:p>
        </w:tc>
      </w:tr>
    </w:tbl>
    <w:bookmarkEnd w:id="96"/>
    <w:bookmarkEnd w:id="97"/>
    <w:bookmarkEnd w:id="98"/>
    <w:bookmarkEnd w:id="99"/>
    <w:p w14:paraId="4E3AB719" w14:textId="77777777" w:rsidR="009F2BEB" w:rsidRDefault="009F2BEB" w:rsidP="005F3356">
      <w:pPr>
        <w:pStyle w:val="Caption"/>
      </w:pPr>
      <w:r>
        <w:lastRenderedPageBreak/>
        <w:t xml:space="preserve">Questions on Notice </w:t>
      </w:r>
    </w:p>
    <w:tbl>
      <w:tblPr>
        <w:tblStyle w:val="CommitteeTable"/>
        <w:tblW w:w="8959" w:type="dxa"/>
        <w:tblInd w:w="108" w:type="dxa"/>
        <w:tblLook w:val="04A0" w:firstRow="1" w:lastRow="0" w:firstColumn="1" w:lastColumn="0" w:noHBand="0" w:noVBand="1"/>
      </w:tblPr>
      <w:tblGrid>
        <w:gridCol w:w="691"/>
        <w:gridCol w:w="1108"/>
        <w:gridCol w:w="1498"/>
        <w:gridCol w:w="1655"/>
        <w:gridCol w:w="4007"/>
      </w:tblGrid>
      <w:tr w:rsidR="00D95FEE" w14:paraId="1023DBC0" w14:textId="77777777" w:rsidTr="00D95FEE">
        <w:trPr>
          <w:cnfStyle w:val="100000000000" w:firstRow="1" w:lastRow="0" w:firstColumn="0" w:lastColumn="0" w:oddVBand="0" w:evenVBand="0" w:oddHBand="0" w:evenHBand="0" w:firstRowFirstColumn="0" w:firstRowLastColumn="0" w:lastRowFirstColumn="0" w:lastRowLastColumn="0"/>
        </w:trPr>
        <w:tc>
          <w:tcPr>
            <w:tcW w:w="691" w:type="dxa"/>
          </w:tcPr>
          <w:p w14:paraId="3D8F23BB" w14:textId="77777777" w:rsidR="00D95FEE" w:rsidRPr="00640E82" w:rsidRDefault="00D95FEE" w:rsidP="00D84FCF">
            <w:pPr>
              <w:spacing w:after="80" w:line="288" w:lineRule="auto"/>
              <w:jc w:val="center"/>
              <w:rPr>
                <w:rFonts w:ascii="Arial Narrow" w:hAnsi="Arial Narrow"/>
              </w:rPr>
            </w:pPr>
            <w:r w:rsidRPr="00640E82">
              <w:rPr>
                <w:rFonts w:ascii="Arial Narrow" w:hAnsi="Arial Narrow"/>
              </w:rPr>
              <w:t>N</w:t>
            </w:r>
            <w:bookmarkStart w:id="101" w:name="ColumnTitle_QoN1"/>
            <w:bookmarkEnd w:id="101"/>
            <w:r w:rsidRPr="00640E82">
              <w:rPr>
                <w:rFonts w:ascii="Arial Narrow" w:hAnsi="Arial Narrow"/>
              </w:rPr>
              <w:t>o.</w:t>
            </w:r>
          </w:p>
        </w:tc>
        <w:tc>
          <w:tcPr>
            <w:tcW w:w="1108" w:type="dxa"/>
          </w:tcPr>
          <w:p w14:paraId="375A9B1F" w14:textId="77777777" w:rsidR="00D95FEE" w:rsidRPr="00640E82" w:rsidRDefault="00D95FEE" w:rsidP="00D84FCF">
            <w:pPr>
              <w:spacing w:after="80" w:line="288" w:lineRule="auto"/>
              <w:jc w:val="center"/>
              <w:rPr>
                <w:rFonts w:ascii="Arial Narrow" w:hAnsi="Arial Narrow"/>
              </w:rPr>
            </w:pPr>
            <w:r w:rsidRPr="00640E82">
              <w:rPr>
                <w:rFonts w:ascii="Arial Narrow" w:hAnsi="Arial Narrow"/>
              </w:rPr>
              <w:t>Hearing date</w:t>
            </w:r>
          </w:p>
        </w:tc>
        <w:tc>
          <w:tcPr>
            <w:tcW w:w="1498" w:type="dxa"/>
          </w:tcPr>
          <w:p w14:paraId="29FDB41A" w14:textId="77777777" w:rsidR="00D95FEE" w:rsidRPr="00640E82" w:rsidRDefault="00D95FEE" w:rsidP="00D84FCF">
            <w:pPr>
              <w:spacing w:after="80" w:line="288" w:lineRule="auto"/>
              <w:jc w:val="center"/>
              <w:rPr>
                <w:rFonts w:ascii="Arial Narrow" w:hAnsi="Arial Narrow"/>
              </w:rPr>
            </w:pPr>
            <w:r w:rsidRPr="00640E82">
              <w:rPr>
                <w:rFonts w:ascii="Arial Narrow" w:hAnsi="Arial Narrow"/>
              </w:rPr>
              <w:t>Asked by</w:t>
            </w:r>
          </w:p>
        </w:tc>
        <w:tc>
          <w:tcPr>
            <w:tcW w:w="1655" w:type="dxa"/>
          </w:tcPr>
          <w:p w14:paraId="04F319FF" w14:textId="77777777" w:rsidR="00D95FEE" w:rsidRPr="00640E82" w:rsidRDefault="00D95FEE" w:rsidP="00D84FC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4007" w:type="dxa"/>
          </w:tcPr>
          <w:p w14:paraId="7D390939" w14:textId="77777777" w:rsidR="00D95FEE" w:rsidRPr="00640E82" w:rsidRDefault="00D95FEE" w:rsidP="00D84FCF">
            <w:pPr>
              <w:spacing w:after="80" w:line="288" w:lineRule="auto"/>
              <w:rPr>
                <w:rFonts w:ascii="Arial Narrow" w:hAnsi="Arial Narrow"/>
              </w:rPr>
            </w:pPr>
            <w:r w:rsidRPr="00640E82">
              <w:rPr>
                <w:rFonts w:ascii="Arial Narrow" w:hAnsi="Arial Narrow"/>
              </w:rPr>
              <w:t>Subject</w:t>
            </w:r>
          </w:p>
        </w:tc>
      </w:tr>
      <w:tr w:rsidR="00D95FEE" w14:paraId="4781814F"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4AB21AF5" w14:textId="77777777" w:rsidR="00D95FEE" w:rsidRPr="00D3246D" w:rsidRDefault="00D95FEE" w:rsidP="003B09CB">
            <w:pPr>
              <w:jc w:val="center"/>
              <w:rPr>
                <w:rFonts w:cs="Calibri"/>
                <w:bCs/>
                <w:szCs w:val="22"/>
              </w:rPr>
            </w:pPr>
            <w:r>
              <w:rPr>
                <w:rFonts w:cs="Calibri"/>
                <w:bCs/>
                <w:szCs w:val="22"/>
              </w:rPr>
              <w:t>1</w:t>
            </w:r>
          </w:p>
        </w:tc>
        <w:tc>
          <w:tcPr>
            <w:tcW w:w="1108" w:type="dxa"/>
            <w:vAlign w:val="top"/>
          </w:tcPr>
          <w:p w14:paraId="2DC10A6A" w14:textId="77777777" w:rsidR="00D95FEE" w:rsidRPr="00D3246D" w:rsidRDefault="00D95FEE" w:rsidP="003B09CB">
            <w:pPr>
              <w:jc w:val="center"/>
              <w:rPr>
                <w:rFonts w:cs="Calibri"/>
                <w:bCs/>
                <w:szCs w:val="22"/>
              </w:rPr>
            </w:pPr>
            <w:r>
              <w:rPr>
                <w:rFonts w:cs="Calibri"/>
                <w:bCs/>
                <w:szCs w:val="22"/>
              </w:rPr>
              <w:t>4/11/19</w:t>
            </w:r>
          </w:p>
        </w:tc>
        <w:tc>
          <w:tcPr>
            <w:tcW w:w="1498" w:type="dxa"/>
            <w:vAlign w:val="top"/>
          </w:tcPr>
          <w:p w14:paraId="61B93D14" w14:textId="77777777" w:rsidR="00D95FEE" w:rsidRPr="00D3246D" w:rsidRDefault="00D95FEE" w:rsidP="003B09CB">
            <w:pPr>
              <w:jc w:val="center"/>
              <w:rPr>
                <w:rFonts w:cs="Calibri"/>
                <w:bCs/>
                <w:szCs w:val="22"/>
              </w:rPr>
            </w:pPr>
            <w:r>
              <w:rPr>
                <w:rFonts w:cs="Calibri"/>
                <w:bCs/>
                <w:szCs w:val="22"/>
              </w:rPr>
              <w:t>LE COUTEUR</w:t>
            </w:r>
          </w:p>
        </w:tc>
        <w:tc>
          <w:tcPr>
            <w:tcW w:w="1655" w:type="dxa"/>
            <w:vAlign w:val="top"/>
          </w:tcPr>
          <w:p w14:paraId="1A69076D" w14:textId="77777777" w:rsidR="00D95FEE" w:rsidRPr="00D3246D" w:rsidRDefault="00D95FEE" w:rsidP="003B09CB">
            <w:pPr>
              <w:jc w:val="center"/>
              <w:rPr>
                <w:rFonts w:cs="Calibri"/>
                <w:bCs/>
                <w:szCs w:val="22"/>
              </w:rPr>
            </w:pPr>
            <w:r>
              <w:rPr>
                <w:rFonts w:cs="Calibri"/>
                <w:bCs/>
                <w:szCs w:val="22"/>
              </w:rPr>
              <w:t>CMTEDD</w:t>
            </w:r>
          </w:p>
        </w:tc>
        <w:tc>
          <w:tcPr>
            <w:tcW w:w="4007" w:type="dxa"/>
            <w:vAlign w:val="top"/>
          </w:tcPr>
          <w:p w14:paraId="4A4EAE4C" w14:textId="77777777" w:rsidR="00D95FEE" w:rsidRPr="002B7E94" w:rsidRDefault="00D95FEE" w:rsidP="003B09CB">
            <w:pPr>
              <w:jc w:val="center"/>
              <w:rPr>
                <w:rFonts w:cs="Calibri"/>
                <w:bCs/>
                <w:szCs w:val="22"/>
              </w:rPr>
            </w:pPr>
            <w:r w:rsidRPr="00572529">
              <w:rPr>
                <w:rFonts w:cs="Calibri"/>
                <w:bCs/>
                <w:szCs w:val="22"/>
              </w:rPr>
              <w:t>How much and what kind of training will Directorate officials receive in the application of the indicators and specifically, in the implementation of wellbeing analysis and impact processes when developing policy, programs and services?</w:t>
            </w:r>
          </w:p>
        </w:tc>
      </w:tr>
      <w:tr w:rsidR="00D95FEE" w14:paraId="66029B0C" w14:textId="77777777" w:rsidTr="00D95FEE">
        <w:tc>
          <w:tcPr>
            <w:tcW w:w="691" w:type="dxa"/>
            <w:vAlign w:val="top"/>
          </w:tcPr>
          <w:p w14:paraId="4E4A9C86" w14:textId="77777777" w:rsidR="00D95FEE" w:rsidRPr="00D3246D" w:rsidRDefault="00D95FEE" w:rsidP="003B09CB">
            <w:pPr>
              <w:jc w:val="center"/>
              <w:rPr>
                <w:rFonts w:cs="Calibri"/>
                <w:bCs/>
                <w:szCs w:val="22"/>
              </w:rPr>
            </w:pPr>
            <w:r>
              <w:rPr>
                <w:rFonts w:cs="Calibri"/>
                <w:bCs/>
                <w:szCs w:val="22"/>
              </w:rPr>
              <w:t>2</w:t>
            </w:r>
          </w:p>
        </w:tc>
        <w:tc>
          <w:tcPr>
            <w:tcW w:w="1108" w:type="dxa"/>
            <w:vAlign w:val="top"/>
          </w:tcPr>
          <w:p w14:paraId="1F639EF1" w14:textId="77777777" w:rsidR="00D95FEE" w:rsidRPr="00D3246D" w:rsidRDefault="00D95FEE" w:rsidP="003B09CB">
            <w:pPr>
              <w:jc w:val="center"/>
              <w:rPr>
                <w:rFonts w:cs="Calibri"/>
                <w:bCs/>
                <w:szCs w:val="22"/>
              </w:rPr>
            </w:pPr>
            <w:r w:rsidRPr="003B2EA8">
              <w:rPr>
                <w:rFonts w:cs="Calibri"/>
                <w:bCs/>
                <w:szCs w:val="22"/>
              </w:rPr>
              <w:t>4/11/19</w:t>
            </w:r>
          </w:p>
        </w:tc>
        <w:tc>
          <w:tcPr>
            <w:tcW w:w="1498" w:type="dxa"/>
            <w:vAlign w:val="top"/>
          </w:tcPr>
          <w:p w14:paraId="4BD54A5C" w14:textId="77777777" w:rsidR="00D95FEE" w:rsidRPr="00D3246D" w:rsidRDefault="00D95FEE" w:rsidP="003B09CB">
            <w:pPr>
              <w:jc w:val="center"/>
              <w:rPr>
                <w:rFonts w:cs="Calibri"/>
                <w:bCs/>
                <w:szCs w:val="22"/>
              </w:rPr>
            </w:pPr>
            <w:r>
              <w:rPr>
                <w:rFonts w:cs="Calibri"/>
                <w:bCs/>
                <w:szCs w:val="22"/>
              </w:rPr>
              <w:t>WALL</w:t>
            </w:r>
          </w:p>
        </w:tc>
        <w:tc>
          <w:tcPr>
            <w:tcW w:w="1655" w:type="dxa"/>
            <w:vAlign w:val="top"/>
          </w:tcPr>
          <w:p w14:paraId="509277D9" w14:textId="77777777" w:rsidR="00D95FEE" w:rsidRPr="00D3246D" w:rsidRDefault="00D95FEE" w:rsidP="003B09CB">
            <w:pPr>
              <w:jc w:val="center"/>
              <w:rPr>
                <w:rFonts w:cs="Calibri"/>
                <w:bCs/>
                <w:szCs w:val="22"/>
              </w:rPr>
            </w:pPr>
            <w:r>
              <w:rPr>
                <w:rFonts w:cs="Calibri"/>
                <w:bCs/>
                <w:szCs w:val="22"/>
              </w:rPr>
              <w:t>Visit Canberra</w:t>
            </w:r>
          </w:p>
        </w:tc>
        <w:tc>
          <w:tcPr>
            <w:tcW w:w="4007" w:type="dxa"/>
            <w:vAlign w:val="top"/>
          </w:tcPr>
          <w:p w14:paraId="1E0CA42A" w14:textId="77777777" w:rsidR="00D95FEE" w:rsidRPr="002B7E94" w:rsidRDefault="00D95FEE" w:rsidP="003B09CB">
            <w:pPr>
              <w:jc w:val="center"/>
              <w:rPr>
                <w:rFonts w:cs="Calibri"/>
                <w:bCs/>
                <w:szCs w:val="22"/>
              </w:rPr>
            </w:pPr>
            <w:r>
              <w:rPr>
                <w:rFonts w:cs="Calibri"/>
                <w:bCs/>
                <w:szCs w:val="22"/>
              </w:rPr>
              <w:t>Visit Canberra digital marketing campaign</w:t>
            </w:r>
          </w:p>
        </w:tc>
      </w:tr>
      <w:tr w:rsidR="00D95FEE" w14:paraId="22F76DC0"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0D03199E" w14:textId="77777777" w:rsidR="00D95FEE" w:rsidRDefault="00D95FEE" w:rsidP="003B09CB">
            <w:pPr>
              <w:jc w:val="center"/>
              <w:rPr>
                <w:rFonts w:cs="Calibri"/>
                <w:bCs/>
                <w:szCs w:val="22"/>
              </w:rPr>
            </w:pPr>
            <w:r>
              <w:rPr>
                <w:rFonts w:cs="Calibri"/>
                <w:bCs/>
                <w:szCs w:val="22"/>
              </w:rPr>
              <w:t>3</w:t>
            </w:r>
          </w:p>
        </w:tc>
        <w:tc>
          <w:tcPr>
            <w:tcW w:w="1108" w:type="dxa"/>
            <w:vAlign w:val="top"/>
          </w:tcPr>
          <w:p w14:paraId="4AFA7859" w14:textId="77777777" w:rsidR="00D95FEE" w:rsidRDefault="00D95FEE" w:rsidP="003B09CB">
            <w:pPr>
              <w:jc w:val="center"/>
            </w:pPr>
            <w:r w:rsidRPr="003B2EA8">
              <w:rPr>
                <w:rFonts w:cs="Calibri"/>
                <w:bCs/>
                <w:szCs w:val="22"/>
              </w:rPr>
              <w:t>4/11/19</w:t>
            </w:r>
          </w:p>
        </w:tc>
        <w:tc>
          <w:tcPr>
            <w:tcW w:w="1498" w:type="dxa"/>
            <w:vAlign w:val="top"/>
          </w:tcPr>
          <w:p w14:paraId="05E7BFC8" w14:textId="77777777" w:rsidR="00D95FEE" w:rsidRDefault="00D95FEE" w:rsidP="003B09CB">
            <w:pPr>
              <w:jc w:val="center"/>
              <w:rPr>
                <w:rFonts w:cs="Calibri"/>
                <w:bCs/>
                <w:szCs w:val="22"/>
              </w:rPr>
            </w:pPr>
            <w:r>
              <w:rPr>
                <w:rFonts w:cs="Calibri"/>
                <w:bCs/>
                <w:szCs w:val="22"/>
              </w:rPr>
              <w:t>WALL</w:t>
            </w:r>
          </w:p>
        </w:tc>
        <w:tc>
          <w:tcPr>
            <w:tcW w:w="1655" w:type="dxa"/>
            <w:vAlign w:val="top"/>
          </w:tcPr>
          <w:p w14:paraId="26B52025" w14:textId="77777777" w:rsidR="00D95FEE" w:rsidRDefault="00D95FEE" w:rsidP="003B09CB">
            <w:pPr>
              <w:jc w:val="center"/>
              <w:rPr>
                <w:rFonts w:cs="Calibri"/>
                <w:bCs/>
                <w:szCs w:val="22"/>
              </w:rPr>
            </w:pPr>
            <w:r>
              <w:rPr>
                <w:rFonts w:cs="Calibri"/>
                <w:bCs/>
                <w:szCs w:val="22"/>
              </w:rPr>
              <w:t>Visit Canberra</w:t>
            </w:r>
          </w:p>
        </w:tc>
        <w:tc>
          <w:tcPr>
            <w:tcW w:w="4007" w:type="dxa"/>
            <w:vAlign w:val="top"/>
          </w:tcPr>
          <w:p w14:paraId="0D9EDFAB" w14:textId="77777777" w:rsidR="00D95FEE" w:rsidRPr="002B7E94" w:rsidRDefault="00D95FEE" w:rsidP="003B09CB">
            <w:pPr>
              <w:jc w:val="center"/>
              <w:rPr>
                <w:szCs w:val="22"/>
              </w:rPr>
            </w:pPr>
            <w:r>
              <w:rPr>
                <w:szCs w:val="22"/>
              </w:rPr>
              <w:t>Visit Canberra Singapore Office</w:t>
            </w:r>
          </w:p>
        </w:tc>
      </w:tr>
      <w:tr w:rsidR="00D95FEE" w14:paraId="05DFBCEB" w14:textId="77777777" w:rsidTr="00D95FEE">
        <w:tc>
          <w:tcPr>
            <w:tcW w:w="691" w:type="dxa"/>
            <w:vAlign w:val="top"/>
          </w:tcPr>
          <w:p w14:paraId="093A354C" w14:textId="77777777" w:rsidR="00D95FEE" w:rsidRPr="00D3246D" w:rsidRDefault="00D95FEE" w:rsidP="003B09CB">
            <w:pPr>
              <w:jc w:val="center"/>
              <w:rPr>
                <w:rFonts w:cs="Calibri"/>
                <w:bCs/>
                <w:szCs w:val="22"/>
              </w:rPr>
            </w:pPr>
            <w:r>
              <w:rPr>
                <w:rFonts w:cs="Calibri"/>
                <w:bCs/>
                <w:szCs w:val="22"/>
              </w:rPr>
              <w:t>4</w:t>
            </w:r>
          </w:p>
        </w:tc>
        <w:tc>
          <w:tcPr>
            <w:tcW w:w="1108" w:type="dxa"/>
            <w:vAlign w:val="top"/>
          </w:tcPr>
          <w:p w14:paraId="191B5038" w14:textId="77777777" w:rsidR="00D95FEE" w:rsidRDefault="00D95FEE" w:rsidP="003B09CB">
            <w:pPr>
              <w:jc w:val="center"/>
            </w:pPr>
            <w:r w:rsidRPr="003B2EA8">
              <w:rPr>
                <w:rFonts w:cs="Calibri"/>
                <w:bCs/>
                <w:szCs w:val="22"/>
              </w:rPr>
              <w:t>4/11/19</w:t>
            </w:r>
          </w:p>
        </w:tc>
        <w:tc>
          <w:tcPr>
            <w:tcW w:w="1498" w:type="dxa"/>
            <w:vAlign w:val="top"/>
          </w:tcPr>
          <w:p w14:paraId="47E1433E" w14:textId="77777777" w:rsidR="00D95FEE" w:rsidRPr="00D3246D" w:rsidRDefault="00D95FEE" w:rsidP="003B09CB">
            <w:pPr>
              <w:jc w:val="center"/>
              <w:rPr>
                <w:rFonts w:cs="Calibri"/>
                <w:bCs/>
                <w:szCs w:val="22"/>
              </w:rPr>
            </w:pPr>
            <w:r>
              <w:rPr>
                <w:rFonts w:cs="Calibri"/>
                <w:bCs/>
                <w:szCs w:val="22"/>
              </w:rPr>
              <w:t>COE</w:t>
            </w:r>
          </w:p>
        </w:tc>
        <w:tc>
          <w:tcPr>
            <w:tcW w:w="1655" w:type="dxa"/>
            <w:vAlign w:val="top"/>
          </w:tcPr>
          <w:p w14:paraId="27DD85A1" w14:textId="77777777" w:rsidR="00D95FEE" w:rsidRPr="00D3246D" w:rsidRDefault="00D95FEE" w:rsidP="003B09CB">
            <w:pPr>
              <w:jc w:val="center"/>
              <w:rPr>
                <w:rFonts w:cs="Calibri"/>
                <w:bCs/>
                <w:szCs w:val="22"/>
              </w:rPr>
            </w:pPr>
            <w:r>
              <w:rPr>
                <w:rFonts w:cs="Calibri"/>
                <w:bCs/>
                <w:szCs w:val="22"/>
              </w:rPr>
              <w:t>CMTEDD (Digital)</w:t>
            </w:r>
          </w:p>
        </w:tc>
        <w:tc>
          <w:tcPr>
            <w:tcW w:w="4007" w:type="dxa"/>
            <w:vAlign w:val="top"/>
          </w:tcPr>
          <w:p w14:paraId="785C3EBC" w14:textId="77777777" w:rsidR="00D95FEE" w:rsidRPr="002B7E94" w:rsidRDefault="00D95FEE" w:rsidP="003B09CB">
            <w:pPr>
              <w:jc w:val="center"/>
              <w:rPr>
                <w:szCs w:val="22"/>
              </w:rPr>
            </w:pPr>
            <w:r>
              <w:rPr>
                <w:szCs w:val="22"/>
              </w:rPr>
              <w:t>ACT Data Analytics Centre</w:t>
            </w:r>
          </w:p>
        </w:tc>
      </w:tr>
      <w:tr w:rsidR="00D95FEE" w14:paraId="27E2B22D"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735F3858" w14:textId="77777777" w:rsidR="00D95FEE" w:rsidRPr="00D3246D" w:rsidRDefault="00D95FEE" w:rsidP="003B09CB">
            <w:pPr>
              <w:jc w:val="center"/>
              <w:rPr>
                <w:rFonts w:cs="Calibri"/>
                <w:bCs/>
                <w:szCs w:val="22"/>
              </w:rPr>
            </w:pPr>
            <w:r>
              <w:rPr>
                <w:rFonts w:cs="Calibri"/>
                <w:bCs/>
                <w:szCs w:val="22"/>
              </w:rPr>
              <w:t>5</w:t>
            </w:r>
          </w:p>
        </w:tc>
        <w:tc>
          <w:tcPr>
            <w:tcW w:w="1108" w:type="dxa"/>
            <w:vAlign w:val="top"/>
          </w:tcPr>
          <w:p w14:paraId="270171EB" w14:textId="77777777" w:rsidR="00D95FEE" w:rsidRDefault="00D95FEE" w:rsidP="003B09CB">
            <w:pPr>
              <w:jc w:val="center"/>
            </w:pPr>
            <w:r w:rsidRPr="003B2EA8">
              <w:rPr>
                <w:rFonts w:cs="Calibri"/>
                <w:bCs/>
                <w:szCs w:val="22"/>
              </w:rPr>
              <w:t>4/11/19</w:t>
            </w:r>
          </w:p>
        </w:tc>
        <w:tc>
          <w:tcPr>
            <w:tcW w:w="1498" w:type="dxa"/>
            <w:vAlign w:val="top"/>
          </w:tcPr>
          <w:p w14:paraId="7D7C1836" w14:textId="77777777" w:rsidR="00D95FEE" w:rsidRPr="00D3246D" w:rsidRDefault="00D95FEE" w:rsidP="003B09CB">
            <w:pPr>
              <w:jc w:val="center"/>
              <w:rPr>
                <w:rFonts w:cs="Calibri"/>
                <w:bCs/>
                <w:szCs w:val="22"/>
              </w:rPr>
            </w:pPr>
            <w:r w:rsidRPr="000E791D">
              <w:rPr>
                <w:rFonts w:cs="Calibri"/>
                <w:bCs/>
                <w:szCs w:val="22"/>
              </w:rPr>
              <w:t>COE</w:t>
            </w:r>
          </w:p>
        </w:tc>
        <w:tc>
          <w:tcPr>
            <w:tcW w:w="1655" w:type="dxa"/>
            <w:vAlign w:val="top"/>
          </w:tcPr>
          <w:p w14:paraId="1CB9D9A3" w14:textId="77777777" w:rsidR="00D95FEE" w:rsidRPr="00D3246D" w:rsidRDefault="00D95FEE" w:rsidP="003B09CB">
            <w:pPr>
              <w:jc w:val="center"/>
              <w:rPr>
                <w:rFonts w:cs="Calibri"/>
                <w:bCs/>
                <w:szCs w:val="22"/>
              </w:rPr>
            </w:pPr>
            <w:r w:rsidRPr="00902A5B">
              <w:rPr>
                <w:rFonts w:cs="Calibri"/>
                <w:bCs/>
                <w:szCs w:val="22"/>
              </w:rPr>
              <w:t>CMTEDD (Digital)</w:t>
            </w:r>
          </w:p>
        </w:tc>
        <w:tc>
          <w:tcPr>
            <w:tcW w:w="4007" w:type="dxa"/>
            <w:vAlign w:val="top"/>
          </w:tcPr>
          <w:p w14:paraId="20DF0C2C" w14:textId="77777777" w:rsidR="00D95FEE" w:rsidRPr="002B7E94" w:rsidRDefault="00D95FEE" w:rsidP="003B09CB">
            <w:pPr>
              <w:jc w:val="center"/>
              <w:rPr>
                <w:rFonts w:cs="Calibri"/>
                <w:bCs/>
                <w:szCs w:val="22"/>
              </w:rPr>
            </w:pPr>
            <w:r>
              <w:rPr>
                <w:rFonts w:cs="Calibri"/>
                <w:bCs/>
                <w:szCs w:val="22"/>
              </w:rPr>
              <w:t>ACT Digital Health</w:t>
            </w:r>
          </w:p>
        </w:tc>
      </w:tr>
      <w:tr w:rsidR="00D95FEE" w14:paraId="01EA98DC" w14:textId="77777777" w:rsidTr="00D95FEE">
        <w:tc>
          <w:tcPr>
            <w:tcW w:w="691" w:type="dxa"/>
            <w:vAlign w:val="top"/>
          </w:tcPr>
          <w:p w14:paraId="3EDA390C" w14:textId="77777777" w:rsidR="00D95FEE" w:rsidRPr="00D3246D" w:rsidRDefault="00D95FEE" w:rsidP="003B09CB">
            <w:pPr>
              <w:jc w:val="center"/>
              <w:rPr>
                <w:rFonts w:cs="Calibri"/>
                <w:bCs/>
                <w:szCs w:val="22"/>
              </w:rPr>
            </w:pPr>
            <w:r>
              <w:rPr>
                <w:rFonts w:cs="Calibri"/>
                <w:bCs/>
                <w:szCs w:val="22"/>
              </w:rPr>
              <w:t>6</w:t>
            </w:r>
          </w:p>
        </w:tc>
        <w:tc>
          <w:tcPr>
            <w:tcW w:w="1108" w:type="dxa"/>
            <w:vAlign w:val="top"/>
          </w:tcPr>
          <w:p w14:paraId="54CB4CE3" w14:textId="77777777" w:rsidR="00D95FEE" w:rsidRDefault="00D95FEE" w:rsidP="003B09CB">
            <w:pPr>
              <w:jc w:val="center"/>
            </w:pPr>
            <w:r w:rsidRPr="003B2EA8">
              <w:rPr>
                <w:rFonts w:cs="Calibri"/>
                <w:bCs/>
                <w:szCs w:val="22"/>
              </w:rPr>
              <w:t>4/11/19</w:t>
            </w:r>
          </w:p>
        </w:tc>
        <w:tc>
          <w:tcPr>
            <w:tcW w:w="1498" w:type="dxa"/>
            <w:vAlign w:val="top"/>
          </w:tcPr>
          <w:p w14:paraId="16517DE7" w14:textId="77777777" w:rsidR="00D95FEE" w:rsidRPr="00D3246D" w:rsidRDefault="00D95FEE" w:rsidP="003B09CB">
            <w:pPr>
              <w:jc w:val="center"/>
              <w:rPr>
                <w:rFonts w:cs="Calibri"/>
                <w:bCs/>
                <w:szCs w:val="22"/>
              </w:rPr>
            </w:pPr>
            <w:r w:rsidRPr="000E791D">
              <w:rPr>
                <w:rFonts w:cs="Calibri"/>
                <w:bCs/>
                <w:szCs w:val="22"/>
              </w:rPr>
              <w:t>COE</w:t>
            </w:r>
          </w:p>
        </w:tc>
        <w:tc>
          <w:tcPr>
            <w:tcW w:w="1655" w:type="dxa"/>
            <w:vAlign w:val="top"/>
          </w:tcPr>
          <w:p w14:paraId="4F57CDCD" w14:textId="77777777" w:rsidR="00D95FEE" w:rsidRPr="002A0E72" w:rsidRDefault="00D95FEE" w:rsidP="003B09CB">
            <w:pPr>
              <w:jc w:val="center"/>
              <w:rPr>
                <w:rFonts w:cs="Calibri"/>
                <w:bCs/>
                <w:i/>
                <w:iCs/>
                <w:szCs w:val="22"/>
              </w:rPr>
            </w:pPr>
            <w:r w:rsidRPr="00902A5B">
              <w:rPr>
                <w:rFonts w:cs="Calibri"/>
                <w:bCs/>
                <w:szCs w:val="22"/>
              </w:rPr>
              <w:t>CMTEDD (Digital)</w:t>
            </w:r>
            <w:r>
              <w:rPr>
                <w:rFonts w:cs="Calibri"/>
                <w:bCs/>
                <w:szCs w:val="22"/>
              </w:rPr>
              <w:t xml:space="preserve"> </w:t>
            </w:r>
            <w:r>
              <w:rPr>
                <w:rFonts w:cs="Calibri"/>
                <w:bCs/>
                <w:i/>
                <w:iCs/>
                <w:szCs w:val="22"/>
              </w:rPr>
              <w:t>redirected Health</w:t>
            </w:r>
          </w:p>
        </w:tc>
        <w:tc>
          <w:tcPr>
            <w:tcW w:w="4007" w:type="dxa"/>
            <w:vAlign w:val="top"/>
          </w:tcPr>
          <w:p w14:paraId="767F04DD" w14:textId="77777777" w:rsidR="00D95FEE" w:rsidRPr="002B7E94" w:rsidRDefault="00D95FEE" w:rsidP="003B09CB">
            <w:pPr>
              <w:jc w:val="center"/>
              <w:rPr>
                <w:rFonts w:cs="Calibri"/>
                <w:bCs/>
                <w:szCs w:val="22"/>
              </w:rPr>
            </w:pPr>
            <w:r>
              <w:rPr>
                <w:rFonts w:cs="Calibri"/>
                <w:bCs/>
                <w:szCs w:val="22"/>
              </w:rPr>
              <w:t>ACT Digital</w:t>
            </w:r>
          </w:p>
        </w:tc>
      </w:tr>
      <w:tr w:rsidR="00D95FEE" w14:paraId="7C19E1D4"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1FF6EC17" w14:textId="77777777" w:rsidR="00D95FEE" w:rsidRPr="00D3246D" w:rsidRDefault="00D95FEE" w:rsidP="003B09CB">
            <w:pPr>
              <w:jc w:val="center"/>
              <w:rPr>
                <w:rFonts w:cs="Calibri"/>
                <w:bCs/>
                <w:szCs w:val="22"/>
              </w:rPr>
            </w:pPr>
            <w:r>
              <w:rPr>
                <w:rFonts w:cs="Calibri"/>
                <w:bCs/>
                <w:szCs w:val="22"/>
              </w:rPr>
              <w:t>7</w:t>
            </w:r>
          </w:p>
        </w:tc>
        <w:tc>
          <w:tcPr>
            <w:tcW w:w="1108" w:type="dxa"/>
            <w:vAlign w:val="top"/>
          </w:tcPr>
          <w:p w14:paraId="5ECC02BA" w14:textId="77777777" w:rsidR="00D95FEE" w:rsidRDefault="00D95FEE" w:rsidP="003B09CB">
            <w:pPr>
              <w:jc w:val="center"/>
            </w:pPr>
            <w:r w:rsidRPr="003B2EA8">
              <w:rPr>
                <w:rFonts w:cs="Calibri"/>
                <w:bCs/>
                <w:szCs w:val="22"/>
              </w:rPr>
              <w:t>4/11/19</w:t>
            </w:r>
          </w:p>
        </w:tc>
        <w:tc>
          <w:tcPr>
            <w:tcW w:w="1498" w:type="dxa"/>
            <w:vAlign w:val="top"/>
          </w:tcPr>
          <w:p w14:paraId="53917847" w14:textId="77777777" w:rsidR="00D95FEE" w:rsidRPr="00D3246D" w:rsidRDefault="00D95FEE" w:rsidP="003B09CB">
            <w:pPr>
              <w:jc w:val="center"/>
              <w:rPr>
                <w:rFonts w:cs="Calibri"/>
                <w:bCs/>
                <w:szCs w:val="22"/>
              </w:rPr>
            </w:pPr>
            <w:r w:rsidRPr="000E791D">
              <w:rPr>
                <w:rFonts w:cs="Calibri"/>
                <w:bCs/>
                <w:szCs w:val="22"/>
              </w:rPr>
              <w:t>COE</w:t>
            </w:r>
          </w:p>
        </w:tc>
        <w:tc>
          <w:tcPr>
            <w:tcW w:w="1655" w:type="dxa"/>
            <w:vAlign w:val="top"/>
          </w:tcPr>
          <w:p w14:paraId="0EC02C6A" w14:textId="77777777" w:rsidR="00D95FEE" w:rsidRPr="00D3246D" w:rsidRDefault="00D95FEE" w:rsidP="003B09CB">
            <w:pPr>
              <w:jc w:val="center"/>
              <w:rPr>
                <w:rFonts w:cs="Calibri"/>
                <w:bCs/>
                <w:szCs w:val="22"/>
              </w:rPr>
            </w:pPr>
            <w:r w:rsidRPr="00902A5B">
              <w:rPr>
                <w:rFonts w:cs="Calibri"/>
                <w:bCs/>
                <w:szCs w:val="22"/>
              </w:rPr>
              <w:t>CMTEDD (Digital)</w:t>
            </w:r>
          </w:p>
        </w:tc>
        <w:tc>
          <w:tcPr>
            <w:tcW w:w="4007" w:type="dxa"/>
            <w:vAlign w:val="top"/>
          </w:tcPr>
          <w:p w14:paraId="7D749234" w14:textId="77777777" w:rsidR="00D95FEE" w:rsidRPr="002B7E94" w:rsidRDefault="00D95FEE" w:rsidP="003B09CB">
            <w:pPr>
              <w:jc w:val="center"/>
              <w:rPr>
                <w:rFonts w:cs="Calibri"/>
                <w:bCs/>
                <w:szCs w:val="22"/>
              </w:rPr>
            </w:pPr>
            <w:r>
              <w:rPr>
                <w:rFonts w:cs="Calibri"/>
                <w:bCs/>
                <w:szCs w:val="22"/>
              </w:rPr>
              <w:t>Cyber security</w:t>
            </w:r>
          </w:p>
        </w:tc>
      </w:tr>
      <w:tr w:rsidR="00D95FEE" w14:paraId="27C30C20" w14:textId="77777777" w:rsidTr="00D95FEE">
        <w:tc>
          <w:tcPr>
            <w:tcW w:w="691" w:type="dxa"/>
            <w:vAlign w:val="top"/>
          </w:tcPr>
          <w:p w14:paraId="07F9757C" w14:textId="77777777" w:rsidR="00D95FEE" w:rsidRPr="00D3246D" w:rsidRDefault="00D95FEE" w:rsidP="003B09CB">
            <w:pPr>
              <w:jc w:val="center"/>
              <w:rPr>
                <w:rFonts w:cs="Calibri"/>
                <w:bCs/>
                <w:szCs w:val="22"/>
              </w:rPr>
            </w:pPr>
            <w:r>
              <w:rPr>
                <w:rFonts w:cs="Calibri"/>
                <w:bCs/>
                <w:szCs w:val="22"/>
              </w:rPr>
              <w:t>8</w:t>
            </w:r>
          </w:p>
        </w:tc>
        <w:tc>
          <w:tcPr>
            <w:tcW w:w="1108" w:type="dxa"/>
            <w:vAlign w:val="top"/>
          </w:tcPr>
          <w:p w14:paraId="081CC614" w14:textId="77777777" w:rsidR="00D95FEE" w:rsidRDefault="00D95FEE" w:rsidP="003B09CB">
            <w:pPr>
              <w:jc w:val="center"/>
            </w:pPr>
            <w:r w:rsidRPr="003B2EA8">
              <w:rPr>
                <w:rFonts w:cs="Calibri"/>
                <w:bCs/>
                <w:szCs w:val="22"/>
              </w:rPr>
              <w:t>4/11/19</w:t>
            </w:r>
          </w:p>
        </w:tc>
        <w:tc>
          <w:tcPr>
            <w:tcW w:w="1498" w:type="dxa"/>
            <w:vAlign w:val="top"/>
          </w:tcPr>
          <w:p w14:paraId="52E7B14D" w14:textId="77777777" w:rsidR="00D95FEE" w:rsidRPr="00D3246D" w:rsidRDefault="00D95FEE" w:rsidP="003B09CB">
            <w:pPr>
              <w:jc w:val="center"/>
              <w:rPr>
                <w:rFonts w:cs="Calibri"/>
                <w:bCs/>
                <w:szCs w:val="22"/>
              </w:rPr>
            </w:pPr>
            <w:r w:rsidRPr="000E791D">
              <w:rPr>
                <w:rFonts w:cs="Calibri"/>
                <w:bCs/>
                <w:szCs w:val="22"/>
              </w:rPr>
              <w:t>COE</w:t>
            </w:r>
          </w:p>
        </w:tc>
        <w:tc>
          <w:tcPr>
            <w:tcW w:w="1655" w:type="dxa"/>
            <w:vAlign w:val="top"/>
          </w:tcPr>
          <w:p w14:paraId="1D89AE1E" w14:textId="77777777" w:rsidR="00D95FEE" w:rsidRPr="00D3246D" w:rsidRDefault="00D95FEE" w:rsidP="003B09CB">
            <w:pPr>
              <w:jc w:val="center"/>
              <w:rPr>
                <w:rFonts w:cs="Calibri"/>
                <w:bCs/>
                <w:szCs w:val="22"/>
              </w:rPr>
            </w:pPr>
            <w:r>
              <w:rPr>
                <w:rFonts w:cs="Calibri"/>
                <w:bCs/>
                <w:szCs w:val="22"/>
              </w:rPr>
              <w:t>CMTEDD (Infrastructure)</w:t>
            </w:r>
          </w:p>
        </w:tc>
        <w:tc>
          <w:tcPr>
            <w:tcW w:w="4007" w:type="dxa"/>
            <w:vAlign w:val="top"/>
          </w:tcPr>
          <w:p w14:paraId="45E971E4" w14:textId="77777777" w:rsidR="00D95FEE" w:rsidRPr="002B7E94" w:rsidRDefault="00D95FEE" w:rsidP="003B09CB">
            <w:pPr>
              <w:jc w:val="center"/>
              <w:rPr>
                <w:rFonts w:cs="Calibri"/>
                <w:bCs/>
                <w:szCs w:val="22"/>
              </w:rPr>
            </w:pPr>
            <w:r>
              <w:rPr>
                <w:rFonts w:cs="Calibri"/>
                <w:bCs/>
                <w:szCs w:val="22"/>
              </w:rPr>
              <w:t>Capital framework</w:t>
            </w:r>
          </w:p>
        </w:tc>
      </w:tr>
      <w:tr w:rsidR="00D95FEE" w14:paraId="52276FC9"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00B4E85E" w14:textId="77777777" w:rsidR="00D95FEE" w:rsidRPr="00D3246D" w:rsidRDefault="00D95FEE" w:rsidP="003B09CB">
            <w:pPr>
              <w:jc w:val="center"/>
              <w:rPr>
                <w:rFonts w:cs="Calibri"/>
                <w:bCs/>
                <w:szCs w:val="22"/>
              </w:rPr>
            </w:pPr>
            <w:r>
              <w:rPr>
                <w:rFonts w:cs="Calibri"/>
                <w:bCs/>
                <w:szCs w:val="22"/>
              </w:rPr>
              <w:t>9</w:t>
            </w:r>
          </w:p>
        </w:tc>
        <w:tc>
          <w:tcPr>
            <w:tcW w:w="1108" w:type="dxa"/>
            <w:vAlign w:val="top"/>
          </w:tcPr>
          <w:p w14:paraId="37430F3A" w14:textId="77777777" w:rsidR="00D95FEE" w:rsidRDefault="00D95FEE" w:rsidP="003B09CB">
            <w:pPr>
              <w:jc w:val="center"/>
            </w:pPr>
            <w:r w:rsidRPr="003B2EA8">
              <w:rPr>
                <w:rFonts w:cs="Calibri"/>
                <w:bCs/>
                <w:szCs w:val="22"/>
              </w:rPr>
              <w:t>4/11/19</w:t>
            </w:r>
          </w:p>
        </w:tc>
        <w:tc>
          <w:tcPr>
            <w:tcW w:w="1498" w:type="dxa"/>
            <w:vAlign w:val="top"/>
          </w:tcPr>
          <w:p w14:paraId="22ABFCF0" w14:textId="77777777" w:rsidR="00D95FEE" w:rsidRPr="00D3246D" w:rsidRDefault="00D95FEE" w:rsidP="003B09CB">
            <w:pPr>
              <w:jc w:val="center"/>
              <w:rPr>
                <w:rFonts w:cs="Calibri"/>
                <w:bCs/>
                <w:szCs w:val="22"/>
              </w:rPr>
            </w:pPr>
            <w:r w:rsidRPr="000E791D">
              <w:rPr>
                <w:rFonts w:cs="Calibri"/>
                <w:bCs/>
                <w:szCs w:val="22"/>
              </w:rPr>
              <w:t>COE</w:t>
            </w:r>
          </w:p>
        </w:tc>
        <w:tc>
          <w:tcPr>
            <w:tcW w:w="1655" w:type="dxa"/>
            <w:vAlign w:val="top"/>
          </w:tcPr>
          <w:p w14:paraId="3B135276" w14:textId="77777777" w:rsidR="00D95FEE" w:rsidRPr="00D3246D" w:rsidRDefault="00D95FEE" w:rsidP="003B09CB">
            <w:pPr>
              <w:jc w:val="center"/>
              <w:rPr>
                <w:rFonts w:cs="Calibri"/>
                <w:bCs/>
                <w:szCs w:val="22"/>
              </w:rPr>
            </w:pPr>
            <w:r>
              <w:rPr>
                <w:rFonts w:cs="Calibri"/>
                <w:bCs/>
                <w:szCs w:val="22"/>
              </w:rPr>
              <w:t>CMTEDD (Infrastructure)</w:t>
            </w:r>
          </w:p>
        </w:tc>
        <w:tc>
          <w:tcPr>
            <w:tcW w:w="4007" w:type="dxa"/>
            <w:vAlign w:val="top"/>
          </w:tcPr>
          <w:p w14:paraId="6F4F5972" w14:textId="77777777" w:rsidR="00D95FEE" w:rsidRPr="002B7E94" w:rsidRDefault="00D95FEE" w:rsidP="003B09CB">
            <w:pPr>
              <w:jc w:val="center"/>
              <w:rPr>
                <w:rFonts w:cs="Calibri"/>
                <w:bCs/>
                <w:szCs w:val="22"/>
              </w:rPr>
            </w:pPr>
            <w:r>
              <w:rPr>
                <w:rFonts w:cs="Calibri"/>
                <w:bCs/>
                <w:szCs w:val="22"/>
              </w:rPr>
              <w:t>Light Rail stage 1</w:t>
            </w:r>
          </w:p>
        </w:tc>
      </w:tr>
      <w:tr w:rsidR="00D95FEE" w14:paraId="30FA9C56" w14:textId="77777777" w:rsidTr="00D95FEE">
        <w:tc>
          <w:tcPr>
            <w:tcW w:w="691" w:type="dxa"/>
            <w:vAlign w:val="top"/>
          </w:tcPr>
          <w:p w14:paraId="4DF85825" w14:textId="77777777" w:rsidR="00D95FEE" w:rsidRPr="009A5CEF" w:rsidRDefault="00D95FEE" w:rsidP="003B09CB">
            <w:pPr>
              <w:jc w:val="center"/>
              <w:rPr>
                <w:rFonts w:cs="Calibri"/>
                <w:bCs/>
                <w:szCs w:val="22"/>
              </w:rPr>
            </w:pPr>
            <w:r>
              <w:rPr>
                <w:rFonts w:cs="Calibri"/>
                <w:bCs/>
                <w:szCs w:val="22"/>
              </w:rPr>
              <w:t>10</w:t>
            </w:r>
          </w:p>
        </w:tc>
        <w:tc>
          <w:tcPr>
            <w:tcW w:w="1108" w:type="dxa"/>
            <w:vAlign w:val="top"/>
          </w:tcPr>
          <w:p w14:paraId="4B5A7362" w14:textId="77777777" w:rsidR="00D95FEE" w:rsidRDefault="00D95FEE" w:rsidP="003B09CB">
            <w:pPr>
              <w:jc w:val="center"/>
            </w:pPr>
            <w:r w:rsidRPr="003B2EA8">
              <w:rPr>
                <w:rFonts w:cs="Calibri"/>
                <w:bCs/>
                <w:szCs w:val="22"/>
              </w:rPr>
              <w:t>4/11/19</w:t>
            </w:r>
          </w:p>
        </w:tc>
        <w:tc>
          <w:tcPr>
            <w:tcW w:w="1498" w:type="dxa"/>
            <w:vAlign w:val="top"/>
          </w:tcPr>
          <w:p w14:paraId="68095EAD" w14:textId="77777777" w:rsidR="00D95FEE" w:rsidRPr="009A5CEF" w:rsidRDefault="00D95FEE" w:rsidP="003B09CB">
            <w:pPr>
              <w:jc w:val="center"/>
              <w:rPr>
                <w:rFonts w:cs="Calibri"/>
                <w:bCs/>
                <w:szCs w:val="22"/>
              </w:rPr>
            </w:pPr>
            <w:r w:rsidRPr="000E791D">
              <w:rPr>
                <w:rFonts w:cs="Calibri"/>
                <w:bCs/>
                <w:szCs w:val="22"/>
              </w:rPr>
              <w:t>COE</w:t>
            </w:r>
          </w:p>
        </w:tc>
        <w:tc>
          <w:tcPr>
            <w:tcW w:w="1655" w:type="dxa"/>
            <w:vAlign w:val="top"/>
          </w:tcPr>
          <w:p w14:paraId="4A81F826" w14:textId="77777777" w:rsidR="00D95FEE" w:rsidRPr="009A5CEF" w:rsidRDefault="00D95FEE" w:rsidP="003B09CB">
            <w:pPr>
              <w:jc w:val="center"/>
              <w:rPr>
                <w:rFonts w:cs="Calibri"/>
                <w:bCs/>
                <w:szCs w:val="22"/>
              </w:rPr>
            </w:pPr>
            <w:r>
              <w:rPr>
                <w:rFonts w:cs="Calibri"/>
                <w:bCs/>
                <w:szCs w:val="22"/>
              </w:rPr>
              <w:t>CMTEDD (Infrastructure)</w:t>
            </w:r>
          </w:p>
        </w:tc>
        <w:tc>
          <w:tcPr>
            <w:tcW w:w="4007" w:type="dxa"/>
            <w:vAlign w:val="top"/>
          </w:tcPr>
          <w:p w14:paraId="7719B9D2" w14:textId="77777777" w:rsidR="00D95FEE" w:rsidRPr="002B7E94" w:rsidRDefault="00D95FEE" w:rsidP="003B09CB">
            <w:pPr>
              <w:jc w:val="center"/>
              <w:rPr>
                <w:rFonts w:cs="Calibri"/>
                <w:bCs/>
                <w:szCs w:val="22"/>
              </w:rPr>
            </w:pPr>
            <w:r>
              <w:rPr>
                <w:rFonts w:cs="Calibri"/>
                <w:bCs/>
                <w:szCs w:val="22"/>
              </w:rPr>
              <w:t>Light Rail stage 2</w:t>
            </w:r>
          </w:p>
        </w:tc>
      </w:tr>
      <w:tr w:rsidR="00D95FEE" w14:paraId="22F6FBFF"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194C4A37" w14:textId="77777777" w:rsidR="00D95FEE" w:rsidRDefault="00D95FEE" w:rsidP="003B09CB">
            <w:pPr>
              <w:jc w:val="center"/>
              <w:rPr>
                <w:rFonts w:cs="Calibri"/>
                <w:bCs/>
                <w:szCs w:val="22"/>
              </w:rPr>
            </w:pPr>
            <w:r>
              <w:rPr>
                <w:rFonts w:cs="Calibri"/>
                <w:bCs/>
                <w:szCs w:val="22"/>
              </w:rPr>
              <w:lastRenderedPageBreak/>
              <w:t>11</w:t>
            </w:r>
          </w:p>
        </w:tc>
        <w:tc>
          <w:tcPr>
            <w:tcW w:w="1108" w:type="dxa"/>
            <w:vAlign w:val="top"/>
          </w:tcPr>
          <w:p w14:paraId="1EC7D196" w14:textId="77777777" w:rsidR="00D95FEE" w:rsidRDefault="00D95FEE" w:rsidP="003B09CB">
            <w:pPr>
              <w:jc w:val="center"/>
            </w:pPr>
            <w:r w:rsidRPr="003B2EA8">
              <w:rPr>
                <w:rFonts w:cs="Calibri"/>
                <w:bCs/>
                <w:szCs w:val="22"/>
              </w:rPr>
              <w:t>4/11/19</w:t>
            </w:r>
          </w:p>
        </w:tc>
        <w:tc>
          <w:tcPr>
            <w:tcW w:w="1498" w:type="dxa"/>
            <w:vAlign w:val="top"/>
          </w:tcPr>
          <w:p w14:paraId="72C02468" w14:textId="77777777" w:rsidR="00D95FEE" w:rsidRDefault="00D95FEE" w:rsidP="003B09CB">
            <w:pPr>
              <w:jc w:val="center"/>
              <w:rPr>
                <w:rFonts w:cs="Calibri"/>
                <w:bCs/>
                <w:szCs w:val="22"/>
              </w:rPr>
            </w:pPr>
            <w:r w:rsidRPr="000E791D">
              <w:rPr>
                <w:rFonts w:cs="Calibri"/>
                <w:bCs/>
                <w:szCs w:val="22"/>
              </w:rPr>
              <w:t>COE</w:t>
            </w:r>
          </w:p>
        </w:tc>
        <w:tc>
          <w:tcPr>
            <w:tcW w:w="1655" w:type="dxa"/>
            <w:vAlign w:val="top"/>
          </w:tcPr>
          <w:p w14:paraId="50419D78" w14:textId="77777777" w:rsidR="00D95FEE" w:rsidRDefault="00D95FEE" w:rsidP="003B09CB">
            <w:pPr>
              <w:jc w:val="center"/>
              <w:rPr>
                <w:rFonts w:cs="Calibri"/>
                <w:bCs/>
                <w:szCs w:val="22"/>
              </w:rPr>
            </w:pPr>
            <w:r>
              <w:rPr>
                <w:rFonts w:cs="Calibri"/>
                <w:bCs/>
                <w:szCs w:val="22"/>
              </w:rPr>
              <w:t>CMTEDD (Infrastructure)</w:t>
            </w:r>
          </w:p>
        </w:tc>
        <w:tc>
          <w:tcPr>
            <w:tcW w:w="4007" w:type="dxa"/>
            <w:vAlign w:val="top"/>
          </w:tcPr>
          <w:p w14:paraId="0042EFD2" w14:textId="77777777" w:rsidR="00D95FEE" w:rsidRPr="002B7E94" w:rsidRDefault="00D95FEE" w:rsidP="003B09CB">
            <w:pPr>
              <w:jc w:val="center"/>
              <w:rPr>
                <w:szCs w:val="22"/>
              </w:rPr>
            </w:pPr>
            <w:r>
              <w:rPr>
                <w:rFonts w:cs="Calibri"/>
                <w:bCs/>
                <w:szCs w:val="22"/>
              </w:rPr>
              <w:t>Light Rail stage 2 business case</w:t>
            </w:r>
          </w:p>
        </w:tc>
      </w:tr>
      <w:tr w:rsidR="00D95FEE" w14:paraId="7F66EA84" w14:textId="77777777" w:rsidTr="00D95FEE">
        <w:tc>
          <w:tcPr>
            <w:tcW w:w="691" w:type="dxa"/>
            <w:vAlign w:val="top"/>
          </w:tcPr>
          <w:p w14:paraId="782E1BA9" w14:textId="77777777" w:rsidR="00D95FEE" w:rsidRDefault="00D95FEE" w:rsidP="003B09CB">
            <w:pPr>
              <w:jc w:val="center"/>
              <w:rPr>
                <w:rFonts w:cs="Calibri"/>
                <w:bCs/>
                <w:szCs w:val="22"/>
              </w:rPr>
            </w:pPr>
            <w:r>
              <w:rPr>
                <w:rFonts w:cs="Calibri"/>
                <w:bCs/>
                <w:szCs w:val="22"/>
              </w:rPr>
              <w:t>12</w:t>
            </w:r>
          </w:p>
        </w:tc>
        <w:tc>
          <w:tcPr>
            <w:tcW w:w="1108" w:type="dxa"/>
            <w:vAlign w:val="top"/>
          </w:tcPr>
          <w:p w14:paraId="1BE80933" w14:textId="77777777" w:rsidR="00D95FEE" w:rsidRDefault="00D95FEE" w:rsidP="003B09CB">
            <w:pPr>
              <w:jc w:val="center"/>
            </w:pPr>
            <w:r w:rsidRPr="003B2EA8">
              <w:rPr>
                <w:rFonts w:cs="Calibri"/>
                <w:bCs/>
                <w:szCs w:val="22"/>
              </w:rPr>
              <w:t>4/11/19</w:t>
            </w:r>
          </w:p>
        </w:tc>
        <w:tc>
          <w:tcPr>
            <w:tcW w:w="1498" w:type="dxa"/>
            <w:vAlign w:val="top"/>
          </w:tcPr>
          <w:p w14:paraId="2FB5A519" w14:textId="77777777" w:rsidR="00D95FEE" w:rsidRDefault="00D95FEE" w:rsidP="003B09CB">
            <w:pPr>
              <w:jc w:val="center"/>
              <w:rPr>
                <w:rFonts w:cs="Calibri"/>
                <w:bCs/>
                <w:szCs w:val="22"/>
              </w:rPr>
            </w:pPr>
            <w:r w:rsidRPr="000E791D">
              <w:rPr>
                <w:rFonts w:cs="Calibri"/>
                <w:bCs/>
                <w:szCs w:val="22"/>
              </w:rPr>
              <w:t>COE</w:t>
            </w:r>
          </w:p>
        </w:tc>
        <w:tc>
          <w:tcPr>
            <w:tcW w:w="1655" w:type="dxa"/>
            <w:vAlign w:val="top"/>
          </w:tcPr>
          <w:p w14:paraId="668B7311" w14:textId="77777777" w:rsidR="00D95FEE" w:rsidRDefault="00D95FEE" w:rsidP="003B09CB">
            <w:pPr>
              <w:jc w:val="center"/>
              <w:rPr>
                <w:rFonts w:cs="Calibri"/>
                <w:bCs/>
                <w:szCs w:val="22"/>
              </w:rPr>
            </w:pPr>
            <w:r>
              <w:rPr>
                <w:rFonts w:cs="Calibri"/>
                <w:bCs/>
                <w:szCs w:val="22"/>
              </w:rPr>
              <w:t>CMTEDD (Infrastructure)</w:t>
            </w:r>
          </w:p>
        </w:tc>
        <w:tc>
          <w:tcPr>
            <w:tcW w:w="4007" w:type="dxa"/>
            <w:vAlign w:val="top"/>
          </w:tcPr>
          <w:p w14:paraId="0ECA3BDB" w14:textId="77777777" w:rsidR="00D95FEE" w:rsidRPr="002B7E94" w:rsidRDefault="00D95FEE" w:rsidP="003B09CB">
            <w:pPr>
              <w:jc w:val="center"/>
              <w:rPr>
                <w:szCs w:val="22"/>
              </w:rPr>
            </w:pPr>
            <w:r>
              <w:rPr>
                <w:szCs w:val="22"/>
              </w:rPr>
              <w:t>Major Projects Canberra</w:t>
            </w:r>
          </w:p>
        </w:tc>
      </w:tr>
      <w:tr w:rsidR="00D95FEE" w14:paraId="2F2AB0E1"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2A3FBF5E" w14:textId="77777777" w:rsidR="00D95FEE" w:rsidRDefault="00D95FEE" w:rsidP="003B09CB">
            <w:pPr>
              <w:jc w:val="center"/>
              <w:rPr>
                <w:rFonts w:cs="Calibri"/>
                <w:bCs/>
                <w:szCs w:val="22"/>
              </w:rPr>
            </w:pPr>
            <w:r>
              <w:rPr>
                <w:rFonts w:cs="Calibri"/>
                <w:bCs/>
                <w:szCs w:val="22"/>
              </w:rPr>
              <w:t>13</w:t>
            </w:r>
          </w:p>
        </w:tc>
        <w:tc>
          <w:tcPr>
            <w:tcW w:w="1108" w:type="dxa"/>
            <w:vAlign w:val="top"/>
          </w:tcPr>
          <w:p w14:paraId="6A9D44E6" w14:textId="77777777" w:rsidR="00D95FEE" w:rsidRDefault="00D95FEE" w:rsidP="003B09CB">
            <w:pPr>
              <w:jc w:val="center"/>
            </w:pPr>
            <w:r w:rsidRPr="003B2EA8">
              <w:rPr>
                <w:rFonts w:cs="Calibri"/>
                <w:bCs/>
                <w:szCs w:val="22"/>
              </w:rPr>
              <w:t>4/11/19</w:t>
            </w:r>
          </w:p>
        </w:tc>
        <w:tc>
          <w:tcPr>
            <w:tcW w:w="1498" w:type="dxa"/>
            <w:vAlign w:val="top"/>
          </w:tcPr>
          <w:p w14:paraId="2E691DE6" w14:textId="77777777" w:rsidR="00D95FEE" w:rsidRDefault="00D95FEE" w:rsidP="003B09CB">
            <w:pPr>
              <w:jc w:val="center"/>
              <w:rPr>
                <w:rFonts w:cs="Calibri"/>
                <w:bCs/>
                <w:szCs w:val="22"/>
              </w:rPr>
            </w:pPr>
            <w:r w:rsidRPr="000E791D">
              <w:rPr>
                <w:rFonts w:cs="Calibri"/>
                <w:bCs/>
                <w:szCs w:val="22"/>
              </w:rPr>
              <w:t>COE</w:t>
            </w:r>
          </w:p>
        </w:tc>
        <w:tc>
          <w:tcPr>
            <w:tcW w:w="1655" w:type="dxa"/>
            <w:vAlign w:val="top"/>
          </w:tcPr>
          <w:p w14:paraId="11ACBB14" w14:textId="77777777" w:rsidR="00D95FEE" w:rsidRDefault="00D95FEE" w:rsidP="003B09CB">
            <w:pPr>
              <w:jc w:val="center"/>
              <w:rPr>
                <w:rFonts w:cs="Calibri"/>
                <w:bCs/>
                <w:szCs w:val="22"/>
              </w:rPr>
            </w:pPr>
            <w:r>
              <w:rPr>
                <w:rFonts w:cs="Calibri"/>
                <w:bCs/>
                <w:szCs w:val="22"/>
              </w:rPr>
              <w:t>CMTEDD (Infrastructure)</w:t>
            </w:r>
          </w:p>
        </w:tc>
        <w:tc>
          <w:tcPr>
            <w:tcW w:w="4007" w:type="dxa"/>
            <w:vAlign w:val="top"/>
          </w:tcPr>
          <w:p w14:paraId="2A919C6C" w14:textId="77777777" w:rsidR="00D95FEE" w:rsidRPr="002B7E94" w:rsidRDefault="00D95FEE" w:rsidP="003B09CB">
            <w:pPr>
              <w:jc w:val="center"/>
              <w:rPr>
                <w:szCs w:val="22"/>
              </w:rPr>
            </w:pPr>
            <w:r>
              <w:rPr>
                <w:szCs w:val="22"/>
              </w:rPr>
              <w:t>Managing the delivery phase of major projects</w:t>
            </w:r>
          </w:p>
        </w:tc>
      </w:tr>
      <w:tr w:rsidR="00D95FEE" w14:paraId="44731E74" w14:textId="77777777" w:rsidTr="00D95FEE">
        <w:tc>
          <w:tcPr>
            <w:tcW w:w="691" w:type="dxa"/>
            <w:vAlign w:val="top"/>
          </w:tcPr>
          <w:p w14:paraId="13D072D2" w14:textId="77777777" w:rsidR="00D95FEE" w:rsidRDefault="00D95FEE" w:rsidP="003B09CB">
            <w:pPr>
              <w:jc w:val="center"/>
              <w:rPr>
                <w:rFonts w:cs="Calibri"/>
                <w:bCs/>
                <w:szCs w:val="22"/>
              </w:rPr>
            </w:pPr>
            <w:r>
              <w:rPr>
                <w:rFonts w:cs="Calibri"/>
                <w:bCs/>
                <w:szCs w:val="22"/>
              </w:rPr>
              <w:t>14</w:t>
            </w:r>
          </w:p>
        </w:tc>
        <w:tc>
          <w:tcPr>
            <w:tcW w:w="1108" w:type="dxa"/>
            <w:vAlign w:val="top"/>
          </w:tcPr>
          <w:p w14:paraId="3ED195EA" w14:textId="77777777" w:rsidR="00D95FEE" w:rsidRDefault="00D95FEE" w:rsidP="003B09CB">
            <w:pPr>
              <w:jc w:val="center"/>
            </w:pPr>
            <w:r w:rsidRPr="003B2EA8">
              <w:rPr>
                <w:rFonts w:cs="Calibri"/>
                <w:bCs/>
                <w:szCs w:val="22"/>
              </w:rPr>
              <w:t>4/11/19</w:t>
            </w:r>
          </w:p>
        </w:tc>
        <w:tc>
          <w:tcPr>
            <w:tcW w:w="1498" w:type="dxa"/>
            <w:vAlign w:val="top"/>
          </w:tcPr>
          <w:p w14:paraId="0971119F" w14:textId="77777777" w:rsidR="00D95FEE" w:rsidRDefault="00D95FEE" w:rsidP="003B09CB">
            <w:pPr>
              <w:jc w:val="center"/>
              <w:rPr>
                <w:rFonts w:cs="Calibri"/>
                <w:bCs/>
                <w:szCs w:val="22"/>
              </w:rPr>
            </w:pPr>
            <w:r w:rsidRPr="000E791D">
              <w:rPr>
                <w:rFonts w:cs="Calibri"/>
                <w:bCs/>
                <w:szCs w:val="22"/>
              </w:rPr>
              <w:t>COE</w:t>
            </w:r>
          </w:p>
        </w:tc>
        <w:tc>
          <w:tcPr>
            <w:tcW w:w="1655" w:type="dxa"/>
            <w:vAlign w:val="top"/>
          </w:tcPr>
          <w:p w14:paraId="51BDAB8C" w14:textId="77777777" w:rsidR="00D95FEE" w:rsidRDefault="00D95FEE" w:rsidP="003B09CB">
            <w:pPr>
              <w:jc w:val="center"/>
              <w:rPr>
                <w:rFonts w:cs="Calibri"/>
                <w:bCs/>
                <w:szCs w:val="22"/>
              </w:rPr>
            </w:pPr>
            <w:r>
              <w:rPr>
                <w:rFonts w:cs="Calibri"/>
                <w:bCs/>
                <w:szCs w:val="22"/>
              </w:rPr>
              <w:t>CMTEDD (Infrastructure)</w:t>
            </w:r>
          </w:p>
        </w:tc>
        <w:tc>
          <w:tcPr>
            <w:tcW w:w="4007" w:type="dxa"/>
            <w:vAlign w:val="top"/>
          </w:tcPr>
          <w:p w14:paraId="746AE8D5" w14:textId="77777777" w:rsidR="00D95FEE" w:rsidRPr="002B7E94" w:rsidRDefault="00D95FEE" w:rsidP="003B09CB">
            <w:pPr>
              <w:jc w:val="center"/>
              <w:rPr>
                <w:szCs w:val="22"/>
              </w:rPr>
            </w:pPr>
            <w:r>
              <w:rPr>
                <w:szCs w:val="22"/>
              </w:rPr>
              <w:t>New infrastructure plan</w:t>
            </w:r>
          </w:p>
        </w:tc>
      </w:tr>
      <w:tr w:rsidR="00D95FEE" w14:paraId="30F578E3"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0F641159" w14:textId="77777777" w:rsidR="00D95FEE" w:rsidRDefault="00D95FEE" w:rsidP="003B09CB">
            <w:pPr>
              <w:jc w:val="center"/>
              <w:rPr>
                <w:rFonts w:cs="Calibri"/>
                <w:bCs/>
                <w:szCs w:val="22"/>
              </w:rPr>
            </w:pPr>
            <w:r>
              <w:rPr>
                <w:rFonts w:cs="Calibri"/>
                <w:bCs/>
                <w:szCs w:val="22"/>
              </w:rPr>
              <w:t>15</w:t>
            </w:r>
          </w:p>
        </w:tc>
        <w:tc>
          <w:tcPr>
            <w:tcW w:w="1108" w:type="dxa"/>
            <w:vAlign w:val="top"/>
          </w:tcPr>
          <w:p w14:paraId="0CFA4892" w14:textId="77777777" w:rsidR="00D95FEE" w:rsidRPr="003B2EA8" w:rsidRDefault="00D95FEE" w:rsidP="003B09CB">
            <w:pPr>
              <w:jc w:val="center"/>
              <w:rPr>
                <w:rFonts w:cs="Calibri"/>
                <w:bCs/>
                <w:szCs w:val="22"/>
              </w:rPr>
            </w:pPr>
            <w:r w:rsidRPr="00F8061C">
              <w:rPr>
                <w:rFonts w:cs="Calibri"/>
                <w:bCs/>
                <w:szCs w:val="22"/>
              </w:rPr>
              <w:t>4/11/19</w:t>
            </w:r>
          </w:p>
        </w:tc>
        <w:tc>
          <w:tcPr>
            <w:tcW w:w="1498" w:type="dxa"/>
            <w:vAlign w:val="top"/>
          </w:tcPr>
          <w:p w14:paraId="78BEB638" w14:textId="77777777" w:rsidR="00D95FEE" w:rsidRPr="000E791D" w:rsidRDefault="00D95FEE" w:rsidP="003B09CB">
            <w:pPr>
              <w:jc w:val="center"/>
              <w:rPr>
                <w:rFonts w:cs="Calibri"/>
                <w:bCs/>
                <w:szCs w:val="22"/>
              </w:rPr>
            </w:pPr>
            <w:r w:rsidRPr="00E35C47">
              <w:rPr>
                <w:rFonts w:cs="Calibri"/>
                <w:bCs/>
                <w:szCs w:val="22"/>
              </w:rPr>
              <w:t>COE</w:t>
            </w:r>
          </w:p>
        </w:tc>
        <w:tc>
          <w:tcPr>
            <w:tcW w:w="1655" w:type="dxa"/>
            <w:vAlign w:val="top"/>
          </w:tcPr>
          <w:p w14:paraId="4761707D" w14:textId="77777777" w:rsidR="00D95FEE" w:rsidRDefault="00D95FEE" w:rsidP="003B09CB">
            <w:pPr>
              <w:jc w:val="center"/>
              <w:rPr>
                <w:rFonts w:cs="Calibri"/>
                <w:bCs/>
                <w:szCs w:val="22"/>
              </w:rPr>
            </w:pPr>
            <w:r>
              <w:rPr>
                <w:rFonts w:cs="Calibri"/>
                <w:bCs/>
                <w:szCs w:val="22"/>
              </w:rPr>
              <w:t>CMTEDD (Infrastructure)</w:t>
            </w:r>
          </w:p>
        </w:tc>
        <w:tc>
          <w:tcPr>
            <w:tcW w:w="4007" w:type="dxa"/>
            <w:vAlign w:val="top"/>
          </w:tcPr>
          <w:p w14:paraId="002545DA" w14:textId="77777777" w:rsidR="00D95FEE" w:rsidRDefault="00D95FEE" w:rsidP="003B09CB">
            <w:pPr>
              <w:jc w:val="center"/>
              <w:rPr>
                <w:szCs w:val="22"/>
              </w:rPr>
            </w:pPr>
            <w:r>
              <w:rPr>
                <w:szCs w:val="22"/>
              </w:rPr>
              <w:t>Project Management and Reporting System</w:t>
            </w:r>
          </w:p>
        </w:tc>
      </w:tr>
      <w:tr w:rsidR="00D95FEE" w14:paraId="0E7C89E4" w14:textId="77777777" w:rsidTr="00D95FEE">
        <w:tc>
          <w:tcPr>
            <w:tcW w:w="691" w:type="dxa"/>
            <w:vAlign w:val="top"/>
          </w:tcPr>
          <w:p w14:paraId="542B7B40" w14:textId="77777777" w:rsidR="00D95FEE" w:rsidRDefault="00D95FEE" w:rsidP="003B09CB">
            <w:pPr>
              <w:jc w:val="center"/>
              <w:rPr>
                <w:rFonts w:cs="Calibri"/>
                <w:bCs/>
                <w:szCs w:val="22"/>
              </w:rPr>
            </w:pPr>
            <w:r>
              <w:rPr>
                <w:rFonts w:cs="Calibri"/>
                <w:bCs/>
                <w:szCs w:val="22"/>
              </w:rPr>
              <w:t>16</w:t>
            </w:r>
          </w:p>
        </w:tc>
        <w:tc>
          <w:tcPr>
            <w:tcW w:w="1108" w:type="dxa"/>
            <w:vAlign w:val="top"/>
          </w:tcPr>
          <w:p w14:paraId="232425DC" w14:textId="77777777" w:rsidR="00D95FEE" w:rsidRPr="003B2EA8" w:rsidRDefault="00D95FEE" w:rsidP="003B09CB">
            <w:pPr>
              <w:jc w:val="center"/>
              <w:rPr>
                <w:rFonts w:cs="Calibri"/>
                <w:bCs/>
                <w:szCs w:val="22"/>
              </w:rPr>
            </w:pPr>
            <w:r w:rsidRPr="00F8061C">
              <w:rPr>
                <w:rFonts w:cs="Calibri"/>
                <w:bCs/>
                <w:szCs w:val="22"/>
              </w:rPr>
              <w:t>4/11/19</w:t>
            </w:r>
          </w:p>
        </w:tc>
        <w:tc>
          <w:tcPr>
            <w:tcW w:w="1498" w:type="dxa"/>
            <w:vAlign w:val="top"/>
          </w:tcPr>
          <w:p w14:paraId="3CCD3A12" w14:textId="77777777" w:rsidR="00D95FEE" w:rsidRPr="000E791D" w:rsidRDefault="00D95FEE" w:rsidP="003B09CB">
            <w:pPr>
              <w:jc w:val="center"/>
              <w:rPr>
                <w:rFonts w:cs="Calibri"/>
                <w:bCs/>
                <w:szCs w:val="22"/>
              </w:rPr>
            </w:pPr>
            <w:r w:rsidRPr="00E35C47">
              <w:rPr>
                <w:rFonts w:cs="Calibri"/>
                <w:bCs/>
                <w:szCs w:val="22"/>
              </w:rPr>
              <w:t>COE</w:t>
            </w:r>
          </w:p>
        </w:tc>
        <w:tc>
          <w:tcPr>
            <w:tcW w:w="1655" w:type="dxa"/>
            <w:vAlign w:val="top"/>
          </w:tcPr>
          <w:p w14:paraId="28399384" w14:textId="77777777" w:rsidR="00D95FEE" w:rsidRDefault="00D95FEE" w:rsidP="003B09CB">
            <w:pPr>
              <w:jc w:val="center"/>
              <w:rPr>
                <w:rFonts w:cs="Calibri"/>
                <w:bCs/>
                <w:szCs w:val="22"/>
              </w:rPr>
            </w:pPr>
            <w:r>
              <w:rPr>
                <w:rFonts w:cs="Calibri"/>
                <w:bCs/>
                <w:szCs w:val="22"/>
              </w:rPr>
              <w:t>CMTEDD (Infrastructure)</w:t>
            </w:r>
          </w:p>
        </w:tc>
        <w:tc>
          <w:tcPr>
            <w:tcW w:w="4007" w:type="dxa"/>
            <w:vAlign w:val="top"/>
          </w:tcPr>
          <w:p w14:paraId="43DCF3AA" w14:textId="77777777" w:rsidR="00D95FEE" w:rsidRDefault="00D95FEE" w:rsidP="003B09CB">
            <w:pPr>
              <w:jc w:val="center"/>
              <w:rPr>
                <w:szCs w:val="22"/>
              </w:rPr>
            </w:pPr>
            <w:r>
              <w:rPr>
                <w:szCs w:val="22"/>
              </w:rPr>
              <w:t>SPIRE</w:t>
            </w:r>
          </w:p>
        </w:tc>
      </w:tr>
      <w:tr w:rsidR="00D95FEE" w14:paraId="484A78A2"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5AC2AE18" w14:textId="77777777" w:rsidR="00D95FEE" w:rsidRDefault="00D95FEE" w:rsidP="003B09CB">
            <w:pPr>
              <w:jc w:val="center"/>
              <w:rPr>
                <w:rFonts w:cs="Calibri"/>
                <w:bCs/>
                <w:szCs w:val="22"/>
              </w:rPr>
            </w:pPr>
            <w:r>
              <w:rPr>
                <w:rFonts w:cs="Calibri"/>
                <w:bCs/>
                <w:szCs w:val="22"/>
              </w:rPr>
              <w:t>17</w:t>
            </w:r>
          </w:p>
        </w:tc>
        <w:tc>
          <w:tcPr>
            <w:tcW w:w="1108" w:type="dxa"/>
            <w:vAlign w:val="top"/>
          </w:tcPr>
          <w:p w14:paraId="799DA662" w14:textId="77777777" w:rsidR="00D95FEE" w:rsidRPr="003B2EA8" w:rsidRDefault="00D95FEE" w:rsidP="003B09CB">
            <w:pPr>
              <w:jc w:val="center"/>
              <w:rPr>
                <w:rFonts w:cs="Calibri"/>
                <w:bCs/>
                <w:szCs w:val="22"/>
              </w:rPr>
            </w:pPr>
            <w:r w:rsidRPr="00F8061C">
              <w:rPr>
                <w:rFonts w:cs="Calibri"/>
                <w:bCs/>
                <w:szCs w:val="22"/>
              </w:rPr>
              <w:t>4/11/19</w:t>
            </w:r>
          </w:p>
        </w:tc>
        <w:tc>
          <w:tcPr>
            <w:tcW w:w="1498" w:type="dxa"/>
            <w:vAlign w:val="top"/>
          </w:tcPr>
          <w:p w14:paraId="3004EB5F" w14:textId="77777777" w:rsidR="00D95FEE" w:rsidRPr="000E791D" w:rsidRDefault="00D95FEE" w:rsidP="003B09CB">
            <w:pPr>
              <w:jc w:val="center"/>
              <w:rPr>
                <w:rFonts w:cs="Calibri"/>
                <w:bCs/>
                <w:szCs w:val="22"/>
              </w:rPr>
            </w:pPr>
            <w:r w:rsidRPr="00E35C47">
              <w:rPr>
                <w:rFonts w:cs="Calibri"/>
                <w:bCs/>
                <w:szCs w:val="22"/>
              </w:rPr>
              <w:t>COE</w:t>
            </w:r>
          </w:p>
        </w:tc>
        <w:tc>
          <w:tcPr>
            <w:tcW w:w="1655" w:type="dxa"/>
            <w:vAlign w:val="top"/>
          </w:tcPr>
          <w:p w14:paraId="47C67966" w14:textId="77777777" w:rsidR="00D95FEE" w:rsidRDefault="00D95FEE" w:rsidP="003B09CB">
            <w:pPr>
              <w:jc w:val="center"/>
              <w:rPr>
                <w:rFonts w:cs="Calibri"/>
                <w:bCs/>
                <w:szCs w:val="22"/>
              </w:rPr>
            </w:pPr>
            <w:r>
              <w:rPr>
                <w:rFonts w:cs="Calibri"/>
                <w:bCs/>
                <w:szCs w:val="22"/>
              </w:rPr>
              <w:t>CMTEDD (Innovation)</w:t>
            </w:r>
          </w:p>
        </w:tc>
        <w:tc>
          <w:tcPr>
            <w:tcW w:w="4007" w:type="dxa"/>
            <w:vAlign w:val="top"/>
          </w:tcPr>
          <w:p w14:paraId="242C0863" w14:textId="77777777" w:rsidR="00D95FEE" w:rsidRDefault="00D95FEE" w:rsidP="003B09CB">
            <w:pPr>
              <w:jc w:val="center"/>
              <w:rPr>
                <w:szCs w:val="22"/>
              </w:rPr>
            </w:pPr>
            <w:r>
              <w:rPr>
                <w:szCs w:val="22"/>
              </w:rPr>
              <w:t>ACT Government presence in Singapore</w:t>
            </w:r>
          </w:p>
        </w:tc>
      </w:tr>
      <w:tr w:rsidR="00D95FEE" w14:paraId="5E0D4B4F" w14:textId="77777777" w:rsidTr="00D95FEE">
        <w:tc>
          <w:tcPr>
            <w:tcW w:w="691" w:type="dxa"/>
            <w:vAlign w:val="top"/>
          </w:tcPr>
          <w:p w14:paraId="6C02C14E" w14:textId="77777777" w:rsidR="00D95FEE" w:rsidRDefault="00D95FEE" w:rsidP="003B09CB">
            <w:pPr>
              <w:jc w:val="center"/>
              <w:rPr>
                <w:rFonts w:cs="Calibri"/>
                <w:bCs/>
                <w:szCs w:val="22"/>
              </w:rPr>
            </w:pPr>
            <w:r>
              <w:rPr>
                <w:rFonts w:cs="Calibri"/>
                <w:bCs/>
                <w:szCs w:val="22"/>
              </w:rPr>
              <w:t>18</w:t>
            </w:r>
          </w:p>
        </w:tc>
        <w:tc>
          <w:tcPr>
            <w:tcW w:w="1108" w:type="dxa"/>
            <w:vAlign w:val="top"/>
          </w:tcPr>
          <w:p w14:paraId="40BEC11A" w14:textId="77777777" w:rsidR="00D95FEE" w:rsidRPr="003B2EA8" w:rsidRDefault="00D95FEE" w:rsidP="003B09CB">
            <w:pPr>
              <w:jc w:val="center"/>
              <w:rPr>
                <w:rFonts w:cs="Calibri"/>
                <w:bCs/>
                <w:szCs w:val="22"/>
              </w:rPr>
            </w:pPr>
            <w:r w:rsidRPr="00F8061C">
              <w:rPr>
                <w:rFonts w:cs="Calibri"/>
                <w:bCs/>
                <w:szCs w:val="22"/>
              </w:rPr>
              <w:t>4/11/19</w:t>
            </w:r>
          </w:p>
        </w:tc>
        <w:tc>
          <w:tcPr>
            <w:tcW w:w="1498" w:type="dxa"/>
            <w:vAlign w:val="top"/>
          </w:tcPr>
          <w:p w14:paraId="7102CE58" w14:textId="77777777" w:rsidR="00D95FEE" w:rsidRPr="000E791D" w:rsidRDefault="00D95FEE" w:rsidP="003B09CB">
            <w:pPr>
              <w:jc w:val="center"/>
              <w:rPr>
                <w:rFonts w:cs="Calibri"/>
                <w:bCs/>
                <w:szCs w:val="22"/>
              </w:rPr>
            </w:pPr>
            <w:r w:rsidRPr="00E35C47">
              <w:rPr>
                <w:rFonts w:cs="Calibri"/>
                <w:bCs/>
                <w:szCs w:val="22"/>
              </w:rPr>
              <w:t>COE</w:t>
            </w:r>
          </w:p>
        </w:tc>
        <w:tc>
          <w:tcPr>
            <w:tcW w:w="1655" w:type="dxa"/>
            <w:vAlign w:val="top"/>
          </w:tcPr>
          <w:p w14:paraId="13B30640" w14:textId="77777777" w:rsidR="00D95FEE" w:rsidRDefault="00D95FEE" w:rsidP="003B09CB">
            <w:pPr>
              <w:jc w:val="center"/>
              <w:rPr>
                <w:rFonts w:cs="Calibri"/>
                <w:bCs/>
                <w:szCs w:val="22"/>
              </w:rPr>
            </w:pPr>
            <w:r>
              <w:rPr>
                <w:rFonts w:cs="Calibri"/>
                <w:bCs/>
                <w:szCs w:val="22"/>
              </w:rPr>
              <w:t>CMTEDD (Innovation)</w:t>
            </w:r>
          </w:p>
        </w:tc>
        <w:tc>
          <w:tcPr>
            <w:tcW w:w="4007" w:type="dxa"/>
            <w:vAlign w:val="top"/>
          </w:tcPr>
          <w:p w14:paraId="56037787" w14:textId="77777777" w:rsidR="00D95FEE" w:rsidRDefault="00D95FEE" w:rsidP="003B09CB">
            <w:pPr>
              <w:jc w:val="center"/>
              <w:rPr>
                <w:szCs w:val="22"/>
              </w:rPr>
            </w:pPr>
            <w:r>
              <w:rPr>
                <w:szCs w:val="22"/>
              </w:rPr>
              <w:t>Canberra AustCyber Node</w:t>
            </w:r>
          </w:p>
        </w:tc>
      </w:tr>
      <w:tr w:rsidR="00D95FEE" w14:paraId="707FABE4"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3F0F0AAA" w14:textId="77777777" w:rsidR="00D95FEE" w:rsidRDefault="00D95FEE" w:rsidP="003B09CB">
            <w:pPr>
              <w:jc w:val="center"/>
              <w:rPr>
                <w:rFonts w:cs="Calibri"/>
                <w:bCs/>
                <w:szCs w:val="22"/>
              </w:rPr>
            </w:pPr>
            <w:r>
              <w:rPr>
                <w:rFonts w:cs="Calibri"/>
                <w:bCs/>
                <w:szCs w:val="22"/>
              </w:rPr>
              <w:t>19</w:t>
            </w:r>
          </w:p>
        </w:tc>
        <w:tc>
          <w:tcPr>
            <w:tcW w:w="1108" w:type="dxa"/>
            <w:vAlign w:val="top"/>
          </w:tcPr>
          <w:p w14:paraId="3F18E3FD" w14:textId="77777777" w:rsidR="00D95FEE" w:rsidRPr="003B2EA8" w:rsidRDefault="00D95FEE" w:rsidP="003B09CB">
            <w:pPr>
              <w:jc w:val="center"/>
              <w:rPr>
                <w:rFonts w:cs="Calibri"/>
                <w:bCs/>
                <w:szCs w:val="22"/>
              </w:rPr>
            </w:pPr>
            <w:r w:rsidRPr="00F8061C">
              <w:rPr>
                <w:rFonts w:cs="Calibri"/>
                <w:bCs/>
                <w:szCs w:val="22"/>
              </w:rPr>
              <w:t>4/11/19</w:t>
            </w:r>
          </w:p>
        </w:tc>
        <w:tc>
          <w:tcPr>
            <w:tcW w:w="1498" w:type="dxa"/>
            <w:vAlign w:val="top"/>
          </w:tcPr>
          <w:p w14:paraId="38EF3EA5" w14:textId="77777777" w:rsidR="00D95FEE" w:rsidRPr="000E791D" w:rsidRDefault="00D95FEE" w:rsidP="003B09CB">
            <w:pPr>
              <w:jc w:val="center"/>
              <w:rPr>
                <w:rFonts w:cs="Calibri"/>
                <w:bCs/>
                <w:szCs w:val="22"/>
              </w:rPr>
            </w:pPr>
            <w:r w:rsidRPr="00E35C47">
              <w:rPr>
                <w:rFonts w:cs="Calibri"/>
                <w:bCs/>
                <w:szCs w:val="22"/>
              </w:rPr>
              <w:t>COE</w:t>
            </w:r>
          </w:p>
        </w:tc>
        <w:tc>
          <w:tcPr>
            <w:tcW w:w="1655" w:type="dxa"/>
            <w:vAlign w:val="top"/>
          </w:tcPr>
          <w:p w14:paraId="4D4322B2" w14:textId="77777777" w:rsidR="00D95FEE" w:rsidRDefault="00D95FEE" w:rsidP="003B09CB">
            <w:pPr>
              <w:jc w:val="center"/>
              <w:rPr>
                <w:rFonts w:cs="Calibri"/>
                <w:bCs/>
                <w:szCs w:val="22"/>
              </w:rPr>
            </w:pPr>
            <w:r>
              <w:rPr>
                <w:rFonts w:cs="Calibri"/>
                <w:bCs/>
                <w:szCs w:val="22"/>
              </w:rPr>
              <w:t>CMTEDD (Innovation)</w:t>
            </w:r>
          </w:p>
        </w:tc>
        <w:tc>
          <w:tcPr>
            <w:tcW w:w="4007" w:type="dxa"/>
            <w:vAlign w:val="top"/>
          </w:tcPr>
          <w:p w14:paraId="2396EFF1" w14:textId="7E817879" w:rsidR="00D95FEE" w:rsidRDefault="00D95FEE" w:rsidP="003B09CB">
            <w:pPr>
              <w:jc w:val="center"/>
              <w:rPr>
                <w:szCs w:val="22"/>
              </w:rPr>
            </w:pPr>
            <w:r>
              <w:rPr>
                <w:szCs w:val="22"/>
              </w:rPr>
              <w:t xml:space="preserve">CBRfree </w:t>
            </w:r>
            <w:r w:rsidR="00D63A4B">
              <w:rPr>
                <w:szCs w:val="22"/>
              </w:rPr>
              <w:t>WiFi</w:t>
            </w:r>
          </w:p>
        </w:tc>
      </w:tr>
      <w:tr w:rsidR="00D95FEE" w14:paraId="2EA2B4B8" w14:textId="77777777" w:rsidTr="00D95FEE">
        <w:tc>
          <w:tcPr>
            <w:tcW w:w="691" w:type="dxa"/>
            <w:vAlign w:val="top"/>
          </w:tcPr>
          <w:p w14:paraId="6CF244A2" w14:textId="77777777" w:rsidR="00D95FEE" w:rsidRDefault="00D95FEE" w:rsidP="003B09CB">
            <w:pPr>
              <w:jc w:val="center"/>
              <w:rPr>
                <w:rFonts w:cs="Calibri"/>
                <w:bCs/>
                <w:szCs w:val="22"/>
              </w:rPr>
            </w:pPr>
            <w:r>
              <w:rPr>
                <w:rFonts w:cs="Calibri"/>
                <w:bCs/>
                <w:szCs w:val="22"/>
              </w:rPr>
              <w:t>20</w:t>
            </w:r>
          </w:p>
        </w:tc>
        <w:tc>
          <w:tcPr>
            <w:tcW w:w="1108" w:type="dxa"/>
            <w:vAlign w:val="top"/>
          </w:tcPr>
          <w:p w14:paraId="253FEFF7" w14:textId="77777777" w:rsidR="00D95FEE" w:rsidRPr="003B2EA8" w:rsidRDefault="00D95FEE" w:rsidP="003B09CB">
            <w:pPr>
              <w:jc w:val="center"/>
              <w:rPr>
                <w:rFonts w:cs="Calibri"/>
                <w:bCs/>
                <w:szCs w:val="22"/>
              </w:rPr>
            </w:pPr>
            <w:r w:rsidRPr="00F8061C">
              <w:rPr>
                <w:rFonts w:cs="Calibri"/>
                <w:bCs/>
                <w:szCs w:val="22"/>
              </w:rPr>
              <w:t>4/11/19</w:t>
            </w:r>
          </w:p>
        </w:tc>
        <w:tc>
          <w:tcPr>
            <w:tcW w:w="1498" w:type="dxa"/>
            <w:vAlign w:val="top"/>
          </w:tcPr>
          <w:p w14:paraId="20E5ACFA" w14:textId="77777777" w:rsidR="00D95FEE" w:rsidRPr="000E791D" w:rsidRDefault="00D95FEE" w:rsidP="003B09CB">
            <w:pPr>
              <w:jc w:val="center"/>
              <w:rPr>
                <w:rFonts w:cs="Calibri"/>
                <w:bCs/>
                <w:szCs w:val="22"/>
              </w:rPr>
            </w:pPr>
            <w:r w:rsidRPr="00E35C47">
              <w:rPr>
                <w:rFonts w:cs="Calibri"/>
                <w:bCs/>
                <w:szCs w:val="22"/>
              </w:rPr>
              <w:t>COE</w:t>
            </w:r>
          </w:p>
        </w:tc>
        <w:tc>
          <w:tcPr>
            <w:tcW w:w="1655" w:type="dxa"/>
            <w:vAlign w:val="top"/>
          </w:tcPr>
          <w:p w14:paraId="2629A8EC" w14:textId="77777777" w:rsidR="00D95FEE" w:rsidRDefault="00D95FEE" w:rsidP="003B09CB">
            <w:pPr>
              <w:jc w:val="center"/>
              <w:rPr>
                <w:rFonts w:cs="Calibri"/>
                <w:bCs/>
                <w:szCs w:val="22"/>
              </w:rPr>
            </w:pPr>
            <w:r>
              <w:rPr>
                <w:rFonts w:cs="Calibri"/>
                <w:bCs/>
                <w:szCs w:val="22"/>
              </w:rPr>
              <w:t>CMTEDD (Innovation)</w:t>
            </w:r>
          </w:p>
        </w:tc>
        <w:tc>
          <w:tcPr>
            <w:tcW w:w="4007" w:type="dxa"/>
            <w:vAlign w:val="top"/>
          </w:tcPr>
          <w:p w14:paraId="27421EC2" w14:textId="77777777" w:rsidR="00D95FEE" w:rsidRDefault="00D95FEE" w:rsidP="003B09CB">
            <w:pPr>
              <w:jc w:val="center"/>
              <w:rPr>
                <w:szCs w:val="22"/>
              </w:rPr>
            </w:pPr>
            <w:r>
              <w:rPr>
                <w:szCs w:val="22"/>
              </w:rPr>
              <w:t>Hotel investment</w:t>
            </w:r>
          </w:p>
        </w:tc>
      </w:tr>
      <w:tr w:rsidR="00D95FEE" w14:paraId="6F1E2F73"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32FBD22F" w14:textId="77777777" w:rsidR="00D95FEE" w:rsidRDefault="00D95FEE" w:rsidP="003B09CB">
            <w:pPr>
              <w:jc w:val="center"/>
              <w:rPr>
                <w:rFonts w:cs="Calibri"/>
                <w:bCs/>
                <w:szCs w:val="22"/>
              </w:rPr>
            </w:pPr>
            <w:r>
              <w:rPr>
                <w:rFonts w:cs="Calibri"/>
                <w:bCs/>
                <w:szCs w:val="22"/>
              </w:rPr>
              <w:t>21</w:t>
            </w:r>
          </w:p>
        </w:tc>
        <w:tc>
          <w:tcPr>
            <w:tcW w:w="1108" w:type="dxa"/>
            <w:vAlign w:val="top"/>
          </w:tcPr>
          <w:p w14:paraId="01BB18AA" w14:textId="77777777" w:rsidR="00D95FEE" w:rsidRPr="003B2EA8" w:rsidRDefault="00D95FEE" w:rsidP="003B09CB">
            <w:pPr>
              <w:jc w:val="center"/>
              <w:rPr>
                <w:rFonts w:cs="Calibri"/>
                <w:bCs/>
                <w:szCs w:val="22"/>
              </w:rPr>
            </w:pPr>
            <w:r w:rsidRPr="00F8061C">
              <w:rPr>
                <w:rFonts w:cs="Calibri"/>
                <w:bCs/>
                <w:szCs w:val="22"/>
              </w:rPr>
              <w:t>4/11/19</w:t>
            </w:r>
          </w:p>
        </w:tc>
        <w:tc>
          <w:tcPr>
            <w:tcW w:w="1498" w:type="dxa"/>
            <w:vAlign w:val="top"/>
          </w:tcPr>
          <w:p w14:paraId="01ADDF18" w14:textId="77777777" w:rsidR="00D95FEE" w:rsidRPr="000E791D" w:rsidRDefault="00D95FEE" w:rsidP="003B09CB">
            <w:pPr>
              <w:jc w:val="center"/>
              <w:rPr>
                <w:rFonts w:cs="Calibri"/>
                <w:bCs/>
                <w:szCs w:val="22"/>
              </w:rPr>
            </w:pPr>
            <w:r w:rsidRPr="00E35C47">
              <w:rPr>
                <w:rFonts w:cs="Calibri"/>
                <w:bCs/>
                <w:szCs w:val="22"/>
              </w:rPr>
              <w:t>COE</w:t>
            </w:r>
          </w:p>
        </w:tc>
        <w:tc>
          <w:tcPr>
            <w:tcW w:w="1655" w:type="dxa"/>
            <w:vAlign w:val="top"/>
          </w:tcPr>
          <w:p w14:paraId="06544B14" w14:textId="77777777" w:rsidR="00D95FEE" w:rsidRDefault="00D95FEE" w:rsidP="003B09CB">
            <w:pPr>
              <w:jc w:val="center"/>
              <w:rPr>
                <w:rFonts w:cs="Calibri"/>
                <w:bCs/>
                <w:szCs w:val="22"/>
              </w:rPr>
            </w:pPr>
            <w:r>
              <w:rPr>
                <w:rFonts w:cs="Calibri"/>
                <w:bCs/>
                <w:szCs w:val="22"/>
              </w:rPr>
              <w:t>CMTEDD (Innovation)</w:t>
            </w:r>
          </w:p>
        </w:tc>
        <w:tc>
          <w:tcPr>
            <w:tcW w:w="4007" w:type="dxa"/>
            <w:vAlign w:val="top"/>
          </w:tcPr>
          <w:p w14:paraId="6AD100F2" w14:textId="77777777" w:rsidR="00D95FEE" w:rsidRDefault="00D95FEE" w:rsidP="003B09CB">
            <w:pPr>
              <w:jc w:val="center"/>
              <w:rPr>
                <w:szCs w:val="22"/>
              </w:rPr>
            </w:pPr>
            <w:r>
              <w:rPr>
                <w:szCs w:val="22"/>
              </w:rPr>
              <w:t>International trade delegations</w:t>
            </w:r>
          </w:p>
        </w:tc>
      </w:tr>
      <w:tr w:rsidR="00D95FEE" w14:paraId="7877B8C2" w14:textId="77777777" w:rsidTr="00D95FEE">
        <w:tc>
          <w:tcPr>
            <w:tcW w:w="691" w:type="dxa"/>
            <w:vAlign w:val="top"/>
          </w:tcPr>
          <w:p w14:paraId="740F325B" w14:textId="77777777" w:rsidR="00D95FEE" w:rsidRDefault="00D95FEE" w:rsidP="003B09CB">
            <w:pPr>
              <w:jc w:val="center"/>
              <w:rPr>
                <w:rFonts w:cs="Calibri"/>
                <w:bCs/>
                <w:szCs w:val="22"/>
              </w:rPr>
            </w:pPr>
            <w:r>
              <w:rPr>
                <w:rFonts w:cs="Calibri"/>
                <w:bCs/>
                <w:szCs w:val="22"/>
              </w:rPr>
              <w:t>22</w:t>
            </w:r>
          </w:p>
        </w:tc>
        <w:tc>
          <w:tcPr>
            <w:tcW w:w="1108" w:type="dxa"/>
            <w:vAlign w:val="top"/>
          </w:tcPr>
          <w:p w14:paraId="060BB656" w14:textId="77777777" w:rsidR="00D95FEE" w:rsidRPr="003B2EA8" w:rsidRDefault="00D95FEE" w:rsidP="003B09CB">
            <w:pPr>
              <w:jc w:val="center"/>
              <w:rPr>
                <w:rFonts w:cs="Calibri"/>
                <w:bCs/>
                <w:szCs w:val="22"/>
              </w:rPr>
            </w:pPr>
            <w:r w:rsidRPr="00F8061C">
              <w:rPr>
                <w:rFonts w:cs="Calibri"/>
                <w:bCs/>
                <w:szCs w:val="22"/>
              </w:rPr>
              <w:t>4/11/19</w:t>
            </w:r>
          </w:p>
        </w:tc>
        <w:tc>
          <w:tcPr>
            <w:tcW w:w="1498" w:type="dxa"/>
            <w:vAlign w:val="top"/>
          </w:tcPr>
          <w:p w14:paraId="0A5EBCAA" w14:textId="77777777" w:rsidR="00D95FEE" w:rsidRPr="000E791D" w:rsidRDefault="00D95FEE" w:rsidP="003B09CB">
            <w:pPr>
              <w:jc w:val="center"/>
              <w:rPr>
                <w:rFonts w:cs="Calibri"/>
                <w:bCs/>
                <w:szCs w:val="22"/>
              </w:rPr>
            </w:pPr>
            <w:r w:rsidRPr="00E35C47">
              <w:rPr>
                <w:rFonts w:cs="Calibri"/>
                <w:bCs/>
                <w:szCs w:val="22"/>
              </w:rPr>
              <w:t>COE</w:t>
            </w:r>
          </w:p>
        </w:tc>
        <w:tc>
          <w:tcPr>
            <w:tcW w:w="1655" w:type="dxa"/>
            <w:vAlign w:val="top"/>
          </w:tcPr>
          <w:p w14:paraId="6F787ACE" w14:textId="77777777" w:rsidR="00D95FEE" w:rsidRDefault="00D95FEE" w:rsidP="003B09CB">
            <w:pPr>
              <w:jc w:val="center"/>
              <w:rPr>
                <w:rFonts w:cs="Calibri"/>
                <w:bCs/>
                <w:szCs w:val="22"/>
              </w:rPr>
            </w:pPr>
            <w:r>
              <w:rPr>
                <w:rFonts w:cs="Calibri"/>
                <w:bCs/>
                <w:szCs w:val="22"/>
              </w:rPr>
              <w:t>CMTEDD (Innovation)</w:t>
            </w:r>
          </w:p>
        </w:tc>
        <w:tc>
          <w:tcPr>
            <w:tcW w:w="4007" w:type="dxa"/>
            <w:vAlign w:val="top"/>
          </w:tcPr>
          <w:p w14:paraId="7C0C21C0" w14:textId="77777777" w:rsidR="00D95FEE" w:rsidRDefault="00D95FEE" w:rsidP="003B09CB">
            <w:pPr>
              <w:jc w:val="center"/>
              <w:rPr>
                <w:szCs w:val="22"/>
              </w:rPr>
            </w:pPr>
            <w:r>
              <w:rPr>
                <w:szCs w:val="22"/>
              </w:rPr>
              <w:t>Office for International Engagement</w:t>
            </w:r>
          </w:p>
        </w:tc>
      </w:tr>
      <w:tr w:rsidR="00D95FEE" w14:paraId="3F3D2B20"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23F7EDFA" w14:textId="77777777" w:rsidR="00D95FEE" w:rsidRDefault="00D95FEE" w:rsidP="003B09CB">
            <w:pPr>
              <w:jc w:val="center"/>
              <w:rPr>
                <w:rFonts w:cs="Calibri"/>
                <w:bCs/>
                <w:szCs w:val="22"/>
              </w:rPr>
            </w:pPr>
            <w:r>
              <w:rPr>
                <w:rFonts w:cs="Calibri"/>
                <w:bCs/>
                <w:szCs w:val="22"/>
              </w:rPr>
              <w:lastRenderedPageBreak/>
              <w:t>23</w:t>
            </w:r>
          </w:p>
        </w:tc>
        <w:tc>
          <w:tcPr>
            <w:tcW w:w="1108" w:type="dxa"/>
            <w:vAlign w:val="top"/>
          </w:tcPr>
          <w:p w14:paraId="79716144" w14:textId="77777777" w:rsidR="00D95FEE" w:rsidRPr="003B2EA8" w:rsidRDefault="00D95FEE" w:rsidP="003B09CB">
            <w:pPr>
              <w:jc w:val="center"/>
              <w:rPr>
                <w:rFonts w:cs="Calibri"/>
                <w:bCs/>
                <w:szCs w:val="22"/>
              </w:rPr>
            </w:pPr>
            <w:r>
              <w:rPr>
                <w:rFonts w:cs="Calibri"/>
                <w:bCs/>
                <w:szCs w:val="22"/>
              </w:rPr>
              <w:t>4/11/19</w:t>
            </w:r>
          </w:p>
        </w:tc>
        <w:tc>
          <w:tcPr>
            <w:tcW w:w="1498" w:type="dxa"/>
            <w:vAlign w:val="top"/>
          </w:tcPr>
          <w:p w14:paraId="0DAD588E" w14:textId="77777777" w:rsidR="00D95FEE" w:rsidRPr="000E791D" w:rsidRDefault="00D95FEE" w:rsidP="003B09CB">
            <w:pPr>
              <w:jc w:val="center"/>
              <w:rPr>
                <w:rFonts w:cs="Calibri"/>
                <w:bCs/>
                <w:szCs w:val="22"/>
              </w:rPr>
            </w:pPr>
            <w:r>
              <w:rPr>
                <w:rFonts w:cs="Calibri"/>
                <w:bCs/>
                <w:szCs w:val="22"/>
              </w:rPr>
              <w:t>COE</w:t>
            </w:r>
          </w:p>
        </w:tc>
        <w:tc>
          <w:tcPr>
            <w:tcW w:w="1655" w:type="dxa"/>
            <w:vAlign w:val="top"/>
          </w:tcPr>
          <w:p w14:paraId="4E2AF3F6" w14:textId="77777777" w:rsidR="00D95FEE" w:rsidRDefault="00D95FEE" w:rsidP="003B09CB">
            <w:pPr>
              <w:jc w:val="center"/>
              <w:rPr>
                <w:rFonts w:cs="Calibri"/>
                <w:bCs/>
                <w:szCs w:val="22"/>
              </w:rPr>
            </w:pPr>
            <w:r>
              <w:rPr>
                <w:rFonts w:cs="Calibri"/>
                <w:bCs/>
                <w:szCs w:val="22"/>
              </w:rPr>
              <w:t>CMTEDD (Innovation)</w:t>
            </w:r>
          </w:p>
        </w:tc>
        <w:tc>
          <w:tcPr>
            <w:tcW w:w="4007" w:type="dxa"/>
            <w:vAlign w:val="top"/>
          </w:tcPr>
          <w:p w14:paraId="60DDFCEE" w14:textId="77777777" w:rsidR="00D95FEE" w:rsidRDefault="00D95FEE" w:rsidP="003B09CB">
            <w:pPr>
              <w:jc w:val="center"/>
              <w:rPr>
                <w:szCs w:val="22"/>
              </w:rPr>
            </w:pPr>
            <w:r>
              <w:rPr>
                <w:szCs w:val="22"/>
              </w:rPr>
              <w:t>Space industry sector</w:t>
            </w:r>
          </w:p>
        </w:tc>
      </w:tr>
      <w:tr w:rsidR="00D95FEE" w14:paraId="459D9ACA" w14:textId="77777777" w:rsidTr="00D95FEE">
        <w:tc>
          <w:tcPr>
            <w:tcW w:w="691" w:type="dxa"/>
            <w:vAlign w:val="top"/>
          </w:tcPr>
          <w:p w14:paraId="28AC3D59" w14:textId="77777777" w:rsidR="00D95FEE" w:rsidRDefault="00D95FEE" w:rsidP="003B09CB">
            <w:pPr>
              <w:jc w:val="center"/>
              <w:rPr>
                <w:rFonts w:cs="Calibri"/>
                <w:bCs/>
                <w:szCs w:val="22"/>
              </w:rPr>
            </w:pPr>
            <w:r>
              <w:rPr>
                <w:rFonts w:cs="Calibri"/>
                <w:bCs/>
                <w:szCs w:val="22"/>
              </w:rPr>
              <w:t>24</w:t>
            </w:r>
          </w:p>
        </w:tc>
        <w:tc>
          <w:tcPr>
            <w:tcW w:w="1108" w:type="dxa"/>
            <w:vAlign w:val="top"/>
          </w:tcPr>
          <w:p w14:paraId="72BA472F" w14:textId="77777777" w:rsidR="00D95FEE" w:rsidRPr="003B2EA8" w:rsidRDefault="00D95FEE" w:rsidP="003B09CB">
            <w:pPr>
              <w:jc w:val="center"/>
              <w:rPr>
                <w:rFonts w:cs="Calibri"/>
                <w:bCs/>
                <w:szCs w:val="22"/>
              </w:rPr>
            </w:pPr>
            <w:r>
              <w:rPr>
                <w:rFonts w:cs="Calibri"/>
                <w:bCs/>
                <w:szCs w:val="22"/>
              </w:rPr>
              <w:t>7/11/19</w:t>
            </w:r>
          </w:p>
        </w:tc>
        <w:tc>
          <w:tcPr>
            <w:tcW w:w="1498" w:type="dxa"/>
            <w:vAlign w:val="top"/>
          </w:tcPr>
          <w:p w14:paraId="6F49DDB1" w14:textId="77777777" w:rsidR="00D95FEE" w:rsidRPr="000E791D" w:rsidRDefault="00D95FEE" w:rsidP="003B09CB">
            <w:pPr>
              <w:jc w:val="center"/>
              <w:rPr>
                <w:rFonts w:cs="Calibri"/>
                <w:bCs/>
                <w:szCs w:val="22"/>
              </w:rPr>
            </w:pPr>
            <w:r>
              <w:rPr>
                <w:rFonts w:cs="Calibri"/>
                <w:bCs/>
                <w:szCs w:val="22"/>
              </w:rPr>
              <w:t>CODY</w:t>
            </w:r>
          </w:p>
        </w:tc>
        <w:tc>
          <w:tcPr>
            <w:tcW w:w="1655" w:type="dxa"/>
            <w:vAlign w:val="top"/>
          </w:tcPr>
          <w:p w14:paraId="7FCAC6CF" w14:textId="77777777" w:rsidR="00D95FEE" w:rsidRDefault="00D95FEE" w:rsidP="003B09CB">
            <w:pPr>
              <w:jc w:val="center"/>
              <w:rPr>
                <w:rFonts w:cs="Calibri"/>
                <w:bCs/>
                <w:szCs w:val="22"/>
              </w:rPr>
            </w:pPr>
            <w:r>
              <w:rPr>
                <w:rFonts w:cs="Calibri"/>
                <w:bCs/>
                <w:szCs w:val="22"/>
              </w:rPr>
              <w:t>Access Canberra</w:t>
            </w:r>
          </w:p>
        </w:tc>
        <w:tc>
          <w:tcPr>
            <w:tcW w:w="4007" w:type="dxa"/>
            <w:vAlign w:val="top"/>
          </w:tcPr>
          <w:p w14:paraId="2139E89D" w14:textId="77777777" w:rsidR="00D95FEE" w:rsidRDefault="00D95FEE" w:rsidP="003B09CB">
            <w:pPr>
              <w:jc w:val="center"/>
              <w:rPr>
                <w:szCs w:val="22"/>
              </w:rPr>
            </w:pPr>
            <w:r>
              <w:rPr>
                <w:szCs w:val="22"/>
              </w:rPr>
              <w:t>Enterprise arrangements</w:t>
            </w:r>
          </w:p>
        </w:tc>
      </w:tr>
      <w:tr w:rsidR="00D95FEE" w14:paraId="6A916915"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4A48035C" w14:textId="77777777" w:rsidR="00D95FEE" w:rsidRDefault="00D95FEE" w:rsidP="003B09CB">
            <w:pPr>
              <w:jc w:val="center"/>
              <w:rPr>
                <w:rFonts w:cs="Calibri"/>
                <w:bCs/>
                <w:szCs w:val="22"/>
              </w:rPr>
            </w:pPr>
            <w:r>
              <w:rPr>
                <w:rFonts w:cs="Calibri"/>
                <w:bCs/>
                <w:szCs w:val="22"/>
              </w:rPr>
              <w:t>25</w:t>
            </w:r>
          </w:p>
        </w:tc>
        <w:tc>
          <w:tcPr>
            <w:tcW w:w="1108" w:type="dxa"/>
            <w:vAlign w:val="top"/>
          </w:tcPr>
          <w:p w14:paraId="47B5C14E" w14:textId="77777777" w:rsidR="00D95FEE" w:rsidRPr="003B2EA8" w:rsidRDefault="00D95FEE" w:rsidP="003B09CB">
            <w:pPr>
              <w:jc w:val="center"/>
              <w:rPr>
                <w:rFonts w:cs="Calibri"/>
                <w:bCs/>
                <w:szCs w:val="22"/>
              </w:rPr>
            </w:pPr>
            <w:r>
              <w:rPr>
                <w:rFonts w:cs="Calibri"/>
                <w:bCs/>
                <w:szCs w:val="22"/>
              </w:rPr>
              <w:t>7/11/19</w:t>
            </w:r>
          </w:p>
        </w:tc>
        <w:tc>
          <w:tcPr>
            <w:tcW w:w="1498" w:type="dxa"/>
            <w:vAlign w:val="top"/>
          </w:tcPr>
          <w:p w14:paraId="22C5A1DB" w14:textId="77777777" w:rsidR="00D95FEE" w:rsidRPr="000E791D" w:rsidRDefault="00D95FEE" w:rsidP="003B09CB">
            <w:pPr>
              <w:jc w:val="center"/>
              <w:rPr>
                <w:rFonts w:cs="Calibri"/>
                <w:bCs/>
                <w:szCs w:val="22"/>
              </w:rPr>
            </w:pPr>
            <w:r>
              <w:rPr>
                <w:rFonts w:cs="Calibri"/>
                <w:bCs/>
                <w:szCs w:val="22"/>
              </w:rPr>
              <w:t>CODY</w:t>
            </w:r>
          </w:p>
        </w:tc>
        <w:tc>
          <w:tcPr>
            <w:tcW w:w="1655" w:type="dxa"/>
            <w:vAlign w:val="top"/>
          </w:tcPr>
          <w:p w14:paraId="12DF2434" w14:textId="77777777" w:rsidR="00D95FEE" w:rsidRDefault="00D95FEE" w:rsidP="003B09CB">
            <w:pPr>
              <w:jc w:val="center"/>
              <w:rPr>
                <w:rFonts w:cs="Calibri"/>
                <w:bCs/>
                <w:szCs w:val="22"/>
              </w:rPr>
            </w:pPr>
            <w:r>
              <w:rPr>
                <w:rFonts w:cs="Calibri"/>
                <w:bCs/>
                <w:szCs w:val="22"/>
              </w:rPr>
              <w:t>Gaming and racing</w:t>
            </w:r>
          </w:p>
        </w:tc>
        <w:tc>
          <w:tcPr>
            <w:tcW w:w="4007" w:type="dxa"/>
            <w:vAlign w:val="top"/>
          </w:tcPr>
          <w:p w14:paraId="157CA9F9" w14:textId="77777777" w:rsidR="00D95FEE" w:rsidRDefault="00D95FEE" w:rsidP="003B09CB">
            <w:pPr>
              <w:jc w:val="center"/>
              <w:rPr>
                <w:szCs w:val="22"/>
              </w:rPr>
            </w:pPr>
            <w:r>
              <w:rPr>
                <w:szCs w:val="22"/>
              </w:rPr>
              <w:t>Club policy</w:t>
            </w:r>
          </w:p>
        </w:tc>
      </w:tr>
      <w:tr w:rsidR="00D95FEE" w14:paraId="279CF7E5" w14:textId="77777777" w:rsidTr="00D95FEE">
        <w:tc>
          <w:tcPr>
            <w:tcW w:w="691" w:type="dxa"/>
            <w:vAlign w:val="top"/>
          </w:tcPr>
          <w:p w14:paraId="67792A3C" w14:textId="77777777" w:rsidR="00D95FEE" w:rsidRDefault="00D95FEE" w:rsidP="003B09CB">
            <w:pPr>
              <w:jc w:val="center"/>
              <w:rPr>
                <w:rFonts w:cs="Calibri"/>
                <w:bCs/>
                <w:szCs w:val="22"/>
              </w:rPr>
            </w:pPr>
            <w:r>
              <w:rPr>
                <w:rFonts w:cs="Calibri"/>
                <w:bCs/>
                <w:szCs w:val="22"/>
              </w:rPr>
              <w:t>26</w:t>
            </w:r>
          </w:p>
        </w:tc>
        <w:tc>
          <w:tcPr>
            <w:tcW w:w="1108" w:type="dxa"/>
            <w:vAlign w:val="top"/>
          </w:tcPr>
          <w:p w14:paraId="2E56374F" w14:textId="77777777" w:rsidR="00D95FEE" w:rsidRDefault="00D95FEE" w:rsidP="003B09CB">
            <w:pPr>
              <w:jc w:val="center"/>
              <w:rPr>
                <w:rFonts w:cs="Calibri"/>
                <w:bCs/>
                <w:szCs w:val="22"/>
              </w:rPr>
            </w:pPr>
            <w:r>
              <w:rPr>
                <w:rFonts w:cs="Calibri"/>
                <w:bCs/>
                <w:szCs w:val="22"/>
              </w:rPr>
              <w:t>7/11/19</w:t>
            </w:r>
          </w:p>
        </w:tc>
        <w:tc>
          <w:tcPr>
            <w:tcW w:w="1498" w:type="dxa"/>
            <w:vAlign w:val="top"/>
          </w:tcPr>
          <w:p w14:paraId="3C94A0AD" w14:textId="77777777" w:rsidR="00D95FEE" w:rsidRDefault="00D95FEE" w:rsidP="003B09CB">
            <w:pPr>
              <w:jc w:val="center"/>
              <w:rPr>
                <w:rFonts w:cs="Calibri"/>
                <w:bCs/>
                <w:szCs w:val="22"/>
              </w:rPr>
            </w:pPr>
            <w:r>
              <w:rPr>
                <w:rFonts w:cs="Calibri"/>
                <w:bCs/>
                <w:szCs w:val="22"/>
              </w:rPr>
              <w:t>CODY</w:t>
            </w:r>
          </w:p>
        </w:tc>
        <w:tc>
          <w:tcPr>
            <w:tcW w:w="1655" w:type="dxa"/>
            <w:vAlign w:val="top"/>
          </w:tcPr>
          <w:p w14:paraId="2CE4D18F" w14:textId="77777777" w:rsidR="00D95FEE" w:rsidRDefault="00D95FEE" w:rsidP="003B09CB">
            <w:pPr>
              <w:jc w:val="center"/>
              <w:rPr>
                <w:rFonts w:cs="Calibri"/>
                <w:bCs/>
                <w:szCs w:val="22"/>
              </w:rPr>
            </w:pPr>
            <w:r>
              <w:rPr>
                <w:rFonts w:cs="Calibri"/>
                <w:bCs/>
                <w:szCs w:val="22"/>
              </w:rPr>
              <w:t>Gaming and racing</w:t>
            </w:r>
          </w:p>
        </w:tc>
        <w:tc>
          <w:tcPr>
            <w:tcW w:w="4007" w:type="dxa"/>
            <w:vAlign w:val="top"/>
          </w:tcPr>
          <w:p w14:paraId="61482414" w14:textId="77777777" w:rsidR="00D95FEE" w:rsidRDefault="00D95FEE" w:rsidP="003B09CB">
            <w:pPr>
              <w:jc w:val="center"/>
              <w:rPr>
                <w:szCs w:val="22"/>
              </w:rPr>
            </w:pPr>
            <w:r>
              <w:rPr>
                <w:szCs w:val="22"/>
              </w:rPr>
              <w:t>Community consultation</w:t>
            </w:r>
          </w:p>
        </w:tc>
      </w:tr>
      <w:tr w:rsidR="00D95FEE" w14:paraId="797F361F"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4BDEE3DB" w14:textId="77777777" w:rsidR="00D95FEE" w:rsidRDefault="00D95FEE" w:rsidP="003B09CB">
            <w:pPr>
              <w:jc w:val="center"/>
              <w:rPr>
                <w:rFonts w:cs="Calibri"/>
                <w:bCs/>
                <w:szCs w:val="22"/>
              </w:rPr>
            </w:pPr>
            <w:r>
              <w:rPr>
                <w:rFonts w:cs="Calibri"/>
                <w:bCs/>
                <w:szCs w:val="22"/>
              </w:rPr>
              <w:t>27</w:t>
            </w:r>
          </w:p>
        </w:tc>
        <w:tc>
          <w:tcPr>
            <w:tcW w:w="1108" w:type="dxa"/>
            <w:vAlign w:val="top"/>
          </w:tcPr>
          <w:p w14:paraId="40D83654" w14:textId="77777777" w:rsidR="00D95FEE" w:rsidRDefault="00D95FEE" w:rsidP="003B09CB">
            <w:pPr>
              <w:jc w:val="center"/>
              <w:rPr>
                <w:rFonts w:cs="Calibri"/>
                <w:bCs/>
                <w:szCs w:val="22"/>
              </w:rPr>
            </w:pPr>
            <w:r>
              <w:rPr>
                <w:rFonts w:cs="Calibri"/>
                <w:bCs/>
                <w:szCs w:val="22"/>
              </w:rPr>
              <w:t>7/11/19</w:t>
            </w:r>
          </w:p>
        </w:tc>
        <w:tc>
          <w:tcPr>
            <w:tcW w:w="1498" w:type="dxa"/>
            <w:vAlign w:val="top"/>
          </w:tcPr>
          <w:p w14:paraId="41A91253" w14:textId="77777777" w:rsidR="00D95FEE" w:rsidRDefault="00D95FEE" w:rsidP="003B09CB">
            <w:pPr>
              <w:jc w:val="center"/>
              <w:rPr>
                <w:rFonts w:cs="Calibri"/>
                <w:bCs/>
                <w:szCs w:val="22"/>
              </w:rPr>
            </w:pPr>
            <w:r>
              <w:rPr>
                <w:rFonts w:cs="Calibri"/>
                <w:bCs/>
                <w:szCs w:val="22"/>
              </w:rPr>
              <w:t>CODY</w:t>
            </w:r>
          </w:p>
        </w:tc>
        <w:tc>
          <w:tcPr>
            <w:tcW w:w="1655" w:type="dxa"/>
            <w:vAlign w:val="top"/>
          </w:tcPr>
          <w:p w14:paraId="0E30E3E1" w14:textId="77777777" w:rsidR="00D95FEE" w:rsidRDefault="00D95FEE" w:rsidP="003B09CB">
            <w:pPr>
              <w:jc w:val="center"/>
              <w:rPr>
                <w:rFonts w:cs="Calibri"/>
                <w:bCs/>
                <w:szCs w:val="22"/>
              </w:rPr>
            </w:pPr>
            <w:r>
              <w:rPr>
                <w:rFonts w:cs="Calibri"/>
                <w:bCs/>
                <w:szCs w:val="22"/>
              </w:rPr>
              <w:t>Building Quality</w:t>
            </w:r>
          </w:p>
        </w:tc>
        <w:tc>
          <w:tcPr>
            <w:tcW w:w="4007" w:type="dxa"/>
            <w:vAlign w:val="top"/>
          </w:tcPr>
          <w:p w14:paraId="04A2ED88" w14:textId="77777777" w:rsidR="00D95FEE" w:rsidRDefault="00D95FEE" w:rsidP="003B09CB">
            <w:pPr>
              <w:jc w:val="center"/>
              <w:rPr>
                <w:szCs w:val="22"/>
              </w:rPr>
            </w:pPr>
            <w:r>
              <w:rPr>
                <w:szCs w:val="22"/>
              </w:rPr>
              <w:t>Fireproofing</w:t>
            </w:r>
          </w:p>
        </w:tc>
      </w:tr>
      <w:tr w:rsidR="00D95FEE" w14:paraId="2FDAB44F" w14:textId="77777777" w:rsidTr="00D95FEE">
        <w:tc>
          <w:tcPr>
            <w:tcW w:w="691" w:type="dxa"/>
            <w:vAlign w:val="top"/>
          </w:tcPr>
          <w:p w14:paraId="204C3A8D" w14:textId="77777777" w:rsidR="00D95FEE" w:rsidRDefault="00D95FEE" w:rsidP="003B09CB">
            <w:pPr>
              <w:jc w:val="center"/>
              <w:rPr>
                <w:rFonts w:cs="Calibri"/>
                <w:bCs/>
                <w:szCs w:val="22"/>
              </w:rPr>
            </w:pPr>
            <w:r>
              <w:rPr>
                <w:rFonts w:cs="Calibri"/>
                <w:bCs/>
                <w:szCs w:val="22"/>
              </w:rPr>
              <w:t>28</w:t>
            </w:r>
          </w:p>
        </w:tc>
        <w:tc>
          <w:tcPr>
            <w:tcW w:w="1108" w:type="dxa"/>
            <w:vAlign w:val="top"/>
          </w:tcPr>
          <w:p w14:paraId="276EED4B" w14:textId="77777777" w:rsidR="00D95FEE" w:rsidRDefault="00D95FEE" w:rsidP="003B09CB">
            <w:pPr>
              <w:jc w:val="center"/>
              <w:rPr>
                <w:rFonts w:cs="Calibri"/>
                <w:bCs/>
                <w:szCs w:val="22"/>
              </w:rPr>
            </w:pPr>
            <w:r>
              <w:rPr>
                <w:rFonts w:cs="Calibri"/>
                <w:bCs/>
                <w:szCs w:val="22"/>
              </w:rPr>
              <w:t>8/11/19</w:t>
            </w:r>
          </w:p>
        </w:tc>
        <w:tc>
          <w:tcPr>
            <w:tcW w:w="1498" w:type="dxa"/>
            <w:vAlign w:val="top"/>
          </w:tcPr>
          <w:p w14:paraId="65922751" w14:textId="77777777" w:rsidR="00D95FEE" w:rsidRDefault="00D95FEE" w:rsidP="003B09CB">
            <w:pPr>
              <w:jc w:val="center"/>
              <w:rPr>
                <w:rFonts w:cs="Calibri"/>
                <w:bCs/>
                <w:szCs w:val="22"/>
              </w:rPr>
            </w:pPr>
            <w:r>
              <w:rPr>
                <w:rFonts w:cs="Calibri"/>
                <w:bCs/>
                <w:szCs w:val="22"/>
              </w:rPr>
              <w:t>DUNNE</w:t>
            </w:r>
          </w:p>
        </w:tc>
        <w:tc>
          <w:tcPr>
            <w:tcW w:w="1655" w:type="dxa"/>
            <w:vAlign w:val="top"/>
          </w:tcPr>
          <w:p w14:paraId="32FB3CCC" w14:textId="77777777" w:rsidR="00D95FEE" w:rsidRDefault="00D95FEE" w:rsidP="003B09CB">
            <w:pPr>
              <w:jc w:val="center"/>
              <w:rPr>
                <w:rFonts w:cs="Calibri"/>
                <w:bCs/>
                <w:szCs w:val="22"/>
              </w:rPr>
            </w:pPr>
            <w:r>
              <w:rPr>
                <w:rFonts w:cs="Calibri"/>
                <w:bCs/>
                <w:szCs w:val="22"/>
              </w:rPr>
              <w:t>Arts</w:t>
            </w:r>
          </w:p>
        </w:tc>
        <w:tc>
          <w:tcPr>
            <w:tcW w:w="4007" w:type="dxa"/>
            <w:vAlign w:val="top"/>
          </w:tcPr>
          <w:p w14:paraId="6B5826F0" w14:textId="77777777" w:rsidR="00D95FEE" w:rsidRDefault="00D95FEE" w:rsidP="003B09CB">
            <w:pPr>
              <w:jc w:val="center"/>
              <w:rPr>
                <w:szCs w:val="22"/>
              </w:rPr>
            </w:pPr>
            <w:r>
              <w:rPr>
                <w:szCs w:val="22"/>
              </w:rPr>
              <w:t>Arts infrastructure plan</w:t>
            </w:r>
          </w:p>
        </w:tc>
      </w:tr>
      <w:tr w:rsidR="00D95FEE" w14:paraId="744FB8FF"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7443FC8F" w14:textId="77777777" w:rsidR="00D95FEE" w:rsidRDefault="00D95FEE" w:rsidP="003B09CB">
            <w:pPr>
              <w:jc w:val="center"/>
              <w:rPr>
                <w:rFonts w:cs="Calibri"/>
                <w:bCs/>
                <w:szCs w:val="22"/>
              </w:rPr>
            </w:pPr>
            <w:r>
              <w:rPr>
                <w:rFonts w:cs="Calibri"/>
                <w:bCs/>
                <w:szCs w:val="22"/>
              </w:rPr>
              <w:t>29</w:t>
            </w:r>
          </w:p>
        </w:tc>
        <w:tc>
          <w:tcPr>
            <w:tcW w:w="1108" w:type="dxa"/>
            <w:vAlign w:val="top"/>
          </w:tcPr>
          <w:p w14:paraId="6F3CED30" w14:textId="77777777" w:rsidR="00D95FEE" w:rsidRDefault="00D95FEE" w:rsidP="003B09CB">
            <w:pPr>
              <w:jc w:val="center"/>
            </w:pPr>
            <w:r w:rsidRPr="008E4304">
              <w:rPr>
                <w:rFonts w:cs="Calibri"/>
                <w:bCs/>
                <w:szCs w:val="22"/>
              </w:rPr>
              <w:t>8/11/19</w:t>
            </w:r>
          </w:p>
        </w:tc>
        <w:tc>
          <w:tcPr>
            <w:tcW w:w="1498" w:type="dxa"/>
            <w:vAlign w:val="top"/>
          </w:tcPr>
          <w:p w14:paraId="0F64325E" w14:textId="77777777" w:rsidR="00D95FEE" w:rsidRDefault="00D95FEE" w:rsidP="003B09CB">
            <w:pPr>
              <w:jc w:val="center"/>
            </w:pPr>
            <w:r w:rsidRPr="00F60E14">
              <w:rPr>
                <w:rFonts w:cs="Calibri"/>
                <w:bCs/>
                <w:szCs w:val="22"/>
              </w:rPr>
              <w:t>DUNNE</w:t>
            </w:r>
          </w:p>
        </w:tc>
        <w:tc>
          <w:tcPr>
            <w:tcW w:w="1655" w:type="dxa"/>
            <w:vAlign w:val="top"/>
          </w:tcPr>
          <w:p w14:paraId="11ECF13B" w14:textId="77777777" w:rsidR="00D95FEE" w:rsidRDefault="00D95FEE" w:rsidP="003B09CB">
            <w:pPr>
              <w:jc w:val="center"/>
            </w:pPr>
            <w:r w:rsidRPr="0099570F">
              <w:rPr>
                <w:rFonts w:cs="Calibri"/>
                <w:bCs/>
                <w:szCs w:val="22"/>
              </w:rPr>
              <w:t>Arts</w:t>
            </w:r>
          </w:p>
        </w:tc>
        <w:tc>
          <w:tcPr>
            <w:tcW w:w="4007" w:type="dxa"/>
            <w:vAlign w:val="top"/>
          </w:tcPr>
          <w:p w14:paraId="49EF16EF" w14:textId="77777777" w:rsidR="00D95FEE" w:rsidRDefault="00D95FEE" w:rsidP="003B09CB">
            <w:pPr>
              <w:jc w:val="center"/>
              <w:rPr>
                <w:szCs w:val="22"/>
              </w:rPr>
            </w:pPr>
            <w:r>
              <w:rPr>
                <w:szCs w:val="22"/>
              </w:rPr>
              <w:t>Capacity building for arts organisations</w:t>
            </w:r>
          </w:p>
        </w:tc>
      </w:tr>
      <w:tr w:rsidR="00D95FEE" w14:paraId="28A24285" w14:textId="77777777" w:rsidTr="00D95FEE">
        <w:tc>
          <w:tcPr>
            <w:tcW w:w="691" w:type="dxa"/>
            <w:vAlign w:val="top"/>
          </w:tcPr>
          <w:p w14:paraId="3178F73D" w14:textId="77777777" w:rsidR="00D95FEE" w:rsidRDefault="00D95FEE" w:rsidP="003B09CB">
            <w:pPr>
              <w:jc w:val="center"/>
              <w:rPr>
                <w:rFonts w:cs="Calibri"/>
                <w:bCs/>
                <w:szCs w:val="22"/>
              </w:rPr>
            </w:pPr>
            <w:r>
              <w:rPr>
                <w:rFonts w:cs="Calibri"/>
                <w:bCs/>
                <w:szCs w:val="22"/>
              </w:rPr>
              <w:t>30</w:t>
            </w:r>
          </w:p>
        </w:tc>
        <w:tc>
          <w:tcPr>
            <w:tcW w:w="1108" w:type="dxa"/>
            <w:vAlign w:val="top"/>
          </w:tcPr>
          <w:p w14:paraId="08B1A885" w14:textId="77777777" w:rsidR="00D95FEE" w:rsidRDefault="00D95FEE" w:rsidP="003B09CB">
            <w:pPr>
              <w:jc w:val="center"/>
            </w:pPr>
            <w:r w:rsidRPr="008E4304">
              <w:rPr>
                <w:rFonts w:cs="Calibri"/>
                <w:bCs/>
                <w:szCs w:val="22"/>
              </w:rPr>
              <w:t>8/11/19</w:t>
            </w:r>
          </w:p>
        </w:tc>
        <w:tc>
          <w:tcPr>
            <w:tcW w:w="1498" w:type="dxa"/>
            <w:vAlign w:val="top"/>
          </w:tcPr>
          <w:p w14:paraId="229AA320" w14:textId="77777777" w:rsidR="00D95FEE" w:rsidRDefault="00D95FEE" w:rsidP="003B09CB">
            <w:pPr>
              <w:jc w:val="center"/>
            </w:pPr>
            <w:r w:rsidRPr="00F60E14">
              <w:rPr>
                <w:rFonts w:cs="Calibri"/>
                <w:bCs/>
                <w:szCs w:val="22"/>
              </w:rPr>
              <w:t>DUNNE</w:t>
            </w:r>
          </w:p>
        </w:tc>
        <w:tc>
          <w:tcPr>
            <w:tcW w:w="1655" w:type="dxa"/>
            <w:vAlign w:val="top"/>
          </w:tcPr>
          <w:p w14:paraId="2170CDEE" w14:textId="77777777" w:rsidR="00D95FEE" w:rsidRDefault="00D95FEE" w:rsidP="003B09CB">
            <w:pPr>
              <w:jc w:val="center"/>
            </w:pPr>
            <w:r>
              <w:rPr>
                <w:rFonts w:cs="Calibri"/>
                <w:bCs/>
                <w:szCs w:val="22"/>
              </w:rPr>
              <w:t>Cultural Facilities corporation</w:t>
            </w:r>
          </w:p>
        </w:tc>
        <w:tc>
          <w:tcPr>
            <w:tcW w:w="4007" w:type="dxa"/>
            <w:vAlign w:val="top"/>
          </w:tcPr>
          <w:p w14:paraId="7F98EBFD" w14:textId="77777777" w:rsidR="00D95FEE" w:rsidRDefault="00D95FEE" w:rsidP="003B09CB">
            <w:pPr>
              <w:jc w:val="center"/>
              <w:rPr>
                <w:szCs w:val="22"/>
              </w:rPr>
            </w:pPr>
            <w:r>
              <w:rPr>
                <w:rFonts w:cs="Calibri"/>
                <w:bCs/>
                <w:szCs w:val="22"/>
              </w:rPr>
              <w:t>Cultural Facilities corporation</w:t>
            </w:r>
          </w:p>
        </w:tc>
      </w:tr>
      <w:tr w:rsidR="00D95FEE" w14:paraId="170191CD"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73DEBAA9" w14:textId="77777777" w:rsidR="00D95FEE" w:rsidRDefault="00D95FEE" w:rsidP="003B09CB">
            <w:pPr>
              <w:jc w:val="center"/>
              <w:rPr>
                <w:rFonts w:cs="Calibri"/>
                <w:bCs/>
                <w:szCs w:val="22"/>
              </w:rPr>
            </w:pPr>
            <w:r>
              <w:rPr>
                <w:rFonts w:cs="Calibri"/>
                <w:bCs/>
                <w:szCs w:val="22"/>
              </w:rPr>
              <w:t>31</w:t>
            </w:r>
          </w:p>
        </w:tc>
        <w:tc>
          <w:tcPr>
            <w:tcW w:w="1108" w:type="dxa"/>
            <w:vAlign w:val="top"/>
          </w:tcPr>
          <w:p w14:paraId="42ABD723" w14:textId="77777777" w:rsidR="00D95FEE" w:rsidRDefault="00D95FEE" w:rsidP="003B09CB">
            <w:pPr>
              <w:jc w:val="center"/>
            </w:pPr>
            <w:r w:rsidRPr="008E4304">
              <w:rPr>
                <w:rFonts w:cs="Calibri"/>
                <w:bCs/>
                <w:szCs w:val="22"/>
              </w:rPr>
              <w:t>8/11/19</w:t>
            </w:r>
          </w:p>
        </w:tc>
        <w:tc>
          <w:tcPr>
            <w:tcW w:w="1498" w:type="dxa"/>
            <w:vAlign w:val="top"/>
          </w:tcPr>
          <w:p w14:paraId="5569295D" w14:textId="77777777" w:rsidR="00D95FEE" w:rsidRDefault="00D95FEE" w:rsidP="003B09CB">
            <w:pPr>
              <w:jc w:val="center"/>
            </w:pPr>
            <w:r w:rsidRPr="00F60E14">
              <w:rPr>
                <w:rFonts w:cs="Calibri"/>
                <w:bCs/>
                <w:szCs w:val="22"/>
              </w:rPr>
              <w:t>DUNNE</w:t>
            </w:r>
          </w:p>
        </w:tc>
        <w:tc>
          <w:tcPr>
            <w:tcW w:w="1655" w:type="dxa"/>
            <w:vAlign w:val="top"/>
          </w:tcPr>
          <w:p w14:paraId="3E64B1D9" w14:textId="77777777" w:rsidR="00D95FEE" w:rsidRDefault="00D95FEE" w:rsidP="003B09CB">
            <w:pPr>
              <w:jc w:val="center"/>
            </w:pPr>
            <w:r w:rsidRPr="0099570F">
              <w:rPr>
                <w:rFonts w:cs="Calibri"/>
                <w:bCs/>
                <w:szCs w:val="22"/>
              </w:rPr>
              <w:t>Arts</w:t>
            </w:r>
          </w:p>
        </w:tc>
        <w:tc>
          <w:tcPr>
            <w:tcW w:w="4007" w:type="dxa"/>
            <w:vAlign w:val="top"/>
          </w:tcPr>
          <w:p w14:paraId="38079C3D" w14:textId="77777777" w:rsidR="00D95FEE" w:rsidRDefault="00D95FEE" w:rsidP="003B09CB">
            <w:pPr>
              <w:jc w:val="center"/>
              <w:rPr>
                <w:szCs w:val="22"/>
              </w:rPr>
            </w:pPr>
            <w:r>
              <w:rPr>
                <w:szCs w:val="22"/>
              </w:rPr>
              <w:t>Minister’s Creative Council</w:t>
            </w:r>
          </w:p>
        </w:tc>
      </w:tr>
      <w:tr w:rsidR="00D95FEE" w14:paraId="4BEE306E" w14:textId="77777777" w:rsidTr="00D95FEE">
        <w:tc>
          <w:tcPr>
            <w:tcW w:w="691" w:type="dxa"/>
            <w:vAlign w:val="top"/>
          </w:tcPr>
          <w:p w14:paraId="32431D72" w14:textId="77777777" w:rsidR="00D95FEE" w:rsidRDefault="00D95FEE" w:rsidP="003B09CB">
            <w:pPr>
              <w:jc w:val="center"/>
              <w:rPr>
                <w:rFonts w:cs="Calibri"/>
                <w:bCs/>
                <w:szCs w:val="22"/>
              </w:rPr>
            </w:pPr>
            <w:r>
              <w:rPr>
                <w:rFonts w:cs="Calibri"/>
                <w:bCs/>
                <w:szCs w:val="22"/>
              </w:rPr>
              <w:t>32</w:t>
            </w:r>
          </w:p>
        </w:tc>
        <w:tc>
          <w:tcPr>
            <w:tcW w:w="1108" w:type="dxa"/>
            <w:vAlign w:val="top"/>
          </w:tcPr>
          <w:p w14:paraId="53CD6C30" w14:textId="77777777" w:rsidR="00D95FEE" w:rsidRDefault="00D95FEE" w:rsidP="003B09CB">
            <w:pPr>
              <w:jc w:val="center"/>
            </w:pPr>
            <w:r w:rsidRPr="008E4304">
              <w:rPr>
                <w:rFonts w:cs="Calibri"/>
                <w:bCs/>
                <w:szCs w:val="22"/>
              </w:rPr>
              <w:t>8/11/19</w:t>
            </w:r>
          </w:p>
        </w:tc>
        <w:tc>
          <w:tcPr>
            <w:tcW w:w="1498" w:type="dxa"/>
            <w:vAlign w:val="top"/>
          </w:tcPr>
          <w:p w14:paraId="0ABC5C1C" w14:textId="77777777" w:rsidR="00D95FEE" w:rsidRDefault="00D95FEE" w:rsidP="003B09CB">
            <w:pPr>
              <w:jc w:val="center"/>
            </w:pPr>
            <w:r w:rsidRPr="00F60E14">
              <w:rPr>
                <w:rFonts w:cs="Calibri"/>
                <w:bCs/>
                <w:szCs w:val="22"/>
              </w:rPr>
              <w:t>DUNNE</w:t>
            </w:r>
          </w:p>
        </w:tc>
        <w:tc>
          <w:tcPr>
            <w:tcW w:w="1655" w:type="dxa"/>
            <w:vAlign w:val="top"/>
          </w:tcPr>
          <w:p w14:paraId="77265C82" w14:textId="77777777" w:rsidR="00D95FEE" w:rsidRDefault="00D95FEE" w:rsidP="003B09CB">
            <w:pPr>
              <w:jc w:val="center"/>
            </w:pPr>
            <w:r w:rsidRPr="0099570F">
              <w:rPr>
                <w:rFonts w:cs="Calibri"/>
                <w:bCs/>
                <w:szCs w:val="22"/>
              </w:rPr>
              <w:t>Arts</w:t>
            </w:r>
          </w:p>
        </w:tc>
        <w:tc>
          <w:tcPr>
            <w:tcW w:w="4007" w:type="dxa"/>
            <w:vAlign w:val="top"/>
          </w:tcPr>
          <w:p w14:paraId="15B7EC3A" w14:textId="77777777" w:rsidR="00D95FEE" w:rsidRDefault="00D95FEE" w:rsidP="003B09CB">
            <w:pPr>
              <w:jc w:val="center"/>
              <w:rPr>
                <w:szCs w:val="22"/>
              </w:rPr>
            </w:pPr>
            <w:r>
              <w:rPr>
                <w:szCs w:val="22"/>
              </w:rPr>
              <w:t>New funding model for the arts</w:t>
            </w:r>
          </w:p>
        </w:tc>
      </w:tr>
      <w:tr w:rsidR="00D95FEE" w14:paraId="7673F688" w14:textId="77777777" w:rsidTr="00D95FEE">
        <w:trPr>
          <w:cnfStyle w:val="000000100000" w:firstRow="0" w:lastRow="0" w:firstColumn="0" w:lastColumn="0" w:oddVBand="0" w:evenVBand="0" w:oddHBand="1" w:evenHBand="0" w:firstRowFirstColumn="0" w:firstRowLastColumn="0" w:lastRowFirstColumn="0" w:lastRowLastColumn="0"/>
        </w:trPr>
        <w:tc>
          <w:tcPr>
            <w:tcW w:w="691" w:type="dxa"/>
            <w:vAlign w:val="top"/>
          </w:tcPr>
          <w:p w14:paraId="0BC4D11E" w14:textId="77777777" w:rsidR="00D95FEE" w:rsidRDefault="00D95FEE" w:rsidP="003B09CB">
            <w:pPr>
              <w:jc w:val="center"/>
              <w:rPr>
                <w:rFonts w:cs="Calibri"/>
                <w:bCs/>
                <w:szCs w:val="22"/>
              </w:rPr>
            </w:pPr>
            <w:r>
              <w:rPr>
                <w:rFonts w:cs="Calibri"/>
                <w:bCs/>
                <w:szCs w:val="22"/>
              </w:rPr>
              <w:t>33</w:t>
            </w:r>
          </w:p>
        </w:tc>
        <w:tc>
          <w:tcPr>
            <w:tcW w:w="1108" w:type="dxa"/>
            <w:vAlign w:val="top"/>
          </w:tcPr>
          <w:p w14:paraId="1897279E" w14:textId="77777777" w:rsidR="00D95FEE" w:rsidRDefault="00D95FEE" w:rsidP="003B09CB">
            <w:pPr>
              <w:jc w:val="center"/>
            </w:pPr>
            <w:r w:rsidRPr="008E4304">
              <w:rPr>
                <w:rFonts w:cs="Calibri"/>
                <w:bCs/>
                <w:szCs w:val="22"/>
              </w:rPr>
              <w:t>8/11/19</w:t>
            </w:r>
          </w:p>
        </w:tc>
        <w:tc>
          <w:tcPr>
            <w:tcW w:w="1498" w:type="dxa"/>
            <w:vAlign w:val="top"/>
          </w:tcPr>
          <w:p w14:paraId="79D7A951" w14:textId="77777777" w:rsidR="00D95FEE" w:rsidRDefault="00D95FEE" w:rsidP="003B09CB">
            <w:pPr>
              <w:jc w:val="center"/>
            </w:pPr>
            <w:r w:rsidRPr="00F60E14">
              <w:rPr>
                <w:rFonts w:cs="Calibri"/>
                <w:bCs/>
                <w:szCs w:val="22"/>
              </w:rPr>
              <w:t>DUNNE</w:t>
            </w:r>
          </w:p>
        </w:tc>
        <w:tc>
          <w:tcPr>
            <w:tcW w:w="1655" w:type="dxa"/>
            <w:vAlign w:val="top"/>
          </w:tcPr>
          <w:p w14:paraId="61878F38" w14:textId="77777777" w:rsidR="00D95FEE" w:rsidRDefault="00D95FEE" w:rsidP="003B09CB">
            <w:pPr>
              <w:jc w:val="center"/>
            </w:pPr>
            <w:r w:rsidRPr="0099570F">
              <w:rPr>
                <w:rFonts w:cs="Calibri"/>
                <w:bCs/>
                <w:szCs w:val="22"/>
              </w:rPr>
              <w:t>Arts</w:t>
            </w:r>
          </w:p>
        </w:tc>
        <w:tc>
          <w:tcPr>
            <w:tcW w:w="4007" w:type="dxa"/>
            <w:vAlign w:val="top"/>
          </w:tcPr>
          <w:p w14:paraId="288E4EDB" w14:textId="77777777" w:rsidR="00D95FEE" w:rsidRDefault="00D95FEE" w:rsidP="003B09CB">
            <w:pPr>
              <w:jc w:val="center"/>
              <w:rPr>
                <w:szCs w:val="22"/>
              </w:rPr>
            </w:pPr>
            <w:r>
              <w:rPr>
                <w:szCs w:val="22"/>
              </w:rPr>
              <w:t>Public art</w:t>
            </w:r>
          </w:p>
        </w:tc>
      </w:tr>
      <w:tr w:rsidR="00D95FEE" w14:paraId="50280C2E" w14:textId="77777777" w:rsidTr="00D95FEE">
        <w:tc>
          <w:tcPr>
            <w:tcW w:w="691" w:type="dxa"/>
            <w:vAlign w:val="top"/>
          </w:tcPr>
          <w:p w14:paraId="59C5AA7A" w14:textId="77777777" w:rsidR="00D95FEE" w:rsidRDefault="00D95FEE" w:rsidP="003B09CB">
            <w:pPr>
              <w:jc w:val="center"/>
              <w:rPr>
                <w:rFonts w:cs="Calibri"/>
                <w:bCs/>
                <w:szCs w:val="22"/>
              </w:rPr>
            </w:pPr>
            <w:r>
              <w:rPr>
                <w:rFonts w:cs="Calibri"/>
                <w:bCs/>
                <w:szCs w:val="22"/>
              </w:rPr>
              <w:t>34</w:t>
            </w:r>
          </w:p>
        </w:tc>
        <w:tc>
          <w:tcPr>
            <w:tcW w:w="1108" w:type="dxa"/>
            <w:vAlign w:val="top"/>
          </w:tcPr>
          <w:p w14:paraId="0F29F9E4" w14:textId="77777777" w:rsidR="00D95FEE" w:rsidRDefault="00D95FEE" w:rsidP="003B09CB">
            <w:pPr>
              <w:jc w:val="center"/>
            </w:pPr>
            <w:r w:rsidRPr="008E4304">
              <w:rPr>
                <w:rFonts w:cs="Calibri"/>
                <w:bCs/>
                <w:szCs w:val="22"/>
              </w:rPr>
              <w:t>8/11/19</w:t>
            </w:r>
          </w:p>
        </w:tc>
        <w:tc>
          <w:tcPr>
            <w:tcW w:w="1498" w:type="dxa"/>
            <w:vAlign w:val="top"/>
          </w:tcPr>
          <w:p w14:paraId="58646510" w14:textId="77777777" w:rsidR="00D95FEE" w:rsidRDefault="00D95FEE" w:rsidP="003B09CB">
            <w:pPr>
              <w:jc w:val="center"/>
            </w:pPr>
            <w:r w:rsidRPr="00F60E14">
              <w:rPr>
                <w:rFonts w:cs="Calibri"/>
                <w:bCs/>
                <w:szCs w:val="22"/>
              </w:rPr>
              <w:t>DUNNE</w:t>
            </w:r>
          </w:p>
        </w:tc>
        <w:tc>
          <w:tcPr>
            <w:tcW w:w="1655" w:type="dxa"/>
            <w:vAlign w:val="top"/>
          </w:tcPr>
          <w:p w14:paraId="1E85EA5C" w14:textId="77777777" w:rsidR="00D95FEE" w:rsidRDefault="00D95FEE" w:rsidP="003B09CB">
            <w:pPr>
              <w:jc w:val="center"/>
            </w:pPr>
            <w:r w:rsidRPr="0099570F">
              <w:rPr>
                <w:rFonts w:cs="Calibri"/>
                <w:bCs/>
                <w:szCs w:val="22"/>
              </w:rPr>
              <w:t>Arts</w:t>
            </w:r>
          </w:p>
        </w:tc>
        <w:tc>
          <w:tcPr>
            <w:tcW w:w="4007" w:type="dxa"/>
            <w:vAlign w:val="top"/>
          </w:tcPr>
          <w:p w14:paraId="127C9335" w14:textId="77777777" w:rsidR="00D95FEE" w:rsidRDefault="00D95FEE" w:rsidP="003B09CB">
            <w:pPr>
              <w:jc w:val="center"/>
              <w:rPr>
                <w:szCs w:val="22"/>
              </w:rPr>
            </w:pPr>
            <w:r>
              <w:rPr>
                <w:szCs w:val="22"/>
              </w:rPr>
              <w:t>Whole of government working group</w:t>
            </w:r>
          </w:p>
        </w:tc>
      </w:tr>
    </w:tbl>
    <w:p w14:paraId="2B6815D5" w14:textId="77777777" w:rsidR="007A5047" w:rsidRPr="00E57CD5" w:rsidRDefault="007A5047" w:rsidP="00742132"/>
    <w:sectPr w:rsidR="007A5047" w:rsidRPr="00E57CD5" w:rsidSect="004D2594">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15F0F" w14:textId="77777777" w:rsidR="00336D7C" w:rsidRDefault="00336D7C">
      <w:r>
        <w:separator/>
      </w:r>
    </w:p>
    <w:p w14:paraId="5CA8B4DD" w14:textId="77777777" w:rsidR="00336D7C" w:rsidRDefault="00336D7C"/>
    <w:p w14:paraId="4F2F6A36" w14:textId="77777777" w:rsidR="00336D7C" w:rsidRDefault="00336D7C"/>
    <w:p w14:paraId="690A70FB" w14:textId="77777777" w:rsidR="00336D7C" w:rsidRDefault="00336D7C"/>
    <w:p w14:paraId="509D4571" w14:textId="77777777" w:rsidR="00336D7C" w:rsidRDefault="00336D7C"/>
  </w:endnote>
  <w:endnote w:type="continuationSeparator" w:id="0">
    <w:p w14:paraId="462D8E32" w14:textId="77777777" w:rsidR="00336D7C" w:rsidRDefault="00336D7C">
      <w:r>
        <w:continuationSeparator/>
      </w:r>
    </w:p>
    <w:p w14:paraId="5CB4E10A" w14:textId="77777777" w:rsidR="00336D7C" w:rsidRDefault="00336D7C"/>
    <w:p w14:paraId="222A2469" w14:textId="77777777" w:rsidR="00336D7C" w:rsidRDefault="00336D7C"/>
    <w:p w14:paraId="45C39993" w14:textId="77777777" w:rsidR="00336D7C" w:rsidRDefault="00336D7C"/>
    <w:p w14:paraId="7BE7768A" w14:textId="77777777" w:rsidR="00336D7C" w:rsidRDefault="00336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0F8892D8-6E69-42F9-BCC4-76D8DA602054}"/>
    <w:embedBold r:id="rId2" w:fontKey="{E0F2B05B-352D-4425-A11B-DB04FA124A10}"/>
  </w:font>
  <w:font w:name="Calibri">
    <w:panose1 w:val="020F0502020204030204"/>
    <w:charset w:val="00"/>
    <w:family w:val="swiss"/>
    <w:pitch w:val="variable"/>
    <w:sig w:usb0="E0002EFF" w:usb1="C000247B" w:usb2="00000009" w:usb3="00000000" w:csb0="000001FF" w:csb1="00000000"/>
    <w:embedRegular r:id="rId3" w:fontKey="{051629F4-FED8-4241-8908-25712C61D560}"/>
    <w:embedBold r:id="rId4" w:fontKey="{62587813-BD99-4273-B675-7F1A5C13614E}"/>
    <w:embedItalic r:id="rId5" w:fontKey="{C5EE3B9D-60BC-4474-A664-8AE15D70ED8C}"/>
    <w:embedBoldItalic r:id="rId6" w:fontKey="{B3E6BB9E-3DB8-43C9-9D8E-86E5ADDE7BA6}"/>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39633" w14:textId="77777777" w:rsidR="00ED6F3B" w:rsidRDefault="00ED6F3B"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66399" w14:textId="77777777" w:rsidR="00ED6F3B" w:rsidRDefault="00ED6F3B">
    <w:pPr>
      <w:pStyle w:val="Footer"/>
    </w:pPr>
    <w:r>
      <w:fldChar w:fldCharType="begin"/>
    </w:r>
    <w:r>
      <w:instrText xml:space="preserve"> PAGE   \* MERGEFORMAT </w:instrText>
    </w:r>
    <w:r>
      <w:fldChar w:fldCharType="separate"/>
    </w:r>
    <w:r>
      <w:rPr>
        <w:noProof/>
      </w:rPr>
      <w:t>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1D427" w14:textId="77777777" w:rsidR="00ED6F3B" w:rsidRDefault="00ED6F3B">
    <w:pPr>
      <w:pStyle w:val="Footer"/>
      <w:jc w:val="right"/>
    </w:pPr>
    <w:r>
      <w:fldChar w:fldCharType="begin"/>
    </w:r>
    <w:r>
      <w:instrText xml:space="preserve"> PAGE   \* MERGEFORMAT </w:instrText>
    </w:r>
    <w:r>
      <w:fldChar w:fldCharType="separate"/>
    </w:r>
    <w:r>
      <w:rPr>
        <w:noProof/>
      </w:rPr>
      <w:t>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5C11D" w14:textId="77777777" w:rsidR="00ED6F3B" w:rsidRDefault="00ED6F3B">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2746C" w14:textId="77777777" w:rsidR="00ED6F3B" w:rsidRDefault="00ED6F3B">
    <w:pPr>
      <w:pStyle w:val="Footer"/>
      <w:jc w:val="right"/>
    </w:pPr>
    <w:r>
      <w:fldChar w:fldCharType="begin"/>
    </w:r>
    <w:r>
      <w:instrText xml:space="preserve"> PAGE   \* MERGEFORMAT </w:instrText>
    </w:r>
    <w: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632FD" w14:textId="77777777" w:rsidR="00336D7C" w:rsidRDefault="00336D7C">
      <w:r>
        <w:separator/>
      </w:r>
    </w:p>
  </w:footnote>
  <w:footnote w:type="continuationSeparator" w:id="0">
    <w:p w14:paraId="49B15315" w14:textId="77777777" w:rsidR="00336D7C" w:rsidRDefault="00336D7C">
      <w:r>
        <w:continuationSeparator/>
      </w:r>
    </w:p>
    <w:p w14:paraId="32CD1DED" w14:textId="77777777" w:rsidR="00336D7C" w:rsidRDefault="00336D7C"/>
    <w:p w14:paraId="0201EA03" w14:textId="77777777" w:rsidR="00336D7C" w:rsidRDefault="00336D7C"/>
    <w:p w14:paraId="1E7B318F" w14:textId="77777777" w:rsidR="00336D7C" w:rsidRDefault="00336D7C"/>
    <w:p w14:paraId="772904D4" w14:textId="77777777" w:rsidR="00336D7C" w:rsidRDefault="00336D7C"/>
  </w:footnote>
  <w:footnote w:id="1">
    <w:p w14:paraId="531A4D0B" w14:textId="77777777" w:rsidR="00ED6F3B" w:rsidRDefault="00ED6F3B" w:rsidP="00735357">
      <w:pPr>
        <w:pStyle w:val="FootnoteText"/>
      </w:pPr>
      <w:r>
        <w:rPr>
          <w:rStyle w:val="FootnoteReference"/>
        </w:rPr>
        <w:footnoteRef/>
      </w:r>
      <w:r>
        <w:t xml:space="preserve"> </w:t>
      </w:r>
      <w:r>
        <w:rPr>
          <w:i/>
          <w:iCs/>
        </w:rPr>
        <w:t>Transcript of Evidence</w:t>
      </w:r>
      <w:r>
        <w:t>, 7 November 2019, pp. 72-73.</w:t>
      </w:r>
    </w:p>
    <w:p w14:paraId="330A6F78" w14:textId="77777777" w:rsidR="00ED6F3B" w:rsidRDefault="00ED6F3B">
      <w:pPr>
        <w:pStyle w:val="FootnoteText"/>
      </w:pPr>
    </w:p>
  </w:footnote>
  <w:footnote w:id="2">
    <w:p w14:paraId="32632B95" w14:textId="77777777" w:rsidR="00ED6F3B" w:rsidRPr="00DD6C57" w:rsidRDefault="00ED6F3B">
      <w:pPr>
        <w:pStyle w:val="FootnoteText"/>
      </w:pPr>
      <w:r>
        <w:rPr>
          <w:rStyle w:val="FootnoteReference"/>
        </w:rPr>
        <w:footnoteRef/>
      </w:r>
      <w:r>
        <w:t xml:space="preserve"> </w:t>
      </w:r>
      <w:r>
        <w:rPr>
          <w:i/>
          <w:iCs/>
        </w:rPr>
        <w:t>Chief Minister, Treasury and Economic Development Directorate Annual Report 2018-18</w:t>
      </w:r>
      <w:r>
        <w:t>, Volume 1, p. 12.</w:t>
      </w:r>
    </w:p>
  </w:footnote>
  <w:footnote w:id="3">
    <w:p w14:paraId="218BB691"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33.</w:t>
      </w:r>
    </w:p>
  </w:footnote>
  <w:footnote w:id="4">
    <w:p w14:paraId="07E79E70" w14:textId="77777777" w:rsidR="00ED6F3B" w:rsidRPr="00AF5E6C" w:rsidRDefault="00ED6F3B">
      <w:pPr>
        <w:pStyle w:val="FootnoteText"/>
      </w:pPr>
      <w:r>
        <w:rPr>
          <w:rStyle w:val="FootnoteReference"/>
        </w:rPr>
        <w:footnoteRef/>
      </w:r>
      <w:r>
        <w:t xml:space="preserve"> </w:t>
      </w:r>
      <w:r>
        <w:rPr>
          <w:i/>
          <w:iCs/>
        </w:rPr>
        <w:t>Transcript of Evidence</w:t>
      </w:r>
      <w:r>
        <w:t>, 4 November 2019, pp 1-4.</w:t>
      </w:r>
    </w:p>
  </w:footnote>
  <w:footnote w:id="5">
    <w:p w14:paraId="5BB5E648" w14:textId="77777777" w:rsidR="00ED6F3B" w:rsidRDefault="00ED6F3B">
      <w:pPr>
        <w:pStyle w:val="FootnoteText"/>
      </w:pPr>
      <w:r>
        <w:rPr>
          <w:rStyle w:val="FootnoteReference"/>
        </w:rPr>
        <w:footnoteRef/>
      </w:r>
      <w:r>
        <w:t xml:space="preserve"> </w:t>
      </w:r>
      <w:r>
        <w:rPr>
          <w:i/>
          <w:iCs/>
        </w:rPr>
        <w:t>Transcript of Evidence</w:t>
      </w:r>
      <w:r>
        <w:t>, 4 November 2019, pp. 4-12.</w:t>
      </w:r>
    </w:p>
  </w:footnote>
  <w:footnote w:id="6">
    <w:p w14:paraId="6C504FD0" w14:textId="77777777" w:rsidR="00ED6F3B" w:rsidRDefault="00ED6F3B">
      <w:pPr>
        <w:pStyle w:val="FootnoteText"/>
      </w:pPr>
      <w:r>
        <w:rPr>
          <w:rStyle w:val="FootnoteReference"/>
        </w:rPr>
        <w:footnoteRef/>
      </w:r>
      <w:r>
        <w:t xml:space="preserve"> </w:t>
      </w:r>
      <w:r>
        <w:rPr>
          <w:i/>
          <w:iCs/>
        </w:rPr>
        <w:t>Transcript of Evidence</w:t>
      </w:r>
      <w:r>
        <w:t>, 4 November 2019, p. 13.</w:t>
      </w:r>
    </w:p>
  </w:footnote>
  <w:footnote w:id="7">
    <w:p w14:paraId="6012E1D6" w14:textId="77777777" w:rsidR="00ED6F3B" w:rsidRDefault="00ED6F3B">
      <w:pPr>
        <w:pStyle w:val="FootnoteText"/>
      </w:pPr>
      <w:r>
        <w:rPr>
          <w:rStyle w:val="FootnoteReference"/>
        </w:rPr>
        <w:footnoteRef/>
      </w:r>
      <w:r>
        <w:t xml:space="preserve"> </w:t>
      </w:r>
      <w:r>
        <w:rPr>
          <w:i/>
          <w:iCs/>
        </w:rPr>
        <w:t>Transcript of Evidence</w:t>
      </w:r>
      <w:r>
        <w:t>, 4 November 2019, pp. 13-15.</w:t>
      </w:r>
    </w:p>
  </w:footnote>
  <w:footnote w:id="8">
    <w:p w14:paraId="4F6EB192" w14:textId="77777777" w:rsidR="00ED6F3B" w:rsidRDefault="00ED6F3B">
      <w:pPr>
        <w:pStyle w:val="FootnoteText"/>
      </w:pPr>
      <w:r>
        <w:rPr>
          <w:rStyle w:val="FootnoteReference"/>
        </w:rPr>
        <w:footnoteRef/>
      </w:r>
      <w:r>
        <w:t xml:space="preserve"> </w:t>
      </w:r>
      <w:r>
        <w:rPr>
          <w:i/>
          <w:iCs/>
        </w:rPr>
        <w:t>Transcript of Evidence</w:t>
      </w:r>
      <w:r>
        <w:t>, 4 November 2019, p. 15.</w:t>
      </w:r>
    </w:p>
  </w:footnote>
  <w:footnote w:id="9">
    <w:p w14:paraId="649F1E48" w14:textId="77777777" w:rsidR="00ED6F3B" w:rsidRDefault="00ED6F3B">
      <w:pPr>
        <w:pStyle w:val="FootnoteText"/>
      </w:pPr>
      <w:r>
        <w:rPr>
          <w:rStyle w:val="FootnoteReference"/>
        </w:rPr>
        <w:footnoteRef/>
      </w:r>
      <w:r>
        <w:t xml:space="preserve"> </w:t>
      </w:r>
      <w:r>
        <w:rPr>
          <w:i/>
          <w:iCs/>
        </w:rPr>
        <w:t>Transcript of Evidence</w:t>
      </w:r>
      <w:r>
        <w:t>, 4 November 2019, p. 16.</w:t>
      </w:r>
    </w:p>
  </w:footnote>
  <w:footnote w:id="10">
    <w:p w14:paraId="47598DBE" w14:textId="77777777" w:rsidR="00ED6F3B" w:rsidRDefault="00ED6F3B">
      <w:pPr>
        <w:pStyle w:val="FootnoteText"/>
      </w:pPr>
      <w:r>
        <w:rPr>
          <w:rStyle w:val="FootnoteReference"/>
        </w:rPr>
        <w:footnoteRef/>
      </w:r>
      <w:r>
        <w:t xml:space="preserve"> </w:t>
      </w:r>
      <w:r>
        <w:rPr>
          <w:i/>
          <w:iCs/>
        </w:rPr>
        <w:t>Transcript of Evidence</w:t>
      </w:r>
      <w:r>
        <w:t>, 4 November 2019, pp. 16-17.</w:t>
      </w:r>
    </w:p>
  </w:footnote>
  <w:footnote w:id="11">
    <w:p w14:paraId="519F86D7" w14:textId="77777777" w:rsidR="00ED6F3B" w:rsidRDefault="00ED6F3B">
      <w:pPr>
        <w:pStyle w:val="FootnoteText"/>
      </w:pPr>
      <w:r>
        <w:rPr>
          <w:rStyle w:val="FootnoteReference"/>
        </w:rPr>
        <w:footnoteRef/>
      </w:r>
      <w:r>
        <w:t xml:space="preserve"> </w:t>
      </w:r>
      <w:r>
        <w:rPr>
          <w:i/>
          <w:iCs/>
        </w:rPr>
        <w:t>Transcript of Evidence</w:t>
      </w:r>
      <w:r>
        <w:t>, 4 November 2019, pp. 18-21.</w:t>
      </w:r>
    </w:p>
  </w:footnote>
  <w:footnote w:id="12">
    <w:p w14:paraId="7004D79F"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40.</w:t>
      </w:r>
    </w:p>
  </w:footnote>
  <w:footnote w:id="13">
    <w:p w14:paraId="04D0CFB9" w14:textId="77777777" w:rsidR="00ED6F3B" w:rsidRDefault="00ED6F3B">
      <w:pPr>
        <w:pStyle w:val="FootnoteText"/>
      </w:pPr>
      <w:r>
        <w:rPr>
          <w:rStyle w:val="FootnoteReference"/>
        </w:rPr>
        <w:footnoteRef/>
      </w:r>
      <w:r>
        <w:t xml:space="preserve"> </w:t>
      </w:r>
      <w:r>
        <w:rPr>
          <w:i/>
          <w:iCs/>
        </w:rPr>
        <w:t>Transcript of Evidence</w:t>
      </w:r>
      <w:r>
        <w:t>, 4 November 2019, pp 4-7.</w:t>
      </w:r>
    </w:p>
  </w:footnote>
  <w:footnote w:id="14">
    <w:p w14:paraId="59BDA17B" w14:textId="77777777" w:rsidR="00ED6F3B" w:rsidRDefault="00ED6F3B">
      <w:pPr>
        <w:pStyle w:val="FootnoteText"/>
      </w:pPr>
      <w:r>
        <w:rPr>
          <w:rStyle w:val="FootnoteReference"/>
        </w:rPr>
        <w:footnoteRef/>
      </w:r>
      <w:r>
        <w:t xml:space="preserve"> </w:t>
      </w:r>
      <w:r>
        <w:rPr>
          <w:i/>
          <w:iCs/>
        </w:rPr>
        <w:t>Transcript of Evidence</w:t>
      </w:r>
      <w:r>
        <w:t>, 4 November 2019, pp. 17-18.</w:t>
      </w:r>
    </w:p>
  </w:footnote>
  <w:footnote w:id="15">
    <w:p w14:paraId="5AE8CB24" w14:textId="77777777" w:rsidR="00ED6F3B" w:rsidRDefault="00ED6F3B">
      <w:pPr>
        <w:pStyle w:val="FootnoteText"/>
      </w:pPr>
      <w:r>
        <w:rPr>
          <w:rStyle w:val="FootnoteReference"/>
        </w:rPr>
        <w:footnoteRef/>
      </w:r>
      <w:r>
        <w:t xml:space="preserve"> </w:t>
      </w:r>
      <w:r>
        <w:rPr>
          <w:i/>
          <w:iCs/>
        </w:rPr>
        <w:t>Transcript of Evidence</w:t>
      </w:r>
      <w:r>
        <w:t>, 4 November 2019, pp. 21-24.</w:t>
      </w:r>
    </w:p>
  </w:footnote>
  <w:footnote w:id="16">
    <w:p w14:paraId="2FC60DA7"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43.</w:t>
      </w:r>
    </w:p>
  </w:footnote>
  <w:footnote w:id="17">
    <w:p w14:paraId="5C0696E2" w14:textId="77777777" w:rsidR="00ED6F3B" w:rsidRDefault="00ED6F3B">
      <w:pPr>
        <w:pStyle w:val="FootnoteText"/>
      </w:pPr>
      <w:r>
        <w:rPr>
          <w:rStyle w:val="FootnoteReference"/>
        </w:rPr>
        <w:footnoteRef/>
      </w:r>
      <w:r>
        <w:t xml:space="preserve"> </w:t>
      </w:r>
      <w:r>
        <w:rPr>
          <w:i/>
          <w:iCs/>
        </w:rPr>
        <w:t>Transcript of Evidence</w:t>
      </w:r>
      <w:r>
        <w:t>, 4 November 2019, pp. 6-7.</w:t>
      </w:r>
    </w:p>
  </w:footnote>
  <w:footnote w:id="18">
    <w:p w14:paraId="03D7466E"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97.</w:t>
      </w:r>
    </w:p>
  </w:footnote>
  <w:footnote w:id="19">
    <w:p w14:paraId="74B593C5" w14:textId="77777777" w:rsidR="00ED6F3B" w:rsidRDefault="00ED6F3B">
      <w:pPr>
        <w:pStyle w:val="FootnoteText"/>
      </w:pPr>
      <w:r>
        <w:rPr>
          <w:rStyle w:val="FootnoteReference"/>
        </w:rPr>
        <w:footnoteRef/>
      </w:r>
      <w:r>
        <w:t xml:space="preserve"> </w:t>
      </w:r>
      <w:r>
        <w:rPr>
          <w:i/>
          <w:iCs/>
        </w:rPr>
        <w:t>Transcript of Evidence</w:t>
      </w:r>
      <w:r>
        <w:t>, 4 November 2019, pp. 24-25.</w:t>
      </w:r>
    </w:p>
  </w:footnote>
  <w:footnote w:id="20">
    <w:p w14:paraId="74F2D40A" w14:textId="77777777" w:rsidR="00ED6F3B" w:rsidRDefault="00ED6F3B">
      <w:pPr>
        <w:pStyle w:val="FootnoteText"/>
      </w:pPr>
      <w:r>
        <w:rPr>
          <w:rStyle w:val="FootnoteReference"/>
        </w:rPr>
        <w:footnoteRef/>
      </w:r>
      <w:r>
        <w:t xml:space="preserve"> </w:t>
      </w:r>
      <w:r>
        <w:rPr>
          <w:i/>
          <w:iCs/>
        </w:rPr>
        <w:t>Transcript of Evidence</w:t>
      </w:r>
      <w:r>
        <w:t>, 4 November 2019, pp. 27-30.</w:t>
      </w:r>
    </w:p>
  </w:footnote>
  <w:footnote w:id="21">
    <w:p w14:paraId="22BD7DFE" w14:textId="77777777" w:rsidR="00ED6F3B" w:rsidRDefault="00ED6F3B">
      <w:pPr>
        <w:pStyle w:val="FootnoteText"/>
      </w:pPr>
      <w:r>
        <w:rPr>
          <w:rStyle w:val="FootnoteReference"/>
        </w:rPr>
        <w:footnoteRef/>
      </w:r>
      <w:r>
        <w:t xml:space="preserve"> </w:t>
      </w:r>
      <w:r>
        <w:rPr>
          <w:i/>
          <w:iCs/>
        </w:rPr>
        <w:t>Transcript of Evidence</w:t>
      </w:r>
      <w:r>
        <w:t>, 4 November 2019, pp. 30-32.</w:t>
      </w:r>
    </w:p>
  </w:footnote>
  <w:footnote w:id="22">
    <w:p w14:paraId="5A974493" w14:textId="77777777" w:rsidR="00ED6F3B" w:rsidRDefault="00ED6F3B" w:rsidP="00AF3A53">
      <w:pPr>
        <w:pStyle w:val="FootnoteText"/>
      </w:pPr>
      <w:r>
        <w:rPr>
          <w:rStyle w:val="FootnoteReference"/>
        </w:rPr>
        <w:footnoteRef/>
      </w:r>
      <w:r>
        <w:t xml:space="preserve"> </w:t>
      </w:r>
      <w:r>
        <w:rPr>
          <w:i/>
          <w:iCs/>
        </w:rPr>
        <w:t>Transcript of Evidence</w:t>
      </w:r>
      <w:r>
        <w:t>, 4 November 2019, pp. 34-37.</w:t>
      </w:r>
    </w:p>
  </w:footnote>
  <w:footnote w:id="23">
    <w:p w14:paraId="782EAA4B" w14:textId="77777777" w:rsidR="00ED6F3B" w:rsidRDefault="00ED6F3B">
      <w:pPr>
        <w:pStyle w:val="FootnoteText"/>
      </w:pPr>
      <w:r>
        <w:rPr>
          <w:rStyle w:val="FootnoteReference"/>
        </w:rPr>
        <w:footnoteRef/>
      </w:r>
      <w:r>
        <w:t xml:space="preserve"> </w:t>
      </w:r>
      <w:r>
        <w:rPr>
          <w:i/>
          <w:iCs/>
        </w:rPr>
        <w:t>Transcript of Evidence</w:t>
      </w:r>
      <w:r>
        <w:t>, 4 November 2019, pp. 37-38.</w:t>
      </w:r>
    </w:p>
  </w:footnote>
  <w:footnote w:id="24">
    <w:p w14:paraId="3147F8DB"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105.</w:t>
      </w:r>
    </w:p>
  </w:footnote>
  <w:footnote w:id="25">
    <w:p w14:paraId="3122BBE8" w14:textId="77777777" w:rsidR="00ED6F3B" w:rsidRDefault="00ED6F3B">
      <w:pPr>
        <w:pStyle w:val="FootnoteText"/>
      </w:pPr>
      <w:r>
        <w:rPr>
          <w:rStyle w:val="FootnoteReference"/>
        </w:rPr>
        <w:footnoteRef/>
      </w:r>
      <w:r>
        <w:t xml:space="preserve"> </w:t>
      </w:r>
      <w:r>
        <w:rPr>
          <w:i/>
          <w:iCs/>
        </w:rPr>
        <w:t>Transcript of Evidence</w:t>
      </w:r>
      <w:r>
        <w:t>, 4 November 2019, pp. 25-27.</w:t>
      </w:r>
    </w:p>
  </w:footnote>
  <w:footnote w:id="26">
    <w:p w14:paraId="1C8F7EA9" w14:textId="77777777" w:rsidR="00ED6F3B" w:rsidRDefault="00ED6F3B">
      <w:pPr>
        <w:pStyle w:val="FootnoteText"/>
      </w:pPr>
      <w:r>
        <w:rPr>
          <w:rStyle w:val="FootnoteReference"/>
        </w:rPr>
        <w:footnoteRef/>
      </w:r>
      <w:r>
        <w:t xml:space="preserve"> </w:t>
      </w:r>
      <w:r>
        <w:rPr>
          <w:i/>
          <w:iCs/>
        </w:rPr>
        <w:t>Transcript of Evidence</w:t>
      </w:r>
      <w:r>
        <w:t>, 4 November 2019, p. 32.</w:t>
      </w:r>
    </w:p>
  </w:footnote>
  <w:footnote w:id="27">
    <w:p w14:paraId="47FAE8E5" w14:textId="77777777" w:rsidR="00ED6F3B" w:rsidRDefault="00ED6F3B">
      <w:pPr>
        <w:pStyle w:val="FootnoteText"/>
      </w:pPr>
      <w:r>
        <w:rPr>
          <w:rStyle w:val="FootnoteReference"/>
        </w:rPr>
        <w:footnoteRef/>
      </w:r>
      <w:r>
        <w:t xml:space="preserve"> </w:t>
      </w:r>
      <w:r>
        <w:rPr>
          <w:i/>
          <w:iCs/>
        </w:rPr>
        <w:t>Transcript of Evidence</w:t>
      </w:r>
      <w:r>
        <w:t>, 4 November 2019, pp. 32-33.</w:t>
      </w:r>
    </w:p>
  </w:footnote>
  <w:footnote w:id="28">
    <w:p w14:paraId="7FC56850" w14:textId="77777777" w:rsidR="00ED6F3B" w:rsidRDefault="00ED6F3B">
      <w:pPr>
        <w:pStyle w:val="FootnoteText"/>
      </w:pPr>
      <w:r>
        <w:rPr>
          <w:rStyle w:val="FootnoteReference"/>
        </w:rPr>
        <w:footnoteRef/>
      </w:r>
      <w:r>
        <w:t xml:space="preserve"> </w:t>
      </w:r>
      <w:r>
        <w:rPr>
          <w:i/>
          <w:iCs/>
        </w:rPr>
        <w:t>Transcript of Evidence</w:t>
      </w:r>
      <w:r>
        <w:t>, 4 November 2019, p. 33.</w:t>
      </w:r>
    </w:p>
  </w:footnote>
  <w:footnote w:id="29">
    <w:p w14:paraId="533FBE12" w14:textId="77777777" w:rsidR="00ED6F3B" w:rsidRDefault="00ED6F3B">
      <w:pPr>
        <w:pStyle w:val="FootnoteText"/>
      </w:pPr>
      <w:r>
        <w:rPr>
          <w:rStyle w:val="FootnoteReference"/>
        </w:rPr>
        <w:footnoteRef/>
      </w:r>
      <w:r>
        <w:t xml:space="preserve"> </w:t>
      </w:r>
      <w:r>
        <w:rPr>
          <w:i/>
          <w:iCs/>
        </w:rPr>
        <w:t>Transcript of Evidence</w:t>
      </w:r>
      <w:r>
        <w:t>, 4 November 2019, pp. 33-34.</w:t>
      </w:r>
    </w:p>
  </w:footnote>
  <w:footnote w:id="30">
    <w:p w14:paraId="4F6B9FDD" w14:textId="77777777" w:rsidR="00ED6F3B" w:rsidRDefault="00ED6F3B">
      <w:pPr>
        <w:pStyle w:val="FootnoteText"/>
      </w:pPr>
      <w:r>
        <w:rPr>
          <w:rStyle w:val="FootnoteReference"/>
        </w:rPr>
        <w:footnoteRef/>
      </w:r>
      <w:r>
        <w:t xml:space="preserve"> </w:t>
      </w:r>
      <w:r>
        <w:rPr>
          <w:i/>
          <w:iCs/>
        </w:rPr>
        <w:t>Transcript of Evidence</w:t>
      </w:r>
      <w:r>
        <w:t>, 4 November 2019, pp. 38-39.</w:t>
      </w:r>
    </w:p>
  </w:footnote>
  <w:footnote w:id="31">
    <w:p w14:paraId="6EE0CDA1" w14:textId="77777777" w:rsidR="00ED6F3B" w:rsidRDefault="00ED6F3B">
      <w:pPr>
        <w:pStyle w:val="FootnoteText"/>
      </w:pPr>
      <w:r>
        <w:rPr>
          <w:rStyle w:val="FootnoteReference"/>
        </w:rPr>
        <w:footnoteRef/>
      </w:r>
      <w:r>
        <w:t xml:space="preserve"> </w:t>
      </w:r>
      <w:bookmarkStart w:id="50" w:name="OLE_LINK1"/>
      <w:bookmarkStart w:id="51" w:name="OLE_LINK2"/>
      <w:r>
        <w:rPr>
          <w:i/>
          <w:iCs/>
        </w:rPr>
        <w:t>Transcript of Evidence</w:t>
      </w:r>
      <w:r>
        <w:t>, 4 November 2019, pp. 39-41.</w:t>
      </w:r>
      <w:bookmarkEnd w:id="50"/>
      <w:bookmarkEnd w:id="51"/>
    </w:p>
  </w:footnote>
  <w:footnote w:id="32">
    <w:p w14:paraId="413D8C5B" w14:textId="77777777" w:rsidR="00ED6F3B" w:rsidRDefault="00ED6F3B">
      <w:pPr>
        <w:pStyle w:val="FootnoteText"/>
      </w:pPr>
      <w:r>
        <w:rPr>
          <w:rStyle w:val="FootnoteReference"/>
        </w:rPr>
        <w:footnoteRef/>
      </w:r>
      <w:r>
        <w:t xml:space="preserve"> </w:t>
      </w:r>
      <w:r>
        <w:rPr>
          <w:i/>
          <w:iCs/>
        </w:rPr>
        <w:t>Transcript of Evidence</w:t>
      </w:r>
      <w:r>
        <w:t>, 4 November 2019, pp. 39-41.</w:t>
      </w:r>
    </w:p>
  </w:footnote>
  <w:footnote w:id="33">
    <w:p w14:paraId="713E4411"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62.</w:t>
      </w:r>
    </w:p>
  </w:footnote>
  <w:footnote w:id="34">
    <w:p w14:paraId="7CC6252D" w14:textId="77777777" w:rsidR="00ED6F3B" w:rsidRDefault="00ED6F3B">
      <w:pPr>
        <w:pStyle w:val="FootnoteText"/>
      </w:pPr>
      <w:r>
        <w:rPr>
          <w:rStyle w:val="FootnoteReference"/>
        </w:rPr>
        <w:footnoteRef/>
      </w:r>
      <w:r>
        <w:t xml:space="preserve"> </w:t>
      </w:r>
      <w:r>
        <w:rPr>
          <w:i/>
          <w:iCs/>
        </w:rPr>
        <w:t>Transcript of Evidence</w:t>
      </w:r>
      <w:r>
        <w:t>, 4 November 2019, pp. 41-43.</w:t>
      </w:r>
    </w:p>
  </w:footnote>
  <w:footnote w:id="35">
    <w:p w14:paraId="588D29DB" w14:textId="77777777" w:rsidR="00ED6F3B" w:rsidRDefault="00ED6F3B">
      <w:pPr>
        <w:pStyle w:val="FootnoteText"/>
      </w:pPr>
      <w:r>
        <w:rPr>
          <w:rStyle w:val="FootnoteReference"/>
        </w:rPr>
        <w:footnoteRef/>
      </w:r>
      <w:r>
        <w:t xml:space="preserve"> </w:t>
      </w:r>
      <w:r>
        <w:rPr>
          <w:i/>
          <w:iCs/>
        </w:rPr>
        <w:t>Transcript of Evidence</w:t>
      </w:r>
      <w:r>
        <w:t>, 4 November 2019, pp. 43-44.</w:t>
      </w:r>
    </w:p>
  </w:footnote>
  <w:footnote w:id="36">
    <w:p w14:paraId="3A8B8FCD" w14:textId="77777777" w:rsidR="00ED6F3B" w:rsidRDefault="00ED6F3B">
      <w:pPr>
        <w:pStyle w:val="FootnoteText"/>
      </w:pPr>
      <w:r>
        <w:rPr>
          <w:rStyle w:val="FootnoteReference"/>
        </w:rPr>
        <w:footnoteRef/>
      </w:r>
      <w:r>
        <w:t xml:space="preserve"> </w:t>
      </w:r>
      <w:r>
        <w:rPr>
          <w:i/>
          <w:iCs/>
        </w:rPr>
        <w:t>Transcript of Evidence</w:t>
      </w:r>
      <w:r>
        <w:t>, 4 November 2019, pp. 44-45.</w:t>
      </w:r>
    </w:p>
  </w:footnote>
  <w:footnote w:id="37">
    <w:p w14:paraId="17186BC4" w14:textId="77777777" w:rsidR="00ED6F3B" w:rsidRDefault="00ED6F3B">
      <w:pPr>
        <w:pStyle w:val="FootnoteText"/>
      </w:pPr>
      <w:r>
        <w:rPr>
          <w:rStyle w:val="FootnoteReference"/>
        </w:rPr>
        <w:footnoteRef/>
      </w:r>
      <w:r>
        <w:t xml:space="preserve"> </w:t>
      </w:r>
      <w:r>
        <w:rPr>
          <w:i/>
          <w:iCs/>
        </w:rPr>
        <w:t>Transcript of Evidence</w:t>
      </w:r>
      <w:r>
        <w:t>, 4 November 2019, pp. 45-46.</w:t>
      </w:r>
    </w:p>
  </w:footnote>
  <w:footnote w:id="38">
    <w:p w14:paraId="1EEAEBD6" w14:textId="77777777" w:rsidR="00ED6F3B" w:rsidRDefault="00ED6F3B">
      <w:pPr>
        <w:pStyle w:val="FootnoteText"/>
      </w:pPr>
      <w:r>
        <w:rPr>
          <w:rStyle w:val="FootnoteReference"/>
        </w:rPr>
        <w:footnoteRef/>
      </w:r>
      <w:r>
        <w:t xml:space="preserve"> </w:t>
      </w:r>
      <w:r>
        <w:rPr>
          <w:i/>
          <w:iCs/>
        </w:rPr>
        <w:t>Transcript of Evidence</w:t>
      </w:r>
      <w:r>
        <w:t>, 4 November 2019, pp. 46-48.</w:t>
      </w:r>
    </w:p>
  </w:footnote>
  <w:footnote w:id="39">
    <w:p w14:paraId="35663BF9" w14:textId="77777777" w:rsidR="00ED6F3B" w:rsidRDefault="00ED6F3B">
      <w:pPr>
        <w:pStyle w:val="FootnoteText"/>
      </w:pPr>
      <w:r>
        <w:rPr>
          <w:rStyle w:val="FootnoteReference"/>
        </w:rPr>
        <w:footnoteRef/>
      </w:r>
      <w:r>
        <w:t xml:space="preserve"> </w:t>
      </w:r>
      <w:r>
        <w:rPr>
          <w:i/>
          <w:iCs/>
        </w:rPr>
        <w:t>Transcript of Evidence</w:t>
      </w:r>
      <w:r>
        <w:t>, 4 November 2019, pp. 48-51.</w:t>
      </w:r>
    </w:p>
  </w:footnote>
  <w:footnote w:id="40">
    <w:p w14:paraId="2E178105"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67.</w:t>
      </w:r>
    </w:p>
  </w:footnote>
  <w:footnote w:id="41">
    <w:p w14:paraId="56BD742F"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73.</w:t>
      </w:r>
    </w:p>
  </w:footnote>
  <w:footnote w:id="42">
    <w:p w14:paraId="3D1F00F9" w14:textId="77777777" w:rsidR="00ED6F3B" w:rsidRDefault="00ED6F3B">
      <w:pPr>
        <w:pStyle w:val="FootnoteText"/>
      </w:pPr>
      <w:r>
        <w:rPr>
          <w:rStyle w:val="FootnoteReference"/>
        </w:rPr>
        <w:footnoteRef/>
      </w:r>
      <w:r>
        <w:t xml:space="preserve"> </w:t>
      </w:r>
      <w:r>
        <w:rPr>
          <w:i/>
          <w:iCs/>
        </w:rPr>
        <w:t>Transcript of Evidence</w:t>
      </w:r>
      <w:r>
        <w:t>, 4 November 2019, pp. 51-53.</w:t>
      </w:r>
    </w:p>
  </w:footnote>
  <w:footnote w:id="43">
    <w:p w14:paraId="69751863" w14:textId="77777777" w:rsidR="00ED6F3B" w:rsidRDefault="00ED6F3B">
      <w:pPr>
        <w:pStyle w:val="FootnoteText"/>
      </w:pPr>
      <w:r>
        <w:rPr>
          <w:rStyle w:val="FootnoteReference"/>
        </w:rPr>
        <w:footnoteRef/>
      </w:r>
      <w:r>
        <w:t xml:space="preserve"> </w:t>
      </w:r>
      <w:r>
        <w:rPr>
          <w:i/>
          <w:iCs/>
        </w:rPr>
        <w:t>Transcript of Evidence</w:t>
      </w:r>
      <w:r>
        <w:t>, 4 November 2019, pp. 53-55.</w:t>
      </w:r>
    </w:p>
  </w:footnote>
  <w:footnote w:id="44">
    <w:p w14:paraId="4C357631" w14:textId="77777777" w:rsidR="00ED6F3B" w:rsidRDefault="00ED6F3B" w:rsidP="001E0893">
      <w:pPr>
        <w:pStyle w:val="FootnoteText"/>
      </w:pPr>
      <w:r>
        <w:rPr>
          <w:rStyle w:val="FootnoteReference"/>
        </w:rPr>
        <w:footnoteRef/>
      </w:r>
      <w:r>
        <w:t xml:space="preserve"> </w:t>
      </w:r>
      <w:r>
        <w:rPr>
          <w:i/>
          <w:iCs/>
        </w:rPr>
        <w:t>Transcript of Evidence</w:t>
      </w:r>
      <w:r>
        <w:t>, 4 November 2019, pp. 55-56.</w:t>
      </w:r>
    </w:p>
  </w:footnote>
  <w:footnote w:id="45">
    <w:p w14:paraId="3A0402AE" w14:textId="77777777" w:rsidR="00ED6F3B" w:rsidRDefault="00ED6F3B">
      <w:pPr>
        <w:pStyle w:val="FootnoteText"/>
      </w:pPr>
      <w:r>
        <w:rPr>
          <w:rStyle w:val="FootnoteReference"/>
        </w:rPr>
        <w:footnoteRef/>
      </w:r>
      <w:r>
        <w:t xml:space="preserve"> </w:t>
      </w:r>
      <w:r>
        <w:rPr>
          <w:i/>
          <w:iCs/>
        </w:rPr>
        <w:t>Transcript of Evidence</w:t>
      </w:r>
      <w:r>
        <w:t>, 4 November 2019, pp. 56.</w:t>
      </w:r>
    </w:p>
  </w:footnote>
  <w:footnote w:id="46">
    <w:p w14:paraId="46E78EA0" w14:textId="77777777" w:rsidR="00ED6F3B" w:rsidRDefault="00ED6F3B">
      <w:pPr>
        <w:pStyle w:val="FootnoteText"/>
      </w:pPr>
      <w:r>
        <w:rPr>
          <w:rStyle w:val="FootnoteReference"/>
        </w:rPr>
        <w:footnoteRef/>
      </w:r>
      <w:r>
        <w:t xml:space="preserve"> </w:t>
      </w:r>
      <w:bookmarkStart w:id="57" w:name="OLE_LINK3"/>
      <w:r>
        <w:rPr>
          <w:i/>
          <w:iCs/>
        </w:rPr>
        <w:t>Chief Minister, Treasury and Economic Development Directorate Annual Report 2018-18</w:t>
      </w:r>
      <w:r>
        <w:t>, Volume 1, p. 45.</w:t>
      </w:r>
      <w:bookmarkEnd w:id="57"/>
    </w:p>
  </w:footnote>
  <w:footnote w:id="47">
    <w:p w14:paraId="3C57598E" w14:textId="77777777" w:rsidR="00ED6F3B" w:rsidRDefault="00ED6F3B">
      <w:pPr>
        <w:pStyle w:val="FootnoteText"/>
      </w:pPr>
      <w:r>
        <w:rPr>
          <w:rStyle w:val="FootnoteReference"/>
        </w:rPr>
        <w:footnoteRef/>
      </w:r>
      <w:r>
        <w:t xml:space="preserve"> </w:t>
      </w:r>
      <w:r>
        <w:rPr>
          <w:i/>
          <w:iCs/>
        </w:rPr>
        <w:t>Transcript of Evidence</w:t>
      </w:r>
      <w:r>
        <w:t>, 7 November 2019, pp. 62-63, 65, 91.</w:t>
      </w:r>
    </w:p>
  </w:footnote>
  <w:footnote w:id="48">
    <w:p w14:paraId="7E1376B9" w14:textId="77777777" w:rsidR="00ED6F3B" w:rsidRDefault="00ED6F3B">
      <w:pPr>
        <w:pStyle w:val="FootnoteText"/>
      </w:pPr>
      <w:r>
        <w:rPr>
          <w:rStyle w:val="FootnoteReference"/>
        </w:rPr>
        <w:footnoteRef/>
      </w:r>
      <w:r>
        <w:t xml:space="preserve"> </w:t>
      </w:r>
      <w:r>
        <w:rPr>
          <w:i/>
          <w:iCs/>
        </w:rPr>
        <w:t>Transcript of Evidence</w:t>
      </w:r>
      <w:r>
        <w:t>, 7 November 2019, pp. 63-65.</w:t>
      </w:r>
    </w:p>
  </w:footnote>
  <w:footnote w:id="49">
    <w:p w14:paraId="4BBE84C0" w14:textId="77777777" w:rsidR="00ED6F3B" w:rsidRDefault="00ED6F3B">
      <w:pPr>
        <w:pStyle w:val="FootnoteText"/>
      </w:pPr>
      <w:r>
        <w:rPr>
          <w:rStyle w:val="FootnoteReference"/>
        </w:rPr>
        <w:footnoteRef/>
      </w:r>
      <w:r>
        <w:t xml:space="preserve"> </w:t>
      </w:r>
      <w:r>
        <w:rPr>
          <w:i/>
          <w:iCs/>
        </w:rPr>
        <w:t>Transcript of Evidence</w:t>
      </w:r>
      <w:r>
        <w:t>, 7 November 2019, pp. 65-68.</w:t>
      </w:r>
    </w:p>
  </w:footnote>
  <w:footnote w:id="50">
    <w:p w14:paraId="66F7A92B" w14:textId="77777777" w:rsidR="00ED6F3B" w:rsidRDefault="00ED6F3B">
      <w:pPr>
        <w:pStyle w:val="FootnoteText"/>
      </w:pPr>
      <w:r>
        <w:rPr>
          <w:rStyle w:val="FootnoteReference"/>
        </w:rPr>
        <w:footnoteRef/>
      </w:r>
      <w:r>
        <w:t xml:space="preserve"> </w:t>
      </w:r>
      <w:r>
        <w:rPr>
          <w:i/>
          <w:iCs/>
        </w:rPr>
        <w:t>Transcript of Evidence</w:t>
      </w:r>
      <w:r>
        <w:t>, 7 November 2019, p. 69.</w:t>
      </w:r>
    </w:p>
  </w:footnote>
  <w:footnote w:id="51">
    <w:p w14:paraId="4621B448" w14:textId="77777777" w:rsidR="00ED6F3B" w:rsidRDefault="00ED6F3B">
      <w:pPr>
        <w:pStyle w:val="FootnoteText"/>
      </w:pPr>
      <w:r>
        <w:rPr>
          <w:rStyle w:val="FootnoteReference"/>
        </w:rPr>
        <w:footnoteRef/>
      </w:r>
      <w:r>
        <w:t xml:space="preserve"> </w:t>
      </w:r>
      <w:r>
        <w:rPr>
          <w:i/>
          <w:iCs/>
        </w:rPr>
        <w:t>Transcript of Evidence</w:t>
      </w:r>
      <w:r>
        <w:t>, 7 November 2019, pp. 69-70.</w:t>
      </w:r>
    </w:p>
  </w:footnote>
  <w:footnote w:id="52">
    <w:p w14:paraId="160E09F2" w14:textId="77777777" w:rsidR="00ED6F3B" w:rsidRDefault="00ED6F3B">
      <w:pPr>
        <w:pStyle w:val="FootnoteText"/>
      </w:pPr>
      <w:r>
        <w:rPr>
          <w:rStyle w:val="FootnoteReference"/>
        </w:rPr>
        <w:footnoteRef/>
      </w:r>
      <w:r>
        <w:t xml:space="preserve"> </w:t>
      </w:r>
      <w:r>
        <w:rPr>
          <w:i/>
          <w:iCs/>
        </w:rPr>
        <w:t>Transcript of Evidence</w:t>
      </w:r>
      <w:r>
        <w:t>, 7 November 2019, pp. 70-72.</w:t>
      </w:r>
    </w:p>
  </w:footnote>
  <w:footnote w:id="53">
    <w:p w14:paraId="33A04FF2" w14:textId="77777777" w:rsidR="00ED6F3B" w:rsidRDefault="00ED6F3B">
      <w:pPr>
        <w:pStyle w:val="FootnoteText"/>
      </w:pPr>
      <w:r>
        <w:rPr>
          <w:rStyle w:val="FootnoteReference"/>
        </w:rPr>
        <w:footnoteRef/>
      </w:r>
      <w:r>
        <w:t xml:space="preserve"> </w:t>
      </w:r>
      <w:r>
        <w:rPr>
          <w:i/>
          <w:iCs/>
        </w:rPr>
        <w:t>Transcript of Evidence</w:t>
      </w:r>
      <w:r>
        <w:t>, 7 November 2019, pp. 72-73.</w:t>
      </w:r>
    </w:p>
  </w:footnote>
  <w:footnote w:id="54">
    <w:p w14:paraId="2827D83F" w14:textId="77777777" w:rsidR="00ED6F3B" w:rsidRDefault="00ED6F3B">
      <w:pPr>
        <w:pStyle w:val="FootnoteText"/>
      </w:pPr>
      <w:r>
        <w:rPr>
          <w:rStyle w:val="FootnoteReference"/>
        </w:rPr>
        <w:footnoteRef/>
      </w:r>
      <w:r>
        <w:t xml:space="preserve"> </w:t>
      </w:r>
      <w:r>
        <w:rPr>
          <w:i/>
          <w:iCs/>
        </w:rPr>
        <w:t>Transcript of Evidence</w:t>
      </w:r>
      <w:r>
        <w:t>, 7 November 2019, pp. 76-77.</w:t>
      </w:r>
    </w:p>
  </w:footnote>
  <w:footnote w:id="55">
    <w:p w14:paraId="1B9FC0DB" w14:textId="77777777" w:rsidR="00ED6F3B" w:rsidRDefault="00ED6F3B">
      <w:pPr>
        <w:pStyle w:val="FootnoteText"/>
      </w:pPr>
      <w:r>
        <w:rPr>
          <w:rStyle w:val="FootnoteReference"/>
        </w:rPr>
        <w:footnoteRef/>
      </w:r>
      <w:r>
        <w:t xml:space="preserve"> </w:t>
      </w:r>
      <w:r>
        <w:rPr>
          <w:i/>
          <w:iCs/>
        </w:rPr>
        <w:t>Transcript of Evidence</w:t>
      </w:r>
      <w:r>
        <w:t>, 7 November 2019, pp. 76-77.</w:t>
      </w:r>
    </w:p>
  </w:footnote>
  <w:footnote w:id="56">
    <w:p w14:paraId="5AB64E79" w14:textId="77777777" w:rsidR="00ED6F3B" w:rsidRDefault="00ED6F3B">
      <w:pPr>
        <w:pStyle w:val="FootnoteText"/>
      </w:pPr>
      <w:r>
        <w:rPr>
          <w:rStyle w:val="FootnoteReference"/>
        </w:rPr>
        <w:footnoteRef/>
      </w:r>
      <w:r>
        <w:t xml:space="preserve"> </w:t>
      </w:r>
      <w:r>
        <w:rPr>
          <w:i/>
          <w:iCs/>
        </w:rPr>
        <w:t>Transcript of Evidence</w:t>
      </w:r>
      <w:r>
        <w:t>, 7 November 2019, pp. 77-79.</w:t>
      </w:r>
    </w:p>
  </w:footnote>
  <w:footnote w:id="57">
    <w:p w14:paraId="1EED6BA6" w14:textId="77777777" w:rsidR="00ED6F3B" w:rsidRDefault="00ED6F3B">
      <w:pPr>
        <w:pStyle w:val="FootnoteText"/>
      </w:pPr>
      <w:r>
        <w:rPr>
          <w:rStyle w:val="FootnoteReference"/>
        </w:rPr>
        <w:footnoteRef/>
      </w:r>
      <w:r>
        <w:t xml:space="preserve"> </w:t>
      </w:r>
      <w:r>
        <w:rPr>
          <w:i/>
          <w:iCs/>
        </w:rPr>
        <w:t>Transcript of Evidence</w:t>
      </w:r>
      <w:r>
        <w:t>, 7 November 2019, pp. 78-79.</w:t>
      </w:r>
    </w:p>
  </w:footnote>
  <w:footnote w:id="58">
    <w:p w14:paraId="1547842B" w14:textId="77777777" w:rsidR="00ED6F3B" w:rsidRDefault="00ED6F3B">
      <w:pPr>
        <w:pStyle w:val="FootnoteText"/>
      </w:pPr>
      <w:r>
        <w:rPr>
          <w:rStyle w:val="FootnoteReference"/>
        </w:rPr>
        <w:footnoteRef/>
      </w:r>
      <w:r>
        <w:t xml:space="preserve"> </w:t>
      </w:r>
      <w:r>
        <w:rPr>
          <w:i/>
          <w:iCs/>
        </w:rPr>
        <w:t>Transcript of Evidence</w:t>
      </w:r>
      <w:r>
        <w:t>, 7 November 2019, pp. 79-80.</w:t>
      </w:r>
    </w:p>
  </w:footnote>
  <w:footnote w:id="59">
    <w:p w14:paraId="73A61652" w14:textId="77777777" w:rsidR="00ED6F3B" w:rsidRDefault="00ED6F3B">
      <w:pPr>
        <w:pStyle w:val="FootnoteText"/>
      </w:pPr>
      <w:r>
        <w:rPr>
          <w:rStyle w:val="FootnoteReference"/>
        </w:rPr>
        <w:footnoteRef/>
      </w:r>
      <w:r>
        <w:t xml:space="preserve"> </w:t>
      </w:r>
      <w:r>
        <w:rPr>
          <w:i/>
          <w:iCs/>
        </w:rPr>
        <w:t>Transcript of Evidence</w:t>
      </w:r>
      <w:r>
        <w:t>, 7 November 2019, pp. 82-83.</w:t>
      </w:r>
    </w:p>
  </w:footnote>
  <w:footnote w:id="60">
    <w:p w14:paraId="45B34A8A" w14:textId="77777777" w:rsidR="00ED6F3B" w:rsidRDefault="00ED6F3B">
      <w:pPr>
        <w:pStyle w:val="FootnoteText"/>
      </w:pPr>
      <w:r>
        <w:rPr>
          <w:rStyle w:val="FootnoteReference"/>
        </w:rPr>
        <w:footnoteRef/>
      </w:r>
      <w:r>
        <w:t xml:space="preserve"> </w:t>
      </w:r>
      <w:r>
        <w:rPr>
          <w:i/>
          <w:iCs/>
        </w:rPr>
        <w:t>Transcript of Evidence</w:t>
      </w:r>
      <w:r>
        <w:t>, 7 November 2019, pp. 83-84.</w:t>
      </w:r>
    </w:p>
  </w:footnote>
  <w:footnote w:id="61">
    <w:p w14:paraId="0A3F68A0" w14:textId="77777777" w:rsidR="00ED6F3B" w:rsidRDefault="00ED6F3B">
      <w:pPr>
        <w:pStyle w:val="FootnoteText"/>
      </w:pPr>
      <w:r>
        <w:rPr>
          <w:rStyle w:val="FootnoteReference"/>
        </w:rPr>
        <w:footnoteRef/>
      </w:r>
      <w:r>
        <w:t xml:space="preserve"> </w:t>
      </w:r>
      <w:r>
        <w:rPr>
          <w:i/>
          <w:iCs/>
        </w:rPr>
        <w:t>Transcript of Evidence</w:t>
      </w:r>
      <w:r>
        <w:t>, 7 November 2019, pp. 86-88.</w:t>
      </w:r>
    </w:p>
  </w:footnote>
  <w:footnote w:id="62">
    <w:p w14:paraId="3D9D8975" w14:textId="77777777" w:rsidR="00ED6F3B" w:rsidRDefault="00ED6F3B">
      <w:pPr>
        <w:pStyle w:val="FootnoteText"/>
      </w:pPr>
      <w:r>
        <w:rPr>
          <w:rStyle w:val="FootnoteReference"/>
        </w:rPr>
        <w:footnoteRef/>
      </w:r>
      <w:r>
        <w:t xml:space="preserve"> </w:t>
      </w:r>
      <w:r>
        <w:rPr>
          <w:i/>
          <w:iCs/>
        </w:rPr>
        <w:t>Transcript of Evidence</w:t>
      </w:r>
      <w:r>
        <w:t>, 7 November 2019, p. 71.</w:t>
      </w:r>
    </w:p>
  </w:footnote>
  <w:footnote w:id="63">
    <w:p w14:paraId="5FAF2458" w14:textId="77777777" w:rsidR="00ED6F3B" w:rsidRDefault="00ED6F3B">
      <w:pPr>
        <w:pStyle w:val="FootnoteText"/>
      </w:pPr>
      <w:r>
        <w:rPr>
          <w:rStyle w:val="FootnoteReference"/>
        </w:rPr>
        <w:footnoteRef/>
      </w:r>
      <w:r>
        <w:t xml:space="preserve"> </w:t>
      </w:r>
      <w:r>
        <w:rPr>
          <w:i/>
          <w:iCs/>
        </w:rPr>
        <w:t>Transcript of Evidence</w:t>
      </w:r>
      <w:r>
        <w:t>, 7 November 2019, p. 72.</w:t>
      </w:r>
    </w:p>
  </w:footnote>
  <w:footnote w:id="64">
    <w:p w14:paraId="5D1231D0" w14:textId="77777777" w:rsidR="00ED6F3B" w:rsidRDefault="00ED6F3B">
      <w:pPr>
        <w:pStyle w:val="FootnoteText"/>
      </w:pPr>
      <w:r>
        <w:rPr>
          <w:rStyle w:val="FootnoteReference"/>
        </w:rPr>
        <w:footnoteRef/>
      </w:r>
      <w:r>
        <w:t xml:space="preserve"> </w:t>
      </w:r>
      <w:r>
        <w:rPr>
          <w:i/>
          <w:iCs/>
        </w:rPr>
        <w:t>Transcript of Evidence</w:t>
      </w:r>
      <w:r>
        <w:t>, 7 November 2019, p. 77.</w:t>
      </w:r>
    </w:p>
  </w:footnote>
  <w:footnote w:id="65">
    <w:p w14:paraId="1E0DDD58" w14:textId="77777777" w:rsidR="00ED6F3B" w:rsidRDefault="00ED6F3B">
      <w:pPr>
        <w:pStyle w:val="FootnoteText"/>
      </w:pPr>
      <w:r>
        <w:rPr>
          <w:rStyle w:val="FootnoteReference"/>
        </w:rPr>
        <w:footnoteRef/>
      </w:r>
      <w:r>
        <w:t xml:space="preserve"> </w:t>
      </w:r>
      <w:r>
        <w:rPr>
          <w:i/>
          <w:iCs/>
        </w:rPr>
        <w:t>Transcript of Evidence</w:t>
      </w:r>
      <w:r>
        <w:t>, 7 November 2019, p. 78.</w:t>
      </w:r>
    </w:p>
  </w:footnote>
  <w:footnote w:id="66">
    <w:p w14:paraId="14F13836" w14:textId="77777777" w:rsidR="00ED6F3B" w:rsidRDefault="00ED6F3B">
      <w:pPr>
        <w:pStyle w:val="FootnoteText"/>
      </w:pPr>
      <w:r>
        <w:rPr>
          <w:rStyle w:val="FootnoteReference"/>
        </w:rPr>
        <w:footnoteRef/>
      </w:r>
      <w:r>
        <w:t xml:space="preserve"> </w:t>
      </w:r>
      <w:r>
        <w:rPr>
          <w:i/>
          <w:iCs/>
        </w:rPr>
        <w:t>Transcript of Evidence</w:t>
      </w:r>
      <w:r>
        <w:t>, 7 November 2019, p. 78.</w:t>
      </w:r>
    </w:p>
  </w:footnote>
  <w:footnote w:id="67">
    <w:p w14:paraId="05062EC9" w14:textId="77777777" w:rsidR="00ED6F3B" w:rsidRDefault="00ED6F3B">
      <w:pPr>
        <w:pStyle w:val="FootnoteText"/>
      </w:pPr>
      <w:r>
        <w:rPr>
          <w:rStyle w:val="FootnoteReference"/>
        </w:rPr>
        <w:footnoteRef/>
      </w:r>
      <w:r>
        <w:t xml:space="preserve"> </w:t>
      </w:r>
      <w:r>
        <w:rPr>
          <w:i/>
          <w:iCs/>
        </w:rPr>
        <w:t>Transcript of Evidence</w:t>
      </w:r>
      <w:r>
        <w:t xml:space="preserve">, 7 November 2019, p. 79. </w:t>
      </w:r>
    </w:p>
  </w:footnote>
  <w:footnote w:id="68">
    <w:p w14:paraId="593D8D37"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109.</w:t>
      </w:r>
    </w:p>
  </w:footnote>
  <w:footnote w:id="69">
    <w:p w14:paraId="295F59AA" w14:textId="77777777" w:rsidR="00ED6F3B" w:rsidRDefault="00ED6F3B">
      <w:pPr>
        <w:pStyle w:val="FootnoteText"/>
      </w:pPr>
      <w:r>
        <w:rPr>
          <w:rStyle w:val="FootnoteReference"/>
        </w:rPr>
        <w:footnoteRef/>
      </w:r>
      <w:r>
        <w:t xml:space="preserve"> </w:t>
      </w:r>
      <w:r>
        <w:rPr>
          <w:i/>
          <w:iCs/>
        </w:rPr>
        <w:t>Transcript of Evidence</w:t>
      </w:r>
      <w:r>
        <w:t>, 8 November 2019, pp. 92-93.</w:t>
      </w:r>
    </w:p>
  </w:footnote>
  <w:footnote w:id="70">
    <w:p w14:paraId="49FF8AB3" w14:textId="77777777" w:rsidR="00ED6F3B" w:rsidRDefault="00ED6F3B">
      <w:pPr>
        <w:pStyle w:val="FootnoteText"/>
      </w:pPr>
      <w:r>
        <w:rPr>
          <w:rStyle w:val="FootnoteReference"/>
        </w:rPr>
        <w:footnoteRef/>
      </w:r>
      <w:r>
        <w:t xml:space="preserve"> </w:t>
      </w:r>
      <w:r>
        <w:rPr>
          <w:i/>
          <w:iCs/>
        </w:rPr>
        <w:t>Transcript of Evidence</w:t>
      </w:r>
      <w:r>
        <w:t>, 8 November 2019, pp. 93-95.</w:t>
      </w:r>
    </w:p>
  </w:footnote>
  <w:footnote w:id="71">
    <w:p w14:paraId="6B78DADA" w14:textId="77777777" w:rsidR="00ED6F3B" w:rsidRDefault="00ED6F3B">
      <w:pPr>
        <w:pStyle w:val="FootnoteText"/>
      </w:pPr>
      <w:r>
        <w:rPr>
          <w:rStyle w:val="FootnoteReference"/>
        </w:rPr>
        <w:footnoteRef/>
      </w:r>
      <w:r>
        <w:t xml:space="preserve"> </w:t>
      </w:r>
      <w:r>
        <w:rPr>
          <w:i/>
          <w:iCs/>
        </w:rPr>
        <w:t>Transcript of Evidence</w:t>
      </w:r>
      <w:r>
        <w:t>, 8 November 2019, pp. 95-96.</w:t>
      </w:r>
    </w:p>
  </w:footnote>
  <w:footnote w:id="72">
    <w:p w14:paraId="1670D7A2" w14:textId="77777777" w:rsidR="00ED6F3B" w:rsidRDefault="00ED6F3B">
      <w:pPr>
        <w:pStyle w:val="FootnoteText"/>
      </w:pPr>
      <w:r>
        <w:rPr>
          <w:rStyle w:val="FootnoteReference"/>
        </w:rPr>
        <w:footnoteRef/>
      </w:r>
      <w:r>
        <w:t xml:space="preserve"> </w:t>
      </w:r>
      <w:r>
        <w:rPr>
          <w:i/>
          <w:iCs/>
        </w:rPr>
        <w:t>Transcript of Evidence</w:t>
      </w:r>
      <w:r>
        <w:t>, 8 November 2019, pp. 96-97.</w:t>
      </w:r>
    </w:p>
  </w:footnote>
  <w:footnote w:id="73">
    <w:p w14:paraId="020D0DD7" w14:textId="77777777" w:rsidR="00ED6F3B" w:rsidRDefault="00ED6F3B">
      <w:pPr>
        <w:pStyle w:val="FootnoteText"/>
      </w:pPr>
      <w:r>
        <w:rPr>
          <w:rStyle w:val="FootnoteReference"/>
        </w:rPr>
        <w:footnoteRef/>
      </w:r>
      <w:r>
        <w:t xml:space="preserve"> </w:t>
      </w:r>
      <w:r>
        <w:rPr>
          <w:i/>
          <w:iCs/>
        </w:rPr>
        <w:t>Transcript of Evidence</w:t>
      </w:r>
      <w:r>
        <w:t>, 8 November 2019, pp. 97-98.</w:t>
      </w:r>
    </w:p>
  </w:footnote>
  <w:footnote w:id="74">
    <w:p w14:paraId="49D8961F" w14:textId="77777777" w:rsidR="00ED6F3B" w:rsidRDefault="00ED6F3B">
      <w:pPr>
        <w:pStyle w:val="FootnoteText"/>
      </w:pPr>
      <w:r>
        <w:rPr>
          <w:rStyle w:val="FootnoteReference"/>
        </w:rPr>
        <w:footnoteRef/>
      </w:r>
      <w:r>
        <w:t xml:space="preserve"> </w:t>
      </w:r>
      <w:r>
        <w:rPr>
          <w:i/>
          <w:iCs/>
        </w:rPr>
        <w:t>Transcript of Evidence</w:t>
      </w:r>
      <w:r>
        <w:t>, 8 November 2019, pp. 98-101.</w:t>
      </w:r>
    </w:p>
  </w:footnote>
  <w:footnote w:id="75">
    <w:p w14:paraId="1503F2C4" w14:textId="77777777" w:rsidR="00ED6F3B" w:rsidRDefault="00ED6F3B">
      <w:pPr>
        <w:pStyle w:val="FootnoteText"/>
      </w:pPr>
      <w:r>
        <w:rPr>
          <w:rStyle w:val="FootnoteReference"/>
        </w:rPr>
        <w:footnoteRef/>
      </w:r>
      <w:r>
        <w:t xml:space="preserve"> </w:t>
      </w:r>
      <w:r>
        <w:rPr>
          <w:i/>
          <w:iCs/>
        </w:rPr>
        <w:t>Transcript of Evidence</w:t>
      </w:r>
      <w:r>
        <w:t>, 8 November 2019, pp. 101-103.</w:t>
      </w:r>
    </w:p>
  </w:footnote>
  <w:footnote w:id="76">
    <w:p w14:paraId="538508F7" w14:textId="77777777" w:rsidR="00ED6F3B" w:rsidRDefault="00ED6F3B">
      <w:pPr>
        <w:pStyle w:val="FootnoteText"/>
      </w:pPr>
      <w:r>
        <w:rPr>
          <w:rStyle w:val="FootnoteReference"/>
        </w:rPr>
        <w:footnoteRef/>
      </w:r>
      <w:r>
        <w:t xml:space="preserve"> </w:t>
      </w:r>
      <w:r>
        <w:rPr>
          <w:i/>
          <w:iCs/>
        </w:rPr>
        <w:t>Transcript of Evidence</w:t>
      </w:r>
      <w:r>
        <w:t>, 8 November 2019, pp. 103-109.</w:t>
      </w:r>
    </w:p>
  </w:footnote>
  <w:footnote w:id="77">
    <w:p w14:paraId="31B5DBAD" w14:textId="77777777" w:rsidR="00ED6F3B" w:rsidRDefault="00ED6F3B">
      <w:pPr>
        <w:pStyle w:val="FootnoteText"/>
      </w:pPr>
      <w:r>
        <w:rPr>
          <w:rStyle w:val="FootnoteReference"/>
        </w:rPr>
        <w:footnoteRef/>
      </w:r>
      <w:r>
        <w:t xml:space="preserve"> </w:t>
      </w:r>
      <w:r>
        <w:rPr>
          <w:i/>
          <w:iCs/>
        </w:rPr>
        <w:t>Transcript of Evidence</w:t>
      </w:r>
      <w:r>
        <w:t>, 8 November 2019, pp. 109-110.</w:t>
      </w:r>
    </w:p>
  </w:footnote>
  <w:footnote w:id="78">
    <w:p w14:paraId="28B93D90" w14:textId="77777777" w:rsidR="00ED6F3B" w:rsidRDefault="00ED6F3B">
      <w:pPr>
        <w:pStyle w:val="FootnoteText"/>
      </w:pPr>
      <w:r>
        <w:rPr>
          <w:rStyle w:val="FootnoteReference"/>
        </w:rPr>
        <w:footnoteRef/>
      </w:r>
      <w:r>
        <w:t xml:space="preserve"> </w:t>
      </w:r>
      <w:r>
        <w:rPr>
          <w:i/>
          <w:iCs/>
        </w:rPr>
        <w:t>Transcript of Evidence</w:t>
      </w:r>
      <w:r>
        <w:t>, 8 November 2019, pp. 111-113, 115.</w:t>
      </w:r>
    </w:p>
  </w:footnote>
  <w:footnote w:id="79">
    <w:p w14:paraId="657B7C40" w14:textId="77777777" w:rsidR="00ED6F3B" w:rsidRDefault="00ED6F3B">
      <w:pPr>
        <w:pStyle w:val="FootnoteText"/>
      </w:pPr>
      <w:r>
        <w:rPr>
          <w:rStyle w:val="FootnoteReference"/>
        </w:rPr>
        <w:footnoteRef/>
      </w:r>
      <w:r>
        <w:t xml:space="preserve"> </w:t>
      </w:r>
      <w:r>
        <w:rPr>
          <w:i/>
          <w:iCs/>
        </w:rPr>
        <w:t>Transcript of Evidence</w:t>
      </w:r>
      <w:r>
        <w:t>, 8 November 2019, pp. 113-115.</w:t>
      </w:r>
    </w:p>
  </w:footnote>
  <w:footnote w:id="80">
    <w:p w14:paraId="4D5A9344" w14:textId="77777777" w:rsidR="00ED6F3B" w:rsidRDefault="00ED6F3B">
      <w:pPr>
        <w:pStyle w:val="FootnoteText"/>
      </w:pPr>
      <w:r>
        <w:rPr>
          <w:rStyle w:val="FootnoteReference"/>
        </w:rPr>
        <w:footnoteRef/>
      </w:r>
      <w:r>
        <w:t xml:space="preserve"> </w:t>
      </w:r>
      <w:r>
        <w:rPr>
          <w:i/>
          <w:iCs/>
        </w:rPr>
        <w:t>Transcript of Evidence</w:t>
      </w:r>
      <w:r>
        <w:t>, 4 November 2019, pp. 24-25.</w:t>
      </w:r>
    </w:p>
  </w:footnote>
  <w:footnote w:id="81">
    <w:p w14:paraId="26D086C0" w14:textId="77777777" w:rsidR="00ED6F3B" w:rsidRDefault="00ED6F3B">
      <w:pPr>
        <w:pStyle w:val="FootnoteText"/>
      </w:pPr>
      <w:r>
        <w:rPr>
          <w:rStyle w:val="FootnoteReference"/>
        </w:rPr>
        <w:footnoteRef/>
      </w:r>
      <w:r>
        <w:t xml:space="preserve"> </w:t>
      </w:r>
      <w:r>
        <w:rPr>
          <w:i/>
          <w:iCs/>
        </w:rPr>
        <w:t>Transcript of Evidence</w:t>
      </w:r>
      <w:r>
        <w:t>, 8 November 2019, p. 103.</w:t>
      </w:r>
    </w:p>
  </w:footnote>
  <w:footnote w:id="82">
    <w:p w14:paraId="28CE2E92" w14:textId="77777777" w:rsidR="00ED6F3B" w:rsidRDefault="00ED6F3B">
      <w:pPr>
        <w:pStyle w:val="FootnoteText"/>
      </w:pPr>
      <w:r>
        <w:rPr>
          <w:rStyle w:val="FootnoteReference"/>
        </w:rPr>
        <w:footnoteRef/>
      </w:r>
      <w:r>
        <w:t xml:space="preserve"> </w:t>
      </w:r>
      <w:r>
        <w:rPr>
          <w:i/>
          <w:iCs/>
        </w:rPr>
        <w:t>Transcript of Evidence</w:t>
      </w:r>
      <w:r>
        <w:t>, 8 November 2019, p. 104.</w:t>
      </w:r>
    </w:p>
  </w:footnote>
  <w:footnote w:id="83">
    <w:p w14:paraId="08DD6112" w14:textId="77777777" w:rsidR="00ED6F3B" w:rsidRDefault="00ED6F3B">
      <w:pPr>
        <w:pStyle w:val="FootnoteText"/>
      </w:pPr>
      <w:r>
        <w:rPr>
          <w:rStyle w:val="FootnoteReference"/>
        </w:rPr>
        <w:footnoteRef/>
      </w:r>
      <w:r>
        <w:t xml:space="preserve"> </w:t>
      </w:r>
      <w:r>
        <w:rPr>
          <w:i/>
          <w:iCs/>
        </w:rPr>
        <w:t>Transcript of Evidence</w:t>
      </w:r>
      <w:r>
        <w:t>, 8 November 2019, pp. 108-109.</w:t>
      </w:r>
    </w:p>
  </w:footnote>
  <w:footnote w:id="84">
    <w:p w14:paraId="2FE1B4B3" w14:textId="77777777" w:rsidR="00ED6F3B" w:rsidRDefault="00ED6F3B">
      <w:pPr>
        <w:pStyle w:val="FootnoteText"/>
      </w:pPr>
      <w:r>
        <w:rPr>
          <w:rStyle w:val="FootnoteReference"/>
        </w:rPr>
        <w:footnoteRef/>
      </w:r>
      <w:r>
        <w:t xml:space="preserve"> </w:t>
      </w:r>
      <w:r>
        <w:rPr>
          <w:i/>
          <w:iCs/>
        </w:rPr>
        <w:t>Transcript of Evidence</w:t>
      </w:r>
      <w:r>
        <w:t>, 8 November 2019, p. 114.</w:t>
      </w:r>
    </w:p>
  </w:footnote>
  <w:footnote w:id="85">
    <w:p w14:paraId="00DE039C"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45.</w:t>
      </w:r>
    </w:p>
  </w:footnote>
  <w:footnote w:id="86">
    <w:p w14:paraId="603D1D36" w14:textId="77777777" w:rsidR="00ED6F3B" w:rsidRDefault="00ED6F3B">
      <w:pPr>
        <w:pStyle w:val="FootnoteText"/>
      </w:pPr>
      <w:r>
        <w:rPr>
          <w:rStyle w:val="FootnoteReference"/>
        </w:rPr>
        <w:footnoteRef/>
      </w:r>
      <w:r>
        <w:t xml:space="preserve"> </w:t>
      </w:r>
      <w:r>
        <w:rPr>
          <w:i/>
          <w:iCs/>
        </w:rPr>
        <w:t>Transcript of Evidence</w:t>
      </w:r>
      <w:r>
        <w:t>, 8 November 2019, p. 113.</w:t>
      </w:r>
    </w:p>
  </w:footnote>
  <w:footnote w:id="87">
    <w:p w14:paraId="23967A89" w14:textId="77777777" w:rsidR="00ED6F3B" w:rsidRDefault="00ED6F3B">
      <w:pPr>
        <w:pStyle w:val="FootnoteText"/>
      </w:pPr>
      <w:r>
        <w:rPr>
          <w:rStyle w:val="FootnoteReference"/>
        </w:rPr>
        <w:footnoteRef/>
      </w:r>
      <w:r>
        <w:t xml:space="preserve"> </w:t>
      </w:r>
      <w:r>
        <w:rPr>
          <w:i/>
          <w:iCs/>
        </w:rPr>
        <w:t>Transcript of Evidence</w:t>
      </w:r>
      <w:r>
        <w:t>, 8 November 2019, p. 115.</w:t>
      </w:r>
    </w:p>
  </w:footnote>
  <w:footnote w:id="88">
    <w:p w14:paraId="5EE79782" w14:textId="77777777" w:rsidR="00ED6F3B" w:rsidRDefault="00ED6F3B">
      <w:pPr>
        <w:pStyle w:val="FootnoteText"/>
      </w:pPr>
      <w:r>
        <w:rPr>
          <w:rStyle w:val="FootnoteReference"/>
        </w:rPr>
        <w:footnoteRef/>
      </w:r>
      <w:r>
        <w:t xml:space="preserve"> </w:t>
      </w:r>
      <w:r>
        <w:rPr>
          <w:i/>
          <w:iCs/>
        </w:rPr>
        <w:t>Transcript of Evidence</w:t>
      </w:r>
      <w:r>
        <w:t>, 8 November 2019, pp. 115-117.</w:t>
      </w:r>
    </w:p>
  </w:footnote>
  <w:footnote w:id="89">
    <w:p w14:paraId="75AC49D7" w14:textId="77777777" w:rsidR="00ED6F3B" w:rsidRDefault="00ED6F3B">
      <w:pPr>
        <w:pStyle w:val="FootnoteText"/>
      </w:pPr>
      <w:r>
        <w:rPr>
          <w:rStyle w:val="FootnoteReference"/>
        </w:rPr>
        <w:footnoteRef/>
      </w:r>
      <w:r>
        <w:t xml:space="preserve"> </w:t>
      </w:r>
      <w:r>
        <w:rPr>
          <w:i/>
          <w:iCs/>
        </w:rPr>
        <w:t>Transcript of Evidence</w:t>
      </w:r>
      <w:r>
        <w:t>, 8 November 2019, pp. 117-118.</w:t>
      </w:r>
    </w:p>
  </w:footnote>
  <w:footnote w:id="90">
    <w:p w14:paraId="6D99A15B" w14:textId="77777777" w:rsidR="00ED6F3B" w:rsidRDefault="00ED6F3B">
      <w:pPr>
        <w:pStyle w:val="FootnoteText"/>
      </w:pPr>
      <w:r>
        <w:rPr>
          <w:rStyle w:val="FootnoteReference"/>
        </w:rPr>
        <w:footnoteRef/>
      </w:r>
      <w:r>
        <w:t xml:space="preserve"> </w:t>
      </w:r>
      <w:r>
        <w:rPr>
          <w:i/>
          <w:iCs/>
        </w:rPr>
        <w:t>Transcript of Evidence</w:t>
      </w:r>
      <w:r>
        <w:t>, 8 November 2019, pp. 118-120.</w:t>
      </w:r>
    </w:p>
  </w:footnote>
  <w:footnote w:id="91">
    <w:p w14:paraId="39D021C3" w14:textId="77777777" w:rsidR="00ED6F3B" w:rsidRDefault="00ED6F3B">
      <w:pPr>
        <w:pStyle w:val="FootnoteText"/>
      </w:pPr>
      <w:r>
        <w:rPr>
          <w:rStyle w:val="FootnoteReference"/>
        </w:rPr>
        <w:footnoteRef/>
      </w:r>
      <w:r>
        <w:t xml:space="preserve"> </w:t>
      </w:r>
      <w:r>
        <w:rPr>
          <w:i/>
          <w:iCs/>
        </w:rPr>
        <w:t>Transcript of Evidence</w:t>
      </w:r>
      <w:r>
        <w:t>, 8 November 2019, pp. 120-123.</w:t>
      </w:r>
    </w:p>
  </w:footnote>
  <w:footnote w:id="92">
    <w:p w14:paraId="00ABF981" w14:textId="77777777" w:rsidR="00ED6F3B" w:rsidRDefault="00ED6F3B">
      <w:pPr>
        <w:pStyle w:val="FootnoteText"/>
      </w:pPr>
      <w:r>
        <w:rPr>
          <w:rStyle w:val="FootnoteReference"/>
        </w:rPr>
        <w:footnoteRef/>
      </w:r>
      <w:r>
        <w:t xml:space="preserve"> </w:t>
      </w:r>
      <w:r>
        <w:rPr>
          <w:i/>
          <w:iCs/>
        </w:rPr>
        <w:t>Chief Minister, Treasury and Economic Development Directorate Annual Report 2018-18</w:t>
      </w:r>
      <w:r>
        <w:t>, Volume 1, p. 76.</w:t>
      </w:r>
    </w:p>
  </w:footnote>
  <w:footnote w:id="93">
    <w:p w14:paraId="608F7E29" w14:textId="77777777" w:rsidR="00ED6F3B" w:rsidRDefault="00ED6F3B">
      <w:pPr>
        <w:pStyle w:val="FootnoteText"/>
      </w:pPr>
      <w:r>
        <w:rPr>
          <w:rStyle w:val="FootnoteReference"/>
        </w:rPr>
        <w:footnoteRef/>
      </w:r>
      <w:r>
        <w:t xml:space="preserve"> </w:t>
      </w:r>
      <w:r>
        <w:rPr>
          <w:i/>
          <w:iCs/>
        </w:rPr>
        <w:t>Transcript of Evidence</w:t>
      </w:r>
      <w:r>
        <w:t>, 8 November 2019, p. 126.</w:t>
      </w:r>
    </w:p>
  </w:footnote>
  <w:footnote w:id="94">
    <w:p w14:paraId="7BE7E2DA" w14:textId="77777777" w:rsidR="00ED6F3B" w:rsidRDefault="00ED6F3B">
      <w:pPr>
        <w:pStyle w:val="FootnoteText"/>
      </w:pPr>
      <w:r>
        <w:rPr>
          <w:rStyle w:val="FootnoteReference"/>
        </w:rPr>
        <w:footnoteRef/>
      </w:r>
      <w:r>
        <w:t xml:space="preserve"> </w:t>
      </w:r>
      <w:r>
        <w:rPr>
          <w:i/>
          <w:iCs/>
        </w:rPr>
        <w:t>Transcript of Evidence</w:t>
      </w:r>
      <w:r>
        <w:t>, 8 November 2019, pp. 126-127.</w:t>
      </w:r>
    </w:p>
  </w:footnote>
  <w:footnote w:id="95">
    <w:p w14:paraId="09F6C973" w14:textId="77777777" w:rsidR="00ED6F3B" w:rsidRDefault="00ED6F3B">
      <w:pPr>
        <w:pStyle w:val="FootnoteText"/>
      </w:pPr>
      <w:r>
        <w:rPr>
          <w:rStyle w:val="FootnoteReference"/>
        </w:rPr>
        <w:footnoteRef/>
      </w:r>
      <w:r>
        <w:t xml:space="preserve"> </w:t>
      </w:r>
      <w:r>
        <w:rPr>
          <w:i/>
          <w:iCs/>
        </w:rPr>
        <w:t>Transcript of Evidence</w:t>
      </w:r>
      <w:r>
        <w:t>, 8 November 2019, pp. 127-128.</w:t>
      </w:r>
    </w:p>
  </w:footnote>
  <w:footnote w:id="96">
    <w:p w14:paraId="5B9AE4D1" w14:textId="77777777" w:rsidR="00ED6F3B" w:rsidRDefault="00ED6F3B">
      <w:pPr>
        <w:pStyle w:val="FootnoteText"/>
      </w:pPr>
      <w:r>
        <w:rPr>
          <w:rStyle w:val="FootnoteReference"/>
        </w:rPr>
        <w:footnoteRef/>
      </w:r>
      <w:r>
        <w:t xml:space="preserve"> </w:t>
      </w:r>
      <w:r>
        <w:rPr>
          <w:i/>
          <w:iCs/>
        </w:rPr>
        <w:t>Transcript of Evidence</w:t>
      </w:r>
      <w:r>
        <w:t>, 8 November 2019, pp. 128-129.</w:t>
      </w:r>
    </w:p>
  </w:footnote>
  <w:footnote w:id="97">
    <w:p w14:paraId="60490DED" w14:textId="77777777" w:rsidR="00ED6F3B" w:rsidRDefault="00ED6F3B">
      <w:pPr>
        <w:pStyle w:val="FootnoteText"/>
      </w:pPr>
      <w:r>
        <w:rPr>
          <w:rStyle w:val="FootnoteReference"/>
        </w:rPr>
        <w:footnoteRef/>
      </w:r>
      <w:r>
        <w:t xml:space="preserve"> </w:t>
      </w:r>
      <w:r>
        <w:rPr>
          <w:i/>
          <w:iCs/>
        </w:rPr>
        <w:t>Transcript of Evidence</w:t>
      </w:r>
      <w:r>
        <w:t>, 8 November 2019, p. 129.</w:t>
      </w:r>
    </w:p>
  </w:footnote>
  <w:footnote w:id="98">
    <w:p w14:paraId="6DA81B6E" w14:textId="77777777" w:rsidR="00ED6F3B" w:rsidRDefault="00ED6F3B">
      <w:pPr>
        <w:pStyle w:val="FootnoteText"/>
      </w:pPr>
      <w:r>
        <w:rPr>
          <w:rStyle w:val="FootnoteReference"/>
        </w:rPr>
        <w:footnoteRef/>
      </w:r>
      <w:r>
        <w:t xml:space="preserve"> </w:t>
      </w:r>
      <w:r>
        <w:rPr>
          <w:i/>
          <w:iCs/>
        </w:rPr>
        <w:t>Transcript of Evidence</w:t>
      </w:r>
      <w:r>
        <w:t>, 8 November 2019, pp. 129-130.</w:t>
      </w:r>
    </w:p>
  </w:footnote>
  <w:footnote w:id="99">
    <w:p w14:paraId="65313F19" w14:textId="77777777" w:rsidR="00ED6F3B" w:rsidRDefault="00ED6F3B">
      <w:pPr>
        <w:pStyle w:val="FootnoteText"/>
      </w:pPr>
      <w:r>
        <w:rPr>
          <w:rStyle w:val="FootnoteReference"/>
        </w:rPr>
        <w:footnoteRef/>
      </w:r>
      <w:r>
        <w:t xml:space="preserve"> </w:t>
      </w:r>
      <w:r>
        <w:rPr>
          <w:i/>
          <w:iCs/>
        </w:rPr>
        <w:t>Transcript of Evidence</w:t>
      </w:r>
      <w:r>
        <w:t>, 8 November 2019, pp. 130-131.</w:t>
      </w:r>
    </w:p>
  </w:footnote>
  <w:footnote w:id="100">
    <w:p w14:paraId="2D4E90E7" w14:textId="77777777" w:rsidR="00ED6F3B" w:rsidRDefault="00ED6F3B">
      <w:pPr>
        <w:pStyle w:val="FootnoteText"/>
      </w:pPr>
      <w:r>
        <w:rPr>
          <w:rStyle w:val="FootnoteReference"/>
        </w:rPr>
        <w:footnoteRef/>
      </w:r>
      <w:r>
        <w:t xml:space="preserve"> </w:t>
      </w:r>
      <w:r>
        <w:rPr>
          <w:i/>
          <w:iCs/>
        </w:rPr>
        <w:t>Transcript of Evidence</w:t>
      </w:r>
      <w:r>
        <w:t>, 8 November 2019, p. 131.</w:t>
      </w:r>
    </w:p>
  </w:footnote>
  <w:footnote w:id="101">
    <w:p w14:paraId="3A19BA32" w14:textId="77777777" w:rsidR="00ED6F3B" w:rsidRDefault="00ED6F3B">
      <w:pPr>
        <w:pStyle w:val="FootnoteText"/>
      </w:pPr>
      <w:r>
        <w:rPr>
          <w:rStyle w:val="FootnoteReference"/>
        </w:rPr>
        <w:footnoteRef/>
      </w:r>
      <w:r>
        <w:t xml:space="preserve"> </w:t>
      </w:r>
      <w:r>
        <w:rPr>
          <w:i/>
          <w:iCs/>
        </w:rPr>
        <w:t>Transcript of Evidence</w:t>
      </w:r>
      <w:r>
        <w:t>, 8 November 2019, pp. 131-132.</w:t>
      </w:r>
    </w:p>
  </w:footnote>
  <w:footnote w:id="102">
    <w:p w14:paraId="0808E68F" w14:textId="77777777" w:rsidR="00ED6F3B" w:rsidRDefault="00ED6F3B">
      <w:pPr>
        <w:pStyle w:val="FootnoteText"/>
      </w:pPr>
      <w:r>
        <w:rPr>
          <w:rStyle w:val="FootnoteReference"/>
        </w:rPr>
        <w:footnoteRef/>
      </w:r>
      <w:r>
        <w:t xml:space="preserve"> </w:t>
      </w:r>
      <w:r>
        <w:rPr>
          <w:i/>
          <w:iCs/>
        </w:rPr>
        <w:t>Cultural Facilities Corporation Annual Report 2018-19</w:t>
      </w:r>
      <w:r>
        <w:t>, p. 14.</w:t>
      </w:r>
    </w:p>
  </w:footnote>
  <w:footnote w:id="103">
    <w:p w14:paraId="5881BFFC" w14:textId="77777777" w:rsidR="00ED6F3B" w:rsidRDefault="00ED6F3B">
      <w:pPr>
        <w:pStyle w:val="FootnoteText"/>
      </w:pPr>
      <w:r>
        <w:rPr>
          <w:rStyle w:val="FootnoteReference"/>
        </w:rPr>
        <w:footnoteRef/>
      </w:r>
      <w:r>
        <w:t xml:space="preserve"> </w:t>
      </w:r>
      <w:r>
        <w:rPr>
          <w:i/>
          <w:iCs/>
        </w:rPr>
        <w:t>Transcript of Evidence</w:t>
      </w:r>
      <w:r>
        <w:t>, 8 November 2019, pp. 124-126.</w:t>
      </w:r>
    </w:p>
  </w:footnote>
  <w:footnote w:id="104">
    <w:p w14:paraId="04AEFDB1" w14:textId="77777777" w:rsidR="00ED6F3B" w:rsidRDefault="00ED6F3B">
      <w:pPr>
        <w:pStyle w:val="FootnoteText"/>
      </w:pPr>
      <w:r>
        <w:rPr>
          <w:rStyle w:val="FootnoteReference"/>
        </w:rPr>
        <w:footnoteRef/>
      </w:r>
      <w:r>
        <w:t xml:space="preserve"> </w:t>
      </w:r>
      <w:r>
        <w:rPr>
          <w:i/>
          <w:iCs/>
        </w:rPr>
        <w:t>Transcript of Evidence</w:t>
      </w:r>
      <w:r>
        <w:t>, 8 November 2019, pp. 132-133.</w:t>
      </w:r>
    </w:p>
  </w:footnote>
  <w:footnote w:id="105">
    <w:p w14:paraId="48472C4B" w14:textId="77777777" w:rsidR="00ED6F3B" w:rsidRDefault="00ED6F3B">
      <w:pPr>
        <w:pStyle w:val="FootnoteText"/>
      </w:pPr>
      <w:r>
        <w:rPr>
          <w:rStyle w:val="FootnoteReference"/>
        </w:rPr>
        <w:footnoteRef/>
      </w:r>
      <w:r>
        <w:t xml:space="preserve"> </w:t>
      </w:r>
    </w:p>
  </w:footnote>
  <w:footnote w:id="106">
    <w:p w14:paraId="6D7B0D8A" w14:textId="77777777" w:rsidR="00ED6F3B" w:rsidRDefault="00ED6F3B">
      <w:pPr>
        <w:pStyle w:val="FootnoteText"/>
      </w:pPr>
      <w:r>
        <w:rPr>
          <w:rStyle w:val="FootnoteReference"/>
        </w:rPr>
        <w:footnoteRef/>
      </w:r>
      <w:r>
        <w:t xml:space="preserve"> </w:t>
      </w:r>
      <w:r>
        <w:rPr>
          <w:i/>
          <w:iCs/>
        </w:rPr>
        <w:t>Transcript of Evidence</w:t>
      </w:r>
      <w:r>
        <w:t>, 7 November 2019, pp. 58-61.</w:t>
      </w:r>
    </w:p>
  </w:footnote>
  <w:footnote w:id="107">
    <w:p w14:paraId="24C34E3C" w14:textId="77777777" w:rsidR="00ED6F3B" w:rsidRDefault="00ED6F3B">
      <w:pPr>
        <w:pStyle w:val="FootnoteText"/>
      </w:pPr>
      <w:r>
        <w:rPr>
          <w:rStyle w:val="FootnoteReference"/>
        </w:rPr>
        <w:footnoteRef/>
      </w:r>
      <w:r>
        <w:t xml:space="preserve"> </w:t>
      </w:r>
      <w:r>
        <w:rPr>
          <w:i/>
          <w:iCs/>
        </w:rPr>
        <w:t>Transcript of Evidence</w:t>
      </w:r>
      <w:r>
        <w:t>, 7 November 2019, pp. 73-76.</w:t>
      </w:r>
    </w:p>
  </w:footnote>
  <w:footnote w:id="108">
    <w:p w14:paraId="739D2B3C" w14:textId="77777777" w:rsidR="00ED6F3B" w:rsidRDefault="00ED6F3B">
      <w:pPr>
        <w:pStyle w:val="FootnoteText"/>
      </w:pPr>
      <w:r>
        <w:rPr>
          <w:rStyle w:val="FootnoteReference"/>
        </w:rPr>
        <w:footnoteRef/>
      </w:r>
      <w:r>
        <w:t xml:space="preserve"> </w:t>
      </w:r>
      <w:r>
        <w:rPr>
          <w:i/>
          <w:iCs/>
        </w:rPr>
        <w:t>Transcript of Evidence</w:t>
      </w:r>
      <w:r>
        <w:t>, 7 November 2019, p. 80.</w:t>
      </w:r>
    </w:p>
  </w:footnote>
  <w:footnote w:id="109">
    <w:p w14:paraId="6F909C06" w14:textId="77777777" w:rsidR="00ED6F3B" w:rsidRDefault="00ED6F3B">
      <w:pPr>
        <w:pStyle w:val="FootnoteText"/>
      </w:pPr>
      <w:r>
        <w:rPr>
          <w:rStyle w:val="FootnoteReference"/>
        </w:rPr>
        <w:footnoteRef/>
      </w:r>
      <w:r>
        <w:t xml:space="preserve"> </w:t>
      </w:r>
      <w:r>
        <w:rPr>
          <w:i/>
          <w:iCs/>
        </w:rPr>
        <w:t>Transcript of Evidence</w:t>
      </w:r>
      <w:r>
        <w:t>, 7 November 2019, pp. 80-81.</w:t>
      </w:r>
    </w:p>
  </w:footnote>
  <w:footnote w:id="110">
    <w:p w14:paraId="19BE7C81" w14:textId="77777777" w:rsidR="00ED6F3B" w:rsidRDefault="00ED6F3B">
      <w:pPr>
        <w:pStyle w:val="FootnoteText"/>
      </w:pPr>
      <w:r>
        <w:rPr>
          <w:rStyle w:val="FootnoteReference"/>
        </w:rPr>
        <w:footnoteRef/>
      </w:r>
      <w:r>
        <w:t xml:space="preserve"> </w:t>
      </w:r>
      <w:r>
        <w:rPr>
          <w:i/>
          <w:iCs/>
        </w:rPr>
        <w:t>Transcript of Evidence</w:t>
      </w:r>
      <w:r>
        <w:t>, 7 November 2019, p. 82.</w:t>
      </w:r>
    </w:p>
  </w:footnote>
  <w:footnote w:id="111">
    <w:p w14:paraId="3BBB311D" w14:textId="77777777" w:rsidR="00ED6F3B" w:rsidRDefault="00ED6F3B">
      <w:pPr>
        <w:pStyle w:val="FootnoteText"/>
      </w:pPr>
      <w:r>
        <w:rPr>
          <w:rStyle w:val="FootnoteReference"/>
        </w:rPr>
        <w:footnoteRef/>
      </w:r>
      <w:r>
        <w:t xml:space="preserve"> </w:t>
      </w:r>
      <w:r>
        <w:rPr>
          <w:i/>
          <w:iCs/>
        </w:rPr>
        <w:t>Transcript of Evidence</w:t>
      </w:r>
      <w:r>
        <w:t>, 7 November 2019, pp. 84-86.</w:t>
      </w:r>
    </w:p>
  </w:footnote>
  <w:footnote w:id="112">
    <w:p w14:paraId="1757ED9E" w14:textId="77777777" w:rsidR="00ED6F3B" w:rsidRDefault="00ED6F3B">
      <w:pPr>
        <w:pStyle w:val="FootnoteText"/>
      </w:pPr>
      <w:r>
        <w:rPr>
          <w:rStyle w:val="FootnoteReference"/>
        </w:rPr>
        <w:footnoteRef/>
      </w:r>
      <w:r>
        <w:t xml:space="preserve"> </w:t>
      </w:r>
      <w:r>
        <w:rPr>
          <w:i/>
          <w:iCs/>
        </w:rPr>
        <w:t>Transcript of Evidence</w:t>
      </w:r>
      <w:r>
        <w:t>, 7 November 2019, pp. 88-90.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1F86B" w14:textId="6FDA74E4" w:rsidR="00ED6F3B" w:rsidRPr="002046E5" w:rsidRDefault="00ED6F3B"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8D676F">
      <w:rPr>
        <w:caps w:val="0"/>
        <w:smallCaps/>
        <w:noProof/>
      </w:rPr>
      <w:t>Standing Committee On Economic Development and Tourism</w:t>
    </w:r>
    <w:r w:rsidRPr="002046E5">
      <w:rPr>
        <w:caps w:val="0"/>
        <w:smallCap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4D001" w14:textId="62A32BE3" w:rsidR="00ED6F3B" w:rsidRPr="002046E5" w:rsidRDefault="00ED6F3B"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8D676F">
      <w:rPr>
        <w:caps w:val="0"/>
        <w:smallCaps/>
        <w:noProof/>
      </w:rPr>
      <w:t>Report into Annual and financial Reports 2018-2019</w:t>
    </w:r>
    <w:r w:rsidRPr="002046E5">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1378046D"/>
    <w:multiLevelType w:val="multilevel"/>
    <w:tmpl w:val="0C09001D"/>
    <w:numStyleLink w:val="CommitteeNumberedPara"/>
  </w:abstractNum>
  <w:abstractNum w:abstractNumId="14"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6"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8"/>
  </w:num>
  <w:num w:numId="3">
    <w:abstractNumId w:val="6"/>
  </w:num>
  <w:num w:numId="4">
    <w:abstractNumId w:val="14"/>
  </w:num>
  <w:num w:numId="5">
    <w:abstractNumId w:val="5"/>
  </w:num>
  <w:num w:numId="6">
    <w:abstractNumId w:val="7"/>
  </w:num>
  <w:num w:numId="7">
    <w:abstractNumId w:val="9"/>
  </w:num>
  <w:num w:numId="8">
    <w:abstractNumId w:val="17"/>
  </w:num>
  <w:num w:numId="9">
    <w:abstractNumId w:val="8"/>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6"/>
  </w:num>
  <w:num w:numId="21">
    <w:abstractNumId w:val="13"/>
  </w:num>
  <w:num w:numId="22">
    <w:abstractNumId w:val="10"/>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19"/>
  </w:num>
  <w:num w:numId="29">
    <w:abstractNumId w:val="12"/>
  </w:num>
  <w:num w:numId="30">
    <w:abstractNumId w:val="18"/>
  </w:num>
  <w:num w:numId="3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comments="0" w:insDel="0" w:formatting="0"/>
  <w:defaultTabStop w:val="720"/>
  <w:evenAndOddHeaders/>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18D"/>
    <w:rsid w:val="00000ACD"/>
    <w:rsid w:val="00001A72"/>
    <w:rsid w:val="00002730"/>
    <w:rsid w:val="0000580C"/>
    <w:rsid w:val="000058C7"/>
    <w:rsid w:val="000100C7"/>
    <w:rsid w:val="000110B2"/>
    <w:rsid w:val="000135E9"/>
    <w:rsid w:val="000161FB"/>
    <w:rsid w:val="00017D52"/>
    <w:rsid w:val="00020BB5"/>
    <w:rsid w:val="00022DFF"/>
    <w:rsid w:val="00024729"/>
    <w:rsid w:val="00024877"/>
    <w:rsid w:val="000253AB"/>
    <w:rsid w:val="00026B43"/>
    <w:rsid w:val="0002797A"/>
    <w:rsid w:val="00033BFE"/>
    <w:rsid w:val="000358C7"/>
    <w:rsid w:val="00036BBF"/>
    <w:rsid w:val="00037305"/>
    <w:rsid w:val="00042ACA"/>
    <w:rsid w:val="00050927"/>
    <w:rsid w:val="000557F4"/>
    <w:rsid w:val="0005687D"/>
    <w:rsid w:val="00060B65"/>
    <w:rsid w:val="00062E9F"/>
    <w:rsid w:val="0006759F"/>
    <w:rsid w:val="0007080E"/>
    <w:rsid w:val="00073A7D"/>
    <w:rsid w:val="000801E9"/>
    <w:rsid w:val="0008221E"/>
    <w:rsid w:val="00084BF4"/>
    <w:rsid w:val="000869A1"/>
    <w:rsid w:val="0008705A"/>
    <w:rsid w:val="00092EA3"/>
    <w:rsid w:val="00096E3A"/>
    <w:rsid w:val="000A0363"/>
    <w:rsid w:val="000A59B6"/>
    <w:rsid w:val="000B2B62"/>
    <w:rsid w:val="000B3341"/>
    <w:rsid w:val="000B4094"/>
    <w:rsid w:val="000C4038"/>
    <w:rsid w:val="000C4EFA"/>
    <w:rsid w:val="000D2895"/>
    <w:rsid w:val="000D3E58"/>
    <w:rsid w:val="000D583A"/>
    <w:rsid w:val="000E242F"/>
    <w:rsid w:val="000E2EF4"/>
    <w:rsid w:val="000E4741"/>
    <w:rsid w:val="000E7567"/>
    <w:rsid w:val="000F324C"/>
    <w:rsid w:val="000F617F"/>
    <w:rsid w:val="0010404B"/>
    <w:rsid w:val="001108DC"/>
    <w:rsid w:val="00110FA4"/>
    <w:rsid w:val="00111850"/>
    <w:rsid w:val="00113E77"/>
    <w:rsid w:val="00116A67"/>
    <w:rsid w:val="0011795D"/>
    <w:rsid w:val="0012342E"/>
    <w:rsid w:val="00123676"/>
    <w:rsid w:val="00123C42"/>
    <w:rsid w:val="00124F8D"/>
    <w:rsid w:val="00125E8B"/>
    <w:rsid w:val="0013212B"/>
    <w:rsid w:val="00133F1B"/>
    <w:rsid w:val="0014298A"/>
    <w:rsid w:val="001449D1"/>
    <w:rsid w:val="001511D4"/>
    <w:rsid w:val="00151F03"/>
    <w:rsid w:val="00155F99"/>
    <w:rsid w:val="00156E0B"/>
    <w:rsid w:val="0015794F"/>
    <w:rsid w:val="001609A2"/>
    <w:rsid w:val="001647BE"/>
    <w:rsid w:val="00167854"/>
    <w:rsid w:val="00170C6B"/>
    <w:rsid w:val="001716E4"/>
    <w:rsid w:val="00171CA7"/>
    <w:rsid w:val="00172E87"/>
    <w:rsid w:val="001752DC"/>
    <w:rsid w:val="001818F3"/>
    <w:rsid w:val="00181F7E"/>
    <w:rsid w:val="001824F3"/>
    <w:rsid w:val="00182AC2"/>
    <w:rsid w:val="00182DF1"/>
    <w:rsid w:val="00183FBF"/>
    <w:rsid w:val="0018475F"/>
    <w:rsid w:val="00184974"/>
    <w:rsid w:val="00191255"/>
    <w:rsid w:val="0019591D"/>
    <w:rsid w:val="001A0DBE"/>
    <w:rsid w:val="001A1809"/>
    <w:rsid w:val="001A5DB1"/>
    <w:rsid w:val="001A74B1"/>
    <w:rsid w:val="001A7941"/>
    <w:rsid w:val="001B21D7"/>
    <w:rsid w:val="001B2548"/>
    <w:rsid w:val="001B2B71"/>
    <w:rsid w:val="001B4B71"/>
    <w:rsid w:val="001B5F6D"/>
    <w:rsid w:val="001B7AD6"/>
    <w:rsid w:val="001C0862"/>
    <w:rsid w:val="001C2D1C"/>
    <w:rsid w:val="001C3FDA"/>
    <w:rsid w:val="001C49DC"/>
    <w:rsid w:val="001C690A"/>
    <w:rsid w:val="001C746F"/>
    <w:rsid w:val="001C75D2"/>
    <w:rsid w:val="001D009F"/>
    <w:rsid w:val="001D17CF"/>
    <w:rsid w:val="001E0893"/>
    <w:rsid w:val="001E2D30"/>
    <w:rsid w:val="001E3A56"/>
    <w:rsid w:val="001E7219"/>
    <w:rsid w:val="001F3FA1"/>
    <w:rsid w:val="001F44E7"/>
    <w:rsid w:val="001F4D20"/>
    <w:rsid w:val="001F551A"/>
    <w:rsid w:val="001F58CC"/>
    <w:rsid w:val="002019EC"/>
    <w:rsid w:val="00203982"/>
    <w:rsid w:val="0020415F"/>
    <w:rsid w:val="002046E5"/>
    <w:rsid w:val="00206460"/>
    <w:rsid w:val="0020656E"/>
    <w:rsid w:val="0020680D"/>
    <w:rsid w:val="0020794F"/>
    <w:rsid w:val="00211075"/>
    <w:rsid w:val="00211DBE"/>
    <w:rsid w:val="00217DDC"/>
    <w:rsid w:val="00221AE1"/>
    <w:rsid w:val="00223D7D"/>
    <w:rsid w:val="002334BD"/>
    <w:rsid w:val="0023711A"/>
    <w:rsid w:val="00243BBE"/>
    <w:rsid w:val="002507A1"/>
    <w:rsid w:val="00251D86"/>
    <w:rsid w:val="00256778"/>
    <w:rsid w:val="00260F29"/>
    <w:rsid w:val="002634A3"/>
    <w:rsid w:val="00264D80"/>
    <w:rsid w:val="00265F91"/>
    <w:rsid w:val="00267A9B"/>
    <w:rsid w:val="00270598"/>
    <w:rsid w:val="002868FF"/>
    <w:rsid w:val="00287372"/>
    <w:rsid w:val="00293D7C"/>
    <w:rsid w:val="002A3457"/>
    <w:rsid w:val="002A5610"/>
    <w:rsid w:val="002A64FA"/>
    <w:rsid w:val="002B0FD1"/>
    <w:rsid w:val="002B1D54"/>
    <w:rsid w:val="002B1F09"/>
    <w:rsid w:val="002B5C68"/>
    <w:rsid w:val="002B5D24"/>
    <w:rsid w:val="002C4E6E"/>
    <w:rsid w:val="002C5082"/>
    <w:rsid w:val="002C7D40"/>
    <w:rsid w:val="002D0BC9"/>
    <w:rsid w:val="002D1F26"/>
    <w:rsid w:val="002D4A62"/>
    <w:rsid w:val="002D5959"/>
    <w:rsid w:val="002D5FCE"/>
    <w:rsid w:val="002D60BD"/>
    <w:rsid w:val="002E1A91"/>
    <w:rsid w:val="002E676A"/>
    <w:rsid w:val="002F1DCF"/>
    <w:rsid w:val="002F2404"/>
    <w:rsid w:val="002F52BB"/>
    <w:rsid w:val="00300A7C"/>
    <w:rsid w:val="00301919"/>
    <w:rsid w:val="0030629F"/>
    <w:rsid w:val="00307BBB"/>
    <w:rsid w:val="00312658"/>
    <w:rsid w:val="003161A0"/>
    <w:rsid w:val="00320141"/>
    <w:rsid w:val="003224AC"/>
    <w:rsid w:val="00325B51"/>
    <w:rsid w:val="00327492"/>
    <w:rsid w:val="00327F83"/>
    <w:rsid w:val="00331C8D"/>
    <w:rsid w:val="00333FFD"/>
    <w:rsid w:val="0033446E"/>
    <w:rsid w:val="003358A9"/>
    <w:rsid w:val="00336D7C"/>
    <w:rsid w:val="003374BA"/>
    <w:rsid w:val="0034044B"/>
    <w:rsid w:val="003460F0"/>
    <w:rsid w:val="00346A71"/>
    <w:rsid w:val="00347AF5"/>
    <w:rsid w:val="003536AD"/>
    <w:rsid w:val="003557A9"/>
    <w:rsid w:val="00355CF2"/>
    <w:rsid w:val="003606E5"/>
    <w:rsid w:val="00366566"/>
    <w:rsid w:val="00370C68"/>
    <w:rsid w:val="00377612"/>
    <w:rsid w:val="00380BCF"/>
    <w:rsid w:val="0038248A"/>
    <w:rsid w:val="00383DFC"/>
    <w:rsid w:val="003860BC"/>
    <w:rsid w:val="003862B5"/>
    <w:rsid w:val="0038667F"/>
    <w:rsid w:val="00386782"/>
    <w:rsid w:val="0038734F"/>
    <w:rsid w:val="00392FBF"/>
    <w:rsid w:val="003957E9"/>
    <w:rsid w:val="003A4417"/>
    <w:rsid w:val="003B09CB"/>
    <w:rsid w:val="003B13F7"/>
    <w:rsid w:val="003B5A9F"/>
    <w:rsid w:val="003B7E6A"/>
    <w:rsid w:val="003C4E99"/>
    <w:rsid w:val="003D7370"/>
    <w:rsid w:val="003E0CF7"/>
    <w:rsid w:val="003E346B"/>
    <w:rsid w:val="003E60E7"/>
    <w:rsid w:val="003E694F"/>
    <w:rsid w:val="003E7EED"/>
    <w:rsid w:val="003F1B9A"/>
    <w:rsid w:val="003F3F57"/>
    <w:rsid w:val="003F435E"/>
    <w:rsid w:val="003F679A"/>
    <w:rsid w:val="003F7136"/>
    <w:rsid w:val="003F72B7"/>
    <w:rsid w:val="004001FB"/>
    <w:rsid w:val="004115ED"/>
    <w:rsid w:val="00415731"/>
    <w:rsid w:val="00415891"/>
    <w:rsid w:val="00415CDF"/>
    <w:rsid w:val="00415EF1"/>
    <w:rsid w:val="00416520"/>
    <w:rsid w:val="00420BDC"/>
    <w:rsid w:val="00422375"/>
    <w:rsid w:val="004223A9"/>
    <w:rsid w:val="00424B6E"/>
    <w:rsid w:val="00425367"/>
    <w:rsid w:val="004260D7"/>
    <w:rsid w:val="004302E6"/>
    <w:rsid w:val="00435291"/>
    <w:rsid w:val="00436631"/>
    <w:rsid w:val="0043728E"/>
    <w:rsid w:val="00440232"/>
    <w:rsid w:val="0044222A"/>
    <w:rsid w:val="00450878"/>
    <w:rsid w:val="00452EB2"/>
    <w:rsid w:val="004543F4"/>
    <w:rsid w:val="00455C80"/>
    <w:rsid w:val="00461387"/>
    <w:rsid w:val="00461A57"/>
    <w:rsid w:val="00462F49"/>
    <w:rsid w:val="0046502A"/>
    <w:rsid w:val="004669D4"/>
    <w:rsid w:val="0046748B"/>
    <w:rsid w:val="00467835"/>
    <w:rsid w:val="00470CE9"/>
    <w:rsid w:val="00472519"/>
    <w:rsid w:val="0047345C"/>
    <w:rsid w:val="00474F70"/>
    <w:rsid w:val="00475450"/>
    <w:rsid w:val="00475697"/>
    <w:rsid w:val="00477251"/>
    <w:rsid w:val="00496E6D"/>
    <w:rsid w:val="004A01A5"/>
    <w:rsid w:val="004A31E4"/>
    <w:rsid w:val="004A5322"/>
    <w:rsid w:val="004A748B"/>
    <w:rsid w:val="004A7AD4"/>
    <w:rsid w:val="004B3A33"/>
    <w:rsid w:val="004B4B9C"/>
    <w:rsid w:val="004B55FE"/>
    <w:rsid w:val="004B618B"/>
    <w:rsid w:val="004C001F"/>
    <w:rsid w:val="004C30A4"/>
    <w:rsid w:val="004C33BD"/>
    <w:rsid w:val="004C4692"/>
    <w:rsid w:val="004C6BC3"/>
    <w:rsid w:val="004C71BD"/>
    <w:rsid w:val="004D2594"/>
    <w:rsid w:val="004D2CD2"/>
    <w:rsid w:val="004D3265"/>
    <w:rsid w:val="004D5217"/>
    <w:rsid w:val="004E4EE8"/>
    <w:rsid w:val="004E518B"/>
    <w:rsid w:val="004E6B4A"/>
    <w:rsid w:val="004E78B4"/>
    <w:rsid w:val="004F0E1B"/>
    <w:rsid w:val="004F2E41"/>
    <w:rsid w:val="00500D4E"/>
    <w:rsid w:val="00501F01"/>
    <w:rsid w:val="00504394"/>
    <w:rsid w:val="00505904"/>
    <w:rsid w:val="005072C5"/>
    <w:rsid w:val="0051124B"/>
    <w:rsid w:val="005200FE"/>
    <w:rsid w:val="00526A4B"/>
    <w:rsid w:val="005276A2"/>
    <w:rsid w:val="0052783F"/>
    <w:rsid w:val="00532B83"/>
    <w:rsid w:val="00532F3D"/>
    <w:rsid w:val="00536D09"/>
    <w:rsid w:val="0053709F"/>
    <w:rsid w:val="00540D7C"/>
    <w:rsid w:val="00542FA6"/>
    <w:rsid w:val="00543F27"/>
    <w:rsid w:val="00546A6E"/>
    <w:rsid w:val="005563BB"/>
    <w:rsid w:val="0056020D"/>
    <w:rsid w:val="00563F71"/>
    <w:rsid w:val="00563FEB"/>
    <w:rsid w:val="00566897"/>
    <w:rsid w:val="00566B91"/>
    <w:rsid w:val="00567F26"/>
    <w:rsid w:val="00571C50"/>
    <w:rsid w:val="005731A8"/>
    <w:rsid w:val="00575DAA"/>
    <w:rsid w:val="00576CA6"/>
    <w:rsid w:val="005829E8"/>
    <w:rsid w:val="005834B1"/>
    <w:rsid w:val="00584492"/>
    <w:rsid w:val="00585337"/>
    <w:rsid w:val="005854CF"/>
    <w:rsid w:val="005876D5"/>
    <w:rsid w:val="005917B3"/>
    <w:rsid w:val="00591C26"/>
    <w:rsid w:val="00592771"/>
    <w:rsid w:val="005973EA"/>
    <w:rsid w:val="00597C27"/>
    <w:rsid w:val="005A1168"/>
    <w:rsid w:val="005A4A62"/>
    <w:rsid w:val="005A50D4"/>
    <w:rsid w:val="005A50F3"/>
    <w:rsid w:val="005A5229"/>
    <w:rsid w:val="005A74F5"/>
    <w:rsid w:val="005A7970"/>
    <w:rsid w:val="005B17C1"/>
    <w:rsid w:val="005B424B"/>
    <w:rsid w:val="005B60C2"/>
    <w:rsid w:val="005C112D"/>
    <w:rsid w:val="005C1855"/>
    <w:rsid w:val="005C1AF5"/>
    <w:rsid w:val="005C6A2D"/>
    <w:rsid w:val="005D087B"/>
    <w:rsid w:val="005D3E94"/>
    <w:rsid w:val="005D5AB2"/>
    <w:rsid w:val="005E1C4F"/>
    <w:rsid w:val="005E670D"/>
    <w:rsid w:val="005E7576"/>
    <w:rsid w:val="005F1F55"/>
    <w:rsid w:val="005F2C11"/>
    <w:rsid w:val="005F3356"/>
    <w:rsid w:val="005F61B3"/>
    <w:rsid w:val="00601ABF"/>
    <w:rsid w:val="00607E57"/>
    <w:rsid w:val="00610B5E"/>
    <w:rsid w:val="00611074"/>
    <w:rsid w:val="0061344F"/>
    <w:rsid w:val="00615144"/>
    <w:rsid w:val="006156C0"/>
    <w:rsid w:val="00617196"/>
    <w:rsid w:val="00617C19"/>
    <w:rsid w:val="00621267"/>
    <w:rsid w:val="006257F6"/>
    <w:rsid w:val="00626168"/>
    <w:rsid w:val="00630E27"/>
    <w:rsid w:val="00631F14"/>
    <w:rsid w:val="006322FD"/>
    <w:rsid w:val="00634E09"/>
    <w:rsid w:val="00635F9E"/>
    <w:rsid w:val="00635FB2"/>
    <w:rsid w:val="0064020A"/>
    <w:rsid w:val="00640E82"/>
    <w:rsid w:val="0064133C"/>
    <w:rsid w:val="00641378"/>
    <w:rsid w:val="00642EE7"/>
    <w:rsid w:val="006437BA"/>
    <w:rsid w:val="006464A3"/>
    <w:rsid w:val="006510E2"/>
    <w:rsid w:val="0065318D"/>
    <w:rsid w:val="006534B0"/>
    <w:rsid w:val="00663486"/>
    <w:rsid w:val="006667B9"/>
    <w:rsid w:val="00672013"/>
    <w:rsid w:val="00672199"/>
    <w:rsid w:val="006818B7"/>
    <w:rsid w:val="00687244"/>
    <w:rsid w:val="0069016B"/>
    <w:rsid w:val="00693538"/>
    <w:rsid w:val="00693E7F"/>
    <w:rsid w:val="00697906"/>
    <w:rsid w:val="006A491B"/>
    <w:rsid w:val="006A5D41"/>
    <w:rsid w:val="006A63E6"/>
    <w:rsid w:val="006A6AC0"/>
    <w:rsid w:val="006B47BF"/>
    <w:rsid w:val="006B485B"/>
    <w:rsid w:val="006B66F4"/>
    <w:rsid w:val="006B793D"/>
    <w:rsid w:val="006C1295"/>
    <w:rsid w:val="006C4242"/>
    <w:rsid w:val="006C4CF7"/>
    <w:rsid w:val="006D1CF4"/>
    <w:rsid w:val="006E2C4E"/>
    <w:rsid w:val="006E50CD"/>
    <w:rsid w:val="006E6470"/>
    <w:rsid w:val="006F01F3"/>
    <w:rsid w:val="006F1579"/>
    <w:rsid w:val="006F2DA4"/>
    <w:rsid w:val="006F4495"/>
    <w:rsid w:val="006F7292"/>
    <w:rsid w:val="00707A70"/>
    <w:rsid w:val="007104A7"/>
    <w:rsid w:val="00711F2C"/>
    <w:rsid w:val="007136B6"/>
    <w:rsid w:val="00715A96"/>
    <w:rsid w:val="007160C4"/>
    <w:rsid w:val="0071763B"/>
    <w:rsid w:val="00720BD1"/>
    <w:rsid w:val="00720CE9"/>
    <w:rsid w:val="00735357"/>
    <w:rsid w:val="00735B32"/>
    <w:rsid w:val="00735D41"/>
    <w:rsid w:val="00736ACD"/>
    <w:rsid w:val="00737D66"/>
    <w:rsid w:val="007415C3"/>
    <w:rsid w:val="00741BB1"/>
    <w:rsid w:val="00742132"/>
    <w:rsid w:val="00743F65"/>
    <w:rsid w:val="00744725"/>
    <w:rsid w:val="00744A80"/>
    <w:rsid w:val="00744CF0"/>
    <w:rsid w:val="00746A72"/>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90965"/>
    <w:rsid w:val="007A0441"/>
    <w:rsid w:val="007A3A48"/>
    <w:rsid w:val="007A3BDC"/>
    <w:rsid w:val="007A5047"/>
    <w:rsid w:val="007A598F"/>
    <w:rsid w:val="007A5CB5"/>
    <w:rsid w:val="007B0E50"/>
    <w:rsid w:val="007B31F6"/>
    <w:rsid w:val="007B394F"/>
    <w:rsid w:val="007B5AD9"/>
    <w:rsid w:val="007B7771"/>
    <w:rsid w:val="007C1C4A"/>
    <w:rsid w:val="007D13B2"/>
    <w:rsid w:val="007D297B"/>
    <w:rsid w:val="007D661C"/>
    <w:rsid w:val="007D7931"/>
    <w:rsid w:val="007E0F3A"/>
    <w:rsid w:val="007E1531"/>
    <w:rsid w:val="007E4588"/>
    <w:rsid w:val="007E6B58"/>
    <w:rsid w:val="007F0FEB"/>
    <w:rsid w:val="007F2475"/>
    <w:rsid w:val="007F2DDA"/>
    <w:rsid w:val="007F5E40"/>
    <w:rsid w:val="00800379"/>
    <w:rsid w:val="00801BCE"/>
    <w:rsid w:val="008134A6"/>
    <w:rsid w:val="00815402"/>
    <w:rsid w:val="00817255"/>
    <w:rsid w:val="00817D23"/>
    <w:rsid w:val="0082033A"/>
    <w:rsid w:val="0082177F"/>
    <w:rsid w:val="0082313F"/>
    <w:rsid w:val="0083184F"/>
    <w:rsid w:val="00833FB2"/>
    <w:rsid w:val="0083652D"/>
    <w:rsid w:val="00841B06"/>
    <w:rsid w:val="00842854"/>
    <w:rsid w:val="00843602"/>
    <w:rsid w:val="00843B7D"/>
    <w:rsid w:val="0084408C"/>
    <w:rsid w:val="00853119"/>
    <w:rsid w:val="00853964"/>
    <w:rsid w:val="008551B6"/>
    <w:rsid w:val="00857E0B"/>
    <w:rsid w:val="00860758"/>
    <w:rsid w:val="00861734"/>
    <w:rsid w:val="00864654"/>
    <w:rsid w:val="00872B07"/>
    <w:rsid w:val="00876181"/>
    <w:rsid w:val="008868E0"/>
    <w:rsid w:val="00887D19"/>
    <w:rsid w:val="008909CB"/>
    <w:rsid w:val="0089358F"/>
    <w:rsid w:val="008A3298"/>
    <w:rsid w:val="008A4A81"/>
    <w:rsid w:val="008A726E"/>
    <w:rsid w:val="008B01FE"/>
    <w:rsid w:val="008B2935"/>
    <w:rsid w:val="008B35C5"/>
    <w:rsid w:val="008B493D"/>
    <w:rsid w:val="008C06E9"/>
    <w:rsid w:val="008C5FB0"/>
    <w:rsid w:val="008D0018"/>
    <w:rsid w:val="008D03EB"/>
    <w:rsid w:val="008D0AFB"/>
    <w:rsid w:val="008D0BC6"/>
    <w:rsid w:val="008D0E8F"/>
    <w:rsid w:val="008D24EE"/>
    <w:rsid w:val="008D676F"/>
    <w:rsid w:val="008E1246"/>
    <w:rsid w:val="008E40E8"/>
    <w:rsid w:val="008E40E9"/>
    <w:rsid w:val="008F0C8D"/>
    <w:rsid w:val="008F0E1A"/>
    <w:rsid w:val="00910431"/>
    <w:rsid w:val="00910A9B"/>
    <w:rsid w:val="00912E06"/>
    <w:rsid w:val="00914807"/>
    <w:rsid w:val="0091584A"/>
    <w:rsid w:val="009174E4"/>
    <w:rsid w:val="00917543"/>
    <w:rsid w:val="009216BA"/>
    <w:rsid w:val="00923EA4"/>
    <w:rsid w:val="00923FFF"/>
    <w:rsid w:val="00926832"/>
    <w:rsid w:val="009276BF"/>
    <w:rsid w:val="00930625"/>
    <w:rsid w:val="0094226B"/>
    <w:rsid w:val="0094546D"/>
    <w:rsid w:val="00945888"/>
    <w:rsid w:val="009458A5"/>
    <w:rsid w:val="00946CE1"/>
    <w:rsid w:val="00950900"/>
    <w:rsid w:val="00954592"/>
    <w:rsid w:val="00955B14"/>
    <w:rsid w:val="00957111"/>
    <w:rsid w:val="009576B6"/>
    <w:rsid w:val="00957E75"/>
    <w:rsid w:val="0096033A"/>
    <w:rsid w:val="00962807"/>
    <w:rsid w:val="00963A03"/>
    <w:rsid w:val="0096601D"/>
    <w:rsid w:val="00967112"/>
    <w:rsid w:val="0096785F"/>
    <w:rsid w:val="00970178"/>
    <w:rsid w:val="00970A0B"/>
    <w:rsid w:val="00970AC4"/>
    <w:rsid w:val="00974515"/>
    <w:rsid w:val="00974CEB"/>
    <w:rsid w:val="009753E0"/>
    <w:rsid w:val="0097543C"/>
    <w:rsid w:val="00975AF0"/>
    <w:rsid w:val="00976AE3"/>
    <w:rsid w:val="009803F9"/>
    <w:rsid w:val="00981335"/>
    <w:rsid w:val="00981CB7"/>
    <w:rsid w:val="00983E3C"/>
    <w:rsid w:val="0098407F"/>
    <w:rsid w:val="00985703"/>
    <w:rsid w:val="00986718"/>
    <w:rsid w:val="00986833"/>
    <w:rsid w:val="00987EF6"/>
    <w:rsid w:val="00993F9F"/>
    <w:rsid w:val="00997027"/>
    <w:rsid w:val="009A1AFB"/>
    <w:rsid w:val="009A2091"/>
    <w:rsid w:val="009A2191"/>
    <w:rsid w:val="009A34FC"/>
    <w:rsid w:val="009A3CEA"/>
    <w:rsid w:val="009A40EF"/>
    <w:rsid w:val="009A58FC"/>
    <w:rsid w:val="009B3F14"/>
    <w:rsid w:val="009B4FB7"/>
    <w:rsid w:val="009C20F3"/>
    <w:rsid w:val="009C3565"/>
    <w:rsid w:val="009C6277"/>
    <w:rsid w:val="009D10D6"/>
    <w:rsid w:val="009D1FD5"/>
    <w:rsid w:val="009D46B6"/>
    <w:rsid w:val="009F28C6"/>
    <w:rsid w:val="009F2BEB"/>
    <w:rsid w:val="009F4581"/>
    <w:rsid w:val="009F48F3"/>
    <w:rsid w:val="009F73F4"/>
    <w:rsid w:val="00A01019"/>
    <w:rsid w:val="00A018EF"/>
    <w:rsid w:val="00A11BC9"/>
    <w:rsid w:val="00A17116"/>
    <w:rsid w:val="00A20F27"/>
    <w:rsid w:val="00A2152D"/>
    <w:rsid w:val="00A25CBF"/>
    <w:rsid w:val="00A2783A"/>
    <w:rsid w:val="00A27ECA"/>
    <w:rsid w:val="00A33C24"/>
    <w:rsid w:val="00A35BA9"/>
    <w:rsid w:val="00A36BF1"/>
    <w:rsid w:val="00A36E0A"/>
    <w:rsid w:val="00A44CF3"/>
    <w:rsid w:val="00A52EF8"/>
    <w:rsid w:val="00A5331D"/>
    <w:rsid w:val="00A54473"/>
    <w:rsid w:val="00A55C73"/>
    <w:rsid w:val="00A60CA3"/>
    <w:rsid w:val="00A60E22"/>
    <w:rsid w:val="00A6538C"/>
    <w:rsid w:val="00A708EB"/>
    <w:rsid w:val="00A70D25"/>
    <w:rsid w:val="00A7327B"/>
    <w:rsid w:val="00A75BF9"/>
    <w:rsid w:val="00A77A10"/>
    <w:rsid w:val="00A81194"/>
    <w:rsid w:val="00A816C1"/>
    <w:rsid w:val="00A83E5D"/>
    <w:rsid w:val="00A84CE3"/>
    <w:rsid w:val="00A84D0C"/>
    <w:rsid w:val="00A86276"/>
    <w:rsid w:val="00A8688C"/>
    <w:rsid w:val="00A9188C"/>
    <w:rsid w:val="00A918A5"/>
    <w:rsid w:val="00A92116"/>
    <w:rsid w:val="00A92229"/>
    <w:rsid w:val="00A92C76"/>
    <w:rsid w:val="00AA1916"/>
    <w:rsid w:val="00AA29F7"/>
    <w:rsid w:val="00AA3A15"/>
    <w:rsid w:val="00AB00FA"/>
    <w:rsid w:val="00AB0310"/>
    <w:rsid w:val="00AB1BE4"/>
    <w:rsid w:val="00AB50D9"/>
    <w:rsid w:val="00AC003A"/>
    <w:rsid w:val="00AC0996"/>
    <w:rsid w:val="00AC1D5E"/>
    <w:rsid w:val="00AC22A0"/>
    <w:rsid w:val="00AD127C"/>
    <w:rsid w:val="00AD2420"/>
    <w:rsid w:val="00AD2CC9"/>
    <w:rsid w:val="00AD4279"/>
    <w:rsid w:val="00AD4821"/>
    <w:rsid w:val="00AD6F11"/>
    <w:rsid w:val="00AE4148"/>
    <w:rsid w:val="00AF3A53"/>
    <w:rsid w:val="00AF4AFC"/>
    <w:rsid w:val="00AF5E6C"/>
    <w:rsid w:val="00AF784F"/>
    <w:rsid w:val="00AF7D15"/>
    <w:rsid w:val="00B0034C"/>
    <w:rsid w:val="00B0496F"/>
    <w:rsid w:val="00B04EA9"/>
    <w:rsid w:val="00B0630B"/>
    <w:rsid w:val="00B0632B"/>
    <w:rsid w:val="00B0702E"/>
    <w:rsid w:val="00B10EFC"/>
    <w:rsid w:val="00B1191A"/>
    <w:rsid w:val="00B11CE1"/>
    <w:rsid w:val="00B14D90"/>
    <w:rsid w:val="00B214A7"/>
    <w:rsid w:val="00B27424"/>
    <w:rsid w:val="00B27489"/>
    <w:rsid w:val="00B34C0A"/>
    <w:rsid w:val="00B35B46"/>
    <w:rsid w:val="00B37C79"/>
    <w:rsid w:val="00B37E18"/>
    <w:rsid w:val="00B4193C"/>
    <w:rsid w:val="00B441C4"/>
    <w:rsid w:val="00B472F6"/>
    <w:rsid w:val="00B57A95"/>
    <w:rsid w:val="00B6001D"/>
    <w:rsid w:val="00B604DE"/>
    <w:rsid w:val="00B61251"/>
    <w:rsid w:val="00B66ECA"/>
    <w:rsid w:val="00B73144"/>
    <w:rsid w:val="00B75C4F"/>
    <w:rsid w:val="00B77D37"/>
    <w:rsid w:val="00B80F7D"/>
    <w:rsid w:val="00B8388A"/>
    <w:rsid w:val="00B84113"/>
    <w:rsid w:val="00B8439D"/>
    <w:rsid w:val="00B85523"/>
    <w:rsid w:val="00B85C8B"/>
    <w:rsid w:val="00B92315"/>
    <w:rsid w:val="00B941DB"/>
    <w:rsid w:val="00B94284"/>
    <w:rsid w:val="00B949B4"/>
    <w:rsid w:val="00B96770"/>
    <w:rsid w:val="00B9717D"/>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6D99"/>
    <w:rsid w:val="00C07222"/>
    <w:rsid w:val="00C10BA4"/>
    <w:rsid w:val="00C10F49"/>
    <w:rsid w:val="00C148DF"/>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3EEF"/>
    <w:rsid w:val="00C5534C"/>
    <w:rsid w:val="00C55D23"/>
    <w:rsid w:val="00C618E9"/>
    <w:rsid w:val="00C62052"/>
    <w:rsid w:val="00C674CC"/>
    <w:rsid w:val="00C702A5"/>
    <w:rsid w:val="00C71310"/>
    <w:rsid w:val="00C715C2"/>
    <w:rsid w:val="00C8029B"/>
    <w:rsid w:val="00C91DC4"/>
    <w:rsid w:val="00C94624"/>
    <w:rsid w:val="00CA32D5"/>
    <w:rsid w:val="00CA3442"/>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E2672"/>
    <w:rsid w:val="00CF0101"/>
    <w:rsid w:val="00CF0C82"/>
    <w:rsid w:val="00CF20CD"/>
    <w:rsid w:val="00CF347D"/>
    <w:rsid w:val="00CF3CA4"/>
    <w:rsid w:val="00D000AD"/>
    <w:rsid w:val="00D0012A"/>
    <w:rsid w:val="00D01952"/>
    <w:rsid w:val="00D03FF2"/>
    <w:rsid w:val="00D0750B"/>
    <w:rsid w:val="00D14F93"/>
    <w:rsid w:val="00D23930"/>
    <w:rsid w:val="00D254E7"/>
    <w:rsid w:val="00D275E7"/>
    <w:rsid w:val="00D31B32"/>
    <w:rsid w:val="00D33F96"/>
    <w:rsid w:val="00D344CA"/>
    <w:rsid w:val="00D37A0C"/>
    <w:rsid w:val="00D42485"/>
    <w:rsid w:val="00D430A9"/>
    <w:rsid w:val="00D43221"/>
    <w:rsid w:val="00D4706C"/>
    <w:rsid w:val="00D47416"/>
    <w:rsid w:val="00D50ADD"/>
    <w:rsid w:val="00D52025"/>
    <w:rsid w:val="00D5213A"/>
    <w:rsid w:val="00D532AE"/>
    <w:rsid w:val="00D532F2"/>
    <w:rsid w:val="00D53A4D"/>
    <w:rsid w:val="00D54AFE"/>
    <w:rsid w:val="00D54DEA"/>
    <w:rsid w:val="00D561BC"/>
    <w:rsid w:val="00D63A4B"/>
    <w:rsid w:val="00D67727"/>
    <w:rsid w:val="00D70BC4"/>
    <w:rsid w:val="00D722CB"/>
    <w:rsid w:val="00D731EE"/>
    <w:rsid w:val="00D73442"/>
    <w:rsid w:val="00D740C8"/>
    <w:rsid w:val="00D84AF7"/>
    <w:rsid w:val="00D84FCF"/>
    <w:rsid w:val="00D8576F"/>
    <w:rsid w:val="00D857FE"/>
    <w:rsid w:val="00D86534"/>
    <w:rsid w:val="00D870CD"/>
    <w:rsid w:val="00D87101"/>
    <w:rsid w:val="00D92782"/>
    <w:rsid w:val="00D93EF3"/>
    <w:rsid w:val="00D95FEE"/>
    <w:rsid w:val="00DA17FD"/>
    <w:rsid w:val="00DA4A78"/>
    <w:rsid w:val="00DA7832"/>
    <w:rsid w:val="00DB2045"/>
    <w:rsid w:val="00DB2A52"/>
    <w:rsid w:val="00DB31A9"/>
    <w:rsid w:val="00DB4812"/>
    <w:rsid w:val="00DB6926"/>
    <w:rsid w:val="00DC5BB9"/>
    <w:rsid w:val="00DC6155"/>
    <w:rsid w:val="00DD1260"/>
    <w:rsid w:val="00DD2F2A"/>
    <w:rsid w:val="00DD507C"/>
    <w:rsid w:val="00DD6C57"/>
    <w:rsid w:val="00DD76D8"/>
    <w:rsid w:val="00DE04A6"/>
    <w:rsid w:val="00DE2D3D"/>
    <w:rsid w:val="00DF1A09"/>
    <w:rsid w:val="00DF23BC"/>
    <w:rsid w:val="00DF2927"/>
    <w:rsid w:val="00DF38D5"/>
    <w:rsid w:val="00DF7362"/>
    <w:rsid w:val="00E01818"/>
    <w:rsid w:val="00E061AE"/>
    <w:rsid w:val="00E10D31"/>
    <w:rsid w:val="00E13F34"/>
    <w:rsid w:val="00E156A6"/>
    <w:rsid w:val="00E15716"/>
    <w:rsid w:val="00E15D75"/>
    <w:rsid w:val="00E165E2"/>
    <w:rsid w:val="00E34BD9"/>
    <w:rsid w:val="00E36818"/>
    <w:rsid w:val="00E415CA"/>
    <w:rsid w:val="00E42CAC"/>
    <w:rsid w:val="00E43E4E"/>
    <w:rsid w:val="00E4504E"/>
    <w:rsid w:val="00E47CFB"/>
    <w:rsid w:val="00E511C8"/>
    <w:rsid w:val="00E53BF3"/>
    <w:rsid w:val="00E54C10"/>
    <w:rsid w:val="00E55AFF"/>
    <w:rsid w:val="00E57CD5"/>
    <w:rsid w:val="00E629E2"/>
    <w:rsid w:val="00E7218C"/>
    <w:rsid w:val="00E77FCE"/>
    <w:rsid w:val="00E8651F"/>
    <w:rsid w:val="00E87CDB"/>
    <w:rsid w:val="00E93518"/>
    <w:rsid w:val="00E93717"/>
    <w:rsid w:val="00E963DD"/>
    <w:rsid w:val="00EA3423"/>
    <w:rsid w:val="00EA4D2A"/>
    <w:rsid w:val="00EA5FD8"/>
    <w:rsid w:val="00EA7C66"/>
    <w:rsid w:val="00EB287C"/>
    <w:rsid w:val="00EB4D32"/>
    <w:rsid w:val="00EB581C"/>
    <w:rsid w:val="00EB78AB"/>
    <w:rsid w:val="00EC3D05"/>
    <w:rsid w:val="00EC3D09"/>
    <w:rsid w:val="00EC5178"/>
    <w:rsid w:val="00ED1590"/>
    <w:rsid w:val="00ED225C"/>
    <w:rsid w:val="00ED3552"/>
    <w:rsid w:val="00ED4FC7"/>
    <w:rsid w:val="00ED523B"/>
    <w:rsid w:val="00ED5249"/>
    <w:rsid w:val="00ED598B"/>
    <w:rsid w:val="00ED5EE9"/>
    <w:rsid w:val="00ED6F3B"/>
    <w:rsid w:val="00ED6FC7"/>
    <w:rsid w:val="00EE37C6"/>
    <w:rsid w:val="00EE57C8"/>
    <w:rsid w:val="00EF3B9A"/>
    <w:rsid w:val="00EF70C1"/>
    <w:rsid w:val="00EF7A09"/>
    <w:rsid w:val="00F0612C"/>
    <w:rsid w:val="00F07B03"/>
    <w:rsid w:val="00F128C9"/>
    <w:rsid w:val="00F13BC1"/>
    <w:rsid w:val="00F14364"/>
    <w:rsid w:val="00F167CC"/>
    <w:rsid w:val="00F22201"/>
    <w:rsid w:val="00F2226E"/>
    <w:rsid w:val="00F327F4"/>
    <w:rsid w:val="00F33739"/>
    <w:rsid w:val="00F357E3"/>
    <w:rsid w:val="00F40579"/>
    <w:rsid w:val="00F43B6C"/>
    <w:rsid w:val="00F46C52"/>
    <w:rsid w:val="00F5122C"/>
    <w:rsid w:val="00F51354"/>
    <w:rsid w:val="00F54101"/>
    <w:rsid w:val="00F5682F"/>
    <w:rsid w:val="00F600F6"/>
    <w:rsid w:val="00F61E65"/>
    <w:rsid w:val="00F654C0"/>
    <w:rsid w:val="00F6625A"/>
    <w:rsid w:val="00F6676A"/>
    <w:rsid w:val="00F7143E"/>
    <w:rsid w:val="00F74C60"/>
    <w:rsid w:val="00F74FFB"/>
    <w:rsid w:val="00F8511C"/>
    <w:rsid w:val="00F91CE4"/>
    <w:rsid w:val="00FA06D3"/>
    <w:rsid w:val="00FA18A1"/>
    <w:rsid w:val="00FA2E6B"/>
    <w:rsid w:val="00FA4ECE"/>
    <w:rsid w:val="00FB1AAA"/>
    <w:rsid w:val="00FB1D3A"/>
    <w:rsid w:val="00FB2672"/>
    <w:rsid w:val="00FB3D31"/>
    <w:rsid w:val="00FB4C03"/>
    <w:rsid w:val="00FB643C"/>
    <w:rsid w:val="00FB668B"/>
    <w:rsid w:val="00FB7203"/>
    <w:rsid w:val="00FC3F61"/>
    <w:rsid w:val="00FD1862"/>
    <w:rsid w:val="00FD509B"/>
    <w:rsid w:val="00FE3985"/>
    <w:rsid w:val="00FF002A"/>
    <w:rsid w:val="00FF29B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FEE79E"/>
  <w15:docId w15:val="{068B76D9-4F4D-41E6-A1B2-55B44FED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character" w:styleId="UnresolvedMention">
    <w:name w:val="Unresolved Mention"/>
    <w:basedOn w:val="DefaultParagraphFont"/>
    <w:uiPriority w:val="99"/>
    <w:semiHidden/>
    <w:unhideWhenUsed/>
    <w:rsid w:val="00634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6669">
      <w:bodyDiv w:val="1"/>
      <w:marLeft w:val="0"/>
      <w:marRight w:val="0"/>
      <w:marTop w:val="0"/>
      <w:marBottom w:val="0"/>
      <w:divBdr>
        <w:top w:val="none" w:sz="0" w:space="0" w:color="auto"/>
        <w:left w:val="none" w:sz="0" w:space="0" w:color="auto"/>
        <w:bottom w:val="none" w:sz="0" w:space="0" w:color="auto"/>
        <w:right w:val="none" w:sz="0" w:space="0" w:color="auto"/>
      </w:divBdr>
    </w:div>
    <w:div w:id="587886913">
      <w:bodyDiv w:val="1"/>
      <w:marLeft w:val="0"/>
      <w:marRight w:val="0"/>
      <w:marTop w:val="0"/>
      <w:marBottom w:val="0"/>
      <w:divBdr>
        <w:top w:val="none" w:sz="0" w:space="0" w:color="auto"/>
        <w:left w:val="none" w:sz="0" w:space="0" w:color="auto"/>
        <w:bottom w:val="none" w:sz="0" w:space="0" w:color="auto"/>
        <w:right w:val="none" w:sz="0" w:space="0" w:color="auto"/>
      </w:divBdr>
    </w:div>
    <w:div w:id="693728167">
      <w:bodyDiv w:val="1"/>
      <w:marLeft w:val="0"/>
      <w:marRight w:val="0"/>
      <w:marTop w:val="0"/>
      <w:marBottom w:val="0"/>
      <w:divBdr>
        <w:top w:val="none" w:sz="0" w:space="0" w:color="auto"/>
        <w:left w:val="none" w:sz="0" w:space="0" w:color="auto"/>
        <w:bottom w:val="none" w:sz="0" w:space="0" w:color="auto"/>
        <w:right w:val="none" w:sz="0" w:space="0" w:color="auto"/>
      </w:divBdr>
    </w:div>
    <w:div w:id="796526228">
      <w:bodyDiv w:val="1"/>
      <w:marLeft w:val="0"/>
      <w:marRight w:val="0"/>
      <w:marTop w:val="0"/>
      <w:marBottom w:val="0"/>
      <w:divBdr>
        <w:top w:val="none" w:sz="0" w:space="0" w:color="auto"/>
        <w:left w:val="none" w:sz="0" w:space="0" w:color="auto"/>
        <w:bottom w:val="none" w:sz="0" w:space="0" w:color="auto"/>
        <w:right w:val="none" w:sz="0" w:space="0" w:color="auto"/>
      </w:divBdr>
    </w:div>
    <w:div w:id="1251501306">
      <w:bodyDiv w:val="1"/>
      <w:marLeft w:val="0"/>
      <w:marRight w:val="0"/>
      <w:marTop w:val="0"/>
      <w:marBottom w:val="0"/>
      <w:divBdr>
        <w:top w:val="none" w:sz="0" w:space="0" w:color="auto"/>
        <w:left w:val="none" w:sz="0" w:space="0" w:color="auto"/>
        <w:bottom w:val="none" w:sz="0" w:space="0" w:color="auto"/>
        <w:right w:val="none" w:sz="0" w:space="0" w:color="auto"/>
      </w:divBdr>
    </w:div>
    <w:div w:id="1467700074">
      <w:bodyDiv w:val="1"/>
      <w:marLeft w:val="0"/>
      <w:marRight w:val="0"/>
      <w:marTop w:val="0"/>
      <w:marBottom w:val="0"/>
      <w:divBdr>
        <w:top w:val="none" w:sz="0" w:space="0" w:color="auto"/>
        <w:left w:val="none" w:sz="0" w:space="0" w:color="auto"/>
        <w:bottom w:val="none" w:sz="0" w:space="0" w:color="auto"/>
        <w:right w:val="none" w:sz="0" w:space="0" w:color="auto"/>
      </w:divBdr>
    </w:div>
    <w:div w:id="159921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parliament.act.gov.au/in-committees/standing-committees-current-assembly/standing-committee-on-economic-development-and-tourism/inquiry-into-annual-and-financial-reports-2018-2019"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hansard.act.gov.au/hansard/2017/comms/default.htm"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act.gov.au"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committees@parliament.act.gov.au" TargetMode="Externa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DD33E8C-E723-46D4-BF75-E727EF4C7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7290</Words>
  <Characters>45270</Characters>
  <Application>Microsoft Office Word</Application>
  <DocSecurity>0</DocSecurity>
  <Lines>377</Lines>
  <Paragraphs>104</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52456</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creator>Finlay, Hamish</dc:creator>
  <dc:description>Template version 11 - 7 February  2013</dc:description>
  <cp:lastModifiedBy>Chung, Lydia</cp:lastModifiedBy>
  <cp:revision>2</cp:revision>
  <cp:lastPrinted>2020-03-25T01:51:00Z</cp:lastPrinted>
  <dcterms:created xsi:type="dcterms:W3CDTF">2020-03-25T01:52:00Z</dcterms:created>
  <dcterms:modified xsi:type="dcterms:W3CDTF">2020-03-25T01:52:00Z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MSIP_Label_5ff0b67b-33c5-4e00-9a6f-3eb1c2333322_Enabled">
    <vt:lpwstr>True</vt:lpwstr>
  </property>
  <property fmtid="{D5CDD505-2E9C-101B-9397-08002B2CF9AE}" pid="10" name="MSIP_Label_5ff0b67b-33c5-4e00-9a6f-3eb1c2333322_SiteId">
    <vt:lpwstr>b46c1908-0334-4236-b978-585ee88e4199</vt:lpwstr>
  </property>
  <property fmtid="{D5CDD505-2E9C-101B-9397-08002B2CF9AE}" pid="11" name="MSIP_Label_5ff0b67b-33c5-4e00-9a6f-3eb1c2333322_Owner">
    <vt:lpwstr>Alice.Houghton@act.gov.au</vt:lpwstr>
  </property>
  <property fmtid="{D5CDD505-2E9C-101B-9397-08002B2CF9AE}" pid="12" name="MSIP_Label_5ff0b67b-33c5-4e00-9a6f-3eb1c2333322_SetDate">
    <vt:lpwstr>2020-03-18T22:15:20.1261478Z</vt:lpwstr>
  </property>
  <property fmtid="{D5CDD505-2E9C-101B-9397-08002B2CF9AE}" pid="13" name="MSIP_Label_5ff0b67b-33c5-4e00-9a6f-3eb1c2333322_Name">
    <vt:lpwstr>UNCLASSIFIED - NO MARKING</vt:lpwstr>
  </property>
  <property fmtid="{D5CDD505-2E9C-101B-9397-08002B2CF9AE}" pid="14" name="MSIP_Label_5ff0b67b-33c5-4e00-9a6f-3eb1c2333322_Application">
    <vt:lpwstr>Microsoft Azure Information Protection</vt:lpwstr>
  </property>
  <property fmtid="{D5CDD505-2E9C-101B-9397-08002B2CF9AE}" pid="15" name="MSIP_Label_5ff0b67b-33c5-4e00-9a6f-3eb1c2333322_Extended_MSFT_Method">
    <vt:lpwstr>Manual</vt:lpwstr>
  </property>
  <property fmtid="{D5CDD505-2E9C-101B-9397-08002B2CF9AE}" pid="16" name="Sensitivity">
    <vt:lpwstr>UNCLASSIFIED - NO MARKING</vt:lpwstr>
  </property>
</Properties>
</file>