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445" w:rsidRPr="00035445" w:rsidRDefault="00035445" w:rsidP="00035445">
      <w:pPr>
        <w:jc w:val="center"/>
        <w:rPr>
          <w:rFonts w:ascii="Times New Roman" w:hAnsi="Times New Roman"/>
          <w:b/>
          <w:bCs/>
          <w:lang w:val="en-AU"/>
        </w:rPr>
      </w:pPr>
      <w:r w:rsidRPr="00035445">
        <w:rPr>
          <w:rFonts w:ascii="Times New Roman" w:hAnsi="Times New Roman"/>
          <w:b/>
          <w:bCs/>
          <w:noProof/>
          <w:lang w:val="en-AU"/>
        </w:rPr>
        <w:drawing>
          <wp:inline distT="0" distB="0" distL="0" distR="0">
            <wp:extent cx="752475" cy="752475"/>
            <wp:effectExtent l="0" t="0" r="9525" b="9525"/>
            <wp:docPr id="1"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rsidR="00035445" w:rsidRPr="00035445" w:rsidRDefault="00035445" w:rsidP="00035445">
      <w:pPr>
        <w:keepNext/>
        <w:keepLines/>
        <w:spacing w:before="320"/>
        <w:jc w:val="center"/>
        <w:rPr>
          <w:rFonts w:ascii="Calibri" w:hAnsi="Calibri"/>
          <w:b/>
          <w:bCs/>
          <w:sz w:val="32"/>
          <w:szCs w:val="32"/>
          <w:lang w:val="en-AU"/>
        </w:rPr>
      </w:pPr>
      <w:r w:rsidRPr="00035445">
        <w:rPr>
          <w:rFonts w:ascii="Calibri" w:hAnsi="Calibri"/>
          <w:b/>
          <w:bCs/>
          <w:sz w:val="32"/>
          <w:szCs w:val="32"/>
          <w:lang w:val="en-AU"/>
        </w:rPr>
        <w:t>LEGISLATIVE ASSEMBLY FOR THE</w:t>
      </w:r>
    </w:p>
    <w:p w:rsidR="00035445" w:rsidRPr="00035445" w:rsidRDefault="00035445" w:rsidP="00035445">
      <w:pPr>
        <w:keepNext/>
        <w:keepLines/>
        <w:jc w:val="center"/>
        <w:rPr>
          <w:rFonts w:ascii="Calibri" w:hAnsi="Calibri"/>
          <w:b/>
          <w:bCs/>
          <w:sz w:val="32"/>
          <w:szCs w:val="32"/>
          <w:lang w:val="en-AU"/>
        </w:rPr>
      </w:pPr>
      <w:smartTag w:uri="urn:schemas-microsoft-com:office:smarttags" w:element="State">
        <w:smartTag w:uri="urn:schemas-microsoft-com:office:smarttags" w:element="place">
          <w:r w:rsidRPr="00035445">
            <w:rPr>
              <w:rFonts w:ascii="Calibri" w:hAnsi="Calibri"/>
              <w:b/>
              <w:bCs/>
              <w:sz w:val="32"/>
              <w:szCs w:val="32"/>
              <w:lang w:val="en-AU"/>
            </w:rPr>
            <w:t>AUSTRALIAN CAPITAL TERRITORY</w:t>
          </w:r>
        </w:smartTag>
      </w:smartTag>
    </w:p>
    <w:p w:rsidR="00035445" w:rsidRPr="00035445" w:rsidRDefault="00035445" w:rsidP="00035445">
      <w:pPr>
        <w:spacing w:before="360"/>
        <w:jc w:val="center"/>
        <w:rPr>
          <w:rFonts w:ascii="Calibri" w:hAnsi="Calibri"/>
          <w:b/>
          <w:sz w:val="28"/>
          <w:szCs w:val="28"/>
        </w:rPr>
      </w:pPr>
      <w:r w:rsidRPr="00035445">
        <w:rPr>
          <w:rFonts w:ascii="Calibri" w:hAnsi="Calibri"/>
          <w:b/>
          <w:sz w:val="28"/>
          <w:szCs w:val="28"/>
        </w:rPr>
        <w:t>2016–2017–2018–2019–2020</w:t>
      </w:r>
    </w:p>
    <w:p w:rsidR="00035445" w:rsidRPr="00035445" w:rsidRDefault="00035445" w:rsidP="00035445">
      <w:pPr>
        <w:keepNext/>
        <w:keepLines/>
        <w:spacing w:before="360"/>
        <w:jc w:val="center"/>
        <w:rPr>
          <w:rFonts w:ascii="Calibri" w:hAnsi="Calibri"/>
          <w:b/>
          <w:sz w:val="40"/>
          <w:szCs w:val="40"/>
          <w:lang w:val="en-AU"/>
        </w:rPr>
      </w:pPr>
      <w:r w:rsidRPr="00035445">
        <w:rPr>
          <w:rFonts w:ascii="Calibri" w:hAnsi="Calibri"/>
          <w:b/>
          <w:sz w:val="40"/>
          <w:szCs w:val="40"/>
          <w:lang w:val="en-AU"/>
        </w:rPr>
        <w:t>MINUTES OF PROCEEDINGS</w:t>
      </w:r>
    </w:p>
    <w:p w:rsidR="00035445" w:rsidRPr="00035445" w:rsidRDefault="00035445" w:rsidP="00035445">
      <w:pPr>
        <w:spacing w:before="360"/>
        <w:jc w:val="center"/>
        <w:rPr>
          <w:rFonts w:ascii="Calibri" w:hAnsi="Calibri"/>
          <w:b/>
          <w:sz w:val="28"/>
          <w:szCs w:val="28"/>
        </w:rPr>
      </w:pPr>
      <w:r w:rsidRPr="00035445">
        <w:rPr>
          <w:rFonts w:ascii="Calibri" w:hAnsi="Calibri"/>
          <w:b/>
          <w:sz w:val="28"/>
          <w:szCs w:val="28"/>
        </w:rPr>
        <w:t xml:space="preserve">No </w:t>
      </w:r>
      <w:r>
        <w:rPr>
          <w:rFonts w:ascii="Calibri" w:hAnsi="Calibri"/>
          <w:b/>
          <w:sz w:val="28"/>
          <w:szCs w:val="28"/>
        </w:rPr>
        <w:t>126</w:t>
      </w:r>
    </w:p>
    <w:p w:rsidR="00035445" w:rsidRPr="00035445" w:rsidRDefault="009E6FC1" w:rsidP="00035445">
      <w:pPr>
        <w:keepNext/>
        <w:keepLines/>
        <w:spacing w:before="360"/>
        <w:jc w:val="center"/>
        <w:rPr>
          <w:rFonts w:ascii="Calibri" w:hAnsi="Calibri"/>
          <w:b/>
          <w:bCs/>
          <w:caps/>
          <w:sz w:val="28"/>
          <w:szCs w:val="28"/>
          <w:lang w:val="en-AU"/>
        </w:rPr>
      </w:pPr>
      <w:hyperlink r:id="rId11" w:history="1">
        <w:r w:rsidR="00035445" w:rsidRPr="009E6FC1">
          <w:rPr>
            <w:rStyle w:val="Hyperlink"/>
            <w:rFonts w:ascii="Calibri" w:hAnsi="Calibri"/>
            <w:b/>
            <w:bCs/>
            <w:caps/>
            <w:sz w:val="28"/>
            <w:szCs w:val="28"/>
            <w:lang w:val="en-AU"/>
          </w:rPr>
          <w:t>Tuesday, 18 February 2020</w:t>
        </w:r>
      </w:hyperlink>
    </w:p>
    <w:tbl>
      <w:tblPr>
        <w:tblW w:w="0" w:type="auto"/>
        <w:jc w:val="center"/>
        <w:tblLayout w:type="fixed"/>
        <w:tblLook w:val="0000" w:firstRow="0" w:lastRow="0" w:firstColumn="0" w:lastColumn="0" w:noHBand="0" w:noVBand="0"/>
      </w:tblPr>
      <w:tblGrid>
        <w:gridCol w:w="2452"/>
      </w:tblGrid>
      <w:tr w:rsidR="00035445" w:rsidRPr="00035445" w:rsidTr="00DF2903">
        <w:trPr>
          <w:trHeight w:hRule="exact" w:val="333"/>
          <w:jc w:val="center"/>
        </w:trPr>
        <w:tc>
          <w:tcPr>
            <w:tcW w:w="2452" w:type="dxa"/>
          </w:tcPr>
          <w:p w:rsidR="00035445" w:rsidRPr="00035445" w:rsidRDefault="00035445" w:rsidP="00035445">
            <w:pPr>
              <w:rPr>
                <w:rFonts w:ascii="Times New Roman" w:hAnsi="Times New Roman"/>
                <w:color w:val="008000"/>
                <w:sz w:val="16"/>
                <w:lang w:val="en-AU"/>
              </w:rPr>
            </w:pPr>
          </w:p>
        </w:tc>
      </w:tr>
      <w:tr w:rsidR="00035445" w:rsidRPr="00035445" w:rsidTr="00DF2903">
        <w:trPr>
          <w:trHeight w:hRule="exact" w:val="60"/>
          <w:jc w:val="center"/>
        </w:trPr>
        <w:tc>
          <w:tcPr>
            <w:tcW w:w="2452" w:type="dxa"/>
            <w:tcBorders>
              <w:top w:val="single" w:sz="8" w:space="0" w:color="000000"/>
              <w:bottom w:val="single" w:sz="4" w:space="0" w:color="000000"/>
            </w:tcBorders>
          </w:tcPr>
          <w:p w:rsidR="00035445" w:rsidRPr="00035445" w:rsidRDefault="00035445" w:rsidP="00035445">
            <w:pPr>
              <w:rPr>
                <w:rFonts w:ascii="Times New Roman" w:hAnsi="Times New Roman"/>
                <w:color w:val="008000"/>
                <w:sz w:val="16"/>
                <w:lang w:val="en-AU"/>
              </w:rPr>
            </w:pPr>
          </w:p>
        </w:tc>
      </w:tr>
      <w:tr w:rsidR="00035445" w:rsidRPr="00035445" w:rsidTr="00DF2903">
        <w:trPr>
          <w:trHeight w:hRule="exact" w:val="200"/>
          <w:jc w:val="center"/>
        </w:trPr>
        <w:tc>
          <w:tcPr>
            <w:tcW w:w="2452" w:type="dxa"/>
          </w:tcPr>
          <w:p w:rsidR="00035445" w:rsidRPr="00035445" w:rsidRDefault="00035445" w:rsidP="00035445">
            <w:pPr>
              <w:rPr>
                <w:rFonts w:ascii="Times New Roman" w:hAnsi="Times New Roman"/>
                <w:color w:val="008000"/>
                <w:sz w:val="16"/>
                <w:lang w:val="en-AU"/>
              </w:rPr>
            </w:pPr>
          </w:p>
        </w:tc>
      </w:tr>
    </w:tbl>
    <w:p w:rsidR="00035445" w:rsidRPr="00035445" w:rsidRDefault="00035445" w:rsidP="005C096B">
      <w:pPr>
        <w:keepNext/>
        <w:keepLines/>
        <w:tabs>
          <w:tab w:val="right" w:pos="339"/>
          <w:tab w:val="left" w:pos="720"/>
        </w:tabs>
        <w:spacing w:before="240"/>
        <w:ind w:left="720" w:right="-58" w:hanging="720"/>
        <w:jc w:val="both"/>
        <w:rPr>
          <w:rFonts w:ascii="Calibri" w:hAnsi="Calibri"/>
          <w:bCs/>
          <w:lang w:val="en-AU"/>
        </w:rPr>
      </w:pPr>
      <w:r w:rsidRPr="00035445">
        <w:rPr>
          <w:rFonts w:ascii="Calibri" w:hAnsi="Calibri"/>
          <w:bCs/>
          <w:lang w:val="en-AU"/>
        </w:rPr>
        <w:tab/>
      </w:r>
      <w:r w:rsidR="005C096B">
        <w:rPr>
          <w:rFonts w:ascii="Calibri" w:hAnsi="Calibri"/>
          <w:b/>
          <w:lang w:val="en-AU"/>
        </w:rPr>
        <w:fldChar w:fldCharType="begin"/>
      </w:r>
      <w:r w:rsidR="005C096B">
        <w:rPr>
          <w:rFonts w:ascii="Calibri" w:hAnsi="Calibri"/>
          <w:b/>
          <w:lang w:val="en-AU"/>
        </w:rPr>
        <w:instrText xml:space="preserve"> SEQ A \* MERGEFORMAT </w:instrText>
      </w:r>
      <w:r w:rsidR="005C096B">
        <w:rPr>
          <w:rFonts w:ascii="Calibri" w:hAnsi="Calibri"/>
          <w:b/>
          <w:lang w:val="en-AU"/>
        </w:rPr>
        <w:fldChar w:fldCharType="separate"/>
      </w:r>
      <w:r w:rsidR="00777BE5">
        <w:rPr>
          <w:rFonts w:ascii="Calibri" w:hAnsi="Calibri"/>
          <w:b/>
          <w:noProof/>
          <w:lang w:val="en-AU"/>
        </w:rPr>
        <w:t>1</w:t>
      </w:r>
      <w:r w:rsidR="005C096B">
        <w:rPr>
          <w:rFonts w:ascii="Calibri" w:hAnsi="Calibri"/>
          <w:b/>
          <w:lang w:val="en-AU"/>
        </w:rPr>
        <w:fldChar w:fldCharType="end"/>
      </w:r>
      <w:r w:rsidRPr="00035445">
        <w:rPr>
          <w:rFonts w:ascii="Calibri" w:hAnsi="Calibri"/>
          <w:bCs/>
          <w:lang w:val="en-AU"/>
        </w:rPr>
        <w:tab/>
        <w:t>The Assembly met at 10 am, pursuant to adjournment.  The Speaker (</w:t>
      </w:r>
      <w:r>
        <w:rPr>
          <w:rFonts w:ascii="Calibri" w:hAnsi="Calibri"/>
          <w:bCs/>
          <w:lang w:val="en-AU"/>
        </w:rPr>
        <w:t>Ms J. Burch</w:t>
      </w:r>
      <w:r w:rsidRPr="00035445">
        <w:rPr>
          <w:rFonts w:ascii="Calibri" w:hAnsi="Calibri"/>
          <w:bCs/>
          <w:lang w:val="en-AU"/>
        </w:rPr>
        <w:t>) took the Chair and made a formal recognition that the Assembly was meeting on the lands of the traditional custodians.  The Speaker asked Members to stand in silence and pray or reflect on their responsibilities to the people of the Australian Capital Territory.</w:t>
      </w:r>
    </w:p>
    <w:p w:rsidR="005401F6" w:rsidRPr="005401F6" w:rsidRDefault="005401F6" w:rsidP="005401F6">
      <w:pPr>
        <w:keepNext/>
        <w:keepLines/>
        <w:tabs>
          <w:tab w:val="right" w:pos="339"/>
          <w:tab w:val="left" w:pos="720"/>
        </w:tabs>
        <w:spacing w:before="240"/>
        <w:ind w:left="720" w:hanging="720"/>
        <w:jc w:val="both"/>
        <w:rPr>
          <w:rFonts w:ascii="Calibri" w:hAnsi="Calibri"/>
          <w:b/>
          <w:caps/>
          <w:lang w:val="en-AU"/>
        </w:rPr>
      </w:pPr>
      <w:r w:rsidRPr="005401F6">
        <w:rPr>
          <w:rFonts w:ascii="Calibri" w:hAnsi="Calibri"/>
          <w:b/>
          <w:caps/>
          <w:lang w:val="en-AU"/>
        </w:rPr>
        <w:tab/>
      </w:r>
      <w:r w:rsidR="005C096B">
        <w:rPr>
          <w:rFonts w:ascii="Calibri" w:hAnsi="Calibri"/>
          <w:b/>
          <w:bCs/>
          <w:caps/>
          <w:lang w:val="en-AU"/>
        </w:rPr>
        <w:fldChar w:fldCharType="begin"/>
      </w:r>
      <w:r w:rsidR="005C096B">
        <w:rPr>
          <w:rFonts w:ascii="Calibri" w:hAnsi="Calibri"/>
          <w:b/>
          <w:bCs/>
          <w:caps/>
          <w:lang w:val="en-AU"/>
        </w:rPr>
        <w:instrText xml:space="preserve"> SEQ A \* MERGEFORMAT </w:instrText>
      </w:r>
      <w:r w:rsidR="005C096B">
        <w:rPr>
          <w:rFonts w:ascii="Calibri" w:hAnsi="Calibri"/>
          <w:b/>
          <w:bCs/>
          <w:caps/>
          <w:lang w:val="en-AU"/>
        </w:rPr>
        <w:fldChar w:fldCharType="separate"/>
      </w:r>
      <w:r w:rsidR="00777BE5">
        <w:rPr>
          <w:rFonts w:ascii="Calibri" w:hAnsi="Calibri"/>
          <w:b/>
          <w:bCs/>
          <w:caps/>
          <w:noProof/>
          <w:lang w:val="en-AU"/>
        </w:rPr>
        <w:t>2</w:t>
      </w:r>
      <w:r w:rsidR="005C096B">
        <w:rPr>
          <w:rFonts w:ascii="Calibri" w:hAnsi="Calibri"/>
          <w:b/>
          <w:bCs/>
          <w:caps/>
          <w:lang w:val="en-AU"/>
        </w:rPr>
        <w:fldChar w:fldCharType="end"/>
      </w:r>
      <w:r w:rsidRPr="005401F6">
        <w:rPr>
          <w:rFonts w:ascii="Calibri" w:hAnsi="Calibri"/>
          <w:b/>
          <w:caps/>
          <w:lang w:val="en-AU"/>
        </w:rPr>
        <w:tab/>
        <w:t xml:space="preserve">Justice and Community Safety—Standing Committee (Legislative Scrutiny Role)—SCRUTINY REPORT </w:t>
      </w:r>
      <w:r>
        <w:rPr>
          <w:rFonts w:ascii="Calibri" w:hAnsi="Calibri"/>
          <w:b/>
          <w:caps/>
          <w:lang w:val="en-AU"/>
        </w:rPr>
        <w:t>39</w:t>
      </w:r>
      <w:r w:rsidRPr="005401F6">
        <w:rPr>
          <w:rFonts w:ascii="Calibri" w:hAnsi="Calibri"/>
          <w:b/>
          <w:caps/>
          <w:lang w:val="en-AU"/>
        </w:rPr>
        <w:t>—STATEMENT BY CHAIR</w:t>
      </w:r>
    </w:p>
    <w:p w:rsidR="005401F6" w:rsidRPr="005401F6" w:rsidRDefault="005401F6" w:rsidP="005401F6">
      <w:pPr>
        <w:spacing w:before="120"/>
        <w:ind w:left="720"/>
        <w:jc w:val="both"/>
        <w:rPr>
          <w:rFonts w:ascii="Calibri" w:hAnsi="Calibri"/>
          <w:lang w:val="en-AU"/>
        </w:rPr>
      </w:pPr>
      <w:r>
        <w:rPr>
          <w:rFonts w:ascii="Calibri" w:hAnsi="Calibri"/>
          <w:lang w:val="en-AU"/>
        </w:rPr>
        <w:t>Mrs Jones</w:t>
      </w:r>
      <w:r w:rsidRPr="005401F6">
        <w:rPr>
          <w:rFonts w:ascii="Calibri" w:hAnsi="Calibri"/>
          <w:lang w:val="en-AU"/>
        </w:rPr>
        <w:t xml:space="preserve"> (Chair) presented the following report:</w:t>
      </w:r>
    </w:p>
    <w:p w:rsidR="005401F6" w:rsidRPr="005401F6" w:rsidRDefault="005401F6" w:rsidP="005401F6">
      <w:pPr>
        <w:spacing w:before="120"/>
        <w:ind w:left="720"/>
        <w:jc w:val="both"/>
        <w:rPr>
          <w:rFonts w:ascii="Calibri" w:hAnsi="Calibri"/>
          <w:iCs/>
          <w:lang w:val="en-AU"/>
        </w:rPr>
      </w:pPr>
      <w:r w:rsidRPr="005401F6">
        <w:rPr>
          <w:rFonts w:ascii="Calibri" w:hAnsi="Calibri"/>
          <w:lang w:val="en-AU"/>
        </w:rPr>
        <w:t xml:space="preserve">Justice and Community Safety—Standing Committee (Legislative Scrutiny Role)—Scrutiny Report </w:t>
      </w:r>
      <w:r>
        <w:rPr>
          <w:rFonts w:ascii="Calibri" w:hAnsi="Calibri"/>
          <w:caps/>
          <w:lang w:val="en-AU"/>
        </w:rPr>
        <w:t>39</w:t>
      </w:r>
      <w:r w:rsidRPr="005401F6">
        <w:rPr>
          <w:rFonts w:ascii="Calibri" w:hAnsi="Calibri"/>
          <w:i/>
          <w:iCs/>
          <w:lang w:val="en-AU"/>
        </w:rPr>
        <w:t>,</w:t>
      </w:r>
      <w:r w:rsidRPr="005401F6">
        <w:rPr>
          <w:rFonts w:ascii="Calibri" w:hAnsi="Calibri"/>
          <w:iCs/>
          <w:lang w:val="en-AU"/>
        </w:rPr>
        <w:t xml:space="preserve"> dated </w:t>
      </w:r>
      <w:r>
        <w:rPr>
          <w:rFonts w:ascii="Calibri" w:hAnsi="Calibri"/>
          <w:iCs/>
          <w:lang w:val="en-AU"/>
        </w:rPr>
        <w:t>17 February 2020</w:t>
      </w:r>
      <w:r w:rsidRPr="005401F6">
        <w:rPr>
          <w:rFonts w:ascii="Calibri" w:hAnsi="Calibri"/>
          <w:iCs/>
          <w:lang w:val="en-AU"/>
        </w:rPr>
        <w:t xml:space="preserve">, together with a </w:t>
      </w:r>
      <w:r w:rsidR="00EF2FC5">
        <w:rPr>
          <w:rFonts w:ascii="Calibri" w:hAnsi="Calibri"/>
          <w:iCs/>
          <w:lang w:val="en-AU"/>
        </w:rPr>
        <w:t xml:space="preserve">corrigendum to the Report and a </w:t>
      </w:r>
      <w:r w:rsidRPr="005401F6">
        <w:rPr>
          <w:rFonts w:ascii="Calibri" w:hAnsi="Calibri"/>
          <w:iCs/>
          <w:lang w:val="en-AU"/>
        </w:rPr>
        <w:t>copy of the extracts of the relevant minutes of proceedings—</w:t>
      </w:r>
    </w:p>
    <w:p w:rsidR="005401F6" w:rsidRPr="005401F6" w:rsidRDefault="005401F6" w:rsidP="005401F6">
      <w:pPr>
        <w:spacing w:before="120"/>
        <w:ind w:left="720"/>
        <w:jc w:val="both"/>
        <w:rPr>
          <w:rFonts w:ascii="Calibri" w:hAnsi="Calibri"/>
          <w:iCs/>
          <w:lang w:val="en-AU"/>
        </w:rPr>
      </w:pPr>
      <w:r w:rsidRPr="005401F6">
        <w:rPr>
          <w:rFonts w:ascii="Calibri" w:hAnsi="Calibri"/>
          <w:iCs/>
          <w:lang w:val="en-AU"/>
        </w:rPr>
        <w:t>and, by leave, made a statement in relation to the report.</w:t>
      </w:r>
    </w:p>
    <w:p w:rsidR="00A26285" w:rsidRPr="006412FC" w:rsidRDefault="00A26285" w:rsidP="00A26285">
      <w:pPr>
        <w:keepNext/>
        <w:keepLines/>
        <w:tabs>
          <w:tab w:val="right" w:pos="339"/>
          <w:tab w:val="left" w:pos="720"/>
        </w:tabs>
        <w:spacing w:before="240"/>
        <w:ind w:left="720" w:hanging="720"/>
        <w:jc w:val="both"/>
        <w:rPr>
          <w:rFonts w:ascii="Calibri" w:hAnsi="Calibri"/>
          <w:b/>
          <w:caps/>
        </w:rPr>
      </w:pPr>
      <w:bookmarkStart w:id="0" w:name="OLE_LINK1"/>
      <w:bookmarkStart w:id="1" w:name="OLE_LINK2"/>
      <w:r w:rsidRPr="00A8647A">
        <w:rPr>
          <w:rFonts w:ascii="Calibri" w:hAnsi="Calibri"/>
          <w:b/>
          <w:caps/>
        </w:rPr>
        <w:tab/>
      </w:r>
      <w:r w:rsidR="005C096B">
        <w:rPr>
          <w:rFonts w:ascii="Calibri" w:hAnsi="Calibri"/>
          <w:b/>
          <w:bCs/>
          <w:caps/>
        </w:rPr>
        <w:fldChar w:fldCharType="begin"/>
      </w:r>
      <w:r w:rsidR="005C096B">
        <w:rPr>
          <w:rFonts w:ascii="Calibri" w:hAnsi="Calibri"/>
          <w:b/>
          <w:bCs/>
          <w:caps/>
        </w:rPr>
        <w:instrText xml:space="preserve"> SEQ A \* MERGEFORMAT </w:instrText>
      </w:r>
      <w:r w:rsidR="005C096B">
        <w:rPr>
          <w:rFonts w:ascii="Calibri" w:hAnsi="Calibri"/>
          <w:b/>
          <w:bCs/>
          <w:caps/>
        </w:rPr>
        <w:fldChar w:fldCharType="separate"/>
      </w:r>
      <w:r w:rsidR="00777BE5">
        <w:rPr>
          <w:rFonts w:ascii="Calibri" w:hAnsi="Calibri"/>
          <w:b/>
          <w:bCs/>
          <w:caps/>
          <w:noProof/>
        </w:rPr>
        <w:t>3</w:t>
      </w:r>
      <w:r w:rsidR="005C096B">
        <w:rPr>
          <w:rFonts w:ascii="Calibri" w:hAnsi="Calibri"/>
          <w:b/>
          <w:bCs/>
          <w:caps/>
        </w:rPr>
        <w:fldChar w:fldCharType="end"/>
      </w:r>
      <w:r w:rsidRPr="00A8647A">
        <w:rPr>
          <w:rFonts w:ascii="Calibri" w:hAnsi="Calibri"/>
          <w:b/>
          <w:caps/>
        </w:rPr>
        <w:tab/>
      </w:r>
      <w:bookmarkEnd w:id="0"/>
      <w:bookmarkEnd w:id="1"/>
      <w:r>
        <w:rPr>
          <w:rFonts w:ascii="Calibri" w:hAnsi="Calibri"/>
          <w:b/>
          <w:caps/>
        </w:rPr>
        <w:t>Health, Ageing and Community Services</w:t>
      </w:r>
      <w:r w:rsidRPr="006412FC">
        <w:rPr>
          <w:rFonts w:ascii="Calibri" w:hAnsi="Calibri"/>
          <w:b/>
          <w:caps/>
        </w:rPr>
        <w:t>—Standing Committee—Consideration of Statutory Appointments—Statement by Chair</w:t>
      </w:r>
    </w:p>
    <w:p w:rsidR="00A26285" w:rsidRPr="006412FC" w:rsidRDefault="00A26285" w:rsidP="00A26285">
      <w:pPr>
        <w:tabs>
          <w:tab w:val="left" w:pos="1197"/>
          <w:tab w:val="left" w:pos="1767"/>
        </w:tabs>
        <w:spacing w:before="100"/>
        <w:ind w:left="720"/>
        <w:jc w:val="both"/>
        <w:rPr>
          <w:rStyle w:val="DPSEntryDetailChar"/>
        </w:rPr>
      </w:pPr>
      <w:r w:rsidRPr="006412FC">
        <w:rPr>
          <w:rFonts w:ascii="Calibri" w:hAnsi="Calibri"/>
          <w:spacing w:val="-2"/>
          <w:lang w:val="en-AU"/>
        </w:rPr>
        <w:t xml:space="preserve">Ms </w:t>
      </w:r>
      <w:r>
        <w:rPr>
          <w:rFonts w:ascii="Calibri" w:hAnsi="Calibri"/>
          <w:spacing w:val="-2"/>
          <w:lang w:val="en-AU"/>
        </w:rPr>
        <w:t>Cody</w:t>
      </w:r>
      <w:r w:rsidRPr="006412FC">
        <w:rPr>
          <w:rStyle w:val="DPSEntryDetailChar"/>
          <w:spacing w:val="-2"/>
        </w:rPr>
        <w:t xml:space="preserve"> (Chair), pursuant to standing order 246A and Continuing Resolution 5A,</w:t>
      </w:r>
      <w:r w:rsidRPr="006412FC">
        <w:rPr>
          <w:rStyle w:val="DPSEntryDetailChar"/>
        </w:rPr>
        <w:t xml:space="preserve"> made a statement concerning consideration of statutory appointments for the p</w:t>
      </w:r>
      <w:r>
        <w:rPr>
          <w:rStyle w:val="DPSEntryDetailChar"/>
        </w:rPr>
        <w:t>eriod 1 July to 31 December 2019</w:t>
      </w:r>
      <w:r w:rsidRPr="006412FC">
        <w:rPr>
          <w:rStyle w:val="DPSEntryDetailChar"/>
        </w:rPr>
        <w:t xml:space="preserve"> by the Standing Committee on </w:t>
      </w:r>
      <w:r>
        <w:rPr>
          <w:rStyle w:val="DPSEntryDetailChar"/>
        </w:rPr>
        <w:t>Health, Ageing and Community Services</w:t>
      </w:r>
      <w:r w:rsidRPr="006412FC">
        <w:rPr>
          <w:rStyle w:val="DPSEntryDetailChar"/>
        </w:rPr>
        <w:t>.</w:t>
      </w:r>
    </w:p>
    <w:p w:rsidR="00F53A0F" w:rsidRPr="006412FC" w:rsidRDefault="00F53A0F" w:rsidP="00F53A0F">
      <w:pPr>
        <w:keepNext/>
        <w:keepLines/>
        <w:tabs>
          <w:tab w:val="right" w:pos="339"/>
          <w:tab w:val="left" w:pos="720"/>
        </w:tabs>
        <w:spacing w:before="240"/>
        <w:ind w:left="720" w:hanging="720"/>
        <w:jc w:val="both"/>
        <w:rPr>
          <w:rFonts w:ascii="Calibri" w:hAnsi="Calibri"/>
          <w:b/>
          <w:caps/>
        </w:rPr>
      </w:pPr>
      <w:r w:rsidRPr="00A8647A">
        <w:rPr>
          <w:rFonts w:ascii="Calibri" w:hAnsi="Calibri"/>
          <w:b/>
          <w:caps/>
        </w:rPr>
        <w:tab/>
      </w:r>
      <w:r w:rsidR="005C096B">
        <w:rPr>
          <w:rFonts w:ascii="Calibri" w:hAnsi="Calibri"/>
          <w:b/>
          <w:bCs/>
          <w:caps/>
        </w:rPr>
        <w:fldChar w:fldCharType="begin"/>
      </w:r>
      <w:r w:rsidR="005C096B">
        <w:rPr>
          <w:rFonts w:ascii="Calibri" w:hAnsi="Calibri"/>
          <w:b/>
          <w:bCs/>
          <w:caps/>
        </w:rPr>
        <w:instrText xml:space="preserve"> SEQ A \* MERGEFORMAT </w:instrText>
      </w:r>
      <w:r w:rsidR="005C096B">
        <w:rPr>
          <w:rFonts w:ascii="Calibri" w:hAnsi="Calibri"/>
          <w:b/>
          <w:bCs/>
          <w:caps/>
        </w:rPr>
        <w:fldChar w:fldCharType="separate"/>
      </w:r>
      <w:r w:rsidR="00777BE5">
        <w:rPr>
          <w:rFonts w:ascii="Calibri" w:hAnsi="Calibri"/>
          <w:b/>
          <w:bCs/>
          <w:caps/>
          <w:noProof/>
        </w:rPr>
        <w:t>4</w:t>
      </w:r>
      <w:r w:rsidR="005C096B">
        <w:rPr>
          <w:rFonts w:ascii="Calibri" w:hAnsi="Calibri"/>
          <w:b/>
          <w:bCs/>
          <w:caps/>
        </w:rPr>
        <w:fldChar w:fldCharType="end"/>
      </w:r>
      <w:r w:rsidRPr="00A8647A">
        <w:rPr>
          <w:rFonts w:ascii="Calibri" w:hAnsi="Calibri"/>
          <w:b/>
          <w:caps/>
        </w:rPr>
        <w:tab/>
      </w:r>
      <w:r w:rsidRPr="006412FC">
        <w:rPr>
          <w:rFonts w:ascii="Calibri" w:hAnsi="Calibri"/>
          <w:b/>
          <w:caps/>
        </w:rPr>
        <w:t>Planning and Urban Renewal—Standing Committee—Consideration of Statutory Appointments—Statement by Chair</w:t>
      </w:r>
    </w:p>
    <w:p w:rsidR="00F53A0F" w:rsidRPr="006412FC" w:rsidRDefault="00F53A0F" w:rsidP="00F53A0F">
      <w:pPr>
        <w:tabs>
          <w:tab w:val="left" w:pos="1197"/>
          <w:tab w:val="left" w:pos="1767"/>
        </w:tabs>
        <w:spacing w:before="100"/>
        <w:ind w:left="720"/>
        <w:jc w:val="both"/>
        <w:rPr>
          <w:rStyle w:val="DPSEntryDetailChar"/>
        </w:rPr>
      </w:pPr>
      <w:r w:rsidRPr="006412FC">
        <w:rPr>
          <w:rFonts w:ascii="Calibri" w:hAnsi="Calibri"/>
          <w:spacing w:val="-2"/>
          <w:lang w:val="en-AU"/>
        </w:rPr>
        <w:t>Ms Le Couteur</w:t>
      </w:r>
      <w:r w:rsidRPr="006412FC">
        <w:rPr>
          <w:rStyle w:val="DPSEntryDetailChar"/>
          <w:spacing w:val="-2"/>
        </w:rPr>
        <w:t xml:space="preserve"> (Chair), pursuant to standing order 246A and Continuing Resolution 5A,</w:t>
      </w:r>
      <w:r w:rsidRPr="006412FC">
        <w:rPr>
          <w:rStyle w:val="DPSEntryDetailChar"/>
        </w:rPr>
        <w:t xml:space="preserve"> made a statement concerning consideration of statutory appointments for the p</w:t>
      </w:r>
      <w:r>
        <w:rPr>
          <w:rStyle w:val="DPSEntryDetailChar"/>
        </w:rPr>
        <w:t>eriod 1 July to 31 December 2019</w:t>
      </w:r>
      <w:r w:rsidRPr="006412FC">
        <w:rPr>
          <w:rStyle w:val="DPSEntryDetailChar"/>
        </w:rPr>
        <w:t xml:space="preserve"> by the Standing Committee on Planning and Urban Renewal.</w:t>
      </w:r>
    </w:p>
    <w:p w:rsidR="00CD19EF" w:rsidRPr="00CD19EF" w:rsidRDefault="00CD19EF" w:rsidP="00CD19EF">
      <w:pPr>
        <w:keepNext/>
        <w:keepLines/>
        <w:tabs>
          <w:tab w:val="right" w:pos="339"/>
          <w:tab w:val="left" w:pos="720"/>
        </w:tabs>
        <w:spacing w:before="240"/>
        <w:ind w:left="720" w:hanging="720"/>
        <w:jc w:val="both"/>
        <w:rPr>
          <w:rFonts w:ascii="Calibri" w:hAnsi="Calibri"/>
          <w:b/>
          <w:lang w:val="en-AU"/>
        </w:rPr>
      </w:pPr>
      <w:r w:rsidRPr="00CD19EF">
        <w:rPr>
          <w:rFonts w:ascii="Calibri" w:hAnsi="Calibri"/>
          <w:b/>
          <w:lang w:val="en-AU"/>
        </w:rPr>
        <w:lastRenderedPageBreak/>
        <w:tab/>
      </w:r>
      <w:r w:rsidR="005C096B">
        <w:rPr>
          <w:rFonts w:ascii="Calibri" w:hAnsi="Calibri"/>
          <w:b/>
          <w:bCs/>
          <w:lang w:val="en-AU"/>
        </w:rPr>
        <w:fldChar w:fldCharType="begin"/>
      </w:r>
      <w:r w:rsidR="005C096B">
        <w:rPr>
          <w:rFonts w:ascii="Calibri" w:hAnsi="Calibri"/>
          <w:b/>
          <w:bCs/>
          <w:lang w:val="en-AU"/>
        </w:rPr>
        <w:instrText xml:space="preserve"> SEQ A \* MERGEFORMAT </w:instrText>
      </w:r>
      <w:r w:rsidR="005C096B">
        <w:rPr>
          <w:rFonts w:ascii="Calibri" w:hAnsi="Calibri"/>
          <w:b/>
          <w:bCs/>
          <w:lang w:val="en-AU"/>
        </w:rPr>
        <w:fldChar w:fldCharType="separate"/>
      </w:r>
      <w:r w:rsidR="00777BE5">
        <w:rPr>
          <w:rFonts w:ascii="Calibri" w:hAnsi="Calibri"/>
          <w:b/>
          <w:bCs/>
          <w:noProof/>
          <w:lang w:val="en-AU"/>
        </w:rPr>
        <w:t>5</w:t>
      </w:r>
      <w:r w:rsidR="005C096B">
        <w:rPr>
          <w:rFonts w:ascii="Calibri" w:hAnsi="Calibri"/>
          <w:b/>
          <w:bCs/>
          <w:lang w:val="en-AU"/>
        </w:rPr>
        <w:fldChar w:fldCharType="end"/>
      </w:r>
      <w:r w:rsidRPr="00CD19EF">
        <w:rPr>
          <w:rFonts w:ascii="Calibri" w:hAnsi="Calibri"/>
          <w:b/>
          <w:lang w:val="en-AU"/>
        </w:rPr>
        <w:tab/>
      </w:r>
      <w:r>
        <w:rPr>
          <w:rFonts w:ascii="Calibri" w:hAnsi="Calibri"/>
          <w:b/>
          <w:caps/>
          <w:lang w:val="en-AU"/>
        </w:rPr>
        <w:t xml:space="preserve">Hydrotherapy </w:t>
      </w:r>
      <w:r w:rsidR="00EF2FC5">
        <w:rPr>
          <w:rFonts w:ascii="Calibri" w:hAnsi="Calibri"/>
          <w:b/>
          <w:caps/>
          <w:lang w:val="en-AU"/>
        </w:rPr>
        <w:t xml:space="preserve">services </w:t>
      </w:r>
      <w:r>
        <w:rPr>
          <w:rFonts w:ascii="Calibri" w:hAnsi="Calibri"/>
          <w:b/>
          <w:caps/>
          <w:lang w:val="en-AU"/>
        </w:rPr>
        <w:t>in the A</w:t>
      </w:r>
      <w:r w:rsidR="00EF2FC5">
        <w:rPr>
          <w:rFonts w:ascii="Calibri" w:hAnsi="Calibri"/>
          <w:b/>
          <w:caps/>
          <w:lang w:val="en-AU"/>
        </w:rPr>
        <w:t>.</w:t>
      </w:r>
      <w:r>
        <w:rPr>
          <w:rFonts w:ascii="Calibri" w:hAnsi="Calibri"/>
          <w:b/>
          <w:caps/>
          <w:lang w:val="en-AU"/>
        </w:rPr>
        <w:t>C</w:t>
      </w:r>
      <w:r w:rsidR="00EF2FC5">
        <w:rPr>
          <w:rFonts w:ascii="Calibri" w:hAnsi="Calibri"/>
          <w:b/>
          <w:caps/>
          <w:lang w:val="en-AU"/>
        </w:rPr>
        <w:t>.</w:t>
      </w:r>
      <w:r>
        <w:rPr>
          <w:rFonts w:ascii="Calibri" w:hAnsi="Calibri"/>
          <w:b/>
          <w:caps/>
          <w:lang w:val="en-AU"/>
        </w:rPr>
        <w:t>T</w:t>
      </w:r>
      <w:r w:rsidR="00EF2FC5">
        <w:rPr>
          <w:rFonts w:ascii="Calibri" w:hAnsi="Calibri"/>
          <w:b/>
          <w:caps/>
          <w:lang w:val="en-AU"/>
        </w:rPr>
        <w:t>.</w:t>
      </w:r>
      <w:r>
        <w:rPr>
          <w:rFonts w:ascii="Calibri" w:hAnsi="Calibri"/>
          <w:b/>
          <w:caps/>
          <w:lang w:val="en-AU"/>
        </w:rPr>
        <w:t>—Update</w:t>
      </w:r>
      <w:r w:rsidRPr="00CD19EF">
        <w:rPr>
          <w:rFonts w:ascii="Calibri" w:hAnsi="Calibri"/>
          <w:b/>
          <w:caps/>
          <w:lang w:val="en-AU"/>
        </w:rPr>
        <w:t>—MINISTERIAL STATEMENT—PAPER NOTED</w:t>
      </w:r>
    </w:p>
    <w:p w:rsidR="00CD19EF" w:rsidRPr="00CD19EF" w:rsidRDefault="00CD19EF" w:rsidP="00CD19EF">
      <w:pPr>
        <w:spacing w:before="120"/>
        <w:ind w:left="720"/>
        <w:jc w:val="both"/>
        <w:rPr>
          <w:rFonts w:ascii="Calibri" w:hAnsi="Calibri"/>
          <w:lang w:val="en-AU"/>
        </w:rPr>
      </w:pPr>
      <w:r>
        <w:rPr>
          <w:rFonts w:ascii="Calibri" w:hAnsi="Calibri"/>
          <w:lang w:val="en-AU"/>
        </w:rPr>
        <w:t>Ms Stephen-Smith (Minister for Health)</w:t>
      </w:r>
      <w:r w:rsidRPr="00CD19EF">
        <w:rPr>
          <w:rFonts w:ascii="Calibri" w:hAnsi="Calibri"/>
          <w:lang w:val="en-AU"/>
        </w:rPr>
        <w:t xml:space="preserve"> made a ministerial statement concerning </w:t>
      </w:r>
      <w:r w:rsidR="00D04716">
        <w:rPr>
          <w:rFonts w:ascii="Calibri" w:hAnsi="Calibri"/>
          <w:lang w:val="en-AU"/>
        </w:rPr>
        <w:t>progress on arrangements for the provision of hydrotherapy in the south of Canberra</w:t>
      </w:r>
      <w:r w:rsidRPr="00CD19EF">
        <w:rPr>
          <w:rFonts w:ascii="Calibri" w:hAnsi="Calibri"/>
          <w:lang w:val="en-AU"/>
        </w:rPr>
        <w:t xml:space="preserve"> and presented the following paper:</w:t>
      </w:r>
    </w:p>
    <w:p w:rsidR="00CD19EF" w:rsidRPr="00CD19EF" w:rsidRDefault="00CD19EF" w:rsidP="00CD19EF">
      <w:pPr>
        <w:spacing w:before="120"/>
        <w:ind w:left="720"/>
        <w:jc w:val="both"/>
        <w:rPr>
          <w:rFonts w:ascii="Calibri" w:hAnsi="Calibri"/>
          <w:lang w:val="en-AU"/>
        </w:rPr>
      </w:pPr>
      <w:r>
        <w:rPr>
          <w:rFonts w:ascii="Calibri" w:hAnsi="Calibri"/>
          <w:lang w:val="en-AU"/>
        </w:rPr>
        <w:t>Hydrotherapy in the ACT—Update</w:t>
      </w:r>
      <w:r w:rsidRPr="00CD19EF">
        <w:rPr>
          <w:rFonts w:ascii="Calibri" w:hAnsi="Calibri"/>
          <w:lang w:val="en-AU"/>
        </w:rPr>
        <w:t xml:space="preserve">—Ministerial statement, </w:t>
      </w:r>
      <w:r>
        <w:rPr>
          <w:rFonts w:ascii="Calibri" w:hAnsi="Calibri"/>
          <w:lang w:val="en-AU"/>
        </w:rPr>
        <w:t>18 February 2020</w:t>
      </w:r>
      <w:r w:rsidRPr="00CD19EF">
        <w:rPr>
          <w:rFonts w:ascii="Calibri" w:hAnsi="Calibri"/>
          <w:lang w:val="en-AU"/>
        </w:rPr>
        <w:t>.</w:t>
      </w:r>
    </w:p>
    <w:p w:rsidR="00CD19EF" w:rsidRPr="00CD19EF" w:rsidRDefault="00CD19EF" w:rsidP="00CD19EF">
      <w:pPr>
        <w:spacing w:before="120"/>
        <w:ind w:left="720"/>
        <w:jc w:val="both"/>
        <w:rPr>
          <w:rFonts w:ascii="Calibri" w:hAnsi="Calibri"/>
          <w:lang w:val="en-AU"/>
        </w:rPr>
      </w:pPr>
      <w:r>
        <w:rPr>
          <w:rFonts w:ascii="Calibri" w:hAnsi="Calibri"/>
          <w:lang w:val="en-AU"/>
        </w:rPr>
        <w:t>Ms Stephen-Smith</w:t>
      </w:r>
      <w:r w:rsidRPr="00CD19EF">
        <w:rPr>
          <w:rFonts w:ascii="Calibri" w:hAnsi="Calibri"/>
          <w:lang w:val="en-AU"/>
        </w:rPr>
        <w:t xml:space="preserve"> moved—That the Assembly take note of the paper.</w:t>
      </w:r>
    </w:p>
    <w:p w:rsidR="00CD19EF" w:rsidRPr="00CD19EF" w:rsidRDefault="00CD19EF" w:rsidP="00CD19EF">
      <w:pPr>
        <w:spacing w:before="120"/>
        <w:ind w:left="720"/>
        <w:jc w:val="both"/>
        <w:rPr>
          <w:rFonts w:ascii="Calibri" w:hAnsi="Calibri"/>
          <w:lang w:val="en-AU"/>
        </w:rPr>
      </w:pPr>
      <w:r w:rsidRPr="00CD19EF">
        <w:rPr>
          <w:rFonts w:ascii="Calibri" w:hAnsi="Calibri"/>
          <w:lang w:val="en-AU"/>
        </w:rPr>
        <w:t>Debate ensued.</w:t>
      </w:r>
    </w:p>
    <w:p w:rsidR="00CD19EF" w:rsidRDefault="00CD19EF" w:rsidP="00CD19EF">
      <w:pPr>
        <w:spacing w:before="120"/>
        <w:ind w:left="720"/>
        <w:jc w:val="both"/>
        <w:rPr>
          <w:rFonts w:ascii="Calibri" w:hAnsi="Calibri"/>
          <w:lang w:val="en-AU"/>
        </w:rPr>
      </w:pPr>
      <w:r w:rsidRPr="00CD19EF">
        <w:rPr>
          <w:rFonts w:ascii="Calibri" w:hAnsi="Calibri"/>
          <w:lang w:val="en-AU"/>
        </w:rPr>
        <w:t>Question—put and passed.</w:t>
      </w:r>
    </w:p>
    <w:p w:rsidR="00BD1592" w:rsidRDefault="00BD1592" w:rsidP="00BD1592">
      <w:pPr>
        <w:pStyle w:val="DPSEntryHeading"/>
      </w:pPr>
      <w:r w:rsidRPr="00A8647A">
        <w:tab/>
      </w:r>
      <w:r w:rsidR="005C096B">
        <w:rPr>
          <w:bCs/>
        </w:rPr>
        <w:fldChar w:fldCharType="begin"/>
      </w:r>
      <w:r w:rsidR="005C096B">
        <w:rPr>
          <w:bCs/>
        </w:rPr>
        <w:instrText xml:space="preserve"> SEQ A \* MERGEFORMAT </w:instrText>
      </w:r>
      <w:r w:rsidR="005C096B">
        <w:rPr>
          <w:bCs/>
        </w:rPr>
        <w:fldChar w:fldCharType="separate"/>
      </w:r>
      <w:r w:rsidR="00777BE5">
        <w:rPr>
          <w:bCs/>
          <w:noProof/>
        </w:rPr>
        <w:t>6</w:t>
      </w:r>
      <w:r w:rsidR="005C096B">
        <w:rPr>
          <w:bCs/>
        </w:rPr>
        <w:fldChar w:fldCharType="end"/>
      </w:r>
      <w:r w:rsidRPr="00A8647A">
        <w:tab/>
      </w:r>
      <w:r>
        <w:t>Economic Development and Tourism—Standing Committee—Consideration of statutory appointments—STATEMENT BY CHAIR—Paper</w:t>
      </w:r>
    </w:p>
    <w:p w:rsidR="00BD1592" w:rsidRDefault="00BD1592" w:rsidP="00BD1592">
      <w:pPr>
        <w:pStyle w:val="DPSEntryDetail"/>
      </w:pPr>
      <w:r>
        <w:t>Mr Hanson (Chair), pursuant to standing order 246A and Continuing Resolution 5A, made a statement concerning consideration of statutory appointments by the Standing Committee on Economic Development and Tourism during the period</w:t>
      </w:r>
      <w:r w:rsidR="006A4F97">
        <w:t>s</w:t>
      </w:r>
      <w:r>
        <w:t xml:space="preserve"> 1 January to </w:t>
      </w:r>
      <w:r w:rsidR="006A4F97">
        <w:t xml:space="preserve">30 June and 1 July to </w:t>
      </w:r>
      <w:r>
        <w:t>31 December 2019.</w:t>
      </w:r>
    </w:p>
    <w:p w:rsidR="00BD1592" w:rsidRDefault="00BD1592" w:rsidP="00BD1592">
      <w:pPr>
        <w:pStyle w:val="DPSEntryDetail"/>
      </w:pPr>
      <w:r>
        <w:rPr>
          <w:i/>
        </w:rPr>
        <w:t xml:space="preserve">Paper:  </w:t>
      </w:r>
      <w:r>
        <w:t>Mr Hanson, pursuant to Continuing Resolution 5A, presented the following paper:</w:t>
      </w:r>
    </w:p>
    <w:p w:rsidR="00BD1592" w:rsidRPr="00926790" w:rsidRDefault="00BD1592" w:rsidP="00BD1592">
      <w:pPr>
        <w:pStyle w:val="DPSEntryDetail"/>
      </w:pPr>
      <w:r w:rsidRPr="00926790">
        <w:t>Economic Development and Tourism</w:t>
      </w:r>
      <w:r>
        <w:t xml:space="preserve">—Standing Committee—Schedule of Statutory </w:t>
      </w:r>
      <w:r w:rsidRPr="00064430">
        <w:rPr>
          <w:spacing w:val="-2"/>
        </w:rPr>
        <w:t>Appointments—9</w:t>
      </w:r>
      <w:r w:rsidRPr="00064430">
        <w:rPr>
          <w:spacing w:val="-2"/>
          <w:vertAlign w:val="superscript"/>
        </w:rPr>
        <w:t>th</w:t>
      </w:r>
      <w:r w:rsidRPr="00064430">
        <w:rPr>
          <w:spacing w:val="-2"/>
        </w:rPr>
        <w:t xml:space="preserve"> Assembly—Period</w:t>
      </w:r>
      <w:r w:rsidR="006A4F97" w:rsidRPr="00064430">
        <w:rPr>
          <w:spacing w:val="-2"/>
        </w:rPr>
        <w:t>s</w:t>
      </w:r>
      <w:r w:rsidRPr="00064430">
        <w:rPr>
          <w:spacing w:val="-2"/>
        </w:rPr>
        <w:t xml:space="preserve"> 1 January </w:t>
      </w:r>
      <w:r w:rsidR="006A4F97" w:rsidRPr="00064430">
        <w:rPr>
          <w:spacing w:val="-2"/>
        </w:rPr>
        <w:t xml:space="preserve">to 30 June and 1 July </w:t>
      </w:r>
      <w:r w:rsidRPr="00064430">
        <w:rPr>
          <w:spacing w:val="-2"/>
        </w:rPr>
        <w:t>to 31 December</w:t>
      </w:r>
      <w:r>
        <w:t xml:space="preserve"> 2019.</w:t>
      </w:r>
    </w:p>
    <w:p w:rsidR="00A25282" w:rsidRPr="00A25282" w:rsidRDefault="00A25282" w:rsidP="00A25282">
      <w:pPr>
        <w:keepNext/>
        <w:keepLines/>
        <w:tabs>
          <w:tab w:val="right" w:pos="339"/>
          <w:tab w:val="left" w:pos="720"/>
        </w:tabs>
        <w:spacing w:before="240"/>
        <w:ind w:left="720" w:hanging="720"/>
        <w:jc w:val="both"/>
        <w:rPr>
          <w:rFonts w:ascii="Calibri" w:hAnsi="Calibri"/>
          <w:b/>
          <w:caps/>
          <w:lang w:val="en-AU"/>
        </w:rPr>
      </w:pPr>
      <w:r w:rsidRPr="00A25282">
        <w:rPr>
          <w:rFonts w:ascii="Calibri" w:hAnsi="Calibri"/>
          <w:b/>
          <w:caps/>
          <w:lang w:val="en-AU"/>
        </w:rPr>
        <w:tab/>
      </w:r>
      <w:r w:rsidR="005C096B">
        <w:rPr>
          <w:rFonts w:ascii="Calibri" w:hAnsi="Calibri"/>
          <w:b/>
          <w:bCs/>
          <w:caps/>
          <w:lang w:val="en-AU"/>
        </w:rPr>
        <w:fldChar w:fldCharType="begin"/>
      </w:r>
      <w:r w:rsidR="005C096B">
        <w:rPr>
          <w:rFonts w:ascii="Calibri" w:hAnsi="Calibri"/>
          <w:b/>
          <w:bCs/>
          <w:caps/>
          <w:lang w:val="en-AU"/>
        </w:rPr>
        <w:instrText xml:space="preserve"> SEQ A \* MERGEFORMAT </w:instrText>
      </w:r>
      <w:r w:rsidR="005C096B">
        <w:rPr>
          <w:rFonts w:ascii="Calibri" w:hAnsi="Calibri"/>
          <w:b/>
          <w:bCs/>
          <w:caps/>
          <w:lang w:val="en-AU"/>
        </w:rPr>
        <w:fldChar w:fldCharType="separate"/>
      </w:r>
      <w:r w:rsidR="00777BE5">
        <w:rPr>
          <w:rFonts w:ascii="Calibri" w:hAnsi="Calibri"/>
          <w:b/>
          <w:bCs/>
          <w:caps/>
          <w:noProof/>
          <w:lang w:val="en-AU"/>
        </w:rPr>
        <w:t>7</w:t>
      </w:r>
      <w:r w:rsidR="005C096B">
        <w:rPr>
          <w:rFonts w:ascii="Calibri" w:hAnsi="Calibri"/>
          <w:b/>
          <w:bCs/>
          <w:caps/>
          <w:lang w:val="en-AU"/>
        </w:rPr>
        <w:fldChar w:fldCharType="end"/>
      </w:r>
      <w:r w:rsidRPr="00A25282">
        <w:rPr>
          <w:rFonts w:ascii="Calibri" w:hAnsi="Calibri"/>
          <w:b/>
          <w:caps/>
          <w:lang w:val="en-AU"/>
        </w:rPr>
        <w:tab/>
      </w:r>
      <w:r>
        <w:rPr>
          <w:rFonts w:ascii="Calibri" w:hAnsi="Calibri"/>
          <w:b/>
          <w:caps/>
          <w:lang w:val="en-AU"/>
        </w:rPr>
        <w:t>Heritage Amendment Bill 2019</w:t>
      </w:r>
    </w:p>
    <w:p w:rsidR="00A25282" w:rsidRPr="00A25282" w:rsidRDefault="00A25282" w:rsidP="00A25282">
      <w:pPr>
        <w:spacing w:before="120"/>
        <w:ind w:left="720"/>
        <w:jc w:val="both"/>
        <w:rPr>
          <w:rFonts w:ascii="Calibri" w:hAnsi="Calibri"/>
          <w:lang w:val="en-AU"/>
        </w:rPr>
      </w:pPr>
      <w:r w:rsidRPr="00A25282">
        <w:rPr>
          <w:rFonts w:ascii="Calibri" w:hAnsi="Calibri"/>
          <w:lang w:val="en-AU"/>
        </w:rPr>
        <w:t>The order of the day having been read for the resumption of the debate on the question—That this Bill be agreed to in principle—</w:t>
      </w:r>
    </w:p>
    <w:p w:rsidR="00A25282" w:rsidRDefault="00A25282" w:rsidP="00A25282">
      <w:pPr>
        <w:spacing w:before="120"/>
        <w:ind w:left="720"/>
        <w:jc w:val="both"/>
        <w:rPr>
          <w:rFonts w:ascii="Calibri" w:hAnsi="Calibri"/>
          <w:iCs/>
          <w:lang w:val="en-AU"/>
        </w:rPr>
      </w:pPr>
      <w:r w:rsidRPr="00A25282">
        <w:rPr>
          <w:rFonts w:ascii="Calibri" w:hAnsi="Calibri"/>
          <w:iCs/>
          <w:lang w:val="en-AU"/>
        </w:rPr>
        <w:t>Debate resumed.</w:t>
      </w:r>
    </w:p>
    <w:p w:rsidR="006A4F97" w:rsidRDefault="00876371" w:rsidP="006A4F97">
      <w:pPr>
        <w:pStyle w:val="DPSEntryDetail"/>
      </w:pPr>
      <w:r>
        <w:t>Mr</w:t>
      </w:r>
      <w:r w:rsidR="00B25E99">
        <w:t>s</w:t>
      </w:r>
      <w:r>
        <w:t xml:space="preserve"> Jones</w:t>
      </w:r>
      <w:r w:rsidR="006A4F97">
        <w:t xml:space="preserve"> drew the attention of the Speaker to the fact that a quorum of Members was not present.</w:t>
      </w:r>
    </w:p>
    <w:p w:rsidR="006A4F97" w:rsidRDefault="006A4F97" w:rsidP="006A4F97">
      <w:pPr>
        <w:pStyle w:val="DPSEntryDetail"/>
      </w:pPr>
      <w:r>
        <w:t>The bells having been rung, and a quorum formed—</w:t>
      </w:r>
    </w:p>
    <w:p w:rsidR="006A4F97" w:rsidRPr="00A25282" w:rsidRDefault="006A4F97" w:rsidP="00A25282">
      <w:pPr>
        <w:spacing w:before="120"/>
        <w:ind w:left="720"/>
        <w:jc w:val="both"/>
        <w:rPr>
          <w:rFonts w:ascii="Calibri" w:hAnsi="Calibri"/>
          <w:iCs/>
          <w:lang w:val="en-AU"/>
        </w:rPr>
      </w:pPr>
      <w:r>
        <w:rPr>
          <w:rFonts w:ascii="Calibri" w:hAnsi="Calibri"/>
          <w:iCs/>
          <w:lang w:val="en-AU"/>
        </w:rPr>
        <w:t>Debate continued.</w:t>
      </w:r>
    </w:p>
    <w:p w:rsidR="00CC557C" w:rsidRPr="00CC557C" w:rsidRDefault="00CC557C" w:rsidP="00A25282">
      <w:pPr>
        <w:spacing w:before="120"/>
        <w:ind w:left="720"/>
        <w:jc w:val="both"/>
        <w:rPr>
          <w:rFonts w:ascii="Calibri" w:hAnsi="Calibri"/>
          <w:iCs/>
          <w:lang w:val="en-AU"/>
        </w:rPr>
      </w:pPr>
      <w:r>
        <w:rPr>
          <w:rFonts w:ascii="Calibri" w:hAnsi="Calibri"/>
          <w:i/>
          <w:iCs/>
          <w:lang w:val="en-AU"/>
        </w:rPr>
        <w:t xml:space="preserve">Paper:  </w:t>
      </w:r>
      <w:r>
        <w:rPr>
          <w:rFonts w:ascii="Calibri" w:hAnsi="Calibri"/>
          <w:iCs/>
          <w:lang w:val="en-AU"/>
        </w:rPr>
        <w:t>Mr Gentleman (Minister for the Environment and Heritage) presented a revised explanatory statement to the Bill.</w:t>
      </w:r>
    </w:p>
    <w:p w:rsidR="00165F7B" w:rsidRDefault="00165F7B" w:rsidP="00A25282">
      <w:pPr>
        <w:spacing w:before="120"/>
        <w:ind w:left="720"/>
        <w:jc w:val="both"/>
        <w:rPr>
          <w:rFonts w:ascii="Calibri" w:hAnsi="Calibri"/>
          <w:iCs/>
          <w:lang w:val="en-AU"/>
        </w:rPr>
      </w:pPr>
      <w:r>
        <w:rPr>
          <w:rFonts w:ascii="Calibri" w:hAnsi="Calibri"/>
          <w:iCs/>
          <w:lang w:val="en-AU"/>
        </w:rPr>
        <w:t>Mr Gentleman</w:t>
      </w:r>
      <w:r w:rsidRPr="00165F7B">
        <w:rPr>
          <w:rFonts w:ascii="Calibri" w:hAnsi="Calibri"/>
          <w:iCs/>
          <w:lang w:val="en-AU"/>
        </w:rPr>
        <w:t>, by leave, was granted an extension of time.</w:t>
      </w:r>
    </w:p>
    <w:p w:rsidR="00A25282" w:rsidRPr="00A25282" w:rsidRDefault="00A25282" w:rsidP="00A25282">
      <w:pPr>
        <w:spacing w:before="120"/>
        <w:ind w:left="720"/>
        <w:jc w:val="both"/>
        <w:rPr>
          <w:rFonts w:ascii="Calibri" w:hAnsi="Calibri"/>
          <w:iCs/>
          <w:lang w:val="en-AU"/>
        </w:rPr>
      </w:pPr>
      <w:r w:rsidRPr="00A25282">
        <w:rPr>
          <w:rFonts w:ascii="Calibri" w:hAnsi="Calibri"/>
          <w:iCs/>
          <w:lang w:val="en-AU"/>
        </w:rPr>
        <w:t>Question—That this Bill be agreed to in principle—put and passed.</w:t>
      </w:r>
    </w:p>
    <w:p w:rsidR="00A25282" w:rsidRPr="00A25282" w:rsidRDefault="00A25282" w:rsidP="00A25282">
      <w:pPr>
        <w:spacing w:before="120"/>
        <w:ind w:left="720"/>
        <w:jc w:val="both"/>
        <w:rPr>
          <w:rFonts w:ascii="Calibri" w:hAnsi="Calibri"/>
          <w:iCs/>
          <w:lang w:val="en-AU"/>
        </w:rPr>
      </w:pPr>
      <w:r w:rsidRPr="00A25282">
        <w:rPr>
          <w:rFonts w:ascii="Calibri" w:hAnsi="Calibri"/>
          <w:iCs/>
          <w:lang w:val="en-AU"/>
        </w:rPr>
        <w:t>Leave granted to dispense with the detail stage.</w:t>
      </w:r>
    </w:p>
    <w:p w:rsidR="00A25282" w:rsidRPr="00A25282" w:rsidRDefault="00A25282" w:rsidP="00A25282">
      <w:pPr>
        <w:spacing w:before="120"/>
        <w:ind w:left="720"/>
        <w:jc w:val="both"/>
        <w:rPr>
          <w:rFonts w:ascii="Calibri" w:hAnsi="Calibri"/>
          <w:lang w:val="en-AU"/>
        </w:rPr>
      </w:pPr>
      <w:r w:rsidRPr="00A25282">
        <w:rPr>
          <w:rFonts w:ascii="Calibri" w:hAnsi="Calibri"/>
          <w:lang w:val="en-AU"/>
        </w:rPr>
        <w:t>Question—That this Bill be agreed to—put and passed.</w:t>
      </w:r>
    </w:p>
    <w:p w:rsidR="00F9386A" w:rsidRPr="00F9386A" w:rsidRDefault="00F9386A" w:rsidP="00F9386A">
      <w:pPr>
        <w:keepNext/>
        <w:keepLines/>
        <w:tabs>
          <w:tab w:val="right" w:pos="339"/>
          <w:tab w:val="left" w:pos="720"/>
        </w:tabs>
        <w:spacing w:before="240"/>
        <w:ind w:left="720" w:hanging="720"/>
        <w:jc w:val="both"/>
        <w:rPr>
          <w:rFonts w:ascii="Calibri" w:hAnsi="Calibri"/>
          <w:b/>
          <w:caps/>
          <w:lang w:val="en-AU"/>
        </w:rPr>
      </w:pPr>
      <w:r w:rsidRPr="00F9386A">
        <w:rPr>
          <w:rFonts w:ascii="Calibri" w:hAnsi="Calibri"/>
          <w:b/>
          <w:caps/>
          <w:lang w:val="en-AU"/>
        </w:rPr>
        <w:tab/>
      </w:r>
      <w:r w:rsidR="005C096B">
        <w:rPr>
          <w:rFonts w:ascii="Calibri" w:hAnsi="Calibri"/>
          <w:b/>
          <w:bCs/>
          <w:caps/>
          <w:lang w:val="en-AU"/>
        </w:rPr>
        <w:fldChar w:fldCharType="begin"/>
      </w:r>
      <w:r w:rsidR="005C096B">
        <w:rPr>
          <w:rFonts w:ascii="Calibri" w:hAnsi="Calibri"/>
          <w:b/>
          <w:bCs/>
          <w:caps/>
          <w:lang w:val="en-AU"/>
        </w:rPr>
        <w:instrText xml:space="preserve"> SEQ A \* MERGEFORMAT </w:instrText>
      </w:r>
      <w:r w:rsidR="005C096B">
        <w:rPr>
          <w:rFonts w:ascii="Calibri" w:hAnsi="Calibri"/>
          <w:b/>
          <w:bCs/>
          <w:caps/>
          <w:lang w:val="en-AU"/>
        </w:rPr>
        <w:fldChar w:fldCharType="separate"/>
      </w:r>
      <w:r w:rsidR="00777BE5">
        <w:rPr>
          <w:rFonts w:ascii="Calibri" w:hAnsi="Calibri"/>
          <w:b/>
          <w:bCs/>
          <w:caps/>
          <w:noProof/>
          <w:lang w:val="en-AU"/>
        </w:rPr>
        <w:t>8</w:t>
      </w:r>
      <w:r w:rsidR="005C096B">
        <w:rPr>
          <w:rFonts w:ascii="Calibri" w:hAnsi="Calibri"/>
          <w:b/>
          <w:bCs/>
          <w:caps/>
          <w:lang w:val="en-AU"/>
        </w:rPr>
        <w:fldChar w:fldCharType="end"/>
      </w:r>
      <w:r w:rsidRPr="00F9386A">
        <w:rPr>
          <w:rFonts w:ascii="Calibri" w:hAnsi="Calibri"/>
          <w:b/>
          <w:caps/>
          <w:lang w:val="en-AU"/>
        </w:rPr>
        <w:tab/>
      </w:r>
      <w:r>
        <w:rPr>
          <w:rFonts w:ascii="Calibri" w:hAnsi="Calibri"/>
          <w:b/>
          <w:caps/>
          <w:lang w:val="en-AU"/>
        </w:rPr>
        <w:t>Unit Titles Legislation Amendment Bill 2019</w:t>
      </w:r>
    </w:p>
    <w:p w:rsidR="00F9386A" w:rsidRPr="00F9386A" w:rsidRDefault="00F9386A" w:rsidP="00F9386A">
      <w:pPr>
        <w:spacing w:before="120"/>
        <w:ind w:left="720"/>
        <w:jc w:val="both"/>
        <w:rPr>
          <w:rFonts w:ascii="Calibri" w:hAnsi="Calibri"/>
          <w:lang w:val="en-AU"/>
        </w:rPr>
      </w:pPr>
      <w:r w:rsidRPr="00F9386A">
        <w:rPr>
          <w:rFonts w:ascii="Calibri" w:hAnsi="Calibri"/>
          <w:lang w:val="en-AU"/>
        </w:rPr>
        <w:t>The order of the day having been read for the resumption of the debate on the question—That this Bill be agreed to in principle—</w:t>
      </w:r>
    </w:p>
    <w:p w:rsidR="00F9386A" w:rsidRPr="00F9386A" w:rsidRDefault="00F9386A" w:rsidP="00F9386A">
      <w:pPr>
        <w:spacing w:before="120"/>
        <w:ind w:left="720"/>
        <w:jc w:val="both"/>
        <w:rPr>
          <w:rFonts w:ascii="Calibri" w:hAnsi="Calibri"/>
          <w:iCs/>
          <w:lang w:val="en-AU"/>
        </w:rPr>
      </w:pPr>
      <w:r w:rsidRPr="00F9386A">
        <w:rPr>
          <w:rFonts w:ascii="Calibri" w:hAnsi="Calibri"/>
          <w:iCs/>
          <w:lang w:val="en-AU"/>
        </w:rPr>
        <w:t>Debate resumed.</w:t>
      </w:r>
    </w:p>
    <w:p w:rsidR="00F9386A" w:rsidRPr="00F9386A" w:rsidRDefault="00F9386A" w:rsidP="00F9386A">
      <w:pPr>
        <w:spacing w:before="120"/>
        <w:ind w:left="720"/>
        <w:jc w:val="both"/>
        <w:rPr>
          <w:rFonts w:ascii="Calibri" w:hAnsi="Calibri"/>
          <w:iCs/>
          <w:lang w:val="en-AU"/>
        </w:rPr>
      </w:pPr>
      <w:r w:rsidRPr="00F9386A">
        <w:rPr>
          <w:rFonts w:ascii="Calibri" w:hAnsi="Calibri"/>
          <w:iCs/>
          <w:lang w:val="en-AU"/>
        </w:rPr>
        <w:lastRenderedPageBreak/>
        <w:t>Question—That this Bill be agreed to in principle—put and passed.</w:t>
      </w:r>
    </w:p>
    <w:p w:rsidR="00F9386A" w:rsidRPr="00F9386A" w:rsidRDefault="00F9386A" w:rsidP="00F9386A">
      <w:pPr>
        <w:pBdr>
          <w:bottom w:val="thinThickLargeGap" w:sz="18" w:space="1" w:color="auto"/>
        </w:pBdr>
        <w:ind w:left="3427" w:right="3658"/>
        <w:jc w:val="center"/>
        <w:rPr>
          <w:rFonts w:ascii="Calibri" w:hAnsi="Calibri"/>
          <w:i/>
          <w:iCs/>
          <w:lang w:val="en-AU"/>
        </w:rPr>
      </w:pPr>
    </w:p>
    <w:p w:rsidR="00F9386A" w:rsidRPr="00F9386A" w:rsidRDefault="00F9386A" w:rsidP="00F9386A">
      <w:pPr>
        <w:tabs>
          <w:tab w:val="left" w:pos="1197"/>
          <w:tab w:val="left" w:pos="1767"/>
        </w:tabs>
        <w:spacing w:before="120"/>
        <w:jc w:val="center"/>
        <w:rPr>
          <w:rFonts w:ascii="Calibri" w:hAnsi="Calibri"/>
          <w:i/>
          <w:iCs/>
          <w:lang w:val="en-AU"/>
        </w:rPr>
      </w:pPr>
      <w:r w:rsidRPr="00F9386A">
        <w:rPr>
          <w:rFonts w:ascii="Calibri" w:hAnsi="Calibri"/>
          <w:i/>
          <w:iCs/>
          <w:lang w:val="en-AU"/>
        </w:rPr>
        <w:t>Detail Stage</w:t>
      </w:r>
    </w:p>
    <w:p w:rsidR="00F9386A" w:rsidRPr="00F9386A" w:rsidRDefault="00F9386A" w:rsidP="00F9386A">
      <w:pPr>
        <w:spacing w:before="120"/>
        <w:ind w:left="720"/>
        <w:jc w:val="both"/>
        <w:rPr>
          <w:rFonts w:ascii="Calibri" w:hAnsi="Calibri"/>
          <w:iCs/>
          <w:lang w:val="en-AU"/>
        </w:rPr>
      </w:pPr>
      <w:r w:rsidRPr="00F9386A">
        <w:rPr>
          <w:rFonts w:ascii="Calibri" w:hAnsi="Calibri"/>
          <w:iCs/>
          <w:lang w:val="en-AU"/>
        </w:rPr>
        <w:t>Clause</w:t>
      </w:r>
      <w:r w:rsidR="00EF2FC5">
        <w:rPr>
          <w:rFonts w:ascii="Calibri" w:hAnsi="Calibri"/>
          <w:iCs/>
          <w:lang w:val="en-AU"/>
        </w:rPr>
        <w:t>s 1 to 23, by leave, taken together and</w:t>
      </w:r>
      <w:r w:rsidRPr="00F9386A">
        <w:rPr>
          <w:rFonts w:ascii="Calibri" w:hAnsi="Calibri"/>
          <w:iCs/>
          <w:lang w:val="en-AU"/>
        </w:rPr>
        <w:t xml:space="preserve"> agreed to.</w:t>
      </w:r>
    </w:p>
    <w:p w:rsidR="00EF2FC5" w:rsidRDefault="00EF2FC5" w:rsidP="00F9386A">
      <w:pPr>
        <w:spacing w:before="120"/>
        <w:ind w:left="720"/>
        <w:jc w:val="both"/>
        <w:rPr>
          <w:rFonts w:ascii="Calibri" w:hAnsi="Calibri"/>
          <w:i/>
          <w:iCs/>
          <w:lang w:val="en-AU"/>
        </w:rPr>
      </w:pPr>
      <w:r>
        <w:rPr>
          <w:rFonts w:ascii="Calibri" w:hAnsi="Calibri"/>
          <w:i/>
          <w:iCs/>
          <w:lang w:val="en-AU"/>
        </w:rPr>
        <w:t>New clause—</w:t>
      </w:r>
    </w:p>
    <w:p w:rsidR="00EF2FC5" w:rsidRDefault="00EF2FC5" w:rsidP="00F9386A">
      <w:pPr>
        <w:spacing w:before="120"/>
        <w:ind w:left="720"/>
        <w:jc w:val="both"/>
        <w:rPr>
          <w:rFonts w:ascii="Calibri" w:hAnsi="Calibri"/>
          <w:iCs/>
          <w:lang w:val="en-AU"/>
        </w:rPr>
      </w:pPr>
      <w:r>
        <w:rPr>
          <w:rFonts w:ascii="Calibri" w:hAnsi="Calibri"/>
          <w:iCs/>
          <w:lang w:val="en-AU"/>
        </w:rPr>
        <w:t>On the motion of Ms Le Couteur, new clause 23A (her amendment No 1—</w:t>
      </w:r>
      <w:r>
        <w:rPr>
          <w:rFonts w:ascii="Calibri" w:hAnsi="Calibri"/>
          <w:i/>
          <w:iCs/>
          <w:lang w:val="en-AU"/>
        </w:rPr>
        <w:t>see</w:t>
      </w:r>
      <w:r>
        <w:rPr>
          <w:rFonts w:ascii="Calibri" w:hAnsi="Calibri"/>
          <w:iCs/>
          <w:lang w:val="en-AU"/>
        </w:rPr>
        <w:t xml:space="preserve"> </w:t>
      </w:r>
      <w:hyperlink w:anchor="Schedule1" w:history="1">
        <w:r w:rsidR="005C096B">
          <w:rPr>
            <w:rStyle w:val="Hyperlink"/>
            <w:rFonts w:ascii="Calibri" w:hAnsi="Calibri"/>
            <w:iCs/>
            <w:lang w:val="en-AU"/>
          </w:rPr>
          <w:t>Schedule </w:t>
        </w:r>
        <w:r w:rsidRPr="004B4C13">
          <w:rPr>
            <w:rStyle w:val="Hyperlink"/>
            <w:rFonts w:ascii="Calibri" w:hAnsi="Calibri"/>
            <w:iCs/>
            <w:lang w:val="en-AU"/>
          </w:rPr>
          <w:t>1</w:t>
        </w:r>
      </w:hyperlink>
      <w:r>
        <w:rPr>
          <w:rFonts w:ascii="Calibri" w:hAnsi="Calibri"/>
          <w:iCs/>
          <w:lang w:val="en-AU"/>
        </w:rPr>
        <w:t>) was inserted in the Bill.</w:t>
      </w:r>
    </w:p>
    <w:p w:rsidR="00F9386A" w:rsidRDefault="00F9386A" w:rsidP="00F9386A">
      <w:pPr>
        <w:spacing w:before="120"/>
        <w:ind w:left="720"/>
        <w:jc w:val="both"/>
        <w:rPr>
          <w:rFonts w:ascii="Calibri" w:hAnsi="Calibri"/>
          <w:iCs/>
          <w:lang w:val="en-AU"/>
        </w:rPr>
      </w:pPr>
      <w:r w:rsidRPr="00F9386A">
        <w:rPr>
          <w:rFonts w:ascii="Calibri" w:hAnsi="Calibri"/>
          <w:iCs/>
          <w:lang w:val="en-AU"/>
        </w:rPr>
        <w:t>Clause 2</w:t>
      </w:r>
      <w:r w:rsidR="00EF2FC5">
        <w:rPr>
          <w:rFonts w:ascii="Calibri" w:hAnsi="Calibri"/>
          <w:iCs/>
          <w:lang w:val="en-AU"/>
        </w:rPr>
        <w:t>4</w:t>
      </w:r>
      <w:r w:rsidR="00C747E8">
        <w:rPr>
          <w:rFonts w:ascii="Calibri" w:hAnsi="Calibri"/>
          <w:iCs/>
          <w:lang w:val="en-AU"/>
        </w:rPr>
        <w:t xml:space="preserve"> agreed to.</w:t>
      </w:r>
    </w:p>
    <w:p w:rsidR="00876371" w:rsidRDefault="00876371" w:rsidP="00876371">
      <w:pPr>
        <w:spacing w:before="120"/>
        <w:ind w:left="720"/>
        <w:jc w:val="both"/>
        <w:rPr>
          <w:iCs/>
        </w:rPr>
      </w:pPr>
      <w:r>
        <w:rPr>
          <w:rFonts w:ascii="Calibri" w:hAnsi="Calibri"/>
          <w:iCs/>
          <w:lang w:val="en-AU"/>
        </w:rPr>
        <w:t xml:space="preserve">Ms Le Couteur was granted leave to move the following amendment </w:t>
      </w:r>
      <w:r>
        <w:rPr>
          <w:iCs/>
        </w:rPr>
        <w:t>that had not been considered or reported on by the Scrutiny Committee.</w:t>
      </w:r>
    </w:p>
    <w:p w:rsidR="00876371" w:rsidRDefault="00876371" w:rsidP="00876371">
      <w:pPr>
        <w:spacing w:before="120"/>
        <w:ind w:left="720"/>
        <w:jc w:val="both"/>
        <w:rPr>
          <w:rFonts w:ascii="Calibri" w:hAnsi="Calibri"/>
          <w:i/>
          <w:iCs/>
          <w:lang w:val="en-AU"/>
        </w:rPr>
      </w:pPr>
      <w:r>
        <w:rPr>
          <w:rFonts w:ascii="Calibri" w:hAnsi="Calibri"/>
          <w:i/>
          <w:iCs/>
          <w:lang w:val="en-AU"/>
        </w:rPr>
        <w:t>New clause—</w:t>
      </w:r>
    </w:p>
    <w:p w:rsidR="00876371" w:rsidRDefault="00876371" w:rsidP="00876371">
      <w:pPr>
        <w:spacing w:before="120"/>
        <w:ind w:left="720"/>
        <w:jc w:val="both"/>
        <w:rPr>
          <w:rFonts w:ascii="Calibri" w:hAnsi="Calibri"/>
          <w:iCs/>
          <w:lang w:val="en-AU"/>
        </w:rPr>
      </w:pPr>
      <w:r>
        <w:rPr>
          <w:rFonts w:ascii="Calibri" w:hAnsi="Calibri"/>
          <w:iCs/>
          <w:lang w:val="en-AU"/>
        </w:rPr>
        <w:t xml:space="preserve">On the motion of Ms Le Couteur, new clause 24A (her amendment No </w:t>
      </w:r>
      <w:r w:rsidR="00F43648">
        <w:rPr>
          <w:rFonts w:ascii="Calibri" w:hAnsi="Calibri"/>
          <w:iCs/>
          <w:lang w:val="en-AU"/>
        </w:rPr>
        <w:t>2</w:t>
      </w:r>
      <w:r>
        <w:rPr>
          <w:rFonts w:ascii="Calibri" w:hAnsi="Calibri"/>
          <w:iCs/>
          <w:lang w:val="en-AU"/>
        </w:rPr>
        <w:t>—</w:t>
      </w:r>
      <w:r>
        <w:rPr>
          <w:rFonts w:ascii="Calibri" w:hAnsi="Calibri"/>
          <w:i/>
          <w:iCs/>
          <w:lang w:val="en-AU"/>
        </w:rPr>
        <w:t>see</w:t>
      </w:r>
      <w:r>
        <w:rPr>
          <w:rFonts w:ascii="Calibri" w:hAnsi="Calibri"/>
          <w:iCs/>
          <w:lang w:val="en-AU"/>
        </w:rPr>
        <w:t xml:space="preserve"> </w:t>
      </w:r>
      <w:hyperlink w:anchor="Schedule1" w:history="1">
        <w:r w:rsidR="005C096B">
          <w:rPr>
            <w:rStyle w:val="Hyperlink"/>
            <w:rFonts w:ascii="Calibri" w:hAnsi="Calibri"/>
            <w:iCs/>
            <w:lang w:val="en-AU"/>
          </w:rPr>
          <w:t>Schedule </w:t>
        </w:r>
        <w:r w:rsidRPr="004B4C13">
          <w:rPr>
            <w:rStyle w:val="Hyperlink"/>
            <w:rFonts w:ascii="Calibri" w:hAnsi="Calibri"/>
            <w:iCs/>
            <w:lang w:val="en-AU"/>
          </w:rPr>
          <w:t>1</w:t>
        </w:r>
      </w:hyperlink>
      <w:r>
        <w:rPr>
          <w:rFonts w:ascii="Calibri" w:hAnsi="Calibri"/>
          <w:iCs/>
          <w:lang w:val="en-AU"/>
        </w:rPr>
        <w:t>) was inserted in the Bill.</w:t>
      </w:r>
    </w:p>
    <w:p w:rsidR="00C92EEE" w:rsidRDefault="00C92EEE" w:rsidP="00C92EEE">
      <w:pPr>
        <w:spacing w:before="120"/>
        <w:ind w:left="720"/>
        <w:jc w:val="both"/>
        <w:rPr>
          <w:rFonts w:ascii="Calibri" w:hAnsi="Calibri"/>
          <w:iCs/>
          <w:lang w:val="en-AU"/>
        </w:rPr>
      </w:pPr>
      <w:r>
        <w:rPr>
          <w:rFonts w:ascii="Calibri" w:hAnsi="Calibri"/>
          <w:iCs/>
          <w:lang w:val="en-AU"/>
        </w:rPr>
        <w:t>Clause 25 agreed to.</w:t>
      </w:r>
    </w:p>
    <w:p w:rsidR="00313F03" w:rsidRDefault="00313F03" w:rsidP="00313F03">
      <w:pPr>
        <w:spacing w:before="120"/>
        <w:ind w:left="720"/>
        <w:jc w:val="both"/>
        <w:rPr>
          <w:iCs/>
        </w:rPr>
      </w:pPr>
      <w:r>
        <w:rPr>
          <w:rFonts w:ascii="Calibri" w:hAnsi="Calibri"/>
          <w:iCs/>
          <w:lang w:val="en-AU"/>
        </w:rPr>
        <w:t xml:space="preserve">Ms Le Couteur was granted leave to move the following amendment </w:t>
      </w:r>
      <w:r>
        <w:rPr>
          <w:iCs/>
        </w:rPr>
        <w:t>that had not been considered or reported on by the Scrutiny Committee.</w:t>
      </w:r>
    </w:p>
    <w:p w:rsidR="00C747E8" w:rsidRDefault="00C747E8" w:rsidP="00C747E8">
      <w:pPr>
        <w:spacing w:before="120"/>
        <w:ind w:left="720"/>
        <w:jc w:val="both"/>
        <w:rPr>
          <w:rFonts w:ascii="Calibri" w:hAnsi="Calibri"/>
          <w:i/>
          <w:iCs/>
          <w:lang w:val="en-AU"/>
        </w:rPr>
      </w:pPr>
      <w:r>
        <w:rPr>
          <w:rFonts w:ascii="Calibri" w:hAnsi="Calibri"/>
          <w:i/>
          <w:iCs/>
          <w:lang w:val="en-AU"/>
        </w:rPr>
        <w:t>New clauses—</w:t>
      </w:r>
    </w:p>
    <w:p w:rsidR="00C747E8" w:rsidRDefault="00C747E8" w:rsidP="00C747E8">
      <w:pPr>
        <w:spacing w:before="120"/>
        <w:ind w:left="720"/>
        <w:jc w:val="both"/>
        <w:rPr>
          <w:rFonts w:ascii="Calibri" w:hAnsi="Calibri"/>
          <w:iCs/>
          <w:lang w:val="en-AU"/>
        </w:rPr>
      </w:pPr>
      <w:r>
        <w:rPr>
          <w:rFonts w:ascii="Calibri" w:hAnsi="Calibri"/>
          <w:iCs/>
          <w:lang w:val="en-AU"/>
        </w:rPr>
        <w:t>On the motion of Ms Le Couteur, new clauses 25A and 25B (her amendment No 3—</w:t>
      </w:r>
      <w:r w:rsidR="004B4C13">
        <w:rPr>
          <w:rFonts w:ascii="Calibri" w:hAnsi="Calibri"/>
          <w:i/>
          <w:iCs/>
          <w:lang w:val="en-AU"/>
        </w:rPr>
        <w:t>see</w:t>
      </w:r>
      <w:r w:rsidR="004B4C13">
        <w:rPr>
          <w:rFonts w:ascii="Calibri" w:hAnsi="Calibri"/>
          <w:iCs/>
          <w:lang w:val="en-AU"/>
        </w:rPr>
        <w:t xml:space="preserve"> </w:t>
      </w:r>
      <w:hyperlink w:anchor="Schedule1" w:history="1">
        <w:r w:rsidR="004B4C13" w:rsidRPr="004B4C13">
          <w:rPr>
            <w:rStyle w:val="Hyperlink"/>
            <w:rFonts w:ascii="Calibri" w:hAnsi="Calibri"/>
            <w:iCs/>
            <w:lang w:val="en-AU"/>
          </w:rPr>
          <w:t>Schedule 1</w:t>
        </w:r>
      </w:hyperlink>
      <w:r w:rsidR="004B4C13">
        <w:rPr>
          <w:rFonts w:ascii="Calibri" w:hAnsi="Calibri"/>
          <w:iCs/>
          <w:lang w:val="en-AU"/>
        </w:rPr>
        <w:t>)</w:t>
      </w:r>
      <w:r w:rsidR="009E6FC1">
        <w:rPr>
          <w:rFonts w:ascii="Calibri" w:hAnsi="Calibri"/>
          <w:iCs/>
          <w:lang w:val="en-AU"/>
        </w:rPr>
        <w:t xml:space="preserve"> were</w:t>
      </w:r>
      <w:r>
        <w:rPr>
          <w:rFonts w:ascii="Calibri" w:hAnsi="Calibri"/>
          <w:iCs/>
          <w:lang w:val="en-AU"/>
        </w:rPr>
        <w:t xml:space="preserve"> inserted in the Bill.</w:t>
      </w:r>
    </w:p>
    <w:p w:rsidR="00C747E8" w:rsidRDefault="005115A3" w:rsidP="00F9386A">
      <w:pPr>
        <w:spacing w:before="120"/>
        <w:ind w:left="720"/>
        <w:jc w:val="both"/>
        <w:rPr>
          <w:rFonts w:ascii="Calibri" w:hAnsi="Calibri"/>
          <w:iCs/>
          <w:lang w:val="en-AU"/>
        </w:rPr>
      </w:pPr>
      <w:r>
        <w:rPr>
          <w:rFonts w:ascii="Calibri" w:hAnsi="Calibri"/>
          <w:iCs/>
          <w:lang w:val="en-AU"/>
        </w:rPr>
        <w:t>Clauses 26 to 42, by leave, taken together and agreed to.</w:t>
      </w:r>
    </w:p>
    <w:p w:rsidR="00313F03" w:rsidRDefault="00313F03" w:rsidP="00313F03">
      <w:pPr>
        <w:spacing w:before="120"/>
        <w:ind w:left="720"/>
        <w:jc w:val="both"/>
        <w:rPr>
          <w:iCs/>
        </w:rPr>
      </w:pPr>
      <w:r>
        <w:rPr>
          <w:rFonts w:ascii="Calibri" w:hAnsi="Calibri"/>
          <w:iCs/>
          <w:lang w:val="en-AU"/>
        </w:rPr>
        <w:t xml:space="preserve">Ms Le Couteur was granted leave to move the following amendment </w:t>
      </w:r>
      <w:r>
        <w:rPr>
          <w:iCs/>
        </w:rPr>
        <w:t>that had not been considered or reported on by the Scrutiny Committee.</w:t>
      </w:r>
    </w:p>
    <w:p w:rsidR="00313F03" w:rsidRDefault="00313F03" w:rsidP="00313F03">
      <w:pPr>
        <w:spacing w:before="120"/>
        <w:ind w:left="720"/>
        <w:jc w:val="both"/>
        <w:rPr>
          <w:rFonts w:ascii="Calibri" w:hAnsi="Calibri"/>
          <w:i/>
          <w:iCs/>
          <w:lang w:val="en-AU"/>
        </w:rPr>
      </w:pPr>
      <w:r>
        <w:rPr>
          <w:rFonts w:ascii="Calibri" w:hAnsi="Calibri"/>
          <w:i/>
          <w:iCs/>
          <w:lang w:val="en-AU"/>
        </w:rPr>
        <w:t>New clauses—</w:t>
      </w:r>
    </w:p>
    <w:p w:rsidR="00313F03" w:rsidRDefault="00313F03" w:rsidP="00313F03">
      <w:pPr>
        <w:spacing w:before="120"/>
        <w:ind w:left="720"/>
        <w:jc w:val="both"/>
        <w:rPr>
          <w:rFonts w:ascii="Calibri" w:hAnsi="Calibri"/>
          <w:iCs/>
          <w:lang w:val="en-AU"/>
        </w:rPr>
      </w:pPr>
      <w:r>
        <w:rPr>
          <w:rFonts w:ascii="Calibri" w:hAnsi="Calibri"/>
          <w:iCs/>
          <w:lang w:val="en-AU"/>
        </w:rPr>
        <w:t>On the motion of Ms Le Couteur, new clauses 42A and 42B (her amendment No 4—</w:t>
      </w:r>
      <w:r>
        <w:rPr>
          <w:rFonts w:ascii="Calibri" w:hAnsi="Calibri"/>
          <w:i/>
          <w:iCs/>
          <w:lang w:val="en-AU"/>
        </w:rPr>
        <w:t>see</w:t>
      </w:r>
      <w:r>
        <w:rPr>
          <w:rFonts w:ascii="Calibri" w:hAnsi="Calibri"/>
          <w:iCs/>
          <w:lang w:val="en-AU"/>
        </w:rPr>
        <w:t xml:space="preserve"> </w:t>
      </w:r>
      <w:hyperlink w:anchor="Schedule1" w:history="1">
        <w:r w:rsidRPr="004B4C13">
          <w:rPr>
            <w:rStyle w:val="Hyperlink"/>
            <w:rFonts w:ascii="Calibri" w:hAnsi="Calibri"/>
            <w:iCs/>
            <w:lang w:val="en-AU"/>
          </w:rPr>
          <w:t>Schedule 1</w:t>
        </w:r>
      </w:hyperlink>
      <w:r>
        <w:rPr>
          <w:rFonts w:ascii="Calibri" w:hAnsi="Calibri"/>
          <w:iCs/>
          <w:lang w:val="en-AU"/>
        </w:rPr>
        <w:t>) w</w:t>
      </w:r>
      <w:r w:rsidR="00F425E3">
        <w:rPr>
          <w:rFonts w:ascii="Calibri" w:hAnsi="Calibri"/>
          <w:iCs/>
          <w:lang w:val="en-AU"/>
        </w:rPr>
        <w:t>ere</w:t>
      </w:r>
      <w:r>
        <w:rPr>
          <w:rFonts w:ascii="Calibri" w:hAnsi="Calibri"/>
          <w:iCs/>
          <w:lang w:val="en-AU"/>
        </w:rPr>
        <w:t xml:space="preserve"> inserted in the Bill.</w:t>
      </w:r>
    </w:p>
    <w:p w:rsidR="00C747E8" w:rsidRDefault="00F425E3" w:rsidP="00813795">
      <w:pPr>
        <w:spacing w:before="120"/>
        <w:ind w:left="720"/>
        <w:jc w:val="both"/>
        <w:rPr>
          <w:rFonts w:ascii="Calibri" w:hAnsi="Calibri"/>
          <w:iCs/>
          <w:lang w:val="en-AU"/>
        </w:rPr>
      </w:pPr>
      <w:r>
        <w:rPr>
          <w:rFonts w:ascii="Calibri" w:hAnsi="Calibri"/>
          <w:iCs/>
          <w:lang w:val="en-AU"/>
        </w:rPr>
        <w:t>Clauses 43</w:t>
      </w:r>
      <w:r w:rsidR="00813795">
        <w:rPr>
          <w:rFonts w:ascii="Calibri" w:hAnsi="Calibri"/>
          <w:iCs/>
          <w:lang w:val="en-AU"/>
        </w:rPr>
        <w:t xml:space="preserve"> to 54, by leave, taken together and agreed to.</w:t>
      </w:r>
    </w:p>
    <w:p w:rsidR="00813795" w:rsidRDefault="00813795" w:rsidP="00813795">
      <w:pPr>
        <w:spacing w:before="120"/>
        <w:ind w:left="720"/>
        <w:jc w:val="both"/>
        <w:rPr>
          <w:rFonts w:ascii="Calibri" w:hAnsi="Calibri"/>
          <w:iCs/>
          <w:lang w:val="en-AU"/>
        </w:rPr>
      </w:pPr>
      <w:r>
        <w:rPr>
          <w:rFonts w:ascii="Calibri" w:hAnsi="Calibri"/>
          <w:iCs/>
          <w:lang w:val="en-AU"/>
        </w:rPr>
        <w:t xml:space="preserve">Mr </w:t>
      </w:r>
      <w:r w:rsidR="00CE2BDA">
        <w:rPr>
          <w:rFonts w:ascii="Calibri" w:hAnsi="Calibri"/>
          <w:iCs/>
          <w:lang w:val="en-AU"/>
        </w:rPr>
        <w:t>Gentleman (Minister for Planning and Land Management)</w:t>
      </w:r>
      <w:r w:rsidR="009E6FC1">
        <w:rPr>
          <w:rFonts w:ascii="Calibri" w:hAnsi="Calibri"/>
          <w:iCs/>
          <w:lang w:val="en-AU"/>
        </w:rPr>
        <w:t xml:space="preserve"> was granted leave to </w:t>
      </w:r>
      <w:r>
        <w:rPr>
          <w:rFonts w:ascii="Calibri" w:hAnsi="Calibri"/>
          <w:iCs/>
          <w:lang w:val="en-AU"/>
        </w:rPr>
        <w:t>move amendments that had not been circulated in acco</w:t>
      </w:r>
      <w:r w:rsidR="009E6FC1">
        <w:rPr>
          <w:rFonts w:ascii="Calibri" w:hAnsi="Calibri"/>
          <w:iCs/>
          <w:lang w:val="en-AU"/>
        </w:rPr>
        <w:t>rdance with standing order </w:t>
      </w:r>
      <w:r w:rsidR="00CE2BDA">
        <w:rPr>
          <w:rFonts w:ascii="Calibri" w:hAnsi="Calibri"/>
          <w:iCs/>
          <w:lang w:val="en-AU"/>
        </w:rPr>
        <w:t>178A and, pursuant to standing order 182A(b), were minor or technical in nature.</w:t>
      </w:r>
    </w:p>
    <w:p w:rsidR="00CE7B8D" w:rsidRPr="00CE7B8D" w:rsidRDefault="00CE7B8D" w:rsidP="00DC1A42">
      <w:pPr>
        <w:keepNext/>
        <w:spacing w:before="120"/>
        <w:ind w:left="720"/>
        <w:jc w:val="both"/>
        <w:rPr>
          <w:rFonts w:ascii="Calibri" w:hAnsi="Calibri"/>
          <w:i/>
          <w:iCs/>
          <w:lang w:val="en-AU"/>
        </w:rPr>
      </w:pPr>
      <w:r>
        <w:rPr>
          <w:rFonts w:ascii="Calibri" w:hAnsi="Calibri"/>
          <w:i/>
          <w:iCs/>
          <w:lang w:val="en-AU"/>
        </w:rPr>
        <w:t>New clause—</w:t>
      </w:r>
    </w:p>
    <w:p w:rsidR="00C747E8" w:rsidRPr="00CE7B8D" w:rsidRDefault="00CE7B8D" w:rsidP="00F9386A">
      <w:pPr>
        <w:spacing w:before="120"/>
        <w:ind w:left="720"/>
        <w:jc w:val="both"/>
        <w:rPr>
          <w:rFonts w:ascii="Calibri" w:hAnsi="Calibri"/>
          <w:iCs/>
          <w:lang w:val="en-AU"/>
        </w:rPr>
      </w:pPr>
      <w:r>
        <w:rPr>
          <w:rFonts w:ascii="Calibri" w:hAnsi="Calibri"/>
          <w:iCs/>
          <w:lang w:val="en-AU"/>
        </w:rPr>
        <w:t>On the motion of Mr Gentleman, new clause 54A (his amendment No 1—</w:t>
      </w:r>
      <w:r>
        <w:rPr>
          <w:rFonts w:ascii="Calibri" w:hAnsi="Calibri"/>
          <w:i/>
          <w:iCs/>
          <w:lang w:val="en-AU"/>
        </w:rPr>
        <w:t xml:space="preserve">see </w:t>
      </w:r>
      <w:hyperlink w:anchor="Schedule2" w:history="1">
        <w:r w:rsidR="005C096B">
          <w:rPr>
            <w:rStyle w:val="Hyperlink"/>
            <w:rFonts w:ascii="Calibri" w:hAnsi="Calibri"/>
            <w:iCs/>
            <w:lang w:val="en-AU"/>
          </w:rPr>
          <w:t>Schedule </w:t>
        </w:r>
        <w:r w:rsidRPr="00CE7B8D">
          <w:rPr>
            <w:rStyle w:val="Hyperlink"/>
            <w:rFonts w:ascii="Calibri" w:hAnsi="Calibri"/>
            <w:iCs/>
            <w:lang w:val="en-AU"/>
          </w:rPr>
          <w:t>2</w:t>
        </w:r>
      </w:hyperlink>
      <w:r>
        <w:rPr>
          <w:rFonts w:ascii="Calibri" w:hAnsi="Calibri"/>
          <w:iCs/>
          <w:lang w:val="en-AU"/>
        </w:rPr>
        <w:t>) was inserted in the Bill.</w:t>
      </w:r>
    </w:p>
    <w:p w:rsidR="00C747E8" w:rsidRPr="00CE7B8D" w:rsidRDefault="00CE7B8D" w:rsidP="00F9386A">
      <w:pPr>
        <w:spacing w:before="120"/>
        <w:ind w:left="720"/>
        <w:jc w:val="both"/>
        <w:rPr>
          <w:rFonts w:ascii="Calibri" w:hAnsi="Calibri"/>
          <w:iCs/>
          <w:lang w:val="en-AU"/>
        </w:rPr>
      </w:pPr>
      <w:r>
        <w:rPr>
          <w:rFonts w:ascii="Calibri" w:hAnsi="Calibri"/>
          <w:i/>
          <w:iCs/>
          <w:lang w:val="en-AU"/>
        </w:rPr>
        <w:t xml:space="preserve">Paper:  </w:t>
      </w:r>
      <w:r>
        <w:rPr>
          <w:rFonts w:ascii="Calibri" w:hAnsi="Calibri"/>
          <w:iCs/>
          <w:lang w:val="en-AU"/>
        </w:rPr>
        <w:t>Mr Gentleman presented a supplementary explanatory statement to the Government amendments.</w:t>
      </w:r>
    </w:p>
    <w:p w:rsidR="00C747E8" w:rsidRDefault="00CE7B8D" w:rsidP="00F9386A">
      <w:pPr>
        <w:spacing w:before="120"/>
        <w:ind w:left="720"/>
        <w:jc w:val="both"/>
        <w:rPr>
          <w:rFonts w:ascii="Calibri" w:hAnsi="Calibri"/>
          <w:iCs/>
          <w:lang w:val="en-AU"/>
        </w:rPr>
      </w:pPr>
      <w:r>
        <w:rPr>
          <w:rFonts w:ascii="Calibri" w:hAnsi="Calibri"/>
          <w:iCs/>
          <w:lang w:val="en-AU"/>
        </w:rPr>
        <w:t>Clauses 55 to 86, by leave, taken together and agreed to.</w:t>
      </w:r>
    </w:p>
    <w:p w:rsidR="00CE7B8D" w:rsidRDefault="00CE7B8D" w:rsidP="00F9386A">
      <w:pPr>
        <w:spacing w:before="120"/>
        <w:ind w:left="720"/>
        <w:jc w:val="both"/>
        <w:rPr>
          <w:rFonts w:ascii="Calibri" w:hAnsi="Calibri"/>
          <w:iCs/>
          <w:lang w:val="en-AU"/>
        </w:rPr>
      </w:pPr>
      <w:r>
        <w:rPr>
          <w:rFonts w:ascii="Calibri" w:hAnsi="Calibri"/>
          <w:iCs/>
          <w:lang w:val="en-AU"/>
        </w:rPr>
        <w:t>Clause 87—</w:t>
      </w:r>
    </w:p>
    <w:p w:rsidR="00CE7B8D" w:rsidRDefault="00C7689F" w:rsidP="00F9386A">
      <w:pPr>
        <w:spacing w:before="120"/>
        <w:ind w:left="720"/>
        <w:jc w:val="both"/>
        <w:rPr>
          <w:rFonts w:ascii="Calibri" w:hAnsi="Calibri"/>
          <w:iCs/>
          <w:lang w:val="en-AU"/>
        </w:rPr>
      </w:pPr>
      <w:r>
        <w:rPr>
          <w:rFonts w:ascii="Calibri" w:hAnsi="Calibri"/>
          <w:iCs/>
          <w:lang w:val="en-AU"/>
        </w:rPr>
        <w:t xml:space="preserve">On the motion of </w:t>
      </w:r>
      <w:r w:rsidR="00CE7B8D">
        <w:rPr>
          <w:rFonts w:ascii="Calibri" w:hAnsi="Calibri"/>
          <w:iCs/>
          <w:lang w:val="en-AU"/>
        </w:rPr>
        <w:t>Mr Parton</w:t>
      </w:r>
      <w:r>
        <w:rPr>
          <w:rFonts w:ascii="Calibri" w:hAnsi="Calibri"/>
          <w:iCs/>
          <w:lang w:val="en-AU"/>
        </w:rPr>
        <w:t>,</w:t>
      </w:r>
      <w:r w:rsidR="00CE7B8D">
        <w:rPr>
          <w:rFonts w:ascii="Calibri" w:hAnsi="Calibri"/>
          <w:iCs/>
          <w:lang w:val="en-AU"/>
        </w:rPr>
        <w:t xml:space="preserve"> his amendment No 1 (</w:t>
      </w:r>
      <w:r w:rsidR="00CE7B8D">
        <w:rPr>
          <w:rFonts w:ascii="Calibri" w:hAnsi="Calibri"/>
          <w:i/>
          <w:iCs/>
          <w:lang w:val="en-AU"/>
        </w:rPr>
        <w:t xml:space="preserve">see </w:t>
      </w:r>
      <w:hyperlink w:anchor="Schedule3" w:history="1">
        <w:r w:rsidR="0070734A" w:rsidRPr="0070734A">
          <w:rPr>
            <w:rStyle w:val="Hyperlink"/>
            <w:rFonts w:ascii="Calibri" w:hAnsi="Calibri"/>
            <w:iCs/>
            <w:lang w:val="en-AU"/>
          </w:rPr>
          <w:t>Schedule 3</w:t>
        </w:r>
      </w:hyperlink>
      <w:r w:rsidR="0070734A">
        <w:rPr>
          <w:rFonts w:ascii="Calibri" w:hAnsi="Calibri"/>
          <w:iCs/>
          <w:lang w:val="en-AU"/>
        </w:rPr>
        <w:t>)</w:t>
      </w:r>
      <w:r>
        <w:rPr>
          <w:rFonts w:ascii="Calibri" w:hAnsi="Calibri"/>
          <w:iCs/>
          <w:lang w:val="en-AU"/>
        </w:rPr>
        <w:t xml:space="preserve"> was made</w:t>
      </w:r>
      <w:r w:rsidR="0070734A">
        <w:rPr>
          <w:rFonts w:ascii="Calibri" w:hAnsi="Calibri"/>
          <w:iCs/>
          <w:lang w:val="en-AU"/>
        </w:rPr>
        <w:t>.</w:t>
      </w:r>
    </w:p>
    <w:p w:rsidR="00A72367" w:rsidRPr="00A72367" w:rsidRDefault="00A72367" w:rsidP="00A72367">
      <w:pPr>
        <w:spacing w:before="120"/>
        <w:ind w:left="720"/>
        <w:jc w:val="both"/>
        <w:rPr>
          <w:rFonts w:ascii="Calibri" w:hAnsi="Calibri"/>
          <w:iCs/>
          <w:lang w:val="en-AU"/>
        </w:rPr>
      </w:pPr>
      <w:r>
        <w:rPr>
          <w:rFonts w:ascii="Calibri" w:hAnsi="Calibri"/>
          <w:i/>
          <w:iCs/>
          <w:lang w:val="en-AU"/>
        </w:rPr>
        <w:lastRenderedPageBreak/>
        <w:t xml:space="preserve">Paper:  </w:t>
      </w:r>
      <w:r>
        <w:rPr>
          <w:rFonts w:ascii="Calibri" w:hAnsi="Calibri"/>
          <w:iCs/>
          <w:lang w:val="en-AU"/>
        </w:rPr>
        <w:t>Mr Parton, by leave, presented a supplementary explanatory statement to his amendments.</w:t>
      </w:r>
    </w:p>
    <w:p w:rsidR="0070734A" w:rsidRDefault="0070734A" w:rsidP="00F9386A">
      <w:pPr>
        <w:spacing w:before="120"/>
        <w:ind w:left="720"/>
        <w:jc w:val="both"/>
        <w:rPr>
          <w:rFonts w:ascii="Calibri" w:hAnsi="Calibri"/>
          <w:iCs/>
          <w:lang w:val="en-AU"/>
        </w:rPr>
      </w:pPr>
      <w:r>
        <w:rPr>
          <w:rFonts w:ascii="Calibri" w:hAnsi="Calibri"/>
          <w:iCs/>
          <w:lang w:val="en-AU"/>
        </w:rPr>
        <w:t>Clause 87</w:t>
      </w:r>
      <w:r w:rsidR="00C7689F">
        <w:rPr>
          <w:rFonts w:ascii="Calibri" w:hAnsi="Calibri"/>
          <w:iCs/>
          <w:lang w:val="en-AU"/>
        </w:rPr>
        <w:t>, as amended,</w:t>
      </w:r>
      <w:r>
        <w:rPr>
          <w:rFonts w:ascii="Calibri" w:hAnsi="Calibri"/>
          <w:iCs/>
          <w:lang w:val="en-AU"/>
        </w:rPr>
        <w:t xml:space="preserve"> agreed to.</w:t>
      </w:r>
    </w:p>
    <w:p w:rsidR="00A72367" w:rsidRDefault="009E6FC1" w:rsidP="00A72367">
      <w:pPr>
        <w:spacing w:before="120"/>
        <w:ind w:left="720"/>
        <w:jc w:val="both"/>
        <w:rPr>
          <w:rFonts w:ascii="Calibri" w:hAnsi="Calibri"/>
          <w:i/>
          <w:iCs/>
          <w:lang w:val="en-AU"/>
        </w:rPr>
      </w:pPr>
      <w:r w:rsidRPr="009E6FC1">
        <w:rPr>
          <w:rFonts w:ascii="Calibri" w:hAnsi="Calibri"/>
          <w:i/>
          <w:iCs/>
          <w:lang w:val="en-AU"/>
        </w:rPr>
        <w:t>N</w:t>
      </w:r>
      <w:r w:rsidR="00A72367">
        <w:rPr>
          <w:rFonts w:ascii="Calibri" w:hAnsi="Calibri"/>
          <w:i/>
          <w:iCs/>
          <w:lang w:val="en-AU"/>
        </w:rPr>
        <w:t>ew clause—</w:t>
      </w:r>
    </w:p>
    <w:p w:rsidR="00A72367" w:rsidRDefault="00C7689F" w:rsidP="00A72367">
      <w:pPr>
        <w:spacing w:before="120"/>
        <w:ind w:left="720"/>
        <w:jc w:val="both"/>
        <w:rPr>
          <w:rFonts w:ascii="Calibri" w:hAnsi="Calibri"/>
          <w:iCs/>
          <w:lang w:val="en-AU"/>
        </w:rPr>
      </w:pPr>
      <w:r>
        <w:rPr>
          <w:rFonts w:ascii="Calibri" w:hAnsi="Calibri"/>
          <w:iCs/>
          <w:lang w:val="en-AU"/>
        </w:rPr>
        <w:t xml:space="preserve">On the motion of </w:t>
      </w:r>
      <w:r w:rsidR="00A72367">
        <w:rPr>
          <w:rFonts w:ascii="Calibri" w:hAnsi="Calibri"/>
          <w:iCs/>
          <w:lang w:val="en-AU"/>
        </w:rPr>
        <w:t>Mr Parton</w:t>
      </w:r>
      <w:r>
        <w:rPr>
          <w:rFonts w:ascii="Calibri" w:hAnsi="Calibri"/>
          <w:iCs/>
          <w:lang w:val="en-AU"/>
        </w:rPr>
        <w:t>, new clause 87A (his amendment No 2—</w:t>
      </w:r>
      <w:r w:rsidR="00A72367">
        <w:rPr>
          <w:rFonts w:ascii="Calibri" w:hAnsi="Calibri"/>
          <w:i/>
          <w:iCs/>
          <w:lang w:val="en-AU"/>
        </w:rPr>
        <w:t>see</w:t>
      </w:r>
      <w:r w:rsidR="00A72367">
        <w:t xml:space="preserve"> </w:t>
      </w:r>
      <w:hyperlink w:anchor="Schedule3" w:history="1">
        <w:r w:rsidR="00A72367" w:rsidRPr="00A72367">
          <w:rPr>
            <w:rStyle w:val="Hyperlink"/>
          </w:rPr>
          <w:t>Schedule 3</w:t>
        </w:r>
      </w:hyperlink>
      <w:r w:rsidR="00A72367">
        <w:t>)</w:t>
      </w:r>
      <w:r w:rsidR="00A72367">
        <w:rPr>
          <w:rFonts w:ascii="Calibri" w:hAnsi="Calibri"/>
          <w:iCs/>
          <w:lang w:val="en-AU"/>
        </w:rPr>
        <w:t xml:space="preserve"> </w:t>
      </w:r>
      <w:r>
        <w:rPr>
          <w:rFonts w:ascii="Calibri" w:hAnsi="Calibri"/>
          <w:iCs/>
          <w:lang w:val="en-AU"/>
        </w:rPr>
        <w:t>was inserted</w:t>
      </w:r>
      <w:r w:rsidR="00A72367">
        <w:rPr>
          <w:rFonts w:ascii="Calibri" w:hAnsi="Calibri"/>
          <w:iCs/>
          <w:lang w:val="en-AU"/>
        </w:rPr>
        <w:t xml:space="preserve"> in the Bill.</w:t>
      </w:r>
    </w:p>
    <w:p w:rsidR="00A72367" w:rsidRDefault="00A72367" w:rsidP="00F9386A">
      <w:pPr>
        <w:spacing w:before="120"/>
        <w:ind w:left="720"/>
        <w:jc w:val="both"/>
        <w:rPr>
          <w:rFonts w:ascii="Calibri" w:hAnsi="Calibri"/>
          <w:lang w:val="en-AU"/>
        </w:rPr>
      </w:pPr>
      <w:r>
        <w:rPr>
          <w:rFonts w:ascii="Calibri" w:hAnsi="Calibri"/>
          <w:lang w:val="en-AU"/>
        </w:rPr>
        <w:t>Clauses 88 to 92, by leave, taken together and agreed to.</w:t>
      </w:r>
    </w:p>
    <w:p w:rsidR="00A72367" w:rsidRDefault="00C9699B" w:rsidP="00F9386A">
      <w:pPr>
        <w:spacing w:before="120"/>
        <w:ind w:left="720"/>
        <w:jc w:val="both"/>
        <w:rPr>
          <w:rFonts w:ascii="Calibri" w:hAnsi="Calibri"/>
          <w:lang w:val="en-AU"/>
        </w:rPr>
      </w:pPr>
      <w:r>
        <w:rPr>
          <w:rFonts w:ascii="Calibri" w:hAnsi="Calibri"/>
          <w:lang w:val="en-AU"/>
        </w:rPr>
        <w:t>Clause 93—</w:t>
      </w:r>
    </w:p>
    <w:p w:rsidR="009E6FC1" w:rsidRDefault="009E6FC1" w:rsidP="009E6FC1">
      <w:pPr>
        <w:spacing w:before="120"/>
        <w:ind w:left="720"/>
        <w:jc w:val="both"/>
        <w:rPr>
          <w:iCs/>
        </w:rPr>
      </w:pPr>
      <w:r>
        <w:rPr>
          <w:rFonts w:ascii="Calibri" w:hAnsi="Calibri"/>
          <w:iCs/>
          <w:lang w:val="en-AU"/>
        </w:rPr>
        <w:t xml:space="preserve">Ms Le Couteur was granted leave to move the following amendment </w:t>
      </w:r>
      <w:r>
        <w:rPr>
          <w:iCs/>
        </w:rPr>
        <w:t>that had not been considered or reported on by the Scrutiny Committee.</w:t>
      </w:r>
    </w:p>
    <w:p w:rsidR="00A72367" w:rsidRPr="00C9699B" w:rsidRDefault="00C9699B" w:rsidP="00F9386A">
      <w:pPr>
        <w:spacing w:before="120"/>
        <w:ind w:left="720"/>
        <w:jc w:val="both"/>
      </w:pPr>
      <w:r>
        <w:rPr>
          <w:rFonts w:ascii="Calibri" w:hAnsi="Calibri"/>
          <w:lang w:val="en-AU"/>
        </w:rPr>
        <w:t>On the motion of Ms Le Couteur, her amendment No 5 (</w:t>
      </w:r>
      <w:r>
        <w:rPr>
          <w:rFonts w:ascii="Calibri" w:hAnsi="Calibri"/>
          <w:i/>
          <w:lang w:val="en-AU"/>
        </w:rPr>
        <w:t>see</w:t>
      </w:r>
      <w:r>
        <w:t xml:space="preserve"> </w:t>
      </w:r>
      <w:hyperlink w:anchor="Schedule1" w:history="1">
        <w:r w:rsidRPr="00C9699B">
          <w:rPr>
            <w:rStyle w:val="Hyperlink"/>
          </w:rPr>
          <w:t>Schedule 1</w:t>
        </w:r>
      </w:hyperlink>
      <w:r>
        <w:t>) was made.</w:t>
      </w:r>
    </w:p>
    <w:p w:rsidR="00A72367" w:rsidRDefault="00C9699B" w:rsidP="00F9386A">
      <w:pPr>
        <w:spacing w:before="120"/>
        <w:ind w:left="720"/>
        <w:jc w:val="both"/>
        <w:rPr>
          <w:rFonts w:ascii="Calibri" w:hAnsi="Calibri"/>
          <w:lang w:val="en-AU"/>
        </w:rPr>
      </w:pPr>
      <w:r>
        <w:rPr>
          <w:rFonts w:ascii="Calibri" w:hAnsi="Calibri"/>
          <w:lang w:val="en-AU"/>
        </w:rPr>
        <w:t>Clause 93, as amended, agreed to.</w:t>
      </w:r>
    </w:p>
    <w:p w:rsidR="00A72367" w:rsidRDefault="00C9699B" w:rsidP="00F9386A">
      <w:pPr>
        <w:spacing w:before="120"/>
        <w:ind w:left="720"/>
        <w:jc w:val="both"/>
        <w:rPr>
          <w:rFonts w:ascii="Calibri" w:hAnsi="Calibri"/>
          <w:lang w:val="en-AU"/>
        </w:rPr>
      </w:pPr>
      <w:r>
        <w:rPr>
          <w:rFonts w:ascii="Calibri" w:hAnsi="Calibri"/>
          <w:lang w:val="en-AU"/>
        </w:rPr>
        <w:t>Clauses 94 to 103, by leave, taken together and agreed to.</w:t>
      </w:r>
    </w:p>
    <w:p w:rsidR="00C9699B" w:rsidRDefault="00C9699B" w:rsidP="00F9386A">
      <w:pPr>
        <w:spacing w:before="120"/>
        <w:ind w:left="720"/>
        <w:jc w:val="both"/>
        <w:rPr>
          <w:rFonts w:ascii="Calibri" w:hAnsi="Calibri"/>
          <w:lang w:val="en-AU"/>
        </w:rPr>
      </w:pPr>
      <w:r>
        <w:rPr>
          <w:rFonts w:ascii="Calibri" w:hAnsi="Calibri"/>
          <w:lang w:val="en-AU"/>
        </w:rPr>
        <w:t>Clause 104—</w:t>
      </w:r>
    </w:p>
    <w:p w:rsidR="00C9699B" w:rsidRPr="00C9699B" w:rsidRDefault="00C9699B" w:rsidP="00F9386A">
      <w:pPr>
        <w:spacing w:before="120"/>
        <w:ind w:left="720"/>
        <w:jc w:val="both"/>
        <w:rPr>
          <w:rFonts w:ascii="Calibri" w:hAnsi="Calibri"/>
          <w:lang w:val="en-AU"/>
        </w:rPr>
      </w:pPr>
      <w:r>
        <w:rPr>
          <w:rFonts w:ascii="Calibri" w:hAnsi="Calibri"/>
          <w:lang w:val="en-AU"/>
        </w:rPr>
        <w:t xml:space="preserve">On the motion of Mr Gentleman, </w:t>
      </w:r>
      <w:r w:rsidR="00224E28">
        <w:rPr>
          <w:rFonts w:ascii="Calibri" w:hAnsi="Calibri"/>
          <w:lang w:val="en-AU"/>
        </w:rPr>
        <w:t xml:space="preserve">by leave, </w:t>
      </w:r>
      <w:r>
        <w:rPr>
          <w:rFonts w:ascii="Calibri" w:hAnsi="Calibri"/>
          <w:lang w:val="en-AU"/>
        </w:rPr>
        <w:t>his amendment</w:t>
      </w:r>
      <w:r w:rsidR="00224E28">
        <w:rPr>
          <w:rFonts w:ascii="Calibri" w:hAnsi="Calibri"/>
          <w:lang w:val="en-AU"/>
        </w:rPr>
        <w:t>s</w:t>
      </w:r>
      <w:r>
        <w:rPr>
          <w:rFonts w:ascii="Calibri" w:hAnsi="Calibri"/>
          <w:lang w:val="en-AU"/>
        </w:rPr>
        <w:t xml:space="preserve"> No</w:t>
      </w:r>
      <w:r w:rsidR="00224E28">
        <w:rPr>
          <w:rFonts w:ascii="Calibri" w:hAnsi="Calibri"/>
          <w:lang w:val="en-AU"/>
        </w:rPr>
        <w:t>s</w:t>
      </w:r>
      <w:r>
        <w:rPr>
          <w:rFonts w:ascii="Calibri" w:hAnsi="Calibri"/>
          <w:lang w:val="en-AU"/>
        </w:rPr>
        <w:t xml:space="preserve"> 2</w:t>
      </w:r>
      <w:r w:rsidR="00224E28">
        <w:rPr>
          <w:rFonts w:ascii="Calibri" w:hAnsi="Calibri"/>
          <w:lang w:val="en-AU"/>
        </w:rPr>
        <w:t xml:space="preserve"> and 3</w:t>
      </w:r>
      <w:r>
        <w:rPr>
          <w:rFonts w:ascii="Calibri" w:hAnsi="Calibri"/>
          <w:lang w:val="en-AU"/>
        </w:rPr>
        <w:t xml:space="preserve"> (</w:t>
      </w:r>
      <w:r>
        <w:rPr>
          <w:rFonts w:ascii="Calibri" w:hAnsi="Calibri"/>
          <w:i/>
          <w:lang w:val="en-AU"/>
        </w:rPr>
        <w:t>see</w:t>
      </w:r>
      <w:r>
        <w:rPr>
          <w:rFonts w:ascii="Calibri" w:hAnsi="Calibri"/>
          <w:lang w:val="en-AU"/>
        </w:rPr>
        <w:t xml:space="preserve"> </w:t>
      </w:r>
      <w:hyperlink w:anchor="Schedule2" w:history="1">
        <w:r w:rsidR="00064430">
          <w:rPr>
            <w:rStyle w:val="Hyperlink"/>
            <w:rFonts w:ascii="Calibri" w:hAnsi="Calibri"/>
            <w:lang w:val="en-AU"/>
          </w:rPr>
          <w:t>Schedule </w:t>
        </w:r>
        <w:r w:rsidRPr="007E191A">
          <w:rPr>
            <w:rStyle w:val="Hyperlink"/>
            <w:rFonts w:ascii="Calibri" w:hAnsi="Calibri"/>
            <w:lang w:val="en-AU"/>
          </w:rPr>
          <w:t>2</w:t>
        </w:r>
      </w:hyperlink>
      <w:r>
        <w:rPr>
          <w:rFonts w:ascii="Calibri" w:hAnsi="Calibri"/>
          <w:lang w:val="en-AU"/>
        </w:rPr>
        <w:t>) w</w:t>
      </w:r>
      <w:r w:rsidR="00224E28">
        <w:rPr>
          <w:rFonts w:ascii="Calibri" w:hAnsi="Calibri"/>
          <w:lang w:val="en-AU"/>
        </w:rPr>
        <w:t>ere</w:t>
      </w:r>
      <w:r>
        <w:rPr>
          <w:rFonts w:ascii="Calibri" w:hAnsi="Calibri"/>
          <w:lang w:val="en-AU"/>
        </w:rPr>
        <w:t xml:space="preserve"> made</w:t>
      </w:r>
      <w:r w:rsidR="00224E28">
        <w:rPr>
          <w:rFonts w:ascii="Calibri" w:hAnsi="Calibri"/>
          <w:lang w:val="en-AU"/>
        </w:rPr>
        <w:t xml:space="preserve"> together</w:t>
      </w:r>
      <w:r>
        <w:rPr>
          <w:rFonts w:ascii="Calibri" w:hAnsi="Calibri"/>
          <w:lang w:val="en-AU"/>
        </w:rPr>
        <w:t>.</w:t>
      </w:r>
    </w:p>
    <w:p w:rsidR="00C9699B" w:rsidRDefault="00066796" w:rsidP="00F9386A">
      <w:pPr>
        <w:spacing w:before="120"/>
        <w:ind w:left="720"/>
        <w:jc w:val="both"/>
        <w:rPr>
          <w:rFonts w:ascii="Calibri" w:hAnsi="Calibri"/>
          <w:lang w:val="en-AU"/>
        </w:rPr>
      </w:pPr>
      <w:r>
        <w:rPr>
          <w:rFonts w:ascii="Calibri" w:hAnsi="Calibri"/>
          <w:lang w:val="en-AU"/>
        </w:rPr>
        <w:t>Clause 104, as amended, agreed to.</w:t>
      </w:r>
    </w:p>
    <w:p w:rsidR="00C9699B" w:rsidRDefault="00066796" w:rsidP="00F9386A">
      <w:pPr>
        <w:spacing w:before="120"/>
        <w:ind w:left="720"/>
        <w:jc w:val="both"/>
        <w:rPr>
          <w:rFonts w:ascii="Calibri" w:hAnsi="Calibri"/>
          <w:lang w:val="en-AU"/>
        </w:rPr>
      </w:pPr>
      <w:r>
        <w:rPr>
          <w:rFonts w:ascii="Calibri" w:hAnsi="Calibri"/>
          <w:lang w:val="en-AU"/>
        </w:rPr>
        <w:t>Clauses 105 to 112, by leave, taken together and agreed to.</w:t>
      </w:r>
    </w:p>
    <w:p w:rsidR="00066796" w:rsidRDefault="00D42D2C" w:rsidP="00F9386A">
      <w:pPr>
        <w:spacing w:before="120"/>
        <w:ind w:left="720"/>
        <w:jc w:val="both"/>
        <w:rPr>
          <w:rFonts w:ascii="Calibri" w:hAnsi="Calibri"/>
          <w:lang w:val="en-AU"/>
        </w:rPr>
      </w:pPr>
      <w:r>
        <w:rPr>
          <w:rFonts w:ascii="Calibri" w:hAnsi="Calibri"/>
          <w:lang w:val="en-AU"/>
        </w:rPr>
        <w:t>Clause 113—</w:t>
      </w:r>
    </w:p>
    <w:p w:rsidR="00D42D2C" w:rsidRDefault="00D42D2C" w:rsidP="00F9386A">
      <w:pPr>
        <w:spacing w:before="120"/>
        <w:ind w:left="720"/>
        <w:jc w:val="both"/>
        <w:rPr>
          <w:rFonts w:ascii="Calibri" w:hAnsi="Calibri"/>
          <w:lang w:val="en-AU"/>
        </w:rPr>
      </w:pPr>
      <w:r>
        <w:rPr>
          <w:rFonts w:ascii="Calibri" w:hAnsi="Calibri"/>
          <w:lang w:val="en-AU"/>
        </w:rPr>
        <w:t>On the motion of Ms Le Couteur, her amendment No 6 (</w:t>
      </w:r>
      <w:r>
        <w:rPr>
          <w:rFonts w:ascii="Calibri" w:hAnsi="Calibri"/>
          <w:i/>
          <w:lang w:val="en-AU"/>
        </w:rPr>
        <w:t xml:space="preserve">see </w:t>
      </w:r>
      <w:hyperlink w:anchor="Schedule1" w:history="1">
        <w:r w:rsidRPr="00D42D2C">
          <w:rPr>
            <w:rStyle w:val="Hyperlink"/>
            <w:rFonts w:ascii="Calibri" w:hAnsi="Calibri"/>
            <w:lang w:val="en-AU"/>
          </w:rPr>
          <w:t>Schedule 1</w:t>
        </w:r>
      </w:hyperlink>
      <w:r>
        <w:rPr>
          <w:rFonts w:ascii="Calibri" w:hAnsi="Calibri"/>
          <w:lang w:val="en-AU"/>
        </w:rPr>
        <w:t>) was made.</w:t>
      </w:r>
    </w:p>
    <w:p w:rsidR="00D42D2C" w:rsidRDefault="00D42D2C" w:rsidP="00F9386A">
      <w:pPr>
        <w:spacing w:before="120"/>
        <w:ind w:left="720"/>
        <w:jc w:val="both"/>
        <w:rPr>
          <w:rFonts w:ascii="Calibri" w:hAnsi="Calibri"/>
          <w:lang w:val="en-AU"/>
        </w:rPr>
      </w:pPr>
      <w:r>
        <w:rPr>
          <w:rFonts w:ascii="Calibri" w:hAnsi="Calibri"/>
          <w:lang w:val="en-AU"/>
        </w:rPr>
        <w:t>Clause 113, as amended, agreed to.</w:t>
      </w:r>
    </w:p>
    <w:p w:rsidR="00D42D2C" w:rsidRDefault="00D42D2C" w:rsidP="00F9386A">
      <w:pPr>
        <w:spacing w:before="120"/>
        <w:ind w:left="720"/>
        <w:jc w:val="both"/>
        <w:rPr>
          <w:rFonts w:ascii="Calibri" w:hAnsi="Calibri"/>
          <w:lang w:val="en-AU"/>
        </w:rPr>
      </w:pPr>
      <w:r>
        <w:rPr>
          <w:rFonts w:ascii="Calibri" w:hAnsi="Calibri"/>
          <w:lang w:val="en-AU"/>
        </w:rPr>
        <w:t>Clauses 114 to 133, by leave, taken together and agreed to.</w:t>
      </w:r>
    </w:p>
    <w:p w:rsidR="00D42D2C" w:rsidRPr="00CE7B8D" w:rsidRDefault="00D42D2C" w:rsidP="00D42D2C">
      <w:pPr>
        <w:spacing w:before="120"/>
        <w:ind w:left="720"/>
        <w:jc w:val="both"/>
        <w:rPr>
          <w:rFonts w:ascii="Calibri" w:hAnsi="Calibri"/>
          <w:i/>
          <w:iCs/>
          <w:lang w:val="en-AU"/>
        </w:rPr>
      </w:pPr>
      <w:r>
        <w:rPr>
          <w:rFonts w:ascii="Calibri" w:hAnsi="Calibri"/>
          <w:i/>
          <w:iCs/>
          <w:lang w:val="en-AU"/>
        </w:rPr>
        <w:t>New clause—</w:t>
      </w:r>
    </w:p>
    <w:p w:rsidR="00D42D2C" w:rsidRPr="00CE7B8D" w:rsidRDefault="00D42D2C" w:rsidP="00D42D2C">
      <w:pPr>
        <w:spacing w:before="120"/>
        <w:ind w:left="720"/>
        <w:jc w:val="both"/>
        <w:rPr>
          <w:rFonts w:ascii="Calibri" w:hAnsi="Calibri"/>
          <w:iCs/>
          <w:lang w:val="en-AU"/>
        </w:rPr>
      </w:pPr>
      <w:r>
        <w:rPr>
          <w:rFonts w:ascii="Calibri" w:hAnsi="Calibri"/>
          <w:iCs/>
          <w:lang w:val="en-AU"/>
        </w:rPr>
        <w:t xml:space="preserve">On the motion of </w:t>
      </w:r>
      <w:r w:rsidR="0059473A">
        <w:rPr>
          <w:rFonts w:ascii="Calibri" w:hAnsi="Calibri"/>
          <w:iCs/>
          <w:lang w:val="en-AU"/>
        </w:rPr>
        <w:t>Ms Le Couteur</w:t>
      </w:r>
      <w:r>
        <w:rPr>
          <w:rFonts w:ascii="Calibri" w:hAnsi="Calibri"/>
          <w:iCs/>
          <w:lang w:val="en-AU"/>
        </w:rPr>
        <w:t xml:space="preserve">, new clause </w:t>
      </w:r>
      <w:r w:rsidR="0059473A">
        <w:rPr>
          <w:rFonts w:ascii="Calibri" w:hAnsi="Calibri"/>
          <w:iCs/>
          <w:lang w:val="en-AU"/>
        </w:rPr>
        <w:t>133</w:t>
      </w:r>
      <w:r>
        <w:rPr>
          <w:rFonts w:ascii="Calibri" w:hAnsi="Calibri"/>
          <w:iCs/>
          <w:lang w:val="en-AU"/>
        </w:rPr>
        <w:t>A (h</w:t>
      </w:r>
      <w:r w:rsidR="0059473A">
        <w:rPr>
          <w:rFonts w:ascii="Calibri" w:hAnsi="Calibri"/>
          <w:iCs/>
          <w:lang w:val="en-AU"/>
        </w:rPr>
        <w:t>er</w:t>
      </w:r>
      <w:r>
        <w:rPr>
          <w:rFonts w:ascii="Calibri" w:hAnsi="Calibri"/>
          <w:iCs/>
          <w:lang w:val="en-AU"/>
        </w:rPr>
        <w:t xml:space="preserve"> amendment No </w:t>
      </w:r>
      <w:r w:rsidR="0059473A">
        <w:rPr>
          <w:rFonts w:ascii="Calibri" w:hAnsi="Calibri"/>
          <w:iCs/>
          <w:lang w:val="en-AU"/>
        </w:rPr>
        <w:t>7</w:t>
      </w:r>
      <w:r>
        <w:rPr>
          <w:rFonts w:ascii="Calibri" w:hAnsi="Calibri"/>
          <w:iCs/>
          <w:lang w:val="en-AU"/>
        </w:rPr>
        <w:t>—</w:t>
      </w:r>
      <w:r>
        <w:rPr>
          <w:rFonts w:ascii="Calibri" w:hAnsi="Calibri"/>
          <w:i/>
          <w:iCs/>
          <w:lang w:val="en-AU"/>
        </w:rPr>
        <w:t xml:space="preserve">see </w:t>
      </w:r>
      <w:hyperlink w:anchor="Schedule1" w:history="1">
        <w:r w:rsidR="0059473A" w:rsidRPr="0059473A">
          <w:rPr>
            <w:rStyle w:val="Hyperlink"/>
            <w:rFonts w:ascii="Calibri" w:hAnsi="Calibri"/>
            <w:iCs/>
            <w:lang w:val="en-AU"/>
          </w:rPr>
          <w:t>Schedule 1</w:t>
        </w:r>
      </w:hyperlink>
      <w:r>
        <w:rPr>
          <w:rFonts w:ascii="Calibri" w:hAnsi="Calibri"/>
          <w:iCs/>
          <w:lang w:val="en-AU"/>
        </w:rPr>
        <w:t>) was inserted in the Bill.</w:t>
      </w:r>
    </w:p>
    <w:p w:rsidR="00D42D2C" w:rsidRDefault="0059473A" w:rsidP="00F9386A">
      <w:pPr>
        <w:spacing w:before="120"/>
        <w:ind w:left="720"/>
        <w:jc w:val="both"/>
        <w:rPr>
          <w:rFonts w:ascii="Calibri" w:hAnsi="Calibri"/>
          <w:lang w:val="en-AU"/>
        </w:rPr>
      </w:pPr>
      <w:r>
        <w:rPr>
          <w:rFonts w:ascii="Calibri" w:hAnsi="Calibri"/>
          <w:lang w:val="en-AU"/>
        </w:rPr>
        <w:t>Clause 134—</w:t>
      </w:r>
    </w:p>
    <w:p w:rsidR="0059473A" w:rsidRPr="00C9699B" w:rsidRDefault="0059473A" w:rsidP="0059473A">
      <w:pPr>
        <w:spacing w:before="120"/>
        <w:ind w:left="720"/>
        <w:jc w:val="both"/>
        <w:rPr>
          <w:rFonts w:ascii="Calibri" w:hAnsi="Calibri"/>
          <w:lang w:val="en-AU"/>
        </w:rPr>
      </w:pPr>
      <w:r>
        <w:rPr>
          <w:rFonts w:ascii="Calibri" w:hAnsi="Calibri"/>
          <w:lang w:val="en-AU"/>
        </w:rPr>
        <w:t>On the motion of Mr Gentleman, his amendment No 4 (</w:t>
      </w:r>
      <w:r>
        <w:rPr>
          <w:rFonts w:ascii="Calibri" w:hAnsi="Calibri"/>
          <w:i/>
          <w:lang w:val="en-AU"/>
        </w:rPr>
        <w:t>see</w:t>
      </w:r>
      <w:r>
        <w:rPr>
          <w:rFonts w:ascii="Calibri" w:hAnsi="Calibri"/>
          <w:lang w:val="en-AU"/>
        </w:rPr>
        <w:t xml:space="preserve"> </w:t>
      </w:r>
      <w:hyperlink w:anchor="Schedule2" w:history="1">
        <w:r w:rsidRPr="007E191A">
          <w:rPr>
            <w:rStyle w:val="Hyperlink"/>
            <w:rFonts w:ascii="Calibri" w:hAnsi="Calibri"/>
            <w:lang w:val="en-AU"/>
          </w:rPr>
          <w:t>Schedule 2</w:t>
        </w:r>
      </w:hyperlink>
      <w:r>
        <w:rPr>
          <w:rFonts w:ascii="Calibri" w:hAnsi="Calibri"/>
          <w:lang w:val="en-AU"/>
        </w:rPr>
        <w:t>) was made.</w:t>
      </w:r>
    </w:p>
    <w:p w:rsidR="0059473A" w:rsidRDefault="0059473A" w:rsidP="0059473A">
      <w:pPr>
        <w:spacing w:before="120"/>
        <w:ind w:left="720"/>
        <w:jc w:val="both"/>
        <w:rPr>
          <w:rFonts w:ascii="Calibri" w:hAnsi="Calibri"/>
          <w:lang w:val="en-AU"/>
        </w:rPr>
      </w:pPr>
      <w:r>
        <w:rPr>
          <w:rFonts w:ascii="Calibri" w:hAnsi="Calibri"/>
          <w:lang w:val="en-AU"/>
        </w:rPr>
        <w:t>Clause 134, as amended, agreed to.</w:t>
      </w:r>
    </w:p>
    <w:p w:rsidR="0059473A" w:rsidRDefault="0059473A" w:rsidP="00F9386A">
      <w:pPr>
        <w:spacing w:before="120"/>
        <w:ind w:left="720"/>
        <w:jc w:val="both"/>
        <w:rPr>
          <w:rFonts w:ascii="Calibri" w:hAnsi="Calibri"/>
          <w:lang w:val="en-AU"/>
        </w:rPr>
      </w:pPr>
      <w:r>
        <w:rPr>
          <w:rFonts w:ascii="Calibri" w:hAnsi="Calibri"/>
          <w:lang w:val="en-AU"/>
        </w:rPr>
        <w:t>Clauses 135 and 136, by leave, taken together and agreed to.</w:t>
      </w:r>
    </w:p>
    <w:p w:rsidR="0059473A" w:rsidRDefault="0059473A" w:rsidP="00F9386A">
      <w:pPr>
        <w:spacing w:before="120"/>
        <w:ind w:left="720"/>
        <w:jc w:val="both"/>
        <w:rPr>
          <w:rFonts w:ascii="Calibri" w:hAnsi="Calibri"/>
          <w:lang w:val="en-AU"/>
        </w:rPr>
      </w:pPr>
      <w:r>
        <w:rPr>
          <w:rFonts w:ascii="Calibri" w:hAnsi="Calibri"/>
          <w:lang w:val="en-AU"/>
        </w:rPr>
        <w:t>Clause 137—</w:t>
      </w:r>
    </w:p>
    <w:p w:rsidR="0059473A" w:rsidRDefault="0059473A" w:rsidP="0059473A">
      <w:pPr>
        <w:spacing w:before="120"/>
        <w:ind w:left="720"/>
        <w:jc w:val="both"/>
        <w:rPr>
          <w:rFonts w:ascii="Calibri" w:hAnsi="Calibri"/>
          <w:lang w:val="en-AU"/>
        </w:rPr>
      </w:pPr>
      <w:r>
        <w:rPr>
          <w:rFonts w:ascii="Calibri" w:hAnsi="Calibri"/>
          <w:lang w:val="en-AU"/>
        </w:rPr>
        <w:t>On the motion of Ms Le Couteur, her amendment No 8 (</w:t>
      </w:r>
      <w:r>
        <w:rPr>
          <w:rFonts w:ascii="Calibri" w:hAnsi="Calibri"/>
          <w:i/>
          <w:lang w:val="en-AU"/>
        </w:rPr>
        <w:t xml:space="preserve">see </w:t>
      </w:r>
      <w:hyperlink w:anchor="Schedule1" w:history="1">
        <w:r w:rsidRPr="00D42D2C">
          <w:rPr>
            <w:rStyle w:val="Hyperlink"/>
            <w:rFonts w:ascii="Calibri" w:hAnsi="Calibri"/>
            <w:lang w:val="en-AU"/>
          </w:rPr>
          <w:t>Schedule 1</w:t>
        </w:r>
      </w:hyperlink>
      <w:r>
        <w:rPr>
          <w:rFonts w:ascii="Calibri" w:hAnsi="Calibri"/>
          <w:lang w:val="en-AU"/>
        </w:rPr>
        <w:t>) was made.</w:t>
      </w:r>
    </w:p>
    <w:p w:rsidR="0059473A" w:rsidRDefault="0059473A" w:rsidP="0059473A">
      <w:pPr>
        <w:spacing w:before="120"/>
        <w:ind w:left="720"/>
        <w:jc w:val="both"/>
        <w:rPr>
          <w:rFonts w:ascii="Calibri" w:hAnsi="Calibri"/>
          <w:lang w:val="en-AU"/>
        </w:rPr>
      </w:pPr>
      <w:r>
        <w:rPr>
          <w:rFonts w:ascii="Calibri" w:hAnsi="Calibri"/>
          <w:lang w:val="en-AU"/>
        </w:rPr>
        <w:t>Clause 137, as amended, agreed to.</w:t>
      </w:r>
    </w:p>
    <w:p w:rsidR="0059473A" w:rsidRDefault="004E078C" w:rsidP="00F9386A">
      <w:pPr>
        <w:spacing w:before="120"/>
        <w:ind w:left="720"/>
        <w:jc w:val="both"/>
        <w:rPr>
          <w:rFonts w:ascii="Calibri" w:hAnsi="Calibri"/>
          <w:lang w:val="en-AU"/>
        </w:rPr>
      </w:pPr>
      <w:r>
        <w:rPr>
          <w:rFonts w:ascii="Calibri" w:hAnsi="Calibri"/>
          <w:lang w:val="en-AU"/>
        </w:rPr>
        <w:t>Clauses 138 and 139, by leave, taken together and agreed to.</w:t>
      </w:r>
    </w:p>
    <w:p w:rsidR="0059473A" w:rsidRDefault="00BD3E8C" w:rsidP="00064430">
      <w:pPr>
        <w:keepNext/>
        <w:spacing w:before="120"/>
        <w:ind w:left="720"/>
        <w:jc w:val="both"/>
        <w:rPr>
          <w:rFonts w:ascii="Calibri" w:hAnsi="Calibri"/>
          <w:lang w:val="en-AU"/>
        </w:rPr>
      </w:pPr>
      <w:r>
        <w:rPr>
          <w:rFonts w:ascii="Calibri" w:hAnsi="Calibri"/>
          <w:lang w:val="en-AU"/>
        </w:rPr>
        <w:t>Schedule 1—</w:t>
      </w:r>
    </w:p>
    <w:p w:rsidR="009E6FC1" w:rsidRDefault="009E6FC1" w:rsidP="009E6FC1">
      <w:pPr>
        <w:spacing w:before="120"/>
        <w:ind w:left="720"/>
        <w:jc w:val="both"/>
        <w:rPr>
          <w:iCs/>
        </w:rPr>
      </w:pPr>
      <w:r>
        <w:rPr>
          <w:rFonts w:ascii="Calibri" w:hAnsi="Calibri"/>
          <w:iCs/>
          <w:lang w:val="en-AU"/>
        </w:rPr>
        <w:t xml:space="preserve">Ms Le Couteur was granted leave to move the following amendment </w:t>
      </w:r>
      <w:r>
        <w:rPr>
          <w:iCs/>
        </w:rPr>
        <w:t>that had not been considered or reported on by the Scrutiny Committee.</w:t>
      </w:r>
    </w:p>
    <w:p w:rsidR="00BD3E8C" w:rsidRPr="00C9699B" w:rsidRDefault="00BD3E8C" w:rsidP="00BD3E8C">
      <w:pPr>
        <w:spacing w:before="120"/>
        <w:ind w:left="720"/>
        <w:jc w:val="both"/>
      </w:pPr>
      <w:r>
        <w:rPr>
          <w:rFonts w:ascii="Calibri" w:hAnsi="Calibri"/>
          <w:lang w:val="en-AU"/>
        </w:rPr>
        <w:t>On the motion of Ms Le Couteur, her amendment No 9 (</w:t>
      </w:r>
      <w:r>
        <w:rPr>
          <w:rFonts w:ascii="Calibri" w:hAnsi="Calibri"/>
          <w:i/>
          <w:lang w:val="en-AU"/>
        </w:rPr>
        <w:t>see</w:t>
      </w:r>
      <w:r>
        <w:t xml:space="preserve"> </w:t>
      </w:r>
      <w:hyperlink w:anchor="Schedule1" w:history="1">
        <w:r w:rsidRPr="00C9699B">
          <w:rPr>
            <w:rStyle w:val="Hyperlink"/>
          </w:rPr>
          <w:t>Schedule 1</w:t>
        </w:r>
      </w:hyperlink>
      <w:r>
        <w:t>) was made.</w:t>
      </w:r>
    </w:p>
    <w:p w:rsidR="00BD3E8C" w:rsidRDefault="00BD3E8C" w:rsidP="00BD3E8C">
      <w:pPr>
        <w:spacing w:before="120"/>
        <w:ind w:left="720"/>
        <w:jc w:val="both"/>
        <w:rPr>
          <w:rFonts w:ascii="Calibri" w:hAnsi="Calibri"/>
          <w:lang w:val="en-AU"/>
        </w:rPr>
      </w:pPr>
      <w:r>
        <w:rPr>
          <w:rFonts w:ascii="Calibri" w:hAnsi="Calibri"/>
          <w:lang w:val="en-AU"/>
        </w:rPr>
        <w:t>Schedule 1, as amended, agreed to.</w:t>
      </w:r>
    </w:p>
    <w:p w:rsidR="00BD3E8C" w:rsidRDefault="00BD3E8C" w:rsidP="00F9386A">
      <w:pPr>
        <w:spacing w:before="120"/>
        <w:ind w:left="720"/>
        <w:jc w:val="both"/>
        <w:rPr>
          <w:rFonts w:ascii="Calibri" w:hAnsi="Calibri"/>
          <w:lang w:val="en-AU"/>
        </w:rPr>
      </w:pPr>
      <w:r>
        <w:rPr>
          <w:rFonts w:ascii="Calibri" w:hAnsi="Calibri"/>
          <w:lang w:val="en-AU"/>
        </w:rPr>
        <w:t>Title agreed to.</w:t>
      </w:r>
    </w:p>
    <w:p w:rsidR="00F9386A" w:rsidRPr="00F9386A" w:rsidRDefault="00F9386A" w:rsidP="00F9386A">
      <w:pPr>
        <w:pBdr>
          <w:top w:val="thickThinLargeGap" w:sz="18" w:space="1" w:color="auto"/>
        </w:pBdr>
        <w:spacing w:before="180"/>
        <w:ind w:left="3427" w:right="3658"/>
        <w:jc w:val="center"/>
        <w:rPr>
          <w:rFonts w:ascii="Calibri" w:hAnsi="Calibri"/>
          <w:lang w:val="en-AU"/>
        </w:rPr>
      </w:pPr>
    </w:p>
    <w:p w:rsidR="00F9386A" w:rsidRPr="00F9386A" w:rsidRDefault="00F9386A" w:rsidP="00F9386A">
      <w:pPr>
        <w:ind w:left="720"/>
        <w:jc w:val="both"/>
        <w:rPr>
          <w:rFonts w:ascii="Calibri" w:hAnsi="Calibri"/>
          <w:lang w:val="en-AU"/>
        </w:rPr>
      </w:pPr>
      <w:r w:rsidRPr="00F9386A">
        <w:rPr>
          <w:rFonts w:ascii="Calibri" w:hAnsi="Calibri"/>
          <w:lang w:val="en-AU"/>
        </w:rPr>
        <w:t>Question—That this Bill, as amended, be agreed to—put and passed.</w:t>
      </w:r>
    </w:p>
    <w:p w:rsidR="00593318" w:rsidRPr="00593318" w:rsidRDefault="00593318" w:rsidP="00593318">
      <w:pPr>
        <w:keepNext/>
        <w:keepLines/>
        <w:tabs>
          <w:tab w:val="right" w:pos="339"/>
          <w:tab w:val="left" w:pos="720"/>
        </w:tabs>
        <w:spacing w:before="240"/>
        <w:ind w:left="720" w:hanging="720"/>
        <w:jc w:val="both"/>
        <w:rPr>
          <w:rFonts w:ascii="Calibri" w:hAnsi="Calibri"/>
          <w:b/>
          <w:caps/>
        </w:rPr>
      </w:pPr>
      <w:r w:rsidRPr="00593318">
        <w:rPr>
          <w:rFonts w:ascii="Calibri" w:hAnsi="Calibri"/>
          <w:b/>
          <w:caps/>
        </w:rPr>
        <w:tab/>
      </w:r>
      <w:r w:rsidR="005C096B">
        <w:rPr>
          <w:rFonts w:ascii="Calibri" w:hAnsi="Calibri"/>
          <w:b/>
          <w:bCs/>
          <w:caps/>
        </w:rPr>
        <w:fldChar w:fldCharType="begin"/>
      </w:r>
      <w:r w:rsidR="005C096B">
        <w:rPr>
          <w:rFonts w:ascii="Calibri" w:hAnsi="Calibri"/>
          <w:b/>
          <w:bCs/>
          <w:caps/>
        </w:rPr>
        <w:instrText xml:space="preserve"> SEQ A \* MERGEFORMAT </w:instrText>
      </w:r>
      <w:r w:rsidR="005C096B">
        <w:rPr>
          <w:rFonts w:ascii="Calibri" w:hAnsi="Calibri"/>
          <w:b/>
          <w:bCs/>
          <w:caps/>
        </w:rPr>
        <w:fldChar w:fldCharType="separate"/>
      </w:r>
      <w:r w:rsidR="00777BE5">
        <w:rPr>
          <w:rFonts w:ascii="Calibri" w:hAnsi="Calibri"/>
          <w:b/>
          <w:bCs/>
          <w:caps/>
          <w:noProof/>
        </w:rPr>
        <w:t>9</w:t>
      </w:r>
      <w:r w:rsidR="005C096B">
        <w:rPr>
          <w:rFonts w:ascii="Calibri" w:hAnsi="Calibri"/>
          <w:b/>
          <w:bCs/>
          <w:caps/>
        </w:rPr>
        <w:fldChar w:fldCharType="end"/>
      </w:r>
      <w:r w:rsidRPr="00593318">
        <w:rPr>
          <w:rFonts w:ascii="Calibri" w:hAnsi="Calibri"/>
          <w:b/>
          <w:caps/>
        </w:rPr>
        <w:tab/>
        <w:t>LEAVE OF ABSENCE TO MEMBER</w:t>
      </w:r>
      <w:r w:rsidR="00FD185A">
        <w:rPr>
          <w:rFonts w:ascii="Calibri" w:hAnsi="Calibri"/>
          <w:b/>
          <w:caps/>
        </w:rPr>
        <w:t>s</w:t>
      </w:r>
    </w:p>
    <w:p w:rsidR="00593318" w:rsidRPr="00593318" w:rsidRDefault="00593318" w:rsidP="00593318">
      <w:pPr>
        <w:tabs>
          <w:tab w:val="left" w:pos="1197"/>
          <w:tab w:val="left" w:pos="1767"/>
        </w:tabs>
        <w:spacing w:before="120"/>
        <w:ind w:left="720"/>
        <w:jc w:val="both"/>
        <w:rPr>
          <w:rFonts w:ascii="Calibri" w:hAnsi="Calibri"/>
          <w:lang w:val="en-AU"/>
        </w:rPr>
      </w:pPr>
      <w:r>
        <w:rPr>
          <w:rFonts w:ascii="Calibri" w:hAnsi="Calibri"/>
          <w:lang w:val="en-AU"/>
        </w:rPr>
        <w:t>Mrs Jones</w:t>
      </w:r>
      <w:r w:rsidRPr="00593318">
        <w:rPr>
          <w:rFonts w:ascii="Calibri" w:hAnsi="Calibri"/>
          <w:lang w:val="en-AU"/>
        </w:rPr>
        <w:t xml:space="preserve"> moved—That leave of absence be granted to </w:t>
      </w:r>
      <w:r>
        <w:rPr>
          <w:rFonts w:ascii="Calibri" w:hAnsi="Calibri"/>
          <w:lang w:val="en-AU"/>
        </w:rPr>
        <w:t>Mr Wall</w:t>
      </w:r>
      <w:r w:rsidR="001920D6">
        <w:rPr>
          <w:rFonts w:ascii="Calibri" w:hAnsi="Calibri"/>
          <w:lang w:val="en-AU"/>
        </w:rPr>
        <w:t xml:space="preserve"> and Ms Lawder today for</w:t>
      </w:r>
      <w:r w:rsidRPr="00593318">
        <w:rPr>
          <w:rFonts w:ascii="Calibri" w:hAnsi="Calibri"/>
          <w:lang w:val="en-AU"/>
        </w:rPr>
        <w:t xml:space="preserve"> </w:t>
      </w:r>
      <w:r>
        <w:rPr>
          <w:rFonts w:ascii="Calibri" w:hAnsi="Calibri"/>
          <w:lang w:val="en-AU"/>
        </w:rPr>
        <w:t>personal reasons.</w:t>
      </w:r>
    </w:p>
    <w:p w:rsidR="00593318" w:rsidRPr="00593318" w:rsidRDefault="00593318" w:rsidP="00593318">
      <w:pPr>
        <w:tabs>
          <w:tab w:val="left" w:pos="1197"/>
          <w:tab w:val="left" w:pos="1767"/>
        </w:tabs>
        <w:spacing w:before="120"/>
        <w:ind w:left="720"/>
        <w:jc w:val="both"/>
        <w:rPr>
          <w:rFonts w:ascii="Calibri" w:hAnsi="Calibri"/>
          <w:lang w:val="en-AU"/>
        </w:rPr>
      </w:pPr>
      <w:r w:rsidRPr="00593318">
        <w:rPr>
          <w:rFonts w:ascii="Calibri" w:hAnsi="Calibri"/>
          <w:lang w:val="en-AU"/>
        </w:rPr>
        <w:t>Question—put and passed.</w:t>
      </w:r>
    </w:p>
    <w:p w:rsidR="009C7A20" w:rsidRPr="009C7A20" w:rsidRDefault="009C7A20" w:rsidP="009C7A20">
      <w:pPr>
        <w:keepNext/>
        <w:keepLines/>
        <w:tabs>
          <w:tab w:val="right" w:pos="339"/>
          <w:tab w:val="left" w:pos="720"/>
        </w:tabs>
        <w:spacing w:before="240"/>
        <w:ind w:left="720" w:hanging="720"/>
        <w:jc w:val="both"/>
        <w:rPr>
          <w:rFonts w:ascii="Calibri" w:hAnsi="Calibri"/>
          <w:b/>
          <w:caps/>
        </w:rPr>
      </w:pPr>
      <w:r w:rsidRPr="009C7A20">
        <w:rPr>
          <w:rFonts w:ascii="Calibri" w:hAnsi="Calibri"/>
          <w:b/>
          <w:caps/>
        </w:rPr>
        <w:tab/>
      </w:r>
      <w:r w:rsidR="005C096B">
        <w:rPr>
          <w:rFonts w:ascii="Calibri" w:hAnsi="Calibri"/>
          <w:b/>
          <w:bCs/>
          <w:caps/>
          <w:lang w:val="en-AU"/>
        </w:rPr>
        <w:fldChar w:fldCharType="begin"/>
      </w:r>
      <w:r w:rsidR="005C096B">
        <w:rPr>
          <w:rFonts w:ascii="Calibri" w:hAnsi="Calibri"/>
          <w:b/>
          <w:bCs/>
          <w:caps/>
          <w:lang w:val="en-AU"/>
        </w:rPr>
        <w:instrText xml:space="preserve"> SEQ A \* MERGEFORMAT </w:instrText>
      </w:r>
      <w:r w:rsidR="005C096B">
        <w:rPr>
          <w:rFonts w:ascii="Calibri" w:hAnsi="Calibri"/>
          <w:b/>
          <w:bCs/>
          <w:caps/>
          <w:lang w:val="en-AU"/>
        </w:rPr>
        <w:fldChar w:fldCharType="separate"/>
      </w:r>
      <w:r w:rsidR="00777BE5">
        <w:rPr>
          <w:rFonts w:ascii="Calibri" w:hAnsi="Calibri"/>
          <w:b/>
          <w:bCs/>
          <w:caps/>
          <w:noProof/>
          <w:lang w:val="en-AU"/>
        </w:rPr>
        <w:t>10</w:t>
      </w:r>
      <w:r w:rsidR="005C096B">
        <w:rPr>
          <w:rFonts w:ascii="Calibri" w:hAnsi="Calibri"/>
          <w:b/>
          <w:bCs/>
          <w:caps/>
          <w:lang w:val="en-AU"/>
        </w:rPr>
        <w:fldChar w:fldCharType="end"/>
      </w:r>
      <w:r w:rsidRPr="009C7A20">
        <w:rPr>
          <w:rFonts w:ascii="Calibri" w:hAnsi="Calibri"/>
          <w:b/>
          <w:caps/>
        </w:rPr>
        <w:tab/>
        <w:t>QUESTIONS</w:t>
      </w:r>
    </w:p>
    <w:p w:rsidR="009C7A20" w:rsidRPr="009C7A20" w:rsidRDefault="009C7A20" w:rsidP="009C7A20">
      <w:pPr>
        <w:spacing w:before="120"/>
        <w:ind w:left="720"/>
        <w:jc w:val="both"/>
        <w:rPr>
          <w:rFonts w:ascii="Calibri" w:hAnsi="Calibri"/>
          <w:lang w:val="en-AU"/>
        </w:rPr>
      </w:pPr>
      <w:r w:rsidRPr="009C7A20">
        <w:rPr>
          <w:rFonts w:ascii="Calibri" w:hAnsi="Calibri"/>
          <w:lang w:val="en-AU"/>
        </w:rPr>
        <w:t>Questions without notice were asked.</w:t>
      </w:r>
    </w:p>
    <w:p w:rsidR="00A92191" w:rsidRPr="00A92191" w:rsidRDefault="00A92191" w:rsidP="00A92191">
      <w:pPr>
        <w:keepNext/>
        <w:keepLines/>
        <w:tabs>
          <w:tab w:val="right" w:pos="339"/>
          <w:tab w:val="left" w:pos="720"/>
        </w:tabs>
        <w:spacing w:before="240"/>
        <w:ind w:left="720" w:hanging="720"/>
        <w:jc w:val="both"/>
        <w:rPr>
          <w:rFonts w:ascii="Calibri" w:hAnsi="Calibri"/>
          <w:b/>
          <w:lang w:val="en-AU"/>
        </w:rPr>
      </w:pPr>
      <w:r w:rsidRPr="00A92191">
        <w:rPr>
          <w:rFonts w:ascii="Calibri" w:hAnsi="Calibri"/>
          <w:b/>
          <w:lang w:val="en-AU"/>
        </w:rPr>
        <w:tab/>
      </w:r>
      <w:r w:rsidR="005C096B">
        <w:rPr>
          <w:rFonts w:ascii="Calibri" w:hAnsi="Calibri"/>
          <w:b/>
          <w:bCs/>
          <w:lang w:val="en-AU"/>
        </w:rPr>
        <w:fldChar w:fldCharType="begin"/>
      </w:r>
      <w:r w:rsidR="005C096B">
        <w:rPr>
          <w:rFonts w:ascii="Calibri" w:hAnsi="Calibri"/>
          <w:b/>
          <w:bCs/>
          <w:lang w:val="en-AU"/>
        </w:rPr>
        <w:instrText xml:space="preserve"> SEQ A \* MERGEFORMAT </w:instrText>
      </w:r>
      <w:r w:rsidR="005C096B">
        <w:rPr>
          <w:rFonts w:ascii="Calibri" w:hAnsi="Calibri"/>
          <w:b/>
          <w:bCs/>
          <w:lang w:val="en-AU"/>
        </w:rPr>
        <w:fldChar w:fldCharType="separate"/>
      </w:r>
      <w:r w:rsidR="00777BE5">
        <w:rPr>
          <w:rFonts w:ascii="Calibri" w:hAnsi="Calibri"/>
          <w:b/>
          <w:bCs/>
          <w:noProof/>
          <w:lang w:val="en-AU"/>
        </w:rPr>
        <w:t>11</w:t>
      </w:r>
      <w:r w:rsidR="005C096B">
        <w:rPr>
          <w:rFonts w:ascii="Calibri" w:hAnsi="Calibri"/>
          <w:b/>
          <w:bCs/>
          <w:lang w:val="en-AU"/>
        </w:rPr>
        <w:fldChar w:fldCharType="end"/>
      </w:r>
      <w:r w:rsidRPr="00A92191">
        <w:rPr>
          <w:rFonts w:ascii="Calibri" w:hAnsi="Calibri"/>
          <w:b/>
          <w:lang w:val="en-AU"/>
        </w:rPr>
        <w:tab/>
        <w:t>PRESENTATION OF PAPERS</w:t>
      </w:r>
    </w:p>
    <w:p w:rsidR="00A92191" w:rsidRPr="00A92191" w:rsidRDefault="00A92191" w:rsidP="00FD185A">
      <w:pPr>
        <w:spacing w:before="120"/>
        <w:ind w:left="720"/>
        <w:jc w:val="both"/>
        <w:rPr>
          <w:rFonts w:ascii="Calibri" w:hAnsi="Calibri"/>
          <w:lang w:val="en-AU"/>
        </w:rPr>
      </w:pPr>
      <w:r w:rsidRPr="00A92191">
        <w:rPr>
          <w:rFonts w:ascii="Calibri" w:hAnsi="Calibri"/>
          <w:lang w:val="en-AU"/>
        </w:rPr>
        <w:t>Mr Gentleman (Manager of Government Business) presented the following papers:</w:t>
      </w:r>
    </w:p>
    <w:p w:rsidR="00CC557C" w:rsidRPr="0057241B" w:rsidRDefault="00CC557C" w:rsidP="00FD185A">
      <w:pPr>
        <w:pStyle w:val="DPSEntryDetail"/>
      </w:pPr>
      <w:r>
        <w:t>Administrative Arrangements—Administrative Arrangements 2020</w:t>
      </w:r>
      <w:r w:rsidR="00D2195D">
        <w:t xml:space="preserve"> (No 1)</w:t>
      </w:r>
      <w:r w:rsidRPr="0057241B">
        <w:t xml:space="preserve">—Notifiable Instrument </w:t>
      </w:r>
      <w:r>
        <w:t xml:space="preserve">NI2020-106, dated </w:t>
      </w:r>
      <w:r w:rsidR="00D2195D">
        <w:t>12 February 2020</w:t>
      </w:r>
      <w:r w:rsidRPr="0057241B">
        <w:t>.</w:t>
      </w:r>
    </w:p>
    <w:p w:rsidR="00CC557C" w:rsidRDefault="00CC557C" w:rsidP="00FD185A">
      <w:pPr>
        <w:spacing w:before="120"/>
        <w:ind w:left="720"/>
        <w:jc w:val="both"/>
        <w:rPr>
          <w:rFonts w:ascii="Calibri" w:hAnsi="Calibri"/>
          <w:lang w:val="en-AU"/>
        </w:rPr>
      </w:pPr>
      <w:r>
        <w:rPr>
          <w:rFonts w:ascii="Calibri" w:hAnsi="Calibri"/>
          <w:lang w:val="en-AU"/>
        </w:rPr>
        <w:t>Annual Reports (Government Agencies) Act, pursuant to section 13—Annual reports—Chief Minister, Treasury and Economic Development Directorate—Corrigenda—</w:t>
      </w:r>
    </w:p>
    <w:p w:rsidR="00E45BAA" w:rsidRDefault="00E45BAA" w:rsidP="00FD185A">
      <w:pPr>
        <w:pStyle w:val="DPSEntryDetailIndentLev1"/>
      </w:pPr>
      <w:r>
        <w:t xml:space="preserve">2017-2018, dated </w:t>
      </w:r>
      <w:r w:rsidR="00D2195D">
        <w:t>February 2020</w:t>
      </w:r>
      <w:r>
        <w:t>.</w:t>
      </w:r>
    </w:p>
    <w:p w:rsidR="00CC557C" w:rsidRDefault="00CC557C" w:rsidP="00FD185A">
      <w:pPr>
        <w:pStyle w:val="DPSEntryDetailIndentLev1"/>
      </w:pPr>
      <w:r>
        <w:t>2018-2019</w:t>
      </w:r>
      <w:r w:rsidR="009E6FC1">
        <w:t xml:space="preserve"> (Volume 1)</w:t>
      </w:r>
      <w:r>
        <w:t xml:space="preserve">, dated </w:t>
      </w:r>
      <w:r w:rsidR="00D2195D">
        <w:t>February 2020</w:t>
      </w:r>
      <w:r>
        <w:t>.</w:t>
      </w:r>
    </w:p>
    <w:p w:rsidR="0003563F" w:rsidRDefault="00D2174A" w:rsidP="00FD185A">
      <w:pPr>
        <w:spacing w:before="120"/>
        <w:ind w:left="720"/>
        <w:jc w:val="both"/>
      </w:pPr>
      <w:r>
        <w:rPr>
          <w:rFonts w:ascii="Calibri" w:hAnsi="Calibri"/>
          <w:lang w:val="en-AU"/>
        </w:rPr>
        <w:t>Auditor-General</w:t>
      </w:r>
      <w:r w:rsidR="005C096B">
        <w:rPr>
          <w:rFonts w:ascii="Calibri" w:hAnsi="Calibri"/>
          <w:lang w:val="en-AU"/>
        </w:rPr>
        <w:t>’</w:t>
      </w:r>
      <w:r>
        <w:rPr>
          <w:rFonts w:ascii="Calibri" w:hAnsi="Calibri"/>
          <w:lang w:val="en-AU"/>
        </w:rPr>
        <w:t>s r</w:t>
      </w:r>
      <w:r w:rsidR="0003563F">
        <w:rPr>
          <w:rFonts w:ascii="Calibri" w:hAnsi="Calibri"/>
          <w:lang w:val="en-AU"/>
        </w:rPr>
        <w:t>eports</w:t>
      </w:r>
      <w:r>
        <w:rPr>
          <w:rFonts w:ascii="Calibri" w:hAnsi="Calibri"/>
          <w:lang w:val="en-AU"/>
        </w:rPr>
        <w:t>—</w:t>
      </w:r>
      <w:r w:rsidR="00250B54">
        <w:rPr>
          <w:rFonts w:ascii="Calibri" w:hAnsi="Calibri"/>
          <w:lang w:val="en-AU"/>
        </w:rPr>
        <w:t>Government r</w:t>
      </w:r>
      <w:r>
        <w:rPr>
          <w:rFonts w:ascii="Calibri" w:hAnsi="Calibri"/>
          <w:lang w:val="en-AU"/>
        </w:rPr>
        <w:t>esponses</w:t>
      </w:r>
      <w:r w:rsidR="0003563F">
        <w:rPr>
          <w:rFonts w:ascii="Calibri" w:hAnsi="Calibri"/>
          <w:lang w:val="en-AU"/>
        </w:rPr>
        <w:t>—Copy of letter to the Auditor</w:t>
      </w:r>
      <w:r w:rsidR="0003563F">
        <w:rPr>
          <w:rFonts w:ascii="Calibri" w:hAnsi="Calibri"/>
          <w:lang w:val="en-AU"/>
        </w:rPr>
        <w:noBreakHyphen/>
        <w:t xml:space="preserve">General from the Treasurer, dated </w:t>
      </w:r>
      <w:r w:rsidR="00207666">
        <w:rPr>
          <w:rFonts w:ascii="Calibri" w:hAnsi="Calibri"/>
          <w:lang w:val="en-AU"/>
        </w:rPr>
        <w:t>17 February 2020</w:t>
      </w:r>
      <w:r w:rsidR="0003563F">
        <w:rPr>
          <w:rFonts w:ascii="Calibri" w:hAnsi="Calibri"/>
          <w:lang w:val="en-AU"/>
        </w:rPr>
        <w:t>, concerning</w:t>
      </w:r>
      <w:r w:rsidR="00207666">
        <w:rPr>
          <w:rFonts w:ascii="Calibri" w:hAnsi="Calibri"/>
          <w:lang w:val="en-AU"/>
        </w:rPr>
        <w:t xml:space="preserve"> </w:t>
      </w:r>
      <w:r w:rsidR="00250B54">
        <w:rPr>
          <w:rFonts w:ascii="Calibri" w:hAnsi="Calibri"/>
          <w:lang w:val="en-AU"/>
        </w:rPr>
        <w:t>Report Nos 9/2019—</w:t>
      </w:r>
      <w:r w:rsidR="00207666">
        <w:t>2018-19 Financial Audit</w:t>
      </w:r>
      <w:r w:rsidR="00E45BAA">
        <w:t>—Finan</w:t>
      </w:r>
      <w:r w:rsidR="00207666">
        <w:t xml:space="preserve">cial Results and Audit Findings, and </w:t>
      </w:r>
      <w:r w:rsidR="00250B54">
        <w:t>10/2019—</w:t>
      </w:r>
      <w:r w:rsidR="0003563F">
        <w:t>Financial Results and Audit Findings.</w:t>
      </w:r>
    </w:p>
    <w:p w:rsidR="0003563F" w:rsidRDefault="00EE201C" w:rsidP="00FD185A">
      <w:pPr>
        <w:pStyle w:val="DPSEntryDetail"/>
      </w:pPr>
      <w:r w:rsidRPr="00C52FE0">
        <w:t>Electricity Feed-in (Renewable Energy Premium) Act</w:t>
      </w:r>
      <w:r w:rsidR="0003563F">
        <w:t>—</w:t>
      </w:r>
    </w:p>
    <w:p w:rsidR="0003563F" w:rsidRDefault="0003563F" w:rsidP="00FD185A">
      <w:pPr>
        <w:pStyle w:val="DPSEntryDetailIndentLev1"/>
      </w:pPr>
      <w:r>
        <w:t>P</w:t>
      </w:r>
      <w:r w:rsidR="00EE201C">
        <w:t>ursuant to section 13—</w:t>
      </w:r>
    </w:p>
    <w:p w:rsidR="00EE201C" w:rsidRDefault="00EE201C" w:rsidP="00FD185A">
      <w:pPr>
        <w:pStyle w:val="DPSEntryDetailIndentLev2"/>
      </w:pPr>
      <w:r w:rsidRPr="00D2174A">
        <w:rPr>
          <w:i/>
        </w:rPr>
        <w:t>Electricity Feed-in (Renewable Energy Premium) Act 2008</w:t>
      </w:r>
      <w:r w:rsidR="0003563F">
        <w:t xml:space="preserve">—Review, dated </w:t>
      </w:r>
      <w:r w:rsidR="00D2174A">
        <w:t>October 2018</w:t>
      </w:r>
      <w:r w:rsidR="0003563F">
        <w:t>.</w:t>
      </w:r>
    </w:p>
    <w:p w:rsidR="0003563F" w:rsidRDefault="0003563F" w:rsidP="00FD185A">
      <w:pPr>
        <w:pStyle w:val="DPSEntryDetailIndentLev2"/>
      </w:pPr>
      <w:r>
        <w:t>Government response to the findings of the Review and Audit of the Small and Medium Feed-in Tariff Scheme</w:t>
      </w:r>
      <w:r w:rsidR="00D2174A">
        <w:t>, dated October 2019</w:t>
      </w:r>
      <w:r>
        <w:t>.</w:t>
      </w:r>
    </w:p>
    <w:p w:rsidR="0003563F" w:rsidRDefault="0003563F" w:rsidP="00FD185A">
      <w:pPr>
        <w:pStyle w:val="DPSEntryDetailIndentLev1"/>
      </w:pPr>
      <w:r>
        <w:t>Internal Audit of the Small and Medium Feed-in Tariff Scheme Reporting Data</w:t>
      </w:r>
      <w:r w:rsidR="00D2174A">
        <w:t>—Final Report, dated September 2019</w:t>
      </w:r>
      <w:r>
        <w:t>.</w:t>
      </w:r>
    </w:p>
    <w:p w:rsidR="00D067A1" w:rsidRPr="00366624" w:rsidRDefault="005213B2" w:rsidP="00FD185A">
      <w:pPr>
        <w:spacing w:before="120"/>
        <w:ind w:left="720"/>
        <w:jc w:val="both"/>
        <w:rPr>
          <w:rFonts w:ascii="Calibri" w:hAnsi="Calibri"/>
          <w:lang w:val="en-AU"/>
        </w:rPr>
      </w:pPr>
      <w:r>
        <w:rPr>
          <w:rFonts w:ascii="Calibri" w:hAnsi="Calibri"/>
          <w:lang w:val="en-AU"/>
        </w:rPr>
        <w:t>Crimes (Sentence Administration)</w:t>
      </w:r>
      <w:r w:rsidR="009E6FC1">
        <w:rPr>
          <w:rFonts w:ascii="Calibri" w:hAnsi="Calibri"/>
          <w:lang w:val="en-AU"/>
        </w:rPr>
        <w:t xml:space="preserve"> Act, pursuant to subsection 81</w:t>
      </w:r>
      <w:r>
        <w:rPr>
          <w:rFonts w:ascii="Calibri" w:hAnsi="Calibri"/>
          <w:lang w:val="en-AU"/>
        </w:rPr>
        <w:t>(1)—</w:t>
      </w:r>
      <w:r w:rsidR="008D4158">
        <w:rPr>
          <w:rFonts w:ascii="Calibri" w:hAnsi="Calibri"/>
          <w:lang w:val="en-AU"/>
        </w:rPr>
        <w:t>Intensive Correction Orders</w:t>
      </w:r>
      <w:r w:rsidR="0058049F">
        <w:rPr>
          <w:rFonts w:ascii="Calibri" w:hAnsi="Calibri"/>
          <w:lang w:val="en-AU"/>
        </w:rPr>
        <w:t xml:space="preserve"> </w:t>
      </w:r>
      <w:r w:rsidR="00D067A1">
        <w:rPr>
          <w:rFonts w:ascii="Calibri" w:hAnsi="Calibri"/>
          <w:lang w:val="en-AU"/>
        </w:rPr>
        <w:t>Review Report</w:t>
      </w:r>
      <w:r w:rsidR="0058049F">
        <w:rPr>
          <w:rFonts w:ascii="Calibri" w:hAnsi="Calibri"/>
          <w:lang w:val="en-AU"/>
        </w:rPr>
        <w:t>, dated November 2019</w:t>
      </w:r>
      <w:r w:rsidR="00D067A1">
        <w:rPr>
          <w:rFonts w:ascii="Calibri" w:hAnsi="Calibri"/>
          <w:lang w:val="en-AU"/>
        </w:rPr>
        <w:t>.</w:t>
      </w:r>
    </w:p>
    <w:p w:rsidR="00A92191" w:rsidRPr="00974B5E" w:rsidRDefault="00A92191" w:rsidP="00FD185A">
      <w:pPr>
        <w:spacing w:before="120"/>
        <w:ind w:left="720"/>
        <w:jc w:val="both"/>
      </w:pPr>
      <w:r w:rsidRPr="007E22D8">
        <w:rPr>
          <w:rFonts w:ascii="Calibri" w:hAnsi="Calibri"/>
          <w:lang w:val="en-AU"/>
        </w:rPr>
        <w:t>Planning and Development A</w:t>
      </w:r>
      <w:r>
        <w:rPr>
          <w:rFonts w:ascii="Calibri" w:hAnsi="Calibri"/>
          <w:lang w:val="en-AU"/>
        </w:rPr>
        <w:t>ct, p</w:t>
      </w:r>
      <w:r w:rsidRPr="00974B5E">
        <w:t>ursuant to subsection 242(2)—</w:t>
      </w:r>
      <w:r>
        <w:t>Statement of l</w:t>
      </w:r>
      <w:r w:rsidRPr="00974B5E">
        <w:t xml:space="preserve">eases granted for the period </w:t>
      </w:r>
      <w:r>
        <w:t>1 October to 31 December 2019</w:t>
      </w:r>
      <w:r w:rsidR="00B86938">
        <w:t>, dated February 2020</w:t>
      </w:r>
      <w:r>
        <w:t>.</w:t>
      </w:r>
    </w:p>
    <w:p w:rsidR="0033670D" w:rsidRDefault="0033670D" w:rsidP="0033670D">
      <w:pPr>
        <w:pStyle w:val="DPSEntryDetail"/>
        <w:spacing w:before="100"/>
      </w:pPr>
      <w:r w:rsidRPr="005213B2">
        <w:rPr>
          <w:i/>
        </w:rPr>
        <w:t>Rail Safety National Law</w:t>
      </w:r>
      <w:r w:rsidR="005213B2" w:rsidRPr="005213B2">
        <w:rPr>
          <w:i/>
        </w:rPr>
        <w:t xml:space="preserve"> (South Australia) Act 2012</w:t>
      </w:r>
      <w:r w:rsidRPr="005213B2">
        <w:t xml:space="preserve">—Rail Safety National Law National Regulations (Application of Law) Variation Regulations 2019 (No </w:t>
      </w:r>
      <w:r w:rsidR="005213B2">
        <w:t>238</w:t>
      </w:r>
      <w:r w:rsidRPr="005213B2">
        <w:t xml:space="preserve"> of 2019), together with an explanatory statement.</w:t>
      </w:r>
    </w:p>
    <w:p w:rsidR="00A92191" w:rsidRPr="00A92191" w:rsidRDefault="00A92191" w:rsidP="00A92191">
      <w:pPr>
        <w:spacing w:before="120"/>
        <w:ind w:left="720"/>
        <w:jc w:val="both"/>
        <w:rPr>
          <w:rFonts w:ascii="Calibri" w:hAnsi="Calibri"/>
          <w:b/>
          <w:bCs/>
          <w:lang w:val="en-AU"/>
        </w:rPr>
      </w:pPr>
      <w:r w:rsidRPr="00A92191">
        <w:rPr>
          <w:rFonts w:ascii="Calibri" w:hAnsi="Calibri"/>
          <w:b/>
          <w:bCs/>
          <w:lang w:val="en-AU"/>
        </w:rPr>
        <w:t>Subordinate legislation (including explanatory statements unless otherwise stated)</w:t>
      </w:r>
    </w:p>
    <w:p w:rsidR="00A92191" w:rsidRPr="00A92191" w:rsidRDefault="00A92191" w:rsidP="00A92191">
      <w:pPr>
        <w:spacing w:before="120"/>
        <w:ind w:left="720"/>
        <w:jc w:val="both"/>
        <w:rPr>
          <w:rFonts w:ascii="Calibri" w:hAnsi="Calibri"/>
          <w:lang w:val="en-AU"/>
        </w:rPr>
      </w:pPr>
      <w:r w:rsidRPr="00A92191">
        <w:rPr>
          <w:rFonts w:ascii="Calibri" w:hAnsi="Calibri"/>
          <w:lang w:val="en-AU"/>
        </w:rPr>
        <w:t>Legislation Act, pursuant to section 64—</w:t>
      </w:r>
    </w:p>
    <w:p w:rsidR="009B5642" w:rsidRPr="00BB4694" w:rsidRDefault="009B5642" w:rsidP="009B5642">
      <w:pPr>
        <w:pStyle w:val="DPSEntryDetailIndentLev1"/>
      </w:pPr>
      <w:r w:rsidRPr="00BB4694">
        <w:t>Court Procedures Act—Court Procedures (Fees) Determination 2020 (No 1)—Disallowable Instrument DI2020-13 (LR, 31 January 2020).</w:t>
      </w:r>
    </w:p>
    <w:p w:rsidR="009B5642" w:rsidRPr="00311577" w:rsidRDefault="009B5642" w:rsidP="009B5642">
      <w:pPr>
        <w:pStyle w:val="DPSEntryDetailIndentLev1"/>
      </w:pPr>
      <w:r w:rsidRPr="00311577">
        <w:t>Legal Aid Act—Legal Aid (Commission President) Appointment 2020—Disallowable Instrument DI2020-12 (LR, 30 January 2020).</w:t>
      </w:r>
    </w:p>
    <w:p w:rsidR="009B5642" w:rsidRPr="00BB4694" w:rsidRDefault="009B5642" w:rsidP="009B5642">
      <w:pPr>
        <w:pStyle w:val="DPSEntryDetailIndentLev1"/>
      </w:pPr>
      <w:r w:rsidRPr="00BB4694">
        <w:t>Public Health Act—Public Health (Novel Coronavirus—Temporary Notifiable Condition) Declaration 2020—Disallowable Instrument DI2020-14 (LR, 3 February 2020).</w:t>
      </w:r>
    </w:p>
    <w:p w:rsidR="009B5642" w:rsidRPr="00BB4694" w:rsidRDefault="009B5642" w:rsidP="009B5642">
      <w:pPr>
        <w:pStyle w:val="DPSEntryDetailIndentLev1"/>
      </w:pPr>
      <w:r w:rsidRPr="00BB4694">
        <w:t>Public Unleased Land Act—Public Unleased Lan</w:t>
      </w:r>
      <w:r>
        <w:t>d (Fees) Determination 2020 (No </w:t>
      </w:r>
      <w:r w:rsidRPr="00BB4694">
        <w:t>1)—Disallowable Instrument DI2020-11 (LR, 30 January 2020).</w:t>
      </w:r>
    </w:p>
    <w:p w:rsidR="009B5642" w:rsidRPr="00BB4694" w:rsidRDefault="009B5642" w:rsidP="009B5642">
      <w:pPr>
        <w:pStyle w:val="DPSEntryDetailIndentLev1"/>
      </w:pPr>
      <w:r w:rsidRPr="00BB4694">
        <w:t>Road Transport (Safety and Traffic Management) Act—Road Transport (Safety and Traffic Management) Amendment Regulation 2020 (No 1)—Subordinate Law SL2020-4 (LR, 6 February 2020).</w:t>
      </w:r>
    </w:p>
    <w:p w:rsidR="008D4158" w:rsidRPr="008D4158" w:rsidRDefault="008D4158" w:rsidP="008D4158">
      <w:pPr>
        <w:keepNext/>
        <w:keepLines/>
        <w:tabs>
          <w:tab w:val="right" w:pos="339"/>
          <w:tab w:val="left" w:pos="720"/>
        </w:tabs>
        <w:spacing w:before="240"/>
        <w:ind w:left="720" w:hanging="720"/>
        <w:jc w:val="both"/>
        <w:rPr>
          <w:rFonts w:ascii="Calibri" w:hAnsi="Calibri"/>
          <w:b/>
          <w:caps/>
          <w:lang w:val="en-AU"/>
        </w:rPr>
      </w:pPr>
      <w:r w:rsidRPr="008D4158">
        <w:rPr>
          <w:rFonts w:ascii="Calibri" w:hAnsi="Calibri"/>
          <w:b/>
          <w:lang w:val="en-AU"/>
        </w:rPr>
        <w:tab/>
      </w:r>
      <w:r w:rsidR="005C096B">
        <w:rPr>
          <w:rFonts w:ascii="Calibri" w:hAnsi="Calibri"/>
          <w:b/>
          <w:bCs/>
          <w:lang w:val="en-AU"/>
        </w:rPr>
        <w:fldChar w:fldCharType="begin"/>
      </w:r>
      <w:r w:rsidR="005C096B">
        <w:rPr>
          <w:rFonts w:ascii="Calibri" w:hAnsi="Calibri"/>
          <w:b/>
          <w:bCs/>
          <w:lang w:val="en-AU"/>
        </w:rPr>
        <w:instrText xml:space="preserve"> SEQ A \* MERGEFORMAT </w:instrText>
      </w:r>
      <w:r w:rsidR="005C096B">
        <w:rPr>
          <w:rFonts w:ascii="Calibri" w:hAnsi="Calibri"/>
          <w:b/>
          <w:bCs/>
          <w:lang w:val="en-AU"/>
        </w:rPr>
        <w:fldChar w:fldCharType="separate"/>
      </w:r>
      <w:r w:rsidR="00777BE5">
        <w:rPr>
          <w:rFonts w:ascii="Calibri" w:hAnsi="Calibri"/>
          <w:b/>
          <w:bCs/>
          <w:noProof/>
          <w:lang w:val="en-AU"/>
        </w:rPr>
        <w:t>12</w:t>
      </w:r>
      <w:r w:rsidR="005C096B">
        <w:rPr>
          <w:rFonts w:ascii="Calibri" w:hAnsi="Calibri"/>
          <w:b/>
          <w:bCs/>
          <w:lang w:val="en-AU"/>
        </w:rPr>
        <w:fldChar w:fldCharType="end"/>
      </w:r>
      <w:r w:rsidRPr="008D4158">
        <w:rPr>
          <w:rFonts w:ascii="Calibri" w:hAnsi="Calibri"/>
          <w:b/>
          <w:lang w:val="en-AU"/>
        </w:rPr>
        <w:tab/>
      </w:r>
      <w:r w:rsidR="00250B54">
        <w:rPr>
          <w:rFonts w:ascii="Calibri" w:hAnsi="Calibri"/>
          <w:b/>
          <w:lang w:val="en-AU"/>
        </w:rPr>
        <w:t>CRIMES (SENTENCE ADMINISTRATION) ACT—</w:t>
      </w:r>
      <w:r>
        <w:rPr>
          <w:rFonts w:ascii="Calibri" w:hAnsi="Calibri"/>
          <w:b/>
          <w:caps/>
          <w:lang w:val="en-AU"/>
        </w:rPr>
        <w:t>Intensive Correction Orders</w:t>
      </w:r>
      <w:r w:rsidR="00250B54">
        <w:rPr>
          <w:rFonts w:ascii="Calibri" w:hAnsi="Calibri"/>
          <w:b/>
          <w:caps/>
          <w:lang w:val="en-AU"/>
        </w:rPr>
        <w:t xml:space="preserve"> </w:t>
      </w:r>
      <w:r>
        <w:rPr>
          <w:rFonts w:ascii="Calibri" w:hAnsi="Calibri"/>
          <w:b/>
          <w:caps/>
          <w:lang w:val="en-AU"/>
        </w:rPr>
        <w:t>Review Report</w:t>
      </w:r>
      <w:r w:rsidRPr="008D4158">
        <w:rPr>
          <w:rFonts w:ascii="Calibri" w:hAnsi="Calibri"/>
          <w:b/>
          <w:caps/>
          <w:lang w:val="en-AU"/>
        </w:rPr>
        <w:t>—PAPER NOTED</w:t>
      </w:r>
    </w:p>
    <w:p w:rsidR="008D4158" w:rsidRPr="008D4158" w:rsidRDefault="008D4158" w:rsidP="008D4158">
      <w:pPr>
        <w:spacing w:before="120"/>
        <w:ind w:left="720"/>
        <w:jc w:val="both"/>
        <w:rPr>
          <w:rFonts w:ascii="Calibri" w:hAnsi="Calibri"/>
          <w:lang w:val="en-AU"/>
        </w:rPr>
      </w:pPr>
      <w:r w:rsidRPr="008D4158">
        <w:rPr>
          <w:rFonts w:ascii="Calibri" w:hAnsi="Calibri"/>
          <w:lang w:val="en-AU"/>
        </w:rPr>
        <w:t>Mr Gentleman (Manager of Government Business), pursuant to standing order 211, moved—That the Assembly take note of the following paper:</w:t>
      </w:r>
    </w:p>
    <w:p w:rsidR="008D4158" w:rsidRPr="008D4158" w:rsidRDefault="00250B54" w:rsidP="008D4158">
      <w:pPr>
        <w:spacing w:before="120"/>
        <w:ind w:left="720"/>
        <w:jc w:val="both"/>
        <w:rPr>
          <w:rFonts w:ascii="Calibri" w:hAnsi="Calibri"/>
          <w:lang w:val="en-AU"/>
        </w:rPr>
      </w:pPr>
      <w:r>
        <w:rPr>
          <w:rFonts w:ascii="Calibri" w:hAnsi="Calibri"/>
          <w:lang w:val="en-AU"/>
        </w:rPr>
        <w:t>Crimes (Sentence Administration)</w:t>
      </w:r>
      <w:r w:rsidR="009E6FC1">
        <w:rPr>
          <w:rFonts w:ascii="Calibri" w:hAnsi="Calibri"/>
          <w:lang w:val="en-AU"/>
        </w:rPr>
        <w:t xml:space="preserve"> Act, pursuant to subsection 81</w:t>
      </w:r>
      <w:r>
        <w:rPr>
          <w:rFonts w:ascii="Calibri" w:hAnsi="Calibri"/>
          <w:lang w:val="en-AU"/>
        </w:rPr>
        <w:t>(1)—Intensive Correction Orders Review Report</w:t>
      </w:r>
      <w:r w:rsidR="008D4158" w:rsidRPr="008D4158">
        <w:rPr>
          <w:rFonts w:ascii="Calibri" w:hAnsi="Calibri"/>
          <w:lang w:val="en-AU"/>
        </w:rPr>
        <w:t>.</w:t>
      </w:r>
    </w:p>
    <w:p w:rsidR="008D4158" w:rsidRPr="008D4158" w:rsidRDefault="008D4158" w:rsidP="008D4158">
      <w:pPr>
        <w:spacing w:before="120"/>
        <w:ind w:left="720"/>
        <w:jc w:val="both"/>
        <w:rPr>
          <w:rFonts w:ascii="Calibri" w:hAnsi="Calibri"/>
          <w:lang w:val="en-AU"/>
        </w:rPr>
      </w:pPr>
      <w:r w:rsidRPr="008D4158">
        <w:rPr>
          <w:rFonts w:ascii="Calibri" w:hAnsi="Calibri"/>
          <w:lang w:val="en-AU"/>
        </w:rPr>
        <w:t>Debate ensued.</w:t>
      </w:r>
    </w:p>
    <w:p w:rsidR="008D4158" w:rsidRPr="008D4158" w:rsidRDefault="008D4158" w:rsidP="008D4158">
      <w:pPr>
        <w:spacing w:before="120"/>
        <w:ind w:left="720"/>
        <w:jc w:val="both"/>
        <w:rPr>
          <w:rFonts w:ascii="Calibri" w:hAnsi="Calibri"/>
          <w:lang w:val="en-AU"/>
        </w:rPr>
      </w:pPr>
      <w:r w:rsidRPr="008D4158">
        <w:rPr>
          <w:rFonts w:ascii="Calibri" w:hAnsi="Calibri"/>
          <w:lang w:val="en-AU"/>
        </w:rPr>
        <w:t>Question—put and passed.</w:t>
      </w:r>
    </w:p>
    <w:p w:rsidR="0045256E" w:rsidRPr="0045256E" w:rsidRDefault="0045256E" w:rsidP="0045256E">
      <w:pPr>
        <w:keepNext/>
        <w:keepLines/>
        <w:tabs>
          <w:tab w:val="right" w:pos="339"/>
          <w:tab w:val="left" w:pos="720"/>
        </w:tabs>
        <w:spacing w:before="240"/>
        <w:ind w:left="720" w:hanging="720"/>
        <w:jc w:val="both"/>
        <w:rPr>
          <w:rFonts w:ascii="Calibri" w:hAnsi="Calibri"/>
          <w:b/>
          <w:caps/>
        </w:rPr>
      </w:pPr>
      <w:r w:rsidRPr="0045256E">
        <w:rPr>
          <w:rFonts w:ascii="Calibri" w:hAnsi="Calibri"/>
          <w:b/>
          <w:caps/>
        </w:rPr>
        <w:tab/>
      </w:r>
      <w:r w:rsidR="005C096B">
        <w:rPr>
          <w:rFonts w:ascii="Calibri" w:hAnsi="Calibri"/>
          <w:b/>
          <w:bCs/>
          <w:caps/>
        </w:rPr>
        <w:fldChar w:fldCharType="begin"/>
      </w:r>
      <w:r w:rsidR="005C096B">
        <w:rPr>
          <w:rFonts w:ascii="Calibri" w:hAnsi="Calibri"/>
          <w:b/>
          <w:bCs/>
          <w:caps/>
        </w:rPr>
        <w:instrText xml:space="preserve"> SEQ A \* MERGEFORMAT </w:instrText>
      </w:r>
      <w:r w:rsidR="005C096B">
        <w:rPr>
          <w:rFonts w:ascii="Calibri" w:hAnsi="Calibri"/>
          <w:b/>
          <w:bCs/>
          <w:caps/>
        </w:rPr>
        <w:fldChar w:fldCharType="separate"/>
      </w:r>
      <w:r w:rsidR="00777BE5">
        <w:rPr>
          <w:rFonts w:ascii="Calibri" w:hAnsi="Calibri"/>
          <w:b/>
          <w:bCs/>
          <w:caps/>
          <w:noProof/>
        </w:rPr>
        <w:t>13</w:t>
      </w:r>
      <w:r w:rsidR="005C096B">
        <w:rPr>
          <w:rFonts w:ascii="Calibri" w:hAnsi="Calibri"/>
          <w:b/>
          <w:bCs/>
          <w:caps/>
        </w:rPr>
        <w:fldChar w:fldCharType="end"/>
      </w:r>
      <w:r w:rsidRPr="0045256E">
        <w:rPr>
          <w:rFonts w:ascii="Calibri" w:hAnsi="Calibri"/>
          <w:b/>
          <w:caps/>
        </w:rPr>
        <w:tab/>
        <w:t>MATTER OF PUBLIC IMPORTANCE—DISCUSSION—</w:t>
      </w:r>
      <w:r>
        <w:rPr>
          <w:rFonts w:ascii="Calibri" w:hAnsi="Calibri"/>
          <w:b/>
          <w:caps/>
        </w:rPr>
        <w:t>Volunteering</w:t>
      </w:r>
    </w:p>
    <w:p w:rsidR="0045256E" w:rsidRPr="0045256E" w:rsidRDefault="0045256E" w:rsidP="0045256E">
      <w:pPr>
        <w:tabs>
          <w:tab w:val="left" w:pos="1197"/>
          <w:tab w:val="left" w:pos="1767"/>
        </w:tabs>
        <w:spacing w:before="120"/>
        <w:ind w:left="741"/>
        <w:jc w:val="both"/>
        <w:rPr>
          <w:rFonts w:ascii="Calibri" w:hAnsi="Calibri"/>
          <w:lang w:val="en-AU"/>
        </w:rPr>
      </w:pPr>
      <w:r w:rsidRPr="0045256E">
        <w:rPr>
          <w:rFonts w:ascii="Calibri" w:hAnsi="Calibri"/>
          <w:lang w:val="en-AU"/>
        </w:rPr>
        <w:t xml:space="preserve">The Assembly was informed that </w:t>
      </w:r>
      <w:r>
        <w:rPr>
          <w:rFonts w:ascii="Calibri" w:hAnsi="Calibri"/>
          <w:lang w:val="en-AU"/>
        </w:rPr>
        <w:t>Ms Cheyne</w:t>
      </w:r>
      <w:r w:rsidRPr="0045256E">
        <w:rPr>
          <w:rFonts w:ascii="Calibri" w:hAnsi="Calibri"/>
          <w:lang w:val="en-AU"/>
        </w:rPr>
        <w:t xml:space="preserve">, </w:t>
      </w:r>
      <w:r>
        <w:rPr>
          <w:rFonts w:ascii="Calibri" w:hAnsi="Calibri"/>
          <w:lang w:val="en-AU"/>
        </w:rPr>
        <w:t>Ms Cody</w:t>
      </w:r>
      <w:r w:rsidRPr="0045256E">
        <w:rPr>
          <w:rFonts w:ascii="Calibri" w:hAnsi="Calibri"/>
          <w:lang w:val="en-AU"/>
        </w:rPr>
        <w:t xml:space="preserve">, </w:t>
      </w:r>
      <w:r>
        <w:rPr>
          <w:rFonts w:ascii="Calibri" w:hAnsi="Calibri"/>
          <w:lang w:val="en-AU"/>
        </w:rPr>
        <w:t>Mr Coe (Leader of the Opposition)</w:t>
      </w:r>
      <w:r w:rsidRPr="0045256E">
        <w:rPr>
          <w:rFonts w:ascii="Calibri" w:hAnsi="Calibri"/>
          <w:lang w:val="en-AU"/>
        </w:rPr>
        <w:t xml:space="preserve">, </w:t>
      </w:r>
      <w:r>
        <w:rPr>
          <w:rFonts w:ascii="Calibri" w:hAnsi="Calibri"/>
          <w:lang w:val="en-AU"/>
        </w:rPr>
        <w:t>Mrs Dunne</w:t>
      </w:r>
      <w:r w:rsidRPr="0045256E">
        <w:rPr>
          <w:rFonts w:ascii="Calibri" w:hAnsi="Calibri"/>
          <w:lang w:val="en-AU"/>
        </w:rPr>
        <w:t xml:space="preserve">, </w:t>
      </w:r>
      <w:r>
        <w:rPr>
          <w:rFonts w:ascii="Calibri" w:hAnsi="Calibri"/>
          <w:lang w:val="en-AU"/>
        </w:rPr>
        <w:t>Mr Gupta</w:t>
      </w:r>
      <w:r w:rsidRPr="0045256E">
        <w:rPr>
          <w:rFonts w:ascii="Calibri" w:hAnsi="Calibri"/>
          <w:lang w:val="en-AU"/>
        </w:rPr>
        <w:t xml:space="preserve">, </w:t>
      </w:r>
      <w:r>
        <w:rPr>
          <w:rFonts w:ascii="Calibri" w:hAnsi="Calibri"/>
          <w:lang w:val="en-AU"/>
        </w:rPr>
        <w:t>Mr Hanson</w:t>
      </w:r>
      <w:r w:rsidRPr="0045256E">
        <w:rPr>
          <w:rFonts w:ascii="Calibri" w:hAnsi="Calibri"/>
          <w:lang w:val="en-AU"/>
        </w:rPr>
        <w:t xml:space="preserve">, </w:t>
      </w:r>
      <w:r>
        <w:rPr>
          <w:rFonts w:ascii="Calibri" w:hAnsi="Calibri"/>
          <w:lang w:val="en-AU"/>
        </w:rPr>
        <w:t>Mrs Kikkert</w:t>
      </w:r>
      <w:r w:rsidRPr="0045256E">
        <w:rPr>
          <w:rFonts w:ascii="Calibri" w:hAnsi="Calibri"/>
          <w:lang w:val="en-AU"/>
        </w:rPr>
        <w:t xml:space="preserve">, </w:t>
      </w:r>
      <w:r>
        <w:rPr>
          <w:rFonts w:ascii="Calibri" w:hAnsi="Calibri"/>
          <w:lang w:val="en-AU"/>
        </w:rPr>
        <w:t>Ms Lawder</w:t>
      </w:r>
      <w:r w:rsidRPr="0045256E">
        <w:rPr>
          <w:rFonts w:ascii="Calibri" w:hAnsi="Calibri"/>
          <w:lang w:val="en-AU"/>
        </w:rPr>
        <w:t xml:space="preserve">, </w:t>
      </w:r>
      <w:r>
        <w:rPr>
          <w:rFonts w:ascii="Calibri" w:hAnsi="Calibri"/>
          <w:lang w:val="en-AU"/>
        </w:rPr>
        <w:t>Ms Le Couteur</w:t>
      </w:r>
      <w:r w:rsidRPr="0045256E">
        <w:rPr>
          <w:rFonts w:ascii="Calibri" w:hAnsi="Calibri"/>
          <w:lang w:val="en-AU"/>
        </w:rPr>
        <w:t xml:space="preserve">, </w:t>
      </w:r>
      <w:r>
        <w:rPr>
          <w:rFonts w:ascii="Calibri" w:hAnsi="Calibri"/>
          <w:lang w:val="en-AU"/>
        </w:rPr>
        <w:t>Ms Lee</w:t>
      </w:r>
      <w:r w:rsidRPr="0045256E">
        <w:rPr>
          <w:rFonts w:ascii="Calibri" w:hAnsi="Calibri"/>
          <w:lang w:val="en-AU"/>
        </w:rPr>
        <w:t xml:space="preserve">, </w:t>
      </w:r>
      <w:r>
        <w:rPr>
          <w:rFonts w:ascii="Calibri" w:hAnsi="Calibri"/>
          <w:lang w:val="en-AU"/>
        </w:rPr>
        <w:t>Mr Milligan</w:t>
      </w:r>
      <w:r w:rsidRPr="0045256E">
        <w:rPr>
          <w:rFonts w:ascii="Calibri" w:hAnsi="Calibri"/>
          <w:lang w:val="en-AU"/>
        </w:rPr>
        <w:t xml:space="preserve">, </w:t>
      </w:r>
      <w:r>
        <w:rPr>
          <w:rFonts w:ascii="Calibri" w:hAnsi="Calibri"/>
          <w:lang w:val="en-AU"/>
        </w:rPr>
        <w:t>Mr Parton</w:t>
      </w:r>
      <w:r w:rsidRPr="0045256E">
        <w:rPr>
          <w:rFonts w:ascii="Calibri" w:hAnsi="Calibri"/>
          <w:lang w:val="en-AU"/>
        </w:rPr>
        <w:t xml:space="preserve">, and </w:t>
      </w:r>
      <w:r>
        <w:rPr>
          <w:rFonts w:ascii="Calibri" w:hAnsi="Calibri"/>
          <w:lang w:val="en-AU"/>
        </w:rPr>
        <w:t>Mr Pettersson</w:t>
      </w:r>
      <w:r w:rsidRPr="0045256E">
        <w:rPr>
          <w:rFonts w:ascii="Calibri" w:hAnsi="Calibri"/>
          <w:lang w:val="en-AU"/>
        </w:rPr>
        <w:t xml:space="preserve"> had proposed that matters of public importance be submitted to the Assembly for discussion.  In accordance with the provisions of standing order 79, the Speaker had determined that the matter proposed by </w:t>
      </w:r>
      <w:r>
        <w:rPr>
          <w:rFonts w:ascii="Calibri" w:hAnsi="Calibri"/>
          <w:lang w:val="en-AU"/>
        </w:rPr>
        <w:t xml:space="preserve">Mr Milligan </w:t>
      </w:r>
      <w:r w:rsidRPr="0045256E">
        <w:rPr>
          <w:rFonts w:ascii="Calibri" w:hAnsi="Calibri"/>
          <w:lang w:val="en-AU"/>
        </w:rPr>
        <w:t xml:space="preserve">be submitted to the Assembly, namely, </w:t>
      </w:r>
      <w:r w:rsidR="005C096B">
        <w:rPr>
          <w:rFonts w:ascii="Calibri" w:hAnsi="Calibri"/>
          <w:lang w:val="en-AU"/>
        </w:rPr>
        <w:t>“</w:t>
      </w:r>
      <w:r>
        <w:rPr>
          <w:rFonts w:ascii="Calibri" w:hAnsi="Calibri"/>
          <w:lang w:val="en-AU"/>
        </w:rPr>
        <w:t>The importance of recognising and valuing volunteering across the ACT</w:t>
      </w:r>
      <w:r w:rsidR="005C096B">
        <w:rPr>
          <w:rFonts w:ascii="Calibri" w:hAnsi="Calibri"/>
          <w:lang w:val="en-AU"/>
        </w:rPr>
        <w:t>”</w:t>
      </w:r>
      <w:r w:rsidRPr="0045256E">
        <w:rPr>
          <w:rFonts w:ascii="Calibri" w:hAnsi="Calibri"/>
          <w:lang w:val="en-AU"/>
        </w:rPr>
        <w:t>.</w:t>
      </w:r>
    </w:p>
    <w:p w:rsidR="0045256E" w:rsidRPr="0045256E" w:rsidRDefault="0045256E" w:rsidP="0045256E">
      <w:pPr>
        <w:tabs>
          <w:tab w:val="left" w:pos="1197"/>
          <w:tab w:val="left" w:pos="1767"/>
        </w:tabs>
        <w:spacing w:before="120"/>
        <w:ind w:left="741"/>
        <w:jc w:val="both"/>
        <w:rPr>
          <w:rFonts w:ascii="Calibri" w:hAnsi="Calibri"/>
          <w:lang w:val="en-AU"/>
        </w:rPr>
      </w:pPr>
      <w:r w:rsidRPr="0045256E">
        <w:rPr>
          <w:rFonts w:ascii="Calibri" w:hAnsi="Calibri"/>
          <w:lang w:val="en-AU"/>
        </w:rPr>
        <w:t>Discussion ensued.</w:t>
      </w:r>
    </w:p>
    <w:p w:rsidR="0045256E" w:rsidRPr="0045256E" w:rsidRDefault="0045256E" w:rsidP="0045256E">
      <w:pPr>
        <w:tabs>
          <w:tab w:val="left" w:pos="1197"/>
          <w:tab w:val="left" w:pos="1767"/>
        </w:tabs>
        <w:spacing w:before="120"/>
        <w:ind w:left="741"/>
        <w:jc w:val="both"/>
        <w:rPr>
          <w:rFonts w:ascii="Calibri" w:hAnsi="Calibri"/>
          <w:lang w:val="en-AU"/>
        </w:rPr>
      </w:pPr>
      <w:r w:rsidRPr="0045256E">
        <w:rPr>
          <w:rFonts w:ascii="Calibri" w:hAnsi="Calibri"/>
          <w:lang w:val="en-AU"/>
        </w:rPr>
        <w:t>Discussion concluded.</w:t>
      </w:r>
    </w:p>
    <w:p w:rsidR="0061396E" w:rsidRPr="0061396E" w:rsidRDefault="0061396E" w:rsidP="00BF0B72">
      <w:pPr>
        <w:keepNext/>
        <w:keepLines/>
        <w:tabs>
          <w:tab w:val="right" w:pos="339"/>
          <w:tab w:val="left" w:pos="720"/>
        </w:tabs>
        <w:spacing w:before="240"/>
        <w:ind w:left="720" w:hanging="720"/>
        <w:jc w:val="both"/>
        <w:rPr>
          <w:rFonts w:ascii="Calibri" w:hAnsi="Calibri"/>
          <w:b/>
          <w:lang w:val="en-AU"/>
        </w:rPr>
      </w:pPr>
      <w:r w:rsidRPr="0061396E">
        <w:rPr>
          <w:rFonts w:ascii="Calibri" w:hAnsi="Calibri"/>
          <w:b/>
          <w:lang w:val="en-AU"/>
        </w:rPr>
        <w:tab/>
      </w:r>
      <w:r w:rsidR="005C096B">
        <w:rPr>
          <w:rFonts w:ascii="Calibri" w:hAnsi="Calibri"/>
          <w:b/>
          <w:bCs/>
          <w:lang w:val="en-AU"/>
        </w:rPr>
        <w:fldChar w:fldCharType="begin"/>
      </w:r>
      <w:r w:rsidR="005C096B">
        <w:rPr>
          <w:rFonts w:ascii="Calibri" w:hAnsi="Calibri"/>
          <w:b/>
          <w:bCs/>
          <w:lang w:val="en-AU"/>
        </w:rPr>
        <w:instrText xml:space="preserve"> SEQ A \* MERGEFORMAT </w:instrText>
      </w:r>
      <w:r w:rsidR="005C096B">
        <w:rPr>
          <w:rFonts w:ascii="Calibri" w:hAnsi="Calibri"/>
          <w:b/>
          <w:bCs/>
          <w:lang w:val="en-AU"/>
        </w:rPr>
        <w:fldChar w:fldCharType="separate"/>
      </w:r>
      <w:r w:rsidR="00777BE5">
        <w:rPr>
          <w:rFonts w:ascii="Calibri" w:hAnsi="Calibri"/>
          <w:b/>
          <w:bCs/>
          <w:noProof/>
          <w:lang w:val="en-AU"/>
        </w:rPr>
        <w:t>14</w:t>
      </w:r>
      <w:r w:rsidR="005C096B">
        <w:rPr>
          <w:rFonts w:ascii="Calibri" w:hAnsi="Calibri"/>
          <w:b/>
          <w:bCs/>
          <w:lang w:val="en-AU"/>
        </w:rPr>
        <w:fldChar w:fldCharType="end"/>
      </w:r>
      <w:r w:rsidRPr="0061396E">
        <w:rPr>
          <w:rFonts w:ascii="Calibri" w:hAnsi="Calibri"/>
          <w:b/>
          <w:lang w:val="en-AU"/>
        </w:rPr>
        <w:tab/>
        <w:t>ADJOURNMENT</w:t>
      </w:r>
    </w:p>
    <w:p w:rsidR="0061396E" w:rsidRPr="0061396E" w:rsidRDefault="0061396E" w:rsidP="00BF0B72">
      <w:pPr>
        <w:keepNext/>
        <w:spacing w:before="120"/>
        <w:ind w:left="720"/>
        <w:jc w:val="both"/>
        <w:rPr>
          <w:rFonts w:ascii="Calibri" w:hAnsi="Calibri"/>
          <w:lang w:val="en-AU"/>
        </w:rPr>
      </w:pPr>
      <w:r>
        <w:rPr>
          <w:rFonts w:ascii="Calibri" w:hAnsi="Calibri"/>
          <w:lang w:val="en-AU"/>
        </w:rPr>
        <w:t>Mr Gentleman</w:t>
      </w:r>
      <w:r w:rsidRPr="0061396E">
        <w:rPr>
          <w:rFonts w:ascii="Calibri" w:hAnsi="Calibri"/>
          <w:lang w:val="en-AU"/>
        </w:rPr>
        <w:t xml:space="preserve"> (Manager of Government Business) moved—That the Assembly do now adjourn.</w:t>
      </w:r>
    </w:p>
    <w:p w:rsidR="0061396E" w:rsidRDefault="0061396E" w:rsidP="0061396E">
      <w:pPr>
        <w:spacing w:before="120"/>
        <w:ind w:left="720"/>
        <w:jc w:val="both"/>
        <w:rPr>
          <w:rFonts w:ascii="Calibri" w:hAnsi="Calibri"/>
          <w:lang w:val="en-AU"/>
        </w:rPr>
      </w:pPr>
      <w:r w:rsidRPr="0061396E">
        <w:rPr>
          <w:rFonts w:ascii="Calibri" w:hAnsi="Calibri"/>
          <w:lang w:val="en-AU"/>
        </w:rPr>
        <w:t>Debate ensued.</w:t>
      </w:r>
    </w:p>
    <w:p w:rsidR="005F37CF" w:rsidRPr="0061396E" w:rsidRDefault="005F37CF" w:rsidP="0061396E">
      <w:pPr>
        <w:spacing w:before="120"/>
        <w:ind w:left="720"/>
        <w:jc w:val="both"/>
        <w:rPr>
          <w:rFonts w:ascii="Calibri" w:hAnsi="Calibri"/>
          <w:lang w:val="en-AU"/>
        </w:rPr>
      </w:pPr>
      <w:r>
        <w:rPr>
          <w:rFonts w:ascii="Calibri" w:hAnsi="Calibri"/>
          <w:lang w:val="en-AU"/>
        </w:rPr>
        <w:t>Mrs Kikkert</w:t>
      </w:r>
      <w:r w:rsidRPr="005F37CF">
        <w:rPr>
          <w:rFonts w:ascii="Calibri" w:hAnsi="Calibri"/>
          <w:lang w:val="en-AU"/>
        </w:rPr>
        <w:t>, by leave, was granted an extension of time.</w:t>
      </w:r>
    </w:p>
    <w:p w:rsidR="003C45B8" w:rsidRDefault="003C45B8" w:rsidP="0061396E">
      <w:pPr>
        <w:spacing w:before="120"/>
        <w:ind w:left="720"/>
        <w:jc w:val="both"/>
        <w:rPr>
          <w:rFonts w:ascii="Calibri" w:hAnsi="Calibri"/>
          <w:lang w:val="en-AU"/>
        </w:rPr>
      </w:pPr>
      <w:r>
        <w:rPr>
          <w:rFonts w:ascii="Calibri" w:hAnsi="Calibri"/>
          <w:lang w:val="en-AU"/>
        </w:rPr>
        <w:t>Debate continued.</w:t>
      </w:r>
    </w:p>
    <w:p w:rsidR="0061396E" w:rsidRPr="0061396E" w:rsidRDefault="0061396E" w:rsidP="0061396E">
      <w:pPr>
        <w:spacing w:before="120"/>
        <w:ind w:left="720"/>
        <w:jc w:val="both"/>
        <w:rPr>
          <w:rFonts w:ascii="Calibri" w:hAnsi="Calibri"/>
          <w:lang w:val="en-AU"/>
        </w:rPr>
      </w:pPr>
      <w:r w:rsidRPr="0061396E">
        <w:rPr>
          <w:rFonts w:ascii="Calibri" w:hAnsi="Calibri"/>
          <w:lang w:val="en-AU"/>
        </w:rPr>
        <w:t>Question—put and passed.</w:t>
      </w:r>
    </w:p>
    <w:p w:rsidR="0061396E" w:rsidRPr="0061396E" w:rsidRDefault="0061396E" w:rsidP="0061396E">
      <w:pPr>
        <w:spacing w:before="120"/>
        <w:ind w:left="720"/>
        <w:jc w:val="both"/>
        <w:rPr>
          <w:rFonts w:ascii="Calibri" w:hAnsi="Calibri"/>
          <w:lang w:val="en-AU"/>
        </w:rPr>
      </w:pPr>
      <w:bookmarkStart w:id="2" w:name="_GoBack"/>
      <w:bookmarkEnd w:id="2"/>
      <w:r w:rsidRPr="0061396E">
        <w:rPr>
          <w:rFonts w:ascii="Calibri" w:hAnsi="Calibri"/>
          <w:lang w:val="en-AU"/>
        </w:rPr>
        <w:t xml:space="preserve">And then the Assembly, at </w:t>
      </w:r>
      <w:r w:rsidR="005F37CF">
        <w:rPr>
          <w:rFonts w:ascii="Calibri" w:hAnsi="Calibri"/>
          <w:lang w:val="en-AU"/>
        </w:rPr>
        <w:t>4.08</w:t>
      </w:r>
      <w:r w:rsidRPr="0061396E">
        <w:rPr>
          <w:rFonts w:ascii="Calibri" w:hAnsi="Calibri"/>
          <w:lang w:val="en-AU"/>
        </w:rPr>
        <w:t xml:space="preserve"> pm, adjourned until tomorrow at 10 am.</w:t>
      </w:r>
    </w:p>
    <w:p w:rsidR="0061396E" w:rsidRPr="0061396E" w:rsidRDefault="0061396E" w:rsidP="0061396E">
      <w:pPr>
        <w:pBdr>
          <w:bottom w:val="thinThickLargeGap" w:sz="18" w:space="1" w:color="auto"/>
        </w:pBdr>
        <w:ind w:left="3427" w:right="3658"/>
        <w:jc w:val="center"/>
        <w:rPr>
          <w:rFonts w:ascii="Calibri" w:hAnsi="Calibri"/>
          <w:i/>
          <w:iCs/>
          <w:lang w:val="en-AU"/>
        </w:rPr>
      </w:pPr>
    </w:p>
    <w:p w:rsidR="0061396E" w:rsidRDefault="0061396E" w:rsidP="0061396E">
      <w:pPr>
        <w:keepNext/>
        <w:keepLines/>
        <w:tabs>
          <w:tab w:val="left" w:pos="342"/>
        </w:tabs>
        <w:spacing w:before="240" w:after="100" w:afterAutospacing="1"/>
        <w:ind w:left="180"/>
        <w:jc w:val="both"/>
        <w:rPr>
          <w:rFonts w:ascii="Calibri" w:hAnsi="Calibri"/>
          <w:bCs/>
        </w:rPr>
      </w:pPr>
      <w:r w:rsidRPr="0061396E">
        <w:rPr>
          <w:rFonts w:ascii="Calibri" w:hAnsi="Calibri"/>
          <w:b/>
          <w:caps/>
        </w:rPr>
        <w:t>MEMBERS</w:t>
      </w:r>
      <w:r w:rsidR="005C096B">
        <w:rPr>
          <w:rFonts w:ascii="Calibri" w:hAnsi="Calibri"/>
          <w:b/>
          <w:caps/>
        </w:rPr>
        <w:t>’</w:t>
      </w:r>
      <w:r w:rsidRPr="0061396E">
        <w:rPr>
          <w:rFonts w:ascii="Calibri" w:hAnsi="Calibri"/>
          <w:b/>
          <w:caps/>
        </w:rPr>
        <w:t xml:space="preserve"> ATTENDANCE:  </w:t>
      </w:r>
      <w:r w:rsidRPr="0061396E">
        <w:rPr>
          <w:rFonts w:ascii="Calibri" w:hAnsi="Calibri"/>
        </w:rPr>
        <w:t>All Members were present at some time during the sitting</w:t>
      </w:r>
      <w:r>
        <w:rPr>
          <w:rFonts w:ascii="Calibri" w:hAnsi="Calibri"/>
        </w:rPr>
        <w:t>, except Mr Wall*</w:t>
      </w:r>
      <w:r w:rsidRPr="0061396E">
        <w:rPr>
          <w:rFonts w:ascii="Calibri" w:hAnsi="Calibri"/>
          <w:bCs/>
        </w:rPr>
        <w:t>.</w:t>
      </w:r>
    </w:p>
    <w:p w:rsidR="003420B5" w:rsidRPr="00C17807" w:rsidRDefault="003420B5" w:rsidP="003420B5">
      <w:pPr>
        <w:tabs>
          <w:tab w:val="left" w:pos="-1530"/>
        </w:tabs>
        <w:spacing w:after="100" w:afterAutospacing="1"/>
        <w:ind w:left="3427" w:right="3658"/>
        <w:jc w:val="center"/>
        <w:rPr>
          <w:bCs/>
        </w:rPr>
      </w:pPr>
      <w:r w:rsidRPr="00C17807">
        <w:rPr>
          <w:bCs/>
        </w:rPr>
        <w:t>*on leave</w:t>
      </w:r>
    </w:p>
    <w:p w:rsidR="0061396E" w:rsidRPr="0061396E" w:rsidRDefault="0061396E" w:rsidP="0061396E">
      <w:pPr>
        <w:pBdr>
          <w:top w:val="thickThinLargeGap" w:sz="18" w:space="1" w:color="auto"/>
        </w:pBdr>
        <w:spacing w:before="180"/>
        <w:ind w:left="3427" w:right="3658"/>
        <w:jc w:val="center"/>
        <w:rPr>
          <w:rFonts w:ascii="Calibri" w:hAnsi="Calibri"/>
          <w:lang w:val="en-AU"/>
        </w:rPr>
      </w:pPr>
    </w:p>
    <w:p w:rsidR="0061396E" w:rsidRPr="0061396E" w:rsidRDefault="0061396E" w:rsidP="005E2C72">
      <w:pPr>
        <w:keepNext/>
        <w:keepLines/>
        <w:tabs>
          <w:tab w:val="center" w:pos="12600"/>
        </w:tabs>
        <w:spacing w:before="720"/>
        <w:ind w:left="5760" w:right="-33"/>
        <w:jc w:val="center"/>
        <w:rPr>
          <w:rFonts w:ascii="Calibri" w:hAnsi="Calibri"/>
          <w:b/>
          <w:lang w:val="en-AU"/>
        </w:rPr>
      </w:pPr>
      <w:r w:rsidRPr="0061396E">
        <w:rPr>
          <w:rFonts w:ascii="Calibri" w:hAnsi="Calibri"/>
          <w:b/>
          <w:lang w:val="en-AU"/>
        </w:rPr>
        <w:t>Tom Duncan</w:t>
      </w:r>
    </w:p>
    <w:p w:rsidR="0061396E" w:rsidRPr="0061396E" w:rsidRDefault="0061396E" w:rsidP="005E2C72">
      <w:pPr>
        <w:keepLines/>
        <w:tabs>
          <w:tab w:val="center" w:pos="12600"/>
          <w:tab w:val="center" w:pos="13770"/>
        </w:tabs>
        <w:ind w:left="5760"/>
        <w:jc w:val="right"/>
        <w:rPr>
          <w:rFonts w:ascii="Calibri" w:hAnsi="Calibri"/>
          <w:lang w:val="en-AU"/>
        </w:rPr>
      </w:pPr>
      <w:r w:rsidRPr="0061396E">
        <w:rPr>
          <w:rFonts w:ascii="Calibri" w:hAnsi="Calibri"/>
          <w:lang w:val="en-AU"/>
        </w:rPr>
        <w:t>Clerk of the Legislative Assembly</w:t>
      </w:r>
    </w:p>
    <w:p w:rsidR="008D4158" w:rsidRDefault="008D4158" w:rsidP="005E2C72">
      <w:pPr>
        <w:keepLines/>
        <w:tabs>
          <w:tab w:val="center" w:pos="12600"/>
          <w:tab w:val="center" w:pos="13770"/>
        </w:tabs>
        <w:ind w:left="5760"/>
        <w:jc w:val="right"/>
        <w:rPr>
          <w:rFonts w:ascii="Calibri" w:hAnsi="Calibri"/>
          <w:b/>
          <w:lang w:val="en-AU"/>
        </w:rPr>
      </w:pPr>
    </w:p>
    <w:p w:rsidR="00930B5F" w:rsidRDefault="00930B5F" w:rsidP="00C26DEE">
      <w:pPr>
        <w:pStyle w:val="DPSEntryDetail"/>
      </w:pPr>
      <w:r>
        <w:br w:type="page"/>
      </w:r>
    </w:p>
    <w:p w:rsidR="00C26DEE" w:rsidRDefault="00930B5F" w:rsidP="00930B5F">
      <w:pPr>
        <w:pStyle w:val="DPSEntryDetail"/>
        <w:ind w:left="0"/>
        <w:jc w:val="center"/>
        <w:rPr>
          <w:sz w:val="36"/>
          <w:szCs w:val="36"/>
        </w:rPr>
      </w:pPr>
      <w:r>
        <w:rPr>
          <w:b/>
          <w:sz w:val="36"/>
          <w:szCs w:val="36"/>
        </w:rPr>
        <w:t>SCHEDULES OF AMENDMENTS</w:t>
      </w:r>
    </w:p>
    <w:p w:rsidR="00930B5F" w:rsidRDefault="00930B5F" w:rsidP="00930B5F">
      <w:pPr>
        <w:pStyle w:val="DPSEntryDetail"/>
        <w:ind w:left="0"/>
        <w:jc w:val="center"/>
        <w:rPr>
          <w:b/>
          <w:sz w:val="36"/>
          <w:szCs w:val="36"/>
        </w:rPr>
        <w:sectPr w:rsidR="00930B5F" w:rsidSect="005C096B">
          <w:headerReference w:type="even" r:id="rId12"/>
          <w:headerReference w:type="default" r:id="rId13"/>
          <w:headerReference w:type="first" r:id="rId14"/>
          <w:footerReference w:type="first" r:id="rId15"/>
          <w:pgSz w:w="11906" w:h="16838"/>
          <w:pgMar w:top="1368" w:right="1736" w:bottom="1080" w:left="1138" w:header="634" w:footer="479" w:gutter="0"/>
          <w:pgNumType w:start="1871"/>
          <w:cols w:space="708"/>
          <w:titlePg/>
          <w:docGrid w:linePitch="360"/>
        </w:sectPr>
      </w:pPr>
    </w:p>
    <w:p w:rsidR="00930B5F" w:rsidRDefault="00930B5F" w:rsidP="00930B5F">
      <w:pPr>
        <w:pStyle w:val="DPSEntryDetail"/>
        <w:ind w:left="0"/>
        <w:jc w:val="center"/>
        <w:rPr>
          <w:b/>
          <w:sz w:val="36"/>
          <w:szCs w:val="36"/>
        </w:rPr>
      </w:pPr>
    </w:p>
    <w:p w:rsidR="00930B5F" w:rsidRDefault="00930B5F" w:rsidP="00930B5F">
      <w:pPr>
        <w:pStyle w:val="DPSEntryDetail"/>
        <w:ind w:left="0"/>
        <w:jc w:val="left"/>
        <w:rPr>
          <w:sz w:val="28"/>
          <w:szCs w:val="28"/>
          <w:u w:val="single"/>
        </w:rPr>
      </w:pPr>
      <w:bookmarkStart w:id="3" w:name="Schedule1"/>
      <w:r>
        <w:rPr>
          <w:b/>
          <w:sz w:val="28"/>
          <w:szCs w:val="28"/>
          <w:u w:val="single"/>
        </w:rPr>
        <w:t>Schedule 1</w:t>
      </w:r>
      <w:bookmarkEnd w:id="3"/>
    </w:p>
    <w:p w:rsidR="00930B5F" w:rsidRDefault="00930B5F" w:rsidP="00930B5F">
      <w:pPr>
        <w:pStyle w:val="DPSEntryDetail"/>
        <w:ind w:left="0"/>
        <w:jc w:val="left"/>
        <w:rPr>
          <w:sz w:val="28"/>
          <w:szCs w:val="28"/>
          <w:u w:val="single"/>
        </w:rPr>
      </w:pPr>
    </w:p>
    <w:p w:rsidR="00930B5F" w:rsidRPr="000B6A69" w:rsidRDefault="00930B5F" w:rsidP="00930B5F">
      <w:pPr>
        <w:pBdr>
          <w:bottom w:val="single" w:sz="4" w:space="1" w:color="auto"/>
        </w:pBdr>
        <w:tabs>
          <w:tab w:val="left" w:pos="1197"/>
          <w:tab w:val="left" w:pos="1767"/>
        </w:tabs>
        <w:spacing w:before="120" w:after="120"/>
        <w:rPr>
          <w:caps/>
          <w:spacing w:val="-2"/>
          <w:sz w:val="26"/>
          <w:szCs w:val="26"/>
          <w:lang w:val="en-AU"/>
        </w:rPr>
      </w:pPr>
      <w:r w:rsidRPr="000B6A69">
        <w:rPr>
          <w:b/>
          <w:sz w:val="26"/>
          <w:szCs w:val="26"/>
        </w:rPr>
        <w:t>UNIT TITLES LEGISLATION AMENDMENT BILL 2019</w:t>
      </w:r>
    </w:p>
    <w:p w:rsidR="00930B5F" w:rsidRDefault="00930B5F" w:rsidP="00930B5F">
      <w:pPr>
        <w:tabs>
          <w:tab w:val="left" w:pos="1197"/>
          <w:tab w:val="left" w:pos="1767"/>
        </w:tabs>
        <w:spacing w:before="120"/>
        <w:rPr>
          <w:lang w:val="en-AU"/>
        </w:rPr>
      </w:pPr>
      <w:r>
        <w:rPr>
          <w:lang w:val="en-AU"/>
        </w:rPr>
        <w:t>Amendments</w:t>
      </w:r>
      <w:r w:rsidRPr="00492714">
        <w:rPr>
          <w:lang w:val="en-AU"/>
        </w:rPr>
        <w:t xml:space="preserve"> circulated by </w:t>
      </w:r>
      <w:r>
        <w:rPr>
          <w:lang w:val="en-AU"/>
        </w:rPr>
        <w:t>Ms Le Couteur</w:t>
      </w:r>
    </w:p>
    <w:p w:rsidR="000B6A69" w:rsidRPr="000B6A69" w:rsidRDefault="000B6A69" w:rsidP="000B6A69">
      <w:pPr>
        <w:keepNext/>
        <w:keepLines/>
        <w:numPr>
          <w:ilvl w:val="0"/>
          <w:numId w:val="5"/>
        </w:numPr>
        <w:pBdr>
          <w:top w:val="single" w:sz="4" w:space="1" w:color="auto"/>
        </w:pBdr>
        <w:tabs>
          <w:tab w:val="left" w:pos="284"/>
        </w:tabs>
        <w:spacing w:before="240"/>
        <w:ind w:left="0" w:firstLine="0"/>
        <w:rPr>
          <w:rFonts w:ascii="Arial" w:hAnsi="Arial"/>
          <w:b/>
          <w:sz w:val="22"/>
          <w:lang w:val="en-AU" w:eastAsia="en-US"/>
        </w:rPr>
      </w:pPr>
      <w:r w:rsidRPr="000B6A69">
        <w:rPr>
          <w:rFonts w:ascii="Arial" w:hAnsi="Arial"/>
          <w:b/>
          <w:sz w:val="22"/>
          <w:lang w:val="en-AU" w:eastAsia="en-US"/>
        </w:rPr>
        <w:br/>
        <w:t>Proposed new clause 23A</w:t>
      </w:r>
      <w:r w:rsidRPr="000B6A69">
        <w:rPr>
          <w:rFonts w:ascii="Arial" w:hAnsi="Arial"/>
          <w:b/>
          <w:sz w:val="22"/>
          <w:lang w:val="en-AU" w:eastAsia="en-US"/>
        </w:rPr>
        <w:br/>
        <w:t>Page 22, line 14—</w:t>
      </w:r>
    </w:p>
    <w:p w:rsidR="000B6A69" w:rsidRPr="000B6A69" w:rsidRDefault="000B6A69" w:rsidP="000B6A69">
      <w:pPr>
        <w:keepNext/>
        <w:spacing w:before="140"/>
        <w:ind w:left="1100"/>
        <w:jc w:val="both"/>
        <w:rPr>
          <w:rFonts w:ascii="Times New Roman" w:hAnsi="Times New Roman"/>
          <w:i/>
          <w:lang w:val="en-AU" w:eastAsia="en-US"/>
        </w:rPr>
      </w:pPr>
      <w:r w:rsidRPr="000B6A69">
        <w:rPr>
          <w:rFonts w:ascii="Times New Roman" w:hAnsi="Times New Roman"/>
          <w:i/>
          <w:lang w:val="en-AU" w:eastAsia="en-US"/>
        </w:rPr>
        <w:t>insert</w:t>
      </w:r>
    </w:p>
    <w:p w:rsidR="000B6A69" w:rsidRPr="000B6A69" w:rsidRDefault="000B6A69" w:rsidP="000B6A69">
      <w:pPr>
        <w:keepNext/>
        <w:shd w:val="pct25" w:color="auto" w:fill="auto"/>
        <w:spacing w:before="240"/>
        <w:ind w:left="1100" w:hanging="1100"/>
        <w:rPr>
          <w:rFonts w:ascii="Arial" w:hAnsi="Arial"/>
          <w:b/>
          <w:lang w:val="en-AU" w:eastAsia="en-US"/>
        </w:rPr>
      </w:pPr>
      <w:r w:rsidRPr="000B6A69">
        <w:rPr>
          <w:rFonts w:ascii="Arial" w:hAnsi="Arial"/>
          <w:b/>
          <w:lang w:val="en-AU" w:eastAsia="en-US"/>
        </w:rPr>
        <w:t>23A</w:t>
      </w:r>
      <w:r w:rsidRPr="000B6A69">
        <w:rPr>
          <w:rFonts w:ascii="Arial" w:hAnsi="Arial"/>
          <w:b/>
          <w:lang w:val="en-AU" w:eastAsia="en-US"/>
        </w:rPr>
        <w:tab/>
        <w:t>New section 9 (1) (g) (iv)</w:t>
      </w:r>
    </w:p>
    <w:p w:rsidR="000B6A69" w:rsidRPr="000B6A69" w:rsidRDefault="000B6A69" w:rsidP="000B6A69">
      <w:pPr>
        <w:keepNext/>
        <w:spacing w:before="140"/>
        <w:ind w:left="1100"/>
        <w:jc w:val="both"/>
        <w:rPr>
          <w:rFonts w:ascii="Times New Roman" w:hAnsi="Times New Roman"/>
          <w:i/>
          <w:lang w:val="en-AU" w:eastAsia="en-US"/>
        </w:rPr>
      </w:pPr>
      <w:r w:rsidRPr="000B6A69">
        <w:rPr>
          <w:rFonts w:ascii="Times New Roman" w:hAnsi="Times New Roman"/>
          <w:i/>
          <w:lang w:val="en-AU" w:eastAsia="en-US"/>
        </w:rPr>
        <w:t>insert</w:t>
      </w:r>
    </w:p>
    <w:p w:rsidR="000B6A69" w:rsidRPr="000B6A69" w:rsidRDefault="000B6A69" w:rsidP="000B6A69">
      <w:pPr>
        <w:tabs>
          <w:tab w:val="right" w:pos="1940"/>
          <w:tab w:val="left" w:pos="2140"/>
        </w:tabs>
        <w:spacing w:before="140"/>
        <w:ind w:left="2140" w:hanging="2140"/>
        <w:jc w:val="both"/>
        <w:rPr>
          <w:rFonts w:ascii="Times New Roman" w:hAnsi="Times New Roman"/>
          <w:lang w:val="en-AU" w:eastAsia="en-US"/>
        </w:rPr>
      </w:pPr>
      <w:r w:rsidRPr="000B6A69">
        <w:rPr>
          <w:rFonts w:ascii="Times New Roman" w:hAnsi="Times New Roman"/>
          <w:lang w:val="en-AU" w:eastAsia="en-US"/>
        </w:rPr>
        <w:tab/>
        <w:t>(iv)</w:t>
      </w:r>
      <w:r w:rsidRPr="000B6A69">
        <w:rPr>
          <w:rFonts w:ascii="Times New Roman" w:hAnsi="Times New Roman"/>
          <w:lang w:val="en-AU" w:eastAsia="en-US"/>
        </w:rPr>
        <w:tab/>
        <w:t>if the unit is an adaptable housing dwelling—drawings and plans demonstrating compliance with Australian Standard AS 4299-1995 (Adaptable Housing);</w:t>
      </w:r>
    </w:p>
    <w:p w:rsidR="000B6A69" w:rsidRPr="000B6A69" w:rsidRDefault="000B6A69" w:rsidP="000B6A69">
      <w:pPr>
        <w:keepNext/>
        <w:keepLines/>
        <w:numPr>
          <w:ilvl w:val="0"/>
          <w:numId w:val="5"/>
        </w:numPr>
        <w:pBdr>
          <w:top w:val="single" w:sz="4" w:space="1" w:color="auto"/>
        </w:pBdr>
        <w:tabs>
          <w:tab w:val="left" w:pos="284"/>
        </w:tabs>
        <w:spacing w:before="240"/>
        <w:ind w:left="0" w:firstLine="0"/>
        <w:rPr>
          <w:rFonts w:ascii="Arial" w:hAnsi="Arial"/>
          <w:b/>
          <w:sz w:val="22"/>
          <w:lang w:val="en-AU" w:eastAsia="en-US"/>
        </w:rPr>
      </w:pPr>
      <w:r w:rsidRPr="000B6A69">
        <w:rPr>
          <w:rFonts w:ascii="Arial" w:hAnsi="Arial"/>
          <w:b/>
          <w:sz w:val="22"/>
          <w:lang w:val="en-AU" w:eastAsia="en-US"/>
        </w:rPr>
        <w:br/>
        <w:t>Proposed new clause 24A</w:t>
      </w:r>
      <w:r w:rsidRPr="000B6A69">
        <w:rPr>
          <w:rFonts w:ascii="Arial" w:hAnsi="Arial"/>
          <w:b/>
          <w:sz w:val="22"/>
          <w:lang w:val="en-AU" w:eastAsia="en-US"/>
        </w:rPr>
        <w:br/>
        <w:t>Page 22, line 17—</w:t>
      </w:r>
    </w:p>
    <w:p w:rsidR="000B6A69" w:rsidRPr="000B6A69" w:rsidRDefault="000B6A69" w:rsidP="000B6A69">
      <w:pPr>
        <w:keepNext/>
        <w:spacing w:before="140"/>
        <w:ind w:left="1100"/>
        <w:jc w:val="both"/>
        <w:rPr>
          <w:rFonts w:ascii="Times New Roman" w:hAnsi="Times New Roman"/>
          <w:i/>
          <w:lang w:val="en-AU" w:eastAsia="en-US"/>
        </w:rPr>
      </w:pPr>
      <w:r w:rsidRPr="000B6A69">
        <w:rPr>
          <w:rFonts w:ascii="Times New Roman" w:hAnsi="Times New Roman"/>
          <w:i/>
          <w:lang w:val="en-AU" w:eastAsia="en-US"/>
        </w:rPr>
        <w:t>insert</w:t>
      </w:r>
    </w:p>
    <w:p w:rsidR="000B6A69" w:rsidRPr="000B6A69" w:rsidRDefault="000B6A69" w:rsidP="000B6A69">
      <w:pPr>
        <w:keepNext/>
        <w:shd w:val="pct25" w:color="auto" w:fill="auto"/>
        <w:spacing w:before="240"/>
        <w:ind w:left="1100" w:hanging="1100"/>
        <w:rPr>
          <w:rFonts w:ascii="Arial" w:hAnsi="Arial"/>
          <w:b/>
          <w:lang w:val="en-AU" w:eastAsia="en-US"/>
        </w:rPr>
      </w:pPr>
      <w:r w:rsidRPr="000B6A69">
        <w:rPr>
          <w:rFonts w:ascii="Arial" w:hAnsi="Arial"/>
          <w:b/>
          <w:lang w:val="en-AU" w:eastAsia="en-US"/>
        </w:rPr>
        <w:t>24A</w:t>
      </w:r>
      <w:r w:rsidRPr="000B6A69">
        <w:rPr>
          <w:rFonts w:ascii="Arial" w:hAnsi="Arial"/>
          <w:b/>
          <w:lang w:val="en-AU" w:eastAsia="en-US"/>
        </w:rPr>
        <w:tab/>
        <w:t>New section 9 (2) (aa)</w:t>
      </w:r>
    </w:p>
    <w:p w:rsidR="000B6A69" w:rsidRPr="000B6A69" w:rsidRDefault="000B6A69" w:rsidP="000B6A69">
      <w:pPr>
        <w:keepNext/>
        <w:spacing w:before="140"/>
        <w:ind w:left="1100"/>
        <w:jc w:val="both"/>
        <w:rPr>
          <w:rFonts w:ascii="Times New Roman" w:hAnsi="Times New Roman"/>
          <w:i/>
          <w:lang w:val="en-AU" w:eastAsia="en-US"/>
        </w:rPr>
      </w:pPr>
      <w:r w:rsidRPr="000B6A69">
        <w:rPr>
          <w:rFonts w:ascii="Times New Roman" w:hAnsi="Times New Roman"/>
          <w:i/>
          <w:lang w:val="en-AU" w:eastAsia="en-US"/>
        </w:rPr>
        <w:t>insert</w:t>
      </w:r>
    </w:p>
    <w:p w:rsidR="000B6A69" w:rsidRPr="000B6A69" w:rsidRDefault="000B6A69" w:rsidP="000B6A69">
      <w:pPr>
        <w:tabs>
          <w:tab w:val="right" w:pos="1400"/>
          <w:tab w:val="left" w:pos="1600"/>
        </w:tabs>
        <w:spacing w:before="140"/>
        <w:ind w:left="1600" w:hanging="1600"/>
        <w:jc w:val="both"/>
        <w:rPr>
          <w:rFonts w:ascii="Times New Roman" w:hAnsi="Times New Roman"/>
          <w:lang w:val="en-AU" w:eastAsia="en-US"/>
        </w:rPr>
      </w:pPr>
      <w:r w:rsidRPr="000B6A69">
        <w:rPr>
          <w:rFonts w:ascii="Times New Roman" w:hAnsi="Times New Roman"/>
          <w:lang w:val="en-AU" w:eastAsia="en-US"/>
        </w:rPr>
        <w:tab/>
        <w:t>(aa)</w:t>
      </w:r>
      <w:r w:rsidRPr="000B6A69">
        <w:rPr>
          <w:rFonts w:ascii="Times New Roman" w:hAnsi="Times New Roman"/>
          <w:lang w:val="en-AU" w:eastAsia="en-US"/>
        </w:rPr>
        <w:tab/>
        <w:t>a document mentioned in subsection (1) (g) (iv) is not required for a unit that is an off-the-plan purchase; and</w:t>
      </w:r>
    </w:p>
    <w:p w:rsidR="000B6A69" w:rsidRPr="000B6A69" w:rsidRDefault="000B6A69" w:rsidP="000B6A69">
      <w:pPr>
        <w:keepNext/>
        <w:keepLines/>
        <w:numPr>
          <w:ilvl w:val="0"/>
          <w:numId w:val="5"/>
        </w:numPr>
        <w:pBdr>
          <w:top w:val="single" w:sz="4" w:space="1" w:color="auto"/>
        </w:pBdr>
        <w:tabs>
          <w:tab w:val="left" w:pos="284"/>
        </w:tabs>
        <w:spacing w:before="240"/>
        <w:ind w:left="0" w:firstLine="0"/>
        <w:rPr>
          <w:rFonts w:ascii="Arial" w:hAnsi="Arial"/>
          <w:b/>
          <w:sz w:val="22"/>
          <w:lang w:val="en-AU" w:eastAsia="en-US"/>
        </w:rPr>
      </w:pPr>
      <w:r w:rsidRPr="000B6A69">
        <w:rPr>
          <w:rFonts w:ascii="Arial" w:hAnsi="Arial"/>
          <w:b/>
          <w:sz w:val="22"/>
          <w:lang w:val="en-AU" w:eastAsia="en-US"/>
        </w:rPr>
        <w:br/>
        <w:t>Proposed new clauses 25A and 25B</w:t>
      </w:r>
      <w:r w:rsidRPr="000B6A69">
        <w:rPr>
          <w:rFonts w:ascii="Arial" w:hAnsi="Arial"/>
          <w:b/>
          <w:sz w:val="22"/>
          <w:lang w:val="en-AU" w:eastAsia="en-US"/>
        </w:rPr>
        <w:br/>
        <w:t>Page 22, line 26—</w:t>
      </w:r>
    </w:p>
    <w:p w:rsidR="000B6A69" w:rsidRPr="000B6A69" w:rsidRDefault="000B6A69" w:rsidP="000B6A69">
      <w:pPr>
        <w:keepNext/>
        <w:spacing w:before="140"/>
        <w:ind w:left="1100"/>
        <w:jc w:val="both"/>
        <w:rPr>
          <w:rFonts w:ascii="Times New Roman" w:hAnsi="Times New Roman"/>
          <w:i/>
          <w:lang w:val="en-AU" w:eastAsia="en-US"/>
        </w:rPr>
      </w:pPr>
      <w:r w:rsidRPr="000B6A69">
        <w:rPr>
          <w:rFonts w:ascii="Times New Roman" w:hAnsi="Times New Roman"/>
          <w:i/>
          <w:lang w:val="en-AU" w:eastAsia="en-US"/>
        </w:rPr>
        <w:t>insert</w:t>
      </w:r>
    </w:p>
    <w:p w:rsidR="000B6A69" w:rsidRPr="000B6A69" w:rsidRDefault="000B6A69" w:rsidP="000B6A69">
      <w:pPr>
        <w:keepNext/>
        <w:shd w:val="pct25" w:color="auto" w:fill="auto"/>
        <w:spacing w:before="240"/>
        <w:ind w:left="1100" w:hanging="1100"/>
        <w:rPr>
          <w:rFonts w:ascii="Arial" w:hAnsi="Arial"/>
          <w:b/>
          <w:lang w:val="en-AU" w:eastAsia="en-US"/>
        </w:rPr>
      </w:pPr>
      <w:r w:rsidRPr="000B6A69">
        <w:rPr>
          <w:rFonts w:ascii="Arial" w:hAnsi="Arial"/>
          <w:b/>
          <w:lang w:val="en-AU" w:eastAsia="en-US"/>
        </w:rPr>
        <w:t>25A</w:t>
      </w:r>
      <w:r w:rsidRPr="000B6A69">
        <w:rPr>
          <w:rFonts w:ascii="Arial" w:hAnsi="Arial"/>
          <w:b/>
          <w:lang w:val="en-AU" w:eastAsia="en-US"/>
        </w:rPr>
        <w:tab/>
        <w:t>New part 3A</w:t>
      </w:r>
    </w:p>
    <w:p w:rsidR="000B6A69" w:rsidRPr="000B6A69" w:rsidRDefault="000B6A69" w:rsidP="000B6A69">
      <w:pPr>
        <w:keepNext/>
        <w:spacing w:before="140"/>
        <w:ind w:left="1100"/>
        <w:jc w:val="both"/>
        <w:rPr>
          <w:rFonts w:ascii="Times New Roman" w:hAnsi="Times New Roman"/>
          <w:i/>
          <w:lang w:val="en-AU" w:eastAsia="en-US"/>
        </w:rPr>
      </w:pPr>
      <w:r w:rsidRPr="000B6A69">
        <w:rPr>
          <w:rFonts w:ascii="Times New Roman" w:hAnsi="Times New Roman"/>
          <w:i/>
          <w:lang w:val="en-AU" w:eastAsia="en-US"/>
        </w:rPr>
        <w:t>insert</w:t>
      </w:r>
    </w:p>
    <w:p w:rsidR="000B6A69" w:rsidRPr="000B6A69" w:rsidRDefault="000B6A69" w:rsidP="000B6A69">
      <w:pPr>
        <w:keepNext/>
        <w:tabs>
          <w:tab w:val="left" w:pos="2600"/>
        </w:tabs>
        <w:spacing w:before="380"/>
        <w:ind w:left="2600" w:hanging="2600"/>
        <w:rPr>
          <w:rFonts w:ascii="Arial" w:hAnsi="Arial"/>
          <w:b/>
          <w:sz w:val="32"/>
          <w:lang w:val="en-AU"/>
        </w:rPr>
      </w:pPr>
      <w:r w:rsidRPr="000B6A69">
        <w:rPr>
          <w:rFonts w:ascii="Arial" w:hAnsi="Arial"/>
          <w:b/>
          <w:sz w:val="32"/>
          <w:lang w:val="en-AU"/>
        </w:rPr>
        <w:t>Part 3A</w:t>
      </w:r>
      <w:r w:rsidRPr="000B6A69">
        <w:rPr>
          <w:rFonts w:ascii="Arial" w:hAnsi="Arial"/>
          <w:b/>
          <w:sz w:val="32"/>
          <w:lang w:val="en-AU"/>
        </w:rPr>
        <w:tab/>
        <w:t>Adaptable housing</w:t>
      </w:r>
    </w:p>
    <w:p w:rsidR="000B6A69" w:rsidRPr="000B6A69" w:rsidRDefault="000B6A69" w:rsidP="000B6A69">
      <w:pPr>
        <w:keepNext/>
        <w:tabs>
          <w:tab w:val="left" w:pos="1100"/>
        </w:tabs>
        <w:spacing w:before="240"/>
        <w:ind w:left="1100" w:hanging="1100"/>
        <w:rPr>
          <w:rFonts w:ascii="Arial" w:hAnsi="Arial"/>
          <w:b/>
          <w:i/>
          <w:iCs/>
          <w:lang w:val="en-AU"/>
        </w:rPr>
      </w:pPr>
      <w:r w:rsidRPr="000B6A69">
        <w:rPr>
          <w:rFonts w:ascii="Arial" w:hAnsi="Arial"/>
          <w:b/>
          <w:lang w:val="en-AU"/>
        </w:rPr>
        <w:t>23A</w:t>
      </w:r>
      <w:r w:rsidRPr="000B6A69">
        <w:rPr>
          <w:rFonts w:ascii="Arial" w:hAnsi="Arial"/>
          <w:b/>
          <w:lang w:val="en-AU"/>
        </w:rPr>
        <w:tab/>
        <w:t xml:space="preserve">Meaning of </w:t>
      </w:r>
      <w:r w:rsidRPr="000B6A69">
        <w:rPr>
          <w:rFonts w:ascii="Arial" w:hAnsi="Arial"/>
          <w:b/>
          <w:i/>
          <w:iCs/>
          <w:lang w:val="en-AU"/>
        </w:rPr>
        <w:t>adaptable housing dwelling</w:t>
      </w:r>
    </w:p>
    <w:p w:rsidR="000B6A69" w:rsidRPr="000B6A69" w:rsidRDefault="000B6A69" w:rsidP="000B6A69">
      <w:pPr>
        <w:spacing w:before="140"/>
        <w:ind w:left="1100"/>
        <w:jc w:val="both"/>
        <w:rPr>
          <w:rFonts w:ascii="Times New Roman" w:hAnsi="Times New Roman"/>
          <w:lang w:val="en-AU"/>
        </w:rPr>
      </w:pPr>
      <w:r w:rsidRPr="000B6A69">
        <w:rPr>
          <w:rFonts w:ascii="Times New Roman" w:hAnsi="Times New Roman"/>
          <w:lang w:val="en-AU"/>
        </w:rPr>
        <w:t>In this Act:</w:t>
      </w:r>
    </w:p>
    <w:p w:rsidR="000B6A69" w:rsidRPr="000B6A69" w:rsidRDefault="000B6A69" w:rsidP="000B6A69">
      <w:pPr>
        <w:numPr>
          <w:ilvl w:val="5"/>
          <w:numId w:val="7"/>
        </w:numPr>
        <w:spacing w:before="140"/>
        <w:jc w:val="both"/>
        <w:outlineLvl w:val="5"/>
        <w:rPr>
          <w:rFonts w:ascii="Times New Roman" w:hAnsi="Times New Roman"/>
          <w:lang w:val="en-AU"/>
        </w:rPr>
      </w:pPr>
      <w:r w:rsidRPr="000B6A69">
        <w:rPr>
          <w:rFonts w:ascii="Times New Roman" w:hAnsi="Times New Roman"/>
          <w:b/>
          <w:i/>
          <w:lang w:val="en-AU"/>
        </w:rPr>
        <w:t>adaptable housing dwelling</w:t>
      </w:r>
      <w:r w:rsidRPr="000B6A69">
        <w:rPr>
          <w:rFonts w:ascii="Times New Roman" w:hAnsi="Times New Roman"/>
          <w:bCs/>
          <w:iCs/>
          <w:lang w:val="en-AU"/>
        </w:rPr>
        <w:t xml:space="preserve"> means a dwelling that</w:t>
      </w:r>
      <w:r w:rsidRPr="000B6A69">
        <w:rPr>
          <w:rFonts w:ascii="Times New Roman" w:hAnsi="Times New Roman"/>
          <w:bCs/>
          <w:iCs/>
          <w:lang w:val="en-AU" w:eastAsia="en-US"/>
        </w:rPr>
        <w:t xml:space="preserve"> complies with Australian Standard AS 4299-1995 (Adaptable Housing).</w:t>
      </w:r>
    </w:p>
    <w:p w:rsidR="000B6A69" w:rsidRPr="000B6A69" w:rsidRDefault="000B6A69" w:rsidP="000B6A69">
      <w:pPr>
        <w:keepNext/>
        <w:tabs>
          <w:tab w:val="left" w:pos="1100"/>
        </w:tabs>
        <w:spacing w:before="240"/>
        <w:ind w:left="1100" w:hanging="1100"/>
        <w:rPr>
          <w:rFonts w:ascii="Arial" w:hAnsi="Arial"/>
          <w:b/>
          <w:lang w:val="en-AU"/>
        </w:rPr>
      </w:pPr>
      <w:bookmarkStart w:id="4" w:name="_Hlk32403176"/>
      <w:r w:rsidRPr="000B6A69">
        <w:rPr>
          <w:rFonts w:ascii="Arial" w:hAnsi="Arial"/>
          <w:b/>
          <w:lang w:val="en-AU"/>
        </w:rPr>
        <w:t>23B</w:t>
      </w:r>
      <w:r w:rsidRPr="000B6A69">
        <w:rPr>
          <w:rFonts w:ascii="Arial" w:hAnsi="Arial"/>
          <w:b/>
          <w:lang w:val="en-AU"/>
        </w:rPr>
        <w:tab/>
        <w:t>Adaptable housing—advertising</w:t>
      </w:r>
    </w:p>
    <w:p w:rsidR="000B6A69" w:rsidRPr="000B6A69" w:rsidRDefault="000B6A69" w:rsidP="000B6A69">
      <w:pPr>
        <w:tabs>
          <w:tab w:val="right" w:pos="900"/>
          <w:tab w:val="left" w:pos="1100"/>
        </w:tabs>
        <w:spacing w:before="140"/>
        <w:ind w:left="1100" w:hanging="1100"/>
        <w:jc w:val="both"/>
        <w:rPr>
          <w:rFonts w:ascii="Arial" w:hAnsi="Arial" w:cs="Arial"/>
          <w:lang w:val="en-AU"/>
        </w:rPr>
      </w:pPr>
      <w:r w:rsidRPr="000B6A69">
        <w:rPr>
          <w:rFonts w:ascii="Times New Roman" w:hAnsi="Times New Roman"/>
          <w:lang w:val="en-AU"/>
        </w:rPr>
        <w:tab/>
        <w:t>(1)</w:t>
      </w:r>
      <w:r w:rsidRPr="000B6A69">
        <w:rPr>
          <w:rFonts w:ascii="Times New Roman" w:hAnsi="Times New Roman"/>
          <w:lang w:val="en-AU"/>
        </w:rPr>
        <w:tab/>
        <w:t>A person commits an offence if—</w:t>
      </w:r>
    </w:p>
    <w:p w:rsidR="000B6A69" w:rsidRPr="000B6A69" w:rsidRDefault="000B6A69" w:rsidP="000B6A69">
      <w:pPr>
        <w:tabs>
          <w:tab w:val="right" w:pos="1400"/>
          <w:tab w:val="left" w:pos="1600"/>
        </w:tabs>
        <w:spacing w:before="140"/>
        <w:ind w:left="1600" w:hanging="1600"/>
        <w:jc w:val="both"/>
        <w:rPr>
          <w:rFonts w:ascii="Arial" w:hAnsi="Arial" w:cs="Arial"/>
          <w:lang w:val="en-AU"/>
        </w:rPr>
      </w:pPr>
      <w:r w:rsidRPr="000B6A69">
        <w:rPr>
          <w:rFonts w:ascii="Times New Roman" w:hAnsi="Times New Roman"/>
          <w:lang w:val="en-AU"/>
        </w:rPr>
        <w:tab/>
        <w:t>(a)</w:t>
      </w:r>
      <w:r w:rsidRPr="000B6A69">
        <w:rPr>
          <w:rFonts w:ascii="Times New Roman" w:hAnsi="Times New Roman"/>
          <w:lang w:val="en-AU"/>
        </w:rPr>
        <w:tab/>
        <w:t>the person publishes an advertisement for the sale of a unit; and</w:t>
      </w:r>
    </w:p>
    <w:p w:rsidR="000B6A69" w:rsidRPr="000B6A69" w:rsidRDefault="000B6A69" w:rsidP="000B6A69">
      <w:pPr>
        <w:tabs>
          <w:tab w:val="right" w:pos="1400"/>
          <w:tab w:val="left" w:pos="1600"/>
        </w:tabs>
        <w:spacing w:before="140"/>
        <w:ind w:left="1600" w:hanging="1600"/>
        <w:jc w:val="both"/>
        <w:rPr>
          <w:rFonts w:ascii="Times New Roman" w:hAnsi="Times New Roman"/>
          <w:lang w:val="en-AU"/>
        </w:rPr>
      </w:pPr>
      <w:r w:rsidRPr="000B6A69">
        <w:rPr>
          <w:rFonts w:ascii="Times New Roman" w:hAnsi="Times New Roman"/>
          <w:lang w:val="en-AU"/>
        </w:rPr>
        <w:tab/>
        <w:t>(b)</w:t>
      </w:r>
      <w:r w:rsidRPr="000B6A69">
        <w:rPr>
          <w:rFonts w:ascii="Times New Roman" w:hAnsi="Times New Roman"/>
          <w:lang w:val="en-AU"/>
        </w:rPr>
        <w:tab/>
        <w:t>the unit is an adaptable housing dwelling; and</w:t>
      </w:r>
    </w:p>
    <w:p w:rsidR="000B6A69" w:rsidRPr="000B6A69" w:rsidRDefault="000B6A69" w:rsidP="000B6A69">
      <w:pPr>
        <w:tabs>
          <w:tab w:val="right" w:pos="1400"/>
          <w:tab w:val="left" w:pos="1600"/>
        </w:tabs>
        <w:spacing w:before="140"/>
        <w:ind w:left="1600" w:hanging="1600"/>
        <w:jc w:val="both"/>
        <w:rPr>
          <w:rFonts w:ascii="Arial" w:hAnsi="Arial" w:cs="Arial"/>
          <w:lang w:val="en-AU"/>
        </w:rPr>
      </w:pPr>
      <w:r w:rsidRPr="000B6A69">
        <w:rPr>
          <w:rFonts w:ascii="Times New Roman" w:hAnsi="Times New Roman"/>
          <w:lang w:val="en-AU"/>
        </w:rPr>
        <w:tab/>
        <w:t>(c)</w:t>
      </w:r>
      <w:r w:rsidRPr="000B6A69">
        <w:rPr>
          <w:rFonts w:ascii="Times New Roman" w:hAnsi="Times New Roman"/>
          <w:lang w:val="en-AU"/>
        </w:rPr>
        <w:tab/>
        <w:t>the advertisement does not contain a statement that the unit is an adaptable housing dwelling.</w:t>
      </w:r>
    </w:p>
    <w:p w:rsidR="000B6A69" w:rsidRPr="000B6A69" w:rsidRDefault="000B6A69" w:rsidP="000B6A69">
      <w:pPr>
        <w:spacing w:before="140"/>
        <w:ind w:left="1100"/>
        <w:jc w:val="both"/>
        <w:rPr>
          <w:rFonts w:ascii="Times New Roman" w:hAnsi="Times New Roman"/>
          <w:lang w:val="en-AU"/>
        </w:rPr>
      </w:pPr>
      <w:r w:rsidRPr="000B6A69">
        <w:rPr>
          <w:rFonts w:ascii="Times New Roman" w:hAnsi="Times New Roman"/>
          <w:lang w:val="en-AU"/>
        </w:rPr>
        <w:t>Maximum penalty:  5 penalty units.</w:t>
      </w:r>
    </w:p>
    <w:p w:rsidR="000B6A69" w:rsidRPr="000B6A69" w:rsidRDefault="000B6A69" w:rsidP="000B6A69">
      <w:pPr>
        <w:tabs>
          <w:tab w:val="right" w:pos="900"/>
          <w:tab w:val="left" w:pos="1100"/>
        </w:tabs>
        <w:spacing w:before="140"/>
        <w:ind w:left="1100" w:hanging="1100"/>
        <w:jc w:val="both"/>
        <w:rPr>
          <w:rFonts w:ascii="Times New Roman" w:hAnsi="Times New Roman"/>
          <w:lang w:val="en-AU"/>
        </w:rPr>
      </w:pPr>
      <w:r w:rsidRPr="000B6A69">
        <w:rPr>
          <w:rFonts w:ascii="Times New Roman" w:hAnsi="Times New Roman"/>
          <w:lang w:val="en-AU"/>
        </w:rPr>
        <w:tab/>
        <w:t>(2)</w:t>
      </w:r>
      <w:r w:rsidRPr="000B6A69">
        <w:rPr>
          <w:rFonts w:ascii="Times New Roman" w:hAnsi="Times New Roman"/>
          <w:lang w:val="en-AU"/>
        </w:rPr>
        <w:tab/>
        <w:t>An offence against subsection (1) is a strict liability offence.</w:t>
      </w:r>
      <w:bookmarkEnd w:id="4"/>
    </w:p>
    <w:p w:rsidR="000B6A69" w:rsidRPr="000B6A69" w:rsidRDefault="000B6A69" w:rsidP="000B6A69">
      <w:pPr>
        <w:keepNext/>
        <w:shd w:val="pct25" w:color="auto" w:fill="auto"/>
        <w:spacing w:before="240"/>
        <w:ind w:left="1100" w:hanging="1100"/>
        <w:rPr>
          <w:rFonts w:ascii="Arial" w:hAnsi="Arial"/>
          <w:b/>
          <w:i/>
          <w:iCs/>
          <w:lang w:val="en-AU"/>
        </w:rPr>
      </w:pPr>
      <w:r w:rsidRPr="000B6A69">
        <w:rPr>
          <w:rFonts w:ascii="Arial" w:hAnsi="Arial"/>
          <w:b/>
          <w:lang w:val="en-AU"/>
        </w:rPr>
        <w:t>25B</w:t>
      </w:r>
      <w:r w:rsidRPr="000B6A69">
        <w:rPr>
          <w:rFonts w:ascii="Arial" w:hAnsi="Arial"/>
          <w:b/>
          <w:lang w:val="en-AU"/>
        </w:rPr>
        <w:tab/>
        <w:t xml:space="preserve">Dictionary, new definition of </w:t>
      </w:r>
      <w:r w:rsidRPr="000B6A69">
        <w:rPr>
          <w:rFonts w:ascii="Arial" w:hAnsi="Arial"/>
          <w:b/>
          <w:i/>
          <w:iCs/>
          <w:lang w:val="en-AU"/>
        </w:rPr>
        <w:t>adaptable housing dwelling</w:t>
      </w:r>
    </w:p>
    <w:p w:rsidR="000B6A69" w:rsidRPr="000B6A69" w:rsidRDefault="000B6A69" w:rsidP="000B6A69">
      <w:pPr>
        <w:keepNext/>
        <w:spacing w:before="140"/>
        <w:ind w:left="1100"/>
        <w:jc w:val="both"/>
        <w:rPr>
          <w:rFonts w:ascii="Times New Roman" w:hAnsi="Times New Roman"/>
          <w:i/>
          <w:lang w:val="en-AU"/>
        </w:rPr>
      </w:pPr>
      <w:r w:rsidRPr="000B6A69">
        <w:rPr>
          <w:rFonts w:ascii="Times New Roman" w:hAnsi="Times New Roman"/>
          <w:i/>
          <w:lang w:val="en-AU"/>
        </w:rPr>
        <w:t>insert</w:t>
      </w:r>
    </w:p>
    <w:p w:rsidR="000B6A69" w:rsidRPr="000B6A69" w:rsidRDefault="000B6A69" w:rsidP="000B6A69">
      <w:pPr>
        <w:numPr>
          <w:ilvl w:val="5"/>
          <w:numId w:val="7"/>
        </w:numPr>
        <w:spacing w:before="140"/>
        <w:jc w:val="both"/>
        <w:outlineLvl w:val="5"/>
        <w:rPr>
          <w:rFonts w:ascii="Times New Roman" w:hAnsi="Times New Roman"/>
          <w:lang w:val="en-AU"/>
        </w:rPr>
      </w:pPr>
      <w:r w:rsidRPr="000B6A69">
        <w:rPr>
          <w:rFonts w:ascii="Times New Roman" w:hAnsi="Times New Roman"/>
          <w:b/>
          <w:i/>
          <w:lang w:val="en-AU"/>
        </w:rPr>
        <w:t>adaptable housing dwelling</w:t>
      </w:r>
      <w:r w:rsidRPr="000B6A69">
        <w:rPr>
          <w:rFonts w:ascii="Times New Roman" w:hAnsi="Times New Roman"/>
          <w:lang w:val="en-AU"/>
        </w:rPr>
        <w:t>—see section 23A.</w:t>
      </w:r>
    </w:p>
    <w:p w:rsidR="000B6A69" w:rsidRPr="000B6A69" w:rsidRDefault="000B6A69" w:rsidP="000B6A69">
      <w:pPr>
        <w:keepNext/>
        <w:keepLines/>
        <w:numPr>
          <w:ilvl w:val="0"/>
          <w:numId w:val="5"/>
        </w:numPr>
        <w:pBdr>
          <w:top w:val="single" w:sz="4" w:space="1" w:color="auto"/>
        </w:pBdr>
        <w:tabs>
          <w:tab w:val="left" w:pos="284"/>
        </w:tabs>
        <w:spacing w:before="240"/>
        <w:ind w:left="0" w:firstLine="0"/>
        <w:rPr>
          <w:rFonts w:ascii="Arial" w:hAnsi="Arial"/>
          <w:b/>
          <w:sz w:val="22"/>
          <w:lang w:val="en-AU" w:eastAsia="en-US"/>
        </w:rPr>
      </w:pPr>
      <w:r w:rsidRPr="000B6A69">
        <w:rPr>
          <w:rFonts w:ascii="Arial" w:hAnsi="Arial"/>
          <w:b/>
          <w:sz w:val="22"/>
          <w:lang w:val="en-AU" w:eastAsia="en-US"/>
        </w:rPr>
        <w:br/>
        <w:t>Proposed new clauses 42A and 42B</w:t>
      </w:r>
      <w:r w:rsidRPr="000B6A69">
        <w:rPr>
          <w:rFonts w:ascii="Arial" w:hAnsi="Arial"/>
          <w:b/>
          <w:sz w:val="22"/>
          <w:lang w:val="en-AU" w:eastAsia="en-US"/>
        </w:rPr>
        <w:br/>
        <w:t>Page 41, line 1—</w:t>
      </w:r>
    </w:p>
    <w:p w:rsidR="000B6A69" w:rsidRPr="000B6A69" w:rsidRDefault="000B6A69" w:rsidP="000B6A69">
      <w:pPr>
        <w:keepNext/>
        <w:spacing w:before="140"/>
        <w:ind w:left="1100"/>
        <w:jc w:val="both"/>
        <w:rPr>
          <w:rFonts w:ascii="Times New Roman" w:hAnsi="Times New Roman"/>
          <w:i/>
          <w:lang w:val="en-AU" w:eastAsia="en-US"/>
        </w:rPr>
      </w:pPr>
      <w:r w:rsidRPr="000B6A69">
        <w:rPr>
          <w:rFonts w:ascii="Times New Roman" w:hAnsi="Times New Roman"/>
          <w:i/>
          <w:lang w:val="en-AU" w:eastAsia="en-US"/>
        </w:rPr>
        <w:t>insert</w:t>
      </w:r>
    </w:p>
    <w:p w:rsidR="000B6A69" w:rsidRPr="000B6A69" w:rsidRDefault="000B6A69" w:rsidP="000B6A69">
      <w:pPr>
        <w:keepNext/>
        <w:shd w:val="pct25" w:color="auto" w:fill="auto"/>
        <w:spacing w:before="240"/>
        <w:ind w:left="1100" w:hanging="1100"/>
        <w:rPr>
          <w:rFonts w:ascii="Arial" w:hAnsi="Arial"/>
          <w:b/>
          <w:lang w:val="en-AU" w:eastAsia="en-US"/>
        </w:rPr>
      </w:pPr>
      <w:r w:rsidRPr="000B6A69">
        <w:rPr>
          <w:rFonts w:ascii="Arial" w:hAnsi="Arial"/>
          <w:b/>
          <w:lang w:val="en-AU" w:eastAsia="en-US"/>
        </w:rPr>
        <w:t>42A</w:t>
      </w:r>
      <w:r w:rsidRPr="000B6A69">
        <w:rPr>
          <w:rFonts w:ascii="Arial" w:hAnsi="Arial"/>
          <w:b/>
          <w:lang w:val="en-AU" w:eastAsia="en-US"/>
        </w:rPr>
        <w:tab/>
        <w:t>New section 11AAA</w:t>
      </w:r>
    </w:p>
    <w:p w:rsidR="000B6A69" w:rsidRPr="000B6A69" w:rsidRDefault="000B6A69" w:rsidP="000B6A69">
      <w:pPr>
        <w:keepNext/>
        <w:spacing w:before="140"/>
        <w:ind w:left="1100"/>
        <w:jc w:val="both"/>
        <w:rPr>
          <w:rFonts w:ascii="Times New Roman" w:hAnsi="Times New Roman"/>
          <w:i/>
          <w:lang w:val="en-AU" w:eastAsia="en-US"/>
        </w:rPr>
      </w:pPr>
      <w:r w:rsidRPr="000B6A69">
        <w:rPr>
          <w:rFonts w:ascii="Times New Roman" w:hAnsi="Times New Roman"/>
          <w:i/>
          <w:lang w:val="en-AU" w:eastAsia="en-US"/>
        </w:rPr>
        <w:t>insert</w:t>
      </w:r>
    </w:p>
    <w:p w:rsidR="000B6A69" w:rsidRPr="000B6A69" w:rsidRDefault="000B6A69" w:rsidP="000B6A69">
      <w:pPr>
        <w:keepNext/>
        <w:tabs>
          <w:tab w:val="left" w:pos="1100"/>
        </w:tabs>
        <w:spacing w:before="240"/>
        <w:ind w:left="1100" w:hanging="1100"/>
        <w:rPr>
          <w:rFonts w:ascii="Arial" w:hAnsi="Arial"/>
          <w:b/>
          <w:lang w:val="en-AU"/>
        </w:rPr>
      </w:pPr>
      <w:r w:rsidRPr="000B6A69">
        <w:rPr>
          <w:rFonts w:ascii="Arial" w:hAnsi="Arial"/>
          <w:b/>
          <w:lang w:val="en-AU"/>
        </w:rPr>
        <w:t>11AAA</w:t>
      </w:r>
      <w:r w:rsidRPr="000B6A69">
        <w:rPr>
          <w:rFonts w:ascii="Arial" w:hAnsi="Arial"/>
          <w:b/>
          <w:lang w:val="en-AU"/>
        </w:rPr>
        <w:tab/>
        <w:t>Adaptable housing—advertising</w:t>
      </w:r>
    </w:p>
    <w:p w:rsidR="000B6A69" w:rsidRPr="000B6A69" w:rsidRDefault="000B6A69" w:rsidP="000B6A69">
      <w:pPr>
        <w:tabs>
          <w:tab w:val="right" w:pos="900"/>
          <w:tab w:val="left" w:pos="1100"/>
        </w:tabs>
        <w:spacing w:before="140"/>
        <w:ind w:left="1100" w:hanging="1100"/>
        <w:jc w:val="both"/>
        <w:rPr>
          <w:rFonts w:ascii="Arial" w:hAnsi="Arial" w:cs="Arial"/>
          <w:lang w:val="en-AU"/>
        </w:rPr>
      </w:pPr>
      <w:r w:rsidRPr="000B6A69">
        <w:rPr>
          <w:rFonts w:ascii="Times New Roman" w:hAnsi="Times New Roman"/>
          <w:lang w:val="en-AU"/>
        </w:rPr>
        <w:tab/>
        <w:t>(1)</w:t>
      </w:r>
      <w:r w:rsidRPr="000B6A69">
        <w:rPr>
          <w:rFonts w:ascii="Times New Roman" w:hAnsi="Times New Roman"/>
          <w:lang w:val="en-AU"/>
        </w:rPr>
        <w:tab/>
        <w:t>A person commits an offence if—</w:t>
      </w:r>
    </w:p>
    <w:p w:rsidR="000B6A69" w:rsidRPr="000B6A69" w:rsidRDefault="000B6A69" w:rsidP="000B6A69">
      <w:pPr>
        <w:tabs>
          <w:tab w:val="right" w:pos="1400"/>
          <w:tab w:val="left" w:pos="1600"/>
        </w:tabs>
        <w:spacing w:before="140"/>
        <w:ind w:left="1600" w:hanging="1600"/>
        <w:jc w:val="both"/>
        <w:rPr>
          <w:rFonts w:ascii="Arial" w:hAnsi="Arial" w:cs="Arial"/>
          <w:lang w:val="en-AU"/>
        </w:rPr>
      </w:pPr>
      <w:r w:rsidRPr="000B6A69">
        <w:rPr>
          <w:rFonts w:ascii="Times New Roman" w:hAnsi="Times New Roman"/>
          <w:lang w:val="en-AU"/>
        </w:rPr>
        <w:tab/>
        <w:t>(a)</w:t>
      </w:r>
      <w:r w:rsidRPr="000B6A69">
        <w:rPr>
          <w:rFonts w:ascii="Times New Roman" w:hAnsi="Times New Roman"/>
          <w:lang w:val="en-AU"/>
        </w:rPr>
        <w:tab/>
        <w:t>the person publishes an advertisement for the lease of a unit; and</w:t>
      </w:r>
    </w:p>
    <w:p w:rsidR="000B6A69" w:rsidRPr="000B6A69" w:rsidRDefault="000B6A69" w:rsidP="000B6A69">
      <w:pPr>
        <w:tabs>
          <w:tab w:val="right" w:pos="1400"/>
          <w:tab w:val="left" w:pos="1600"/>
        </w:tabs>
        <w:spacing w:before="140"/>
        <w:ind w:left="1600" w:hanging="1600"/>
        <w:jc w:val="both"/>
        <w:rPr>
          <w:rFonts w:ascii="Times New Roman" w:hAnsi="Times New Roman"/>
          <w:lang w:val="en-AU"/>
        </w:rPr>
      </w:pPr>
      <w:r w:rsidRPr="000B6A69">
        <w:rPr>
          <w:rFonts w:ascii="Times New Roman" w:hAnsi="Times New Roman"/>
          <w:lang w:val="en-AU"/>
        </w:rPr>
        <w:tab/>
        <w:t>(b)</w:t>
      </w:r>
      <w:r w:rsidRPr="000B6A69">
        <w:rPr>
          <w:rFonts w:ascii="Times New Roman" w:hAnsi="Times New Roman"/>
          <w:lang w:val="en-AU"/>
        </w:rPr>
        <w:tab/>
        <w:t>the unit is an adaptable housing dwelling; and</w:t>
      </w:r>
    </w:p>
    <w:p w:rsidR="000B6A69" w:rsidRPr="000B6A69" w:rsidRDefault="000B6A69" w:rsidP="000B6A69">
      <w:pPr>
        <w:tabs>
          <w:tab w:val="right" w:pos="1400"/>
          <w:tab w:val="left" w:pos="1600"/>
        </w:tabs>
        <w:spacing w:before="140"/>
        <w:ind w:left="1600" w:hanging="1600"/>
        <w:jc w:val="both"/>
        <w:rPr>
          <w:rFonts w:ascii="Arial" w:hAnsi="Arial" w:cs="Arial"/>
          <w:lang w:val="en-AU"/>
        </w:rPr>
      </w:pPr>
      <w:r w:rsidRPr="000B6A69">
        <w:rPr>
          <w:rFonts w:ascii="Times New Roman" w:hAnsi="Times New Roman"/>
          <w:lang w:val="en-AU"/>
        </w:rPr>
        <w:tab/>
        <w:t>(c)</w:t>
      </w:r>
      <w:r w:rsidRPr="000B6A69">
        <w:rPr>
          <w:rFonts w:ascii="Times New Roman" w:hAnsi="Times New Roman"/>
          <w:lang w:val="en-AU"/>
        </w:rPr>
        <w:tab/>
        <w:t>the advertisement does not contain a statement that the unit is an adaptable housing dwelling.</w:t>
      </w:r>
    </w:p>
    <w:p w:rsidR="000B6A69" w:rsidRPr="000B6A69" w:rsidRDefault="000B6A69" w:rsidP="000B6A69">
      <w:pPr>
        <w:spacing w:before="140"/>
        <w:ind w:left="1100"/>
        <w:jc w:val="both"/>
        <w:rPr>
          <w:rFonts w:ascii="Times New Roman" w:hAnsi="Times New Roman"/>
          <w:lang w:val="en-AU"/>
        </w:rPr>
      </w:pPr>
      <w:r w:rsidRPr="000B6A69">
        <w:rPr>
          <w:rFonts w:ascii="Times New Roman" w:hAnsi="Times New Roman"/>
          <w:lang w:val="en-AU"/>
        </w:rPr>
        <w:t>Maximum penalty:  5 penalty units.</w:t>
      </w:r>
    </w:p>
    <w:p w:rsidR="000B6A69" w:rsidRPr="000B6A69" w:rsidRDefault="000B6A69" w:rsidP="000B6A69">
      <w:pPr>
        <w:tabs>
          <w:tab w:val="right" w:pos="900"/>
          <w:tab w:val="left" w:pos="1100"/>
        </w:tabs>
        <w:spacing w:before="140"/>
        <w:ind w:left="1100" w:hanging="1100"/>
        <w:jc w:val="both"/>
        <w:rPr>
          <w:rFonts w:ascii="Times New Roman" w:hAnsi="Times New Roman"/>
          <w:lang w:val="en-AU" w:eastAsia="en-US"/>
        </w:rPr>
      </w:pPr>
      <w:r w:rsidRPr="000B6A69">
        <w:rPr>
          <w:rFonts w:ascii="Times New Roman" w:hAnsi="Times New Roman"/>
          <w:lang w:val="en-AU"/>
        </w:rPr>
        <w:tab/>
        <w:t>(2)</w:t>
      </w:r>
      <w:r w:rsidRPr="000B6A69">
        <w:rPr>
          <w:rFonts w:ascii="Times New Roman" w:hAnsi="Times New Roman"/>
          <w:lang w:val="en-AU"/>
        </w:rPr>
        <w:tab/>
        <w:t>An offence against subsection (1) is a strict liability offence.</w:t>
      </w:r>
    </w:p>
    <w:p w:rsidR="000B6A69" w:rsidRPr="000B6A69" w:rsidRDefault="000B6A69" w:rsidP="000B6A69">
      <w:pPr>
        <w:keepNext/>
        <w:shd w:val="pct25" w:color="auto" w:fill="auto"/>
        <w:spacing w:before="240"/>
        <w:ind w:left="1100" w:hanging="1100"/>
        <w:rPr>
          <w:rFonts w:ascii="Arial" w:hAnsi="Arial"/>
          <w:b/>
          <w:lang w:val="en-AU" w:eastAsia="en-US"/>
        </w:rPr>
      </w:pPr>
      <w:r w:rsidRPr="000B6A69">
        <w:rPr>
          <w:rFonts w:ascii="Arial" w:hAnsi="Arial"/>
          <w:b/>
          <w:lang w:val="en-AU" w:eastAsia="en-US"/>
        </w:rPr>
        <w:t>42B</w:t>
      </w:r>
      <w:r w:rsidRPr="000B6A69">
        <w:rPr>
          <w:rFonts w:ascii="Arial" w:hAnsi="Arial"/>
          <w:b/>
          <w:lang w:val="en-AU" w:eastAsia="en-US"/>
        </w:rPr>
        <w:tab/>
        <w:t>Section 12 (4), new definitions</w:t>
      </w:r>
    </w:p>
    <w:p w:rsidR="000B6A69" w:rsidRPr="000B6A69" w:rsidRDefault="000B6A69" w:rsidP="000B6A69">
      <w:pPr>
        <w:keepNext/>
        <w:spacing w:before="140"/>
        <w:ind w:left="1100"/>
        <w:jc w:val="both"/>
        <w:rPr>
          <w:rFonts w:ascii="Times New Roman" w:hAnsi="Times New Roman"/>
          <w:i/>
          <w:lang w:val="en-AU" w:eastAsia="en-US"/>
        </w:rPr>
      </w:pPr>
      <w:r w:rsidRPr="000B6A69">
        <w:rPr>
          <w:rFonts w:ascii="Times New Roman" w:hAnsi="Times New Roman"/>
          <w:i/>
          <w:lang w:val="en-AU" w:eastAsia="en-US"/>
        </w:rPr>
        <w:t>insert</w:t>
      </w:r>
    </w:p>
    <w:p w:rsidR="000B6A69" w:rsidRPr="000B6A69" w:rsidRDefault="000B6A69" w:rsidP="000B6A69">
      <w:pPr>
        <w:spacing w:before="140"/>
        <w:ind w:left="1100"/>
        <w:jc w:val="both"/>
        <w:outlineLvl w:val="5"/>
        <w:rPr>
          <w:rFonts w:ascii="Times New Roman" w:hAnsi="Times New Roman"/>
          <w:lang w:val="en-AU" w:eastAsia="en-US"/>
        </w:rPr>
      </w:pPr>
      <w:r w:rsidRPr="000B6A69">
        <w:rPr>
          <w:rFonts w:ascii="Times New Roman" w:hAnsi="Times New Roman"/>
          <w:b/>
          <w:i/>
          <w:lang w:val="en-AU" w:eastAsia="en-US"/>
        </w:rPr>
        <w:t>adaptable housing dwelling</w:t>
      </w:r>
      <w:r w:rsidRPr="000B6A69">
        <w:rPr>
          <w:rFonts w:ascii="Times New Roman" w:hAnsi="Times New Roman"/>
          <w:bCs/>
          <w:iCs/>
          <w:lang w:val="en-AU" w:eastAsia="en-US"/>
        </w:rPr>
        <w:t xml:space="preserve"> means a dwelling that complies with Australian Standard AS 4299-1995 (Adaptable Housing).</w:t>
      </w:r>
    </w:p>
    <w:p w:rsidR="000B6A69" w:rsidRDefault="000B6A69" w:rsidP="000B6A69">
      <w:pPr>
        <w:numPr>
          <w:ilvl w:val="5"/>
          <w:numId w:val="7"/>
        </w:numPr>
        <w:spacing w:before="140"/>
        <w:jc w:val="both"/>
        <w:outlineLvl w:val="5"/>
        <w:rPr>
          <w:rFonts w:ascii="Times New Roman" w:hAnsi="Times New Roman"/>
          <w:lang w:val="en-AU" w:eastAsia="en-US"/>
        </w:rPr>
      </w:pPr>
      <w:r w:rsidRPr="000B6A69">
        <w:rPr>
          <w:rFonts w:ascii="Times New Roman" w:hAnsi="Times New Roman"/>
          <w:b/>
          <w:i/>
          <w:lang w:val="en-AU" w:eastAsia="en-US"/>
        </w:rPr>
        <w:t>unit</w:t>
      </w:r>
      <w:r w:rsidRPr="000B6A69">
        <w:rPr>
          <w:rFonts w:ascii="Times New Roman" w:hAnsi="Times New Roman"/>
          <w:lang w:val="en-AU" w:eastAsia="en-US"/>
        </w:rPr>
        <w:t xml:space="preserve">—see the </w:t>
      </w:r>
      <w:r w:rsidRPr="000B6A69">
        <w:rPr>
          <w:rFonts w:ascii="Times New Roman" w:hAnsi="Times New Roman"/>
          <w:i/>
          <w:iCs/>
          <w:lang w:val="en-AU" w:eastAsia="en-US"/>
        </w:rPr>
        <w:t>Unit Titles Act 2001</w:t>
      </w:r>
      <w:r w:rsidRPr="000B6A69">
        <w:rPr>
          <w:rFonts w:ascii="Times New Roman" w:hAnsi="Times New Roman"/>
          <w:lang w:val="en-AU" w:eastAsia="en-US"/>
        </w:rPr>
        <w:t>, dictionary.</w:t>
      </w:r>
    </w:p>
    <w:p w:rsidR="000B6A69" w:rsidRPr="000B6A69" w:rsidRDefault="000B6A69" w:rsidP="000B6A69">
      <w:pPr>
        <w:pBdr>
          <w:bottom w:val="single" w:sz="4" w:space="1" w:color="auto"/>
        </w:pBdr>
        <w:jc w:val="both"/>
        <w:outlineLvl w:val="5"/>
        <w:rPr>
          <w:rFonts w:ascii="Times New Roman" w:hAnsi="Times New Roman"/>
          <w:lang w:val="en-AU" w:eastAsia="en-US"/>
        </w:rPr>
      </w:pPr>
    </w:p>
    <w:p w:rsidR="000B6A69" w:rsidRPr="000B6A69" w:rsidRDefault="000B6A69" w:rsidP="000B6A69">
      <w:pPr>
        <w:keepNext/>
        <w:keepLines/>
        <w:numPr>
          <w:ilvl w:val="0"/>
          <w:numId w:val="5"/>
        </w:numPr>
        <w:pBdr>
          <w:top w:val="single" w:sz="4" w:space="1" w:color="auto"/>
        </w:pBdr>
        <w:tabs>
          <w:tab w:val="left" w:pos="284"/>
        </w:tabs>
        <w:spacing w:before="240"/>
        <w:ind w:left="0" w:firstLine="0"/>
        <w:rPr>
          <w:rFonts w:ascii="Arial" w:hAnsi="Arial"/>
          <w:b/>
          <w:sz w:val="22"/>
          <w:lang w:val="en-AU" w:eastAsia="en-US"/>
        </w:rPr>
      </w:pPr>
      <w:r w:rsidRPr="000B6A69">
        <w:rPr>
          <w:rFonts w:ascii="Arial" w:hAnsi="Arial"/>
          <w:b/>
          <w:sz w:val="22"/>
          <w:lang w:val="en-AU" w:eastAsia="en-US"/>
        </w:rPr>
        <w:br/>
        <w:t>Clause 93</w:t>
      </w:r>
      <w:r w:rsidRPr="000B6A69">
        <w:rPr>
          <w:rFonts w:ascii="Arial" w:hAnsi="Arial"/>
          <w:b/>
          <w:sz w:val="22"/>
          <w:lang w:val="en-AU" w:eastAsia="en-US"/>
        </w:rPr>
        <w:br/>
      </w:r>
      <w:bookmarkStart w:id="5" w:name="_Hlk32493900"/>
      <w:r w:rsidRPr="000B6A69">
        <w:rPr>
          <w:rFonts w:ascii="Arial" w:hAnsi="Arial"/>
          <w:b/>
          <w:sz w:val="22"/>
          <w:lang w:val="en-AU" w:eastAsia="en-US"/>
        </w:rPr>
        <w:t>Proposed new section 108 (3) (f)</w:t>
      </w:r>
      <w:bookmarkEnd w:id="5"/>
      <w:r w:rsidRPr="000B6A69">
        <w:rPr>
          <w:rFonts w:ascii="Arial" w:hAnsi="Arial"/>
          <w:b/>
          <w:sz w:val="22"/>
          <w:lang w:val="en-AU" w:eastAsia="en-US"/>
        </w:rPr>
        <w:br/>
        <w:t>Page 68, line 17—</w:t>
      </w:r>
    </w:p>
    <w:p w:rsidR="000B6A69" w:rsidRPr="000B6A69" w:rsidRDefault="000B6A69" w:rsidP="000B6A69">
      <w:pPr>
        <w:keepNext/>
        <w:spacing w:before="140"/>
        <w:ind w:left="1100"/>
        <w:jc w:val="both"/>
        <w:rPr>
          <w:rFonts w:ascii="Times New Roman" w:hAnsi="Times New Roman"/>
          <w:i/>
          <w:lang w:val="en-AU" w:eastAsia="en-US"/>
        </w:rPr>
      </w:pPr>
      <w:r w:rsidRPr="000B6A69">
        <w:rPr>
          <w:rFonts w:ascii="Times New Roman" w:hAnsi="Times New Roman"/>
          <w:i/>
          <w:lang w:val="en-AU" w:eastAsia="en-US"/>
        </w:rPr>
        <w:t>omit proposed new section 108 (3) (f), substitute</w:t>
      </w:r>
    </w:p>
    <w:p w:rsidR="000B6A69" w:rsidRPr="000B6A69" w:rsidRDefault="000B6A69" w:rsidP="000B6A69">
      <w:pPr>
        <w:tabs>
          <w:tab w:val="right" w:pos="1400"/>
          <w:tab w:val="left" w:pos="1600"/>
        </w:tabs>
        <w:spacing w:before="140"/>
        <w:ind w:left="1600" w:hanging="1600"/>
        <w:jc w:val="both"/>
        <w:rPr>
          <w:rFonts w:ascii="Times New Roman" w:hAnsi="Times New Roman"/>
          <w:lang w:val="en-AU" w:eastAsia="en-US"/>
        </w:rPr>
      </w:pPr>
      <w:r w:rsidRPr="000B6A69">
        <w:rPr>
          <w:rFonts w:ascii="Times New Roman" w:hAnsi="Times New Roman"/>
          <w:lang w:val="en-AU" w:eastAsia="en-US"/>
        </w:rPr>
        <w:tab/>
        <w:t>(f)</w:t>
      </w:r>
      <w:r w:rsidRPr="000B6A69">
        <w:rPr>
          <w:rFonts w:ascii="Times New Roman" w:hAnsi="Times New Roman"/>
          <w:lang w:val="en-AU" w:eastAsia="en-US"/>
        </w:rPr>
        <w:tab/>
        <w:t>prohibiting or restricting the installation, operation or maintenance of sustainability infrastructure in or on the common property or a unit; or</w:t>
      </w:r>
    </w:p>
    <w:p w:rsidR="000B6A69" w:rsidRPr="000B6A69" w:rsidRDefault="000B6A69" w:rsidP="000B6A69">
      <w:pPr>
        <w:keepNext/>
        <w:keepLines/>
        <w:numPr>
          <w:ilvl w:val="0"/>
          <w:numId w:val="5"/>
        </w:numPr>
        <w:pBdr>
          <w:top w:val="single" w:sz="4" w:space="1" w:color="auto"/>
        </w:pBdr>
        <w:tabs>
          <w:tab w:val="left" w:pos="284"/>
        </w:tabs>
        <w:spacing w:before="240"/>
        <w:ind w:left="0" w:firstLine="0"/>
        <w:rPr>
          <w:rFonts w:ascii="Arial" w:hAnsi="Arial"/>
          <w:b/>
          <w:sz w:val="22"/>
          <w:lang w:val="en-AU" w:eastAsia="en-US"/>
        </w:rPr>
      </w:pPr>
      <w:r w:rsidRPr="000B6A69">
        <w:rPr>
          <w:rFonts w:ascii="Arial" w:hAnsi="Arial"/>
          <w:b/>
          <w:sz w:val="22"/>
          <w:lang w:val="en-AU" w:eastAsia="en-US"/>
        </w:rPr>
        <w:br/>
        <w:t>Clause 113</w:t>
      </w:r>
      <w:r w:rsidRPr="000B6A69">
        <w:rPr>
          <w:rFonts w:ascii="Arial" w:hAnsi="Arial"/>
          <w:b/>
          <w:sz w:val="22"/>
          <w:lang w:val="en-AU" w:eastAsia="en-US"/>
        </w:rPr>
        <w:br/>
        <w:t>Page 84, line 13—</w:t>
      </w:r>
    </w:p>
    <w:p w:rsidR="000B6A69" w:rsidRPr="000B6A69" w:rsidRDefault="000B6A69" w:rsidP="000B6A69">
      <w:pPr>
        <w:keepNext/>
        <w:spacing w:before="140"/>
        <w:ind w:left="1100"/>
        <w:jc w:val="both"/>
        <w:rPr>
          <w:rFonts w:ascii="Times New Roman" w:hAnsi="Times New Roman"/>
          <w:i/>
          <w:lang w:val="en-AU" w:eastAsia="en-US"/>
        </w:rPr>
      </w:pPr>
      <w:r w:rsidRPr="000B6A69">
        <w:rPr>
          <w:rFonts w:ascii="Times New Roman" w:hAnsi="Times New Roman"/>
          <w:i/>
          <w:lang w:val="en-AU" w:eastAsia="en-US"/>
        </w:rPr>
        <w:t>omit clause 113, substitute</w:t>
      </w:r>
    </w:p>
    <w:p w:rsidR="000B6A69" w:rsidRPr="000B6A69" w:rsidRDefault="000B6A69" w:rsidP="000B6A69">
      <w:pPr>
        <w:keepNext/>
        <w:shd w:val="pct25" w:color="auto" w:fill="auto"/>
        <w:spacing w:before="240"/>
        <w:ind w:left="1094" w:hanging="1094"/>
        <w:rPr>
          <w:rFonts w:ascii="Arial" w:hAnsi="Arial"/>
          <w:b/>
          <w:lang w:val="en-AU" w:eastAsia="en-US"/>
        </w:rPr>
      </w:pPr>
      <w:r w:rsidRPr="000B6A69">
        <w:rPr>
          <w:rFonts w:ascii="Arial" w:hAnsi="Arial"/>
          <w:b/>
          <w:lang w:val="en-AU" w:eastAsia="en-US"/>
        </w:rPr>
        <w:t>113</w:t>
      </w:r>
      <w:r w:rsidRPr="000B6A69">
        <w:rPr>
          <w:rFonts w:ascii="Arial" w:hAnsi="Arial"/>
          <w:b/>
          <w:lang w:val="en-AU" w:eastAsia="en-US"/>
        </w:rPr>
        <w:tab/>
      </w:r>
      <w:r w:rsidRPr="00453DC6">
        <w:rPr>
          <w:rFonts w:ascii="Arial" w:hAnsi="Arial"/>
          <w:b/>
          <w:spacing w:val="2"/>
          <w:lang w:val="en-AU" w:eastAsia="en-US"/>
        </w:rPr>
        <w:t>First annual general meeting—developer to deliver</w:t>
      </w:r>
      <w:r w:rsidRPr="000B6A69">
        <w:rPr>
          <w:rFonts w:ascii="Arial" w:hAnsi="Arial"/>
          <w:b/>
          <w:lang w:val="en-AU" w:eastAsia="en-US"/>
        </w:rPr>
        <w:t xml:space="preserve"> records</w:t>
      </w:r>
      <w:r w:rsidRPr="000B6A69">
        <w:rPr>
          <w:rFonts w:ascii="Arial" w:hAnsi="Arial"/>
          <w:b/>
          <w:lang w:val="en-AU" w:eastAsia="en-US"/>
        </w:rPr>
        <w:br/>
        <w:t>Schedule 3, section 3.4 (c)</w:t>
      </w:r>
    </w:p>
    <w:p w:rsidR="000B6A69" w:rsidRPr="000B6A69" w:rsidRDefault="000B6A69" w:rsidP="000B6A69">
      <w:pPr>
        <w:keepNext/>
        <w:spacing w:before="140"/>
        <w:ind w:left="1100"/>
        <w:jc w:val="both"/>
        <w:rPr>
          <w:rFonts w:ascii="Times New Roman" w:hAnsi="Times New Roman"/>
          <w:i/>
          <w:lang w:val="en-AU" w:eastAsia="en-US"/>
        </w:rPr>
      </w:pPr>
      <w:r w:rsidRPr="000B6A69">
        <w:rPr>
          <w:rFonts w:ascii="Times New Roman" w:hAnsi="Times New Roman"/>
          <w:i/>
          <w:lang w:val="en-AU" w:eastAsia="en-US"/>
        </w:rPr>
        <w:t>substitute</w:t>
      </w:r>
    </w:p>
    <w:p w:rsidR="000B6A69" w:rsidRPr="000B6A69" w:rsidRDefault="000B6A69" w:rsidP="000B6A69">
      <w:pPr>
        <w:tabs>
          <w:tab w:val="right" w:pos="1400"/>
          <w:tab w:val="left" w:pos="1600"/>
        </w:tabs>
        <w:spacing w:before="140"/>
        <w:ind w:left="1600" w:hanging="1600"/>
        <w:jc w:val="both"/>
        <w:rPr>
          <w:rFonts w:ascii="Times New Roman" w:hAnsi="Times New Roman"/>
          <w:lang w:val="en-AU" w:eastAsia="en-US"/>
        </w:rPr>
      </w:pPr>
      <w:r w:rsidRPr="000B6A69">
        <w:rPr>
          <w:rFonts w:ascii="Times New Roman" w:hAnsi="Times New Roman"/>
          <w:lang w:val="en-AU" w:eastAsia="en-US"/>
        </w:rPr>
        <w:tab/>
        <w:t>(c)</w:t>
      </w:r>
      <w:r w:rsidRPr="000B6A69">
        <w:rPr>
          <w:rFonts w:ascii="Times New Roman" w:hAnsi="Times New Roman"/>
          <w:lang w:val="en-AU" w:eastAsia="en-US"/>
        </w:rPr>
        <w:tab/>
        <w:t>any plans, specifications, diagrams or drawings that relate to the design or service of the units or common property of the units plan, including the development approval and any condition to which the approval is subject;</w:t>
      </w:r>
    </w:p>
    <w:p w:rsidR="000B6A69" w:rsidRPr="000B6A69" w:rsidRDefault="000B6A69" w:rsidP="000B6A69">
      <w:pPr>
        <w:tabs>
          <w:tab w:val="right" w:pos="1400"/>
          <w:tab w:val="left" w:pos="1600"/>
        </w:tabs>
        <w:spacing w:before="140"/>
        <w:ind w:left="1600" w:hanging="1600"/>
        <w:jc w:val="both"/>
        <w:rPr>
          <w:rFonts w:ascii="Times New Roman" w:hAnsi="Times New Roman"/>
          <w:lang w:val="en-AU" w:eastAsia="en-US"/>
        </w:rPr>
      </w:pPr>
      <w:r w:rsidRPr="000B6A69">
        <w:rPr>
          <w:rFonts w:ascii="Times New Roman" w:hAnsi="Times New Roman"/>
          <w:lang w:val="en-AU" w:eastAsia="en-US"/>
        </w:rPr>
        <w:tab/>
        <w:t>(ca)</w:t>
      </w:r>
      <w:r w:rsidRPr="000B6A69">
        <w:rPr>
          <w:rFonts w:ascii="Times New Roman" w:hAnsi="Times New Roman"/>
          <w:lang w:val="en-AU" w:eastAsia="en-US"/>
        </w:rPr>
        <w:tab/>
        <w:t>the developer</w:t>
      </w:r>
      <w:r w:rsidR="005C096B">
        <w:rPr>
          <w:rFonts w:ascii="Times New Roman" w:hAnsi="Times New Roman"/>
          <w:lang w:val="en-AU" w:eastAsia="en-US"/>
        </w:rPr>
        <w:t>’</w:t>
      </w:r>
      <w:r w:rsidRPr="000B6A69">
        <w:rPr>
          <w:rFonts w:ascii="Times New Roman" w:hAnsi="Times New Roman"/>
          <w:lang w:val="en-AU" w:eastAsia="en-US"/>
        </w:rPr>
        <w:t>s maintenance schedule for the common property;</w:t>
      </w:r>
    </w:p>
    <w:p w:rsidR="000B6A69" w:rsidRPr="000B6A69" w:rsidRDefault="000B6A69" w:rsidP="000B6A69">
      <w:pPr>
        <w:keepNext/>
        <w:keepLines/>
        <w:numPr>
          <w:ilvl w:val="0"/>
          <w:numId w:val="5"/>
        </w:numPr>
        <w:pBdr>
          <w:top w:val="single" w:sz="4" w:space="1" w:color="auto"/>
        </w:pBdr>
        <w:tabs>
          <w:tab w:val="left" w:pos="284"/>
        </w:tabs>
        <w:spacing w:before="240"/>
        <w:ind w:left="0" w:firstLine="0"/>
        <w:rPr>
          <w:rFonts w:ascii="Arial" w:hAnsi="Arial"/>
          <w:b/>
          <w:sz w:val="22"/>
          <w:lang w:val="en-AU" w:eastAsia="en-US"/>
        </w:rPr>
      </w:pPr>
      <w:r w:rsidRPr="000B6A69">
        <w:rPr>
          <w:rFonts w:ascii="Arial" w:hAnsi="Arial"/>
          <w:b/>
          <w:sz w:val="22"/>
          <w:lang w:val="en-AU" w:eastAsia="en-US"/>
        </w:rPr>
        <w:br/>
        <w:t>Proposed new clause 133A</w:t>
      </w:r>
      <w:r w:rsidRPr="000B6A69">
        <w:rPr>
          <w:rFonts w:ascii="Arial" w:hAnsi="Arial"/>
          <w:b/>
          <w:sz w:val="22"/>
          <w:lang w:val="en-AU" w:eastAsia="en-US"/>
        </w:rPr>
        <w:br/>
        <w:t>Page 90, line 7—</w:t>
      </w:r>
    </w:p>
    <w:p w:rsidR="000B6A69" w:rsidRPr="000B6A69" w:rsidRDefault="000B6A69" w:rsidP="000B6A69">
      <w:pPr>
        <w:keepNext/>
        <w:spacing w:before="140"/>
        <w:ind w:left="1100"/>
        <w:jc w:val="both"/>
        <w:rPr>
          <w:rFonts w:ascii="Times New Roman" w:hAnsi="Times New Roman"/>
          <w:i/>
          <w:lang w:val="en-AU" w:eastAsia="en-US"/>
        </w:rPr>
      </w:pPr>
      <w:r w:rsidRPr="000B6A69">
        <w:rPr>
          <w:rFonts w:ascii="Times New Roman" w:hAnsi="Times New Roman"/>
          <w:i/>
          <w:lang w:val="en-AU" w:eastAsia="en-US"/>
        </w:rPr>
        <w:t>insert</w:t>
      </w:r>
    </w:p>
    <w:p w:rsidR="000B6A69" w:rsidRPr="000B6A69" w:rsidRDefault="000B6A69" w:rsidP="000B6A69">
      <w:pPr>
        <w:keepNext/>
        <w:shd w:val="pct25" w:color="auto" w:fill="auto"/>
        <w:spacing w:before="240"/>
        <w:ind w:left="1100" w:hanging="1100"/>
        <w:rPr>
          <w:rFonts w:ascii="Arial" w:hAnsi="Arial"/>
          <w:b/>
          <w:i/>
          <w:iCs/>
          <w:lang w:val="en-AU" w:eastAsia="en-US"/>
        </w:rPr>
      </w:pPr>
      <w:r w:rsidRPr="000B6A69">
        <w:rPr>
          <w:rFonts w:ascii="Arial" w:hAnsi="Arial"/>
          <w:b/>
          <w:lang w:val="en-AU" w:eastAsia="en-US"/>
        </w:rPr>
        <w:t>133A</w:t>
      </w:r>
      <w:r w:rsidRPr="000B6A69">
        <w:rPr>
          <w:rFonts w:ascii="Arial" w:hAnsi="Arial"/>
          <w:b/>
          <w:lang w:val="en-AU" w:eastAsia="en-US"/>
        </w:rPr>
        <w:tab/>
        <w:t xml:space="preserve">Dictionary, definition of </w:t>
      </w:r>
      <w:r w:rsidRPr="000B6A69">
        <w:rPr>
          <w:rFonts w:ascii="Arial" w:hAnsi="Arial"/>
          <w:b/>
          <w:i/>
          <w:iCs/>
          <w:lang w:val="en-AU" w:eastAsia="en-US"/>
        </w:rPr>
        <w:t>sustainability infrastructure</w:t>
      </w:r>
    </w:p>
    <w:p w:rsidR="000B6A69" w:rsidRPr="000B6A69" w:rsidRDefault="000B6A69" w:rsidP="000B6A69">
      <w:pPr>
        <w:keepNext/>
        <w:spacing w:before="140"/>
        <w:ind w:left="1100"/>
        <w:jc w:val="both"/>
        <w:rPr>
          <w:rFonts w:ascii="Times New Roman" w:hAnsi="Times New Roman"/>
          <w:i/>
          <w:lang w:val="en-AU" w:eastAsia="en-US"/>
        </w:rPr>
      </w:pPr>
      <w:r w:rsidRPr="000B6A69">
        <w:rPr>
          <w:rFonts w:ascii="Times New Roman" w:hAnsi="Times New Roman"/>
          <w:i/>
          <w:lang w:val="en-AU" w:eastAsia="en-US"/>
        </w:rPr>
        <w:t>substitute</w:t>
      </w:r>
    </w:p>
    <w:p w:rsidR="000B6A69" w:rsidRPr="000B6A69" w:rsidRDefault="000B6A69" w:rsidP="000B6A69">
      <w:pPr>
        <w:numPr>
          <w:ilvl w:val="5"/>
          <w:numId w:val="7"/>
        </w:numPr>
        <w:spacing w:before="140"/>
        <w:jc w:val="both"/>
        <w:outlineLvl w:val="5"/>
        <w:rPr>
          <w:rFonts w:ascii="Times New Roman" w:hAnsi="Times New Roman"/>
          <w:lang w:val="en-AU" w:eastAsia="en-US"/>
        </w:rPr>
      </w:pPr>
      <w:r w:rsidRPr="000B6A69">
        <w:rPr>
          <w:rFonts w:ascii="Times New Roman" w:hAnsi="Times New Roman"/>
          <w:b/>
          <w:i/>
          <w:lang w:val="en-AU" w:eastAsia="en-US"/>
        </w:rPr>
        <w:t>sustainability infrastructure</w:t>
      </w:r>
      <w:r w:rsidRPr="000B6A69">
        <w:rPr>
          <w:rFonts w:ascii="Times New Roman" w:hAnsi="Times New Roman"/>
          <w:bCs/>
          <w:iCs/>
          <w:lang w:val="en-AU" w:eastAsia="en-US"/>
        </w:rPr>
        <w:t>—</w:t>
      </w:r>
    </w:p>
    <w:p w:rsidR="000B6A69" w:rsidRPr="000B6A69" w:rsidRDefault="000B6A69" w:rsidP="000B6A69">
      <w:pPr>
        <w:tabs>
          <w:tab w:val="right" w:pos="1400"/>
          <w:tab w:val="left" w:pos="1600"/>
        </w:tabs>
        <w:spacing w:before="140"/>
        <w:ind w:left="1600" w:hanging="1600"/>
        <w:jc w:val="both"/>
        <w:rPr>
          <w:rFonts w:ascii="Times New Roman" w:hAnsi="Times New Roman"/>
          <w:lang w:val="en-AU" w:eastAsia="en-US"/>
        </w:rPr>
      </w:pPr>
      <w:r w:rsidRPr="000B6A69">
        <w:rPr>
          <w:rFonts w:ascii="Times New Roman" w:hAnsi="Times New Roman"/>
          <w:lang w:val="en-AU" w:eastAsia="en-US"/>
        </w:rPr>
        <w:tab/>
        <w:t>(a)</w:t>
      </w:r>
      <w:r w:rsidRPr="000B6A69">
        <w:rPr>
          <w:rFonts w:ascii="Times New Roman" w:hAnsi="Times New Roman"/>
          <w:lang w:val="en-AU" w:eastAsia="en-US"/>
        </w:rPr>
        <w:tab/>
        <w:t xml:space="preserve"> means infrastructure or equipment that—</w:t>
      </w:r>
    </w:p>
    <w:p w:rsidR="000B6A69" w:rsidRPr="000B6A69" w:rsidRDefault="000B6A69" w:rsidP="000B6A69">
      <w:pPr>
        <w:tabs>
          <w:tab w:val="right" w:pos="1940"/>
          <w:tab w:val="left" w:pos="2140"/>
        </w:tabs>
        <w:spacing w:before="140"/>
        <w:jc w:val="both"/>
        <w:rPr>
          <w:rFonts w:ascii="Times New Roman" w:hAnsi="Times New Roman"/>
          <w:lang w:val="en-AU" w:eastAsia="en-US"/>
        </w:rPr>
      </w:pPr>
      <w:r w:rsidRPr="000B6A69">
        <w:rPr>
          <w:rFonts w:ascii="Times New Roman" w:hAnsi="Times New Roman"/>
          <w:lang w:val="en-AU" w:eastAsia="en-US"/>
        </w:rPr>
        <w:tab/>
        <w:t>(i)</w:t>
      </w:r>
      <w:r w:rsidRPr="000B6A69">
        <w:rPr>
          <w:rFonts w:ascii="Times New Roman" w:hAnsi="Times New Roman"/>
          <w:lang w:val="en-AU" w:eastAsia="en-US"/>
        </w:rPr>
        <w:tab/>
        <w:t>if installed in relation to a units plan—</w:t>
      </w:r>
    </w:p>
    <w:p w:rsidR="000B6A69" w:rsidRPr="000B6A69" w:rsidRDefault="000B6A69" w:rsidP="000B6A69">
      <w:pPr>
        <w:tabs>
          <w:tab w:val="right" w:pos="2460"/>
          <w:tab w:val="left" w:pos="2660"/>
        </w:tabs>
        <w:spacing w:before="140"/>
        <w:ind w:left="2660" w:hanging="2660"/>
        <w:jc w:val="both"/>
        <w:rPr>
          <w:rFonts w:ascii="Times New Roman" w:hAnsi="Times New Roman"/>
          <w:lang w:val="en-AU" w:eastAsia="en-US"/>
        </w:rPr>
      </w:pPr>
      <w:r w:rsidRPr="000B6A69">
        <w:rPr>
          <w:rFonts w:ascii="Times New Roman" w:hAnsi="Times New Roman"/>
          <w:lang w:val="en-AU" w:eastAsia="en-US"/>
        </w:rPr>
        <w:tab/>
        <w:t>(A)</w:t>
      </w:r>
      <w:r w:rsidRPr="000B6A69">
        <w:rPr>
          <w:rFonts w:ascii="Times New Roman" w:hAnsi="Times New Roman"/>
          <w:lang w:val="en-AU" w:eastAsia="en-US"/>
        </w:rPr>
        <w:tab/>
        <w:t>improves the environment</w:t>
      </w:r>
      <w:r>
        <w:rPr>
          <w:rFonts w:ascii="Times New Roman" w:hAnsi="Times New Roman"/>
          <w:lang w:val="en-AU" w:eastAsia="en-US"/>
        </w:rPr>
        <w:t>al sustainability of the units;</w:t>
      </w:r>
      <w:r w:rsidR="009E6FC1">
        <w:rPr>
          <w:rFonts w:ascii="Times New Roman" w:hAnsi="Times New Roman"/>
          <w:lang w:val="en-AU" w:eastAsia="en-US"/>
        </w:rPr>
        <w:t> </w:t>
      </w:r>
      <w:r w:rsidRPr="000B6A69">
        <w:rPr>
          <w:rFonts w:ascii="Times New Roman" w:hAnsi="Times New Roman"/>
          <w:lang w:val="en-AU" w:eastAsia="en-US"/>
        </w:rPr>
        <w:t>or</w:t>
      </w:r>
    </w:p>
    <w:p w:rsidR="000B6A69" w:rsidRPr="000B6A69" w:rsidRDefault="000B6A69" w:rsidP="000B6A69">
      <w:pPr>
        <w:tabs>
          <w:tab w:val="right" w:pos="2460"/>
          <w:tab w:val="left" w:pos="2660"/>
        </w:tabs>
        <w:spacing w:before="140"/>
        <w:ind w:left="2660" w:hanging="2660"/>
        <w:jc w:val="both"/>
        <w:rPr>
          <w:rFonts w:ascii="Times New Roman" w:hAnsi="Times New Roman"/>
          <w:lang w:val="en-AU" w:eastAsia="en-US"/>
        </w:rPr>
      </w:pPr>
      <w:r w:rsidRPr="000B6A69">
        <w:rPr>
          <w:rFonts w:ascii="Times New Roman" w:hAnsi="Times New Roman"/>
          <w:lang w:val="en-AU" w:eastAsia="en-US"/>
        </w:rPr>
        <w:tab/>
        <w:t>(B)</w:t>
      </w:r>
      <w:r w:rsidRPr="000B6A69">
        <w:rPr>
          <w:rFonts w:ascii="Times New Roman" w:hAnsi="Times New Roman"/>
          <w:lang w:val="en-AU" w:eastAsia="en-US"/>
        </w:rPr>
        <w:tab/>
        <w:t>reduces the environmental impact of the owners corporation and the units owners; and</w:t>
      </w:r>
    </w:p>
    <w:p w:rsidR="000B6A69" w:rsidRPr="000B6A69" w:rsidRDefault="000B6A69" w:rsidP="000B6A69">
      <w:pPr>
        <w:keepNext/>
        <w:tabs>
          <w:tab w:val="right" w:pos="1940"/>
          <w:tab w:val="left" w:pos="2140"/>
        </w:tabs>
        <w:spacing w:before="140"/>
        <w:ind w:left="2140" w:hanging="2140"/>
        <w:jc w:val="both"/>
        <w:rPr>
          <w:rFonts w:ascii="Times New Roman" w:hAnsi="Times New Roman"/>
          <w:lang w:val="en-AU" w:eastAsia="en-US"/>
        </w:rPr>
      </w:pPr>
      <w:r w:rsidRPr="000B6A69">
        <w:rPr>
          <w:rFonts w:ascii="Times New Roman" w:hAnsi="Times New Roman"/>
          <w:lang w:val="en-AU" w:eastAsia="en-US"/>
        </w:rPr>
        <w:tab/>
        <w:t>(ii)</w:t>
      </w:r>
      <w:r w:rsidRPr="000B6A69">
        <w:rPr>
          <w:rFonts w:ascii="Times New Roman" w:hAnsi="Times New Roman"/>
          <w:lang w:val="en-AU" w:eastAsia="en-US"/>
        </w:rPr>
        <w:tab/>
        <w:t>if installed in relation to a unit—</w:t>
      </w:r>
    </w:p>
    <w:p w:rsidR="000B6A69" w:rsidRPr="000B6A69" w:rsidRDefault="000B6A69" w:rsidP="000B6A69">
      <w:pPr>
        <w:keepNext/>
        <w:tabs>
          <w:tab w:val="right" w:pos="2460"/>
          <w:tab w:val="left" w:pos="2660"/>
        </w:tabs>
        <w:spacing w:before="140"/>
        <w:ind w:left="2660" w:hanging="2660"/>
        <w:jc w:val="both"/>
        <w:rPr>
          <w:rFonts w:ascii="Times New Roman" w:hAnsi="Times New Roman"/>
          <w:lang w:val="en-AU" w:eastAsia="en-US"/>
        </w:rPr>
      </w:pPr>
      <w:r w:rsidRPr="000B6A69">
        <w:rPr>
          <w:rFonts w:ascii="Times New Roman" w:hAnsi="Times New Roman"/>
          <w:lang w:val="en-AU" w:eastAsia="en-US"/>
        </w:rPr>
        <w:tab/>
        <w:t>(A)</w:t>
      </w:r>
      <w:r w:rsidRPr="000B6A69">
        <w:rPr>
          <w:rFonts w:ascii="Times New Roman" w:hAnsi="Times New Roman"/>
          <w:lang w:val="en-AU" w:eastAsia="en-US"/>
        </w:rPr>
        <w:tab/>
        <w:t>improves the environmen</w:t>
      </w:r>
      <w:r>
        <w:rPr>
          <w:rFonts w:ascii="Times New Roman" w:hAnsi="Times New Roman"/>
          <w:lang w:val="en-AU" w:eastAsia="en-US"/>
        </w:rPr>
        <w:t>tal sustainability of the unit; </w:t>
      </w:r>
      <w:r w:rsidRPr="000B6A69">
        <w:rPr>
          <w:rFonts w:ascii="Times New Roman" w:hAnsi="Times New Roman"/>
          <w:lang w:val="en-AU" w:eastAsia="en-US"/>
        </w:rPr>
        <w:t>or</w:t>
      </w:r>
    </w:p>
    <w:p w:rsidR="000B6A69" w:rsidRPr="000B6A69" w:rsidRDefault="000B6A69" w:rsidP="000B6A69">
      <w:pPr>
        <w:keepNext/>
        <w:tabs>
          <w:tab w:val="right" w:pos="2460"/>
          <w:tab w:val="left" w:pos="2660"/>
        </w:tabs>
        <w:spacing w:before="140"/>
        <w:ind w:left="2660" w:hanging="2660"/>
        <w:jc w:val="both"/>
        <w:rPr>
          <w:rFonts w:ascii="Times New Roman" w:hAnsi="Times New Roman"/>
          <w:lang w:val="en-AU" w:eastAsia="en-US"/>
        </w:rPr>
      </w:pPr>
      <w:r w:rsidRPr="000B6A69">
        <w:rPr>
          <w:rFonts w:ascii="Times New Roman" w:hAnsi="Times New Roman"/>
          <w:lang w:val="en-AU" w:eastAsia="en-US"/>
        </w:rPr>
        <w:tab/>
        <w:t>(B)</w:t>
      </w:r>
      <w:r w:rsidRPr="000B6A69">
        <w:rPr>
          <w:rFonts w:ascii="Times New Roman" w:hAnsi="Times New Roman"/>
          <w:lang w:val="en-AU" w:eastAsia="en-US"/>
        </w:rPr>
        <w:tab/>
        <w:t>reduces the environmental impact of the unit; and</w:t>
      </w:r>
    </w:p>
    <w:p w:rsidR="000B6A69" w:rsidRDefault="000B6A69" w:rsidP="000B6A69">
      <w:pPr>
        <w:tabs>
          <w:tab w:val="right" w:pos="1400"/>
          <w:tab w:val="left" w:pos="1600"/>
        </w:tabs>
        <w:spacing w:before="140"/>
        <w:ind w:left="1600" w:hanging="1600"/>
        <w:jc w:val="both"/>
        <w:rPr>
          <w:rFonts w:ascii="Times New Roman" w:hAnsi="Times New Roman"/>
          <w:lang w:val="en-AU" w:eastAsia="en-US"/>
        </w:rPr>
      </w:pPr>
      <w:r w:rsidRPr="000B6A69">
        <w:rPr>
          <w:rFonts w:ascii="Times New Roman" w:hAnsi="Times New Roman"/>
          <w:lang w:val="en-AU" w:eastAsia="en-US"/>
        </w:rPr>
        <w:tab/>
        <w:t>(b)</w:t>
      </w:r>
      <w:r w:rsidRPr="000B6A69">
        <w:rPr>
          <w:rFonts w:ascii="Times New Roman" w:hAnsi="Times New Roman"/>
          <w:lang w:val="en-AU" w:eastAsia="en-US"/>
        </w:rPr>
        <w:tab/>
        <w:t>includes related utility service connections and equipment.</w:t>
      </w:r>
    </w:p>
    <w:p w:rsidR="000B6A69" w:rsidRPr="000B6A69" w:rsidRDefault="000B6A69" w:rsidP="000B6A69">
      <w:pPr>
        <w:pBdr>
          <w:bottom w:val="single" w:sz="4" w:space="1" w:color="auto"/>
        </w:pBdr>
        <w:tabs>
          <w:tab w:val="right" w:pos="1400"/>
          <w:tab w:val="left" w:pos="1600"/>
        </w:tabs>
        <w:ind w:left="1598" w:hanging="1598"/>
        <w:jc w:val="both"/>
        <w:rPr>
          <w:rFonts w:ascii="Times New Roman" w:hAnsi="Times New Roman"/>
          <w:lang w:val="en-AU" w:eastAsia="en-US"/>
        </w:rPr>
      </w:pPr>
    </w:p>
    <w:p w:rsidR="000B6A69" w:rsidRPr="000B6A69" w:rsidRDefault="000B6A69" w:rsidP="000B6A69">
      <w:pPr>
        <w:keepNext/>
        <w:keepLines/>
        <w:numPr>
          <w:ilvl w:val="0"/>
          <w:numId w:val="5"/>
        </w:numPr>
        <w:pBdr>
          <w:top w:val="single" w:sz="4" w:space="1" w:color="auto"/>
        </w:pBdr>
        <w:tabs>
          <w:tab w:val="left" w:pos="284"/>
        </w:tabs>
        <w:spacing w:before="240"/>
        <w:ind w:left="0" w:firstLine="0"/>
        <w:rPr>
          <w:rFonts w:ascii="Arial" w:hAnsi="Arial"/>
          <w:b/>
          <w:sz w:val="22"/>
          <w:lang w:val="en-AU" w:eastAsia="en-US"/>
        </w:rPr>
      </w:pPr>
      <w:r w:rsidRPr="000B6A69">
        <w:rPr>
          <w:rFonts w:ascii="Arial" w:hAnsi="Arial"/>
          <w:b/>
          <w:sz w:val="22"/>
          <w:lang w:val="en-AU" w:eastAsia="en-US"/>
        </w:rPr>
        <w:br/>
        <w:t>Clause 137</w:t>
      </w:r>
      <w:r w:rsidRPr="000B6A69">
        <w:rPr>
          <w:rFonts w:ascii="Arial" w:hAnsi="Arial"/>
          <w:b/>
          <w:sz w:val="22"/>
          <w:lang w:val="en-AU" w:eastAsia="en-US"/>
        </w:rPr>
        <w:br/>
        <w:t>Proposed new schedule 1, section 1.4 (3)</w:t>
      </w:r>
      <w:r w:rsidRPr="000B6A69">
        <w:rPr>
          <w:rFonts w:ascii="Arial" w:hAnsi="Arial"/>
          <w:b/>
          <w:sz w:val="22"/>
          <w:lang w:val="en-AU" w:eastAsia="en-US"/>
        </w:rPr>
        <w:br/>
        <w:t>Page 96, line 10—</w:t>
      </w:r>
    </w:p>
    <w:p w:rsidR="000B6A69" w:rsidRPr="000B6A69" w:rsidRDefault="000B6A69" w:rsidP="000B6A69">
      <w:pPr>
        <w:keepNext/>
        <w:spacing w:before="140"/>
        <w:ind w:left="1100"/>
        <w:jc w:val="both"/>
        <w:rPr>
          <w:rFonts w:ascii="Times New Roman" w:hAnsi="Times New Roman"/>
          <w:i/>
          <w:lang w:val="en-AU" w:eastAsia="en-US"/>
        </w:rPr>
      </w:pPr>
      <w:r w:rsidRPr="000B6A69">
        <w:rPr>
          <w:rFonts w:ascii="Times New Roman" w:hAnsi="Times New Roman"/>
          <w:i/>
          <w:lang w:val="en-AU" w:eastAsia="en-US"/>
        </w:rPr>
        <w:t>insert</w:t>
      </w:r>
    </w:p>
    <w:p w:rsidR="000B6A69" w:rsidRPr="000B6A69" w:rsidRDefault="000B6A69" w:rsidP="000B6A69">
      <w:pPr>
        <w:tabs>
          <w:tab w:val="right" w:pos="900"/>
          <w:tab w:val="left" w:pos="1100"/>
        </w:tabs>
        <w:spacing w:before="140"/>
        <w:ind w:left="1100" w:hanging="1100"/>
        <w:jc w:val="both"/>
        <w:rPr>
          <w:rFonts w:ascii="Times New Roman" w:hAnsi="Times New Roman"/>
          <w:lang w:val="en-AU" w:eastAsia="en-US"/>
        </w:rPr>
      </w:pPr>
      <w:r w:rsidRPr="000B6A69">
        <w:rPr>
          <w:rFonts w:ascii="Times New Roman" w:hAnsi="Times New Roman"/>
          <w:lang w:val="en-AU" w:eastAsia="en-US"/>
        </w:rPr>
        <w:tab/>
        <w:t>(3)</w:t>
      </w:r>
      <w:r w:rsidRPr="000B6A69">
        <w:rPr>
          <w:rFonts w:ascii="Times New Roman" w:hAnsi="Times New Roman"/>
          <w:lang w:val="en-AU" w:eastAsia="en-US"/>
        </w:rPr>
        <w:tab/>
        <w:t>However, if the structure is sustainability infrastructure, the owners corporation</w:t>
      </w:r>
      <w:r w:rsidR="005C096B">
        <w:rPr>
          <w:rFonts w:ascii="Times New Roman" w:hAnsi="Times New Roman"/>
          <w:lang w:val="en-AU" w:eastAsia="en-US"/>
        </w:rPr>
        <w:t>’</w:t>
      </w:r>
      <w:r w:rsidRPr="000B6A69">
        <w:rPr>
          <w:rFonts w:ascii="Times New Roman" w:hAnsi="Times New Roman"/>
          <w:lang w:val="en-AU" w:eastAsia="en-US"/>
        </w:rPr>
        <w:t>s permission must not be unreasonably withheld.</w:t>
      </w:r>
    </w:p>
    <w:p w:rsidR="000B6A69" w:rsidRPr="000B6A69" w:rsidRDefault="000B6A69" w:rsidP="000B6A69">
      <w:pPr>
        <w:keepNext/>
        <w:spacing w:before="140"/>
        <w:ind w:left="1100"/>
        <w:rPr>
          <w:rFonts w:ascii="Arial" w:hAnsi="Arial"/>
          <w:b/>
          <w:sz w:val="18"/>
          <w:lang w:val="en-AU" w:eastAsia="en-US"/>
        </w:rPr>
      </w:pPr>
      <w:r w:rsidRPr="000B6A69">
        <w:rPr>
          <w:rFonts w:ascii="Arial" w:hAnsi="Arial"/>
          <w:b/>
          <w:sz w:val="18"/>
          <w:lang w:val="en-AU" w:eastAsia="en-US"/>
        </w:rPr>
        <w:t>Examples—permission not unreasonably withheld</w:t>
      </w:r>
    </w:p>
    <w:p w:rsidR="000B6A69" w:rsidRPr="000B6A69" w:rsidRDefault="000B6A69" w:rsidP="000B6A69">
      <w:pPr>
        <w:numPr>
          <w:ilvl w:val="0"/>
          <w:numId w:val="6"/>
        </w:numPr>
        <w:spacing w:before="60"/>
        <w:jc w:val="both"/>
        <w:rPr>
          <w:rFonts w:ascii="Times New Roman" w:hAnsi="Times New Roman"/>
          <w:sz w:val="20"/>
          <w:lang w:val="en-AU" w:eastAsia="en-US"/>
        </w:rPr>
      </w:pPr>
      <w:r w:rsidRPr="000B6A69">
        <w:rPr>
          <w:rFonts w:ascii="Times New Roman" w:hAnsi="Times New Roman"/>
          <w:sz w:val="20"/>
          <w:lang w:val="en-AU" w:eastAsia="en-US"/>
        </w:rPr>
        <w:t>safety considerations</w:t>
      </w:r>
    </w:p>
    <w:p w:rsidR="000B6A69" w:rsidRPr="000B6A69" w:rsidRDefault="000B6A69" w:rsidP="000B6A69">
      <w:pPr>
        <w:numPr>
          <w:ilvl w:val="0"/>
          <w:numId w:val="6"/>
        </w:numPr>
        <w:spacing w:before="60"/>
        <w:jc w:val="both"/>
        <w:rPr>
          <w:rFonts w:ascii="Times New Roman" w:hAnsi="Times New Roman"/>
          <w:sz w:val="20"/>
          <w:lang w:val="en-AU" w:eastAsia="en-US"/>
        </w:rPr>
      </w:pPr>
      <w:r w:rsidRPr="000B6A69">
        <w:rPr>
          <w:rFonts w:ascii="Times New Roman" w:hAnsi="Times New Roman"/>
          <w:sz w:val="20"/>
          <w:lang w:val="en-AU" w:eastAsia="en-US"/>
        </w:rPr>
        <w:t>structural considerations</w:t>
      </w:r>
    </w:p>
    <w:p w:rsidR="000B6A69" w:rsidRPr="000B6A69" w:rsidRDefault="000B6A69" w:rsidP="000B6A69">
      <w:pPr>
        <w:keepNext/>
        <w:spacing w:before="140"/>
        <w:ind w:left="1100"/>
        <w:rPr>
          <w:rFonts w:ascii="Arial" w:hAnsi="Arial"/>
          <w:b/>
          <w:sz w:val="18"/>
          <w:lang w:val="en-AU" w:eastAsia="en-US"/>
        </w:rPr>
      </w:pPr>
      <w:r w:rsidRPr="000B6A69">
        <w:rPr>
          <w:rFonts w:ascii="Arial" w:hAnsi="Arial"/>
          <w:b/>
          <w:sz w:val="18"/>
          <w:lang w:val="en-AU" w:eastAsia="en-US"/>
        </w:rPr>
        <w:t>Example—permission unreasonably withheld</w:t>
      </w:r>
    </w:p>
    <w:p w:rsidR="000B6A69" w:rsidRPr="000B6A69" w:rsidRDefault="000B6A69" w:rsidP="000B6A69">
      <w:pPr>
        <w:spacing w:before="60"/>
        <w:ind w:left="1100"/>
        <w:jc w:val="both"/>
        <w:rPr>
          <w:rFonts w:ascii="Arial" w:hAnsi="Arial"/>
          <w:b/>
          <w:sz w:val="18"/>
          <w:lang w:val="en-AU" w:eastAsia="en-US"/>
        </w:rPr>
      </w:pPr>
      <w:r w:rsidRPr="000B6A69">
        <w:rPr>
          <w:rFonts w:ascii="Times New Roman" w:hAnsi="Times New Roman"/>
          <w:sz w:val="20"/>
          <w:lang w:val="en-AU" w:eastAsia="en-US"/>
        </w:rPr>
        <w:t>external appearance of a unit or the units plan</w:t>
      </w:r>
    </w:p>
    <w:p w:rsidR="000B6A69" w:rsidRPr="000B6A69" w:rsidRDefault="000B6A69" w:rsidP="000B6A69">
      <w:pPr>
        <w:keepNext/>
        <w:keepLines/>
        <w:numPr>
          <w:ilvl w:val="0"/>
          <w:numId w:val="5"/>
        </w:numPr>
        <w:pBdr>
          <w:top w:val="single" w:sz="4" w:space="1" w:color="auto"/>
        </w:pBdr>
        <w:tabs>
          <w:tab w:val="left" w:pos="284"/>
        </w:tabs>
        <w:spacing w:before="240"/>
        <w:ind w:left="0" w:firstLine="0"/>
        <w:rPr>
          <w:rFonts w:ascii="Arial" w:hAnsi="Arial"/>
          <w:b/>
          <w:sz w:val="22"/>
          <w:lang w:val="en-AU" w:eastAsia="en-US"/>
        </w:rPr>
      </w:pPr>
      <w:r w:rsidRPr="000B6A69">
        <w:rPr>
          <w:rFonts w:ascii="Arial" w:hAnsi="Arial"/>
          <w:b/>
          <w:sz w:val="22"/>
          <w:lang w:val="en-AU" w:eastAsia="en-US"/>
        </w:rPr>
        <w:br/>
        <w:t>Schedule 1</w:t>
      </w:r>
      <w:r w:rsidRPr="000B6A69">
        <w:rPr>
          <w:rFonts w:ascii="Arial" w:hAnsi="Arial"/>
          <w:b/>
          <w:sz w:val="22"/>
          <w:lang w:val="en-AU" w:eastAsia="en-US"/>
        </w:rPr>
        <w:br/>
        <w:t>Proposed new section 2 (a)</w:t>
      </w:r>
      <w:r w:rsidRPr="000B6A69">
        <w:rPr>
          <w:rFonts w:ascii="Arial" w:hAnsi="Arial"/>
          <w:b/>
          <w:sz w:val="22"/>
          <w:lang w:val="en-AU" w:eastAsia="en-US"/>
        </w:rPr>
        <w:br/>
        <w:t>Page 100, line 13—</w:t>
      </w:r>
    </w:p>
    <w:p w:rsidR="000B6A69" w:rsidRPr="000B6A69" w:rsidRDefault="000B6A69" w:rsidP="000B6A69">
      <w:pPr>
        <w:keepNext/>
        <w:spacing w:before="140"/>
        <w:ind w:left="1100"/>
        <w:jc w:val="both"/>
        <w:rPr>
          <w:rFonts w:ascii="Times New Roman" w:hAnsi="Times New Roman"/>
          <w:i/>
          <w:lang w:val="en-AU" w:eastAsia="en-US"/>
        </w:rPr>
      </w:pPr>
      <w:r w:rsidRPr="000B6A69">
        <w:rPr>
          <w:rFonts w:ascii="Times New Roman" w:hAnsi="Times New Roman"/>
          <w:i/>
          <w:lang w:val="en-AU" w:eastAsia="en-US"/>
        </w:rPr>
        <w:t xml:space="preserve">omit proposed new section 2 (a), substitute </w:t>
      </w:r>
    </w:p>
    <w:p w:rsidR="000B6A69" w:rsidRPr="000B6A69" w:rsidRDefault="000B6A69" w:rsidP="000B6A69">
      <w:pPr>
        <w:tabs>
          <w:tab w:val="right" w:pos="1400"/>
          <w:tab w:val="left" w:pos="1600"/>
        </w:tabs>
        <w:spacing w:before="140"/>
        <w:ind w:left="1600" w:hanging="1600"/>
        <w:jc w:val="both"/>
        <w:rPr>
          <w:rFonts w:ascii="Times New Roman" w:hAnsi="Times New Roman"/>
          <w:lang w:val="en-AU" w:eastAsia="en-US"/>
        </w:rPr>
      </w:pPr>
      <w:r w:rsidRPr="000B6A69">
        <w:rPr>
          <w:rFonts w:ascii="Times New Roman" w:hAnsi="Times New Roman"/>
          <w:lang w:val="en-AU" w:eastAsia="en-US"/>
        </w:rPr>
        <w:tab/>
        <w:t>(a)</w:t>
      </w:r>
      <w:r w:rsidRPr="000B6A69">
        <w:rPr>
          <w:rFonts w:ascii="Times New Roman" w:hAnsi="Times New Roman"/>
          <w:lang w:val="en-AU" w:eastAsia="en-US"/>
        </w:rPr>
        <w:tab/>
        <w:t xml:space="preserve">if the </w:t>
      </w:r>
      <w:r w:rsidRPr="000B6A69">
        <w:rPr>
          <w:rFonts w:ascii="Times New Roman" w:hAnsi="Times New Roman"/>
          <w:lang w:val="en-AU" w:eastAsia="en-US"/>
        </w:rPr>
        <w:tab/>
        <w:t>building in the units plan is authorised by a development approval—</w:t>
      </w:r>
    </w:p>
    <w:p w:rsidR="000B6A69" w:rsidRPr="000B6A69" w:rsidRDefault="000B6A69" w:rsidP="000B6A69">
      <w:pPr>
        <w:tabs>
          <w:tab w:val="right" w:pos="1940"/>
          <w:tab w:val="left" w:pos="2140"/>
        </w:tabs>
        <w:spacing w:before="140"/>
        <w:ind w:left="2140" w:hanging="2140"/>
        <w:jc w:val="both"/>
        <w:rPr>
          <w:rFonts w:ascii="Times New Roman" w:hAnsi="Times New Roman"/>
          <w:lang w:val="en-AU" w:eastAsia="en-US"/>
        </w:rPr>
      </w:pPr>
      <w:r w:rsidRPr="000B6A69">
        <w:rPr>
          <w:rFonts w:ascii="Times New Roman" w:hAnsi="Times New Roman"/>
          <w:lang w:val="en-AU" w:eastAsia="en-US"/>
        </w:rPr>
        <w:tab/>
        <w:t>(i)</w:t>
      </w:r>
      <w:r w:rsidRPr="000B6A69">
        <w:rPr>
          <w:rFonts w:ascii="Times New Roman" w:hAnsi="Times New Roman"/>
          <w:lang w:val="en-AU" w:eastAsia="en-US"/>
        </w:rPr>
        <w:tab/>
        <w:t>identify the development approval; and</w:t>
      </w:r>
    </w:p>
    <w:p w:rsidR="000B6A69" w:rsidRPr="000B6A69" w:rsidRDefault="000B6A69" w:rsidP="000B6A69">
      <w:pPr>
        <w:tabs>
          <w:tab w:val="right" w:pos="1940"/>
          <w:tab w:val="left" w:pos="2140"/>
        </w:tabs>
        <w:spacing w:before="140"/>
        <w:ind w:left="2140" w:hanging="2140"/>
        <w:jc w:val="both"/>
        <w:rPr>
          <w:rFonts w:ascii="Times New Roman" w:hAnsi="Times New Roman"/>
          <w:lang w:val="en-AU" w:eastAsia="en-US"/>
        </w:rPr>
      </w:pPr>
      <w:r w:rsidRPr="000B6A69">
        <w:rPr>
          <w:rFonts w:ascii="Times New Roman" w:hAnsi="Times New Roman"/>
          <w:lang w:val="en-AU" w:eastAsia="en-US"/>
        </w:rPr>
        <w:tab/>
        <w:t>(ii)</w:t>
      </w:r>
      <w:r w:rsidRPr="000B6A69">
        <w:rPr>
          <w:rFonts w:ascii="Times New Roman" w:hAnsi="Times New Roman"/>
          <w:lang w:val="en-AU" w:eastAsia="en-US"/>
        </w:rPr>
        <w:tab/>
        <w:t>include a statement about any condition to which the development approval is subject;</w:t>
      </w:r>
    </w:p>
    <w:p w:rsidR="000B6A69" w:rsidRDefault="000B6A69" w:rsidP="000B6A69">
      <w:pPr>
        <w:pBdr>
          <w:bottom w:val="single" w:sz="4" w:space="1" w:color="auto"/>
        </w:pBdr>
        <w:tabs>
          <w:tab w:val="left" w:pos="1197"/>
          <w:tab w:val="left" w:pos="1767"/>
        </w:tabs>
        <w:spacing w:before="120"/>
        <w:rPr>
          <w:lang w:val="en-AU"/>
        </w:rPr>
      </w:pPr>
    </w:p>
    <w:p w:rsidR="000B6A69" w:rsidRDefault="000B6A69" w:rsidP="00930B5F">
      <w:pPr>
        <w:tabs>
          <w:tab w:val="left" w:pos="1197"/>
          <w:tab w:val="left" w:pos="1767"/>
        </w:tabs>
        <w:spacing w:before="120"/>
        <w:rPr>
          <w:lang w:val="en-AU"/>
        </w:rPr>
      </w:pPr>
    </w:p>
    <w:p w:rsidR="000B6A69" w:rsidRDefault="000B6A69">
      <w:pPr>
        <w:spacing w:after="160" w:line="259" w:lineRule="auto"/>
        <w:rPr>
          <w:lang w:val="en-AU"/>
        </w:rPr>
      </w:pPr>
      <w:r>
        <w:rPr>
          <w:lang w:val="en-AU"/>
        </w:rPr>
        <w:br w:type="page"/>
      </w:r>
    </w:p>
    <w:p w:rsidR="00492A66" w:rsidRDefault="00492A66" w:rsidP="00492A66">
      <w:pPr>
        <w:pStyle w:val="DPSEntryDetail"/>
        <w:ind w:left="0"/>
        <w:jc w:val="center"/>
        <w:rPr>
          <w:b/>
          <w:sz w:val="36"/>
          <w:szCs w:val="36"/>
        </w:rPr>
      </w:pPr>
    </w:p>
    <w:p w:rsidR="00492A66" w:rsidRDefault="003220BF" w:rsidP="00492A66">
      <w:pPr>
        <w:pStyle w:val="DPSEntryDetail"/>
        <w:ind w:left="0"/>
        <w:jc w:val="left"/>
        <w:rPr>
          <w:sz w:val="28"/>
          <w:szCs w:val="28"/>
          <w:u w:val="single"/>
        </w:rPr>
      </w:pPr>
      <w:bookmarkStart w:id="6" w:name="Schedule2"/>
      <w:r>
        <w:rPr>
          <w:b/>
          <w:sz w:val="28"/>
          <w:szCs w:val="28"/>
          <w:u w:val="single"/>
        </w:rPr>
        <w:t>Schedule 2</w:t>
      </w:r>
      <w:bookmarkEnd w:id="6"/>
    </w:p>
    <w:p w:rsidR="00492A66" w:rsidRDefault="00492A66" w:rsidP="00492A66">
      <w:pPr>
        <w:pStyle w:val="DPSEntryDetail"/>
        <w:ind w:left="0"/>
        <w:jc w:val="left"/>
        <w:rPr>
          <w:sz w:val="28"/>
          <w:szCs w:val="28"/>
          <w:u w:val="single"/>
        </w:rPr>
      </w:pPr>
    </w:p>
    <w:p w:rsidR="00492A66" w:rsidRPr="000B6A69" w:rsidRDefault="00492A66" w:rsidP="00492A66">
      <w:pPr>
        <w:pBdr>
          <w:bottom w:val="single" w:sz="4" w:space="1" w:color="auto"/>
        </w:pBdr>
        <w:tabs>
          <w:tab w:val="left" w:pos="1197"/>
          <w:tab w:val="left" w:pos="1767"/>
        </w:tabs>
        <w:spacing w:before="120" w:after="120"/>
        <w:rPr>
          <w:caps/>
          <w:spacing w:val="-2"/>
          <w:sz w:val="26"/>
          <w:szCs w:val="26"/>
          <w:lang w:val="en-AU"/>
        </w:rPr>
      </w:pPr>
      <w:r w:rsidRPr="000B6A69">
        <w:rPr>
          <w:b/>
          <w:sz w:val="26"/>
          <w:szCs w:val="26"/>
        </w:rPr>
        <w:t>UNIT TITLES LEGISLATION AMENDMENT BILL 2019</w:t>
      </w:r>
    </w:p>
    <w:p w:rsidR="00492A66" w:rsidRDefault="00492A66" w:rsidP="00492A66">
      <w:pPr>
        <w:tabs>
          <w:tab w:val="left" w:pos="1197"/>
          <w:tab w:val="left" w:pos="1767"/>
        </w:tabs>
        <w:spacing w:before="120"/>
        <w:rPr>
          <w:lang w:val="en-AU"/>
        </w:rPr>
      </w:pPr>
      <w:r>
        <w:rPr>
          <w:lang w:val="en-AU"/>
        </w:rPr>
        <w:t>Amendments</w:t>
      </w:r>
      <w:r w:rsidRPr="00492714">
        <w:rPr>
          <w:lang w:val="en-AU"/>
        </w:rPr>
        <w:t xml:space="preserve"> circulated by </w:t>
      </w:r>
      <w:r>
        <w:rPr>
          <w:lang w:val="en-AU"/>
        </w:rPr>
        <w:t>the Minister for Planning and Land Management</w:t>
      </w:r>
    </w:p>
    <w:p w:rsidR="00492A66" w:rsidRPr="00CB0765" w:rsidRDefault="00492A66" w:rsidP="00492A66">
      <w:pPr>
        <w:pStyle w:val="AH3sec"/>
        <w:numPr>
          <w:ilvl w:val="0"/>
          <w:numId w:val="10"/>
        </w:numPr>
        <w:tabs>
          <w:tab w:val="clear" w:pos="284"/>
          <w:tab w:val="left" w:pos="0"/>
        </w:tabs>
        <w:ind w:left="0" w:firstLine="0"/>
      </w:pPr>
      <w:r w:rsidRPr="00CB0765">
        <w:br/>
        <w:t>Proposed new clause 54A</w:t>
      </w:r>
      <w:r w:rsidRPr="00CB0765">
        <w:br/>
        <w:t>Page 48, line 2—</w:t>
      </w:r>
    </w:p>
    <w:p w:rsidR="00492A66" w:rsidRPr="00CB0765" w:rsidRDefault="00492A66" w:rsidP="00492A66">
      <w:pPr>
        <w:pStyle w:val="direction"/>
      </w:pPr>
      <w:r w:rsidRPr="00CB0765">
        <w:t>insert</w:t>
      </w:r>
    </w:p>
    <w:p w:rsidR="00492A66" w:rsidRPr="00CB0765" w:rsidRDefault="00492A66" w:rsidP="00492A66">
      <w:pPr>
        <w:pStyle w:val="IshadedH5Sec"/>
      </w:pPr>
      <w:r w:rsidRPr="00CB0765">
        <w:t>54A</w:t>
      </w:r>
      <w:r w:rsidRPr="00CB0765">
        <w:tab/>
        <w:t>Owners corporation—establishment</w:t>
      </w:r>
      <w:r w:rsidRPr="00CB0765">
        <w:br/>
        <w:t>New section 8 (1A)</w:t>
      </w:r>
    </w:p>
    <w:p w:rsidR="00492A66" w:rsidRPr="00CB0765" w:rsidRDefault="00492A66" w:rsidP="00492A66">
      <w:pPr>
        <w:pStyle w:val="direction"/>
      </w:pPr>
      <w:r w:rsidRPr="00CB0765">
        <w:t>insert</w:t>
      </w:r>
    </w:p>
    <w:p w:rsidR="00492A66" w:rsidRPr="00CB0765" w:rsidRDefault="00492A66" w:rsidP="00492A66">
      <w:pPr>
        <w:pStyle w:val="IMain"/>
      </w:pPr>
      <w:r w:rsidRPr="00CB0765">
        <w:tab/>
        <w:t>(1A)</w:t>
      </w:r>
      <w:r w:rsidRPr="00CB0765">
        <w:tab/>
        <w:t>To remove any doubt, an owners corporation continued in existence under this Act is established under this section.</w:t>
      </w:r>
    </w:p>
    <w:p w:rsidR="00492A66" w:rsidRPr="00CB0765" w:rsidRDefault="00492A66" w:rsidP="00492A66">
      <w:pPr>
        <w:pStyle w:val="aNote"/>
      </w:pPr>
      <w:r w:rsidRPr="00CB0765">
        <w:rPr>
          <w:i/>
        </w:rPr>
        <w:t>Note 1</w:t>
      </w:r>
      <w:r w:rsidRPr="00CB0765">
        <w:rPr>
          <w:i/>
        </w:rPr>
        <w:tab/>
      </w:r>
      <w:r w:rsidRPr="00CB0765">
        <w:t xml:space="preserve">An owners corporation in existence under the </w:t>
      </w:r>
      <w:r w:rsidRPr="00CB0765">
        <w:rPr>
          <w:i/>
          <w:iCs/>
        </w:rPr>
        <w:t>Unit Titles Act 2001</w:t>
      </w:r>
      <w:r w:rsidRPr="00CB0765">
        <w:t xml:space="preserve"> immediately before the commencement of s 150 (expired) is continued in existence as an owners corporation under that section.</w:t>
      </w:r>
    </w:p>
    <w:p w:rsidR="00492A66" w:rsidRPr="00CB0765" w:rsidRDefault="00492A66" w:rsidP="00492A66">
      <w:pPr>
        <w:pStyle w:val="aNote"/>
        <w:rPr>
          <w:iCs/>
        </w:rPr>
      </w:pPr>
      <w:r w:rsidRPr="00CB0765">
        <w:rPr>
          <w:i/>
        </w:rPr>
        <w:t>Note 2</w:t>
      </w:r>
      <w:r w:rsidRPr="00CB0765">
        <w:rPr>
          <w:i/>
        </w:rPr>
        <w:tab/>
      </w:r>
      <w:r w:rsidRPr="00CB0765">
        <w:rPr>
          <w:b/>
          <w:bCs/>
          <w:i/>
        </w:rPr>
        <w:t>Establish</w:t>
      </w:r>
      <w:r w:rsidRPr="00CB0765">
        <w:rPr>
          <w:iCs/>
        </w:rPr>
        <w:t xml:space="preserve"> includes constitute and continue in existence (see Legislation Act, dict, pt 1, def </w:t>
      </w:r>
      <w:r w:rsidRPr="00CB0765">
        <w:rPr>
          <w:b/>
          <w:bCs/>
          <w:i/>
        </w:rPr>
        <w:t>establish</w:t>
      </w:r>
      <w:r w:rsidRPr="00CB0765">
        <w:rPr>
          <w:iCs/>
        </w:rPr>
        <w:t>).</w:t>
      </w:r>
    </w:p>
    <w:p w:rsidR="00492A66" w:rsidRPr="00CB0765" w:rsidRDefault="00492A66" w:rsidP="00492A66">
      <w:pPr>
        <w:pStyle w:val="AH3sec"/>
      </w:pPr>
      <w:r w:rsidRPr="00CB0765">
        <w:br/>
        <w:t>Clause 104</w:t>
      </w:r>
      <w:r w:rsidRPr="00CB0765">
        <w:br/>
        <w:t>Proposed new section 167 (1)</w:t>
      </w:r>
      <w:r w:rsidRPr="00CB0765">
        <w:br/>
        <w:t>Page 78, line 10—</w:t>
      </w:r>
    </w:p>
    <w:p w:rsidR="00492A66" w:rsidRPr="00CB0765" w:rsidRDefault="00492A66" w:rsidP="00492A66">
      <w:pPr>
        <w:pStyle w:val="direction"/>
      </w:pPr>
      <w:r w:rsidRPr="00CB0765">
        <w:t>omit</w:t>
      </w:r>
    </w:p>
    <w:p w:rsidR="00492A66" w:rsidRPr="00CB0765" w:rsidRDefault="00492A66" w:rsidP="00492A66">
      <w:pPr>
        <w:pStyle w:val="Amainreturn"/>
        <w:keepNext/>
      </w:pPr>
      <w:r w:rsidRPr="00CB0765">
        <w:t>section 22</w:t>
      </w:r>
    </w:p>
    <w:p w:rsidR="00492A66" w:rsidRPr="00CB0765" w:rsidRDefault="00492A66" w:rsidP="00492A66">
      <w:pPr>
        <w:pStyle w:val="direction"/>
      </w:pPr>
      <w:r w:rsidRPr="00CB0765">
        <w:t>substitute</w:t>
      </w:r>
    </w:p>
    <w:p w:rsidR="00492A66" w:rsidRPr="00CB0765" w:rsidRDefault="00492A66" w:rsidP="00492A66">
      <w:pPr>
        <w:pStyle w:val="Amainreturn"/>
      </w:pPr>
      <w:r w:rsidRPr="00CB0765">
        <w:t>this Act</w:t>
      </w:r>
    </w:p>
    <w:p w:rsidR="00492A66" w:rsidRPr="00CB0765" w:rsidRDefault="00492A66" w:rsidP="00492A66">
      <w:pPr>
        <w:pStyle w:val="AH3sec"/>
      </w:pPr>
      <w:r w:rsidRPr="00CB0765">
        <w:br/>
        <w:t>Clause 104</w:t>
      </w:r>
      <w:r w:rsidRPr="00CB0765">
        <w:br/>
        <w:t>Proposed new section 169</w:t>
      </w:r>
      <w:r w:rsidRPr="00CB0765">
        <w:br/>
        <w:t>Page 79, line 11—</w:t>
      </w:r>
    </w:p>
    <w:p w:rsidR="00492A66" w:rsidRPr="00CB0765" w:rsidRDefault="00492A66" w:rsidP="00492A66">
      <w:pPr>
        <w:pStyle w:val="direction"/>
      </w:pPr>
      <w:r w:rsidRPr="00CB0765">
        <w:t>omit proposed new section 169, substitute</w:t>
      </w:r>
    </w:p>
    <w:p w:rsidR="00492A66" w:rsidRPr="00CB0765" w:rsidRDefault="00492A66" w:rsidP="00492A66">
      <w:pPr>
        <w:pStyle w:val="IH5Sec"/>
      </w:pPr>
      <w:r w:rsidRPr="00CB0765">
        <w:t>169</w:t>
      </w:r>
      <w:r w:rsidRPr="00CB0765">
        <w:tab/>
        <w:t>Rules</w:t>
      </w:r>
    </w:p>
    <w:p w:rsidR="00492A66" w:rsidRPr="00CB0765" w:rsidRDefault="00492A66" w:rsidP="00492A66">
      <w:pPr>
        <w:pStyle w:val="IMain"/>
      </w:pPr>
      <w:r w:rsidRPr="00CB0765">
        <w:tab/>
        <w:t>(1)</w:t>
      </w:r>
      <w:r w:rsidRPr="00CB0765">
        <w:tab/>
        <w:t>This section applies to an owners corporation established before the commencement day.</w:t>
      </w:r>
    </w:p>
    <w:p w:rsidR="00492A66" w:rsidRPr="00CB0765" w:rsidRDefault="00492A66" w:rsidP="00492A66">
      <w:pPr>
        <w:pStyle w:val="IMain"/>
      </w:pPr>
      <w:r w:rsidRPr="00CB0765">
        <w:tab/>
        <w:t>(2)</w:t>
      </w:r>
      <w:r w:rsidRPr="00CB0765">
        <w:tab/>
        <w:t>On the commencement day—</w:t>
      </w:r>
    </w:p>
    <w:p w:rsidR="00492A66" w:rsidRPr="00CB0765" w:rsidRDefault="00492A66" w:rsidP="00492A66">
      <w:pPr>
        <w:pStyle w:val="Ipara"/>
      </w:pPr>
      <w:r w:rsidRPr="00CB0765">
        <w:tab/>
        <w:t>(a)</w:t>
      </w:r>
      <w:r w:rsidRPr="00CB0765">
        <w:tab/>
        <w:t>the articles or rules of the owners corporation—</w:t>
      </w:r>
    </w:p>
    <w:p w:rsidR="00492A66" w:rsidRPr="00CB0765" w:rsidRDefault="00492A66" w:rsidP="00492A66">
      <w:pPr>
        <w:pStyle w:val="Isubpara"/>
      </w:pPr>
      <w:r w:rsidRPr="00CB0765">
        <w:tab/>
        <w:t>(i)</w:t>
      </w:r>
      <w:r w:rsidRPr="00CB0765">
        <w:tab/>
        <w:t xml:space="preserve">are the default rules under the </w:t>
      </w:r>
      <w:r w:rsidRPr="00CB0765">
        <w:rPr>
          <w:i/>
          <w:iCs/>
        </w:rPr>
        <w:t>Unit Titles (Management) Regulation 2011</w:t>
      </w:r>
      <w:r w:rsidRPr="00CB0765">
        <w:t>, schedule 1; and</w:t>
      </w:r>
    </w:p>
    <w:p w:rsidR="00492A66" w:rsidRPr="00CB0765" w:rsidRDefault="00492A66" w:rsidP="00492A66">
      <w:pPr>
        <w:pStyle w:val="Isubpara"/>
      </w:pPr>
      <w:r w:rsidRPr="00CB0765">
        <w:tab/>
        <w:t>(ii)</w:t>
      </w:r>
      <w:r w:rsidRPr="00CB0765">
        <w:tab/>
        <w:t>are taken to be rules for the owners corporation under this Act; and</w:t>
      </w:r>
    </w:p>
    <w:p w:rsidR="00492A66" w:rsidRPr="00CB0765" w:rsidRDefault="00492A66" w:rsidP="00492A66">
      <w:pPr>
        <w:pStyle w:val="Ipara"/>
      </w:pPr>
      <w:r w:rsidRPr="00CB0765">
        <w:tab/>
        <w:t>(b)</w:t>
      </w:r>
      <w:r w:rsidRPr="00CB0765">
        <w:tab/>
        <w:t>if immediately before the comm</w:t>
      </w:r>
      <w:r w:rsidR="00FD7D7F">
        <w:t>encement day non-standard rules </w:t>
      </w:r>
      <w:r w:rsidRPr="00CB0765">
        <w:t>are in force for the owners corporation—the default rules mentioned in paragraph (a) (i) apply as amended by the non</w:t>
      </w:r>
      <w:r w:rsidRPr="00CB0765">
        <w:noBreakHyphen/>
        <w:t>standard rules.</w:t>
      </w:r>
    </w:p>
    <w:p w:rsidR="00492A66" w:rsidRPr="00CB0765" w:rsidRDefault="00492A66" w:rsidP="00492A66">
      <w:pPr>
        <w:pStyle w:val="IMain"/>
      </w:pPr>
      <w:r w:rsidRPr="00CB0765">
        <w:tab/>
        <w:t>(3)</w:t>
      </w:r>
      <w:r w:rsidRPr="00CB0765">
        <w:tab/>
        <w:t>A non-standard rule mentioned in subsection  (2) (b) that is inconsistent with this Act or another territory law has no effect to the extent of the inconsistency.</w:t>
      </w:r>
    </w:p>
    <w:p w:rsidR="00492A66" w:rsidRPr="00CB0765" w:rsidRDefault="00492A66" w:rsidP="00492A66">
      <w:pPr>
        <w:pStyle w:val="IMain"/>
        <w:keepNext/>
        <w:keepLines/>
      </w:pPr>
      <w:r w:rsidRPr="00CB0765">
        <w:tab/>
        <w:t>(4)</w:t>
      </w:r>
      <w:r w:rsidRPr="00CB0765">
        <w:tab/>
        <w:t>A unit owner may only apply to the ACAT for a declaration under section 127 (1) in relation to a non-standard rule if, after the second annual general meeting of the owners corporation after the commencement day, the non-standard rule is still in force.</w:t>
      </w:r>
    </w:p>
    <w:p w:rsidR="00492A66" w:rsidRPr="00CB0765" w:rsidRDefault="00492A66" w:rsidP="00492A66">
      <w:pPr>
        <w:pStyle w:val="IMain"/>
      </w:pPr>
      <w:r w:rsidRPr="00CB0765">
        <w:tab/>
        <w:t>(5)</w:t>
      </w:r>
      <w:r w:rsidRPr="00CB0765">
        <w:tab/>
        <w:t xml:space="preserve">This section applies even if the non-standard rule was not registered under the </w:t>
      </w:r>
      <w:r w:rsidRPr="00CB0765">
        <w:rPr>
          <w:i/>
          <w:iCs/>
        </w:rPr>
        <w:t>Land Titles (Unit Titles) Act 1970</w:t>
      </w:r>
      <w:r w:rsidRPr="00CB0765">
        <w:t>, section 27 before the commencement day.</w:t>
      </w:r>
    </w:p>
    <w:p w:rsidR="00492A66" w:rsidRPr="00CB0765" w:rsidRDefault="00492A66" w:rsidP="00492A66">
      <w:pPr>
        <w:pStyle w:val="IMain"/>
      </w:pPr>
      <w:r w:rsidRPr="00CB0765">
        <w:tab/>
        <w:t>(6)</w:t>
      </w:r>
      <w:r w:rsidRPr="00CB0765">
        <w:tab/>
        <w:t>This section is subject to section 170.</w:t>
      </w:r>
    </w:p>
    <w:p w:rsidR="00492A66" w:rsidRPr="00CB0765" w:rsidRDefault="00492A66" w:rsidP="00492A66">
      <w:pPr>
        <w:pStyle w:val="IMain"/>
      </w:pPr>
      <w:r w:rsidRPr="00CB0765">
        <w:tab/>
        <w:t>(7)</w:t>
      </w:r>
      <w:r w:rsidRPr="00CB0765">
        <w:tab/>
        <w:t>In this section:</w:t>
      </w:r>
    </w:p>
    <w:p w:rsidR="00492A66" w:rsidRPr="00CB0765" w:rsidRDefault="00492A66" w:rsidP="00492A66">
      <w:pPr>
        <w:pStyle w:val="aDef"/>
      </w:pPr>
      <w:r w:rsidRPr="00CB0765">
        <w:rPr>
          <w:b/>
          <w:i/>
        </w:rPr>
        <w:t>non-standard rule</w:t>
      </w:r>
      <w:r w:rsidRPr="00CB0765">
        <w:rPr>
          <w:bCs/>
          <w:iCs/>
        </w:rPr>
        <w:t xml:space="preserve"> means </w:t>
      </w:r>
      <w:r w:rsidRPr="00CB0765">
        <w:t>an article or rule of the owners corporation other than the default rules as in force immediately before the commencement day.</w:t>
      </w:r>
    </w:p>
    <w:p w:rsidR="00492A66" w:rsidRPr="00CB0765" w:rsidRDefault="00492A66" w:rsidP="00492A66">
      <w:pPr>
        <w:pStyle w:val="AH3sec"/>
      </w:pPr>
      <w:r w:rsidRPr="00CB0765">
        <w:br/>
        <w:t>Clause 134</w:t>
      </w:r>
      <w:r w:rsidRPr="00CB0765">
        <w:br/>
        <w:t>Proposed new section 4A (a) (iiia)</w:t>
      </w:r>
      <w:r w:rsidRPr="00CB0765">
        <w:br/>
        <w:t>Page 91, line 14—</w:t>
      </w:r>
    </w:p>
    <w:p w:rsidR="00492A66" w:rsidRPr="00CB0765" w:rsidRDefault="00492A66" w:rsidP="00492A66">
      <w:pPr>
        <w:pStyle w:val="direction"/>
      </w:pPr>
      <w:r w:rsidRPr="00CB0765">
        <w:t>insert</w:t>
      </w:r>
    </w:p>
    <w:p w:rsidR="00492A66" w:rsidRPr="00CB0765" w:rsidRDefault="00492A66" w:rsidP="00492A66">
      <w:pPr>
        <w:pStyle w:val="Isubpara"/>
      </w:pPr>
      <w:r w:rsidRPr="00CB0765">
        <w:tab/>
        <w:t>(iiia)</w:t>
      </w:r>
      <w:r w:rsidRPr="00CB0765">
        <w:tab/>
        <w:t>lifts;</w:t>
      </w:r>
    </w:p>
    <w:p w:rsidR="000B6A69" w:rsidRDefault="000B6A69" w:rsidP="003220BF">
      <w:pPr>
        <w:pBdr>
          <w:bottom w:val="single" w:sz="4" w:space="1" w:color="auto"/>
        </w:pBdr>
        <w:tabs>
          <w:tab w:val="left" w:pos="1197"/>
          <w:tab w:val="left" w:pos="1767"/>
        </w:tabs>
        <w:rPr>
          <w:lang w:val="en-AU"/>
        </w:rPr>
      </w:pPr>
    </w:p>
    <w:p w:rsidR="003220BF" w:rsidRDefault="003220BF" w:rsidP="003220BF">
      <w:pPr>
        <w:tabs>
          <w:tab w:val="left" w:pos="1197"/>
          <w:tab w:val="left" w:pos="1767"/>
        </w:tabs>
        <w:rPr>
          <w:lang w:val="en-AU"/>
        </w:rPr>
      </w:pPr>
    </w:p>
    <w:p w:rsidR="003220BF" w:rsidRDefault="003220BF">
      <w:pPr>
        <w:spacing w:after="160" w:line="259" w:lineRule="auto"/>
        <w:rPr>
          <w:lang w:val="en-AU"/>
        </w:rPr>
      </w:pPr>
      <w:r>
        <w:rPr>
          <w:lang w:val="en-AU"/>
        </w:rPr>
        <w:br w:type="page"/>
      </w:r>
    </w:p>
    <w:p w:rsidR="003220BF" w:rsidRDefault="003220BF" w:rsidP="003220BF">
      <w:pPr>
        <w:pStyle w:val="DPSEntryDetail"/>
        <w:ind w:left="0"/>
        <w:jc w:val="center"/>
        <w:rPr>
          <w:b/>
          <w:sz w:val="36"/>
          <w:szCs w:val="36"/>
        </w:rPr>
      </w:pPr>
    </w:p>
    <w:p w:rsidR="003220BF" w:rsidRDefault="003220BF" w:rsidP="003220BF">
      <w:pPr>
        <w:pStyle w:val="DPSEntryDetail"/>
        <w:ind w:left="0"/>
        <w:jc w:val="left"/>
        <w:rPr>
          <w:sz w:val="28"/>
          <w:szCs w:val="28"/>
          <w:u w:val="single"/>
        </w:rPr>
      </w:pPr>
      <w:bookmarkStart w:id="7" w:name="Schedule3"/>
      <w:r>
        <w:rPr>
          <w:b/>
          <w:sz w:val="28"/>
          <w:szCs w:val="28"/>
          <w:u w:val="single"/>
        </w:rPr>
        <w:t>Schedule 3</w:t>
      </w:r>
      <w:bookmarkEnd w:id="7"/>
    </w:p>
    <w:p w:rsidR="003220BF" w:rsidRDefault="003220BF" w:rsidP="003220BF">
      <w:pPr>
        <w:pStyle w:val="DPSEntryDetail"/>
        <w:ind w:left="0"/>
        <w:jc w:val="left"/>
        <w:rPr>
          <w:sz w:val="28"/>
          <w:szCs w:val="28"/>
          <w:u w:val="single"/>
        </w:rPr>
      </w:pPr>
    </w:p>
    <w:p w:rsidR="003220BF" w:rsidRPr="000B6A69" w:rsidRDefault="003220BF" w:rsidP="003220BF">
      <w:pPr>
        <w:pBdr>
          <w:bottom w:val="single" w:sz="4" w:space="1" w:color="auto"/>
        </w:pBdr>
        <w:tabs>
          <w:tab w:val="left" w:pos="1197"/>
          <w:tab w:val="left" w:pos="1767"/>
        </w:tabs>
        <w:spacing w:before="120" w:after="120"/>
        <w:rPr>
          <w:caps/>
          <w:spacing w:val="-2"/>
          <w:sz w:val="26"/>
          <w:szCs w:val="26"/>
          <w:lang w:val="en-AU"/>
        </w:rPr>
      </w:pPr>
      <w:r w:rsidRPr="000B6A69">
        <w:rPr>
          <w:b/>
          <w:sz w:val="26"/>
          <w:szCs w:val="26"/>
        </w:rPr>
        <w:t>UNIT TITLES LEGISLATION AMENDMENT BILL 2019</w:t>
      </w:r>
    </w:p>
    <w:p w:rsidR="003220BF" w:rsidRDefault="003220BF" w:rsidP="003220BF">
      <w:pPr>
        <w:tabs>
          <w:tab w:val="left" w:pos="1197"/>
          <w:tab w:val="left" w:pos="1767"/>
        </w:tabs>
        <w:spacing w:before="120"/>
        <w:rPr>
          <w:lang w:val="en-AU"/>
        </w:rPr>
      </w:pPr>
      <w:r>
        <w:rPr>
          <w:lang w:val="en-AU"/>
        </w:rPr>
        <w:t>Amendments</w:t>
      </w:r>
      <w:r w:rsidRPr="00492714">
        <w:rPr>
          <w:lang w:val="en-AU"/>
        </w:rPr>
        <w:t xml:space="preserve"> circulated by </w:t>
      </w:r>
      <w:r>
        <w:rPr>
          <w:lang w:val="en-AU"/>
        </w:rPr>
        <w:t>Mr Parton</w:t>
      </w:r>
    </w:p>
    <w:p w:rsidR="003220BF" w:rsidRPr="00681CC8" w:rsidRDefault="003220BF" w:rsidP="003220BF">
      <w:pPr>
        <w:pStyle w:val="AH3sec"/>
        <w:keepNext w:val="0"/>
        <w:numPr>
          <w:ilvl w:val="0"/>
          <w:numId w:val="12"/>
        </w:numPr>
        <w:tabs>
          <w:tab w:val="clear" w:pos="284"/>
          <w:tab w:val="left" w:pos="0"/>
        </w:tabs>
        <w:ind w:left="0" w:firstLine="0"/>
      </w:pPr>
      <w:r w:rsidRPr="00681CC8">
        <w:br/>
        <w:t>Clause 87</w:t>
      </w:r>
      <w:r w:rsidRPr="00681CC8">
        <w:br/>
        <w:t>Proposed new section 100 (3) (a)</w:t>
      </w:r>
      <w:r w:rsidRPr="00681CC8">
        <w:br/>
        <w:t>Page 64, line 11—</w:t>
      </w:r>
    </w:p>
    <w:p w:rsidR="003220BF" w:rsidRPr="00681CC8" w:rsidRDefault="003220BF" w:rsidP="003220BF">
      <w:pPr>
        <w:pStyle w:val="direction"/>
        <w:keepNext w:val="0"/>
        <w:tabs>
          <w:tab w:val="left" w:pos="0"/>
        </w:tabs>
      </w:pPr>
      <w:r w:rsidRPr="00681CC8">
        <w:t>omit</w:t>
      </w:r>
    </w:p>
    <w:p w:rsidR="003220BF" w:rsidRPr="00681CC8" w:rsidRDefault="003220BF" w:rsidP="003220BF">
      <w:pPr>
        <w:pStyle w:val="AH3sec"/>
        <w:keepNext w:val="0"/>
        <w:tabs>
          <w:tab w:val="clear" w:pos="284"/>
          <w:tab w:val="num" w:pos="360"/>
        </w:tabs>
      </w:pPr>
      <w:r w:rsidRPr="00681CC8">
        <w:br/>
        <w:t>Proposed new clause 87A</w:t>
      </w:r>
      <w:r w:rsidRPr="00681CC8">
        <w:br/>
        <w:t>Page 65, line 8—</w:t>
      </w:r>
    </w:p>
    <w:p w:rsidR="003220BF" w:rsidRPr="00681CC8" w:rsidRDefault="003220BF" w:rsidP="003220BF">
      <w:pPr>
        <w:pStyle w:val="direction"/>
        <w:keepNext w:val="0"/>
      </w:pPr>
      <w:r w:rsidRPr="00681CC8">
        <w:t>insert</w:t>
      </w:r>
    </w:p>
    <w:p w:rsidR="003220BF" w:rsidRPr="00681CC8" w:rsidRDefault="003220BF" w:rsidP="003220BF">
      <w:pPr>
        <w:pStyle w:val="IshadedH5Sec"/>
        <w:keepNext w:val="0"/>
      </w:pPr>
      <w:r w:rsidRPr="00681CC8">
        <w:t>87A</w:t>
      </w:r>
      <w:r w:rsidRPr="00681CC8">
        <w:tab/>
        <w:t>New section 100A</w:t>
      </w:r>
    </w:p>
    <w:p w:rsidR="003220BF" w:rsidRPr="00681CC8" w:rsidRDefault="003220BF" w:rsidP="003220BF">
      <w:pPr>
        <w:pStyle w:val="direction"/>
        <w:keepNext w:val="0"/>
      </w:pPr>
      <w:r w:rsidRPr="00681CC8">
        <w:t>insert</w:t>
      </w:r>
    </w:p>
    <w:p w:rsidR="003220BF" w:rsidRPr="00681CC8" w:rsidRDefault="003220BF" w:rsidP="003220BF">
      <w:pPr>
        <w:pStyle w:val="IH5Sec"/>
        <w:keepNext w:val="0"/>
      </w:pPr>
      <w:r w:rsidRPr="00681CC8">
        <w:t>100A</w:t>
      </w:r>
      <w:r w:rsidRPr="00681CC8">
        <w:tab/>
        <w:t>Lodgment of insurance claims</w:t>
      </w:r>
    </w:p>
    <w:p w:rsidR="003220BF" w:rsidRPr="000F2268" w:rsidRDefault="003220BF" w:rsidP="003220BF">
      <w:pPr>
        <w:pStyle w:val="IMain"/>
      </w:pPr>
      <w:r>
        <w:tab/>
      </w:r>
      <w:r w:rsidRPr="000F2268">
        <w:t>(1)</w:t>
      </w:r>
      <w:r w:rsidRPr="000F2268">
        <w:tab/>
        <w:t>This section applies to an insurance claim made in relation to a building on the land in relation to a units plan.</w:t>
      </w:r>
    </w:p>
    <w:p w:rsidR="003220BF" w:rsidRPr="00681CC8" w:rsidRDefault="003220BF" w:rsidP="003220BF">
      <w:pPr>
        <w:pStyle w:val="IMain"/>
      </w:pPr>
      <w:r>
        <w:tab/>
      </w:r>
      <w:r w:rsidRPr="00681CC8">
        <w:t>(2)</w:t>
      </w:r>
      <w:r w:rsidRPr="00681CC8">
        <w:tab/>
      </w:r>
      <w:r w:rsidRPr="000F2268">
        <w:t>The</w:t>
      </w:r>
      <w:r w:rsidRPr="00681CC8">
        <w:t xml:space="preserve"> responsible entity for the units plan must—</w:t>
      </w:r>
    </w:p>
    <w:p w:rsidR="003220BF" w:rsidRPr="00681CC8" w:rsidRDefault="003220BF" w:rsidP="003220BF">
      <w:pPr>
        <w:pStyle w:val="Ipara"/>
        <w:keepLines/>
        <w:numPr>
          <w:ilvl w:val="0"/>
          <w:numId w:val="11"/>
        </w:numPr>
      </w:pPr>
      <w:r w:rsidRPr="00681CC8">
        <w:t>lodge the insurance claim; and</w:t>
      </w:r>
    </w:p>
    <w:p w:rsidR="003220BF" w:rsidRPr="00681CC8" w:rsidRDefault="003220BF" w:rsidP="003220BF">
      <w:pPr>
        <w:pStyle w:val="Ipara"/>
        <w:keepLines/>
        <w:numPr>
          <w:ilvl w:val="0"/>
          <w:numId w:val="11"/>
        </w:numPr>
      </w:pPr>
      <w:r w:rsidRPr="00681CC8">
        <w:t xml:space="preserve">pay any excess payable in relation to the insurance claim. </w:t>
      </w:r>
    </w:p>
    <w:p w:rsidR="003220BF" w:rsidRPr="00681CC8" w:rsidRDefault="003220BF" w:rsidP="003220BF">
      <w:pPr>
        <w:pStyle w:val="IMain"/>
        <w:keepNext/>
        <w:keepLines/>
      </w:pPr>
      <w:r w:rsidRPr="00681CC8">
        <w:tab/>
        <w:t>(3)</w:t>
      </w:r>
      <w:r w:rsidRPr="00681CC8">
        <w:tab/>
        <w:t>In this section:</w:t>
      </w:r>
    </w:p>
    <w:p w:rsidR="003220BF" w:rsidRPr="00681CC8" w:rsidRDefault="003220BF" w:rsidP="003220BF">
      <w:pPr>
        <w:pStyle w:val="aDef"/>
        <w:keepNext/>
        <w:keepLines/>
      </w:pPr>
      <w:r w:rsidRPr="00681CC8">
        <w:rPr>
          <w:b/>
          <w:i/>
        </w:rPr>
        <w:t>responsible entity</w:t>
      </w:r>
      <w:r w:rsidRPr="00681CC8">
        <w:t>—see section 100 (5).</w:t>
      </w:r>
    </w:p>
    <w:p w:rsidR="003220BF" w:rsidRDefault="003220BF" w:rsidP="003220BF">
      <w:pPr>
        <w:pBdr>
          <w:bottom w:val="single" w:sz="4" w:space="1" w:color="auto"/>
        </w:pBdr>
        <w:tabs>
          <w:tab w:val="left" w:pos="1197"/>
          <w:tab w:val="left" w:pos="1767"/>
        </w:tabs>
        <w:rPr>
          <w:lang w:val="en-AU"/>
        </w:rPr>
      </w:pPr>
    </w:p>
    <w:sectPr w:rsidR="003220BF" w:rsidSect="005C096B">
      <w:type w:val="continuous"/>
      <w:pgSz w:w="11906" w:h="16838"/>
      <w:pgMar w:top="1368" w:right="2952" w:bottom="1080" w:left="1138" w:header="634" w:footer="475"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B53" w:rsidRDefault="00D74B53" w:rsidP="000F3D35">
      <w:r>
        <w:separator/>
      </w:r>
    </w:p>
  </w:endnote>
  <w:endnote w:type="continuationSeparator" w:id="0">
    <w:p w:rsidR="00D74B53" w:rsidRDefault="00D74B53"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370" w:rsidRPr="00EB4159" w:rsidRDefault="00F62370" w:rsidP="00175CB1">
    <w:pPr>
      <w:pBdr>
        <w:top w:val="single" w:sz="4" w:space="1" w:color="auto"/>
      </w:pBdr>
      <w:jc w:val="center"/>
      <w:rPr>
        <w:b/>
        <w:sz w:val="20"/>
      </w:rPr>
    </w:pPr>
    <w:r>
      <w:rPr>
        <w:b/>
        <w:noProof/>
        <w:sz w:val="20"/>
        <w:lang w:val="en-AU"/>
      </w:rPr>
      <w:drawing>
        <wp:anchor distT="0" distB="0" distL="114300" distR="114300" simplePos="0" relativeHeight="251658240" behindDoc="1" locked="0" layoutInCell="1" allowOverlap="1">
          <wp:simplePos x="0" y="0"/>
          <wp:positionH relativeFrom="margin">
            <wp:posOffset>5320030</wp:posOffset>
          </wp:positionH>
          <wp:positionV relativeFrom="paragraph">
            <wp:posOffset>21590</wp:posOffset>
          </wp:positionV>
          <wp:extent cx="513080" cy="496570"/>
          <wp:effectExtent l="0" t="0" r="1270" b="0"/>
          <wp:wrapNone/>
          <wp:docPr id="13" name="Picture 13"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PQ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080" cy="496570"/>
                  </a:xfrm>
                  <a:prstGeom prst="rect">
                    <a:avLst/>
                  </a:prstGeom>
                  <a:noFill/>
                  <a:ln>
                    <a:noFill/>
                  </a:ln>
                </pic:spPr>
              </pic:pic>
            </a:graphicData>
          </a:graphic>
        </wp:anchor>
      </w:drawing>
    </w:r>
  </w:p>
  <w:p w:rsidR="00F62370" w:rsidRPr="0088703F" w:rsidRDefault="00F62370" w:rsidP="00DC6821">
    <w:pPr>
      <w:tabs>
        <w:tab w:val="center" w:pos="4680"/>
        <w:tab w:val="left" w:pos="8736"/>
        <w:tab w:val="right" w:pos="9090"/>
      </w:tabs>
      <w:jc w:val="center"/>
    </w:pPr>
    <w:r>
      <w:tab/>
    </w:r>
    <w:hyperlink r:id="rId2" w:history="1">
      <w:r w:rsidRPr="0088703F">
        <w:rPr>
          <w:b/>
          <w:sz w:val="20"/>
        </w:rPr>
        <w:t>www.parliament.act.gov.au/minutes</w:t>
      </w:r>
    </w:hyperlink>
    <w:r w:rsidRPr="0088703F">
      <w:tab/>
    </w:r>
    <w:r w:rsidR="009C604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B53" w:rsidRDefault="00D74B53" w:rsidP="000F3D35">
      <w:r>
        <w:separator/>
      </w:r>
    </w:p>
  </w:footnote>
  <w:footnote w:type="continuationSeparator" w:id="0">
    <w:p w:rsidR="00D74B53" w:rsidRDefault="00D74B53"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5A" w:rsidRPr="000E4643" w:rsidRDefault="0075625A" w:rsidP="00864735">
    <w:pPr>
      <w:pStyle w:val="Header"/>
      <w:tabs>
        <w:tab w:val="clear" w:pos="4153"/>
        <w:tab w:val="clear" w:pos="8306"/>
        <w:tab w:val="center" w:pos="4680"/>
        <w:tab w:val="right" w:pos="9086"/>
      </w:tabs>
      <w:ind w:right="-1274"/>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DD40B0">
      <w:rPr>
        <w:noProof/>
        <w:sz w:val="22"/>
        <w:szCs w:val="22"/>
      </w:rPr>
      <w:t>1876</w:t>
    </w:r>
    <w:r w:rsidRPr="000E4643">
      <w:rPr>
        <w:noProof/>
        <w:sz w:val="22"/>
        <w:szCs w:val="22"/>
      </w:rPr>
      <w:fldChar w:fldCharType="end"/>
    </w:r>
    <w:r w:rsidR="00864735">
      <w:rPr>
        <w:sz w:val="22"/>
        <w:szCs w:val="22"/>
      </w:rPr>
      <w:tab/>
    </w:r>
    <w:r w:rsidR="006628C0" w:rsidRPr="000E4643">
      <w:rPr>
        <w:i/>
        <w:sz w:val="22"/>
        <w:szCs w:val="22"/>
      </w:rPr>
      <w:t xml:space="preserve">No </w:t>
    </w:r>
    <w:r w:rsidR="00035445">
      <w:rPr>
        <w:i/>
        <w:sz w:val="22"/>
        <w:szCs w:val="22"/>
      </w:rPr>
      <w:t>126</w:t>
    </w:r>
    <w:r w:rsidR="006628C0" w:rsidRPr="000E4643">
      <w:rPr>
        <w:rFonts w:ascii="Arial" w:hAnsi="Arial" w:cs="Arial"/>
        <w:i/>
        <w:color w:val="222222"/>
        <w:sz w:val="22"/>
        <w:szCs w:val="22"/>
        <w:shd w:val="clear" w:color="auto" w:fill="FFFFFF"/>
      </w:rPr>
      <w:t>—</w:t>
    </w:r>
    <w:r w:rsidR="00A731C8">
      <w:rPr>
        <w:i/>
        <w:sz w:val="22"/>
        <w:szCs w:val="22"/>
      </w:rPr>
      <w:t>18</w:t>
    </w:r>
    <w:r w:rsidR="00035445">
      <w:rPr>
        <w:i/>
        <w:sz w:val="22"/>
        <w:szCs w:val="22"/>
      </w:rPr>
      <w:t xml:space="preserve"> February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5A" w:rsidRPr="005C096B" w:rsidRDefault="0075625A" w:rsidP="00864735">
    <w:pPr>
      <w:pStyle w:val="Header"/>
      <w:tabs>
        <w:tab w:val="clear" w:pos="4153"/>
        <w:tab w:val="clear" w:pos="8306"/>
        <w:tab w:val="center" w:pos="4680"/>
        <w:tab w:val="right" w:pos="9090"/>
      </w:tabs>
      <w:ind w:right="-1274"/>
      <w:rPr>
        <w:sz w:val="22"/>
        <w:szCs w:val="22"/>
      </w:rPr>
    </w:pPr>
    <w:r w:rsidRPr="005C096B">
      <w:rPr>
        <w:sz w:val="22"/>
        <w:szCs w:val="22"/>
      </w:rPr>
      <w:ptab w:relativeTo="margin" w:alignment="left" w:leader="none"/>
    </w:r>
    <w:r w:rsidR="00BF4DA8" w:rsidRPr="005C096B">
      <w:rPr>
        <w:sz w:val="22"/>
        <w:szCs w:val="22"/>
      </w:rPr>
      <w:tab/>
    </w:r>
    <w:r w:rsidR="006628C0" w:rsidRPr="005C096B">
      <w:rPr>
        <w:i/>
        <w:sz w:val="22"/>
        <w:szCs w:val="22"/>
      </w:rPr>
      <w:t xml:space="preserve">No </w:t>
    </w:r>
    <w:r w:rsidR="00035445" w:rsidRPr="005C096B">
      <w:rPr>
        <w:i/>
        <w:sz w:val="22"/>
        <w:szCs w:val="22"/>
      </w:rPr>
      <w:t>126</w:t>
    </w:r>
    <w:r w:rsidR="006628C0" w:rsidRPr="005C096B">
      <w:rPr>
        <w:i/>
        <w:sz w:val="22"/>
        <w:szCs w:val="22"/>
      </w:rPr>
      <w:t>—</w:t>
    </w:r>
    <w:r w:rsidR="00E82DE5" w:rsidRPr="005C096B">
      <w:rPr>
        <w:i/>
        <w:sz w:val="22"/>
        <w:szCs w:val="22"/>
      </w:rPr>
      <w:t>18</w:t>
    </w:r>
    <w:r w:rsidR="00035445" w:rsidRPr="005C096B">
      <w:rPr>
        <w:i/>
        <w:sz w:val="22"/>
        <w:szCs w:val="22"/>
      </w:rPr>
      <w:t xml:space="preserve"> February 2020</w:t>
    </w:r>
    <w:r w:rsidR="00BF4DA8" w:rsidRPr="005C096B">
      <w:rPr>
        <w:i/>
        <w:sz w:val="22"/>
        <w:szCs w:val="22"/>
      </w:rPr>
      <w:tab/>
    </w:r>
    <w:r w:rsidRPr="005C096B">
      <w:rPr>
        <w:sz w:val="22"/>
        <w:szCs w:val="22"/>
      </w:rPr>
      <w:fldChar w:fldCharType="begin"/>
    </w:r>
    <w:r w:rsidRPr="005C096B">
      <w:rPr>
        <w:sz w:val="22"/>
        <w:szCs w:val="22"/>
      </w:rPr>
      <w:instrText xml:space="preserve"> PAGE   \* MERGEFORMAT </w:instrText>
    </w:r>
    <w:r w:rsidRPr="005C096B">
      <w:rPr>
        <w:sz w:val="22"/>
        <w:szCs w:val="22"/>
      </w:rPr>
      <w:fldChar w:fldCharType="separate"/>
    </w:r>
    <w:r w:rsidR="00DD40B0">
      <w:rPr>
        <w:noProof/>
        <w:sz w:val="22"/>
        <w:szCs w:val="22"/>
      </w:rPr>
      <w:t>1877</w:t>
    </w:r>
    <w:r w:rsidRPr="005C096B">
      <w:rPr>
        <w:sz w:val="22"/>
        <w:szCs w:val="22"/>
      </w:rPr>
      <w:fldChar w:fldCharType="end"/>
    </w:r>
  </w:p>
  <w:p w:rsidR="0075625A" w:rsidRPr="0075625A" w:rsidRDefault="0075625A" w:rsidP="007562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454603944"/>
      <w:docPartObj>
        <w:docPartGallery w:val="Page Numbers (Top of Page)"/>
        <w:docPartUnique/>
      </w:docPartObj>
    </w:sdtPr>
    <w:sdtEndPr>
      <w:rPr>
        <w:noProof/>
      </w:rPr>
    </w:sdtEndPr>
    <w:sdtContent>
      <w:p w:rsidR="000F3D35" w:rsidRPr="000E4643" w:rsidRDefault="00F62370" w:rsidP="00117D25">
        <w:pPr>
          <w:pStyle w:val="Header"/>
          <w:tabs>
            <w:tab w:val="clear" w:pos="8306"/>
            <w:tab w:val="right" w:pos="9086"/>
          </w:tabs>
          <w:jc w:val="right"/>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DD40B0">
          <w:rPr>
            <w:noProof/>
            <w:sz w:val="22"/>
            <w:szCs w:val="22"/>
          </w:rPr>
          <w:t>1871</w:t>
        </w:r>
        <w:r w:rsidRPr="000E4643">
          <w:rPr>
            <w:noProo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9DE"/>
    <w:multiLevelType w:val="hybridMultilevel"/>
    <w:tmpl w:val="6614972C"/>
    <w:lvl w:ilvl="0" w:tplc="00FAAD9A">
      <w:start w:val="1"/>
      <w:numFmt w:val="decimal"/>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 w15:restartNumberingAfterBreak="0">
    <w:nsid w:val="1A590EA6"/>
    <w:multiLevelType w:val="multilevel"/>
    <w:tmpl w:val="BEFA344E"/>
    <w:lvl w:ilvl="0">
      <w:start w:val="1"/>
      <w:numFmt w:val="decimal"/>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2" w15:restartNumberingAfterBreak="0">
    <w:nsid w:val="1B0970B6"/>
    <w:multiLevelType w:val="hybridMultilevel"/>
    <w:tmpl w:val="2FC035E0"/>
    <w:lvl w:ilvl="0" w:tplc="F55C6C38">
      <w:start w:val="1"/>
      <w:numFmt w:val="lowerLetter"/>
      <w:lvlText w:val="(%1)"/>
      <w:lvlJc w:val="left"/>
      <w:pPr>
        <w:ind w:left="1605" w:hanging="46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 w15:restartNumberingAfterBreak="0">
    <w:nsid w:val="42B861FE"/>
    <w:multiLevelType w:val="singleLevel"/>
    <w:tmpl w:val="E73A5CF8"/>
    <w:lvl w:ilvl="0">
      <w:start w:val="1"/>
      <w:numFmt w:val="bullet"/>
      <w:pStyle w:val="aExamBulletss"/>
      <w:lvlText w:val=""/>
      <w:lvlJc w:val="left"/>
      <w:pPr>
        <w:tabs>
          <w:tab w:val="num" w:pos="1500"/>
        </w:tabs>
        <w:ind w:left="1500" w:hanging="400"/>
      </w:pPr>
      <w:rPr>
        <w:rFonts w:ascii="Symbol" w:hAnsi="Symbol" w:hint="default"/>
        <w:sz w:val="20"/>
      </w:rPr>
    </w:lvl>
  </w:abstractNum>
  <w:abstractNum w:abstractNumId="4" w15:restartNumberingAfterBreak="0">
    <w:nsid w:val="44C33CD6"/>
    <w:multiLevelType w:val="singleLevel"/>
    <w:tmpl w:val="F14A25FE"/>
    <w:lvl w:ilvl="0">
      <w:start w:val="1"/>
      <w:numFmt w:val="bullet"/>
      <w:pStyle w:val="Amainbullet"/>
      <w:lvlText w:val=""/>
      <w:lvlJc w:val="left"/>
      <w:pPr>
        <w:tabs>
          <w:tab w:val="num" w:pos="1500"/>
        </w:tabs>
        <w:ind w:left="1500" w:hanging="400"/>
      </w:pPr>
      <w:rPr>
        <w:rFonts w:ascii="Symbol" w:hAnsi="Symbol" w:hint="default"/>
        <w:sz w:val="20"/>
      </w:rPr>
    </w:lvl>
  </w:abstractNum>
  <w:abstractNum w:abstractNumId="5" w15:restartNumberingAfterBreak="0">
    <w:nsid w:val="53193175"/>
    <w:multiLevelType w:val="singleLevel"/>
    <w:tmpl w:val="7B803EDC"/>
    <w:lvl w:ilvl="0">
      <w:start w:val="1"/>
      <w:numFmt w:val="bullet"/>
      <w:pStyle w:val="Asubparabullet"/>
      <w:lvlText w:val=""/>
      <w:lvlJc w:val="left"/>
      <w:pPr>
        <w:tabs>
          <w:tab w:val="num" w:pos="2540"/>
        </w:tabs>
        <w:ind w:left="2540" w:hanging="400"/>
      </w:pPr>
      <w:rPr>
        <w:rFonts w:ascii="Symbol" w:hAnsi="Symbol" w:hint="default"/>
        <w:sz w:val="20"/>
      </w:rPr>
    </w:lvl>
  </w:abstractNum>
  <w:abstractNum w:abstractNumId="6" w15:restartNumberingAfterBreak="0">
    <w:nsid w:val="7A707A77"/>
    <w:multiLevelType w:val="hybridMultilevel"/>
    <w:tmpl w:val="9B46571C"/>
    <w:lvl w:ilvl="0" w:tplc="16066D40">
      <w:start w:val="1"/>
      <w:numFmt w:val="decimal"/>
      <w:pStyle w:val="AH3sec"/>
      <w:lvlText w:val="%1"/>
      <w:lvlJc w:val="left"/>
      <w:pPr>
        <w:ind w:left="360" w:hanging="360"/>
      </w:pPr>
      <w:rPr>
        <w:rFonts w:hint="default"/>
        <w:b/>
        <w:i w:val="0"/>
      </w:rPr>
    </w:lvl>
    <w:lvl w:ilvl="1" w:tplc="A1F23674" w:tentative="1">
      <w:start w:val="1"/>
      <w:numFmt w:val="lowerLetter"/>
      <w:lvlText w:val="%2."/>
      <w:lvlJc w:val="left"/>
      <w:pPr>
        <w:ind w:left="1080" w:hanging="360"/>
      </w:pPr>
    </w:lvl>
    <w:lvl w:ilvl="2" w:tplc="864A4FC4" w:tentative="1">
      <w:start w:val="1"/>
      <w:numFmt w:val="lowerRoman"/>
      <w:lvlText w:val="%3."/>
      <w:lvlJc w:val="right"/>
      <w:pPr>
        <w:ind w:left="1800" w:hanging="180"/>
      </w:pPr>
    </w:lvl>
    <w:lvl w:ilvl="3" w:tplc="7AC0A260" w:tentative="1">
      <w:start w:val="1"/>
      <w:numFmt w:val="decimal"/>
      <w:lvlText w:val="%4."/>
      <w:lvlJc w:val="left"/>
      <w:pPr>
        <w:ind w:left="2520" w:hanging="360"/>
      </w:pPr>
    </w:lvl>
    <w:lvl w:ilvl="4" w:tplc="CFC656C6" w:tentative="1">
      <w:start w:val="1"/>
      <w:numFmt w:val="lowerLetter"/>
      <w:lvlText w:val="%5."/>
      <w:lvlJc w:val="left"/>
      <w:pPr>
        <w:ind w:left="3240" w:hanging="360"/>
      </w:pPr>
    </w:lvl>
    <w:lvl w:ilvl="5" w:tplc="5A747DDE" w:tentative="1">
      <w:start w:val="1"/>
      <w:numFmt w:val="lowerRoman"/>
      <w:lvlText w:val="%6."/>
      <w:lvlJc w:val="right"/>
      <w:pPr>
        <w:ind w:left="3960" w:hanging="180"/>
      </w:pPr>
    </w:lvl>
    <w:lvl w:ilvl="6" w:tplc="40764D42" w:tentative="1">
      <w:start w:val="1"/>
      <w:numFmt w:val="decimal"/>
      <w:lvlText w:val="%7."/>
      <w:lvlJc w:val="left"/>
      <w:pPr>
        <w:ind w:left="4680" w:hanging="360"/>
      </w:pPr>
    </w:lvl>
    <w:lvl w:ilvl="7" w:tplc="51FECF58" w:tentative="1">
      <w:start w:val="1"/>
      <w:numFmt w:val="lowerLetter"/>
      <w:lvlText w:val="%8."/>
      <w:lvlJc w:val="left"/>
      <w:pPr>
        <w:ind w:left="5400" w:hanging="360"/>
      </w:pPr>
    </w:lvl>
    <w:lvl w:ilvl="8" w:tplc="22A689B2" w:tentative="1">
      <w:start w:val="1"/>
      <w:numFmt w:val="lowerRoman"/>
      <w:lvlText w:val="%9."/>
      <w:lvlJc w:val="right"/>
      <w:pPr>
        <w:ind w:left="6120" w:hanging="180"/>
      </w:pPr>
    </w:lvl>
  </w:abstractNum>
  <w:abstractNum w:abstractNumId="7" w15:restartNumberingAfterBreak="0">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pStyle w:val="aDef"/>
      <w:suff w:val="nothing"/>
      <w:lvlText w:val=""/>
      <w:lvlJc w:val="left"/>
      <w:pPr>
        <w:ind w:left="1100" w:firstLine="0"/>
      </w:pPr>
    </w:lvl>
    <w:lvl w:ilvl="6">
      <w:start w:val="1"/>
      <w:numFmt w:val="lowerLetter"/>
      <w:pStyle w:val="aDefpara"/>
      <w:lvlText w:val="(%7)"/>
      <w:lvlJc w:val="right"/>
      <w:pPr>
        <w:tabs>
          <w:tab w:val="num" w:pos="1600"/>
        </w:tabs>
        <w:ind w:left="1600" w:hanging="200"/>
      </w:pPr>
      <w:rPr>
        <w:b w:val="0"/>
        <w:i w:val="0"/>
        <w:strike w:val="0"/>
        <w:dstrike w:val="0"/>
        <w:vertAlign w:val="baseline"/>
      </w:rPr>
    </w:lvl>
    <w:lvl w:ilvl="7">
      <w:start w:val="1"/>
      <w:numFmt w:val="lowerRoman"/>
      <w:pStyle w:val="aDefsubpara"/>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
  </w:num>
  <w:num w:numId="2">
    <w:abstractNumId w:val="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8"/>
  </w:num>
  <w:num w:numId="8">
    <w:abstractNumId w:val="4"/>
  </w:num>
  <w:num w:numId="9">
    <w:abstractNumId w:val="5"/>
  </w:num>
  <w:num w:numId="10">
    <w:abstractNumId w:val="6"/>
    <w:lvlOverride w:ilvl="0">
      <w:startOverride w:val="1"/>
    </w:lvlOverride>
  </w:num>
  <w:num w:numId="11">
    <w:abstractNumId w:val="2"/>
  </w:num>
  <w:num w:numId="1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FBA"/>
    <w:rsid w:val="00012DDE"/>
    <w:rsid w:val="000155CB"/>
    <w:rsid w:val="00033513"/>
    <w:rsid w:val="00035445"/>
    <w:rsid w:val="0003563F"/>
    <w:rsid w:val="000411B4"/>
    <w:rsid w:val="000453A9"/>
    <w:rsid w:val="00056B48"/>
    <w:rsid w:val="00064430"/>
    <w:rsid w:val="00066796"/>
    <w:rsid w:val="0007532E"/>
    <w:rsid w:val="000A5BA3"/>
    <w:rsid w:val="000B3CE7"/>
    <w:rsid w:val="000B6A69"/>
    <w:rsid w:val="000C40FA"/>
    <w:rsid w:val="000E4643"/>
    <w:rsid w:val="000F3D35"/>
    <w:rsid w:val="00117D25"/>
    <w:rsid w:val="00160238"/>
    <w:rsid w:val="00165F7B"/>
    <w:rsid w:val="00175CB1"/>
    <w:rsid w:val="001826BD"/>
    <w:rsid w:val="001920D6"/>
    <w:rsid w:val="001944BD"/>
    <w:rsid w:val="001B5139"/>
    <w:rsid w:val="001F0FDF"/>
    <w:rsid w:val="001F1539"/>
    <w:rsid w:val="00207666"/>
    <w:rsid w:val="00220B26"/>
    <w:rsid w:val="00224E28"/>
    <w:rsid w:val="00250B54"/>
    <w:rsid w:val="00260431"/>
    <w:rsid w:val="002F5566"/>
    <w:rsid w:val="002F673E"/>
    <w:rsid w:val="00313F03"/>
    <w:rsid w:val="003220BF"/>
    <w:rsid w:val="0033670D"/>
    <w:rsid w:val="003420B5"/>
    <w:rsid w:val="00347C84"/>
    <w:rsid w:val="00352FBA"/>
    <w:rsid w:val="003736D5"/>
    <w:rsid w:val="00374414"/>
    <w:rsid w:val="003C45B8"/>
    <w:rsid w:val="003D12D4"/>
    <w:rsid w:val="00412691"/>
    <w:rsid w:val="00432F9E"/>
    <w:rsid w:val="004419C3"/>
    <w:rsid w:val="0045256E"/>
    <w:rsid w:val="00453DC6"/>
    <w:rsid w:val="00476347"/>
    <w:rsid w:val="00481EF3"/>
    <w:rsid w:val="004834FD"/>
    <w:rsid w:val="00492A66"/>
    <w:rsid w:val="004A5EC7"/>
    <w:rsid w:val="004A6CFB"/>
    <w:rsid w:val="004B4C13"/>
    <w:rsid w:val="004C18C4"/>
    <w:rsid w:val="004C1B0B"/>
    <w:rsid w:val="004E078C"/>
    <w:rsid w:val="004F1D14"/>
    <w:rsid w:val="005115A3"/>
    <w:rsid w:val="0051752A"/>
    <w:rsid w:val="005213B2"/>
    <w:rsid w:val="00522886"/>
    <w:rsid w:val="00525EF7"/>
    <w:rsid w:val="0053064A"/>
    <w:rsid w:val="005401F6"/>
    <w:rsid w:val="0058049F"/>
    <w:rsid w:val="00593318"/>
    <w:rsid w:val="0059473A"/>
    <w:rsid w:val="00596556"/>
    <w:rsid w:val="005A3E01"/>
    <w:rsid w:val="005C096B"/>
    <w:rsid w:val="005E2C72"/>
    <w:rsid w:val="005F37CF"/>
    <w:rsid w:val="005F650A"/>
    <w:rsid w:val="0060380C"/>
    <w:rsid w:val="006130F1"/>
    <w:rsid w:val="0061396E"/>
    <w:rsid w:val="00622D21"/>
    <w:rsid w:val="00635E19"/>
    <w:rsid w:val="006628C0"/>
    <w:rsid w:val="006A4F97"/>
    <w:rsid w:val="006B212A"/>
    <w:rsid w:val="006D0D92"/>
    <w:rsid w:val="006D7183"/>
    <w:rsid w:val="006E6CFF"/>
    <w:rsid w:val="006F6540"/>
    <w:rsid w:val="0070734A"/>
    <w:rsid w:val="00724DA5"/>
    <w:rsid w:val="0075625A"/>
    <w:rsid w:val="00777BE5"/>
    <w:rsid w:val="007E191A"/>
    <w:rsid w:val="0081083C"/>
    <w:rsid w:val="00813795"/>
    <w:rsid w:val="0082676E"/>
    <w:rsid w:val="00826A1D"/>
    <w:rsid w:val="00864735"/>
    <w:rsid w:val="00867003"/>
    <w:rsid w:val="00876371"/>
    <w:rsid w:val="008D2767"/>
    <w:rsid w:val="008D4158"/>
    <w:rsid w:val="0091670C"/>
    <w:rsid w:val="00930B5F"/>
    <w:rsid w:val="00947600"/>
    <w:rsid w:val="009A4AED"/>
    <w:rsid w:val="009B5642"/>
    <w:rsid w:val="009B5E70"/>
    <w:rsid w:val="009C604C"/>
    <w:rsid w:val="009C7225"/>
    <w:rsid w:val="009C7A20"/>
    <w:rsid w:val="009E6FC1"/>
    <w:rsid w:val="00A25282"/>
    <w:rsid w:val="00A26285"/>
    <w:rsid w:val="00A273E2"/>
    <w:rsid w:val="00A72367"/>
    <w:rsid w:val="00A731C8"/>
    <w:rsid w:val="00A81FBB"/>
    <w:rsid w:val="00A92191"/>
    <w:rsid w:val="00A94B69"/>
    <w:rsid w:val="00AA51E6"/>
    <w:rsid w:val="00AC4ABD"/>
    <w:rsid w:val="00AC7116"/>
    <w:rsid w:val="00AF3C23"/>
    <w:rsid w:val="00B233EC"/>
    <w:rsid w:val="00B25E99"/>
    <w:rsid w:val="00B766B9"/>
    <w:rsid w:val="00B86938"/>
    <w:rsid w:val="00BD1592"/>
    <w:rsid w:val="00BD3E8C"/>
    <w:rsid w:val="00BE30E5"/>
    <w:rsid w:val="00BF0B72"/>
    <w:rsid w:val="00BF4DA8"/>
    <w:rsid w:val="00C04646"/>
    <w:rsid w:val="00C173D3"/>
    <w:rsid w:val="00C26DEE"/>
    <w:rsid w:val="00C747E8"/>
    <w:rsid w:val="00C7689F"/>
    <w:rsid w:val="00C92EEE"/>
    <w:rsid w:val="00C9699B"/>
    <w:rsid w:val="00CC557C"/>
    <w:rsid w:val="00CD19EF"/>
    <w:rsid w:val="00CE224A"/>
    <w:rsid w:val="00CE2BDA"/>
    <w:rsid w:val="00CE7B8D"/>
    <w:rsid w:val="00CF4F38"/>
    <w:rsid w:val="00D04716"/>
    <w:rsid w:val="00D067A1"/>
    <w:rsid w:val="00D16D14"/>
    <w:rsid w:val="00D2174A"/>
    <w:rsid w:val="00D2195D"/>
    <w:rsid w:val="00D235CF"/>
    <w:rsid w:val="00D42D2C"/>
    <w:rsid w:val="00D74B53"/>
    <w:rsid w:val="00D7660C"/>
    <w:rsid w:val="00DC1A42"/>
    <w:rsid w:val="00DC6821"/>
    <w:rsid w:val="00DD40B0"/>
    <w:rsid w:val="00DE5164"/>
    <w:rsid w:val="00DF30F1"/>
    <w:rsid w:val="00E32E88"/>
    <w:rsid w:val="00E45BAA"/>
    <w:rsid w:val="00E50CFA"/>
    <w:rsid w:val="00E82DE5"/>
    <w:rsid w:val="00EA6D0E"/>
    <w:rsid w:val="00EC0D13"/>
    <w:rsid w:val="00EC6BEF"/>
    <w:rsid w:val="00EE1FAD"/>
    <w:rsid w:val="00EE201C"/>
    <w:rsid w:val="00EF2FC5"/>
    <w:rsid w:val="00F243E0"/>
    <w:rsid w:val="00F425E3"/>
    <w:rsid w:val="00F43648"/>
    <w:rsid w:val="00F53A0F"/>
    <w:rsid w:val="00F62370"/>
    <w:rsid w:val="00F77E66"/>
    <w:rsid w:val="00F9386A"/>
    <w:rsid w:val="00FD185A"/>
    <w:rsid w:val="00FD7D7F"/>
    <w:rsid w:val="00FF78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67585"/>
    <o:shapelayout v:ext="edit">
      <o:idmap v:ext="edit" data="1"/>
    </o:shapelayout>
  </w:shapeDefaults>
  <w:decimalSymbol w:val="."/>
  <w:listSeparator w:val=","/>
  <w15:chartTrackingRefBased/>
  <w15:docId w15:val="{970A102D-E409-49E8-BA60-C6C294D6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IVAyes">
    <w:name w:val="DIVAyes"/>
    <w:basedOn w:val="Normal"/>
    <w:rsid w:val="00F77E66"/>
    <w:pPr>
      <w:keepNext/>
      <w:tabs>
        <w:tab w:val="center" w:pos="2041"/>
        <w:tab w:val="center" w:pos="6747"/>
      </w:tabs>
      <w:spacing w:before="120" w:after="120"/>
    </w:pPr>
    <w:rPr>
      <w:rFonts w:ascii="Times New Roman" w:hAnsi="Times New Roman"/>
    </w:rPr>
  </w:style>
  <w:style w:type="paragraph" w:customStyle="1" w:styleId="DIVIntro">
    <w:name w:val="DIVIntro"/>
    <w:basedOn w:val="Normal"/>
    <w:autoRedefine/>
    <w:rsid w:val="00F77E66"/>
    <w:pPr>
      <w:spacing w:before="120"/>
      <w:ind w:left="720"/>
    </w:pPr>
    <w:rPr>
      <w:rFonts w:ascii="Calibri" w:hAnsi="Calibri"/>
    </w:rPr>
  </w:style>
  <w:style w:type="paragraph" w:customStyle="1" w:styleId="DIVIntroA">
    <w:name w:val="DIVIntroA"/>
    <w:basedOn w:val="DIVIntro"/>
    <w:autoRedefine/>
    <w:rsid w:val="00F77E66"/>
    <w:pPr>
      <w:spacing w:after="120"/>
    </w:pPr>
  </w:style>
  <w:style w:type="paragraph" w:customStyle="1" w:styleId="DIVName">
    <w:name w:val="DIVName"/>
    <w:basedOn w:val="Normal"/>
    <w:autoRedefine/>
    <w:rsid w:val="00F77E66"/>
    <w:rPr>
      <w:rFonts w:ascii="Calibri" w:hAnsi="Calibri"/>
    </w:rPr>
  </w:style>
  <w:style w:type="paragraph" w:customStyle="1" w:styleId="DIVNoes">
    <w:name w:val="DIVNoes"/>
    <w:basedOn w:val="Normal"/>
    <w:rsid w:val="00F77E66"/>
    <w:pPr>
      <w:keepNext/>
      <w:spacing w:before="240" w:after="120"/>
      <w:ind w:left="425"/>
      <w:jc w:val="center"/>
    </w:pPr>
    <w:rPr>
      <w:rFonts w:ascii="Times New Roman" w:hAnsi="Times New Roman"/>
      <w:sz w:val="18"/>
    </w:rPr>
  </w:style>
  <w:style w:type="paragraph" w:customStyle="1" w:styleId="DIVResult">
    <w:name w:val="DIVResult"/>
    <w:basedOn w:val="Normal"/>
    <w:autoRedefine/>
    <w:rsid w:val="00F77E66"/>
    <w:pPr>
      <w:spacing w:before="120"/>
      <w:ind w:left="720"/>
    </w:pPr>
    <w:rPr>
      <w:rFonts w:ascii="Calibri" w:hAnsi="Calibri"/>
    </w:rPr>
  </w:style>
  <w:style w:type="paragraph" w:customStyle="1" w:styleId="DIVSection">
    <w:name w:val="DIVSection"/>
    <w:basedOn w:val="Normal"/>
    <w:rsid w:val="00F77E66"/>
    <w:pPr>
      <w:ind w:left="425"/>
    </w:pPr>
    <w:rPr>
      <w:rFonts w:ascii="Times New Roman" w:hAnsi="Times New Roman"/>
      <w:sz w:val="21"/>
      <w:lang w:val="en-AU"/>
    </w:rPr>
  </w:style>
  <w:style w:type="paragraph" w:customStyle="1" w:styleId="DIVTellers">
    <w:name w:val="DIVTellers"/>
    <w:basedOn w:val="Normal"/>
    <w:rsid w:val="00F77E66"/>
    <w:pPr>
      <w:spacing w:before="120" w:after="120"/>
      <w:ind w:left="425"/>
      <w:jc w:val="center"/>
    </w:pPr>
    <w:rPr>
      <w:rFonts w:ascii="Times New Roman" w:hAnsi="Times New Roman"/>
      <w:sz w:val="18"/>
    </w:rPr>
  </w:style>
  <w:style w:type="paragraph" w:customStyle="1" w:styleId="DPSAttendance">
    <w:name w:val="DPSAttendance"/>
    <w:rsid w:val="00F77E66"/>
    <w:pPr>
      <w:spacing w:before="180" w:after="0" w:line="240" w:lineRule="auto"/>
      <w:jc w:val="both"/>
    </w:pPr>
    <w:rPr>
      <w:rFonts w:ascii="Times New Roman" w:eastAsia="Times New Roman" w:hAnsi="Times New Roman" w:cs="Times New Roman"/>
      <w:sz w:val="24"/>
      <w:szCs w:val="20"/>
    </w:rPr>
  </w:style>
  <w:style w:type="paragraph" w:customStyle="1" w:styleId="DPSAttendanceHeading">
    <w:name w:val="DPSAttendanceHeading"/>
    <w:rsid w:val="00F77E66"/>
    <w:pPr>
      <w:spacing w:before="180" w:after="0" w:line="240" w:lineRule="auto"/>
      <w:ind w:left="346"/>
      <w:jc w:val="both"/>
    </w:pPr>
    <w:rPr>
      <w:rFonts w:ascii="Times New Roman" w:eastAsia="Times New Roman" w:hAnsi="Times New Roman" w:cs="Times New Roman"/>
      <w:b/>
      <w:sz w:val="24"/>
      <w:szCs w:val="20"/>
    </w:rPr>
  </w:style>
  <w:style w:type="paragraph" w:customStyle="1" w:styleId="DPSAttendanceNote">
    <w:name w:val="DPSAttendanceNote"/>
    <w:rsid w:val="00F77E66"/>
    <w:pPr>
      <w:spacing w:before="60" w:after="0" w:line="240" w:lineRule="auto"/>
      <w:jc w:val="center"/>
    </w:pPr>
    <w:rPr>
      <w:rFonts w:ascii="Times New Roman" w:eastAsia="Times New Roman" w:hAnsi="Times New Roman" w:cs="Times New Roman"/>
      <w:sz w:val="18"/>
      <w:szCs w:val="20"/>
    </w:rPr>
  </w:style>
  <w:style w:type="paragraph" w:customStyle="1" w:styleId="DPSEntrySubHeading">
    <w:name w:val="DPSEntrySubHeading"/>
    <w:rsid w:val="00F77E66"/>
    <w:pPr>
      <w:keepNext/>
      <w:keepLines/>
      <w:spacing w:before="60" w:after="0" w:line="240" w:lineRule="auto"/>
      <w:jc w:val="center"/>
    </w:pPr>
    <w:rPr>
      <w:rFonts w:ascii="Times New Roman" w:eastAsia="Times New Roman" w:hAnsi="Times New Roman" w:cs="Times New Roman"/>
      <w:sz w:val="21"/>
      <w:szCs w:val="20"/>
    </w:rPr>
  </w:style>
  <w:style w:type="paragraph" w:customStyle="1" w:styleId="DPSCONNOTICEHEAD">
    <w:name w:val="DPSCONNOTICEHEAD"/>
    <w:basedOn w:val="DPSEntrySubHeading"/>
    <w:autoRedefine/>
    <w:rsid w:val="00F77E66"/>
    <w:pPr>
      <w:spacing w:before="120"/>
      <w:ind w:left="720"/>
    </w:pPr>
    <w:rPr>
      <w:rFonts w:ascii="Times New (W1)" w:hAnsi="Times New (W1)"/>
      <w:b/>
      <w:caps/>
      <w:spacing w:val="-4"/>
      <w:sz w:val="24"/>
    </w:rPr>
  </w:style>
  <w:style w:type="paragraph" w:customStyle="1" w:styleId="DPSDraftSectionBreak">
    <w:name w:val="DPSDraftSectionBreak"/>
    <w:basedOn w:val="Normal"/>
    <w:rsid w:val="00F77E66"/>
    <w:rPr>
      <w:rFonts w:ascii="Times New Roman" w:hAnsi="Times New Roman"/>
    </w:rPr>
  </w:style>
  <w:style w:type="paragraph" w:customStyle="1" w:styleId="DPSEntryDetail">
    <w:name w:val="DPSEntryDetail"/>
    <w:link w:val="DPSEntryDetailChar"/>
    <w:rsid w:val="00F77E66"/>
    <w:pPr>
      <w:tabs>
        <w:tab w:val="left" w:pos="1197"/>
        <w:tab w:val="left" w:pos="1767"/>
      </w:tabs>
      <w:spacing w:before="120" w:after="0" w:line="240" w:lineRule="auto"/>
      <w:ind w:left="720"/>
      <w:jc w:val="both"/>
    </w:pPr>
    <w:rPr>
      <w:rFonts w:ascii="Calibri" w:eastAsia="Times New Roman" w:hAnsi="Calibri" w:cs="Times New Roman"/>
      <w:sz w:val="24"/>
      <w:szCs w:val="20"/>
    </w:rPr>
  </w:style>
  <w:style w:type="paragraph" w:customStyle="1" w:styleId="DPSEntryDetailIndentLev1">
    <w:name w:val="DPSEntryDetailIndentLev1"/>
    <w:link w:val="DPSEntryDetailIndentLev1Char"/>
    <w:autoRedefine/>
    <w:rsid w:val="00F77E66"/>
    <w:pPr>
      <w:spacing w:before="120" w:after="0" w:line="240" w:lineRule="auto"/>
      <w:ind w:left="864"/>
      <w:jc w:val="both"/>
    </w:pPr>
    <w:rPr>
      <w:rFonts w:ascii="Calibri" w:eastAsia="Times New Roman" w:hAnsi="Calibri" w:cs="Times New Roman"/>
      <w:sz w:val="24"/>
      <w:szCs w:val="20"/>
    </w:rPr>
  </w:style>
  <w:style w:type="paragraph" w:customStyle="1" w:styleId="DPSEntryDetailIndentLev2">
    <w:name w:val="DPSEntryDetailIndentLev2"/>
    <w:autoRedefine/>
    <w:rsid w:val="00F77E66"/>
    <w:pPr>
      <w:spacing w:before="120" w:after="0" w:line="240" w:lineRule="auto"/>
      <w:ind w:left="1008"/>
      <w:jc w:val="both"/>
    </w:pPr>
    <w:rPr>
      <w:rFonts w:ascii="Calibri" w:eastAsia="Times New Roman" w:hAnsi="Calibri" w:cs="Times New Roman"/>
      <w:sz w:val="24"/>
      <w:szCs w:val="20"/>
    </w:rPr>
  </w:style>
  <w:style w:type="paragraph" w:customStyle="1" w:styleId="DPSEntryDetailIndentLev3">
    <w:name w:val="DPSEntryDetailIndentLev3"/>
    <w:autoRedefine/>
    <w:rsid w:val="00F77E66"/>
    <w:pPr>
      <w:keepLines/>
      <w:tabs>
        <w:tab w:val="right" w:pos="339"/>
        <w:tab w:val="left" w:pos="428"/>
        <w:tab w:val="left" w:pos="7173"/>
      </w:tabs>
      <w:spacing w:before="120" w:after="0" w:line="240" w:lineRule="auto"/>
      <w:ind w:left="1152"/>
      <w:jc w:val="both"/>
    </w:pPr>
    <w:rPr>
      <w:rFonts w:ascii="Calibri" w:eastAsia="Times New Roman" w:hAnsi="Calibri" w:cs="Times New Roman"/>
      <w:sz w:val="24"/>
      <w:szCs w:val="20"/>
    </w:rPr>
  </w:style>
  <w:style w:type="paragraph" w:customStyle="1" w:styleId="DPSEntryDetailIndentLev4">
    <w:name w:val="DPSEntryDetailIndentLev4"/>
    <w:basedOn w:val="DPSEntryDetailIndentLev3"/>
    <w:autoRedefine/>
    <w:rsid w:val="00F77E66"/>
    <w:pPr>
      <w:ind w:left="1296"/>
    </w:pPr>
  </w:style>
  <w:style w:type="paragraph" w:customStyle="1" w:styleId="DPSEntryHeading">
    <w:name w:val="DPSEntryHeading"/>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b/>
      <w:caps/>
      <w:sz w:val="24"/>
      <w:szCs w:val="20"/>
      <w:lang w:val="en-US"/>
    </w:rPr>
  </w:style>
  <w:style w:type="paragraph" w:customStyle="1" w:styleId="DPSEntryIndents">
    <w:name w:val="DPSEntryIndents"/>
    <w:basedOn w:val="DPSEntryDetail"/>
    <w:rsid w:val="00F77E66"/>
    <w:pPr>
      <w:numPr>
        <w:numId w:val="3"/>
      </w:numPr>
      <w:tabs>
        <w:tab w:val="clear" w:pos="1197"/>
        <w:tab w:val="clear" w:pos="1767"/>
      </w:tabs>
    </w:pPr>
  </w:style>
  <w:style w:type="paragraph" w:customStyle="1" w:styleId="DPSEntryPrayer">
    <w:name w:val="DPSEntryPrayer"/>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sz w:val="24"/>
      <w:szCs w:val="20"/>
    </w:rPr>
  </w:style>
  <w:style w:type="paragraph" w:customStyle="1" w:styleId="DPSHeaderUnbolded">
    <w:name w:val="DPSHeaderUnbolded"/>
    <w:basedOn w:val="DPSEntryDetail"/>
    <w:autoRedefine/>
    <w:rsid w:val="00F77E66"/>
    <w:pPr>
      <w:ind w:left="0"/>
    </w:pPr>
  </w:style>
  <w:style w:type="paragraph" w:customStyle="1" w:styleId="DPSHouseMetEntry">
    <w:name w:val="DPSHouseMetEntry"/>
    <w:rsid w:val="00F77E66"/>
    <w:pPr>
      <w:keepNext/>
      <w:keepLines/>
      <w:tabs>
        <w:tab w:val="right" w:pos="339"/>
        <w:tab w:val="left" w:pos="428"/>
      </w:tabs>
      <w:spacing w:before="180" w:after="0" w:line="240" w:lineRule="auto"/>
      <w:ind w:left="425" w:hanging="425"/>
      <w:jc w:val="both"/>
    </w:pPr>
    <w:rPr>
      <w:rFonts w:ascii="Times New Roman" w:eastAsia="Times New Roman" w:hAnsi="Times New Roman" w:cs="Times New Roman"/>
      <w:sz w:val="21"/>
      <w:szCs w:val="20"/>
    </w:rPr>
  </w:style>
  <w:style w:type="paragraph" w:customStyle="1" w:styleId="DPSMainHeadingDate">
    <w:name w:val="DPSMainHeadingDate"/>
    <w:autoRedefine/>
    <w:rsid w:val="00F77E66"/>
    <w:pPr>
      <w:keepNext/>
      <w:keepLines/>
      <w:spacing w:before="200" w:after="0" w:line="240" w:lineRule="auto"/>
      <w:jc w:val="center"/>
    </w:pPr>
    <w:rPr>
      <w:rFonts w:ascii="Calibri" w:eastAsia="Times New Roman" w:hAnsi="Calibri" w:cs="Times New Roman"/>
      <w:sz w:val="28"/>
      <w:szCs w:val="20"/>
    </w:rPr>
  </w:style>
  <w:style w:type="paragraph" w:customStyle="1" w:styleId="DPSMainHeadingDoc">
    <w:name w:val="DPSMainHeadingDoc"/>
    <w:autoRedefine/>
    <w:rsid w:val="00F77E66"/>
    <w:pPr>
      <w:keepNext/>
      <w:keepLines/>
      <w:spacing w:before="360" w:after="0" w:line="240" w:lineRule="auto"/>
      <w:jc w:val="center"/>
    </w:pPr>
    <w:rPr>
      <w:rFonts w:ascii="Calibri" w:eastAsia="Times New Roman" w:hAnsi="Calibri" w:cs="Times New Roman"/>
      <w:b/>
      <w:sz w:val="40"/>
      <w:szCs w:val="40"/>
    </w:rPr>
  </w:style>
  <w:style w:type="paragraph" w:customStyle="1" w:styleId="DPSMainHeadingHouse">
    <w:name w:val="DPSMainHeadingHouse"/>
    <w:autoRedefine/>
    <w:rsid w:val="00F77E66"/>
    <w:pPr>
      <w:keepNext/>
      <w:keepLines/>
      <w:spacing w:before="320" w:after="0" w:line="240" w:lineRule="auto"/>
      <w:jc w:val="center"/>
    </w:pPr>
    <w:rPr>
      <w:rFonts w:ascii="Calibri" w:eastAsia="Times New Roman" w:hAnsi="Calibri" w:cs="Times New Roman"/>
      <w:b/>
      <w:bCs/>
      <w:sz w:val="32"/>
      <w:szCs w:val="20"/>
    </w:rPr>
  </w:style>
  <w:style w:type="paragraph" w:customStyle="1" w:styleId="DPSMainHeadingIssue">
    <w:name w:val="DPSMainHeadingIssue"/>
    <w:autoRedefine/>
    <w:rsid w:val="00F77E66"/>
    <w:pPr>
      <w:keepNext/>
      <w:keepLines/>
      <w:spacing w:before="200" w:after="0" w:line="240" w:lineRule="auto"/>
      <w:jc w:val="center"/>
    </w:pPr>
    <w:rPr>
      <w:rFonts w:ascii="Calibri" w:eastAsia="Times New Roman" w:hAnsi="Calibri" w:cs="Times New Roman"/>
      <w:b/>
      <w:sz w:val="28"/>
      <w:szCs w:val="20"/>
    </w:rPr>
  </w:style>
  <w:style w:type="paragraph" w:customStyle="1" w:styleId="DPSMainHeadingParl">
    <w:name w:val="DPSMainHeadingParl"/>
    <w:next w:val="Normal"/>
    <w:rsid w:val="00F77E66"/>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SubTitle">
    <w:name w:val="DPSMainHeadingSubTitle"/>
    <w:rsid w:val="00F77E66"/>
    <w:pPr>
      <w:keepNext/>
      <w:keepLines/>
      <w:spacing w:before="200" w:after="0" w:line="240" w:lineRule="auto"/>
      <w:jc w:val="center"/>
    </w:pPr>
    <w:rPr>
      <w:rFonts w:ascii="Times New Roman" w:eastAsia="Times New Roman" w:hAnsi="Times New Roman" w:cs="Times New Roman"/>
      <w:b/>
      <w:sz w:val="21"/>
      <w:szCs w:val="20"/>
    </w:rPr>
  </w:style>
  <w:style w:type="paragraph" w:customStyle="1" w:styleId="DPSMainHeadingYear">
    <w:name w:val="DPSMainHeadingYear"/>
    <w:autoRedefine/>
    <w:rsid w:val="00F77E66"/>
    <w:pPr>
      <w:keepNext/>
      <w:keepLines/>
      <w:spacing w:before="360" w:after="0" w:line="360" w:lineRule="auto"/>
      <w:jc w:val="center"/>
    </w:pPr>
    <w:rPr>
      <w:rFonts w:ascii="Calibri" w:eastAsia="Times New Roman" w:hAnsi="Calibri" w:cs="Times New Roman"/>
      <w:b/>
      <w:bCs/>
      <w:sz w:val="28"/>
      <w:szCs w:val="20"/>
    </w:rPr>
  </w:style>
  <w:style w:type="paragraph" w:customStyle="1" w:styleId="DPSMessage">
    <w:name w:val="DPSMessag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Date">
    <w:name w:val="DPSMessageDat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Number">
    <w:name w:val="DPSMessageNumber"/>
    <w:rsid w:val="00F77E66"/>
    <w:pPr>
      <w:spacing w:before="60" w:after="0" w:line="240" w:lineRule="auto"/>
      <w:jc w:val="right"/>
    </w:pPr>
    <w:rPr>
      <w:rFonts w:ascii="Times New Roman" w:eastAsia="Times New Roman" w:hAnsi="Times New Roman" w:cs="Times New Roman"/>
      <w:sz w:val="21"/>
      <w:szCs w:val="20"/>
    </w:rPr>
  </w:style>
  <w:style w:type="paragraph" w:customStyle="1" w:styleId="DPSMessageSigBlockName">
    <w:name w:val="DPSMessageSigBlockName"/>
    <w:rsid w:val="00F77E66"/>
    <w:pPr>
      <w:spacing w:after="0" w:line="240" w:lineRule="auto"/>
      <w:jc w:val="right"/>
    </w:pPr>
    <w:rPr>
      <w:rFonts w:ascii="Times New Roman" w:eastAsia="Times New Roman" w:hAnsi="Times New Roman" w:cs="Times New Roman"/>
      <w:sz w:val="21"/>
      <w:szCs w:val="20"/>
    </w:rPr>
  </w:style>
  <w:style w:type="paragraph" w:customStyle="1" w:styleId="DPSMessageSigBlockTitle">
    <w:name w:val="DPSMessageSigBlockTitle"/>
    <w:rsid w:val="00F77E66"/>
    <w:pPr>
      <w:spacing w:after="0" w:line="240" w:lineRule="auto"/>
      <w:jc w:val="right"/>
    </w:pPr>
    <w:rPr>
      <w:rFonts w:ascii="Times New Roman" w:eastAsia="Times New Roman" w:hAnsi="Times New Roman" w:cs="Times New Roman"/>
      <w:sz w:val="21"/>
      <w:szCs w:val="20"/>
    </w:rPr>
  </w:style>
  <w:style w:type="paragraph" w:customStyle="1" w:styleId="DPSMessageSource">
    <w:name w:val="DPSMessageSourc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idnight">
    <w:name w:val="DPSMidnight"/>
    <w:rsid w:val="00F77E66"/>
    <w:pPr>
      <w:keepNext/>
      <w:spacing w:after="0" w:line="240" w:lineRule="auto"/>
      <w:jc w:val="center"/>
    </w:pPr>
    <w:rPr>
      <w:rFonts w:ascii="Times New Roman" w:eastAsia="Times New Roman" w:hAnsi="Times New Roman" w:cs="Times New Roman"/>
      <w:sz w:val="24"/>
      <w:szCs w:val="20"/>
    </w:rPr>
  </w:style>
  <w:style w:type="paragraph" w:customStyle="1" w:styleId="DPSMidnightDate">
    <w:name w:val="DPSMidnightDate"/>
    <w:rsid w:val="00F77E66"/>
    <w:pPr>
      <w:spacing w:after="0" w:line="240" w:lineRule="auto"/>
    </w:pPr>
    <w:rPr>
      <w:rFonts w:ascii="Times New Roman" w:eastAsia="Times New Roman" w:hAnsi="Times New Roman" w:cs="Times New Roman"/>
      <w:sz w:val="24"/>
      <w:szCs w:val="20"/>
    </w:rPr>
  </w:style>
  <w:style w:type="paragraph" w:customStyle="1" w:styleId="DPSPageHeaderB5">
    <w:name w:val="DPSPageHeaderB5"/>
    <w:basedOn w:val="Normal"/>
    <w:rsid w:val="00F77E66"/>
    <w:pPr>
      <w:tabs>
        <w:tab w:val="center" w:pos="3686"/>
        <w:tab w:val="right" w:pos="7201"/>
      </w:tabs>
    </w:pPr>
    <w:rPr>
      <w:rFonts w:ascii="Times New Roman" w:hAnsi="Times New Roman"/>
      <w:sz w:val="21"/>
      <w:lang w:val="en-AU"/>
    </w:rPr>
  </w:style>
  <w:style w:type="paragraph" w:customStyle="1" w:styleId="DPSPageHeaderA4">
    <w:name w:val="DPSPageHeaderA4"/>
    <w:basedOn w:val="DPSPageHeaderB5"/>
    <w:autoRedefine/>
    <w:rsid w:val="00F77E66"/>
    <w:pPr>
      <w:tabs>
        <w:tab w:val="clear" w:pos="3686"/>
        <w:tab w:val="clear" w:pos="7201"/>
        <w:tab w:val="center" w:pos="4678"/>
        <w:tab w:val="right" w:pos="9214"/>
      </w:tabs>
    </w:pPr>
    <w:rPr>
      <w:rFonts w:ascii="Calibri" w:hAnsi="Calibri"/>
      <w:sz w:val="22"/>
    </w:rPr>
  </w:style>
  <w:style w:type="paragraph" w:customStyle="1" w:styleId="DPSPapers">
    <w:name w:val="DPSPapers"/>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apersHeading">
    <w:name w:val="DPSPapersHeading"/>
    <w:rsid w:val="00F77E66"/>
    <w:pPr>
      <w:spacing w:before="180" w:after="0" w:line="240" w:lineRule="auto"/>
      <w:ind w:left="425"/>
      <w:jc w:val="both"/>
    </w:pPr>
    <w:rPr>
      <w:rFonts w:ascii="Times New Roman" w:eastAsia="Times New Roman" w:hAnsi="Times New Roman" w:cs="Times New Roman"/>
      <w:b/>
      <w:sz w:val="18"/>
      <w:szCs w:val="20"/>
    </w:rPr>
  </w:style>
  <w:style w:type="paragraph" w:customStyle="1" w:styleId="DPSPapersIntro">
    <w:name w:val="DPSPapersIntro"/>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recedenceFooter">
    <w:name w:val="DPSPrecedenceFooter"/>
    <w:rsid w:val="00F77E66"/>
    <w:pPr>
      <w:spacing w:after="0" w:line="240" w:lineRule="auto"/>
      <w:jc w:val="right"/>
    </w:pPr>
    <w:rPr>
      <w:rFonts w:ascii="Times New Roman" w:eastAsia="Times New Roman" w:hAnsi="Times New Roman" w:cs="Times New Roman"/>
      <w:sz w:val="20"/>
      <w:szCs w:val="20"/>
    </w:rPr>
  </w:style>
  <w:style w:type="paragraph" w:customStyle="1" w:styleId="DPSPrintingAuthorityFooter">
    <w:name w:val="DPSPrintingAuthorityFooter"/>
    <w:rsid w:val="00F77E66"/>
    <w:pPr>
      <w:keepLines/>
      <w:spacing w:before="240" w:after="0" w:line="240" w:lineRule="auto"/>
      <w:jc w:val="center"/>
    </w:pPr>
    <w:rPr>
      <w:rFonts w:ascii="Times New Roman" w:eastAsia="Times New Roman" w:hAnsi="Times New Roman" w:cs="Times New Roman"/>
      <w:sz w:val="16"/>
      <w:szCs w:val="20"/>
    </w:rPr>
  </w:style>
  <w:style w:type="paragraph" w:customStyle="1" w:styleId="DPSSigBlockLeft">
    <w:name w:val="DPSSigBlockLeft"/>
    <w:basedOn w:val="DPSMessageSigBlockName"/>
    <w:autoRedefine/>
    <w:rsid w:val="00F77E66"/>
    <w:pPr>
      <w:ind w:left="425"/>
      <w:jc w:val="left"/>
    </w:pPr>
    <w:rPr>
      <w:sz w:val="24"/>
    </w:rPr>
  </w:style>
  <w:style w:type="paragraph" w:customStyle="1" w:styleId="DPSSigBlockName">
    <w:name w:val="DPSSigBlockName"/>
    <w:autoRedefine/>
    <w:rsid w:val="00F77E66"/>
    <w:pPr>
      <w:keepNext/>
      <w:keepLines/>
      <w:spacing w:before="720" w:after="0" w:line="240" w:lineRule="auto"/>
      <w:ind w:left="5126" w:right="29"/>
      <w:jc w:val="center"/>
    </w:pPr>
    <w:rPr>
      <w:rFonts w:ascii="Calibri" w:eastAsia="Times New Roman" w:hAnsi="Calibri" w:cs="Times New Roman"/>
      <w:b/>
      <w:sz w:val="24"/>
      <w:szCs w:val="20"/>
    </w:rPr>
  </w:style>
  <w:style w:type="paragraph" w:customStyle="1" w:styleId="DPSSigBlockTitle">
    <w:name w:val="DPSSigBlockTitle"/>
    <w:autoRedefine/>
    <w:rsid w:val="00F77E66"/>
    <w:pPr>
      <w:keepLines/>
      <w:tabs>
        <w:tab w:val="center" w:pos="5670"/>
      </w:tabs>
      <w:spacing w:after="0" w:line="240" w:lineRule="auto"/>
      <w:jc w:val="right"/>
    </w:pPr>
    <w:rPr>
      <w:rFonts w:ascii="Calibri" w:eastAsia="Times New Roman" w:hAnsi="Calibri" w:cs="Times New Roman"/>
      <w:sz w:val="24"/>
      <w:szCs w:val="20"/>
    </w:rPr>
  </w:style>
  <w:style w:type="paragraph" w:customStyle="1" w:styleId="DPSStartEndMarker">
    <w:name w:val="DPSStartEndMarker"/>
    <w:rsid w:val="00F77E66"/>
    <w:pPr>
      <w:spacing w:after="0" w:line="240" w:lineRule="auto"/>
    </w:pPr>
    <w:rPr>
      <w:rFonts w:ascii="Times New Roman" w:eastAsia="Times New Roman" w:hAnsi="Times New Roman" w:cs="Times New Roman"/>
      <w:vanish/>
      <w:color w:val="008000"/>
      <w:sz w:val="16"/>
      <w:szCs w:val="20"/>
    </w:rPr>
  </w:style>
  <w:style w:type="paragraph" w:customStyle="1" w:styleId="DPSTOCHeading">
    <w:name w:val="DPSTOCHeading"/>
    <w:basedOn w:val="DPSMainHeadingHouse"/>
    <w:rsid w:val="00F77E66"/>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uiPriority w:val="99"/>
    <w:rsid w:val="000F3D35"/>
    <w:pPr>
      <w:tabs>
        <w:tab w:val="center" w:pos="4153"/>
        <w:tab w:val="right" w:pos="8306"/>
      </w:tabs>
    </w:pPr>
  </w:style>
  <w:style w:type="character" w:customStyle="1" w:styleId="HeaderChar">
    <w:name w:val="Header Char"/>
    <w:basedOn w:val="DefaultParagraphFont"/>
    <w:link w:val="Header"/>
    <w:uiPriority w:val="99"/>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character" w:styleId="Hyperlink">
    <w:name w:val="Hyperlink"/>
    <w:basedOn w:val="DefaultParagraphFont"/>
    <w:uiPriority w:val="99"/>
    <w:unhideWhenUsed/>
    <w:rsid w:val="004A6CFB"/>
    <w:rPr>
      <w:color w:val="2E07BF"/>
      <w:u w:val="none"/>
    </w:rPr>
  </w:style>
  <w:style w:type="character" w:customStyle="1" w:styleId="DPSEntryDetailChar">
    <w:name w:val="DPSEntryDetail Char"/>
    <w:basedOn w:val="DefaultParagraphFont"/>
    <w:link w:val="DPSEntryDetail"/>
    <w:rsid w:val="001944BD"/>
    <w:rPr>
      <w:rFonts w:ascii="Calibri" w:eastAsia="Times New Roman" w:hAnsi="Calibri" w:cs="Times New Roman"/>
      <w:sz w:val="24"/>
      <w:szCs w:val="20"/>
    </w:rPr>
  </w:style>
  <w:style w:type="character" w:customStyle="1" w:styleId="DPSEntryDetailIndentLev1Char">
    <w:name w:val="DPSEntryDetailIndentLev1 Char"/>
    <w:basedOn w:val="DefaultParagraphFont"/>
    <w:link w:val="DPSEntryDetailIndentLev1"/>
    <w:rsid w:val="00A92191"/>
    <w:rPr>
      <w:rFonts w:ascii="Calibri" w:eastAsia="Times New Roman" w:hAnsi="Calibri" w:cs="Times New Roman"/>
      <w:sz w:val="24"/>
      <w:szCs w:val="20"/>
    </w:rPr>
  </w:style>
  <w:style w:type="paragraph" w:customStyle="1" w:styleId="aDef">
    <w:name w:val="aDef"/>
    <w:basedOn w:val="Normal"/>
    <w:rsid w:val="00930B5F"/>
    <w:pPr>
      <w:numPr>
        <w:ilvl w:val="5"/>
        <w:numId w:val="7"/>
      </w:numPr>
      <w:spacing w:before="140"/>
      <w:jc w:val="both"/>
      <w:outlineLvl w:val="5"/>
    </w:pPr>
    <w:rPr>
      <w:rFonts w:ascii="Times New Roman" w:hAnsi="Times New Roman"/>
      <w:lang w:val="en-AU" w:eastAsia="en-US"/>
    </w:rPr>
  </w:style>
  <w:style w:type="paragraph" w:customStyle="1" w:styleId="direction">
    <w:name w:val="direction"/>
    <w:basedOn w:val="Normal"/>
    <w:next w:val="Normal"/>
    <w:rsid w:val="00930B5F"/>
    <w:pPr>
      <w:keepNext/>
      <w:spacing w:before="140"/>
      <w:ind w:left="1100"/>
      <w:jc w:val="both"/>
    </w:pPr>
    <w:rPr>
      <w:rFonts w:ascii="Times New Roman" w:hAnsi="Times New Roman"/>
      <w:i/>
      <w:lang w:val="en-AU" w:eastAsia="en-US"/>
    </w:rPr>
  </w:style>
  <w:style w:type="paragraph" w:customStyle="1" w:styleId="Ipara">
    <w:name w:val="I para"/>
    <w:basedOn w:val="Normal"/>
    <w:rsid w:val="00930B5F"/>
    <w:pPr>
      <w:tabs>
        <w:tab w:val="right" w:pos="1400"/>
        <w:tab w:val="left" w:pos="1600"/>
      </w:tabs>
      <w:spacing w:before="140"/>
      <w:ind w:left="1600" w:hanging="1600"/>
      <w:jc w:val="both"/>
    </w:pPr>
    <w:rPr>
      <w:rFonts w:ascii="Times New Roman" w:hAnsi="Times New Roman"/>
      <w:lang w:val="en-AU" w:eastAsia="en-US"/>
    </w:rPr>
  </w:style>
  <w:style w:type="paragraph" w:customStyle="1" w:styleId="Isubpara">
    <w:name w:val="I subpara"/>
    <w:basedOn w:val="Normal"/>
    <w:rsid w:val="00930B5F"/>
    <w:pPr>
      <w:tabs>
        <w:tab w:val="right" w:pos="1940"/>
        <w:tab w:val="left" w:pos="2140"/>
      </w:tabs>
      <w:spacing w:before="140"/>
      <w:ind w:left="2140" w:hanging="2140"/>
      <w:jc w:val="both"/>
    </w:pPr>
    <w:rPr>
      <w:rFonts w:ascii="Times New Roman" w:hAnsi="Times New Roman"/>
      <w:lang w:val="en-AU" w:eastAsia="en-US"/>
    </w:rPr>
  </w:style>
  <w:style w:type="paragraph" w:customStyle="1" w:styleId="aDefpara">
    <w:name w:val="aDef para"/>
    <w:basedOn w:val="Normal"/>
    <w:rsid w:val="00930B5F"/>
    <w:pPr>
      <w:numPr>
        <w:ilvl w:val="6"/>
        <w:numId w:val="7"/>
      </w:numPr>
      <w:spacing w:before="140"/>
      <w:jc w:val="both"/>
      <w:outlineLvl w:val="6"/>
    </w:pPr>
    <w:rPr>
      <w:rFonts w:ascii="Times New Roman" w:hAnsi="Times New Roman"/>
      <w:lang w:val="en-AU" w:eastAsia="en-US"/>
    </w:rPr>
  </w:style>
  <w:style w:type="paragraph" w:customStyle="1" w:styleId="aDefsubpara">
    <w:name w:val="aDef subpara"/>
    <w:basedOn w:val="Normal"/>
    <w:rsid w:val="00930B5F"/>
    <w:pPr>
      <w:numPr>
        <w:ilvl w:val="7"/>
        <w:numId w:val="7"/>
      </w:numPr>
      <w:spacing w:before="140"/>
      <w:jc w:val="both"/>
      <w:outlineLvl w:val="7"/>
    </w:pPr>
    <w:rPr>
      <w:rFonts w:ascii="Times New Roman" w:hAnsi="Times New Roman"/>
      <w:lang w:val="en-AU" w:eastAsia="en-US"/>
    </w:rPr>
  </w:style>
  <w:style w:type="paragraph" w:customStyle="1" w:styleId="AH3sec">
    <w:name w:val="A H3 sec"/>
    <w:basedOn w:val="Normal"/>
    <w:next w:val="direction"/>
    <w:rsid w:val="00930B5F"/>
    <w:pPr>
      <w:keepNext/>
      <w:keepLines/>
      <w:numPr>
        <w:numId w:val="5"/>
      </w:numPr>
      <w:pBdr>
        <w:top w:val="single" w:sz="4" w:space="1" w:color="auto"/>
      </w:pBdr>
      <w:tabs>
        <w:tab w:val="left" w:pos="284"/>
      </w:tabs>
      <w:spacing w:before="240"/>
      <w:ind w:left="0" w:firstLine="0"/>
    </w:pPr>
    <w:rPr>
      <w:rFonts w:ascii="Arial" w:hAnsi="Arial"/>
      <w:b/>
      <w:sz w:val="22"/>
      <w:lang w:val="en-AU" w:eastAsia="en-US"/>
    </w:rPr>
  </w:style>
  <w:style w:type="paragraph" w:customStyle="1" w:styleId="aExamss">
    <w:name w:val="aExamss"/>
    <w:basedOn w:val="Normal"/>
    <w:rsid w:val="00930B5F"/>
    <w:pPr>
      <w:spacing w:before="60"/>
      <w:ind w:left="1100"/>
      <w:jc w:val="both"/>
    </w:pPr>
    <w:rPr>
      <w:rFonts w:ascii="Times New Roman" w:hAnsi="Times New Roman"/>
      <w:sz w:val="20"/>
      <w:lang w:val="en-AU" w:eastAsia="en-US"/>
    </w:rPr>
  </w:style>
  <w:style w:type="paragraph" w:customStyle="1" w:styleId="aExamBulletss">
    <w:name w:val="aExamBulletss"/>
    <w:basedOn w:val="aExamss"/>
    <w:rsid w:val="00930B5F"/>
    <w:pPr>
      <w:numPr>
        <w:numId w:val="6"/>
      </w:numPr>
    </w:pPr>
  </w:style>
  <w:style w:type="paragraph" w:customStyle="1" w:styleId="Amainreturn">
    <w:name w:val="A main return"/>
    <w:basedOn w:val="Normal"/>
    <w:rsid w:val="00492A66"/>
    <w:pPr>
      <w:spacing w:before="140"/>
      <w:ind w:left="1100"/>
      <w:jc w:val="both"/>
    </w:pPr>
    <w:rPr>
      <w:rFonts w:ascii="Times New Roman" w:hAnsi="Times New Roman"/>
      <w:lang w:val="en-AU" w:eastAsia="en-US"/>
    </w:rPr>
  </w:style>
  <w:style w:type="paragraph" w:customStyle="1" w:styleId="aNote">
    <w:name w:val="aNote"/>
    <w:basedOn w:val="Normal"/>
    <w:link w:val="aNoteChar"/>
    <w:rsid w:val="00492A66"/>
    <w:pPr>
      <w:spacing w:before="140"/>
      <w:ind w:left="1900" w:hanging="800"/>
      <w:jc w:val="both"/>
    </w:pPr>
    <w:rPr>
      <w:rFonts w:ascii="Times New Roman" w:hAnsi="Times New Roman"/>
      <w:sz w:val="20"/>
      <w:lang w:val="en-AU" w:eastAsia="en-US"/>
    </w:rPr>
  </w:style>
  <w:style w:type="paragraph" w:customStyle="1" w:styleId="IH5Sec">
    <w:name w:val="I H5 Sec"/>
    <w:basedOn w:val="Normal"/>
    <w:next w:val="Amainreturn"/>
    <w:rsid w:val="00492A66"/>
    <w:pPr>
      <w:keepNext/>
      <w:tabs>
        <w:tab w:val="left" w:pos="1100"/>
      </w:tabs>
      <w:spacing w:before="240"/>
      <w:ind w:left="1100" w:hanging="1100"/>
    </w:pPr>
    <w:rPr>
      <w:rFonts w:ascii="Arial" w:hAnsi="Arial"/>
      <w:b/>
      <w:lang w:val="en-AU" w:eastAsia="en-US"/>
    </w:rPr>
  </w:style>
  <w:style w:type="paragraph" w:customStyle="1" w:styleId="IMain">
    <w:name w:val="I Main"/>
    <w:basedOn w:val="Normal"/>
    <w:rsid w:val="00492A66"/>
    <w:pPr>
      <w:tabs>
        <w:tab w:val="right" w:pos="900"/>
        <w:tab w:val="left" w:pos="1100"/>
      </w:tabs>
      <w:spacing w:before="140"/>
      <w:ind w:left="1100" w:hanging="1100"/>
      <w:jc w:val="both"/>
    </w:pPr>
    <w:rPr>
      <w:rFonts w:ascii="Times New Roman" w:hAnsi="Times New Roman"/>
      <w:lang w:val="en-AU" w:eastAsia="en-US"/>
    </w:rPr>
  </w:style>
  <w:style w:type="paragraph" w:customStyle="1" w:styleId="Amainbullet">
    <w:name w:val="A main bullet"/>
    <w:basedOn w:val="Normal"/>
    <w:rsid w:val="00492A66"/>
    <w:pPr>
      <w:numPr>
        <w:numId w:val="8"/>
      </w:numPr>
      <w:spacing w:before="60"/>
      <w:jc w:val="both"/>
    </w:pPr>
    <w:rPr>
      <w:rFonts w:ascii="Times New Roman" w:hAnsi="Times New Roman"/>
      <w:lang w:val="en-AU" w:eastAsia="en-US"/>
    </w:rPr>
  </w:style>
  <w:style w:type="paragraph" w:customStyle="1" w:styleId="Asubparabullet">
    <w:name w:val="A subpara bullet"/>
    <w:basedOn w:val="Normal"/>
    <w:rsid w:val="00492A66"/>
    <w:pPr>
      <w:numPr>
        <w:numId w:val="9"/>
      </w:numPr>
      <w:spacing w:before="60"/>
      <w:jc w:val="both"/>
    </w:pPr>
    <w:rPr>
      <w:rFonts w:ascii="Times New Roman" w:hAnsi="Times New Roman"/>
      <w:lang w:val="en-AU" w:eastAsia="en-US"/>
    </w:rPr>
  </w:style>
  <w:style w:type="paragraph" w:customStyle="1" w:styleId="IshadedH5Sec">
    <w:name w:val="I shaded H5 Sec"/>
    <w:basedOn w:val="Normal"/>
    <w:rsid w:val="00492A66"/>
    <w:pPr>
      <w:keepNext/>
      <w:shd w:val="pct25" w:color="auto" w:fill="auto"/>
      <w:spacing w:before="240"/>
      <w:ind w:left="1100" w:hanging="1100"/>
    </w:pPr>
    <w:rPr>
      <w:rFonts w:ascii="Arial" w:hAnsi="Arial"/>
      <w:b/>
      <w:lang w:val="en-AU" w:eastAsia="en-US"/>
    </w:rPr>
  </w:style>
  <w:style w:type="character" w:customStyle="1" w:styleId="aNoteChar">
    <w:name w:val="aNote Char"/>
    <w:basedOn w:val="DefaultParagraphFont"/>
    <w:link w:val="aNote"/>
    <w:locked/>
    <w:rsid w:val="00492A66"/>
    <w:rPr>
      <w:rFonts w:ascii="Times New Roman" w:eastAsia="Times New Roman" w:hAnsi="Times New Roman" w:cs="Times New Roman"/>
      <w:sz w:val="20"/>
      <w:szCs w:val="20"/>
      <w:lang w:eastAsia="en-US"/>
    </w:rPr>
  </w:style>
  <w:style w:type="character" w:styleId="FollowedHyperlink">
    <w:name w:val="FollowedHyperlink"/>
    <w:basedOn w:val="DefaultParagraphFont"/>
    <w:uiPriority w:val="99"/>
    <w:semiHidden/>
    <w:unhideWhenUsed/>
    <w:rsid w:val="005947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0345">
      <w:bodyDiv w:val="1"/>
      <w:marLeft w:val="0"/>
      <w:marRight w:val="0"/>
      <w:marTop w:val="0"/>
      <w:marBottom w:val="0"/>
      <w:divBdr>
        <w:top w:val="none" w:sz="0" w:space="0" w:color="auto"/>
        <w:left w:val="none" w:sz="0" w:space="0" w:color="auto"/>
        <w:bottom w:val="none" w:sz="0" w:space="0" w:color="auto"/>
        <w:right w:val="none" w:sz="0" w:space="0" w:color="auto"/>
      </w:divBdr>
    </w:div>
    <w:div w:id="17622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hansard.act.gov.au/hansard/2020/links/download.ht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91CB3-9D8A-4F88-B503-F452412EEA6C}">
  <ds:schemaRefs/>
</ds:datastoreItem>
</file>

<file path=customXml/itemProps2.xml><?xml version="1.0" encoding="utf-8"?>
<ds:datastoreItem xmlns:ds="http://schemas.openxmlformats.org/officeDocument/2006/customXml" ds:itemID="{02DAA468-8225-4E2C-8682-69E74EF58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2885</Words>
  <Characters>16447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MoP No 126—18 February 2020</vt:lpstr>
    </vt:vector>
  </TitlesOfParts>
  <Company/>
  <LinksUpToDate>false</LinksUpToDate>
  <CharactersWithSpaces>19294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MoP No 126—18 February 2020</dc:title>
  <dc:subject/>
  <dc:creator>Shannon, Anne</dc:creator>
  <cp:keywords/>
  <dc:description/>
  <cp:lastModifiedBy>Shannon, Anne</cp:lastModifiedBy>
  <cp:revision>2</cp:revision>
  <cp:lastPrinted>2020-02-26T05:04:00Z</cp:lastPrinted>
  <dcterms:created xsi:type="dcterms:W3CDTF">2020-02-26T05:04:00Z</dcterms:created>
  <dcterms:modified xsi:type="dcterms:W3CDTF">2020-02-26T05:04:00Z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(x86)/iCognition/Authoring/MinutesOfProceedings.vsto|e189dde2-4ad2-4b60-a291-07559e02fbba|vstolocal</vt:lpwstr>
  </property>
  <property fmtid="{D5CDD505-2E9C-101B-9397-08002B2CF9AE}" pid="3" name="_AssemblyName">
    <vt:lpwstr>4E3C66D5-58D4-491E-A7D4-64AF99AF6E8B</vt:lpwstr>
  </property>
</Properties>
</file>