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D7D31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 (Legislative Scrutiny Role)</w:t>
      </w: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Legislative Assembly</w:t>
      </w: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CANBERRA  ACT</w:t>
      </w:r>
      <w:proofErr w:type="gramEnd"/>
      <w:r>
        <w:rPr>
          <w:rFonts w:ascii="Calibri" w:hAnsi="Calibri"/>
          <w:sz w:val="24"/>
          <w:szCs w:val="24"/>
        </w:rPr>
        <w:t xml:space="preserve">  2601</w:t>
      </w: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732EA2" w:rsidRDefault="00732EA2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r w:rsidR="00932CD9">
        <w:rPr>
          <w:rFonts w:ascii="Calibri" w:hAnsi="Calibri"/>
          <w:sz w:val="24"/>
          <w:szCs w:val="24"/>
          <w:lang w:val="en-US"/>
        </w:rPr>
        <w:t xml:space="preserve">Mrs Jones </w:t>
      </w:r>
    </w:p>
    <w:p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write in relation to the comments made by the Standing Committee on Justice and Community Safety (Legislative Scrutiny</w:t>
      </w:r>
      <w:r w:rsidR="00325EE6">
        <w:rPr>
          <w:rFonts w:ascii="Calibri" w:hAnsi="Calibri"/>
          <w:sz w:val="24"/>
          <w:szCs w:val="24"/>
        </w:rPr>
        <w:t xml:space="preserve"> Role) in its Scrutiny Report 29</w:t>
      </w:r>
      <w:r>
        <w:rPr>
          <w:rFonts w:ascii="Calibri" w:hAnsi="Calibri"/>
          <w:sz w:val="24"/>
          <w:szCs w:val="24"/>
        </w:rPr>
        <w:t xml:space="preserve"> published on 1 April 2019 about the </w:t>
      </w:r>
      <w:r w:rsidRPr="00716E2A">
        <w:rPr>
          <w:rFonts w:ascii="Calibri" w:hAnsi="Calibri"/>
          <w:i/>
          <w:sz w:val="24"/>
          <w:szCs w:val="24"/>
        </w:rPr>
        <w:t>Justice</w:t>
      </w:r>
      <w:r w:rsidR="00F0302D">
        <w:rPr>
          <w:rFonts w:ascii="Calibri" w:hAnsi="Calibri"/>
          <w:i/>
          <w:sz w:val="24"/>
          <w:szCs w:val="24"/>
        </w:rPr>
        <w:t> </w:t>
      </w:r>
      <w:r w:rsidRPr="00716E2A">
        <w:rPr>
          <w:rFonts w:ascii="Calibri" w:hAnsi="Calibri"/>
          <w:i/>
          <w:sz w:val="24"/>
          <w:szCs w:val="24"/>
        </w:rPr>
        <w:t>and Community Safety Legislation Amendment Bill 2019</w:t>
      </w:r>
      <w:r>
        <w:rPr>
          <w:rFonts w:ascii="Calibri" w:hAnsi="Calibri"/>
          <w:sz w:val="24"/>
          <w:szCs w:val="24"/>
        </w:rPr>
        <w:t xml:space="preserve"> (the Bill). I thank the Committee for its comments on the Bill, and I offer the following response</w:t>
      </w:r>
      <w:r w:rsidR="0060375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932CD9" w:rsidRDefault="00932CD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2F1B10" w:rsidRPr="002F1B10" w:rsidRDefault="002F1B10" w:rsidP="00AD7D31">
      <w:pPr>
        <w:spacing w:after="0" w:line="240" w:lineRule="auto"/>
        <w:rPr>
          <w:rFonts w:ascii="Calibri" w:hAnsi="Calibri"/>
          <w:i/>
          <w:sz w:val="24"/>
          <w:szCs w:val="24"/>
          <w:u w:val="single"/>
        </w:rPr>
      </w:pPr>
      <w:r w:rsidRPr="002F1B10">
        <w:rPr>
          <w:rFonts w:ascii="Calibri" w:hAnsi="Calibri"/>
          <w:i/>
          <w:sz w:val="24"/>
          <w:szCs w:val="24"/>
          <w:u w:val="single"/>
        </w:rPr>
        <w:t>Displacement of section 47(6) of the Legislation Act 2001</w:t>
      </w:r>
    </w:p>
    <w:p w:rsidR="00716E2A" w:rsidRDefault="00716E2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C3777B" w:rsidRDefault="00BC38DB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Bill </w:t>
      </w:r>
      <w:r w:rsidR="0060375B">
        <w:rPr>
          <w:rFonts w:ascii="Calibri" w:hAnsi="Calibri"/>
          <w:sz w:val="24"/>
          <w:szCs w:val="24"/>
        </w:rPr>
        <w:t xml:space="preserve">will </w:t>
      </w:r>
      <w:r>
        <w:rPr>
          <w:rFonts w:ascii="Calibri" w:hAnsi="Calibri"/>
          <w:sz w:val="24"/>
          <w:szCs w:val="24"/>
        </w:rPr>
        <w:t>amend</w:t>
      </w:r>
      <w:r w:rsidR="00130E8E">
        <w:rPr>
          <w:rFonts w:ascii="Calibri" w:hAnsi="Calibri"/>
          <w:sz w:val="24"/>
          <w:szCs w:val="24"/>
        </w:rPr>
        <w:t xml:space="preserve"> section 95(2) of</w:t>
      </w:r>
      <w:r>
        <w:rPr>
          <w:rFonts w:ascii="Calibri" w:hAnsi="Calibri"/>
          <w:sz w:val="24"/>
          <w:szCs w:val="24"/>
        </w:rPr>
        <w:t xml:space="preserve"> the </w:t>
      </w:r>
      <w:r w:rsidRPr="00BC38DB">
        <w:rPr>
          <w:rFonts w:ascii="Calibri" w:hAnsi="Calibri"/>
          <w:i/>
          <w:sz w:val="24"/>
          <w:szCs w:val="24"/>
        </w:rPr>
        <w:t>Emergencies Act 2004</w:t>
      </w:r>
      <w:r>
        <w:rPr>
          <w:rFonts w:ascii="Calibri" w:hAnsi="Calibri"/>
          <w:sz w:val="24"/>
          <w:szCs w:val="24"/>
        </w:rPr>
        <w:t xml:space="preserve"> to </w:t>
      </w:r>
      <w:r w:rsidR="00130E8E">
        <w:rPr>
          <w:rFonts w:ascii="Calibri" w:hAnsi="Calibri"/>
          <w:sz w:val="24"/>
          <w:szCs w:val="24"/>
        </w:rPr>
        <w:t xml:space="preserve">require an occupier of premises who is directed to provide or install a fire appliance at the premises </w:t>
      </w:r>
      <w:r w:rsidR="00F0302D">
        <w:rPr>
          <w:rFonts w:ascii="Calibri" w:hAnsi="Calibri"/>
          <w:sz w:val="24"/>
          <w:szCs w:val="24"/>
        </w:rPr>
        <w:t>to maintain that</w:t>
      </w:r>
      <w:r w:rsidR="00130E8E">
        <w:rPr>
          <w:rFonts w:ascii="Calibri" w:hAnsi="Calibri"/>
          <w:sz w:val="24"/>
          <w:szCs w:val="24"/>
        </w:rPr>
        <w:t xml:space="preserve"> appliance in accordance with </w:t>
      </w:r>
      <w:r>
        <w:rPr>
          <w:rFonts w:ascii="Calibri" w:hAnsi="Calibri"/>
          <w:sz w:val="24"/>
          <w:szCs w:val="24"/>
        </w:rPr>
        <w:t>the</w:t>
      </w:r>
      <w:r w:rsidR="00716E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‘</w:t>
      </w:r>
      <w:r w:rsidR="00716E2A">
        <w:rPr>
          <w:rFonts w:ascii="Calibri" w:hAnsi="Calibri"/>
          <w:sz w:val="24"/>
          <w:szCs w:val="24"/>
        </w:rPr>
        <w:t>proper maintenance standard</w:t>
      </w:r>
      <w:r>
        <w:rPr>
          <w:rFonts w:ascii="Calibri" w:hAnsi="Calibri"/>
          <w:sz w:val="24"/>
          <w:szCs w:val="24"/>
        </w:rPr>
        <w:t>’</w:t>
      </w:r>
      <w:r w:rsidR="00176324">
        <w:rPr>
          <w:rFonts w:ascii="Calibri" w:hAnsi="Calibri"/>
          <w:sz w:val="24"/>
          <w:szCs w:val="24"/>
        </w:rPr>
        <w:t xml:space="preserve">. The </w:t>
      </w:r>
      <w:r w:rsidR="00130E8E">
        <w:rPr>
          <w:rFonts w:ascii="Calibri" w:hAnsi="Calibri"/>
          <w:sz w:val="24"/>
          <w:szCs w:val="24"/>
        </w:rPr>
        <w:t xml:space="preserve">proposed </w:t>
      </w:r>
      <w:r w:rsidR="00176324">
        <w:rPr>
          <w:rFonts w:ascii="Calibri" w:hAnsi="Calibri"/>
          <w:sz w:val="24"/>
          <w:szCs w:val="24"/>
        </w:rPr>
        <w:t>definition</w:t>
      </w:r>
      <w:r w:rsidR="00C53A93">
        <w:rPr>
          <w:rFonts w:ascii="Calibri" w:hAnsi="Calibri"/>
          <w:sz w:val="24"/>
          <w:szCs w:val="24"/>
        </w:rPr>
        <w:t xml:space="preserve"> </w:t>
      </w:r>
      <w:r w:rsidR="00130E8E">
        <w:rPr>
          <w:rFonts w:ascii="Calibri" w:hAnsi="Calibri"/>
          <w:sz w:val="24"/>
          <w:szCs w:val="24"/>
        </w:rPr>
        <w:t>of ‘proper maintenance standard’</w:t>
      </w:r>
      <w:r w:rsidR="0060375B">
        <w:rPr>
          <w:rFonts w:ascii="Calibri" w:hAnsi="Calibri"/>
          <w:sz w:val="24"/>
          <w:szCs w:val="24"/>
        </w:rPr>
        <w:t xml:space="preserve"> in Clause 10 of the Bill</w:t>
      </w:r>
      <w:r w:rsidR="00130E8E">
        <w:rPr>
          <w:rFonts w:ascii="Calibri" w:hAnsi="Calibri"/>
          <w:sz w:val="24"/>
          <w:szCs w:val="24"/>
        </w:rPr>
        <w:t xml:space="preserve"> </w:t>
      </w:r>
      <w:r w:rsidR="00C53A93">
        <w:rPr>
          <w:rFonts w:ascii="Calibri" w:hAnsi="Calibri"/>
          <w:sz w:val="24"/>
          <w:szCs w:val="24"/>
        </w:rPr>
        <w:t>include</w:t>
      </w:r>
      <w:r w:rsidR="00176324">
        <w:rPr>
          <w:rFonts w:ascii="Calibri" w:hAnsi="Calibri"/>
          <w:sz w:val="24"/>
          <w:szCs w:val="24"/>
        </w:rPr>
        <w:t>s maintenance</w:t>
      </w:r>
      <w:r w:rsidR="004D3C58">
        <w:rPr>
          <w:rFonts w:ascii="Calibri" w:hAnsi="Calibri"/>
          <w:sz w:val="24"/>
          <w:szCs w:val="24"/>
        </w:rPr>
        <w:t xml:space="preserve"> of fire appliances</w:t>
      </w:r>
      <w:r w:rsidR="00716E2A">
        <w:rPr>
          <w:rFonts w:ascii="Calibri" w:hAnsi="Calibri"/>
          <w:sz w:val="24"/>
          <w:szCs w:val="24"/>
        </w:rPr>
        <w:t xml:space="preserve"> in accordance with the Australian Standards. </w:t>
      </w:r>
      <w:r w:rsidR="00176324">
        <w:rPr>
          <w:rFonts w:ascii="Calibri" w:hAnsi="Calibri"/>
          <w:sz w:val="24"/>
          <w:szCs w:val="24"/>
        </w:rPr>
        <w:t>Clause 10 of the Bill</w:t>
      </w:r>
      <w:r w:rsidR="00F0302D">
        <w:rPr>
          <w:rFonts w:ascii="Calibri" w:hAnsi="Calibri"/>
          <w:sz w:val="24"/>
          <w:szCs w:val="24"/>
        </w:rPr>
        <w:t xml:space="preserve"> </w:t>
      </w:r>
      <w:r w:rsidR="00176324">
        <w:rPr>
          <w:rFonts w:ascii="Calibri" w:hAnsi="Calibri"/>
          <w:sz w:val="24"/>
          <w:szCs w:val="24"/>
        </w:rPr>
        <w:t xml:space="preserve">displaces </w:t>
      </w:r>
      <w:r w:rsidR="00716E2A">
        <w:rPr>
          <w:rFonts w:ascii="Calibri" w:hAnsi="Calibri"/>
          <w:sz w:val="24"/>
          <w:szCs w:val="24"/>
        </w:rPr>
        <w:t>section</w:t>
      </w:r>
      <w:r w:rsidR="0060375B">
        <w:rPr>
          <w:rFonts w:ascii="Calibri" w:hAnsi="Calibri"/>
          <w:sz w:val="24"/>
          <w:szCs w:val="24"/>
        </w:rPr>
        <w:t> </w:t>
      </w:r>
      <w:r w:rsidR="00716E2A">
        <w:rPr>
          <w:rFonts w:ascii="Calibri" w:hAnsi="Calibri"/>
          <w:sz w:val="24"/>
          <w:szCs w:val="24"/>
        </w:rPr>
        <w:t xml:space="preserve">47(6) of the </w:t>
      </w:r>
      <w:r w:rsidR="00716E2A" w:rsidRPr="00716E2A">
        <w:rPr>
          <w:rFonts w:ascii="Calibri" w:hAnsi="Calibri"/>
          <w:i/>
          <w:sz w:val="24"/>
          <w:szCs w:val="24"/>
        </w:rPr>
        <w:t>Legislation Act 2001</w:t>
      </w:r>
      <w:r w:rsidR="00F0302D">
        <w:rPr>
          <w:rFonts w:ascii="Calibri" w:hAnsi="Calibri"/>
          <w:i/>
          <w:sz w:val="24"/>
          <w:szCs w:val="24"/>
        </w:rPr>
        <w:t xml:space="preserve"> </w:t>
      </w:r>
      <w:r w:rsidR="00F0302D">
        <w:rPr>
          <w:rFonts w:ascii="Calibri" w:hAnsi="Calibri"/>
          <w:sz w:val="24"/>
          <w:szCs w:val="24"/>
        </w:rPr>
        <w:t>(Legislation Act)</w:t>
      </w:r>
      <w:r w:rsidR="00176324">
        <w:rPr>
          <w:rFonts w:ascii="Calibri" w:hAnsi="Calibri"/>
          <w:i/>
          <w:sz w:val="24"/>
          <w:szCs w:val="24"/>
        </w:rPr>
        <w:t xml:space="preserve">. </w:t>
      </w:r>
      <w:r w:rsidR="00176324" w:rsidRPr="00176324">
        <w:rPr>
          <w:rFonts w:ascii="Calibri" w:hAnsi="Calibri"/>
          <w:sz w:val="24"/>
          <w:szCs w:val="24"/>
        </w:rPr>
        <w:t>This means</w:t>
      </w:r>
      <w:r w:rsidR="00716E2A">
        <w:rPr>
          <w:rFonts w:ascii="Calibri" w:hAnsi="Calibri"/>
          <w:sz w:val="24"/>
          <w:szCs w:val="24"/>
        </w:rPr>
        <w:t xml:space="preserve"> the Australian Standards do not have to be notified</w:t>
      </w:r>
      <w:r w:rsidR="00F0302D">
        <w:rPr>
          <w:rFonts w:ascii="Calibri" w:hAnsi="Calibri"/>
          <w:sz w:val="24"/>
          <w:szCs w:val="24"/>
        </w:rPr>
        <w:t xml:space="preserve"> on the ACT Legislation Register</w:t>
      </w:r>
      <w:r w:rsidR="00716E2A">
        <w:rPr>
          <w:rFonts w:ascii="Calibri" w:hAnsi="Calibri"/>
          <w:sz w:val="24"/>
          <w:szCs w:val="24"/>
        </w:rPr>
        <w:t xml:space="preserve">. </w:t>
      </w:r>
      <w:r w:rsidR="00176324">
        <w:rPr>
          <w:rFonts w:ascii="Calibri" w:hAnsi="Calibri"/>
          <w:sz w:val="24"/>
          <w:szCs w:val="24"/>
        </w:rPr>
        <w:t>The Committee has requested a</w:t>
      </w:r>
      <w:r w:rsidR="0060375B">
        <w:rPr>
          <w:rFonts w:ascii="Calibri" w:hAnsi="Calibri"/>
          <w:sz w:val="24"/>
          <w:szCs w:val="24"/>
        </w:rPr>
        <w:t>n explanation</w:t>
      </w:r>
      <w:r w:rsidR="00176324">
        <w:rPr>
          <w:rFonts w:ascii="Calibri" w:hAnsi="Calibri"/>
          <w:sz w:val="24"/>
          <w:szCs w:val="24"/>
        </w:rPr>
        <w:t xml:space="preserve"> as to why </w:t>
      </w:r>
      <w:r w:rsidR="0060375B">
        <w:rPr>
          <w:rFonts w:ascii="Calibri" w:hAnsi="Calibri"/>
          <w:sz w:val="24"/>
          <w:szCs w:val="24"/>
        </w:rPr>
        <w:t>section 47(6)</w:t>
      </w:r>
      <w:r w:rsidR="00176324">
        <w:rPr>
          <w:rFonts w:ascii="Calibri" w:hAnsi="Calibri"/>
          <w:sz w:val="24"/>
          <w:szCs w:val="24"/>
        </w:rPr>
        <w:t xml:space="preserve"> has been displaced. </w:t>
      </w:r>
    </w:p>
    <w:p w:rsidR="00F0302D" w:rsidRDefault="00F0302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0302D" w:rsidRDefault="00F0302D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appreciate that the notification requirements under section 47(6) of the Legislation Act ensure that laws are transparent and that members of the public can comply with their obligations with certainty. </w:t>
      </w:r>
    </w:p>
    <w:p w:rsidR="00C3777B" w:rsidRDefault="00C3777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F0302D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this case, however, t</w:t>
      </w:r>
      <w:r w:rsidR="00176324">
        <w:rPr>
          <w:rFonts w:ascii="Calibri" w:hAnsi="Calibri"/>
          <w:sz w:val="24"/>
          <w:szCs w:val="24"/>
        </w:rPr>
        <w:t>he</w:t>
      </w:r>
      <w:r w:rsidR="00716E2A">
        <w:rPr>
          <w:rFonts w:ascii="Calibri" w:hAnsi="Calibri"/>
          <w:sz w:val="24"/>
          <w:szCs w:val="24"/>
        </w:rPr>
        <w:t xml:space="preserve"> Australian Standards are subject to copyright,</w:t>
      </w:r>
      <w:r>
        <w:rPr>
          <w:rFonts w:ascii="Calibri" w:hAnsi="Calibri"/>
          <w:sz w:val="24"/>
          <w:szCs w:val="24"/>
        </w:rPr>
        <w:t xml:space="preserve"> as they are</w:t>
      </w:r>
      <w:r w:rsidR="00716E2A">
        <w:rPr>
          <w:rFonts w:ascii="Calibri" w:hAnsi="Calibri"/>
          <w:sz w:val="24"/>
          <w:szCs w:val="24"/>
        </w:rPr>
        <w:t xml:space="preserve"> owned by a non</w:t>
      </w:r>
      <w:r>
        <w:rPr>
          <w:rFonts w:ascii="Calibri" w:hAnsi="Calibri"/>
          <w:sz w:val="24"/>
          <w:szCs w:val="24"/>
        </w:rPr>
        <w:noBreakHyphen/>
      </w:r>
      <w:r w:rsidR="00716E2A">
        <w:rPr>
          <w:rFonts w:ascii="Calibri" w:hAnsi="Calibri"/>
          <w:sz w:val="24"/>
          <w:szCs w:val="24"/>
        </w:rPr>
        <w:t xml:space="preserve">government organisation, Standards Australia. </w:t>
      </w:r>
      <w:r w:rsidR="00176324">
        <w:rPr>
          <w:rFonts w:ascii="Calibri" w:hAnsi="Calibri"/>
          <w:sz w:val="24"/>
          <w:szCs w:val="24"/>
        </w:rPr>
        <w:t xml:space="preserve">The notification requirement has been displaced </w:t>
      </w:r>
      <w:r w:rsidR="00325EE6">
        <w:rPr>
          <w:rFonts w:ascii="Calibri" w:hAnsi="Calibri"/>
          <w:sz w:val="24"/>
          <w:szCs w:val="24"/>
        </w:rPr>
        <w:t>to avoid breaching copyright</w:t>
      </w:r>
      <w:r w:rsidR="00990761">
        <w:rPr>
          <w:rFonts w:ascii="Calibri" w:hAnsi="Calibri"/>
          <w:sz w:val="24"/>
          <w:szCs w:val="24"/>
        </w:rPr>
        <w:t xml:space="preserve"> or otherwise unduly diminish</w:t>
      </w:r>
      <w:r w:rsidR="00B70F59">
        <w:rPr>
          <w:rFonts w:ascii="Calibri" w:hAnsi="Calibri"/>
          <w:sz w:val="24"/>
          <w:szCs w:val="24"/>
        </w:rPr>
        <w:t>ing</w:t>
      </w:r>
      <w:r w:rsidR="00990761">
        <w:rPr>
          <w:rFonts w:ascii="Calibri" w:hAnsi="Calibri"/>
          <w:sz w:val="24"/>
          <w:szCs w:val="24"/>
        </w:rPr>
        <w:t xml:space="preserve"> the value of the intellectual property that is held in the document by Standards Australia</w:t>
      </w:r>
      <w:r w:rsidR="00325EE6">
        <w:rPr>
          <w:rFonts w:ascii="Calibri" w:hAnsi="Calibri"/>
          <w:sz w:val="24"/>
          <w:szCs w:val="24"/>
        </w:rPr>
        <w:t xml:space="preserve">. </w:t>
      </w:r>
      <w:r w:rsidR="00FE45F8">
        <w:rPr>
          <w:rFonts w:ascii="Calibri" w:hAnsi="Calibri"/>
          <w:sz w:val="24"/>
          <w:szCs w:val="24"/>
        </w:rPr>
        <w:t>C</w:t>
      </w:r>
      <w:r w:rsidR="00716E2A">
        <w:rPr>
          <w:rFonts w:ascii="Calibri" w:hAnsi="Calibri"/>
          <w:sz w:val="24"/>
          <w:szCs w:val="24"/>
        </w:rPr>
        <w:t xml:space="preserve">opyright prevents the Standards from being notified or otherwise </w:t>
      </w:r>
      <w:r w:rsidR="00325EE6">
        <w:rPr>
          <w:rFonts w:ascii="Calibri" w:hAnsi="Calibri"/>
          <w:sz w:val="24"/>
          <w:szCs w:val="24"/>
        </w:rPr>
        <w:t xml:space="preserve">published on the ACT </w:t>
      </w:r>
      <w:r w:rsidR="0060375B">
        <w:rPr>
          <w:rFonts w:ascii="Calibri" w:hAnsi="Calibri"/>
          <w:sz w:val="24"/>
          <w:szCs w:val="24"/>
        </w:rPr>
        <w:t>L</w:t>
      </w:r>
      <w:r w:rsidR="00325EE6">
        <w:rPr>
          <w:rFonts w:ascii="Calibri" w:hAnsi="Calibri"/>
          <w:sz w:val="24"/>
          <w:szCs w:val="24"/>
        </w:rPr>
        <w:t xml:space="preserve">egislation </w:t>
      </w:r>
      <w:r w:rsidR="0060375B">
        <w:rPr>
          <w:rFonts w:ascii="Calibri" w:hAnsi="Calibri"/>
          <w:sz w:val="24"/>
          <w:szCs w:val="24"/>
        </w:rPr>
        <w:t>R</w:t>
      </w:r>
      <w:r w:rsidR="00325EE6">
        <w:rPr>
          <w:rFonts w:ascii="Calibri" w:hAnsi="Calibri"/>
          <w:sz w:val="24"/>
          <w:szCs w:val="24"/>
        </w:rPr>
        <w:t xml:space="preserve">egister. </w:t>
      </w:r>
      <w:r w:rsidR="00556949">
        <w:rPr>
          <w:rFonts w:ascii="Calibri" w:hAnsi="Calibri"/>
          <w:sz w:val="24"/>
          <w:szCs w:val="24"/>
        </w:rPr>
        <w:t xml:space="preserve"> </w:t>
      </w:r>
    </w:p>
    <w:p w:rsidR="00325EE6" w:rsidRDefault="00325EE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C7D13" w:rsidRDefault="00716E2A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 has also requested </w:t>
      </w:r>
      <w:r w:rsidR="00FE45F8">
        <w:rPr>
          <w:rFonts w:ascii="Calibri" w:hAnsi="Calibri"/>
          <w:sz w:val="24"/>
          <w:szCs w:val="24"/>
        </w:rPr>
        <w:t xml:space="preserve">a response as to </w:t>
      </w:r>
      <w:r>
        <w:rPr>
          <w:rFonts w:ascii="Calibri" w:hAnsi="Calibri"/>
          <w:sz w:val="24"/>
          <w:szCs w:val="24"/>
        </w:rPr>
        <w:t xml:space="preserve">where the Standards may be accessed, and whether free public access could be provided. </w:t>
      </w:r>
      <w:r w:rsidR="00325EE6">
        <w:rPr>
          <w:rFonts w:ascii="Calibri" w:hAnsi="Calibri"/>
          <w:sz w:val="24"/>
          <w:szCs w:val="24"/>
        </w:rPr>
        <w:t>Given the specialised nature of the Standard</w:t>
      </w:r>
      <w:r w:rsidR="00B0192F">
        <w:rPr>
          <w:rFonts w:ascii="Calibri" w:hAnsi="Calibri"/>
          <w:sz w:val="24"/>
          <w:szCs w:val="24"/>
        </w:rPr>
        <w:t>s</w:t>
      </w:r>
      <w:r w:rsidR="00325EE6">
        <w:rPr>
          <w:rFonts w:ascii="Calibri" w:hAnsi="Calibri"/>
          <w:sz w:val="24"/>
          <w:szCs w:val="24"/>
        </w:rPr>
        <w:t xml:space="preserve">, </w:t>
      </w:r>
      <w:r w:rsidR="00B0192F">
        <w:rPr>
          <w:rFonts w:ascii="Calibri" w:hAnsi="Calibri"/>
          <w:sz w:val="24"/>
          <w:szCs w:val="24"/>
        </w:rPr>
        <w:t xml:space="preserve">they </w:t>
      </w:r>
    </w:p>
    <w:p w:rsidR="005C7D13" w:rsidRDefault="005C7D1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C7D13" w:rsidRDefault="005C7D1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5EE6" w:rsidRDefault="00B0192F" w:rsidP="00AD7D31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proofErr w:type="gramStart"/>
      <w:r>
        <w:rPr>
          <w:rFonts w:ascii="Calibri" w:hAnsi="Calibri"/>
          <w:sz w:val="24"/>
          <w:szCs w:val="24"/>
        </w:rPr>
        <w:t>are</w:t>
      </w:r>
      <w:proofErr w:type="gramEnd"/>
      <w:r w:rsidR="00325EE6">
        <w:rPr>
          <w:rFonts w:ascii="Calibri" w:hAnsi="Calibri"/>
          <w:sz w:val="24"/>
          <w:szCs w:val="24"/>
        </w:rPr>
        <w:t xml:space="preserve"> usually only accessed by fire systems maintainers</w:t>
      </w:r>
      <w:r w:rsidR="00FE45F8">
        <w:rPr>
          <w:rFonts w:ascii="Calibri" w:hAnsi="Calibri"/>
          <w:sz w:val="24"/>
          <w:szCs w:val="24"/>
        </w:rPr>
        <w:t xml:space="preserve"> or building occupiers</w:t>
      </w:r>
      <w:r w:rsidR="00325EE6">
        <w:rPr>
          <w:rFonts w:ascii="Calibri" w:hAnsi="Calibri"/>
          <w:sz w:val="24"/>
          <w:szCs w:val="24"/>
        </w:rPr>
        <w:t xml:space="preserve"> </w:t>
      </w:r>
      <w:r w:rsidR="00716E2A">
        <w:rPr>
          <w:rFonts w:ascii="Calibri" w:hAnsi="Calibri"/>
          <w:sz w:val="24"/>
          <w:szCs w:val="24"/>
        </w:rPr>
        <w:t>as required</w:t>
      </w:r>
      <w:r w:rsidR="00325EE6">
        <w:rPr>
          <w:rFonts w:ascii="Calibri" w:hAnsi="Calibri"/>
          <w:sz w:val="24"/>
          <w:szCs w:val="24"/>
        </w:rPr>
        <w:t xml:space="preserve"> in the course of their work</w:t>
      </w:r>
      <w:r w:rsidR="00716E2A">
        <w:rPr>
          <w:rFonts w:ascii="Calibri" w:hAnsi="Calibri"/>
          <w:sz w:val="24"/>
          <w:szCs w:val="24"/>
        </w:rPr>
        <w:t xml:space="preserve">. Such organisations </w:t>
      </w:r>
      <w:r w:rsidR="00325EE6">
        <w:rPr>
          <w:rFonts w:ascii="Calibri" w:hAnsi="Calibri"/>
          <w:sz w:val="24"/>
          <w:szCs w:val="24"/>
        </w:rPr>
        <w:t>are</w:t>
      </w:r>
      <w:r w:rsidR="0060375B">
        <w:rPr>
          <w:rFonts w:ascii="Calibri" w:hAnsi="Calibri"/>
          <w:sz w:val="24"/>
          <w:szCs w:val="24"/>
        </w:rPr>
        <w:t xml:space="preserve"> generally</w:t>
      </w:r>
      <w:r w:rsidR="00325EE6">
        <w:rPr>
          <w:rFonts w:ascii="Calibri" w:hAnsi="Calibri"/>
          <w:sz w:val="24"/>
          <w:szCs w:val="24"/>
        </w:rPr>
        <w:t xml:space="preserve"> familiar with </w:t>
      </w:r>
      <w:r w:rsidR="00716E2A">
        <w:rPr>
          <w:rFonts w:ascii="Calibri" w:hAnsi="Calibri"/>
          <w:sz w:val="24"/>
          <w:szCs w:val="24"/>
        </w:rPr>
        <w:t xml:space="preserve">the content of the Standards and </w:t>
      </w:r>
      <w:r w:rsidR="00325EE6">
        <w:rPr>
          <w:rFonts w:ascii="Calibri" w:hAnsi="Calibri"/>
          <w:sz w:val="24"/>
          <w:szCs w:val="24"/>
        </w:rPr>
        <w:t>how to access them.</w:t>
      </w:r>
      <w:r w:rsidR="0060375B">
        <w:rPr>
          <w:rFonts w:ascii="Calibri" w:hAnsi="Calibri"/>
          <w:sz w:val="24"/>
          <w:szCs w:val="24"/>
        </w:rPr>
        <w:t xml:space="preserve"> </w:t>
      </w:r>
      <w:r w:rsidR="00F0302D">
        <w:rPr>
          <w:rFonts w:ascii="Calibri" w:hAnsi="Calibri"/>
          <w:sz w:val="24"/>
          <w:szCs w:val="24"/>
        </w:rPr>
        <w:t>P</w:t>
      </w:r>
      <w:r w:rsidR="0060375B">
        <w:rPr>
          <w:rFonts w:ascii="Calibri" w:hAnsi="Calibri"/>
          <w:sz w:val="24"/>
          <w:szCs w:val="24"/>
        </w:rPr>
        <w:t xml:space="preserve">ayment for access to the Standards </w:t>
      </w:r>
      <w:r w:rsidR="00F0302D">
        <w:rPr>
          <w:rFonts w:ascii="Calibri" w:hAnsi="Calibri"/>
          <w:sz w:val="24"/>
          <w:szCs w:val="24"/>
        </w:rPr>
        <w:t>to ensure that premises are safe from fire hazard may reasonably be regarded a</w:t>
      </w:r>
      <w:r w:rsidR="0060375B">
        <w:rPr>
          <w:rFonts w:ascii="Calibri" w:hAnsi="Calibri"/>
          <w:sz w:val="24"/>
          <w:szCs w:val="24"/>
        </w:rPr>
        <w:t>s an ordinary part of doing business</w:t>
      </w:r>
      <w:r w:rsidR="00F0302D">
        <w:rPr>
          <w:rFonts w:ascii="Calibri" w:hAnsi="Calibri"/>
          <w:sz w:val="24"/>
          <w:szCs w:val="24"/>
        </w:rPr>
        <w:t>.</w:t>
      </w:r>
      <w:r w:rsidR="0060375B">
        <w:rPr>
          <w:rFonts w:ascii="Calibri" w:hAnsi="Calibri"/>
          <w:sz w:val="24"/>
          <w:szCs w:val="24"/>
        </w:rPr>
        <w:t xml:space="preserve"> </w:t>
      </w:r>
      <w:r w:rsidR="00F0302D">
        <w:rPr>
          <w:rFonts w:ascii="Calibri" w:hAnsi="Calibri"/>
          <w:sz w:val="24"/>
          <w:szCs w:val="24"/>
        </w:rPr>
        <w:t>The relevant Standards are not primarily designed for application to residential premises and</w:t>
      </w:r>
      <w:r w:rsidR="00101701">
        <w:rPr>
          <w:rFonts w:ascii="Calibri" w:hAnsi="Calibri"/>
          <w:sz w:val="24"/>
          <w:szCs w:val="24"/>
        </w:rPr>
        <w:t xml:space="preserve"> </w:t>
      </w:r>
      <w:r w:rsidR="00F0302D">
        <w:rPr>
          <w:rFonts w:ascii="Calibri" w:hAnsi="Calibri"/>
          <w:sz w:val="24"/>
          <w:szCs w:val="24"/>
        </w:rPr>
        <w:t>a</w:t>
      </w:r>
      <w:r w:rsidR="009856E3">
        <w:rPr>
          <w:rFonts w:ascii="Calibri" w:hAnsi="Calibri"/>
          <w:sz w:val="24"/>
          <w:szCs w:val="24"/>
        </w:rPr>
        <w:t>ccess from members of the public is rarely requested</w:t>
      </w:r>
      <w:r w:rsidR="0060375B">
        <w:rPr>
          <w:rFonts w:ascii="Calibri" w:hAnsi="Calibri"/>
          <w:sz w:val="24"/>
          <w:szCs w:val="24"/>
        </w:rPr>
        <w:t>.</w:t>
      </w:r>
      <w:r w:rsidR="009856E3">
        <w:rPr>
          <w:rFonts w:ascii="Calibri" w:hAnsi="Calibri"/>
          <w:sz w:val="24"/>
          <w:szCs w:val="24"/>
        </w:rPr>
        <w:t xml:space="preserve"> </w:t>
      </w:r>
    </w:p>
    <w:p w:rsidR="00325EE6" w:rsidRDefault="00325EE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716E2A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325EE6">
        <w:rPr>
          <w:rFonts w:ascii="Calibri" w:hAnsi="Calibri"/>
          <w:sz w:val="24"/>
          <w:szCs w:val="24"/>
        </w:rPr>
        <w:t xml:space="preserve">he ACT Government’s </w:t>
      </w:r>
      <w:r>
        <w:rPr>
          <w:rFonts w:ascii="Calibri" w:hAnsi="Calibri"/>
          <w:sz w:val="24"/>
          <w:szCs w:val="24"/>
        </w:rPr>
        <w:t>conditions of use of the</w:t>
      </w:r>
      <w:r w:rsidR="00325EE6">
        <w:rPr>
          <w:rFonts w:ascii="Calibri" w:hAnsi="Calibri"/>
          <w:sz w:val="24"/>
          <w:szCs w:val="24"/>
        </w:rPr>
        <w:t xml:space="preserve"> Standards </w:t>
      </w:r>
      <w:r w:rsidR="00C3777B">
        <w:rPr>
          <w:rFonts w:ascii="Calibri" w:hAnsi="Calibri"/>
          <w:sz w:val="24"/>
          <w:szCs w:val="24"/>
        </w:rPr>
        <w:t>is limited to</w:t>
      </w:r>
      <w:r w:rsidR="00325EE6">
        <w:rPr>
          <w:rFonts w:ascii="Calibri" w:hAnsi="Calibri"/>
          <w:sz w:val="24"/>
          <w:szCs w:val="24"/>
        </w:rPr>
        <w:t xml:space="preserve"> use within the </w:t>
      </w:r>
      <w:r w:rsidR="0060375B">
        <w:rPr>
          <w:rFonts w:ascii="Calibri" w:hAnsi="Calibri"/>
          <w:sz w:val="24"/>
          <w:szCs w:val="24"/>
        </w:rPr>
        <w:t xml:space="preserve">Government </w:t>
      </w:r>
      <w:r w:rsidR="00325EE6">
        <w:rPr>
          <w:rFonts w:ascii="Calibri" w:hAnsi="Calibri"/>
          <w:sz w:val="24"/>
          <w:szCs w:val="24"/>
        </w:rPr>
        <w:t>and</w:t>
      </w:r>
      <w:r w:rsidR="0060375B">
        <w:rPr>
          <w:rFonts w:ascii="Calibri" w:hAnsi="Calibri"/>
          <w:sz w:val="24"/>
          <w:szCs w:val="24"/>
        </w:rPr>
        <w:t xml:space="preserve"> does not extend to their sharing or distribution</w:t>
      </w:r>
      <w:r>
        <w:rPr>
          <w:rFonts w:ascii="Calibri" w:hAnsi="Calibri"/>
          <w:sz w:val="24"/>
          <w:szCs w:val="24"/>
        </w:rPr>
        <w:t xml:space="preserve">. Therefore, the ACT Government cannot give free public access to the Standards. </w:t>
      </w:r>
      <w:r w:rsidR="00F0302D">
        <w:rPr>
          <w:rFonts w:ascii="Calibri" w:hAnsi="Calibri"/>
          <w:sz w:val="24"/>
          <w:szCs w:val="24"/>
        </w:rPr>
        <w:t>T</w:t>
      </w:r>
      <w:r w:rsidR="00325EE6">
        <w:rPr>
          <w:rFonts w:ascii="Calibri" w:hAnsi="Calibri"/>
          <w:sz w:val="24"/>
          <w:szCs w:val="24"/>
        </w:rPr>
        <w:t xml:space="preserve">he Emergency Services Agency is in regular dialogue with building </w:t>
      </w:r>
      <w:r w:rsidR="00B0192F">
        <w:rPr>
          <w:rFonts w:ascii="Calibri" w:hAnsi="Calibri"/>
          <w:sz w:val="24"/>
          <w:szCs w:val="24"/>
        </w:rPr>
        <w:t>occupiers</w:t>
      </w:r>
      <w:r w:rsidR="004D3C58">
        <w:rPr>
          <w:rFonts w:ascii="Calibri" w:hAnsi="Calibri"/>
          <w:sz w:val="24"/>
          <w:szCs w:val="24"/>
        </w:rPr>
        <w:t xml:space="preserve"> and fire system maintainers to</w:t>
      </w:r>
      <w:r w:rsidR="00101701">
        <w:rPr>
          <w:rFonts w:ascii="Calibri" w:hAnsi="Calibri"/>
          <w:sz w:val="24"/>
          <w:szCs w:val="24"/>
        </w:rPr>
        <w:t xml:space="preserve"> </w:t>
      </w:r>
      <w:r w:rsidR="00325EE6">
        <w:rPr>
          <w:rFonts w:ascii="Calibri" w:hAnsi="Calibri"/>
          <w:sz w:val="24"/>
          <w:szCs w:val="24"/>
        </w:rPr>
        <w:t>increase</w:t>
      </w:r>
      <w:r w:rsidR="00101701">
        <w:rPr>
          <w:rFonts w:ascii="Calibri" w:hAnsi="Calibri"/>
          <w:sz w:val="24"/>
          <w:szCs w:val="24"/>
        </w:rPr>
        <w:t xml:space="preserve"> their</w:t>
      </w:r>
      <w:r w:rsidR="00325EE6">
        <w:rPr>
          <w:rFonts w:ascii="Calibri" w:hAnsi="Calibri"/>
          <w:sz w:val="24"/>
          <w:szCs w:val="24"/>
        </w:rPr>
        <w:t xml:space="preserve"> </w:t>
      </w:r>
      <w:r w:rsidR="00101701">
        <w:rPr>
          <w:rFonts w:ascii="Calibri" w:hAnsi="Calibri"/>
          <w:sz w:val="24"/>
          <w:szCs w:val="24"/>
        </w:rPr>
        <w:t xml:space="preserve">awareness and </w:t>
      </w:r>
      <w:r w:rsidR="00325EE6">
        <w:rPr>
          <w:rFonts w:ascii="Calibri" w:hAnsi="Calibri"/>
          <w:sz w:val="24"/>
          <w:szCs w:val="24"/>
        </w:rPr>
        <w:t>understanding of the</w:t>
      </w:r>
      <w:r w:rsidR="00F0302D">
        <w:rPr>
          <w:rFonts w:ascii="Calibri" w:hAnsi="Calibri"/>
          <w:sz w:val="24"/>
          <w:szCs w:val="24"/>
        </w:rPr>
        <w:t>ir</w:t>
      </w:r>
      <w:r w:rsidR="00325EE6">
        <w:rPr>
          <w:rFonts w:ascii="Calibri" w:hAnsi="Calibri"/>
          <w:sz w:val="24"/>
          <w:szCs w:val="24"/>
        </w:rPr>
        <w:t xml:space="preserve"> obligations under th</w:t>
      </w:r>
      <w:r w:rsidR="00F0302D">
        <w:rPr>
          <w:rFonts w:ascii="Calibri" w:hAnsi="Calibri"/>
          <w:sz w:val="24"/>
          <w:szCs w:val="24"/>
        </w:rPr>
        <w:t>e</w:t>
      </w:r>
      <w:r w:rsidR="00325EE6">
        <w:rPr>
          <w:rFonts w:ascii="Calibri" w:hAnsi="Calibri"/>
          <w:sz w:val="24"/>
          <w:szCs w:val="24"/>
        </w:rPr>
        <w:t xml:space="preserve"> Standard</w:t>
      </w:r>
      <w:r w:rsidR="00F0302D">
        <w:rPr>
          <w:rFonts w:ascii="Calibri" w:hAnsi="Calibri"/>
          <w:sz w:val="24"/>
          <w:szCs w:val="24"/>
        </w:rPr>
        <w:t>s</w:t>
      </w:r>
      <w:r w:rsidR="00325EE6">
        <w:rPr>
          <w:rFonts w:ascii="Calibri" w:hAnsi="Calibri"/>
          <w:sz w:val="24"/>
          <w:szCs w:val="24"/>
        </w:rPr>
        <w:t xml:space="preserve">. </w:t>
      </w:r>
      <w:r w:rsidR="008B0877">
        <w:rPr>
          <w:rFonts w:ascii="Calibri" w:hAnsi="Calibri"/>
          <w:sz w:val="24"/>
          <w:szCs w:val="24"/>
        </w:rPr>
        <w:t xml:space="preserve">The Emergency Services Agency are available to discuss and explain </w:t>
      </w:r>
      <w:r w:rsidR="00556949">
        <w:rPr>
          <w:rFonts w:ascii="Calibri" w:hAnsi="Calibri"/>
          <w:sz w:val="24"/>
          <w:szCs w:val="24"/>
        </w:rPr>
        <w:t>the Standards</w:t>
      </w:r>
      <w:r w:rsidR="008B0877">
        <w:rPr>
          <w:rFonts w:ascii="Calibri" w:hAnsi="Calibri"/>
          <w:sz w:val="24"/>
          <w:szCs w:val="24"/>
        </w:rPr>
        <w:t xml:space="preserve"> to any members of the public as requested</w:t>
      </w:r>
      <w:r w:rsidR="00556949">
        <w:rPr>
          <w:rFonts w:ascii="Calibri" w:hAnsi="Calibri"/>
          <w:sz w:val="24"/>
          <w:szCs w:val="24"/>
        </w:rPr>
        <w:t xml:space="preserve">.  </w:t>
      </w:r>
    </w:p>
    <w:p w:rsidR="00325EE6" w:rsidRDefault="00325EE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5EE6" w:rsidRPr="00A031A0" w:rsidRDefault="00325EE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thank the Committee again for its scrutiny of</w:t>
      </w:r>
      <w:r w:rsidR="0060375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and comments on</w:t>
      </w:r>
      <w:r w:rsidR="0060375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the </w:t>
      </w:r>
      <w:r w:rsidRPr="00C3777B">
        <w:rPr>
          <w:rFonts w:ascii="Calibri" w:hAnsi="Calibri"/>
          <w:i/>
          <w:sz w:val="24"/>
          <w:szCs w:val="24"/>
        </w:rPr>
        <w:t>Justice and Community Safety Legislation Amendment Bill 2019</w:t>
      </w:r>
      <w:r>
        <w:rPr>
          <w:rFonts w:ascii="Calibri" w:hAnsi="Calibri"/>
          <w:sz w:val="24"/>
          <w:szCs w:val="24"/>
        </w:rPr>
        <w:t xml:space="preserve">. I trust this response addresses the Committee’s comments on the Bill. 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732EA2" w:rsidRDefault="00732EA2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834846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br/>
      </w:r>
    </w:p>
    <w:p w:rsidR="00AD7D31" w:rsidRPr="00A031A0" w:rsidRDefault="00F4792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Gordon Ramsay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</w:p>
    <w:p w:rsidR="00AD7D31" w:rsidRPr="00A031A0" w:rsidRDefault="002F1B10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Attorney-General </w:t>
      </w:r>
    </w:p>
    <w:p w:rsidR="00AD7D31" w:rsidRPr="00A031A0" w:rsidRDefault="00AD7D31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D31" w:rsidRPr="00A031A0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ab/>
      </w:r>
    </w:p>
    <w:p w:rsidR="00AD7D31" w:rsidRPr="00A031A0" w:rsidRDefault="000B2991" w:rsidP="00AD7D31">
      <w:pPr>
        <w:spacing w:after="0" w:line="240" w:lineRule="auto"/>
        <w:rPr>
          <w:sz w:val="24"/>
          <w:szCs w:val="24"/>
        </w:rPr>
      </w:pPr>
      <w:r w:rsidRPr="000B2991">
        <w:rPr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08pt;margin-top:814.4pt;width:99.5pt;height:1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<v:textbox inset="0,0,0,0">
              <w:txbxContent>
                <w:p w:rsidR="0061634E" w:rsidRPr="0039472D" w:rsidRDefault="0061634E" w:rsidP="0061634E">
                  <w:pPr>
                    <w:pStyle w:val="BodyText"/>
                    <w:spacing w:line="244" w:lineRule="exact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proofErr w:type="spellStart"/>
                  <w:r w:rsidRPr="0039472D">
                    <w:rPr>
                      <w:rFonts w:ascii="Calibri Light"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Calibri Light"/>
                      <w:color w:val="231F20"/>
                      <w:sz w:val="24"/>
                      <w:szCs w:val="24"/>
                    </w:rPr>
                    <w:t>ctchiefminister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55749D" w:rsidRPr="00A031A0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A031A0" w:rsidSect="00F50739">
      <w:headerReference w:type="default" r:id="rId7"/>
      <w:headerReference w:type="first" r:id="rId8"/>
      <w:footerReference w:type="first" r:id="rId9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8C" w:rsidRDefault="00B4308C" w:rsidP="00AD7D31">
      <w:pPr>
        <w:spacing w:after="0" w:line="240" w:lineRule="auto"/>
      </w:pPr>
      <w:r>
        <w:separator/>
      </w:r>
    </w:p>
  </w:endnote>
  <w:endnote w:type="continuationSeparator" w:id="0">
    <w:p w:rsidR="00B4308C" w:rsidRDefault="00B4308C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6A1B70" w:rsidRPr="0061634E">
      <w:rPr>
        <w:rFonts w:asciiTheme="minorHAnsi" w:hAnsiTheme="minorHAnsi"/>
        <w:color w:val="231F20"/>
        <w:spacing w:val="-4"/>
      </w:rPr>
      <w:t>assembl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0B2991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0B2991">
      <w:rPr>
        <w:noProof/>
        <w:sz w:val="20"/>
        <w:szCs w:val="20"/>
        <w:lang w:val="en-AU" w:eastAsia="en-AU"/>
      </w:rPr>
      <w:pict>
        <v:group id="Group 22" o:spid="_x0000_s4107" style="position:absolute;left:0;text-align:left;margin-left:202.7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B2stj4gAAAA0BAAAPAAAAAAAAAAAAAAAAAMULAABkcnMvZG93bnJldi54bWxQSwUGAAAA&#10;AAQABADzAAAA1AwAAAAA&#10;">
          <v:shape id="Freeform 14" o:spid="_x0000_s4109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410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F47925">
      <w:rPr>
        <w:rFonts w:asciiTheme="minorHAnsi" w:hAnsiTheme="minorHAnsi"/>
        <w:color w:val="231F20"/>
        <w:sz w:val="20"/>
        <w:szCs w:val="20"/>
      </w:rPr>
      <w:t>2615</w:t>
    </w:r>
    <w:r w:rsidR="006A1B70" w:rsidRPr="0061634E">
      <w:rPr>
        <w:rFonts w:asciiTheme="minorHAnsi" w:hAnsiTheme="minorHAnsi"/>
        <w:sz w:val="20"/>
        <w:szCs w:val="20"/>
      </w:rPr>
      <w:t>    </w:t>
    </w:r>
    <w:r w:rsidR="008208DA" w:rsidRPr="008208DA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F47925" w:rsidRPr="00F4792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F47925" w:rsidRPr="00F4792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F47925" w:rsidRPr="00F4792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ramsay@act.gov.au</w:t>
      </w:r>
    </w:hyperlink>
    <w:r w:rsidR="0061634E" w:rsidRPr="00F47925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0B2991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0B2991"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28pt;margin-top:802.5pt;width:114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L6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" filled="f" stroked="f">
          <v:textbox inset="0,0,0,0">
            <w:txbxContent>
              <w:p w:rsidR="0061634E" w:rsidRPr="0039472D" w:rsidRDefault="00F47925" w:rsidP="0061634E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Gordon Ramsay MLA</w:t>
                </w:r>
              </w:p>
            </w:txbxContent>
          </v:textbox>
          <w10:wrap anchorx="page" anchory="page"/>
        </v:shape>
      </w:pict>
    </w:r>
    <w:r w:rsidRPr="000B2991">
      <w:rPr>
        <w:noProof/>
        <w:sz w:val="20"/>
        <w:szCs w:val="20"/>
        <w:lang w:val="en-AU" w:eastAsia="en-AU"/>
      </w:rPr>
      <w:pict>
        <v:shape id="Text Box 11" o:spid="_x0000_s4105" type="#_x0000_t202" style="position:absolute;margin-left:81.75pt;margin-top:801pt;width:1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r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" filled="f" stroked="f">
          <v:textbox inset="0,0,0,0">
            <w:txbxContent>
              <w:p w:rsidR="0061634E" w:rsidRPr="0039472D" w:rsidRDefault="0061634E" w:rsidP="0061634E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 w:rsidR="008208DA">
                  <w:rPr>
                    <w:rFonts w:ascii="Calibri Light"/>
                    <w:color w:val="231F20"/>
                    <w:sz w:val="24"/>
                    <w:szCs w:val="24"/>
                  </w:rPr>
                  <w:t>G</w:t>
                </w:r>
                <w:r w:rsidR="00F47925">
                  <w:rPr>
                    <w:rFonts w:ascii="Calibri Light"/>
                    <w:color w:val="231F20"/>
                    <w:sz w:val="24"/>
                    <w:szCs w:val="24"/>
                  </w:rPr>
                  <w:t>ordon_R_Ramsay</w:t>
                </w:r>
                <w:proofErr w:type="spellEnd"/>
              </w:p>
            </w:txbxContent>
          </v:textbox>
          <w10:wrap anchorx="page" anchory="page"/>
        </v:shape>
      </w:pict>
    </w:r>
    <w:r w:rsidRPr="000B2991">
      <w:rPr>
        <w:noProof/>
        <w:sz w:val="20"/>
        <w:szCs w:val="20"/>
        <w:lang w:val="en-AU" w:eastAsia="en-AU"/>
      </w:rPr>
      <w:pict>
        <v:group id="Group 14" o:spid="_x0000_s4097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<v:shape id="Freeform 17" o:spid="_x0000_s410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410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410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410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410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409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409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8C" w:rsidRDefault="00B4308C" w:rsidP="00AD7D31">
      <w:pPr>
        <w:spacing w:after="0" w:line="240" w:lineRule="auto"/>
      </w:pPr>
      <w:r>
        <w:separator/>
      </w:r>
    </w:p>
  </w:footnote>
  <w:footnote w:type="continuationSeparator" w:id="0">
    <w:p w:rsidR="00B4308C" w:rsidRDefault="00B4308C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A" w:rsidRPr="00DD766A" w:rsidRDefault="00313E4A" w:rsidP="00F4792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739" w:rsidRPr="00313E4A">
      <w:rPr>
        <w:b/>
        <w:color w:val="231F20"/>
        <w:sz w:val="16"/>
      </w:rPr>
      <w:br/>
    </w:r>
    <w:r w:rsidR="00F47925">
      <w:rPr>
        <w:rFonts w:ascii="Montserrat" w:hAnsi="Montserrat"/>
        <w:b/>
        <w:color w:val="FFFFFF" w:themeColor="background1"/>
        <w:sz w:val="36"/>
      </w:rPr>
      <w:t>Gordon Ramsay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F47925">
      <w:t>Attorney-General</w:t>
    </w:r>
    <w:r w:rsidR="00F47925">
      <w:br/>
      <w:t>Minister for the Arts and Cultural Events</w:t>
    </w:r>
    <w:r w:rsidR="00F47925">
      <w:br/>
      <w:t>Minister for Building Quality Improvement</w:t>
    </w:r>
    <w:r w:rsidR="00F47925">
      <w:br/>
      <w:t>Minister for Business and Regulatory Services</w:t>
    </w:r>
    <w:r w:rsidR="00F47925">
      <w:br/>
      <w:t>Minister for Seniors and Veterans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r w:rsidR="00F47925">
      <w:rPr>
        <w:rFonts w:asciiTheme="minorHAnsi" w:hAnsiTheme="minorHAnsi"/>
        <w:sz w:val="20"/>
        <w:szCs w:val="20"/>
      </w:rPr>
      <w:t>Ginninderra</w:t>
    </w:r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16C"/>
    <w:rsid w:val="00060F71"/>
    <w:rsid w:val="000B2991"/>
    <w:rsid w:val="00101701"/>
    <w:rsid w:val="00130E8E"/>
    <w:rsid w:val="001450DC"/>
    <w:rsid w:val="001542AF"/>
    <w:rsid w:val="00176324"/>
    <w:rsid w:val="001804F3"/>
    <w:rsid w:val="001851B2"/>
    <w:rsid w:val="001A1953"/>
    <w:rsid w:val="001D7389"/>
    <w:rsid w:val="002F1B10"/>
    <w:rsid w:val="00313E4A"/>
    <w:rsid w:val="00325EE6"/>
    <w:rsid w:val="003A7A5A"/>
    <w:rsid w:val="003D7B90"/>
    <w:rsid w:val="0041104E"/>
    <w:rsid w:val="00444E77"/>
    <w:rsid w:val="004610F0"/>
    <w:rsid w:val="004D3C58"/>
    <w:rsid w:val="005351C5"/>
    <w:rsid w:val="00556949"/>
    <w:rsid w:val="0055749D"/>
    <w:rsid w:val="00561878"/>
    <w:rsid w:val="00562A1B"/>
    <w:rsid w:val="005C4039"/>
    <w:rsid w:val="005C4787"/>
    <w:rsid w:val="005C7D13"/>
    <w:rsid w:val="005E7DE1"/>
    <w:rsid w:val="0060375B"/>
    <w:rsid w:val="0061634E"/>
    <w:rsid w:val="00622E33"/>
    <w:rsid w:val="0064748B"/>
    <w:rsid w:val="00655CD8"/>
    <w:rsid w:val="006A1B70"/>
    <w:rsid w:val="00712BA7"/>
    <w:rsid w:val="00716E2A"/>
    <w:rsid w:val="00732EA2"/>
    <w:rsid w:val="007811A3"/>
    <w:rsid w:val="007D7FAC"/>
    <w:rsid w:val="00806ACB"/>
    <w:rsid w:val="008208DA"/>
    <w:rsid w:val="00834846"/>
    <w:rsid w:val="008402ED"/>
    <w:rsid w:val="00855531"/>
    <w:rsid w:val="008B0877"/>
    <w:rsid w:val="008D15E5"/>
    <w:rsid w:val="00932CD9"/>
    <w:rsid w:val="009856E3"/>
    <w:rsid w:val="00990761"/>
    <w:rsid w:val="009C2877"/>
    <w:rsid w:val="00A031A0"/>
    <w:rsid w:val="00A254F7"/>
    <w:rsid w:val="00AD7D31"/>
    <w:rsid w:val="00B0192F"/>
    <w:rsid w:val="00B4308C"/>
    <w:rsid w:val="00B70F59"/>
    <w:rsid w:val="00B85096"/>
    <w:rsid w:val="00B94826"/>
    <w:rsid w:val="00B95736"/>
    <w:rsid w:val="00BC38DB"/>
    <w:rsid w:val="00BE077C"/>
    <w:rsid w:val="00C00E0F"/>
    <w:rsid w:val="00C13C6F"/>
    <w:rsid w:val="00C33487"/>
    <w:rsid w:val="00C3777B"/>
    <w:rsid w:val="00C53A93"/>
    <w:rsid w:val="00C87453"/>
    <w:rsid w:val="00CE116C"/>
    <w:rsid w:val="00CF1DE7"/>
    <w:rsid w:val="00D73643"/>
    <w:rsid w:val="00DD766A"/>
    <w:rsid w:val="00E177FB"/>
    <w:rsid w:val="00E43A64"/>
    <w:rsid w:val="00ED5634"/>
    <w:rsid w:val="00F0302D"/>
    <w:rsid w:val="00F2173C"/>
    <w:rsid w:val="00F47925"/>
    <w:rsid w:val="00F50739"/>
    <w:rsid w:val="00FA3537"/>
    <w:rsid w:val="00FB6C11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9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msay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8FF9-C079-47C9-81CD-F07840CF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516</Words>
  <Characters>2959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Community Safety Legislation Amendment Bill 2019</dc:title>
  <dc:subject/>
  <dc:creator/>
  <cp:keywords/>
  <dc:description/>
  <cp:lastModifiedBy>anne shannon</cp:lastModifiedBy>
  <cp:revision>7</cp:revision>
  <cp:lastPrinted>2019-05-03T02:34:00Z</cp:lastPrinted>
  <dcterms:created xsi:type="dcterms:W3CDTF">2019-05-02T00:33:00Z</dcterms:created>
  <dcterms:modified xsi:type="dcterms:W3CDTF">2019-05-19T22:36:00Z</dcterms:modified>
</cp:coreProperties>
</file>