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5B" w:rsidRDefault="0023775B" w:rsidP="0023775B">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23775B" w:rsidRPr="00D70EBA" w:rsidRDefault="0023775B" w:rsidP="0023775B">
      <w:pPr>
        <w:pStyle w:val="DPSMainHeadingHouse"/>
        <w:rPr>
          <w:bCs w:val="0"/>
          <w:szCs w:val="32"/>
        </w:rPr>
      </w:pPr>
      <w:r w:rsidRPr="00D70EBA">
        <w:rPr>
          <w:bCs w:val="0"/>
          <w:szCs w:val="32"/>
        </w:rPr>
        <w:t>LEGISLATIVE ASSEMBLY FOR THE</w:t>
      </w:r>
    </w:p>
    <w:p w:rsidR="0023775B" w:rsidRPr="00D70EBA" w:rsidRDefault="0023775B" w:rsidP="0023775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3775B" w:rsidRPr="00547951" w:rsidRDefault="0023775B" w:rsidP="0023775B">
      <w:pPr>
        <w:pStyle w:val="DPSMainHeadingYear"/>
        <w:rPr>
          <w:bCs w:val="0"/>
        </w:rPr>
      </w:pPr>
      <w:r w:rsidRPr="00547951">
        <w:rPr>
          <w:bCs w:val="0"/>
        </w:rPr>
        <w:t>2016–2017</w:t>
      </w:r>
      <w:r>
        <w:rPr>
          <w:bCs w:val="0"/>
        </w:rPr>
        <w:t>–2018</w:t>
      </w:r>
    </w:p>
    <w:p w:rsidR="0023775B" w:rsidRPr="00D70EBA" w:rsidRDefault="0023775B" w:rsidP="0023775B">
      <w:pPr>
        <w:pStyle w:val="DPSMainHeadingDoc"/>
      </w:pPr>
      <w:r w:rsidRPr="00D70EBA">
        <w:t>MINUTES OF PROCEEDINGS</w:t>
      </w:r>
    </w:p>
    <w:p w:rsidR="0023775B" w:rsidRPr="00547951" w:rsidRDefault="0023775B" w:rsidP="0023775B">
      <w:pPr>
        <w:pStyle w:val="DPSMainHeadingIssue"/>
      </w:pPr>
      <w:r w:rsidRPr="00547951">
        <w:t xml:space="preserve">No </w:t>
      </w:r>
      <w:r>
        <w:t>79</w:t>
      </w:r>
    </w:p>
    <w:p w:rsidR="0023775B" w:rsidRPr="00D70EBA" w:rsidRDefault="000C5311" w:rsidP="0023775B">
      <w:pPr>
        <w:pStyle w:val="DPSMainHeadingDate"/>
        <w:spacing w:before="360"/>
        <w:rPr>
          <w:b/>
          <w:bCs/>
          <w:caps/>
          <w:szCs w:val="28"/>
        </w:rPr>
      </w:pPr>
      <w:hyperlink r:id="rId8" w:history="1">
        <w:r w:rsidR="0023775B" w:rsidRPr="00DA05EC">
          <w:rPr>
            <w:rStyle w:val="Hyperlink"/>
            <w:b/>
            <w:bCs/>
            <w:caps/>
            <w:sz w:val="28"/>
            <w:szCs w:val="28"/>
          </w:rPr>
          <w:t>Thursday, 1 November 2018</w:t>
        </w:r>
      </w:hyperlink>
    </w:p>
    <w:tbl>
      <w:tblPr>
        <w:tblW w:w="0" w:type="auto"/>
        <w:jc w:val="center"/>
        <w:tblInd w:w="-1035" w:type="dxa"/>
        <w:tblLayout w:type="fixed"/>
        <w:tblLook w:val="0000"/>
      </w:tblPr>
      <w:tblGrid>
        <w:gridCol w:w="2452"/>
      </w:tblGrid>
      <w:tr w:rsidR="0023775B" w:rsidTr="000C0F6F">
        <w:trPr>
          <w:trHeight w:hRule="exact" w:val="220"/>
          <w:jc w:val="center"/>
        </w:trPr>
        <w:tc>
          <w:tcPr>
            <w:tcW w:w="2452" w:type="dxa"/>
          </w:tcPr>
          <w:p w:rsidR="0023775B" w:rsidRDefault="0023775B" w:rsidP="000C0F6F">
            <w:pPr>
              <w:pStyle w:val="DPSStartEndMarker"/>
            </w:pPr>
          </w:p>
        </w:tc>
      </w:tr>
      <w:tr w:rsidR="0023775B" w:rsidTr="000C0F6F">
        <w:trPr>
          <w:trHeight w:hRule="exact" w:val="60"/>
          <w:jc w:val="center"/>
        </w:trPr>
        <w:tc>
          <w:tcPr>
            <w:tcW w:w="2452" w:type="dxa"/>
            <w:tcBorders>
              <w:top w:val="single" w:sz="8" w:space="0" w:color="000000"/>
              <w:bottom w:val="single" w:sz="4" w:space="0" w:color="000000"/>
            </w:tcBorders>
          </w:tcPr>
          <w:p w:rsidR="0023775B" w:rsidRDefault="0023775B" w:rsidP="000C0F6F">
            <w:pPr>
              <w:pStyle w:val="DPSStartEndMarker"/>
            </w:pPr>
          </w:p>
        </w:tc>
      </w:tr>
      <w:tr w:rsidR="0023775B" w:rsidTr="000C0F6F">
        <w:trPr>
          <w:trHeight w:hRule="exact" w:val="200"/>
          <w:jc w:val="center"/>
        </w:trPr>
        <w:tc>
          <w:tcPr>
            <w:tcW w:w="2452" w:type="dxa"/>
          </w:tcPr>
          <w:p w:rsidR="0023775B" w:rsidRDefault="0023775B" w:rsidP="000C0F6F">
            <w:pPr>
              <w:pStyle w:val="DPSStartEndMarker"/>
            </w:pPr>
          </w:p>
        </w:tc>
      </w:tr>
    </w:tbl>
    <w:p w:rsidR="0023775B" w:rsidRPr="00B44225" w:rsidRDefault="0023775B" w:rsidP="0023775B">
      <w:pPr>
        <w:pStyle w:val="DPSEntryPrayer"/>
      </w:pPr>
      <w:r w:rsidRPr="00B44225">
        <w:tab/>
      </w:r>
      <w:r w:rsidR="00037201" w:rsidRPr="00037201">
        <w:rPr>
          <w:b/>
          <w:bCs/>
        </w:rPr>
        <w:t>1</w:t>
      </w:r>
      <w:r w:rsidRPr="00B44225">
        <w:tab/>
        <w:t>The Assembly met at 10 am, pursuant to adjournment.  A quorum of Members not being present, the Speaker (</w:t>
      </w:r>
      <w:r>
        <w:t>Ms J. Burch</w:t>
      </w:r>
      <w:r w:rsidRPr="00B44225">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B44225">
            <w:t>Australian Capital Territory</w:t>
          </w:r>
        </w:smartTag>
      </w:smartTag>
      <w:r w:rsidRPr="00B44225">
        <w:t>.</w:t>
      </w:r>
    </w:p>
    <w:p w:rsidR="0023775B" w:rsidRPr="002C64A6" w:rsidRDefault="0023775B" w:rsidP="003C080A">
      <w:pPr>
        <w:pStyle w:val="DPSEntryHeading"/>
      </w:pPr>
      <w:r w:rsidRPr="002C64A6">
        <w:tab/>
      </w:r>
      <w:r w:rsidR="00037201" w:rsidRPr="00037201">
        <w:t>2</w:t>
      </w:r>
      <w:r w:rsidRPr="002C64A6">
        <w:tab/>
        <w:t>petition—MINISTERIAL RESPONSE</w:t>
      </w:r>
    </w:p>
    <w:p w:rsidR="0023775B" w:rsidRPr="002C64A6" w:rsidRDefault="0023775B" w:rsidP="0023775B">
      <w:pPr>
        <w:pStyle w:val="DPSEntryDetail"/>
      </w:pPr>
      <w:r w:rsidRPr="002C64A6">
        <w:t>The Clerk announced that the following response to a petition had been lodged:</w:t>
      </w:r>
    </w:p>
    <w:p w:rsidR="0023775B" w:rsidRPr="002C64A6" w:rsidRDefault="0023775B" w:rsidP="0023775B">
      <w:pPr>
        <w:pStyle w:val="DPSEntryDetail"/>
      </w:pPr>
      <w:r w:rsidRPr="0061418F">
        <w:rPr>
          <w:spacing w:val="-2"/>
        </w:rPr>
        <w:t>Ms Fitzharris (Minister for Transport), date</w:t>
      </w:r>
      <w:r w:rsidR="00DA05EC">
        <w:rPr>
          <w:spacing w:val="-2"/>
        </w:rPr>
        <w:t>d 30 October 2018—Response to e</w:t>
      </w:r>
      <w:r w:rsidR="00DA05EC">
        <w:rPr>
          <w:spacing w:val="-2"/>
        </w:rPr>
        <w:noBreakHyphen/>
      </w:r>
      <w:r w:rsidRPr="0061418F">
        <w:rPr>
          <w:spacing w:val="-2"/>
        </w:rPr>
        <w:t>petition</w:t>
      </w:r>
      <w:r w:rsidRPr="002C64A6">
        <w:t xml:space="preserve"> No </w:t>
      </w:r>
      <w:r>
        <w:t>8-18</w:t>
      </w:r>
      <w:r w:rsidRPr="002C64A6">
        <w:t>, lodged by</w:t>
      </w:r>
      <w:r>
        <w:t xml:space="preserve"> Ms Le Couteur</w:t>
      </w:r>
      <w:r w:rsidRPr="002C64A6">
        <w:t xml:space="preserve"> on </w:t>
      </w:r>
      <w:r>
        <w:t>31 July 2018</w:t>
      </w:r>
      <w:r w:rsidRPr="002C64A6">
        <w:t xml:space="preserve">, concerning </w:t>
      </w:r>
      <w:r>
        <w:t>Sunday and public holiday bus timetables</w:t>
      </w:r>
      <w:r w:rsidRPr="002C64A6">
        <w:t>.</w:t>
      </w:r>
    </w:p>
    <w:p w:rsidR="0023775B" w:rsidRPr="00F7286D" w:rsidRDefault="0023775B" w:rsidP="003C080A">
      <w:pPr>
        <w:pStyle w:val="DPSEntryHeading"/>
      </w:pPr>
      <w:r w:rsidRPr="00F7286D">
        <w:tab/>
      </w:r>
      <w:r w:rsidR="00037201" w:rsidRPr="00037201">
        <w:t>3</w:t>
      </w:r>
      <w:r w:rsidRPr="00F7286D">
        <w:tab/>
      </w:r>
      <w:r>
        <w:t>Greyhound Industry transition</w:t>
      </w:r>
      <w:r w:rsidRPr="00F7286D">
        <w:t>—MINISTERIAL STATEMENT—PAPER NOTED</w:t>
      </w:r>
    </w:p>
    <w:p w:rsidR="0023775B" w:rsidRPr="00F7286D" w:rsidRDefault="0023775B" w:rsidP="0023775B">
      <w:pPr>
        <w:pStyle w:val="DPSEntryDetail"/>
      </w:pPr>
      <w:r>
        <w:t>Mr Ramsay (Minister for Business and Regulatory Services)</w:t>
      </w:r>
      <w:r w:rsidRPr="00F7286D">
        <w:t xml:space="preserve"> made a ministerial statement concerning </w:t>
      </w:r>
      <w:r>
        <w:t xml:space="preserve">the transition to end greyhound racing </w:t>
      </w:r>
      <w:r w:rsidRPr="00F7286D">
        <w:t>and presented the following paper:</w:t>
      </w:r>
    </w:p>
    <w:p w:rsidR="0023775B" w:rsidRPr="00F7286D" w:rsidRDefault="00A848E7" w:rsidP="0023775B">
      <w:pPr>
        <w:pStyle w:val="DPSEntryDetail"/>
      </w:pPr>
      <w:r>
        <w:t>Greyhound i</w:t>
      </w:r>
      <w:r w:rsidR="0023775B">
        <w:t>ndustry transition</w:t>
      </w:r>
      <w:r w:rsidR="0023775B" w:rsidRPr="00F7286D">
        <w:t xml:space="preserve">—Ministerial statement, </w:t>
      </w:r>
      <w:r w:rsidR="0023775B">
        <w:t>1 November 2018</w:t>
      </w:r>
      <w:r w:rsidR="0023775B" w:rsidRPr="00F7286D">
        <w:t>.</w:t>
      </w:r>
    </w:p>
    <w:p w:rsidR="0023775B" w:rsidRPr="00F7286D" w:rsidRDefault="0023775B" w:rsidP="0023775B">
      <w:pPr>
        <w:pStyle w:val="DPSEntryDetail"/>
      </w:pPr>
      <w:r>
        <w:lastRenderedPageBreak/>
        <w:t>Mr Ramsay</w:t>
      </w:r>
      <w:r w:rsidRPr="00F7286D">
        <w:t xml:space="preserve"> moved—That the Assembly take note of the paper.</w:t>
      </w:r>
    </w:p>
    <w:p w:rsidR="00DA05EC" w:rsidRDefault="00DA05EC" w:rsidP="0023775B">
      <w:pPr>
        <w:pStyle w:val="DPSEntryDetail"/>
      </w:pPr>
      <w:r>
        <w:t>Debate ensued.</w:t>
      </w:r>
    </w:p>
    <w:p w:rsidR="0023775B" w:rsidRPr="00F7286D" w:rsidRDefault="0023775B" w:rsidP="0023775B">
      <w:pPr>
        <w:pStyle w:val="DPSEntryDetail"/>
      </w:pPr>
      <w:r w:rsidRPr="00F7286D">
        <w:t>Question—put and passed.</w:t>
      </w:r>
    </w:p>
    <w:p w:rsidR="0023775B" w:rsidRPr="00F7286D" w:rsidRDefault="0023775B" w:rsidP="003C080A">
      <w:pPr>
        <w:pStyle w:val="DPSEntryHeading"/>
      </w:pPr>
      <w:r w:rsidRPr="00F7286D">
        <w:tab/>
      </w:r>
      <w:r w:rsidR="00037201" w:rsidRPr="00037201">
        <w:t>4</w:t>
      </w:r>
      <w:r w:rsidRPr="00F7286D">
        <w:tab/>
      </w:r>
      <w:r>
        <w:t>Economic Development and Tourism—Standing Committee—Report 1—</w:t>
      </w:r>
      <w:r w:rsidRPr="00D85E51">
        <w:rPr>
          <w:spacing w:val="-2"/>
        </w:rPr>
        <w:t>Report on Annual and Financial Reports 2015-2016—Recommendation 2—</w:t>
      </w:r>
      <w:r>
        <w:t>Streetlight contract—Government response—</w:t>
      </w:r>
      <w:r w:rsidRPr="00F7286D">
        <w:t>MINISTERIAL STATEMENT—PAPER NOTED</w:t>
      </w:r>
    </w:p>
    <w:p w:rsidR="0023775B" w:rsidRPr="00F7286D" w:rsidRDefault="0023775B" w:rsidP="0023775B">
      <w:pPr>
        <w:pStyle w:val="DPSEntryDetail"/>
      </w:pPr>
      <w:r>
        <w:t>Mr Steel (Minister for Roads)</w:t>
      </w:r>
      <w:r w:rsidRPr="00F7286D">
        <w:t xml:space="preserve"> made a ministerial statement </w:t>
      </w:r>
      <w:r w:rsidR="00AF2E53">
        <w:t>in relation to</w:t>
      </w:r>
      <w:r>
        <w:t xml:space="preserve"> </w:t>
      </w:r>
      <w:r w:rsidR="00AF2E53">
        <w:t>Recommendation 2</w:t>
      </w:r>
      <w:r>
        <w:t xml:space="preserve"> of Report 1 of the Standing Committee on Economic Development and Tourism, </w:t>
      </w:r>
      <w:r w:rsidR="00AF2E53">
        <w:t>concerning the new maintenance contract for the streetlight network,</w:t>
      </w:r>
      <w:r w:rsidRPr="00F7286D">
        <w:t xml:space="preserve"> and presented the following paper:</w:t>
      </w:r>
    </w:p>
    <w:p w:rsidR="0023775B" w:rsidRPr="00F7286D" w:rsidRDefault="0023775B" w:rsidP="0023775B">
      <w:pPr>
        <w:pStyle w:val="DPSEntryDetail"/>
      </w:pPr>
      <w:r>
        <w:t>Economic Development and Tourism—Standing Committee—Report 1—</w:t>
      </w:r>
      <w:r w:rsidRPr="00D85E51">
        <w:rPr>
          <w:i/>
        </w:rPr>
        <w:t>Report on Annual and Financial Reports 2015-2016</w:t>
      </w:r>
      <w:r w:rsidRPr="00F7286D">
        <w:t>—</w:t>
      </w:r>
      <w:r w:rsidR="00AF2E53">
        <w:t>Recommendat</w:t>
      </w:r>
      <w:r w:rsidR="00EC7091">
        <w:t>i</w:t>
      </w:r>
      <w:r w:rsidR="00AF2E53">
        <w:t>on 2—Streetlight Contract—Government response—</w:t>
      </w:r>
      <w:r w:rsidRPr="00F7286D">
        <w:t xml:space="preserve">Ministerial statement, </w:t>
      </w:r>
      <w:r>
        <w:t>1 November 2018</w:t>
      </w:r>
      <w:r w:rsidRPr="00F7286D">
        <w:t>.</w:t>
      </w:r>
    </w:p>
    <w:p w:rsidR="0023775B" w:rsidRPr="00F7286D" w:rsidRDefault="0023775B" w:rsidP="0023775B">
      <w:pPr>
        <w:pStyle w:val="DPSEntryDetail"/>
      </w:pPr>
      <w:r>
        <w:t>Mr Steel</w:t>
      </w:r>
      <w:r w:rsidRPr="00F7286D">
        <w:t xml:space="preserve"> moved—That the Assembly take note of the paper.</w:t>
      </w:r>
    </w:p>
    <w:p w:rsidR="0023775B" w:rsidRPr="00F7286D" w:rsidRDefault="0023775B" w:rsidP="0023775B">
      <w:pPr>
        <w:pStyle w:val="DPSEntryDetail"/>
      </w:pPr>
      <w:r w:rsidRPr="00F7286D">
        <w:t>Question—put and passed.</w:t>
      </w:r>
    </w:p>
    <w:p w:rsidR="0023775B" w:rsidRPr="00562512" w:rsidRDefault="0023775B" w:rsidP="003C080A">
      <w:pPr>
        <w:pStyle w:val="DPSEntryHeading"/>
      </w:pPr>
      <w:r w:rsidRPr="00562512">
        <w:tab/>
      </w:r>
      <w:r w:rsidR="00037201" w:rsidRPr="00037201">
        <w:t>5</w:t>
      </w:r>
      <w:r w:rsidRPr="00562512">
        <w:tab/>
      </w:r>
      <w:r>
        <w:t>Discrimination Amendment Bill 2018</w:t>
      </w:r>
    </w:p>
    <w:p w:rsidR="0023775B" w:rsidRPr="00562512" w:rsidRDefault="0023775B" w:rsidP="0023775B">
      <w:pPr>
        <w:pStyle w:val="DPSEntryDetail"/>
      </w:pPr>
      <w:r>
        <w:t>Mr Barr (Minister for Social Inclusion and Equality) and Mr Rattenbury (Minister for Justice, Consumer Affairs and Road Safety)</w:t>
      </w:r>
      <w:r w:rsidRPr="00562512">
        <w:t xml:space="preserve">, pursuant to notice, presented </w:t>
      </w:r>
      <w:r>
        <w:t xml:space="preserve">a Bill for an Act to amend the </w:t>
      </w:r>
      <w:r w:rsidRPr="00420F95">
        <w:rPr>
          <w:i/>
        </w:rPr>
        <w:t>Discrimination Act 1991</w:t>
      </w:r>
      <w:r w:rsidRPr="00562512">
        <w:t>.</w:t>
      </w:r>
    </w:p>
    <w:p w:rsidR="0023775B" w:rsidRPr="00562512" w:rsidRDefault="0023775B" w:rsidP="0023775B">
      <w:pPr>
        <w:pStyle w:val="DPSEntryDetail"/>
      </w:pPr>
      <w:r w:rsidRPr="00562512">
        <w:rPr>
          <w:i/>
        </w:rPr>
        <w:t>Papers:</w:t>
      </w:r>
      <w:r w:rsidRPr="00562512">
        <w:t xml:space="preserve"> </w:t>
      </w:r>
      <w:r>
        <w:t>Mr Barr</w:t>
      </w:r>
      <w:r w:rsidRPr="00562512">
        <w:t xml:space="preserve"> presented the following papers:</w:t>
      </w:r>
    </w:p>
    <w:p w:rsidR="0023775B" w:rsidRPr="00562512" w:rsidRDefault="0023775B" w:rsidP="0023775B">
      <w:pPr>
        <w:pStyle w:val="DPSEntryDetailIndentLev1"/>
      </w:pPr>
      <w:r w:rsidRPr="00562512">
        <w:t>Explanatory statement to the Bill.</w:t>
      </w:r>
    </w:p>
    <w:p w:rsidR="0023775B" w:rsidRPr="00562512" w:rsidRDefault="0023775B" w:rsidP="0023775B">
      <w:pPr>
        <w:pStyle w:val="DPSEntryDetailIndentLev1"/>
      </w:pPr>
      <w:r w:rsidRPr="00562512">
        <w:lastRenderedPageBreak/>
        <w:t xml:space="preserve">Human Rights Act, </w:t>
      </w:r>
      <w:r w:rsidRPr="00562512">
        <w:rPr>
          <w:spacing w:val="-2"/>
        </w:rPr>
        <w:t>pursuant to section 37</w:t>
      </w:r>
      <w:r w:rsidRPr="00562512">
        <w:t xml:space="preserve">—Compatibility statement, dated </w:t>
      </w:r>
      <w:r>
        <w:t>31 October 2018</w:t>
      </w:r>
      <w:r w:rsidRPr="00562512">
        <w:t>.</w:t>
      </w:r>
    </w:p>
    <w:p w:rsidR="0023775B" w:rsidRPr="00562512" w:rsidRDefault="0023775B" w:rsidP="0023775B">
      <w:pPr>
        <w:pStyle w:val="DPSEntryDetail"/>
      </w:pPr>
      <w:r w:rsidRPr="00562512">
        <w:t>Title read by Clerk.</w:t>
      </w:r>
    </w:p>
    <w:p w:rsidR="0023775B" w:rsidRDefault="0023775B" w:rsidP="0023775B">
      <w:pPr>
        <w:pStyle w:val="DPSEntryDetail"/>
      </w:pPr>
      <w:r>
        <w:t>Mr Barr</w:t>
      </w:r>
      <w:r w:rsidRPr="00562512">
        <w:t xml:space="preserve"> moved—That this Bill be agreed to in principle.</w:t>
      </w:r>
    </w:p>
    <w:p w:rsidR="00DA05EC" w:rsidRPr="00562512" w:rsidRDefault="00DA05EC" w:rsidP="0023775B">
      <w:pPr>
        <w:pStyle w:val="DPSEntryDetail"/>
      </w:pPr>
      <w:r>
        <w:t>Mr Rattenbury, as co-sponsor, spoke to the question.</w:t>
      </w:r>
    </w:p>
    <w:p w:rsidR="0023775B" w:rsidRPr="00562512" w:rsidRDefault="0023775B" w:rsidP="0023775B">
      <w:pPr>
        <w:pStyle w:val="DPSEntryDetail"/>
      </w:pPr>
      <w:r w:rsidRPr="00562512">
        <w:t>Debate adjourned (</w:t>
      </w:r>
      <w:r>
        <w:t>Mr Coe—Leader of the Opposition</w:t>
      </w:r>
      <w:r w:rsidRPr="00562512">
        <w:t>) and the resumption of the debate made an order of the day for the next sitting.</w:t>
      </w:r>
    </w:p>
    <w:p w:rsidR="0023775B" w:rsidRPr="00562512" w:rsidRDefault="0023775B" w:rsidP="003C080A">
      <w:pPr>
        <w:pStyle w:val="DPSEntryHeading"/>
      </w:pPr>
      <w:r w:rsidRPr="00562512">
        <w:tab/>
      </w:r>
      <w:r w:rsidR="00037201" w:rsidRPr="00037201">
        <w:t>6</w:t>
      </w:r>
      <w:r w:rsidRPr="00562512">
        <w:tab/>
      </w:r>
      <w:r>
        <w:t>Residential Tenancies Amendment Bill 2018 (No 2)</w:t>
      </w:r>
    </w:p>
    <w:p w:rsidR="0023775B" w:rsidRPr="00562512" w:rsidRDefault="0023775B" w:rsidP="0023775B">
      <w:pPr>
        <w:pStyle w:val="DPSEntryDetail"/>
      </w:pPr>
      <w:r>
        <w:t>Mr Ramsay (Attorney-General)</w:t>
      </w:r>
      <w:r w:rsidRPr="00562512">
        <w:t xml:space="preserve">, pursuant to notice, presented </w:t>
      </w:r>
      <w:r>
        <w:t xml:space="preserve">a Bill for an Act to amend the </w:t>
      </w:r>
      <w:r w:rsidRPr="00A83669">
        <w:rPr>
          <w:i/>
        </w:rPr>
        <w:t>Residential Tenancies Act 1997</w:t>
      </w:r>
      <w:r w:rsidRPr="00A83669">
        <w:t xml:space="preserve"> and the </w:t>
      </w:r>
      <w:r w:rsidRPr="00A83669">
        <w:rPr>
          <w:i/>
        </w:rPr>
        <w:t>Residential Tenancies Regulation 1998</w:t>
      </w:r>
      <w:r w:rsidRPr="00562512">
        <w:t>.</w:t>
      </w:r>
    </w:p>
    <w:p w:rsidR="0023775B" w:rsidRPr="00562512" w:rsidRDefault="0023775B" w:rsidP="0023775B">
      <w:pPr>
        <w:pStyle w:val="DPSEntryDetail"/>
      </w:pPr>
      <w:r w:rsidRPr="00562512">
        <w:rPr>
          <w:i/>
        </w:rPr>
        <w:t>Papers:</w:t>
      </w:r>
      <w:r w:rsidRPr="00562512">
        <w:t xml:space="preserve"> </w:t>
      </w:r>
      <w:r>
        <w:t>Mr Ramsay</w:t>
      </w:r>
      <w:r w:rsidRPr="00562512">
        <w:t xml:space="preserve"> presented the following papers:</w:t>
      </w:r>
    </w:p>
    <w:p w:rsidR="0023775B" w:rsidRPr="00562512" w:rsidRDefault="0023775B" w:rsidP="0023775B">
      <w:pPr>
        <w:pStyle w:val="DPSEntryDetailIndentLev1"/>
      </w:pPr>
      <w:r w:rsidRPr="00562512">
        <w:t>Explanatory statement to the Bill.</w:t>
      </w:r>
    </w:p>
    <w:p w:rsidR="0023775B" w:rsidRPr="00562512" w:rsidRDefault="0023775B" w:rsidP="0023775B">
      <w:pPr>
        <w:pStyle w:val="DPSEntryDetailIndentLev1"/>
      </w:pPr>
      <w:r w:rsidRPr="00562512">
        <w:t xml:space="preserve">Human Rights Act, </w:t>
      </w:r>
      <w:r w:rsidRPr="00562512">
        <w:rPr>
          <w:spacing w:val="-2"/>
        </w:rPr>
        <w:t>pursuant to section 37</w:t>
      </w:r>
      <w:r w:rsidRPr="00562512">
        <w:t xml:space="preserve">—Compatibility statement, dated </w:t>
      </w:r>
      <w:r>
        <w:t>31 October 2018</w:t>
      </w:r>
      <w:r w:rsidRPr="00562512">
        <w:t>.</w:t>
      </w:r>
    </w:p>
    <w:p w:rsidR="0023775B" w:rsidRPr="00562512" w:rsidRDefault="0023775B" w:rsidP="0023775B">
      <w:pPr>
        <w:pStyle w:val="DPSEntryDetail"/>
      </w:pPr>
      <w:r w:rsidRPr="00562512">
        <w:t>Title read by Clerk.</w:t>
      </w:r>
    </w:p>
    <w:p w:rsidR="0023775B" w:rsidRPr="00562512" w:rsidRDefault="0023775B" w:rsidP="0023775B">
      <w:pPr>
        <w:pStyle w:val="DPSEntryDetail"/>
      </w:pPr>
      <w:r>
        <w:t>Mr Ramsay</w:t>
      </w:r>
      <w:r w:rsidRPr="00562512">
        <w:t xml:space="preserve"> moved—That this Bill be agreed to in principle.</w:t>
      </w:r>
    </w:p>
    <w:p w:rsidR="0023775B" w:rsidRPr="00562512" w:rsidRDefault="0023775B" w:rsidP="0023775B">
      <w:pPr>
        <w:pStyle w:val="DPSEntryDetail"/>
      </w:pPr>
      <w:r w:rsidRPr="00562512">
        <w:t>Debate adjourned (</w:t>
      </w:r>
      <w:r>
        <w:t>Mr Parton</w:t>
      </w:r>
      <w:r w:rsidRPr="00562512">
        <w:t>) and the resumption of the debate made an order of the day for the next sitting.</w:t>
      </w:r>
    </w:p>
    <w:p w:rsidR="0023775B" w:rsidRPr="00562512" w:rsidRDefault="0023775B" w:rsidP="003C080A">
      <w:pPr>
        <w:pStyle w:val="DPSEntryHeading"/>
      </w:pPr>
      <w:r w:rsidRPr="00562512">
        <w:tab/>
      </w:r>
      <w:r w:rsidR="00037201" w:rsidRPr="00037201">
        <w:t>7</w:t>
      </w:r>
      <w:r w:rsidRPr="00562512">
        <w:tab/>
      </w:r>
      <w:r>
        <w:t>Gaming Legislation Amendment Bill 2018</w:t>
      </w:r>
    </w:p>
    <w:p w:rsidR="0023775B" w:rsidRPr="00562512" w:rsidRDefault="0023775B" w:rsidP="0023775B">
      <w:pPr>
        <w:pStyle w:val="DPSEntryDetail"/>
      </w:pPr>
      <w:r>
        <w:t>Mr Ramsay (Attorney-General)</w:t>
      </w:r>
      <w:r w:rsidRPr="00562512">
        <w:t xml:space="preserve">, pursuant to notice, presented </w:t>
      </w:r>
      <w:r>
        <w:t>a Bill for an Act to amend legislation about gaming, and for other purposes</w:t>
      </w:r>
      <w:r w:rsidRPr="00562512">
        <w:t>.</w:t>
      </w:r>
    </w:p>
    <w:p w:rsidR="0023775B" w:rsidRPr="00562512" w:rsidRDefault="0023775B" w:rsidP="0023775B">
      <w:pPr>
        <w:pStyle w:val="DPSEntryDetail"/>
        <w:spacing w:before="100"/>
      </w:pPr>
      <w:r w:rsidRPr="00562512">
        <w:rPr>
          <w:i/>
        </w:rPr>
        <w:t>Papers:</w:t>
      </w:r>
      <w:r w:rsidRPr="00562512">
        <w:t xml:space="preserve"> </w:t>
      </w:r>
      <w:r>
        <w:t>Mr Ramsay</w:t>
      </w:r>
      <w:r w:rsidRPr="00562512">
        <w:t xml:space="preserve"> presented the following papers:</w:t>
      </w:r>
    </w:p>
    <w:p w:rsidR="0023775B" w:rsidRPr="00562512" w:rsidRDefault="0023775B" w:rsidP="0023775B">
      <w:pPr>
        <w:pStyle w:val="DPSEntryDetailIndentLev1"/>
        <w:spacing w:before="100"/>
      </w:pPr>
      <w:r w:rsidRPr="00562512">
        <w:t>Explanatory statement to the Bill.</w:t>
      </w:r>
    </w:p>
    <w:p w:rsidR="0023775B" w:rsidRDefault="0023775B" w:rsidP="0023775B">
      <w:pPr>
        <w:pStyle w:val="DPSEntryDetailIndentLev1"/>
        <w:spacing w:before="100"/>
      </w:pPr>
      <w:r w:rsidRPr="00562512">
        <w:t xml:space="preserve">Human Rights Act, </w:t>
      </w:r>
      <w:r w:rsidRPr="00562512">
        <w:rPr>
          <w:spacing w:val="-2"/>
        </w:rPr>
        <w:t>pursuant to section 37</w:t>
      </w:r>
      <w:r w:rsidRPr="00562512">
        <w:t xml:space="preserve">—Compatibility statement, dated </w:t>
      </w:r>
      <w:r>
        <w:t>31 October 2018</w:t>
      </w:r>
      <w:r w:rsidRPr="00562512">
        <w:t>.</w:t>
      </w:r>
    </w:p>
    <w:p w:rsidR="0023775B" w:rsidRDefault="0023775B" w:rsidP="0023775B">
      <w:pPr>
        <w:pStyle w:val="DPSEntryDetailIndentLev1"/>
        <w:spacing w:before="100"/>
      </w:pPr>
      <w:r>
        <w:t>Gaming Machine Amendment Regulation 2018 (No )—Subordinate Law—</w:t>
      </w:r>
    </w:p>
    <w:p w:rsidR="0023775B" w:rsidRDefault="0023775B" w:rsidP="0023775B">
      <w:pPr>
        <w:pStyle w:val="DPSEntryDetailIndentLev2"/>
        <w:spacing w:before="100"/>
      </w:pPr>
      <w:r>
        <w:t>Exposure draft.</w:t>
      </w:r>
    </w:p>
    <w:p w:rsidR="0023775B" w:rsidRPr="00562512" w:rsidRDefault="0023775B" w:rsidP="0023775B">
      <w:pPr>
        <w:pStyle w:val="DPSEntryDetailIndentLev2"/>
        <w:spacing w:before="100"/>
      </w:pPr>
      <w:r>
        <w:t>Explanatory statement to the exposure draft.</w:t>
      </w:r>
    </w:p>
    <w:p w:rsidR="0023775B" w:rsidRPr="00562512" w:rsidRDefault="0023775B" w:rsidP="0023775B">
      <w:pPr>
        <w:pStyle w:val="DPSEntryDetail"/>
        <w:spacing w:before="100"/>
      </w:pPr>
      <w:r w:rsidRPr="00562512">
        <w:t>Title read by Clerk.</w:t>
      </w:r>
    </w:p>
    <w:p w:rsidR="0023775B" w:rsidRPr="00562512" w:rsidRDefault="0023775B" w:rsidP="0023775B">
      <w:pPr>
        <w:pStyle w:val="DPSEntryDetail"/>
        <w:spacing w:before="100"/>
      </w:pPr>
      <w:r>
        <w:t>Mr Ramsay</w:t>
      </w:r>
      <w:r w:rsidRPr="00562512">
        <w:t xml:space="preserve"> moved—That this Bill be agreed to in principle.</w:t>
      </w:r>
    </w:p>
    <w:p w:rsidR="0023775B" w:rsidRPr="00562512" w:rsidRDefault="0023775B" w:rsidP="0023775B">
      <w:pPr>
        <w:pStyle w:val="DPSEntryDetail"/>
        <w:spacing w:before="100"/>
      </w:pPr>
      <w:r w:rsidRPr="00562512">
        <w:t>Debate adjourned (</w:t>
      </w:r>
      <w:r>
        <w:t>Mr Parton</w:t>
      </w:r>
      <w:r w:rsidRPr="00562512">
        <w:t>) and the resumption of the debate made an order of the day for the next sitting.</w:t>
      </w:r>
    </w:p>
    <w:p w:rsidR="0023775B" w:rsidRPr="0028115B" w:rsidRDefault="0023775B" w:rsidP="003C080A">
      <w:pPr>
        <w:pStyle w:val="DPSEntryHeading"/>
        <w:rPr>
          <w:lang w:val="en-AU"/>
        </w:rPr>
      </w:pPr>
      <w:r w:rsidRPr="0028115B">
        <w:rPr>
          <w:lang w:val="en-AU"/>
        </w:rPr>
        <w:lastRenderedPageBreak/>
        <w:tab/>
      </w:r>
      <w:r w:rsidR="00037201" w:rsidRPr="00037201">
        <w:rPr>
          <w:lang w:val="en-AU"/>
        </w:rPr>
        <w:t>8</w:t>
      </w:r>
      <w:r w:rsidRPr="0028115B">
        <w:rPr>
          <w:lang w:val="en-AU"/>
        </w:rPr>
        <w:tab/>
        <w:t xml:space="preserve">SUSPENSION OF STANDING ORDERS—CONSIDERATION OF </w:t>
      </w:r>
      <w:r>
        <w:rPr>
          <w:lang w:val="en-AU"/>
        </w:rPr>
        <w:t>Assembly</w:t>
      </w:r>
      <w:r w:rsidRPr="0028115B">
        <w:rPr>
          <w:lang w:val="en-AU"/>
        </w:rPr>
        <w:t xml:space="preserve"> BUSINESS</w:t>
      </w:r>
    </w:p>
    <w:p w:rsidR="0023775B" w:rsidRPr="0028115B" w:rsidRDefault="0023775B" w:rsidP="0023775B">
      <w:pPr>
        <w:pStyle w:val="DPSEntryDetail"/>
      </w:pPr>
      <w:r>
        <w:t>Mr Gentleman (Manager of Government Business)</w:t>
      </w:r>
      <w:r w:rsidRPr="0028115B">
        <w:t xml:space="preserve"> moved—That so much of the standing orders be suspended as would </w:t>
      </w:r>
      <w:r w:rsidR="00DE488D">
        <w:t>prevent</w:t>
      </w:r>
      <w:r>
        <w:t xml:space="preserve"> Assembly business, notice</w:t>
      </w:r>
      <w:r w:rsidRPr="0028115B">
        <w:t xml:space="preserve"> No </w:t>
      </w:r>
      <w:r>
        <w:t>3</w:t>
      </w:r>
      <w:r w:rsidRPr="0028115B">
        <w:t xml:space="preserve">, </w:t>
      </w:r>
      <w:r>
        <w:t>being the referral of changes to the lobbyists register to the Standing Committee on Administration and Procedure</w:t>
      </w:r>
      <w:r w:rsidRPr="0028115B">
        <w:t xml:space="preserve">, being called on </w:t>
      </w:r>
      <w:r>
        <w:t xml:space="preserve">and debated </w:t>
      </w:r>
      <w:r w:rsidRPr="0028115B">
        <w:t>forthwith.</w:t>
      </w:r>
    </w:p>
    <w:p w:rsidR="0023775B" w:rsidRPr="0028115B" w:rsidRDefault="0023775B" w:rsidP="0023775B">
      <w:pPr>
        <w:pStyle w:val="DPSEntryDetail"/>
        <w:spacing w:before="100"/>
      </w:pPr>
      <w:r w:rsidRPr="0028115B">
        <w:t>Question—put and passed, with the concurrence of an absolute majority.</w:t>
      </w:r>
    </w:p>
    <w:p w:rsidR="0023775B" w:rsidRPr="00640DFB" w:rsidRDefault="0023775B" w:rsidP="003C080A">
      <w:pPr>
        <w:pStyle w:val="DPSEntryHeading"/>
      </w:pPr>
      <w:r w:rsidRPr="00640DFB">
        <w:tab/>
      </w:r>
      <w:r w:rsidR="00037201" w:rsidRPr="00037201">
        <w:t>9</w:t>
      </w:r>
      <w:r w:rsidRPr="00640DFB">
        <w:tab/>
      </w:r>
      <w:r>
        <w:t>Administration and Procedure—Standing Committee</w:t>
      </w:r>
      <w:r w:rsidRPr="00640DFB">
        <w:t>—reference—</w:t>
      </w:r>
      <w:r>
        <w:t>Proposed changes to the A.C.T. Register of Lobbyists</w:t>
      </w:r>
    </w:p>
    <w:p w:rsidR="0023775B" w:rsidRDefault="0023775B" w:rsidP="0023775B">
      <w:pPr>
        <w:pStyle w:val="DPSEntryDetail"/>
      </w:pPr>
      <w:r>
        <w:t>Mr Gentleman (Manager of Government Business), pursuant to notice,</w:t>
      </w:r>
      <w:r w:rsidRPr="00640DFB">
        <w:t xml:space="preserve"> moved—That </w:t>
      </w:r>
      <w:r>
        <w:t>the Standing Committee on Administration and Procedure:</w:t>
      </w:r>
    </w:p>
    <w:p w:rsidR="0023775B" w:rsidRPr="00E12D95" w:rsidRDefault="0023775B" w:rsidP="0023775B">
      <w:pPr>
        <w:pStyle w:val="DPSEntryIndents"/>
        <w:numPr>
          <w:ilvl w:val="0"/>
          <w:numId w:val="1"/>
        </w:numPr>
        <w:spacing w:before="100"/>
      </w:pPr>
      <w:r w:rsidRPr="00E12D95">
        <w:t>inquire into, and report on, expanding the scope of the ACT Register of Lobbyists to cover in-house government relations staff, industry associations and project management liaison officers and companies; and</w:t>
      </w:r>
    </w:p>
    <w:p w:rsidR="0023775B" w:rsidRPr="00640DFB" w:rsidRDefault="0023775B" w:rsidP="0023775B">
      <w:pPr>
        <w:pStyle w:val="DPSEntryIndents"/>
        <w:numPr>
          <w:ilvl w:val="0"/>
          <w:numId w:val="1"/>
        </w:numPr>
        <w:spacing w:before="100"/>
      </w:pPr>
      <w:r w:rsidRPr="00E12D95">
        <w:rPr>
          <w:lang w:val="en-US"/>
        </w:rPr>
        <w:t>report back to th</w:t>
      </w:r>
      <w:r>
        <w:rPr>
          <w:lang w:val="en-US"/>
        </w:rPr>
        <w:t>e Assembly by 29 November 2018.</w:t>
      </w:r>
    </w:p>
    <w:p w:rsidR="0023775B" w:rsidRPr="00640DFB" w:rsidRDefault="0023775B" w:rsidP="0023775B">
      <w:pPr>
        <w:pStyle w:val="DPSEntryDetail"/>
        <w:spacing w:before="100"/>
      </w:pPr>
      <w:r w:rsidRPr="00640DFB">
        <w:t>Question—put and passed.</w:t>
      </w:r>
    </w:p>
    <w:p w:rsidR="0023775B" w:rsidRPr="0073592D" w:rsidRDefault="0023775B" w:rsidP="0023775B">
      <w:pPr>
        <w:keepNext/>
        <w:keepLines/>
        <w:tabs>
          <w:tab w:val="right" w:pos="339"/>
          <w:tab w:val="left" w:pos="720"/>
        </w:tabs>
        <w:spacing w:before="240"/>
        <w:ind w:left="720" w:hanging="720"/>
        <w:jc w:val="both"/>
        <w:rPr>
          <w:rFonts w:ascii="Calibri" w:hAnsi="Calibri"/>
          <w:b/>
          <w:caps/>
        </w:rPr>
      </w:pPr>
      <w:r w:rsidRPr="0073592D">
        <w:rPr>
          <w:rFonts w:ascii="Calibri" w:hAnsi="Calibri"/>
          <w:b/>
          <w:caps/>
        </w:rPr>
        <w:tab/>
      </w:r>
      <w:r w:rsidR="00037201" w:rsidRPr="00037201">
        <w:rPr>
          <w:rFonts w:ascii="Calibri" w:hAnsi="Calibri"/>
          <w:b/>
          <w:caps/>
        </w:rPr>
        <w:t>10</w:t>
      </w:r>
      <w:r w:rsidRPr="0073592D">
        <w:rPr>
          <w:rFonts w:ascii="Calibri" w:hAnsi="Calibri"/>
          <w:b/>
          <w:caps/>
        </w:rPr>
        <w:tab/>
        <w:t>Independent Integrity Commissi</w:t>
      </w:r>
      <w:r w:rsidR="00DE488D">
        <w:rPr>
          <w:rFonts w:ascii="Calibri" w:hAnsi="Calibri"/>
          <w:b/>
          <w:caps/>
        </w:rPr>
        <w:t>on 2018—Select Committee—REPORT—</w:t>
      </w:r>
      <w:r w:rsidRPr="0073592D">
        <w:rPr>
          <w:rFonts w:ascii="Calibri" w:hAnsi="Calibri"/>
          <w:b/>
          <w:caps/>
        </w:rPr>
        <w:t>Inquiry into the establishment of an integrity commission for the A.C.T.—report noted</w:t>
      </w:r>
    </w:p>
    <w:p w:rsidR="0023775B" w:rsidRPr="0073592D" w:rsidRDefault="0023775B" w:rsidP="0023775B">
      <w:pPr>
        <w:tabs>
          <w:tab w:val="left" w:pos="1197"/>
          <w:tab w:val="left" w:pos="1767"/>
        </w:tabs>
        <w:spacing w:before="120"/>
        <w:ind w:left="720"/>
        <w:jc w:val="both"/>
        <w:rPr>
          <w:rFonts w:ascii="Calibri" w:hAnsi="Calibri"/>
          <w:lang w:val="en-AU"/>
        </w:rPr>
      </w:pPr>
      <w:r>
        <w:rPr>
          <w:rFonts w:ascii="Calibri" w:hAnsi="Calibri"/>
          <w:lang w:val="en-AU"/>
        </w:rPr>
        <w:t xml:space="preserve">The order of the day having been read for the resumption of the debate on the motion of Mr Rattenbury (Chair)—That the report be noted </w:t>
      </w:r>
      <w:r>
        <w:rPr>
          <w:rFonts w:ascii="Calibri" w:hAnsi="Calibri"/>
          <w:i/>
          <w:lang w:val="en-AU"/>
        </w:rPr>
        <w:t>(presented 31 October 2018)</w:t>
      </w:r>
      <w:r>
        <w:rPr>
          <w:rFonts w:ascii="Calibri" w:hAnsi="Calibri"/>
          <w:lang w:val="en-AU"/>
        </w:rPr>
        <w:t>; viz</w:t>
      </w:r>
      <w:r w:rsidRPr="0073592D">
        <w:rPr>
          <w:rFonts w:ascii="Calibri" w:hAnsi="Calibri"/>
          <w:lang w:val="en-AU"/>
        </w:rPr>
        <w:t>:</w:t>
      </w:r>
    </w:p>
    <w:p w:rsidR="0023775B" w:rsidRPr="0073592D" w:rsidRDefault="0023775B" w:rsidP="0023775B">
      <w:pPr>
        <w:tabs>
          <w:tab w:val="left" w:pos="1197"/>
          <w:tab w:val="left" w:pos="1767"/>
        </w:tabs>
        <w:spacing w:before="100"/>
        <w:ind w:left="720"/>
        <w:jc w:val="both"/>
        <w:rPr>
          <w:rFonts w:ascii="Calibri" w:hAnsi="Calibri"/>
          <w:iCs/>
          <w:lang w:val="en-AU"/>
        </w:rPr>
      </w:pPr>
      <w:r w:rsidRPr="0073592D">
        <w:rPr>
          <w:rFonts w:ascii="Calibri" w:hAnsi="Calibri"/>
          <w:bCs/>
          <w:lang w:val="en-AU"/>
        </w:rPr>
        <w:t>Independent Integrity Commission 2018—Select Committee</w:t>
      </w:r>
      <w:r w:rsidRPr="0073592D">
        <w:rPr>
          <w:rFonts w:ascii="Calibri" w:hAnsi="Calibri"/>
          <w:lang w:val="en-AU"/>
        </w:rPr>
        <w:t>—Report—</w:t>
      </w:r>
      <w:r w:rsidRPr="0073592D">
        <w:rPr>
          <w:rFonts w:ascii="Calibri" w:hAnsi="Calibri"/>
          <w:i/>
          <w:iCs/>
          <w:lang w:val="en-AU"/>
        </w:rPr>
        <w:t>Inquiry into the establishment of an integrity commission for the ACT</w:t>
      </w:r>
      <w:r w:rsidRPr="0073592D">
        <w:rPr>
          <w:rFonts w:ascii="Calibri" w:hAnsi="Calibri"/>
          <w:iCs/>
          <w:lang w:val="en-AU"/>
        </w:rPr>
        <w:t>—</w:t>
      </w:r>
    </w:p>
    <w:p w:rsidR="0023775B" w:rsidRDefault="0023775B" w:rsidP="0023775B">
      <w:pPr>
        <w:tabs>
          <w:tab w:val="left" w:pos="1197"/>
          <w:tab w:val="left" w:pos="1767"/>
        </w:tabs>
        <w:spacing w:before="100"/>
        <w:ind w:left="720"/>
        <w:jc w:val="both"/>
        <w:rPr>
          <w:rFonts w:ascii="Calibri" w:hAnsi="Calibri"/>
          <w:iCs/>
          <w:lang w:val="en-AU"/>
        </w:rPr>
      </w:pPr>
      <w:r w:rsidRPr="0073592D">
        <w:rPr>
          <w:rFonts w:ascii="Calibri" w:hAnsi="Calibri"/>
          <w:iCs/>
          <w:lang w:val="en-AU"/>
        </w:rPr>
        <w:t xml:space="preserve">Debate </w:t>
      </w:r>
      <w:r>
        <w:rPr>
          <w:rFonts w:ascii="Calibri" w:hAnsi="Calibri"/>
          <w:iCs/>
          <w:lang w:val="en-AU"/>
        </w:rPr>
        <w:t>resumed</w:t>
      </w:r>
      <w:r w:rsidRPr="0073592D">
        <w:rPr>
          <w:rFonts w:ascii="Calibri" w:hAnsi="Calibri"/>
          <w:iCs/>
          <w:lang w:val="en-AU"/>
        </w:rPr>
        <w:t>.</w:t>
      </w:r>
    </w:p>
    <w:p w:rsidR="0023775B" w:rsidRPr="0073592D" w:rsidRDefault="0023775B" w:rsidP="0023775B">
      <w:pPr>
        <w:tabs>
          <w:tab w:val="left" w:pos="1197"/>
          <w:tab w:val="left" w:pos="1767"/>
        </w:tabs>
        <w:spacing w:before="100"/>
        <w:ind w:left="720"/>
        <w:jc w:val="both"/>
        <w:rPr>
          <w:rFonts w:ascii="Calibri" w:hAnsi="Calibri"/>
          <w:iCs/>
          <w:lang w:val="en-AU"/>
        </w:rPr>
      </w:pPr>
      <w:r>
        <w:rPr>
          <w:rFonts w:ascii="Calibri" w:hAnsi="Calibri"/>
          <w:iCs/>
          <w:lang w:val="en-AU"/>
        </w:rPr>
        <w:t>Question—put and passed.</w:t>
      </w:r>
    </w:p>
    <w:p w:rsidR="0023775B" w:rsidRPr="0073592D" w:rsidRDefault="0023775B" w:rsidP="0023775B">
      <w:pPr>
        <w:keepNext/>
        <w:keepLines/>
        <w:tabs>
          <w:tab w:val="right" w:pos="339"/>
          <w:tab w:val="left" w:pos="720"/>
        </w:tabs>
        <w:spacing w:before="240"/>
        <w:ind w:left="720" w:hanging="720"/>
        <w:jc w:val="both"/>
        <w:rPr>
          <w:rFonts w:ascii="Calibri" w:hAnsi="Calibri"/>
          <w:b/>
          <w:caps/>
        </w:rPr>
      </w:pPr>
      <w:r w:rsidRPr="0073592D">
        <w:rPr>
          <w:rFonts w:ascii="Calibri" w:hAnsi="Calibri"/>
          <w:b/>
          <w:caps/>
        </w:rPr>
        <w:lastRenderedPageBreak/>
        <w:tab/>
      </w:r>
      <w:r w:rsidR="00037201" w:rsidRPr="00037201">
        <w:rPr>
          <w:rFonts w:ascii="Calibri" w:hAnsi="Calibri"/>
          <w:b/>
          <w:caps/>
        </w:rPr>
        <w:t>11</w:t>
      </w:r>
      <w:r w:rsidRPr="0073592D">
        <w:rPr>
          <w:rFonts w:ascii="Calibri" w:hAnsi="Calibri"/>
          <w:b/>
          <w:caps/>
        </w:rPr>
        <w:tab/>
      </w:r>
      <w:r w:rsidRPr="000C40EC">
        <w:rPr>
          <w:rFonts w:ascii="Calibri" w:hAnsi="Calibri"/>
          <w:b/>
          <w:caps/>
          <w:spacing w:val="-2"/>
        </w:rPr>
        <w:t>Justice and Community Safety—Standing Committee—REPORT 3—Report</w:t>
      </w:r>
      <w:r w:rsidR="00DE488D" w:rsidRPr="000C40EC">
        <w:rPr>
          <w:rFonts w:ascii="Calibri" w:hAnsi="Calibri"/>
          <w:b/>
          <w:caps/>
          <w:spacing w:val="-2"/>
        </w:rPr>
        <w:t xml:space="preserve"> on inquiry into the</w:t>
      </w:r>
      <w:r w:rsidRPr="000C40EC">
        <w:rPr>
          <w:rFonts w:ascii="Calibri" w:hAnsi="Calibri"/>
          <w:b/>
          <w:caps/>
          <w:spacing w:val="-2"/>
        </w:rPr>
        <w:t xml:space="preserve"> Crimes (Consent) Amendment Bill 2018—Report noted</w:t>
      </w:r>
    </w:p>
    <w:p w:rsidR="0023775B" w:rsidRPr="0073592D" w:rsidRDefault="0023775B" w:rsidP="0023775B">
      <w:pPr>
        <w:tabs>
          <w:tab w:val="left" w:pos="1197"/>
          <w:tab w:val="left" w:pos="1767"/>
        </w:tabs>
        <w:spacing w:before="120"/>
        <w:ind w:left="720"/>
        <w:jc w:val="both"/>
        <w:rPr>
          <w:rFonts w:ascii="Calibri" w:hAnsi="Calibri"/>
          <w:lang w:val="en-AU"/>
        </w:rPr>
      </w:pPr>
      <w:r>
        <w:rPr>
          <w:rFonts w:ascii="Calibri" w:hAnsi="Calibri"/>
          <w:lang w:val="en-AU"/>
        </w:rPr>
        <w:t xml:space="preserve">The order of the day having been read for the resumption of the debate on the motion of </w:t>
      </w:r>
      <w:r w:rsidRPr="0073592D">
        <w:rPr>
          <w:rFonts w:ascii="Calibri" w:hAnsi="Calibri"/>
          <w:lang w:val="en-AU"/>
        </w:rPr>
        <w:t>Ms Lee (Chair</w:t>
      </w:r>
      <w:r>
        <w:rPr>
          <w:rFonts w:ascii="Calibri" w:hAnsi="Calibri"/>
          <w:lang w:val="en-AU"/>
        </w:rPr>
        <w:t xml:space="preserve">)—That the report be noted </w:t>
      </w:r>
      <w:r>
        <w:rPr>
          <w:rFonts w:ascii="Calibri" w:hAnsi="Calibri"/>
          <w:i/>
          <w:lang w:val="en-AU"/>
        </w:rPr>
        <w:t>(presented 31 October 2018)</w:t>
      </w:r>
      <w:r>
        <w:rPr>
          <w:rFonts w:ascii="Calibri" w:hAnsi="Calibri"/>
          <w:lang w:val="en-AU"/>
        </w:rPr>
        <w:t>, viz</w:t>
      </w:r>
      <w:r w:rsidRPr="0073592D">
        <w:rPr>
          <w:rFonts w:ascii="Calibri" w:hAnsi="Calibri"/>
          <w:lang w:val="en-AU"/>
        </w:rPr>
        <w:t>:</w:t>
      </w:r>
    </w:p>
    <w:p w:rsidR="0023775B" w:rsidRPr="0073592D" w:rsidRDefault="0023775B" w:rsidP="0023775B">
      <w:pPr>
        <w:tabs>
          <w:tab w:val="left" w:pos="1197"/>
          <w:tab w:val="left" w:pos="1767"/>
        </w:tabs>
        <w:spacing w:before="120"/>
        <w:ind w:left="720"/>
        <w:jc w:val="both"/>
        <w:rPr>
          <w:rFonts w:ascii="Calibri" w:hAnsi="Calibri"/>
          <w:iCs/>
          <w:lang w:val="en-AU"/>
        </w:rPr>
      </w:pPr>
      <w:r w:rsidRPr="0073592D">
        <w:rPr>
          <w:rFonts w:ascii="Calibri" w:hAnsi="Calibri"/>
          <w:bCs/>
          <w:lang w:val="en-AU"/>
        </w:rPr>
        <w:t>Justice and Community Safety—Standing Committee</w:t>
      </w:r>
      <w:r w:rsidRPr="0073592D">
        <w:rPr>
          <w:rFonts w:ascii="Calibri" w:hAnsi="Calibri"/>
          <w:lang w:val="en-AU"/>
        </w:rPr>
        <w:t xml:space="preserve">—Report </w:t>
      </w:r>
      <w:r w:rsidRPr="0073592D">
        <w:rPr>
          <w:rFonts w:ascii="Calibri" w:hAnsi="Calibri"/>
          <w:caps/>
          <w:lang w:val="en-AU"/>
        </w:rPr>
        <w:t>3</w:t>
      </w:r>
      <w:r w:rsidRPr="0073592D">
        <w:rPr>
          <w:rFonts w:ascii="Calibri" w:hAnsi="Calibri"/>
          <w:lang w:val="en-AU"/>
        </w:rPr>
        <w:t>—</w:t>
      </w:r>
      <w:r w:rsidR="00DE488D" w:rsidRPr="0073592D">
        <w:rPr>
          <w:rFonts w:ascii="Calibri" w:hAnsi="Calibri"/>
          <w:i/>
          <w:iCs/>
          <w:lang w:val="en-AU"/>
        </w:rPr>
        <w:t xml:space="preserve">Report on </w:t>
      </w:r>
      <w:r w:rsidR="00DE488D">
        <w:rPr>
          <w:rFonts w:ascii="Calibri" w:hAnsi="Calibri"/>
          <w:i/>
          <w:iCs/>
          <w:lang w:val="en-AU"/>
        </w:rPr>
        <w:t xml:space="preserve">inquiry into </w:t>
      </w:r>
      <w:r w:rsidR="00DE488D" w:rsidRPr="0073592D">
        <w:rPr>
          <w:rFonts w:ascii="Calibri" w:hAnsi="Calibri"/>
          <w:i/>
          <w:iCs/>
          <w:lang w:val="en-AU"/>
        </w:rPr>
        <w:t>the Crimes (Consent) Amendment Bill 2018</w:t>
      </w:r>
      <w:r w:rsidRPr="0073592D">
        <w:rPr>
          <w:rFonts w:ascii="Calibri" w:hAnsi="Calibri"/>
          <w:iCs/>
          <w:lang w:val="en-AU"/>
        </w:rPr>
        <w:t>—</w:t>
      </w:r>
    </w:p>
    <w:p w:rsidR="0023775B" w:rsidRDefault="0023775B" w:rsidP="0023775B">
      <w:pPr>
        <w:tabs>
          <w:tab w:val="left" w:pos="1197"/>
          <w:tab w:val="left" w:pos="1767"/>
        </w:tabs>
        <w:spacing w:before="120"/>
        <w:ind w:left="720"/>
        <w:jc w:val="both"/>
        <w:rPr>
          <w:rFonts w:ascii="Calibri" w:hAnsi="Calibri"/>
          <w:iCs/>
          <w:lang w:val="en-AU"/>
        </w:rPr>
      </w:pPr>
      <w:r w:rsidRPr="0073592D">
        <w:rPr>
          <w:rFonts w:ascii="Calibri" w:hAnsi="Calibri"/>
          <w:iCs/>
          <w:lang w:val="en-AU"/>
        </w:rPr>
        <w:t xml:space="preserve">Debate </w:t>
      </w:r>
      <w:r>
        <w:rPr>
          <w:rFonts w:ascii="Calibri" w:hAnsi="Calibri"/>
          <w:iCs/>
          <w:lang w:val="en-AU"/>
        </w:rPr>
        <w:t>resumed.</w:t>
      </w:r>
    </w:p>
    <w:p w:rsidR="0023775B" w:rsidRPr="0073592D" w:rsidRDefault="0023775B" w:rsidP="0023775B">
      <w:pPr>
        <w:tabs>
          <w:tab w:val="left" w:pos="1197"/>
          <w:tab w:val="left" w:pos="1767"/>
        </w:tabs>
        <w:spacing w:before="120"/>
        <w:ind w:left="720"/>
        <w:jc w:val="both"/>
        <w:rPr>
          <w:rFonts w:ascii="Calibri" w:hAnsi="Calibri"/>
          <w:iCs/>
          <w:lang w:val="en-AU"/>
        </w:rPr>
      </w:pPr>
      <w:r>
        <w:rPr>
          <w:rFonts w:ascii="Calibri" w:hAnsi="Calibri"/>
          <w:iCs/>
          <w:lang w:val="en-AU"/>
        </w:rPr>
        <w:t>Question—put and passed.</w:t>
      </w:r>
    </w:p>
    <w:p w:rsidR="0023775B" w:rsidRPr="00640DFB" w:rsidRDefault="0023775B" w:rsidP="003C080A">
      <w:pPr>
        <w:pStyle w:val="DPSEntryHeading"/>
      </w:pPr>
      <w:r w:rsidRPr="00640DFB">
        <w:tab/>
      </w:r>
      <w:r w:rsidR="00037201" w:rsidRPr="00037201">
        <w:t>12</w:t>
      </w:r>
      <w:r w:rsidRPr="00640DFB">
        <w:tab/>
      </w:r>
      <w:r>
        <w:t>Economic Development and Tourism—Standing Committee</w:t>
      </w:r>
      <w:r w:rsidRPr="00640DFB">
        <w:t>—reference—</w:t>
      </w:r>
      <w:r>
        <w:t>Drone delivery systems in the A.C.T.</w:t>
      </w:r>
    </w:p>
    <w:p w:rsidR="0023775B" w:rsidRDefault="0023775B" w:rsidP="0023775B">
      <w:pPr>
        <w:pStyle w:val="DPSEntryDetail"/>
      </w:pPr>
      <w:r>
        <w:t>Mr Wall</w:t>
      </w:r>
      <w:r w:rsidRPr="00640DFB">
        <w:t>,</w:t>
      </w:r>
      <w:r>
        <w:t xml:space="preserve"> pursuant to notice, moved—That:</w:t>
      </w:r>
    </w:p>
    <w:p w:rsidR="0023775B" w:rsidRPr="007C297F" w:rsidRDefault="0023775B" w:rsidP="0023775B">
      <w:pPr>
        <w:pStyle w:val="DPSEntryIndents"/>
        <w:numPr>
          <w:ilvl w:val="0"/>
          <w:numId w:val="4"/>
        </w:numPr>
      </w:pPr>
      <w:r w:rsidRPr="007C297F">
        <w:t>the Standing Committee on Economic Development and Tourism inquire into and report on drone delivery systems in the ACT, with particular reference to:</w:t>
      </w:r>
    </w:p>
    <w:p w:rsidR="0023775B" w:rsidRPr="007C297F" w:rsidRDefault="0023775B" w:rsidP="0023775B">
      <w:pPr>
        <w:pStyle w:val="DPSEntryIndents"/>
        <w:numPr>
          <w:ilvl w:val="1"/>
          <w:numId w:val="1"/>
        </w:numPr>
      </w:pPr>
      <w:r w:rsidRPr="007C297F">
        <w:t>the decision to base the trials of the technology in the ACT and surrounding region;</w:t>
      </w:r>
    </w:p>
    <w:p w:rsidR="0023775B" w:rsidRPr="007C297F" w:rsidRDefault="0023775B" w:rsidP="0023775B">
      <w:pPr>
        <w:pStyle w:val="DPSEntryIndents"/>
        <w:numPr>
          <w:ilvl w:val="1"/>
          <w:numId w:val="1"/>
        </w:numPr>
      </w:pPr>
      <w:r w:rsidRPr="007C297F">
        <w:t>the economic impact of drone delivery technology being tested in the ACT including the:</w:t>
      </w:r>
    </w:p>
    <w:p w:rsidR="0023775B" w:rsidRPr="007C297F" w:rsidRDefault="0023775B" w:rsidP="0023775B">
      <w:pPr>
        <w:pStyle w:val="DPSEntryIndents"/>
        <w:numPr>
          <w:ilvl w:val="2"/>
          <w:numId w:val="1"/>
        </w:numPr>
        <w:rPr>
          <w:lang w:eastAsia="en-US"/>
        </w:rPr>
      </w:pPr>
      <w:r w:rsidRPr="007C297F">
        <w:rPr>
          <w:lang w:eastAsia="en-US"/>
        </w:rPr>
        <w:t>investment that has been brought in to the Territory;</w:t>
      </w:r>
    </w:p>
    <w:p w:rsidR="0023775B" w:rsidRPr="007C297F" w:rsidRDefault="0023775B" w:rsidP="0023775B">
      <w:pPr>
        <w:pStyle w:val="DPSEntryIndents"/>
        <w:numPr>
          <w:ilvl w:val="2"/>
          <w:numId w:val="1"/>
        </w:numPr>
        <w:rPr>
          <w:lang w:eastAsia="en-US"/>
        </w:rPr>
      </w:pPr>
      <w:r w:rsidRPr="007C297F">
        <w:rPr>
          <w:lang w:eastAsia="en-US"/>
        </w:rPr>
        <w:t>number of jobs that have been created as part of the trial; and</w:t>
      </w:r>
    </w:p>
    <w:p w:rsidR="0023775B" w:rsidRPr="007C297F" w:rsidRDefault="0023775B" w:rsidP="0023775B">
      <w:pPr>
        <w:pStyle w:val="DPSEntryIndents"/>
        <w:numPr>
          <w:ilvl w:val="2"/>
          <w:numId w:val="1"/>
        </w:numPr>
        <w:rPr>
          <w:lang w:eastAsia="en-US"/>
        </w:rPr>
      </w:pPr>
      <w:r w:rsidRPr="007C297F">
        <w:rPr>
          <w:lang w:eastAsia="en-US"/>
        </w:rPr>
        <w:t>extent of collaboration with local industry and academic institutions;</w:t>
      </w:r>
    </w:p>
    <w:p w:rsidR="0023775B" w:rsidRPr="007C297F" w:rsidRDefault="0023775B" w:rsidP="0023775B">
      <w:pPr>
        <w:pStyle w:val="DPSEntryIndents"/>
        <w:numPr>
          <w:ilvl w:val="1"/>
          <w:numId w:val="1"/>
        </w:numPr>
      </w:pPr>
      <w:r w:rsidRPr="007C297F">
        <w:t>the extent of regulatory oversight of drone technology at various levels of governme</w:t>
      </w:r>
      <w:r w:rsidR="0000486B">
        <w:t>nt including but not limited to:</w:t>
      </w:r>
    </w:p>
    <w:p w:rsidR="0023775B" w:rsidRPr="007C297F" w:rsidRDefault="0023775B" w:rsidP="0023775B">
      <w:pPr>
        <w:pStyle w:val="DPSEntryIndents"/>
        <w:numPr>
          <w:ilvl w:val="2"/>
          <w:numId w:val="1"/>
        </w:numPr>
        <w:rPr>
          <w:lang w:eastAsia="en-US"/>
        </w:rPr>
      </w:pPr>
      <w:r w:rsidRPr="007C297F">
        <w:rPr>
          <w:lang w:eastAsia="en-US"/>
        </w:rPr>
        <w:t>local authorities such as the Environment Protection Authority, Worksafe and Access Canberra; and</w:t>
      </w:r>
    </w:p>
    <w:p w:rsidR="0023775B" w:rsidRPr="007C297F" w:rsidRDefault="0023775B" w:rsidP="0023775B">
      <w:pPr>
        <w:pStyle w:val="DPSEntryIndents"/>
        <w:numPr>
          <w:ilvl w:val="2"/>
          <w:numId w:val="1"/>
        </w:numPr>
        <w:rPr>
          <w:lang w:eastAsia="en-US"/>
        </w:rPr>
      </w:pPr>
      <w:r w:rsidRPr="007C297F">
        <w:rPr>
          <w:lang w:eastAsia="en-US"/>
        </w:rPr>
        <w:t>Commonwealth agencies such as Air Services Australia and Civil Aviation Safety Authority;</w:t>
      </w:r>
    </w:p>
    <w:p w:rsidR="0023775B" w:rsidRPr="007C297F" w:rsidRDefault="0023775B" w:rsidP="0023775B">
      <w:pPr>
        <w:pStyle w:val="DPSEntryIndents"/>
        <w:numPr>
          <w:ilvl w:val="1"/>
          <w:numId w:val="1"/>
        </w:numPr>
      </w:pPr>
      <w:r w:rsidRPr="007C297F">
        <w:t>the extent of any environmental impact as a result of trialli</w:t>
      </w:r>
      <w:r w:rsidR="0000486B">
        <w:t>ng drone delivery technology on:</w:t>
      </w:r>
    </w:p>
    <w:p w:rsidR="0023775B" w:rsidRPr="007C297F" w:rsidRDefault="0023775B" w:rsidP="0023775B">
      <w:pPr>
        <w:pStyle w:val="DPSEntryIndents"/>
        <w:numPr>
          <w:ilvl w:val="2"/>
          <w:numId w:val="1"/>
        </w:numPr>
        <w:rPr>
          <w:lang w:eastAsia="en-US"/>
        </w:rPr>
      </w:pPr>
      <w:r w:rsidRPr="007C297F">
        <w:rPr>
          <w:lang w:eastAsia="en-US"/>
        </w:rPr>
        <w:lastRenderedPageBreak/>
        <w:t>residents within the trial area;</w:t>
      </w:r>
    </w:p>
    <w:p w:rsidR="0023775B" w:rsidRPr="007C297F" w:rsidRDefault="0023775B" w:rsidP="0023775B">
      <w:pPr>
        <w:pStyle w:val="DPSEntryIndents"/>
        <w:numPr>
          <w:ilvl w:val="2"/>
          <w:numId w:val="1"/>
        </w:numPr>
        <w:rPr>
          <w:lang w:eastAsia="en-US"/>
        </w:rPr>
      </w:pPr>
      <w:r w:rsidRPr="007C297F">
        <w:rPr>
          <w:lang w:eastAsia="en-US"/>
        </w:rPr>
        <w:t>native wildlife; and</w:t>
      </w:r>
    </w:p>
    <w:p w:rsidR="0023775B" w:rsidRPr="007C297F" w:rsidRDefault="0023775B" w:rsidP="0023775B">
      <w:pPr>
        <w:pStyle w:val="DPSEntryIndents"/>
        <w:numPr>
          <w:ilvl w:val="2"/>
          <w:numId w:val="1"/>
        </w:numPr>
        <w:rPr>
          <w:lang w:eastAsia="en-US"/>
        </w:rPr>
      </w:pPr>
      <w:r w:rsidRPr="007C297F">
        <w:rPr>
          <w:lang w:eastAsia="en-US"/>
        </w:rPr>
        <w:t>domestic animals;</w:t>
      </w:r>
    </w:p>
    <w:p w:rsidR="0023775B" w:rsidRPr="007C297F" w:rsidRDefault="0023775B" w:rsidP="0023775B">
      <w:pPr>
        <w:pStyle w:val="DPSEntryIndents"/>
        <w:numPr>
          <w:ilvl w:val="1"/>
          <w:numId w:val="1"/>
        </w:numPr>
      </w:pPr>
      <w:r w:rsidRPr="007C297F">
        <w:t>ways to improve the use of drone delivery technology within the ACT;</w:t>
      </w:r>
    </w:p>
    <w:p w:rsidR="0023775B" w:rsidRPr="007C297F" w:rsidRDefault="0023775B" w:rsidP="0023775B">
      <w:pPr>
        <w:pStyle w:val="DPSEntryIndents"/>
        <w:numPr>
          <w:ilvl w:val="1"/>
          <w:numId w:val="1"/>
        </w:numPr>
      </w:pPr>
      <w:r w:rsidRPr="007C297F">
        <w:t>any other relevant matter; and</w:t>
      </w:r>
    </w:p>
    <w:p w:rsidR="0023775B" w:rsidRPr="00640DFB" w:rsidRDefault="0023775B" w:rsidP="0023775B">
      <w:pPr>
        <w:pStyle w:val="DPSEntryIndents"/>
        <w:numPr>
          <w:ilvl w:val="0"/>
          <w:numId w:val="1"/>
        </w:numPr>
      </w:pPr>
      <w:r w:rsidRPr="007C297F">
        <w:rPr>
          <w:lang w:val="en-US"/>
        </w:rPr>
        <w:t>the Committee report to the Assembly on the matter no later than the last sitting week in 2019.</w:t>
      </w:r>
    </w:p>
    <w:p w:rsidR="0023775B" w:rsidRDefault="0023775B" w:rsidP="0023775B">
      <w:pPr>
        <w:pStyle w:val="DPSEntryDetail"/>
        <w:keepNext/>
      </w:pPr>
      <w:r>
        <w:t>Mr Wall addressing the Assembly—</w:t>
      </w:r>
    </w:p>
    <w:p w:rsidR="0023775B" w:rsidRPr="00E6480B" w:rsidRDefault="0023775B" w:rsidP="0023775B">
      <w:pPr>
        <w:pStyle w:val="DPSEntryDetail"/>
        <w:jc w:val="center"/>
      </w:pPr>
      <w:r w:rsidRPr="00E6480B">
        <w:t>__________________</w:t>
      </w:r>
    </w:p>
    <w:p w:rsidR="0023775B" w:rsidRPr="00E6480B" w:rsidRDefault="0023775B" w:rsidP="0023775B">
      <w:pPr>
        <w:pStyle w:val="DPSEntryDetail"/>
      </w:pPr>
      <w:r w:rsidRPr="00E6480B">
        <w:t>It being 45 minutes after the commencement of Assembly business—</w:t>
      </w:r>
    </w:p>
    <w:p w:rsidR="0023775B" w:rsidRPr="00E6480B" w:rsidRDefault="0023775B" w:rsidP="0023775B">
      <w:pPr>
        <w:pStyle w:val="DPSEntryDetail"/>
      </w:pPr>
      <w:r w:rsidRPr="00E6480B">
        <w:t>Ordered—That the time allotted to Assembly business be extended by 30 minutes.</w:t>
      </w:r>
    </w:p>
    <w:p w:rsidR="0023775B" w:rsidRPr="00E6480B" w:rsidRDefault="0023775B" w:rsidP="0023775B">
      <w:pPr>
        <w:pStyle w:val="DPSEntryDetail"/>
        <w:jc w:val="center"/>
      </w:pPr>
      <w:r w:rsidRPr="00E6480B">
        <w:t>__________________</w:t>
      </w:r>
    </w:p>
    <w:p w:rsidR="0023775B" w:rsidRPr="00E6480B" w:rsidRDefault="0023775B" w:rsidP="0023775B">
      <w:pPr>
        <w:pStyle w:val="DPSEntryDetail"/>
      </w:pPr>
      <w:r>
        <w:t>Mr Wall</w:t>
      </w:r>
      <w:r w:rsidRPr="00E6480B">
        <w:t xml:space="preserve"> continued.</w:t>
      </w:r>
    </w:p>
    <w:p w:rsidR="0023775B" w:rsidRDefault="0023775B" w:rsidP="0023775B">
      <w:pPr>
        <w:pStyle w:val="DPSEntryDetail"/>
      </w:pPr>
      <w:r>
        <w:t>Ms Orr, by leave, moved the following amendments together:</w:t>
      </w:r>
    </w:p>
    <w:p w:rsidR="0023775B" w:rsidRDefault="0023775B" w:rsidP="0023775B">
      <w:pPr>
        <w:pStyle w:val="DPSEntryDetail"/>
        <w:tabs>
          <w:tab w:val="clear" w:pos="1197"/>
          <w:tab w:val="left" w:pos="1350"/>
        </w:tabs>
      </w:pPr>
      <w:r>
        <w:t>(1)</w:t>
      </w:r>
      <w:r>
        <w:tab/>
        <w:t xml:space="preserve">In paragraph (1), omit </w:t>
      </w:r>
      <w:r w:rsidR="00037201">
        <w:t>“</w:t>
      </w:r>
      <w:r>
        <w:t>inquire</w:t>
      </w:r>
      <w:r w:rsidR="00037201">
        <w:t>”</w:t>
      </w:r>
      <w:r>
        <w:t xml:space="preserve">, substitute </w:t>
      </w:r>
      <w:r w:rsidR="00037201">
        <w:t>“</w:t>
      </w:r>
      <w:r>
        <w:t>consider an inquiry</w:t>
      </w:r>
      <w:r w:rsidR="00037201">
        <w:t>”</w:t>
      </w:r>
      <w:r>
        <w:t>.</w:t>
      </w:r>
    </w:p>
    <w:p w:rsidR="0023775B" w:rsidRDefault="0023775B" w:rsidP="0023775B">
      <w:pPr>
        <w:pStyle w:val="DPSEntryDetail"/>
        <w:tabs>
          <w:tab w:val="clear" w:pos="1197"/>
          <w:tab w:val="left" w:pos="1350"/>
        </w:tabs>
      </w:pPr>
      <w:r>
        <w:t>(2)</w:t>
      </w:r>
      <w:r>
        <w:tab/>
        <w:t>Omit paragraph (2).</w:t>
      </w:r>
    </w:p>
    <w:p w:rsidR="0023775B" w:rsidRPr="00640DFB" w:rsidRDefault="0023775B" w:rsidP="0023775B">
      <w:pPr>
        <w:pStyle w:val="DPSEntryDetail"/>
        <w:tabs>
          <w:tab w:val="clear" w:pos="1197"/>
          <w:tab w:val="left" w:pos="1350"/>
        </w:tabs>
      </w:pPr>
      <w:r>
        <w:t>Debate continued.</w:t>
      </w:r>
    </w:p>
    <w:p w:rsidR="0023775B" w:rsidRPr="00210EC5" w:rsidRDefault="0023775B" w:rsidP="0023775B">
      <w:pPr>
        <w:pStyle w:val="DPSEntryDetail"/>
        <w:rPr>
          <w:szCs w:val="24"/>
        </w:rPr>
      </w:pPr>
      <w:r w:rsidRPr="00210EC5">
        <w:rPr>
          <w:szCs w:val="24"/>
        </w:rPr>
        <w:t xml:space="preserve">Ms </w:t>
      </w:r>
      <w:r>
        <w:rPr>
          <w:szCs w:val="24"/>
        </w:rPr>
        <w:t>Cheyne</w:t>
      </w:r>
      <w:r w:rsidRPr="00210EC5">
        <w:rPr>
          <w:szCs w:val="24"/>
        </w:rPr>
        <w:t xml:space="preserve"> addressing the Assembly—</w:t>
      </w:r>
    </w:p>
    <w:p w:rsidR="0023775B" w:rsidRPr="00210EC5" w:rsidRDefault="0023775B" w:rsidP="0023775B">
      <w:pPr>
        <w:pStyle w:val="DPSEntryDetail"/>
        <w:rPr>
          <w:szCs w:val="24"/>
        </w:rPr>
      </w:pPr>
      <w:r w:rsidRPr="00210EC5">
        <w:rPr>
          <w:szCs w:val="24"/>
        </w:rPr>
        <w:t>The extended time allotted to Assembly business having expired—</w:t>
      </w:r>
    </w:p>
    <w:p w:rsidR="0023775B" w:rsidRPr="00210EC5" w:rsidRDefault="000C5311" w:rsidP="0023775B">
      <w:pPr>
        <w:pStyle w:val="DPSEntryDetail"/>
        <w:rPr>
          <w:szCs w:val="24"/>
        </w:rPr>
      </w:pPr>
      <w:r w:rsidRPr="000C5311">
        <w:rPr>
          <w:noProof/>
          <w:szCs w:val="24"/>
          <w:lang w:val="en-US" w:eastAsia="en-US"/>
        </w:rPr>
        <w:pict>
          <v:line id="_x0000_s1027" style="position:absolute;left:0;text-align:left;z-index:251660288" from="163.15pt,13.4pt" to="298.15pt,13.4pt"/>
        </w:pict>
      </w:r>
    </w:p>
    <w:p w:rsidR="0023775B" w:rsidRPr="00210EC5" w:rsidRDefault="0023775B" w:rsidP="0023775B">
      <w:pPr>
        <w:pStyle w:val="DPSEntryDetail"/>
        <w:rPr>
          <w:szCs w:val="24"/>
        </w:rPr>
      </w:pPr>
      <w:r w:rsidRPr="00210EC5">
        <w:rPr>
          <w:i/>
          <w:szCs w:val="24"/>
        </w:rPr>
        <w:t xml:space="preserve">Suspension of standing orders—Continuation of debate: </w:t>
      </w:r>
      <w:r>
        <w:rPr>
          <w:szCs w:val="24"/>
        </w:rPr>
        <w:t>Mr Gentleman (Manager of Government Business)</w:t>
      </w:r>
      <w:r w:rsidRPr="00210EC5">
        <w:rPr>
          <w:szCs w:val="24"/>
        </w:rPr>
        <w:t xml:space="preserve"> moved—That so much of the standing orders be suspended as would prevent </w:t>
      </w:r>
      <w:r w:rsidRPr="007D5836">
        <w:rPr>
          <w:szCs w:val="24"/>
        </w:rPr>
        <w:t xml:space="preserve">the Assembly </w:t>
      </w:r>
      <w:r>
        <w:rPr>
          <w:szCs w:val="24"/>
        </w:rPr>
        <w:t>concluding debate on Assembly business, Notices Nos 1 and 2</w:t>
      </w:r>
      <w:r w:rsidRPr="007D5836">
        <w:rPr>
          <w:szCs w:val="24"/>
        </w:rPr>
        <w:t>.</w:t>
      </w:r>
    </w:p>
    <w:p w:rsidR="0023775B" w:rsidRPr="00210EC5" w:rsidRDefault="0023775B" w:rsidP="0023775B">
      <w:pPr>
        <w:pStyle w:val="DPSEntryDetail"/>
        <w:rPr>
          <w:szCs w:val="24"/>
        </w:rPr>
      </w:pPr>
      <w:r w:rsidRPr="00210EC5">
        <w:rPr>
          <w:szCs w:val="24"/>
        </w:rPr>
        <w:t>Question—put and passed, with the concurrence of an absolute majority.</w:t>
      </w:r>
    </w:p>
    <w:p w:rsidR="0023775B" w:rsidRPr="00210EC5" w:rsidRDefault="000C5311" w:rsidP="0023775B">
      <w:pPr>
        <w:pStyle w:val="DPSEntryDetail"/>
        <w:rPr>
          <w:szCs w:val="24"/>
        </w:rPr>
      </w:pPr>
      <w:r w:rsidRPr="000C5311">
        <w:rPr>
          <w:noProof/>
          <w:szCs w:val="24"/>
          <w:lang w:val="en-US" w:eastAsia="en-US"/>
        </w:rPr>
        <w:pict>
          <v:line id="_x0000_s1026" style="position:absolute;left:0;text-align:left;z-index:251661312" from="163.15pt,13.4pt" to="298.15pt,13.4pt"/>
        </w:pict>
      </w:r>
    </w:p>
    <w:p w:rsidR="0023775B" w:rsidRPr="00210EC5" w:rsidRDefault="0023775B" w:rsidP="0023775B">
      <w:pPr>
        <w:pStyle w:val="DPSEntryDetail"/>
        <w:rPr>
          <w:szCs w:val="24"/>
        </w:rPr>
      </w:pPr>
      <w:r w:rsidRPr="00210EC5">
        <w:rPr>
          <w:szCs w:val="24"/>
        </w:rPr>
        <w:t xml:space="preserve">Ms </w:t>
      </w:r>
      <w:r>
        <w:rPr>
          <w:szCs w:val="24"/>
        </w:rPr>
        <w:t>Cheyne</w:t>
      </w:r>
      <w:r w:rsidRPr="00210EC5">
        <w:rPr>
          <w:szCs w:val="24"/>
        </w:rPr>
        <w:t xml:space="preserve"> continued.</w:t>
      </w:r>
    </w:p>
    <w:p w:rsidR="0023775B" w:rsidRDefault="0023775B" w:rsidP="0023775B">
      <w:pPr>
        <w:pStyle w:val="DPSEntryDetail"/>
      </w:pPr>
      <w:r>
        <w:t>Amendments negatived.</w:t>
      </w:r>
    </w:p>
    <w:p w:rsidR="0023775B" w:rsidRDefault="0023775B" w:rsidP="0023775B">
      <w:pPr>
        <w:pStyle w:val="DPSEntryDetail"/>
      </w:pPr>
      <w:r>
        <w:t>Mr Rattenbury, who had already spoken, by leave, moved the following amendments together:</w:t>
      </w:r>
    </w:p>
    <w:p w:rsidR="0023775B" w:rsidRDefault="0023775B" w:rsidP="0023775B">
      <w:pPr>
        <w:pStyle w:val="DPSEntryDetail"/>
        <w:tabs>
          <w:tab w:val="clear" w:pos="1197"/>
          <w:tab w:val="left" w:pos="1350"/>
        </w:tabs>
      </w:pPr>
      <w:r>
        <w:t>(1)</w:t>
      </w:r>
      <w:r>
        <w:tab/>
        <w:t>Insert new paragraph (1)(d)(iv):</w:t>
      </w:r>
    </w:p>
    <w:p w:rsidR="0023775B" w:rsidRDefault="0023775B" w:rsidP="0023775B">
      <w:pPr>
        <w:pStyle w:val="DPSEntryIndents"/>
        <w:numPr>
          <w:ilvl w:val="0"/>
          <w:numId w:val="0"/>
        </w:numPr>
        <w:tabs>
          <w:tab w:val="right" w:pos="2250"/>
          <w:tab w:val="left" w:pos="2610"/>
        </w:tabs>
        <w:ind w:left="2610" w:hanging="1260"/>
        <w:rPr>
          <w:lang w:eastAsia="en-US"/>
        </w:rPr>
      </w:pPr>
      <w:r>
        <w:rPr>
          <w:lang w:eastAsia="en-US"/>
        </w:rPr>
        <w:lastRenderedPageBreak/>
        <w:tab/>
      </w:r>
      <w:r w:rsidR="00037201">
        <w:rPr>
          <w:lang w:eastAsia="en-US"/>
        </w:rPr>
        <w:t>“</w:t>
      </w:r>
      <w:r>
        <w:rPr>
          <w:lang w:eastAsia="en-US"/>
        </w:rPr>
        <w:t>(iv)</w:t>
      </w:r>
      <w:r>
        <w:rPr>
          <w:lang w:eastAsia="en-US"/>
        </w:rPr>
        <w:tab/>
        <w:t>greenhouse gas emissions;</w:t>
      </w:r>
      <w:r w:rsidR="00037201">
        <w:rPr>
          <w:lang w:eastAsia="en-US"/>
        </w:rPr>
        <w:t>”</w:t>
      </w:r>
      <w:r>
        <w:rPr>
          <w:lang w:eastAsia="en-US"/>
        </w:rPr>
        <w:t>.</w:t>
      </w:r>
    </w:p>
    <w:p w:rsidR="0023775B" w:rsidRDefault="0023775B" w:rsidP="0023775B">
      <w:pPr>
        <w:pStyle w:val="DPSEntryDetail"/>
        <w:tabs>
          <w:tab w:val="clear" w:pos="1197"/>
          <w:tab w:val="left" w:pos="1350"/>
        </w:tabs>
      </w:pPr>
      <w:r>
        <w:t>(2)</w:t>
      </w:r>
      <w:r>
        <w:tab/>
        <w:t>Insert new paragraph (1)(g):</w:t>
      </w:r>
    </w:p>
    <w:p w:rsidR="0023775B" w:rsidRPr="00640DFB" w:rsidRDefault="00037201" w:rsidP="0023775B">
      <w:pPr>
        <w:pStyle w:val="DPSEntryIndents"/>
        <w:numPr>
          <w:ilvl w:val="0"/>
          <w:numId w:val="0"/>
        </w:numPr>
        <w:tabs>
          <w:tab w:val="left" w:pos="1915"/>
        </w:tabs>
        <w:ind w:left="2549" w:hanging="1195"/>
      </w:pPr>
      <w:r>
        <w:rPr>
          <w:lang w:eastAsia="en-US"/>
        </w:rPr>
        <w:t>“</w:t>
      </w:r>
      <w:r w:rsidR="0023775B">
        <w:rPr>
          <w:lang w:eastAsia="en-US"/>
        </w:rPr>
        <w:t>(g)</w:t>
      </w:r>
      <w:r w:rsidR="0023775B">
        <w:rPr>
          <w:lang w:eastAsia="en-US"/>
        </w:rPr>
        <w:tab/>
      </w:r>
      <w:r w:rsidR="0023775B">
        <w:t>information privacy;</w:t>
      </w:r>
      <w:r>
        <w:t>”</w:t>
      </w:r>
      <w:r w:rsidR="0023775B">
        <w:t>.</w:t>
      </w:r>
    </w:p>
    <w:p w:rsidR="0023775B" w:rsidRDefault="0023775B" w:rsidP="0023775B">
      <w:pPr>
        <w:pStyle w:val="DPSEntryDetail"/>
      </w:pPr>
      <w:r>
        <w:t>Amendments agreed to.</w:t>
      </w:r>
    </w:p>
    <w:p w:rsidR="0023775B" w:rsidRDefault="0023775B" w:rsidP="0023775B">
      <w:pPr>
        <w:pStyle w:val="DPSEntryDetail"/>
      </w:pPr>
      <w:r>
        <w:t>Question—That the motion, as amended, viz:</w:t>
      </w:r>
    </w:p>
    <w:p w:rsidR="0023775B" w:rsidRDefault="00037201" w:rsidP="0023775B">
      <w:pPr>
        <w:pStyle w:val="DPSEntryDetail"/>
      </w:pPr>
      <w:r>
        <w:t>“</w:t>
      </w:r>
      <w:r w:rsidR="0023775B">
        <w:t>That:</w:t>
      </w:r>
    </w:p>
    <w:p w:rsidR="0023775B" w:rsidRPr="007C297F" w:rsidRDefault="0023775B" w:rsidP="0023775B">
      <w:pPr>
        <w:pStyle w:val="DPSEntryIndents"/>
        <w:numPr>
          <w:ilvl w:val="0"/>
          <w:numId w:val="8"/>
        </w:numPr>
      </w:pPr>
      <w:r w:rsidRPr="007C297F">
        <w:t xml:space="preserve">the Standing Committee on Economic Development and Tourism </w:t>
      </w:r>
      <w:r w:rsidRPr="00F50C4C">
        <w:t>inquire</w:t>
      </w:r>
      <w:r w:rsidRPr="007C297F">
        <w:t xml:space="preserve"> into and report on drone delivery systems in the ACT, with particular reference to:</w:t>
      </w:r>
    </w:p>
    <w:p w:rsidR="0023775B" w:rsidRPr="007C297F" w:rsidRDefault="0023775B" w:rsidP="0023775B">
      <w:pPr>
        <w:pStyle w:val="DPSEntryIndents"/>
        <w:numPr>
          <w:ilvl w:val="1"/>
          <w:numId w:val="1"/>
        </w:numPr>
      </w:pPr>
      <w:r w:rsidRPr="007C297F">
        <w:t>the decision to base the trials of the technology in the ACT and surrounding region;</w:t>
      </w:r>
    </w:p>
    <w:p w:rsidR="0023775B" w:rsidRPr="007C297F" w:rsidRDefault="0023775B" w:rsidP="0023775B">
      <w:pPr>
        <w:pStyle w:val="DPSEntryIndents"/>
        <w:numPr>
          <w:ilvl w:val="1"/>
          <w:numId w:val="1"/>
        </w:numPr>
      </w:pPr>
      <w:r w:rsidRPr="007C297F">
        <w:t>the economic impact of drone delivery technology being tested in the ACT including the:</w:t>
      </w:r>
    </w:p>
    <w:p w:rsidR="0023775B" w:rsidRPr="007C297F" w:rsidRDefault="0023775B" w:rsidP="000C40EC">
      <w:pPr>
        <w:pStyle w:val="DPSEntryIndents"/>
        <w:keepNext/>
        <w:numPr>
          <w:ilvl w:val="2"/>
          <w:numId w:val="1"/>
        </w:numPr>
        <w:spacing w:before="100"/>
        <w:rPr>
          <w:lang w:eastAsia="en-US"/>
        </w:rPr>
      </w:pPr>
      <w:r w:rsidRPr="007C297F">
        <w:rPr>
          <w:lang w:eastAsia="en-US"/>
        </w:rPr>
        <w:t>investment that has been brought in to the Territory;</w:t>
      </w:r>
    </w:p>
    <w:p w:rsidR="0023775B" w:rsidRPr="007C297F" w:rsidRDefault="0023775B" w:rsidP="00E877A0">
      <w:pPr>
        <w:pStyle w:val="DPSEntryIndents"/>
        <w:numPr>
          <w:ilvl w:val="2"/>
          <w:numId w:val="1"/>
        </w:numPr>
        <w:spacing w:before="100"/>
        <w:rPr>
          <w:lang w:eastAsia="en-US"/>
        </w:rPr>
      </w:pPr>
      <w:r w:rsidRPr="007C297F">
        <w:rPr>
          <w:lang w:eastAsia="en-US"/>
        </w:rPr>
        <w:t>number of jobs that have been created as part of the trial; and</w:t>
      </w:r>
    </w:p>
    <w:p w:rsidR="0023775B" w:rsidRPr="007C297F" w:rsidRDefault="0023775B" w:rsidP="00E877A0">
      <w:pPr>
        <w:pStyle w:val="DPSEntryIndents"/>
        <w:numPr>
          <w:ilvl w:val="2"/>
          <w:numId w:val="1"/>
        </w:numPr>
        <w:spacing w:before="100"/>
        <w:rPr>
          <w:lang w:eastAsia="en-US"/>
        </w:rPr>
      </w:pPr>
      <w:r w:rsidRPr="007C297F">
        <w:rPr>
          <w:lang w:eastAsia="en-US"/>
        </w:rPr>
        <w:t>extent of collaboration with local industry and academic institutions;</w:t>
      </w:r>
    </w:p>
    <w:p w:rsidR="0023775B" w:rsidRPr="007C297F" w:rsidRDefault="0023775B" w:rsidP="00E877A0">
      <w:pPr>
        <w:pStyle w:val="DPSEntryIndents"/>
        <w:numPr>
          <w:ilvl w:val="1"/>
          <w:numId w:val="1"/>
        </w:numPr>
        <w:spacing w:before="100"/>
      </w:pPr>
      <w:r w:rsidRPr="007C297F">
        <w:t>the extent of regulatory oversight of drone technology at various levels of governme</w:t>
      </w:r>
      <w:r w:rsidR="00061685">
        <w:t>nt including but not limited to:</w:t>
      </w:r>
    </w:p>
    <w:p w:rsidR="0023775B" w:rsidRPr="007C297F" w:rsidRDefault="0023775B" w:rsidP="00E877A0">
      <w:pPr>
        <w:pStyle w:val="DPSEntryIndents"/>
        <w:numPr>
          <w:ilvl w:val="2"/>
          <w:numId w:val="1"/>
        </w:numPr>
        <w:spacing w:before="100"/>
        <w:rPr>
          <w:lang w:eastAsia="en-US"/>
        </w:rPr>
      </w:pPr>
      <w:r w:rsidRPr="007C297F">
        <w:rPr>
          <w:lang w:eastAsia="en-US"/>
        </w:rPr>
        <w:t>local authorities such as the Environment Protection Authority, Worksafe and Access Canberra; and</w:t>
      </w:r>
    </w:p>
    <w:p w:rsidR="0023775B" w:rsidRPr="007C297F" w:rsidRDefault="0023775B" w:rsidP="00E877A0">
      <w:pPr>
        <w:pStyle w:val="DPSEntryIndents"/>
        <w:numPr>
          <w:ilvl w:val="2"/>
          <w:numId w:val="1"/>
        </w:numPr>
        <w:spacing w:before="100"/>
        <w:rPr>
          <w:lang w:eastAsia="en-US"/>
        </w:rPr>
      </w:pPr>
      <w:r w:rsidRPr="007C297F">
        <w:rPr>
          <w:lang w:eastAsia="en-US"/>
        </w:rPr>
        <w:t>Commonwealth agencies such as Air Services Australia and Civil Aviation Safety Authority;</w:t>
      </w:r>
    </w:p>
    <w:p w:rsidR="0023775B" w:rsidRPr="007C297F" w:rsidRDefault="0023775B" w:rsidP="00E877A0">
      <w:pPr>
        <w:pStyle w:val="DPSEntryIndents"/>
        <w:numPr>
          <w:ilvl w:val="1"/>
          <w:numId w:val="1"/>
        </w:numPr>
        <w:spacing w:before="100"/>
      </w:pPr>
      <w:r w:rsidRPr="007C297F">
        <w:t>the extent of any environmental impact as a result of trialli</w:t>
      </w:r>
      <w:r w:rsidR="00061685">
        <w:t>ng drone delivery technology on:</w:t>
      </w:r>
    </w:p>
    <w:p w:rsidR="0023775B" w:rsidRPr="007C297F" w:rsidRDefault="0023775B" w:rsidP="00E877A0">
      <w:pPr>
        <w:pStyle w:val="DPSEntryIndents"/>
        <w:numPr>
          <w:ilvl w:val="2"/>
          <w:numId w:val="1"/>
        </w:numPr>
        <w:spacing w:before="100"/>
        <w:rPr>
          <w:lang w:eastAsia="en-US"/>
        </w:rPr>
      </w:pPr>
      <w:r w:rsidRPr="007C297F">
        <w:rPr>
          <w:lang w:eastAsia="en-US"/>
        </w:rPr>
        <w:t>residents within the trial area;</w:t>
      </w:r>
    </w:p>
    <w:p w:rsidR="0023775B" w:rsidRPr="007C297F" w:rsidRDefault="0023775B" w:rsidP="00E877A0">
      <w:pPr>
        <w:pStyle w:val="DPSEntryIndents"/>
        <w:numPr>
          <w:ilvl w:val="2"/>
          <w:numId w:val="1"/>
        </w:numPr>
        <w:spacing w:before="100"/>
        <w:rPr>
          <w:lang w:eastAsia="en-US"/>
        </w:rPr>
      </w:pPr>
      <w:r>
        <w:rPr>
          <w:lang w:eastAsia="en-US"/>
        </w:rPr>
        <w:t>native wildlife;</w:t>
      </w:r>
    </w:p>
    <w:p w:rsidR="0023775B" w:rsidRDefault="0023775B" w:rsidP="00E877A0">
      <w:pPr>
        <w:pStyle w:val="DPSEntryIndents"/>
        <w:numPr>
          <w:ilvl w:val="2"/>
          <w:numId w:val="1"/>
        </w:numPr>
        <w:spacing w:before="100"/>
        <w:rPr>
          <w:lang w:eastAsia="en-US"/>
        </w:rPr>
      </w:pPr>
      <w:r w:rsidRPr="007C297F">
        <w:rPr>
          <w:lang w:eastAsia="en-US"/>
        </w:rPr>
        <w:t>domestic animals;</w:t>
      </w:r>
      <w:r>
        <w:rPr>
          <w:lang w:eastAsia="en-US"/>
        </w:rPr>
        <w:t xml:space="preserve"> and</w:t>
      </w:r>
    </w:p>
    <w:p w:rsidR="0023775B" w:rsidRPr="007C297F" w:rsidRDefault="0023775B" w:rsidP="00E877A0">
      <w:pPr>
        <w:pStyle w:val="DPSEntryIndents"/>
        <w:numPr>
          <w:ilvl w:val="2"/>
          <w:numId w:val="1"/>
        </w:numPr>
        <w:spacing w:before="100"/>
        <w:rPr>
          <w:lang w:eastAsia="en-US"/>
        </w:rPr>
      </w:pPr>
      <w:r>
        <w:rPr>
          <w:lang w:eastAsia="en-US"/>
        </w:rPr>
        <w:t>greenhouse gas emissions;</w:t>
      </w:r>
    </w:p>
    <w:p w:rsidR="0023775B" w:rsidRPr="007C297F" w:rsidRDefault="0023775B" w:rsidP="00E877A0">
      <w:pPr>
        <w:pStyle w:val="DPSEntryIndents"/>
        <w:numPr>
          <w:ilvl w:val="1"/>
          <w:numId w:val="1"/>
        </w:numPr>
        <w:spacing w:before="100"/>
      </w:pPr>
      <w:r w:rsidRPr="007C297F">
        <w:t>ways to improve the use of drone delivery technology within the ACT;</w:t>
      </w:r>
    </w:p>
    <w:p w:rsidR="0023775B" w:rsidRDefault="0023775B" w:rsidP="00E877A0">
      <w:pPr>
        <w:pStyle w:val="DPSEntryIndents"/>
        <w:numPr>
          <w:ilvl w:val="1"/>
          <w:numId w:val="1"/>
        </w:numPr>
        <w:spacing w:before="100"/>
      </w:pPr>
      <w:r w:rsidRPr="007C297F">
        <w:t>any other relevant matter; and</w:t>
      </w:r>
    </w:p>
    <w:p w:rsidR="0023775B" w:rsidRPr="007C297F" w:rsidRDefault="0023775B" w:rsidP="00E877A0">
      <w:pPr>
        <w:pStyle w:val="DPSEntryIndents"/>
        <w:numPr>
          <w:ilvl w:val="1"/>
          <w:numId w:val="1"/>
        </w:numPr>
        <w:spacing w:before="100"/>
      </w:pPr>
      <w:r>
        <w:t>information privacy; and</w:t>
      </w:r>
    </w:p>
    <w:p w:rsidR="0023775B" w:rsidRPr="00F50C4C" w:rsidRDefault="0023775B" w:rsidP="00E877A0">
      <w:pPr>
        <w:pStyle w:val="DPSEntryIndents"/>
        <w:numPr>
          <w:ilvl w:val="0"/>
          <w:numId w:val="1"/>
        </w:numPr>
        <w:spacing w:before="100"/>
      </w:pPr>
      <w:r w:rsidRPr="00F50C4C">
        <w:rPr>
          <w:lang w:val="en-US"/>
        </w:rPr>
        <w:t>the Committee report to the Assembly on the matter no later than the last sitting week in 2019.</w:t>
      </w:r>
      <w:r w:rsidR="00037201">
        <w:rPr>
          <w:lang w:val="en-US"/>
        </w:rPr>
        <w:t>”</w:t>
      </w:r>
      <w:r w:rsidR="003601CA">
        <w:rPr>
          <w:lang w:val="en-US"/>
        </w:rPr>
        <w:t>—</w:t>
      </w:r>
    </w:p>
    <w:p w:rsidR="0023775B" w:rsidRPr="00640DFB" w:rsidRDefault="0023775B" w:rsidP="0023775B">
      <w:pPr>
        <w:pStyle w:val="DPSEntryDetail"/>
      </w:pPr>
      <w:r>
        <w:t>be agreed to—</w:t>
      </w:r>
      <w:r w:rsidRPr="00640DFB">
        <w:t>put and passed.</w:t>
      </w:r>
    </w:p>
    <w:p w:rsidR="0023775B" w:rsidRPr="00B337AD" w:rsidRDefault="0023775B" w:rsidP="003C080A">
      <w:pPr>
        <w:pStyle w:val="DPSEntryHeading"/>
      </w:pPr>
      <w:r w:rsidRPr="00B337AD">
        <w:lastRenderedPageBreak/>
        <w:tab/>
      </w:r>
      <w:r w:rsidR="00037201" w:rsidRPr="00037201">
        <w:t>13</w:t>
      </w:r>
      <w:r w:rsidRPr="00B337AD">
        <w:tab/>
      </w:r>
      <w:r>
        <w:t>Authority for Legislative Assembly information to be migrated to, and stored and processed by, a cloud service provider—Continuing resolution</w:t>
      </w:r>
    </w:p>
    <w:p w:rsidR="0023775B" w:rsidRDefault="0023775B" w:rsidP="0023775B">
      <w:pPr>
        <w:pStyle w:val="DPSEntryDetail"/>
      </w:pPr>
      <w:r>
        <w:t>Ms J. Burch (Speaker)</w:t>
      </w:r>
      <w:r w:rsidRPr="00B337AD">
        <w:t>, pursuant to notice, moved—That</w:t>
      </w:r>
      <w:r>
        <w:t xml:space="preserve"> the following continuing resolution be adopted:</w:t>
      </w:r>
    </w:p>
    <w:p w:rsidR="0023775B" w:rsidRPr="0072789B" w:rsidRDefault="0023775B" w:rsidP="0023775B">
      <w:pPr>
        <w:spacing w:before="160" w:after="100"/>
        <w:ind w:left="1134"/>
        <w:jc w:val="center"/>
        <w:rPr>
          <w:rFonts w:ascii="Calibri" w:hAnsi="Calibri"/>
          <w:b/>
          <w:lang w:eastAsia="en-US"/>
        </w:rPr>
      </w:pPr>
      <w:r w:rsidRPr="0072789B">
        <w:rPr>
          <w:rFonts w:ascii="Calibri" w:hAnsi="Calibri"/>
          <w:b/>
          <w:lang w:eastAsia="en-US"/>
        </w:rPr>
        <w:t>AUTHORITY FOR LEGISLATIVE ASSEMBLY INFORMATION TO BE MIGRATED TO, AND STORED AND PROCESSED BY, A CLOUD SERVICE PROVIDER</w:t>
      </w:r>
    </w:p>
    <w:p w:rsidR="0023775B" w:rsidRPr="0072789B" w:rsidRDefault="0023775B" w:rsidP="0023775B">
      <w:pPr>
        <w:pStyle w:val="DPSEntryDetail"/>
      </w:pPr>
      <w:r w:rsidRPr="0072789B">
        <w:t>That—</w:t>
      </w:r>
    </w:p>
    <w:p w:rsidR="0023775B" w:rsidRPr="0023775B" w:rsidRDefault="0023775B" w:rsidP="0023775B">
      <w:pPr>
        <w:pStyle w:val="DPSEntryIndents"/>
        <w:numPr>
          <w:ilvl w:val="0"/>
          <w:numId w:val="9"/>
        </w:numPr>
        <w:rPr>
          <w:spacing w:val="-2"/>
        </w:rPr>
      </w:pPr>
      <w:r w:rsidRPr="0072789B">
        <w:t>The Assembly authorises its information, including information captured by standing order 277(p), to be migrated to, and stored and processed by, a cloud service provider (provider), on the following provisos:</w:t>
      </w:r>
    </w:p>
    <w:p w:rsidR="0023775B" w:rsidRPr="0072789B" w:rsidRDefault="0023775B" w:rsidP="0023775B">
      <w:pPr>
        <w:pStyle w:val="DPSEntryIndents"/>
        <w:numPr>
          <w:ilvl w:val="1"/>
          <w:numId w:val="1"/>
        </w:numPr>
        <w:rPr>
          <w:spacing w:val="-2"/>
        </w:rPr>
      </w:pPr>
      <w:r>
        <w:t>a</w:t>
      </w:r>
      <w:r w:rsidRPr="0072789B">
        <w:t xml:space="preserve"> contract has been entered into between the Territory and the provider ensuring any access to the Assembly</w:t>
      </w:r>
      <w:r w:rsidR="00037201">
        <w:t>’</w:t>
      </w:r>
      <w:r w:rsidRPr="0072789B">
        <w:t>s information is limited to the sole purpose of providing the service. This should include ensuring any subcontractors engaged by the provider are subject to the same terms and conditions as the provider;</w:t>
      </w:r>
    </w:p>
    <w:p w:rsidR="0023775B" w:rsidRPr="0072789B" w:rsidRDefault="0023775B" w:rsidP="003B5305">
      <w:pPr>
        <w:pStyle w:val="DPSEntryIndents"/>
        <w:numPr>
          <w:ilvl w:val="1"/>
          <w:numId w:val="1"/>
        </w:numPr>
        <w:spacing w:before="100"/>
        <w:rPr>
          <w:spacing w:val="-2"/>
        </w:rPr>
      </w:pPr>
      <w:r w:rsidRPr="0072789B">
        <w:rPr>
          <w:spacing w:val="-2"/>
        </w:rPr>
        <w:t>the provider has been certified by the Australian Signals Directorate as suitable for the hosting of data up to the classification of PROTECTED and hosts all ACT Government data in Australia; and</w:t>
      </w:r>
    </w:p>
    <w:p w:rsidR="0023775B" w:rsidRPr="0072789B" w:rsidRDefault="0023775B" w:rsidP="003B5305">
      <w:pPr>
        <w:pStyle w:val="DPSEntryIndents"/>
        <w:numPr>
          <w:ilvl w:val="1"/>
          <w:numId w:val="1"/>
        </w:numPr>
        <w:spacing w:before="100"/>
        <w:rPr>
          <w:spacing w:val="-2"/>
        </w:rPr>
      </w:pPr>
      <w:r w:rsidRPr="0072789B">
        <w:rPr>
          <w:spacing w:val="-2"/>
        </w:rPr>
        <w:t>a security risk assessment has been conducted by the Territory to identify relevant security controls to be applied.</w:t>
      </w:r>
    </w:p>
    <w:p w:rsidR="0023775B" w:rsidRPr="0072789B" w:rsidRDefault="0023775B" w:rsidP="003B5305">
      <w:pPr>
        <w:pStyle w:val="DPSEntryIndents"/>
        <w:numPr>
          <w:ilvl w:val="0"/>
          <w:numId w:val="1"/>
        </w:numPr>
        <w:spacing w:before="100"/>
      </w:pPr>
      <w:r w:rsidRPr="0072789B">
        <w:t>In relation to lawful requests for disclosure by the provider of the Assembly</w:t>
      </w:r>
      <w:r w:rsidR="00037201">
        <w:t>’</w:t>
      </w:r>
      <w:r w:rsidRPr="0072789B">
        <w:t>s information—</w:t>
      </w:r>
    </w:p>
    <w:p w:rsidR="0023775B" w:rsidRPr="0072789B" w:rsidRDefault="0023775B" w:rsidP="003B5305">
      <w:pPr>
        <w:pStyle w:val="DPSEntryIndents"/>
        <w:numPr>
          <w:ilvl w:val="1"/>
          <w:numId w:val="1"/>
        </w:numPr>
        <w:spacing w:before="100"/>
      </w:pPr>
      <w:r w:rsidRPr="0072789B">
        <w:t>the Clerk will be notified by the Territory</w:t>
      </w:r>
      <w:r w:rsidR="00037201">
        <w:t>’</w:t>
      </w:r>
      <w:r w:rsidRPr="0072789B">
        <w:t>s information and communications technology agency (the agency) of any warrant or subpoena received by the provider or the agency unless legally prohibited from doing so;</w:t>
      </w:r>
    </w:p>
    <w:p w:rsidR="0023775B" w:rsidRPr="0072789B" w:rsidRDefault="0023775B" w:rsidP="003B5305">
      <w:pPr>
        <w:pStyle w:val="DPSEntryIndents"/>
        <w:numPr>
          <w:ilvl w:val="1"/>
          <w:numId w:val="1"/>
        </w:numPr>
        <w:spacing w:before="100"/>
      </w:pPr>
      <w:r w:rsidRPr="0072789B">
        <w:t>the agency will request the Clerk to authorise any lawful release of Assembly information unless legally prohibited from doing so;</w:t>
      </w:r>
    </w:p>
    <w:p w:rsidR="0023775B" w:rsidRPr="0072789B" w:rsidRDefault="0023775B" w:rsidP="003B5305">
      <w:pPr>
        <w:pStyle w:val="DPSEntryIndents"/>
        <w:numPr>
          <w:ilvl w:val="1"/>
          <w:numId w:val="1"/>
        </w:numPr>
        <w:spacing w:before="100"/>
      </w:pPr>
      <w:r w:rsidRPr="0072789B">
        <w:t>the Clerk will be notified by the agency of any suspected or actual unauthorised access or disclosure of Assembly information managed by the provider or the agency; and</w:t>
      </w:r>
    </w:p>
    <w:p w:rsidR="0023775B" w:rsidRPr="0072789B" w:rsidRDefault="0023775B" w:rsidP="003B5305">
      <w:pPr>
        <w:pStyle w:val="DPSEntryIndents"/>
        <w:numPr>
          <w:ilvl w:val="1"/>
          <w:numId w:val="1"/>
        </w:numPr>
        <w:spacing w:before="100"/>
      </w:pPr>
      <w:r w:rsidRPr="0072789B">
        <w:t>the Clerk will be notified by the agency of any significant changes to the Assembly</w:t>
      </w:r>
      <w:r w:rsidR="00037201">
        <w:t>’</w:t>
      </w:r>
      <w:r w:rsidRPr="0072789B">
        <w:t>s data storage, including hosting arrangements.</w:t>
      </w:r>
    </w:p>
    <w:p w:rsidR="0023775B" w:rsidRPr="00B337AD" w:rsidRDefault="0023775B" w:rsidP="003B5305">
      <w:pPr>
        <w:pStyle w:val="DPSEntryIndents"/>
        <w:numPr>
          <w:ilvl w:val="0"/>
          <w:numId w:val="1"/>
        </w:numPr>
        <w:spacing w:before="100"/>
      </w:pPr>
      <w:r w:rsidRPr="0072789B">
        <w:rPr>
          <w:spacing w:val="-2"/>
          <w:lang w:val="en-US"/>
        </w:rPr>
        <w:lastRenderedPageBreak/>
        <w:t>This resolution has effect from the date of its passage in the Assembly and continues in force unless and until amended or repealed by this or a subsequent Assembly.</w:t>
      </w:r>
    </w:p>
    <w:p w:rsidR="0023775B" w:rsidRPr="00B337AD" w:rsidRDefault="0023775B" w:rsidP="003B5305">
      <w:pPr>
        <w:pStyle w:val="DPSEntryDetail"/>
        <w:spacing w:before="100"/>
      </w:pPr>
      <w:r w:rsidRPr="00B337AD">
        <w:t>Question—put and passed.</w:t>
      </w:r>
    </w:p>
    <w:p w:rsidR="0023775B" w:rsidRPr="00EC68C3" w:rsidRDefault="0023775B" w:rsidP="003C080A">
      <w:pPr>
        <w:pStyle w:val="DPSEntryHeading"/>
      </w:pPr>
      <w:r w:rsidRPr="00562512">
        <w:tab/>
      </w:r>
      <w:r w:rsidR="00037201" w:rsidRPr="00037201">
        <w:t>14</w:t>
      </w:r>
      <w:r w:rsidRPr="00562512">
        <w:tab/>
      </w:r>
      <w:r w:rsidRPr="00EC68C3">
        <w:t>Standing Committee</w:t>
      </w:r>
      <w:r>
        <w:t>S</w:t>
      </w:r>
      <w:r w:rsidRPr="00EC68C3">
        <w:t>—MEMBERSHIP</w:t>
      </w:r>
    </w:p>
    <w:p w:rsidR="0023775B" w:rsidRDefault="0023775B" w:rsidP="003B5305">
      <w:pPr>
        <w:pStyle w:val="DPSEntryDetail"/>
        <w:spacing w:before="100"/>
        <w:rPr>
          <w:rFonts w:asciiTheme="minorHAnsi" w:hAnsiTheme="minorHAnsi"/>
        </w:rPr>
      </w:pPr>
      <w:r>
        <w:rPr>
          <w:rFonts w:asciiTheme="minorHAnsi" w:hAnsiTheme="minorHAnsi"/>
        </w:rPr>
        <w:t>Mr Wall</w:t>
      </w:r>
      <w:r w:rsidRPr="00EC68C3">
        <w:rPr>
          <w:rFonts w:asciiTheme="minorHAnsi" w:hAnsiTheme="minorHAnsi"/>
        </w:rPr>
        <w:t>, pursuant to standing order 223, moved—That</w:t>
      </w:r>
      <w:r>
        <w:rPr>
          <w:rFonts w:asciiTheme="minorHAnsi" w:hAnsiTheme="minorHAnsi"/>
        </w:rPr>
        <w:t>:</w:t>
      </w:r>
    </w:p>
    <w:p w:rsidR="0023775B" w:rsidRDefault="0023775B" w:rsidP="003B5305">
      <w:pPr>
        <w:pStyle w:val="DPSEntryDetail"/>
        <w:tabs>
          <w:tab w:val="clear" w:pos="1197"/>
          <w:tab w:val="left" w:pos="1350"/>
        </w:tabs>
        <w:spacing w:before="100"/>
        <w:ind w:left="1350" w:hanging="630"/>
        <w:rPr>
          <w:rFonts w:asciiTheme="minorHAnsi" w:hAnsiTheme="minorHAnsi"/>
          <w:lang w:val="en-US"/>
        </w:rPr>
      </w:pPr>
      <w:r>
        <w:rPr>
          <w:rFonts w:asciiTheme="minorHAnsi" w:hAnsiTheme="minorHAnsi"/>
          <w:lang w:val="en-US"/>
        </w:rPr>
        <w:t>(1)</w:t>
      </w:r>
      <w:r>
        <w:rPr>
          <w:rFonts w:asciiTheme="minorHAnsi" w:hAnsiTheme="minorHAnsi"/>
          <w:lang w:val="en-US"/>
        </w:rPr>
        <w:tab/>
        <w:t>Mr Wall be discharged from the Standing Committee on Education, Employment and Youth Affairs and Ms</w:t>
      </w:r>
      <w:r w:rsidR="00DE488D">
        <w:rPr>
          <w:rFonts w:asciiTheme="minorHAnsi" w:hAnsiTheme="minorHAnsi"/>
          <w:lang w:val="en-US"/>
        </w:rPr>
        <w:t xml:space="preserve"> Lee be appointed in his place; and</w:t>
      </w:r>
    </w:p>
    <w:p w:rsidR="0023775B" w:rsidRPr="00EC68C3" w:rsidRDefault="0023775B" w:rsidP="003B5305">
      <w:pPr>
        <w:pStyle w:val="DPSEntryDetail"/>
        <w:tabs>
          <w:tab w:val="clear" w:pos="1197"/>
          <w:tab w:val="left" w:pos="1350"/>
        </w:tabs>
        <w:spacing w:before="100"/>
        <w:ind w:left="1350" w:hanging="630"/>
        <w:rPr>
          <w:rFonts w:asciiTheme="minorHAnsi" w:hAnsiTheme="minorHAnsi"/>
        </w:rPr>
      </w:pPr>
      <w:r>
        <w:rPr>
          <w:rFonts w:asciiTheme="minorHAnsi" w:hAnsiTheme="minorHAnsi"/>
          <w:lang w:val="en-US"/>
        </w:rPr>
        <w:t>(2)</w:t>
      </w:r>
      <w:r>
        <w:rPr>
          <w:rFonts w:asciiTheme="minorHAnsi" w:hAnsiTheme="minorHAnsi"/>
          <w:lang w:val="en-US"/>
        </w:rPr>
        <w:tab/>
      </w:r>
      <w:r>
        <w:rPr>
          <w:rFonts w:asciiTheme="minorHAnsi" w:hAnsiTheme="minorHAnsi"/>
        </w:rPr>
        <w:t>Ms Lee be discharged from the Standing Committee on Justice and Community Safety and Mrs Jones be appointed in her place</w:t>
      </w:r>
      <w:r w:rsidRPr="00EC68C3">
        <w:rPr>
          <w:rFonts w:asciiTheme="minorHAnsi" w:hAnsiTheme="minorHAnsi"/>
        </w:rPr>
        <w:t>.</w:t>
      </w:r>
    </w:p>
    <w:p w:rsidR="0023775B" w:rsidRPr="00EC68C3" w:rsidRDefault="0023775B" w:rsidP="003B5305">
      <w:pPr>
        <w:pStyle w:val="DPSEntryDetail"/>
        <w:spacing w:before="100"/>
        <w:rPr>
          <w:rFonts w:asciiTheme="minorHAnsi" w:hAnsiTheme="minorHAnsi"/>
        </w:rPr>
      </w:pPr>
      <w:r w:rsidRPr="00EC68C3">
        <w:rPr>
          <w:rFonts w:asciiTheme="minorHAnsi" w:hAnsiTheme="minorHAnsi"/>
        </w:rPr>
        <w:t>Question—put and passed.</w:t>
      </w:r>
    </w:p>
    <w:p w:rsidR="0023775B" w:rsidRPr="00433C9B" w:rsidRDefault="0023775B" w:rsidP="003C080A">
      <w:pPr>
        <w:pStyle w:val="DPSEntryHeading"/>
      </w:pPr>
      <w:r w:rsidRPr="00433C9B">
        <w:tab/>
      </w:r>
      <w:r w:rsidR="00037201" w:rsidRPr="00037201">
        <w:t>15</w:t>
      </w:r>
      <w:r w:rsidRPr="00433C9B">
        <w:tab/>
        <w:t>QUESTIONS</w:t>
      </w:r>
    </w:p>
    <w:p w:rsidR="0023775B" w:rsidRPr="00433C9B" w:rsidRDefault="0023775B" w:rsidP="003B5305">
      <w:pPr>
        <w:pStyle w:val="DPSEntryDetail"/>
        <w:spacing w:before="100"/>
      </w:pPr>
      <w:r w:rsidRPr="00433C9B">
        <w:t>Questions without notice were asked.</w:t>
      </w:r>
    </w:p>
    <w:p w:rsidR="00D71A35" w:rsidRPr="001572A6" w:rsidRDefault="00D71A35" w:rsidP="003C080A">
      <w:pPr>
        <w:pStyle w:val="DPSEntryHeading"/>
      </w:pPr>
      <w:r w:rsidRPr="001572A6">
        <w:tab/>
      </w:r>
      <w:r>
        <w:t>16</w:t>
      </w:r>
      <w:r w:rsidRPr="001572A6">
        <w:tab/>
        <w:t>PAPER</w:t>
      </w:r>
      <w:r w:rsidR="00C40EB5">
        <w:t>—Order to table</w:t>
      </w:r>
    </w:p>
    <w:p w:rsidR="000C0F6F" w:rsidRDefault="00D71A35" w:rsidP="003B5305">
      <w:pPr>
        <w:pStyle w:val="DPSEntryDetail"/>
        <w:spacing w:before="100"/>
      </w:pPr>
      <w:r>
        <w:t>Ms Fitzharris</w:t>
      </w:r>
      <w:r w:rsidRPr="001572A6">
        <w:t xml:space="preserve"> (</w:t>
      </w:r>
      <w:r>
        <w:t>Minister for Health</w:t>
      </w:r>
      <w:r w:rsidR="00D77698">
        <w:t xml:space="preserve"> and Wellbeing</w:t>
      </w:r>
      <w:r w:rsidRPr="001572A6">
        <w:t>), having added to an answer</w:t>
      </w:r>
      <w:r w:rsidR="000C0F6F">
        <w:t xml:space="preserve"> to a question without notice asked on Tuesday—</w:t>
      </w:r>
    </w:p>
    <w:p w:rsidR="000C0F6F" w:rsidRPr="000C0F6F" w:rsidRDefault="000C0F6F" w:rsidP="003B5305">
      <w:pPr>
        <w:pStyle w:val="DPSEntryDetail"/>
        <w:spacing w:before="100"/>
      </w:pPr>
      <w:r w:rsidRPr="000C0F6F">
        <w:rPr>
          <w:i/>
          <w:iCs/>
        </w:rPr>
        <w:t>Stan</w:t>
      </w:r>
      <w:r>
        <w:rPr>
          <w:i/>
          <w:iCs/>
        </w:rPr>
        <w:t>ding order 213—Quoting document</w:t>
      </w:r>
      <w:r w:rsidRPr="000C0F6F">
        <w:rPr>
          <w:i/>
          <w:iCs/>
        </w:rPr>
        <w:t>:</w:t>
      </w:r>
      <w:r w:rsidRPr="000C0F6F">
        <w:t xml:space="preserve"> Mr</w:t>
      </w:r>
      <w:r>
        <w:t>s</w:t>
      </w:r>
      <w:r w:rsidRPr="000C0F6F">
        <w:t xml:space="preserve"> </w:t>
      </w:r>
      <w:r>
        <w:t>Dunne</w:t>
      </w:r>
      <w:r w:rsidRPr="000C0F6F">
        <w:t>, pursuant to standing ord</w:t>
      </w:r>
      <w:r>
        <w:t>er 213, moved—That the Minister table the document</w:t>
      </w:r>
      <w:r w:rsidRPr="000C0F6F">
        <w:t xml:space="preserve"> </w:t>
      </w:r>
      <w:r>
        <w:t xml:space="preserve">being </w:t>
      </w:r>
      <w:r w:rsidRPr="000C0F6F">
        <w:t xml:space="preserve">quoted </w:t>
      </w:r>
      <w:r>
        <w:t>from</w:t>
      </w:r>
      <w:r w:rsidRPr="000C0F6F">
        <w:t>.</w:t>
      </w:r>
    </w:p>
    <w:p w:rsidR="000C0F6F" w:rsidRDefault="000C0F6F" w:rsidP="003B5305">
      <w:pPr>
        <w:pStyle w:val="DPSEntryDetail"/>
        <w:spacing w:before="100"/>
      </w:pPr>
      <w:r>
        <w:t>Question—put and passed.</w:t>
      </w:r>
    </w:p>
    <w:p w:rsidR="000C0F6F" w:rsidRDefault="00C40EB5" w:rsidP="003B5305">
      <w:pPr>
        <w:pStyle w:val="DPSEntryDetail"/>
        <w:spacing w:before="100"/>
      </w:pPr>
      <w:r>
        <w:t>Ms Fitzharris presented the following paper:</w:t>
      </w:r>
    </w:p>
    <w:p w:rsidR="00C40EB5" w:rsidRDefault="00C40EB5" w:rsidP="003B5305">
      <w:pPr>
        <w:pStyle w:val="DPSEntryDetail"/>
        <w:spacing w:before="100"/>
      </w:pPr>
      <w:r>
        <w:t>Building Health Services Program and the Spire project—Speaking notes.</w:t>
      </w:r>
    </w:p>
    <w:p w:rsidR="0023775B" w:rsidRPr="001B7315" w:rsidRDefault="0023775B" w:rsidP="003C080A">
      <w:pPr>
        <w:pStyle w:val="DPSEntryHeading"/>
      </w:pPr>
      <w:r w:rsidRPr="00433C9B">
        <w:tab/>
      </w:r>
      <w:r w:rsidR="00D71A35">
        <w:t>17</w:t>
      </w:r>
      <w:r w:rsidRPr="00433C9B">
        <w:tab/>
      </w:r>
      <w:r w:rsidRPr="001B7315">
        <w:t>PRESENTATION OF PAPER</w:t>
      </w:r>
      <w:r w:rsidR="00F636C2">
        <w:t>s</w:t>
      </w:r>
    </w:p>
    <w:p w:rsidR="0023775B" w:rsidRPr="001B7315" w:rsidRDefault="0023775B" w:rsidP="0023775B">
      <w:pPr>
        <w:pStyle w:val="DPSEntryDetail"/>
      </w:pPr>
      <w:r>
        <w:t>Mr Barr (Chief Minister)</w:t>
      </w:r>
      <w:r w:rsidRPr="001B7315">
        <w:t xml:space="preserve"> presented the following paper</w:t>
      </w:r>
      <w:r w:rsidR="00F636C2">
        <w:t>s</w:t>
      </w:r>
      <w:r w:rsidRPr="001B7315">
        <w:t>:</w:t>
      </w:r>
    </w:p>
    <w:p w:rsidR="0023775B" w:rsidRDefault="0023775B" w:rsidP="0023775B">
      <w:pPr>
        <w:pStyle w:val="DPSEntryDetail"/>
        <w:rPr>
          <w:rFonts w:asciiTheme="minorHAnsi" w:hAnsiTheme="minorHAnsi"/>
        </w:rPr>
      </w:pPr>
      <w:r w:rsidRPr="00AB4B78">
        <w:rPr>
          <w:rFonts w:asciiTheme="minorHAnsi" w:hAnsiTheme="minorHAnsi"/>
        </w:rPr>
        <w:t>Annual Reports (Government Agencies) Act, pursuant to section 13—ACT Public Service—State of the Service Report</w:t>
      </w:r>
      <w:r>
        <w:rPr>
          <w:rFonts w:asciiTheme="minorHAnsi" w:hAnsiTheme="minorHAnsi"/>
        </w:rPr>
        <w:t>—</w:t>
      </w:r>
      <w:r w:rsidRPr="00AB4B78">
        <w:rPr>
          <w:rFonts w:asciiTheme="minorHAnsi" w:hAnsiTheme="minorHAnsi"/>
        </w:rPr>
        <w:t>Annual rep</w:t>
      </w:r>
      <w:r>
        <w:rPr>
          <w:rFonts w:asciiTheme="minorHAnsi" w:hAnsiTheme="minorHAnsi"/>
        </w:rPr>
        <w:t>orts—</w:t>
      </w:r>
    </w:p>
    <w:p w:rsidR="0023775B" w:rsidRDefault="0023775B" w:rsidP="0023775B">
      <w:pPr>
        <w:pStyle w:val="DPSEntryDetailIndentLev1"/>
      </w:pPr>
      <w:r>
        <w:lastRenderedPageBreak/>
        <w:t>2016-17—Corrigendum, dated October 2018</w:t>
      </w:r>
      <w:r w:rsidRPr="00AB4B78">
        <w:t>.</w:t>
      </w:r>
    </w:p>
    <w:p w:rsidR="0023775B" w:rsidRDefault="0023775B" w:rsidP="0023775B">
      <w:pPr>
        <w:pStyle w:val="DPSEntryDetailIndentLev1"/>
      </w:pPr>
      <w:r>
        <w:t>2017-18—Corrigendum, dated October 2018.</w:t>
      </w:r>
    </w:p>
    <w:p w:rsidR="0023775B" w:rsidRPr="00AC2131" w:rsidRDefault="0023775B" w:rsidP="003C080A">
      <w:pPr>
        <w:pStyle w:val="DPSEntryHeading"/>
      </w:pPr>
      <w:r w:rsidRPr="00433C9B">
        <w:tab/>
      </w:r>
      <w:r w:rsidR="00D71A35">
        <w:t>18</w:t>
      </w:r>
      <w:r w:rsidRPr="00433C9B">
        <w:tab/>
      </w:r>
      <w:r>
        <w:t>Financial Management Act—Consolidated Annual Financial Statements—2017-2018 Financial year</w:t>
      </w:r>
      <w:r w:rsidRPr="00AC2131">
        <w:t>—PAPER AND STATEMENT BY MINISTER</w:t>
      </w:r>
    </w:p>
    <w:p w:rsidR="0023775B" w:rsidRPr="00AC2131" w:rsidRDefault="0023775B" w:rsidP="0023775B">
      <w:pPr>
        <w:pStyle w:val="DPSEntryDetail"/>
      </w:pPr>
      <w:r>
        <w:t>Mr Barr (Treasurer)</w:t>
      </w:r>
      <w:r w:rsidRPr="00AC2131">
        <w:t xml:space="preserve"> presented the following paper:</w:t>
      </w:r>
    </w:p>
    <w:p w:rsidR="0023775B" w:rsidRPr="00AC2131" w:rsidRDefault="0023775B" w:rsidP="0023775B">
      <w:pPr>
        <w:pStyle w:val="DPSEntryDetail"/>
      </w:pPr>
      <w:r>
        <w:t>Financial Management Act, pursuant to section 25—Consolidated Annual Financial Statements, including audit opinion—2017-</w:t>
      </w:r>
      <w:r w:rsidR="00C40EB5">
        <w:t>2018 financial year, dated 30</w:t>
      </w:r>
      <w:r w:rsidR="006D2A78">
        <w:t xml:space="preserve"> and 31 </w:t>
      </w:r>
      <w:r w:rsidR="00C40EB5">
        <w:t>October 2018</w:t>
      </w:r>
      <w:r w:rsidRPr="00AC2131">
        <w:t>—</w:t>
      </w:r>
    </w:p>
    <w:p w:rsidR="0023775B" w:rsidRPr="00AC2131" w:rsidRDefault="0023775B" w:rsidP="0023775B">
      <w:pPr>
        <w:pStyle w:val="DPSEntryDetail"/>
      </w:pPr>
      <w:r w:rsidRPr="00AC2131">
        <w:t>and, by leave, made a statement in relation to the paper.</w:t>
      </w:r>
    </w:p>
    <w:p w:rsidR="0023775B" w:rsidRPr="001B7315" w:rsidRDefault="0023775B" w:rsidP="003C080A">
      <w:pPr>
        <w:pStyle w:val="DPSEntryHeading"/>
      </w:pPr>
      <w:r w:rsidRPr="001B7315">
        <w:tab/>
      </w:r>
      <w:r w:rsidR="00D71A35">
        <w:t>19</w:t>
      </w:r>
      <w:r w:rsidRPr="001B7315">
        <w:tab/>
        <w:t>PRESENTATION OF PAPER</w:t>
      </w:r>
    </w:p>
    <w:p w:rsidR="0023775B" w:rsidRPr="001B7315" w:rsidRDefault="0023775B" w:rsidP="0023775B">
      <w:pPr>
        <w:pStyle w:val="DPSEntryDetail"/>
      </w:pPr>
      <w:r>
        <w:t>Mr Ramsay</w:t>
      </w:r>
      <w:r w:rsidRPr="001B7315">
        <w:t xml:space="preserve"> (</w:t>
      </w:r>
      <w:r>
        <w:t>Attorney-General</w:t>
      </w:r>
      <w:r w:rsidRPr="001B7315">
        <w:t>) presented the following paper:</w:t>
      </w:r>
    </w:p>
    <w:p w:rsidR="0023775B" w:rsidRPr="001B7315" w:rsidRDefault="0023775B" w:rsidP="0023775B">
      <w:pPr>
        <w:pStyle w:val="DPSEntryDetail"/>
      </w:pPr>
      <w:r>
        <w:t>Coroner</w:t>
      </w:r>
      <w:r w:rsidR="00037201">
        <w:t>’</w:t>
      </w:r>
      <w:r>
        <w:t>s Act, pursuant to subsection 102(8)—ACT Coroner</w:t>
      </w:r>
      <w:r w:rsidR="00037201">
        <w:t>’</w:t>
      </w:r>
      <w:r>
        <w:t>s Court—Annual Report 2017/18, dated 16 October 2018</w:t>
      </w:r>
      <w:r w:rsidRPr="001B7315">
        <w:t>.</w:t>
      </w:r>
    </w:p>
    <w:p w:rsidR="0023775B" w:rsidRPr="001B7315" w:rsidRDefault="0023775B" w:rsidP="003C080A">
      <w:pPr>
        <w:pStyle w:val="DPSEntryHeading"/>
      </w:pPr>
      <w:r w:rsidRPr="00433C9B">
        <w:tab/>
      </w:r>
      <w:r w:rsidR="00D71A35">
        <w:t>20</w:t>
      </w:r>
      <w:r w:rsidRPr="00433C9B">
        <w:tab/>
      </w:r>
      <w:r w:rsidRPr="001B7315">
        <w:t>PRESENTATION OF PAPER</w:t>
      </w:r>
    </w:p>
    <w:p w:rsidR="0023775B" w:rsidRPr="001B7315" w:rsidRDefault="0023775B" w:rsidP="0023775B">
      <w:pPr>
        <w:pStyle w:val="DPSEntryDetail"/>
      </w:pPr>
      <w:r>
        <w:t>Mr Rattenbury (Minister for Climate Change and Sustainability)</w:t>
      </w:r>
      <w:r w:rsidRPr="001B7315">
        <w:t xml:space="preserve"> presented the following paper:</w:t>
      </w:r>
    </w:p>
    <w:p w:rsidR="0023775B" w:rsidRDefault="0023775B" w:rsidP="0023775B">
      <w:pPr>
        <w:pStyle w:val="DPSEntryDetail"/>
        <w:rPr>
          <w:spacing w:val="-4"/>
        </w:rPr>
      </w:pPr>
      <w:r w:rsidRPr="00AB4B78">
        <w:rPr>
          <w:rFonts w:asciiTheme="minorHAnsi" w:hAnsiTheme="minorHAnsi"/>
        </w:rPr>
        <w:t>Annual Reports (Government Agencies) Act, pursuant to section 13—A</w:t>
      </w:r>
      <w:r>
        <w:rPr>
          <w:rFonts w:asciiTheme="minorHAnsi" w:hAnsiTheme="minorHAnsi"/>
        </w:rPr>
        <w:t>nnual report 2017-2018</w:t>
      </w:r>
      <w:r w:rsidRPr="00AB4B78">
        <w:rPr>
          <w:rFonts w:asciiTheme="minorHAnsi" w:hAnsiTheme="minorHAnsi"/>
        </w:rPr>
        <w:t>—</w:t>
      </w:r>
      <w:r>
        <w:rPr>
          <w:spacing w:val="-4"/>
        </w:rPr>
        <w:t>ACT Commissioner for Sustainability and the Environment—Corrigendum.</w:t>
      </w:r>
    </w:p>
    <w:p w:rsidR="0023775B" w:rsidRPr="00B27C3F" w:rsidRDefault="0023775B" w:rsidP="003C080A">
      <w:pPr>
        <w:pStyle w:val="DPSEntryHeading"/>
      </w:pPr>
      <w:r w:rsidRPr="00B27C3F">
        <w:tab/>
      </w:r>
      <w:r w:rsidR="00037201" w:rsidRPr="00037201">
        <w:t>2</w:t>
      </w:r>
      <w:r w:rsidR="00D71A35">
        <w:t>1</w:t>
      </w:r>
      <w:r>
        <w:tab/>
        <w:t>Legislation Act—Crimes (Restorative Justice) Act—Crimes (Restorative Justice) Sexual and Family Violence Offences Guidelines 2018—Disallowable Instrument DI2018-266—Paper and statement by Minister</w:t>
      </w:r>
    </w:p>
    <w:p w:rsidR="0023775B" w:rsidRPr="00B27C3F" w:rsidRDefault="0023775B" w:rsidP="0023775B">
      <w:pPr>
        <w:pStyle w:val="DPSEntryDetail"/>
      </w:pPr>
      <w:r>
        <w:t>Mr Rattenbury</w:t>
      </w:r>
      <w:r w:rsidRPr="00B27C3F">
        <w:t xml:space="preserve"> (</w:t>
      </w:r>
      <w:r>
        <w:t>Minister for Justice, Consumer Affairs and Road Safety) presented the following paper</w:t>
      </w:r>
      <w:r w:rsidRPr="00B27C3F">
        <w:t>:</w:t>
      </w:r>
    </w:p>
    <w:p w:rsidR="0023775B" w:rsidRDefault="0023775B" w:rsidP="0023775B">
      <w:pPr>
        <w:pStyle w:val="DPSEntryDetail"/>
      </w:pPr>
      <w:r w:rsidRPr="0082594B">
        <w:t>Legislation Act, pursuant to section 64—Crimes (Restorative Justice) Act—</w:t>
      </w:r>
      <w:r w:rsidRPr="0082594B">
        <w:rPr>
          <w:szCs w:val="16"/>
        </w:rPr>
        <w:t>Crimes (Restorative Justice) Sexual and Family Violence Offences Guidelines 2018—</w:t>
      </w:r>
      <w:r w:rsidRPr="0082594B">
        <w:t>Disallowable Instrument DI2018-266 (LR, 30 October 2018), inc</w:t>
      </w:r>
      <w:r>
        <w:t>luding an explanatory statement—</w:t>
      </w:r>
    </w:p>
    <w:p w:rsidR="0023775B" w:rsidRPr="0082594B" w:rsidRDefault="0023775B" w:rsidP="0023775B">
      <w:pPr>
        <w:pStyle w:val="DPSEntryDetail"/>
      </w:pPr>
      <w:r>
        <w:t>and, by leave, made a statement in relation to the paper.</w:t>
      </w:r>
    </w:p>
    <w:p w:rsidR="0023775B" w:rsidRPr="004B16CD" w:rsidRDefault="0023775B" w:rsidP="003C080A">
      <w:pPr>
        <w:pStyle w:val="DPSEntryHeading"/>
      </w:pPr>
      <w:r w:rsidRPr="00B27C3F">
        <w:tab/>
      </w:r>
      <w:r w:rsidR="00037201" w:rsidRPr="00037201">
        <w:t>2</w:t>
      </w:r>
      <w:r w:rsidR="00D71A35">
        <w:t>2</w:t>
      </w:r>
      <w:r w:rsidRPr="00B27C3F">
        <w:tab/>
      </w:r>
      <w:r>
        <w:t>bIMBERI yOUTH jUSTICE cENTRE—bIMBERI hEADLINE iNDICATORS Reports—</w:t>
      </w:r>
      <w:r w:rsidR="006D2A78">
        <w:t>2017-2018 and March 2018—</w:t>
      </w:r>
      <w:r>
        <w:t>Updated October 2018—Papers and statement by Minister</w:t>
      </w:r>
    </w:p>
    <w:p w:rsidR="0023775B" w:rsidRPr="004B16CD" w:rsidRDefault="0023775B" w:rsidP="003B5305">
      <w:pPr>
        <w:pStyle w:val="DPSEntryDetail"/>
      </w:pPr>
      <w:r w:rsidRPr="004B16CD">
        <w:t xml:space="preserve">Ms Stephen-Smith (Minister for </w:t>
      </w:r>
      <w:r>
        <w:t>Children, Youth and Families</w:t>
      </w:r>
      <w:r w:rsidRPr="004B16CD">
        <w:t>) presented the following paper</w:t>
      </w:r>
      <w:r>
        <w:t>s</w:t>
      </w:r>
      <w:r w:rsidRPr="004B16CD">
        <w:t>:</w:t>
      </w:r>
    </w:p>
    <w:p w:rsidR="0023775B" w:rsidRDefault="0023775B" w:rsidP="003B5305">
      <w:pPr>
        <w:pStyle w:val="DPSEntryDetail"/>
        <w:keepNext/>
      </w:pPr>
      <w:r w:rsidRPr="004B16CD">
        <w:lastRenderedPageBreak/>
        <w:t>Bimberi Youth Justice Centre—</w:t>
      </w:r>
      <w:r>
        <w:t xml:space="preserve">Bimberi Headline Indicators </w:t>
      </w:r>
      <w:r w:rsidRPr="004B16CD">
        <w:t>Report</w:t>
      </w:r>
      <w:r>
        <w:t>s—</w:t>
      </w:r>
    </w:p>
    <w:p w:rsidR="0023775B" w:rsidRDefault="0023775B" w:rsidP="0023775B">
      <w:pPr>
        <w:pStyle w:val="DPSEntryDetailIndentLev1"/>
      </w:pPr>
      <w:r>
        <w:t>2017-2018.</w:t>
      </w:r>
    </w:p>
    <w:p w:rsidR="0023775B" w:rsidRDefault="002F409D" w:rsidP="0023775B">
      <w:pPr>
        <w:pStyle w:val="DPSEntryDetailIndentLev1"/>
      </w:pPr>
      <w:r>
        <w:t>March 2018</w:t>
      </w:r>
      <w:r w:rsidR="0023775B">
        <w:t>—Updated October 2018—</w:t>
      </w:r>
    </w:p>
    <w:p w:rsidR="0023775B" w:rsidRPr="004B16CD" w:rsidRDefault="0023775B" w:rsidP="0023775B">
      <w:pPr>
        <w:pStyle w:val="DPSEntryDetail"/>
      </w:pPr>
      <w:r>
        <w:t xml:space="preserve">and, by leave, made a statement in relation to the </w:t>
      </w:r>
      <w:r w:rsidR="002F409D">
        <w:t>papers</w:t>
      </w:r>
      <w:r>
        <w:t>.</w:t>
      </w:r>
    </w:p>
    <w:p w:rsidR="0023775B" w:rsidRPr="00F97435" w:rsidRDefault="0023775B" w:rsidP="003C080A">
      <w:pPr>
        <w:pStyle w:val="DPSEntryHeading"/>
      </w:pPr>
      <w:r w:rsidRPr="00F97435">
        <w:tab/>
      </w:r>
      <w:r w:rsidR="00037201" w:rsidRPr="00037201">
        <w:t>2</w:t>
      </w:r>
      <w:r w:rsidR="00D71A35">
        <w:t>3</w:t>
      </w:r>
      <w:r w:rsidRPr="00F97435">
        <w:tab/>
        <w:t>MATTER OF PUBLIC IMPORTANCE—DISCUSSION—</w:t>
      </w:r>
      <w:r>
        <w:t>Support for Local primary producers</w:t>
      </w:r>
    </w:p>
    <w:p w:rsidR="0023775B" w:rsidRPr="00F97435" w:rsidRDefault="0023775B" w:rsidP="0023775B">
      <w:pPr>
        <w:pStyle w:val="DPSEntryDetail"/>
      </w:pPr>
      <w:r w:rsidRPr="00F97435">
        <w:t xml:space="preserve">The Assembly was informed that </w:t>
      </w:r>
      <w:r>
        <w:t>Ms Cheyne</w:t>
      </w:r>
      <w:r w:rsidRPr="00F97435">
        <w:t xml:space="preserve">, </w:t>
      </w:r>
      <w:r>
        <w:t>Ms Cody</w:t>
      </w:r>
      <w:r w:rsidRPr="00F97435">
        <w:t xml:space="preserve">, </w:t>
      </w:r>
      <w:r>
        <w:t>Mrs Dunne</w:t>
      </w:r>
      <w:r w:rsidRPr="00F97435">
        <w:t xml:space="preserve">, </w:t>
      </w:r>
      <w:r>
        <w:t>Mrs Kikkert</w:t>
      </w:r>
      <w:r w:rsidRPr="00F97435">
        <w:t xml:space="preserve">, </w:t>
      </w:r>
      <w:r>
        <w:t>Ms Lee</w:t>
      </w:r>
      <w:r w:rsidRPr="00F97435">
        <w:t xml:space="preserve">, </w:t>
      </w:r>
      <w:r>
        <w:t>Mr Milligan</w:t>
      </w:r>
      <w:r w:rsidRPr="00F97435">
        <w:t xml:space="preserve">, </w:t>
      </w:r>
      <w:r>
        <w:t>Ms Orr</w:t>
      </w:r>
      <w:r w:rsidRPr="00F97435">
        <w:t xml:space="preserve">, </w:t>
      </w:r>
      <w:r>
        <w:t>Mr Parton</w:t>
      </w:r>
      <w:r w:rsidRPr="00F97435">
        <w:t xml:space="preserve"> and </w:t>
      </w:r>
      <w:r>
        <w:t>Mr Pettersson</w:t>
      </w:r>
      <w:r w:rsidRPr="00F97435">
        <w:t xml:space="preserve"> had proposed that matters of public importance be submitted to the Assembly for discussion.  In accordance with the provisions of standing order 79, the Speaker had determined that the matter proposed by </w:t>
      </w:r>
      <w:r>
        <w:t>Ms Cheyne</w:t>
      </w:r>
      <w:r w:rsidRPr="00F97435">
        <w:t xml:space="preserve"> be submitted to the Assembly, namely, </w:t>
      </w:r>
      <w:r w:rsidR="00037201">
        <w:t>“</w:t>
      </w:r>
      <w:r>
        <w:t>The importance of supporting local primary producers in the ACT</w:t>
      </w:r>
      <w:r w:rsidR="00037201">
        <w:t>”</w:t>
      </w:r>
      <w:r w:rsidRPr="00F97435">
        <w:t>.</w:t>
      </w:r>
    </w:p>
    <w:p w:rsidR="0023775B" w:rsidRPr="00F97435" w:rsidRDefault="0023775B" w:rsidP="0023775B">
      <w:pPr>
        <w:pStyle w:val="DPSEntryDetail"/>
      </w:pPr>
      <w:r w:rsidRPr="00F97435">
        <w:t>Discussion ensued.</w:t>
      </w:r>
    </w:p>
    <w:p w:rsidR="0023775B" w:rsidRPr="00F97435" w:rsidRDefault="0023775B" w:rsidP="0023775B">
      <w:pPr>
        <w:pStyle w:val="DPSEntryDetail"/>
      </w:pPr>
      <w:r w:rsidRPr="00F97435">
        <w:t>Discussion concluded.</w:t>
      </w:r>
    </w:p>
    <w:p w:rsidR="0023775B" w:rsidRPr="00785018" w:rsidRDefault="0023775B" w:rsidP="003C080A">
      <w:pPr>
        <w:pStyle w:val="DPSEntryHeading"/>
      </w:pPr>
      <w:r w:rsidRPr="00785018">
        <w:tab/>
      </w:r>
      <w:r w:rsidR="00037201" w:rsidRPr="00037201">
        <w:t>2</w:t>
      </w:r>
      <w:r w:rsidR="00D71A35">
        <w:t>4</w:t>
      </w:r>
      <w:r w:rsidRPr="00785018">
        <w:tab/>
      </w:r>
      <w:r>
        <w:t>Sentencing Legislation Amendment Bill 2018</w:t>
      </w:r>
    </w:p>
    <w:p w:rsidR="0023775B" w:rsidRPr="00785018" w:rsidRDefault="0023775B" w:rsidP="0023775B">
      <w:pPr>
        <w:pStyle w:val="DPSEntryDetail"/>
      </w:pPr>
      <w:r w:rsidRPr="00785018">
        <w:t>The order of the day having been read for the resumption of the debate on the question—That this Bill be agreed to in principle—</w:t>
      </w:r>
    </w:p>
    <w:p w:rsidR="0023775B" w:rsidRPr="00785018" w:rsidRDefault="0023775B" w:rsidP="0023775B">
      <w:pPr>
        <w:pStyle w:val="DPSEntryDetail"/>
        <w:rPr>
          <w:iCs/>
        </w:rPr>
      </w:pPr>
      <w:r w:rsidRPr="00785018">
        <w:rPr>
          <w:iCs/>
        </w:rPr>
        <w:t>Debate resumed.</w:t>
      </w:r>
    </w:p>
    <w:p w:rsidR="0023775B" w:rsidRPr="00785018" w:rsidRDefault="0023775B" w:rsidP="0023775B">
      <w:pPr>
        <w:pStyle w:val="DPSEntryDetail"/>
        <w:rPr>
          <w:iCs/>
        </w:rPr>
      </w:pPr>
      <w:r w:rsidRPr="00785018">
        <w:rPr>
          <w:iCs/>
        </w:rPr>
        <w:t>Question—That this Bill be agreed to in principle—put and passed.</w:t>
      </w:r>
    </w:p>
    <w:p w:rsidR="0023775B" w:rsidRPr="00785018" w:rsidRDefault="0023775B" w:rsidP="0023775B">
      <w:pPr>
        <w:pStyle w:val="DPSEntryDetail"/>
        <w:rPr>
          <w:iCs/>
        </w:rPr>
      </w:pPr>
      <w:r w:rsidRPr="00785018">
        <w:rPr>
          <w:iCs/>
        </w:rPr>
        <w:t>Leave granted to dispense with the detail stage.</w:t>
      </w:r>
    </w:p>
    <w:p w:rsidR="0023775B" w:rsidRPr="00785018" w:rsidRDefault="0023775B" w:rsidP="0023775B">
      <w:pPr>
        <w:pStyle w:val="DPSEntryDetail"/>
      </w:pPr>
      <w:r w:rsidRPr="00785018">
        <w:t>Question—That this Bill be agreed to—put and passed.</w:t>
      </w:r>
    </w:p>
    <w:p w:rsidR="0023775B" w:rsidRPr="0028115B" w:rsidRDefault="0023775B" w:rsidP="003C080A">
      <w:pPr>
        <w:pStyle w:val="DPSEntryHeading"/>
        <w:rPr>
          <w:lang w:val="en-AU"/>
        </w:rPr>
      </w:pPr>
      <w:r w:rsidRPr="0028115B">
        <w:rPr>
          <w:lang w:val="en-AU"/>
        </w:rPr>
        <w:tab/>
      </w:r>
      <w:r w:rsidR="00037201" w:rsidRPr="00037201">
        <w:rPr>
          <w:lang w:val="en-AU"/>
        </w:rPr>
        <w:t>2</w:t>
      </w:r>
      <w:r w:rsidR="00D71A35">
        <w:rPr>
          <w:lang w:val="en-AU"/>
        </w:rPr>
        <w:t>5</w:t>
      </w:r>
      <w:r w:rsidRPr="0028115B">
        <w:rPr>
          <w:lang w:val="en-AU"/>
        </w:rPr>
        <w:tab/>
        <w:t xml:space="preserve">SUSPENSION OF STANDING ORDERS—CONSIDERATION OF </w:t>
      </w:r>
      <w:r>
        <w:rPr>
          <w:lang w:val="en-AU"/>
        </w:rPr>
        <w:t>Private Members</w:t>
      </w:r>
      <w:r w:rsidR="00037201">
        <w:rPr>
          <w:lang w:val="en-AU"/>
        </w:rPr>
        <w:t>’</w:t>
      </w:r>
      <w:r w:rsidRPr="0028115B">
        <w:rPr>
          <w:lang w:val="en-AU"/>
        </w:rPr>
        <w:t xml:space="preserve"> BUSINESS</w:t>
      </w:r>
    </w:p>
    <w:p w:rsidR="0023775B" w:rsidRPr="0028115B" w:rsidRDefault="0023775B" w:rsidP="0023775B">
      <w:pPr>
        <w:pStyle w:val="DPSEntryDetail"/>
      </w:pPr>
      <w:r>
        <w:t>Mr Gentleman (Manager of Government Business)</w:t>
      </w:r>
      <w:r w:rsidRPr="0028115B">
        <w:t xml:space="preserve"> moved—That so much of the standing orders be suspended as would </w:t>
      </w:r>
      <w:r>
        <w:t>prevent</w:t>
      </w:r>
      <w:r w:rsidRPr="0028115B">
        <w:t xml:space="preserve"> </w:t>
      </w:r>
      <w:r>
        <w:t>Private Members</w:t>
      </w:r>
      <w:r w:rsidR="00037201">
        <w:t>’</w:t>
      </w:r>
      <w:r>
        <w:t xml:space="preserve"> business, notice</w:t>
      </w:r>
      <w:r w:rsidRPr="0028115B">
        <w:t xml:space="preserve"> No </w:t>
      </w:r>
      <w:r>
        <w:t>7</w:t>
      </w:r>
      <w:r w:rsidRPr="0028115B">
        <w:t xml:space="preserve">, </w:t>
      </w:r>
      <w:r>
        <w:t>being the Government Agencies (Land Acquisition Reporting) Bill 2018,</w:t>
      </w:r>
      <w:r w:rsidRPr="0028115B">
        <w:t xml:space="preserve"> being called on</w:t>
      </w:r>
      <w:r>
        <w:t xml:space="preserve"> and debated</w:t>
      </w:r>
      <w:r w:rsidRPr="0028115B">
        <w:t xml:space="preserve"> forthwith.</w:t>
      </w:r>
    </w:p>
    <w:p w:rsidR="0023775B" w:rsidRPr="0028115B" w:rsidRDefault="0023775B" w:rsidP="0023775B">
      <w:pPr>
        <w:pStyle w:val="DPSEntryDetail"/>
      </w:pPr>
      <w:r w:rsidRPr="0028115B">
        <w:t>Question—put and passed, with the concurrence of an absolute majority.</w:t>
      </w:r>
    </w:p>
    <w:p w:rsidR="0023775B" w:rsidRPr="00F84431" w:rsidRDefault="0023775B" w:rsidP="003C080A">
      <w:pPr>
        <w:pStyle w:val="DPSEntryHeading"/>
      </w:pPr>
      <w:r w:rsidRPr="00F84431">
        <w:lastRenderedPageBreak/>
        <w:tab/>
      </w:r>
      <w:r w:rsidR="00037201" w:rsidRPr="00037201">
        <w:t>2</w:t>
      </w:r>
      <w:r w:rsidR="00D71A35">
        <w:t>6</w:t>
      </w:r>
      <w:r w:rsidRPr="00F84431">
        <w:tab/>
      </w:r>
      <w:r>
        <w:t>Government Agencies (Land Acquisition Reporting) Bill 2018</w:t>
      </w:r>
    </w:p>
    <w:p w:rsidR="0023775B" w:rsidRPr="00F84431" w:rsidRDefault="0023775B" w:rsidP="0023775B">
      <w:pPr>
        <w:pStyle w:val="DPSEntryDetail"/>
        <w:rPr>
          <w:iCs/>
        </w:rPr>
      </w:pPr>
      <w:r w:rsidRPr="00F84431">
        <w:t xml:space="preserve">The </w:t>
      </w:r>
      <w:r>
        <w:t>Assembly, according to order, resumed consideration at the detail stage</w:t>
      </w:r>
      <w:r w:rsidRPr="00F84431">
        <w:rPr>
          <w:iCs/>
        </w:rPr>
        <w:t>.</w:t>
      </w:r>
    </w:p>
    <w:p w:rsidR="0023775B" w:rsidRPr="00F84431" w:rsidRDefault="0023775B" w:rsidP="0023775B">
      <w:pPr>
        <w:pBdr>
          <w:bottom w:val="thinThickLargeGap" w:sz="18" w:space="1" w:color="auto"/>
        </w:pBdr>
        <w:ind w:left="3427" w:right="3658"/>
        <w:jc w:val="center"/>
        <w:rPr>
          <w:rFonts w:ascii="Calibri" w:hAnsi="Calibri"/>
          <w:i/>
          <w:iCs/>
          <w:lang w:val="en-AU"/>
        </w:rPr>
      </w:pPr>
    </w:p>
    <w:p w:rsidR="0023775B" w:rsidRPr="00F84431" w:rsidRDefault="0023775B" w:rsidP="0023775B">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23775B" w:rsidRDefault="0023775B" w:rsidP="0023775B">
      <w:pPr>
        <w:pStyle w:val="DPSEntryDetail"/>
        <w:rPr>
          <w:iCs/>
        </w:rPr>
      </w:pPr>
      <w:r>
        <w:rPr>
          <w:iCs/>
        </w:rPr>
        <w:t>Clauses 1 to 6—</w:t>
      </w:r>
    </w:p>
    <w:p w:rsidR="0023775B" w:rsidRDefault="0023775B" w:rsidP="0023775B">
      <w:pPr>
        <w:pStyle w:val="DPSEntryDetail"/>
        <w:rPr>
          <w:iCs/>
        </w:rPr>
      </w:pPr>
      <w:r>
        <w:rPr>
          <w:iCs/>
        </w:rPr>
        <w:t xml:space="preserve">Mr Gentleman (Minister for Planning and Land Management), by leave, </w:t>
      </w:r>
      <w:r w:rsidR="001B06C1">
        <w:rPr>
          <w:iCs/>
        </w:rPr>
        <w:t xml:space="preserve">moved </w:t>
      </w:r>
      <w:r>
        <w:rPr>
          <w:iCs/>
        </w:rPr>
        <w:t>his amendments Nos 1 to 3 together</w:t>
      </w:r>
      <w:r w:rsidR="006D2A78">
        <w:rPr>
          <w:iCs/>
        </w:rPr>
        <w:t xml:space="preserve"> </w:t>
      </w:r>
      <w:r w:rsidR="006D2A78" w:rsidRPr="00E05051">
        <w:rPr>
          <w:iCs/>
        </w:rPr>
        <w:t>(</w:t>
      </w:r>
      <w:r w:rsidR="006D2A78">
        <w:rPr>
          <w:i/>
          <w:iCs/>
        </w:rPr>
        <w:t>see</w:t>
      </w:r>
      <w:r w:rsidR="006D2A78">
        <w:rPr>
          <w:iCs/>
        </w:rPr>
        <w:t xml:space="preserve"> </w:t>
      </w:r>
      <w:hyperlink w:anchor="Schedule1" w:history="1">
        <w:r w:rsidR="006D2A78" w:rsidRPr="003D4300">
          <w:rPr>
            <w:rStyle w:val="Hyperlink"/>
            <w:iCs/>
          </w:rPr>
          <w:t>Schedule 1</w:t>
        </w:r>
      </w:hyperlink>
      <w:r w:rsidR="006D2A78">
        <w:rPr>
          <w:iCs/>
        </w:rPr>
        <w:t>)</w:t>
      </w:r>
      <w:r>
        <w:rPr>
          <w:iCs/>
        </w:rPr>
        <w:t>.</w:t>
      </w:r>
    </w:p>
    <w:p w:rsidR="0023775B" w:rsidRDefault="0023775B" w:rsidP="0023775B">
      <w:pPr>
        <w:pStyle w:val="DPSEntryDetail"/>
        <w:rPr>
          <w:iCs/>
        </w:rPr>
      </w:pPr>
      <w:r>
        <w:rPr>
          <w:i/>
          <w:iCs/>
        </w:rPr>
        <w:t xml:space="preserve">Paper: </w:t>
      </w:r>
      <w:r>
        <w:rPr>
          <w:iCs/>
        </w:rPr>
        <w:t>Mr Gentleman presented a supplementary explanatory statement to the Government amendments.</w:t>
      </w:r>
    </w:p>
    <w:p w:rsidR="000C6C6F" w:rsidRDefault="000C6C6F" w:rsidP="000C6C6F">
      <w:pPr>
        <w:pStyle w:val="DPSEntryDetail"/>
        <w:rPr>
          <w:iCs/>
        </w:rPr>
      </w:pPr>
      <w:r>
        <w:rPr>
          <w:iCs/>
        </w:rPr>
        <w:t>Debate continued.</w:t>
      </w:r>
    </w:p>
    <w:p w:rsidR="001B06C1" w:rsidRPr="00FF31EC" w:rsidRDefault="001B06C1" w:rsidP="002644CD">
      <w:pPr>
        <w:pStyle w:val="DPSEntryDetail"/>
        <w:spacing w:before="100"/>
        <w:rPr>
          <w:iCs/>
        </w:rPr>
      </w:pPr>
      <w:r>
        <w:rPr>
          <w:iCs/>
        </w:rPr>
        <w:t>Mr Coe (Leader of the Opposition) was granted leave to move amendments that had not been circulated in accordance with standing order 178A</w:t>
      </w:r>
      <w:r w:rsidRPr="00FF31EC">
        <w:rPr>
          <w:iCs/>
        </w:rPr>
        <w:t>.</w:t>
      </w:r>
    </w:p>
    <w:p w:rsidR="001B06C1" w:rsidRDefault="006D2A78" w:rsidP="002644CD">
      <w:pPr>
        <w:pStyle w:val="DPSEntryDetail"/>
        <w:spacing w:before="100"/>
        <w:rPr>
          <w:iCs/>
        </w:rPr>
      </w:pPr>
      <w:r>
        <w:rPr>
          <w:iCs/>
        </w:rPr>
        <w:t>On the motion of Mr Coe</w:t>
      </w:r>
      <w:r w:rsidR="001B06C1">
        <w:rPr>
          <w:iCs/>
        </w:rPr>
        <w:t>, his amendment No 1</w:t>
      </w:r>
      <w:r w:rsidR="00FD0716">
        <w:rPr>
          <w:iCs/>
        </w:rPr>
        <w:t xml:space="preserve"> (</w:t>
      </w:r>
      <w:r w:rsidR="00FD0716">
        <w:rPr>
          <w:i/>
          <w:iCs/>
        </w:rPr>
        <w:t>see</w:t>
      </w:r>
      <w:r w:rsidR="00FD0716">
        <w:rPr>
          <w:iCs/>
        </w:rPr>
        <w:t xml:space="preserve"> </w:t>
      </w:r>
      <w:hyperlink w:anchor="Schedule2" w:history="1">
        <w:r w:rsidR="00FD0716" w:rsidRPr="003D4300">
          <w:rPr>
            <w:rStyle w:val="Hyperlink"/>
            <w:iCs/>
          </w:rPr>
          <w:t>Schedule 2</w:t>
        </w:r>
      </w:hyperlink>
      <w:r w:rsidR="00FD0716">
        <w:rPr>
          <w:iCs/>
        </w:rPr>
        <w:t xml:space="preserve">) </w:t>
      </w:r>
      <w:r w:rsidR="001B06C1">
        <w:rPr>
          <w:iCs/>
        </w:rPr>
        <w:t>to Mr Gentleman</w:t>
      </w:r>
      <w:r w:rsidR="00037201">
        <w:rPr>
          <w:iCs/>
        </w:rPr>
        <w:t>’</w:t>
      </w:r>
      <w:r w:rsidR="001B06C1">
        <w:rPr>
          <w:iCs/>
        </w:rPr>
        <w:t>s proposed amendment</w:t>
      </w:r>
      <w:r w:rsidR="000C6C6F">
        <w:rPr>
          <w:iCs/>
        </w:rPr>
        <w:t xml:space="preserve"> No 1</w:t>
      </w:r>
      <w:r w:rsidR="001B06C1">
        <w:rPr>
          <w:iCs/>
        </w:rPr>
        <w:t xml:space="preserve"> was made.</w:t>
      </w:r>
    </w:p>
    <w:p w:rsidR="001B06C1" w:rsidRPr="001B06C1" w:rsidRDefault="001B06C1" w:rsidP="002644CD">
      <w:pPr>
        <w:pStyle w:val="DPSEntryDetail"/>
        <w:spacing w:before="100"/>
        <w:rPr>
          <w:iCs/>
        </w:rPr>
      </w:pPr>
      <w:r>
        <w:rPr>
          <w:iCs/>
        </w:rPr>
        <w:t>Mr Gentleman</w:t>
      </w:r>
      <w:r w:rsidR="00037201">
        <w:rPr>
          <w:iCs/>
        </w:rPr>
        <w:t>’</w:t>
      </w:r>
      <w:r>
        <w:rPr>
          <w:iCs/>
        </w:rPr>
        <w:t>s amendments Nos 1 to 3, as amended, agreed to.</w:t>
      </w:r>
    </w:p>
    <w:p w:rsidR="0023775B" w:rsidRDefault="0023775B" w:rsidP="002644CD">
      <w:pPr>
        <w:pStyle w:val="DPSEntryDetail"/>
        <w:spacing w:before="100"/>
        <w:rPr>
          <w:iCs/>
        </w:rPr>
      </w:pPr>
      <w:r>
        <w:rPr>
          <w:iCs/>
        </w:rPr>
        <w:t>Clauses 1 to 6, as amended, agreed to.</w:t>
      </w:r>
    </w:p>
    <w:p w:rsidR="0023775B" w:rsidRDefault="0023775B" w:rsidP="002644CD">
      <w:pPr>
        <w:pStyle w:val="DPSEntryDetail"/>
        <w:spacing w:before="100"/>
        <w:rPr>
          <w:iCs/>
        </w:rPr>
      </w:pPr>
      <w:r>
        <w:rPr>
          <w:i/>
          <w:iCs/>
        </w:rPr>
        <w:t>New clause—</w:t>
      </w:r>
    </w:p>
    <w:p w:rsidR="0023775B" w:rsidRDefault="001B06C1" w:rsidP="002644CD">
      <w:pPr>
        <w:pStyle w:val="DPSEntryDetail"/>
        <w:spacing w:before="100"/>
        <w:rPr>
          <w:iCs/>
        </w:rPr>
      </w:pPr>
      <w:r w:rsidRPr="003D4300">
        <w:rPr>
          <w:iCs/>
        </w:rPr>
        <w:t xml:space="preserve">On the motion of </w:t>
      </w:r>
      <w:r w:rsidR="0023775B" w:rsidRPr="003D4300">
        <w:rPr>
          <w:iCs/>
        </w:rPr>
        <w:t>Mr Gentleman</w:t>
      </w:r>
      <w:r w:rsidRPr="003D4300">
        <w:rPr>
          <w:iCs/>
        </w:rPr>
        <w:t>, new clause 6A (</w:t>
      </w:r>
      <w:r w:rsidR="0023775B" w:rsidRPr="003D4300">
        <w:rPr>
          <w:iCs/>
        </w:rPr>
        <w:t>his amendment No 4</w:t>
      </w:r>
      <w:r w:rsidRPr="003D4300">
        <w:rPr>
          <w:iCs/>
        </w:rPr>
        <w:t>—</w:t>
      </w:r>
      <w:r w:rsidR="0023775B" w:rsidRPr="003D4300">
        <w:rPr>
          <w:iCs/>
        </w:rPr>
        <w:t xml:space="preserve">see </w:t>
      </w:r>
      <w:hyperlink w:anchor="Schedule1" w:history="1">
        <w:r w:rsidR="00037201" w:rsidRPr="003D4300">
          <w:rPr>
            <w:rStyle w:val="Hyperlink"/>
            <w:iCs/>
          </w:rPr>
          <w:t>Schedule </w:t>
        </w:r>
        <w:r w:rsidR="0023775B" w:rsidRPr="003D4300">
          <w:rPr>
            <w:rStyle w:val="Hyperlink"/>
            <w:iCs/>
          </w:rPr>
          <w:t>1</w:t>
        </w:r>
      </w:hyperlink>
      <w:r w:rsidR="0023775B" w:rsidRPr="003D4300">
        <w:rPr>
          <w:iCs/>
        </w:rPr>
        <w:t xml:space="preserve">), </w:t>
      </w:r>
      <w:r w:rsidRPr="003D4300">
        <w:rPr>
          <w:iCs/>
        </w:rPr>
        <w:t>was</w:t>
      </w:r>
      <w:r w:rsidR="0023775B" w:rsidRPr="003D4300">
        <w:rPr>
          <w:iCs/>
        </w:rPr>
        <w:t xml:space="preserve"> insert</w:t>
      </w:r>
      <w:r w:rsidRPr="003D4300">
        <w:rPr>
          <w:iCs/>
        </w:rPr>
        <w:t>ed in the Bill, after debate</w:t>
      </w:r>
      <w:r>
        <w:rPr>
          <w:iCs/>
          <w:spacing w:val="-4"/>
        </w:rPr>
        <w:t>.</w:t>
      </w:r>
    </w:p>
    <w:p w:rsidR="0023775B" w:rsidRDefault="0023775B" w:rsidP="002644CD">
      <w:pPr>
        <w:pStyle w:val="DPSEntryDetail"/>
        <w:spacing w:before="100"/>
        <w:rPr>
          <w:iCs/>
        </w:rPr>
      </w:pPr>
      <w:r>
        <w:rPr>
          <w:iCs/>
        </w:rPr>
        <w:t>Clause 7—</w:t>
      </w:r>
    </w:p>
    <w:p w:rsidR="0023775B" w:rsidRPr="006A74C5" w:rsidRDefault="0023775B" w:rsidP="002644CD">
      <w:pPr>
        <w:pStyle w:val="DPSEntryDetail"/>
        <w:spacing w:before="100"/>
        <w:rPr>
          <w:iCs/>
        </w:rPr>
      </w:pPr>
      <w:r w:rsidRPr="006A74C5">
        <w:rPr>
          <w:iCs/>
        </w:rPr>
        <w:t>On the motion of Mr Gentleman, his amendment No 5 (</w:t>
      </w:r>
      <w:r w:rsidRPr="006A74C5">
        <w:rPr>
          <w:i/>
          <w:iCs/>
        </w:rPr>
        <w:t>see</w:t>
      </w:r>
      <w:r w:rsidRPr="006A74C5">
        <w:rPr>
          <w:iCs/>
        </w:rPr>
        <w:t xml:space="preserve"> </w:t>
      </w:r>
      <w:hyperlink w:anchor="Schedule1" w:history="1">
        <w:r w:rsidRPr="003D4300">
          <w:rPr>
            <w:rStyle w:val="Hyperlink"/>
            <w:iCs/>
          </w:rPr>
          <w:t>Schedule 1</w:t>
        </w:r>
      </w:hyperlink>
      <w:r w:rsidRPr="006A74C5">
        <w:rPr>
          <w:iCs/>
        </w:rPr>
        <w:t>) was made, after debate.</w:t>
      </w:r>
    </w:p>
    <w:p w:rsidR="0023775B" w:rsidRDefault="0023775B" w:rsidP="002644CD">
      <w:pPr>
        <w:pStyle w:val="DPSEntryDetail"/>
        <w:spacing w:before="100"/>
      </w:pPr>
      <w:r>
        <w:t>Clause 7, as amended, agreed to.</w:t>
      </w:r>
    </w:p>
    <w:p w:rsidR="0023775B" w:rsidRDefault="0023775B" w:rsidP="002644CD">
      <w:pPr>
        <w:pStyle w:val="DPSEntryDetail"/>
        <w:spacing w:before="100"/>
      </w:pPr>
      <w:r>
        <w:t>Clause 8—</w:t>
      </w:r>
    </w:p>
    <w:p w:rsidR="0023775B" w:rsidRPr="006A74C5" w:rsidRDefault="0023775B" w:rsidP="002644CD">
      <w:pPr>
        <w:pStyle w:val="DPSEntryDetail"/>
        <w:spacing w:before="100"/>
        <w:rPr>
          <w:iCs/>
        </w:rPr>
      </w:pPr>
      <w:r w:rsidRPr="006A74C5">
        <w:rPr>
          <w:iCs/>
        </w:rPr>
        <w:t xml:space="preserve">On the motion of Mr Gentleman, by leave, his amendments Nos </w:t>
      </w:r>
      <w:r>
        <w:rPr>
          <w:iCs/>
        </w:rPr>
        <w:t>6</w:t>
      </w:r>
      <w:r w:rsidRPr="006A74C5">
        <w:rPr>
          <w:iCs/>
        </w:rPr>
        <w:t xml:space="preserve"> </w:t>
      </w:r>
      <w:r>
        <w:rPr>
          <w:iCs/>
        </w:rPr>
        <w:t>and 7</w:t>
      </w:r>
      <w:r w:rsidRPr="006A74C5">
        <w:rPr>
          <w:iCs/>
        </w:rPr>
        <w:t xml:space="preserve"> (</w:t>
      </w:r>
      <w:r w:rsidRPr="006A74C5">
        <w:rPr>
          <w:i/>
          <w:iCs/>
        </w:rPr>
        <w:t>see</w:t>
      </w:r>
      <w:r w:rsidRPr="006A74C5">
        <w:rPr>
          <w:iCs/>
        </w:rPr>
        <w:t xml:space="preserve"> </w:t>
      </w:r>
      <w:hyperlink w:anchor="Schedule1" w:history="1">
        <w:r w:rsidRPr="003D4300">
          <w:rPr>
            <w:rStyle w:val="Hyperlink"/>
            <w:iCs/>
          </w:rPr>
          <w:t>Schedule 1</w:t>
        </w:r>
      </w:hyperlink>
      <w:r w:rsidRPr="006A74C5">
        <w:rPr>
          <w:iCs/>
        </w:rPr>
        <w:t>) were made together.</w:t>
      </w:r>
    </w:p>
    <w:p w:rsidR="0023775B" w:rsidRPr="00024FAA" w:rsidRDefault="0023775B" w:rsidP="002644CD">
      <w:pPr>
        <w:pStyle w:val="DPSEntryDetail"/>
        <w:spacing w:before="100"/>
        <w:rPr>
          <w:iCs/>
        </w:rPr>
      </w:pPr>
      <w:r w:rsidRPr="006A74C5">
        <w:rPr>
          <w:iCs/>
        </w:rPr>
        <w:t>On the motion of Mr Coe, by leave, his amendments No</w:t>
      </w:r>
      <w:r>
        <w:rPr>
          <w:iCs/>
        </w:rPr>
        <w:t>s</w:t>
      </w:r>
      <w:r w:rsidRPr="006A74C5">
        <w:rPr>
          <w:iCs/>
        </w:rPr>
        <w:t xml:space="preserve"> </w:t>
      </w:r>
      <w:r>
        <w:rPr>
          <w:iCs/>
        </w:rPr>
        <w:t>1</w:t>
      </w:r>
      <w:r w:rsidRPr="006A74C5">
        <w:rPr>
          <w:iCs/>
        </w:rPr>
        <w:t xml:space="preserve"> and </w:t>
      </w:r>
      <w:r>
        <w:rPr>
          <w:iCs/>
        </w:rPr>
        <w:t>2</w:t>
      </w:r>
      <w:r w:rsidRPr="006A74C5">
        <w:rPr>
          <w:iCs/>
        </w:rPr>
        <w:t xml:space="preserve"> (</w:t>
      </w:r>
      <w:r w:rsidRPr="006A74C5">
        <w:rPr>
          <w:i/>
          <w:iCs/>
        </w:rPr>
        <w:t>see</w:t>
      </w:r>
      <w:r w:rsidRPr="006A74C5">
        <w:rPr>
          <w:iCs/>
        </w:rPr>
        <w:t xml:space="preserve"> </w:t>
      </w:r>
      <w:hyperlink w:anchor="Schedule3" w:history="1">
        <w:r w:rsidRPr="00765C6D">
          <w:rPr>
            <w:rStyle w:val="Hyperlink"/>
            <w:iCs/>
          </w:rPr>
          <w:t>Schedule 3</w:t>
        </w:r>
      </w:hyperlink>
      <w:r w:rsidRPr="006A74C5">
        <w:rPr>
          <w:iCs/>
        </w:rPr>
        <w:t>) were made together.</w:t>
      </w:r>
    </w:p>
    <w:p w:rsidR="0023775B" w:rsidRPr="006A74C5" w:rsidRDefault="0023775B" w:rsidP="002644CD">
      <w:pPr>
        <w:pStyle w:val="DPSEntryDetail"/>
        <w:spacing w:before="100"/>
        <w:rPr>
          <w:iCs/>
        </w:rPr>
      </w:pPr>
      <w:r w:rsidRPr="006A74C5">
        <w:rPr>
          <w:iCs/>
        </w:rPr>
        <w:t xml:space="preserve">On the motion of Mr Gentleman his amendment No </w:t>
      </w:r>
      <w:r>
        <w:rPr>
          <w:iCs/>
        </w:rPr>
        <w:t>8</w:t>
      </w:r>
      <w:r w:rsidRPr="006A74C5">
        <w:rPr>
          <w:iCs/>
        </w:rPr>
        <w:t xml:space="preserve"> (</w:t>
      </w:r>
      <w:r w:rsidRPr="006A74C5">
        <w:rPr>
          <w:i/>
          <w:iCs/>
        </w:rPr>
        <w:t>see</w:t>
      </w:r>
      <w:r w:rsidRPr="006A74C5">
        <w:rPr>
          <w:iCs/>
        </w:rPr>
        <w:t xml:space="preserve"> </w:t>
      </w:r>
      <w:hyperlink w:anchor="Schedule1" w:history="1">
        <w:r w:rsidRPr="00765C6D">
          <w:rPr>
            <w:rStyle w:val="Hyperlink"/>
            <w:iCs/>
          </w:rPr>
          <w:t>Schedule 1</w:t>
        </w:r>
      </w:hyperlink>
      <w:r w:rsidRPr="006A74C5">
        <w:rPr>
          <w:iCs/>
        </w:rPr>
        <w:t>) was made, after debate.</w:t>
      </w:r>
    </w:p>
    <w:p w:rsidR="0023775B" w:rsidRDefault="0023775B" w:rsidP="002644CD">
      <w:pPr>
        <w:pStyle w:val="DPSEntryDetail"/>
        <w:spacing w:before="100"/>
      </w:pPr>
      <w:r>
        <w:rPr>
          <w:iCs/>
        </w:rPr>
        <w:t>Mr Gentleman moved his amendment No 9 (</w:t>
      </w:r>
      <w:r>
        <w:rPr>
          <w:i/>
          <w:iCs/>
        </w:rPr>
        <w:t>see</w:t>
      </w:r>
      <w:r>
        <w:t xml:space="preserve"> </w:t>
      </w:r>
      <w:hyperlink w:anchor="Schedule1" w:history="1">
        <w:r w:rsidRPr="00765C6D">
          <w:rPr>
            <w:rStyle w:val="Hyperlink"/>
          </w:rPr>
          <w:t>Schedule 1</w:t>
        </w:r>
      </w:hyperlink>
      <w:r>
        <w:t>).</w:t>
      </w:r>
    </w:p>
    <w:p w:rsidR="0023775B" w:rsidRDefault="0023775B" w:rsidP="002644CD">
      <w:pPr>
        <w:pStyle w:val="DPSEntryDetail"/>
        <w:spacing w:before="100"/>
      </w:pPr>
      <w:r w:rsidRPr="00A63442">
        <w:lastRenderedPageBreak/>
        <w:t>Mr Coe</w:t>
      </w:r>
      <w:r w:rsidR="00A63442">
        <w:t xml:space="preserve"> moved</w:t>
      </w:r>
      <w:r w:rsidRPr="00A63442">
        <w:t xml:space="preserve"> his amendment No 2 to Mr Gentleman</w:t>
      </w:r>
      <w:r w:rsidR="00037201" w:rsidRPr="00A63442">
        <w:t>’</w:t>
      </w:r>
      <w:r w:rsidRPr="00A63442">
        <w:t>s proposed amendment No 9 (</w:t>
      </w:r>
      <w:r w:rsidRPr="00A63442">
        <w:rPr>
          <w:i/>
        </w:rPr>
        <w:t>see</w:t>
      </w:r>
      <w:r w:rsidRPr="00A63442">
        <w:t xml:space="preserve"> </w:t>
      </w:r>
      <w:hyperlink w:anchor="Schedule2" w:history="1">
        <w:r w:rsidRPr="00A63442">
          <w:rPr>
            <w:rStyle w:val="Hyperlink"/>
          </w:rPr>
          <w:t>Schedule 2</w:t>
        </w:r>
      </w:hyperlink>
      <w:r w:rsidRPr="00A63442">
        <w:t>).</w:t>
      </w:r>
    </w:p>
    <w:p w:rsidR="00A63442" w:rsidRDefault="00A63442" w:rsidP="002644CD">
      <w:pPr>
        <w:pStyle w:val="DPSEntryDetail"/>
        <w:spacing w:before="100"/>
      </w:pPr>
      <w:r>
        <w:t>Debate continued.</w:t>
      </w:r>
    </w:p>
    <w:p w:rsidR="003C080A" w:rsidRDefault="003C080A" w:rsidP="002644CD">
      <w:pPr>
        <w:pStyle w:val="DPSEntryDetail"/>
        <w:spacing w:before="100"/>
      </w:pPr>
      <w:r>
        <w:t xml:space="preserve">Amendment </w:t>
      </w:r>
      <w:r w:rsidR="004B3EAC">
        <w:t xml:space="preserve">to amendment </w:t>
      </w:r>
      <w:r>
        <w:t>negatived.</w:t>
      </w:r>
    </w:p>
    <w:p w:rsidR="0023775B" w:rsidRDefault="0023775B" w:rsidP="002644CD">
      <w:pPr>
        <w:pStyle w:val="DPSEntryDetail"/>
        <w:spacing w:before="100"/>
      </w:pPr>
      <w:r>
        <w:t>Mr Gentleman</w:t>
      </w:r>
      <w:r w:rsidR="00037201">
        <w:t>’</w:t>
      </w:r>
      <w:r>
        <w:t>s amendment No 9 agreed to.</w:t>
      </w:r>
    </w:p>
    <w:p w:rsidR="0023775B" w:rsidRDefault="0023775B" w:rsidP="002644CD">
      <w:pPr>
        <w:pStyle w:val="DPSEntryDetail"/>
        <w:spacing w:before="100"/>
        <w:rPr>
          <w:iCs/>
        </w:rPr>
      </w:pPr>
      <w:r w:rsidRPr="006A74C5">
        <w:rPr>
          <w:iCs/>
        </w:rPr>
        <w:t xml:space="preserve">On the motion of Mr Gentleman, by leave, his amendments Nos </w:t>
      </w:r>
      <w:r>
        <w:rPr>
          <w:iCs/>
        </w:rPr>
        <w:t>10</w:t>
      </w:r>
      <w:r w:rsidRPr="006A74C5">
        <w:rPr>
          <w:iCs/>
        </w:rPr>
        <w:t xml:space="preserve"> </w:t>
      </w:r>
      <w:r>
        <w:rPr>
          <w:iCs/>
        </w:rPr>
        <w:t>to 14</w:t>
      </w:r>
      <w:r w:rsidRPr="006A74C5">
        <w:rPr>
          <w:iCs/>
        </w:rPr>
        <w:t xml:space="preserve"> (</w:t>
      </w:r>
      <w:r w:rsidRPr="006A74C5">
        <w:rPr>
          <w:i/>
          <w:iCs/>
        </w:rPr>
        <w:t>see</w:t>
      </w:r>
      <w:r w:rsidRPr="006A74C5">
        <w:rPr>
          <w:iCs/>
        </w:rPr>
        <w:t xml:space="preserve"> </w:t>
      </w:r>
      <w:hyperlink w:anchor="Schedule1" w:history="1">
        <w:r w:rsidRPr="00765C6D">
          <w:rPr>
            <w:rStyle w:val="Hyperlink"/>
            <w:iCs/>
          </w:rPr>
          <w:t>Schedule 1</w:t>
        </w:r>
      </w:hyperlink>
      <w:r w:rsidRPr="006A74C5">
        <w:rPr>
          <w:iCs/>
        </w:rPr>
        <w:t>) were made together, after debate.</w:t>
      </w:r>
    </w:p>
    <w:p w:rsidR="0023775B" w:rsidRPr="009A61F3" w:rsidRDefault="0023775B" w:rsidP="002644CD">
      <w:pPr>
        <w:pStyle w:val="DPSEntryDetail"/>
        <w:spacing w:before="100"/>
        <w:rPr>
          <w:iCs/>
        </w:rPr>
      </w:pPr>
      <w:r w:rsidRPr="009A61F3">
        <w:rPr>
          <w:iCs/>
        </w:rPr>
        <w:t xml:space="preserve">Mr Gentleman </w:t>
      </w:r>
      <w:r w:rsidR="009A61F3" w:rsidRPr="009A61F3">
        <w:rPr>
          <w:iCs/>
        </w:rPr>
        <w:t xml:space="preserve">moved </w:t>
      </w:r>
      <w:r w:rsidRPr="009A61F3">
        <w:rPr>
          <w:iCs/>
        </w:rPr>
        <w:t>his amendment No 15 (</w:t>
      </w:r>
      <w:r w:rsidRPr="009A61F3">
        <w:rPr>
          <w:i/>
          <w:iCs/>
        </w:rPr>
        <w:t>see</w:t>
      </w:r>
      <w:r w:rsidRPr="009A61F3">
        <w:rPr>
          <w:iCs/>
        </w:rPr>
        <w:t xml:space="preserve"> </w:t>
      </w:r>
      <w:hyperlink w:anchor="Schedule1" w:history="1">
        <w:r w:rsidRPr="009A61F3">
          <w:rPr>
            <w:rStyle w:val="Hyperlink"/>
            <w:iCs/>
          </w:rPr>
          <w:t>Schedule 1</w:t>
        </w:r>
      </w:hyperlink>
      <w:r w:rsidRPr="009A61F3">
        <w:rPr>
          <w:iCs/>
        </w:rPr>
        <w:t>).</w:t>
      </w:r>
    </w:p>
    <w:p w:rsidR="009A61F3" w:rsidRPr="009A61F3" w:rsidRDefault="009A61F3" w:rsidP="002644CD">
      <w:pPr>
        <w:pStyle w:val="DPSEntryDetail"/>
        <w:spacing w:before="100"/>
        <w:rPr>
          <w:iCs/>
        </w:rPr>
      </w:pPr>
      <w:r w:rsidRPr="009A61F3">
        <w:rPr>
          <w:iCs/>
        </w:rPr>
        <w:t>Debate continued.</w:t>
      </w:r>
    </w:p>
    <w:p w:rsidR="009A61F3" w:rsidRPr="009A61F3" w:rsidRDefault="009A61F3" w:rsidP="002644CD">
      <w:pPr>
        <w:pStyle w:val="DPSEntryDetail"/>
        <w:spacing w:before="100"/>
        <w:rPr>
          <w:iCs/>
        </w:rPr>
      </w:pPr>
      <w:r>
        <w:rPr>
          <w:iCs/>
        </w:rPr>
        <w:t>Amendment negatived.</w:t>
      </w:r>
    </w:p>
    <w:p w:rsidR="0023775B" w:rsidRPr="006A74C5" w:rsidRDefault="0023775B" w:rsidP="002644CD">
      <w:pPr>
        <w:pStyle w:val="DPSEntryDetail"/>
        <w:spacing w:before="100"/>
        <w:rPr>
          <w:iCs/>
        </w:rPr>
      </w:pPr>
      <w:r w:rsidRPr="009A61F3">
        <w:rPr>
          <w:iCs/>
        </w:rPr>
        <w:t>On the motion of Mr Coe</w:t>
      </w:r>
      <w:r w:rsidR="004B3EAC">
        <w:rPr>
          <w:iCs/>
        </w:rPr>
        <w:t>,</w:t>
      </w:r>
      <w:r w:rsidRPr="009A61F3">
        <w:rPr>
          <w:iCs/>
        </w:rPr>
        <w:t xml:space="preserve"> his amendment No 3 (</w:t>
      </w:r>
      <w:r w:rsidRPr="009A61F3">
        <w:rPr>
          <w:i/>
          <w:iCs/>
        </w:rPr>
        <w:t>see</w:t>
      </w:r>
      <w:r w:rsidRPr="009A61F3">
        <w:rPr>
          <w:iCs/>
        </w:rPr>
        <w:t xml:space="preserve"> </w:t>
      </w:r>
      <w:hyperlink w:anchor="Schedule3" w:history="1">
        <w:r w:rsidRPr="009A61F3">
          <w:rPr>
            <w:rStyle w:val="Hyperlink"/>
            <w:iCs/>
          </w:rPr>
          <w:t>Schedule 3</w:t>
        </w:r>
      </w:hyperlink>
      <w:r w:rsidRPr="009A61F3">
        <w:rPr>
          <w:iCs/>
        </w:rPr>
        <w:t>) was made.</w:t>
      </w:r>
    </w:p>
    <w:p w:rsidR="0023775B" w:rsidRPr="006A74C5" w:rsidRDefault="0023775B" w:rsidP="002644CD">
      <w:pPr>
        <w:pStyle w:val="DPSEntryDetail"/>
        <w:spacing w:before="100"/>
        <w:rPr>
          <w:iCs/>
        </w:rPr>
      </w:pPr>
      <w:r w:rsidRPr="006A74C5">
        <w:rPr>
          <w:iCs/>
        </w:rPr>
        <w:t>On the motion of Mr Gentleman</w:t>
      </w:r>
      <w:r w:rsidR="004B3EAC">
        <w:rPr>
          <w:iCs/>
        </w:rPr>
        <w:t>,</w:t>
      </w:r>
      <w:r w:rsidRPr="006A74C5">
        <w:rPr>
          <w:iCs/>
        </w:rPr>
        <w:t xml:space="preserve"> his amendment No </w:t>
      </w:r>
      <w:r>
        <w:rPr>
          <w:iCs/>
        </w:rPr>
        <w:t>16</w:t>
      </w:r>
      <w:r w:rsidRPr="006A74C5">
        <w:rPr>
          <w:iCs/>
        </w:rPr>
        <w:t xml:space="preserve"> (</w:t>
      </w:r>
      <w:r w:rsidRPr="006A74C5">
        <w:rPr>
          <w:i/>
          <w:iCs/>
        </w:rPr>
        <w:t>see</w:t>
      </w:r>
      <w:r w:rsidRPr="006A74C5">
        <w:rPr>
          <w:iCs/>
        </w:rPr>
        <w:t xml:space="preserve"> </w:t>
      </w:r>
      <w:hyperlink w:anchor="Schedule1" w:history="1">
        <w:r w:rsidRPr="00765C6D">
          <w:rPr>
            <w:rStyle w:val="Hyperlink"/>
            <w:iCs/>
          </w:rPr>
          <w:t>Schedule 1</w:t>
        </w:r>
      </w:hyperlink>
      <w:r w:rsidRPr="006A74C5">
        <w:rPr>
          <w:iCs/>
        </w:rPr>
        <w:t>) was made, after debate.</w:t>
      </w:r>
    </w:p>
    <w:p w:rsidR="0023775B" w:rsidRPr="006A74C5" w:rsidRDefault="0023775B" w:rsidP="002644CD">
      <w:pPr>
        <w:pStyle w:val="DPSEntryDetail"/>
        <w:spacing w:before="100"/>
        <w:rPr>
          <w:iCs/>
        </w:rPr>
      </w:pPr>
      <w:r w:rsidRPr="006A74C5">
        <w:rPr>
          <w:iCs/>
        </w:rPr>
        <w:t>Mr Gentleman</w:t>
      </w:r>
      <w:r>
        <w:rPr>
          <w:iCs/>
        </w:rPr>
        <w:t xml:space="preserve"> moved</w:t>
      </w:r>
      <w:r w:rsidRPr="006A74C5">
        <w:rPr>
          <w:iCs/>
        </w:rPr>
        <w:t xml:space="preserve"> his amendment No </w:t>
      </w:r>
      <w:r>
        <w:rPr>
          <w:iCs/>
        </w:rPr>
        <w:t>17</w:t>
      </w:r>
      <w:r w:rsidRPr="006A74C5">
        <w:rPr>
          <w:iCs/>
        </w:rPr>
        <w:t xml:space="preserve"> (</w:t>
      </w:r>
      <w:r w:rsidRPr="006A74C5">
        <w:rPr>
          <w:i/>
          <w:iCs/>
        </w:rPr>
        <w:t>see</w:t>
      </w:r>
      <w:r w:rsidRPr="006A74C5">
        <w:rPr>
          <w:iCs/>
        </w:rPr>
        <w:t xml:space="preserve"> </w:t>
      </w:r>
      <w:hyperlink w:anchor="Schedule1" w:history="1">
        <w:r w:rsidRPr="00765C6D">
          <w:rPr>
            <w:rStyle w:val="Hyperlink"/>
            <w:iCs/>
          </w:rPr>
          <w:t>Schedule 1</w:t>
        </w:r>
      </w:hyperlink>
      <w:r w:rsidRPr="006A74C5">
        <w:rPr>
          <w:iCs/>
        </w:rPr>
        <w:t>).</w:t>
      </w:r>
    </w:p>
    <w:p w:rsidR="0023775B" w:rsidRDefault="0023775B" w:rsidP="002644CD">
      <w:pPr>
        <w:pStyle w:val="DPSEntryDetail"/>
        <w:spacing w:before="100"/>
      </w:pPr>
      <w:r>
        <w:t xml:space="preserve">On the motion of Mr Coe, his amendment No 3 </w:t>
      </w:r>
      <w:r w:rsidR="00FD0716">
        <w:t>(</w:t>
      </w:r>
      <w:r w:rsidR="00FD0716">
        <w:rPr>
          <w:i/>
        </w:rPr>
        <w:t>see</w:t>
      </w:r>
      <w:r w:rsidR="00FD0716">
        <w:t xml:space="preserve"> </w:t>
      </w:r>
      <w:hyperlink w:anchor="Schedule2" w:history="1">
        <w:r w:rsidR="00FD0716" w:rsidRPr="00765C6D">
          <w:rPr>
            <w:rStyle w:val="Hyperlink"/>
          </w:rPr>
          <w:t>Schedule 2</w:t>
        </w:r>
      </w:hyperlink>
      <w:r w:rsidR="00FD0716">
        <w:t xml:space="preserve">) </w:t>
      </w:r>
      <w:r>
        <w:t>to Mr Gentleman</w:t>
      </w:r>
      <w:r w:rsidR="00037201">
        <w:t>’</w:t>
      </w:r>
      <w:r>
        <w:t xml:space="preserve">s proposed amendment No 17 </w:t>
      </w:r>
      <w:r w:rsidR="00A63442">
        <w:t>was made</w:t>
      </w:r>
      <w:r>
        <w:t>.</w:t>
      </w:r>
    </w:p>
    <w:p w:rsidR="00A63442" w:rsidRDefault="00A63442" w:rsidP="002644CD">
      <w:pPr>
        <w:pStyle w:val="DPSEntryDetail"/>
        <w:spacing w:before="100"/>
      </w:pPr>
      <w:r>
        <w:t>Mr Gentleman’s amendment No 17, as amended, agreed to.</w:t>
      </w:r>
    </w:p>
    <w:p w:rsidR="0023775B" w:rsidRDefault="0023775B" w:rsidP="003C080A">
      <w:pPr>
        <w:pStyle w:val="DPSEntryDetail"/>
        <w:spacing w:before="100"/>
      </w:pPr>
      <w:r>
        <w:t>Clause 8, as amended, agreed to.</w:t>
      </w:r>
    </w:p>
    <w:p w:rsidR="0023775B" w:rsidRDefault="0023775B" w:rsidP="003C080A">
      <w:pPr>
        <w:pStyle w:val="DPSEntryDetail"/>
        <w:keepNext/>
        <w:spacing w:before="100"/>
      </w:pPr>
      <w:r>
        <w:t>Clause 9—</w:t>
      </w:r>
    </w:p>
    <w:p w:rsidR="0023775B" w:rsidRDefault="0023775B" w:rsidP="003C080A">
      <w:pPr>
        <w:pStyle w:val="DPSEntryDetail"/>
        <w:spacing w:before="100"/>
        <w:rPr>
          <w:iCs/>
        </w:rPr>
      </w:pPr>
      <w:r w:rsidRPr="006A74C5">
        <w:rPr>
          <w:iCs/>
        </w:rPr>
        <w:t>On the motion of Mr Gentleman</w:t>
      </w:r>
      <w:r w:rsidR="004B3EAC">
        <w:rPr>
          <w:iCs/>
        </w:rPr>
        <w:t>,</w:t>
      </w:r>
      <w:r w:rsidRPr="006A74C5">
        <w:rPr>
          <w:iCs/>
        </w:rPr>
        <w:t xml:space="preserve"> his amendment No </w:t>
      </w:r>
      <w:r>
        <w:rPr>
          <w:iCs/>
        </w:rPr>
        <w:t>18</w:t>
      </w:r>
      <w:r w:rsidRPr="006A74C5">
        <w:rPr>
          <w:iCs/>
        </w:rPr>
        <w:t xml:space="preserve"> (</w:t>
      </w:r>
      <w:r w:rsidRPr="006A74C5">
        <w:rPr>
          <w:i/>
          <w:iCs/>
        </w:rPr>
        <w:t>see</w:t>
      </w:r>
      <w:r w:rsidRPr="006A74C5">
        <w:rPr>
          <w:iCs/>
        </w:rPr>
        <w:t xml:space="preserve"> </w:t>
      </w:r>
      <w:hyperlink w:anchor="Schedule1" w:history="1">
        <w:r w:rsidRPr="00765C6D">
          <w:rPr>
            <w:rStyle w:val="Hyperlink"/>
            <w:iCs/>
          </w:rPr>
          <w:t>Schedule 1</w:t>
        </w:r>
      </w:hyperlink>
      <w:r w:rsidRPr="006A74C5">
        <w:rPr>
          <w:iCs/>
        </w:rPr>
        <w:t>) was made, after debate.</w:t>
      </w:r>
    </w:p>
    <w:p w:rsidR="0023775B" w:rsidRDefault="0023775B" w:rsidP="003C080A">
      <w:pPr>
        <w:pStyle w:val="DPSEntryDetail"/>
        <w:spacing w:before="100"/>
        <w:rPr>
          <w:iCs/>
        </w:rPr>
      </w:pPr>
      <w:r>
        <w:rPr>
          <w:iCs/>
        </w:rPr>
        <w:t>Clause 9, as amended, agreed to.</w:t>
      </w:r>
    </w:p>
    <w:p w:rsidR="0023775B" w:rsidRDefault="0023775B" w:rsidP="003C080A">
      <w:pPr>
        <w:pStyle w:val="DPSEntryDetail"/>
        <w:spacing w:before="100"/>
        <w:rPr>
          <w:iCs/>
        </w:rPr>
      </w:pPr>
      <w:r>
        <w:rPr>
          <w:iCs/>
        </w:rPr>
        <w:t>Clauses 10 and 11, by leave, taken together—</w:t>
      </w:r>
    </w:p>
    <w:p w:rsidR="0023775B" w:rsidRDefault="0023775B" w:rsidP="003C080A">
      <w:pPr>
        <w:pStyle w:val="DPSEntryDetail"/>
        <w:spacing w:before="100"/>
        <w:rPr>
          <w:iCs/>
        </w:rPr>
      </w:pPr>
      <w:r>
        <w:rPr>
          <w:iCs/>
        </w:rPr>
        <w:t>On the motion of Mr Gentleman, by leave, his amendments Nos 19 and 20 (</w:t>
      </w:r>
      <w:r>
        <w:rPr>
          <w:i/>
          <w:iCs/>
        </w:rPr>
        <w:t>see</w:t>
      </w:r>
      <w:r>
        <w:t xml:space="preserve"> </w:t>
      </w:r>
      <w:hyperlink w:anchor="Schedule1" w:history="1">
        <w:r w:rsidRPr="00765C6D">
          <w:rPr>
            <w:rStyle w:val="Hyperlink"/>
          </w:rPr>
          <w:t>Schedule 1</w:t>
        </w:r>
      </w:hyperlink>
      <w:r>
        <w:t>)</w:t>
      </w:r>
      <w:r>
        <w:rPr>
          <w:iCs/>
        </w:rPr>
        <w:t xml:space="preserve"> were made together.</w:t>
      </w:r>
    </w:p>
    <w:p w:rsidR="0023775B" w:rsidRDefault="0023775B" w:rsidP="003C080A">
      <w:pPr>
        <w:pStyle w:val="DPSEntryDetail"/>
        <w:spacing w:before="100"/>
        <w:rPr>
          <w:iCs/>
        </w:rPr>
      </w:pPr>
      <w:r>
        <w:rPr>
          <w:iCs/>
        </w:rPr>
        <w:t xml:space="preserve">Clauses 10 and 11 </w:t>
      </w:r>
      <w:r w:rsidR="008F28EA">
        <w:rPr>
          <w:iCs/>
        </w:rPr>
        <w:t>omitted from the Bill</w:t>
      </w:r>
      <w:r>
        <w:rPr>
          <w:iCs/>
        </w:rPr>
        <w:t>.</w:t>
      </w:r>
    </w:p>
    <w:p w:rsidR="0023775B" w:rsidRDefault="0023775B" w:rsidP="003C080A">
      <w:pPr>
        <w:pStyle w:val="DPSEntryDetail"/>
        <w:spacing w:before="100"/>
        <w:rPr>
          <w:iCs/>
        </w:rPr>
      </w:pPr>
      <w:r>
        <w:rPr>
          <w:iCs/>
        </w:rPr>
        <w:t>Clauses 12 and 13, by leave, taken together and agreed to.</w:t>
      </w:r>
    </w:p>
    <w:p w:rsidR="0023775B" w:rsidRPr="00E05051" w:rsidRDefault="00FB36DB" w:rsidP="003C080A">
      <w:pPr>
        <w:pStyle w:val="DPSEntryDetail"/>
        <w:spacing w:before="100"/>
      </w:pPr>
      <w:r>
        <w:rPr>
          <w:i/>
        </w:rPr>
        <w:t>N</w:t>
      </w:r>
      <w:r w:rsidR="0023775B">
        <w:rPr>
          <w:i/>
        </w:rPr>
        <w:t>ew part—</w:t>
      </w:r>
    </w:p>
    <w:p w:rsidR="0023775B" w:rsidRDefault="0023775B" w:rsidP="003C080A">
      <w:pPr>
        <w:pStyle w:val="DPSEntryDetail"/>
        <w:spacing w:before="100"/>
      </w:pPr>
      <w:r>
        <w:t>On the motion of Mr Gentleman, new Part 4A (incorpor</w:t>
      </w:r>
      <w:r w:rsidR="008F28EA">
        <w:t>ating new clauses 13A and 13B) (</w:t>
      </w:r>
      <w:r>
        <w:t>his amendment No 21—</w:t>
      </w:r>
      <w:r>
        <w:rPr>
          <w:i/>
        </w:rPr>
        <w:t>see</w:t>
      </w:r>
      <w:r>
        <w:t xml:space="preserve"> </w:t>
      </w:r>
      <w:hyperlink w:anchor="Schedule1" w:history="1">
        <w:r w:rsidRPr="00765C6D">
          <w:rPr>
            <w:rStyle w:val="Hyperlink"/>
          </w:rPr>
          <w:t>Schedule 1</w:t>
        </w:r>
      </w:hyperlink>
      <w:r>
        <w:t>) was inserted in the Bill.</w:t>
      </w:r>
    </w:p>
    <w:p w:rsidR="00FB36DB" w:rsidRDefault="00FB36DB" w:rsidP="003C080A">
      <w:pPr>
        <w:pStyle w:val="DPSEntryDetail"/>
        <w:spacing w:before="100"/>
      </w:pPr>
      <w:r>
        <w:t>Clause 14 agreed to.</w:t>
      </w:r>
    </w:p>
    <w:p w:rsidR="00FB36DB" w:rsidRDefault="001D457F" w:rsidP="003C080A">
      <w:pPr>
        <w:pStyle w:val="DPSEntryDetail"/>
        <w:spacing w:before="100"/>
      </w:pPr>
      <w:r>
        <w:rPr>
          <w:i/>
        </w:rPr>
        <w:t>N</w:t>
      </w:r>
      <w:r w:rsidR="00FB36DB">
        <w:rPr>
          <w:i/>
        </w:rPr>
        <w:t>ew part—</w:t>
      </w:r>
    </w:p>
    <w:p w:rsidR="00FB36DB" w:rsidRDefault="001D457F" w:rsidP="003C080A">
      <w:pPr>
        <w:pStyle w:val="DPSEntryDetail"/>
        <w:spacing w:before="100"/>
      </w:pPr>
      <w:r>
        <w:rPr>
          <w:spacing w:val="-2"/>
        </w:rPr>
        <w:t xml:space="preserve">On the motion of </w:t>
      </w:r>
      <w:r w:rsidR="00FB36DB" w:rsidRPr="00765C6D">
        <w:rPr>
          <w:spacing w:val="-2"/>
        </w:rPr>
        <w:t>Mr Coe</w:t>
      </w:r>
      <w:r>
        <w:rPr>
          <w:spacing w:val="-2"/>
        </w:rPr>
        <w:t xml:space="preserve">, new </w:t>
      </w:r>
      <w:r w:rsidR="008F28EA">
        <w:rPr>
          <w:spacing w:val="-2"/>
        </w:rPr>
        <w:t>part 6 (incorporating new clause 15) (</w:t>
      </w:r>
      <w:r w:rsidR="00FB36DB" w:rsidRPr="00765C6D">
        <w:rPr>
          <w:spacing w:val="-2"/>
        </w:rPr>
        <w:t>his amendment No 1</w:t>
      </w:r>
      <w:r w:rsidR="008F28EA">
        <w:rPr>
          <w:spacing w:val="-2"/>
        </w:rPr>
        <w:t>—</w:t>
      </w:r>
      <w:r w:rsidR="00FB36DB" w:rsidRPr="00765C6D">
        <w:rPr>
          <w:i/>
          <w:spacing w:val="-2"/>
        </w:rPr>
        <w:t>see</w:t>
      </w:r>
      <w:r w:rsidR="00FB36DB" w:rsidRPr="00765C6D">
        <w:rPr>
          <w:spacing w:val="-2"/>
        </w:rPr>
        <w:t xml:space="preserve"> </w:t>
      </w:r>
      <w:hyperlink w:anchor="Schedule4" w:history="1">
        <w:r w:rsidR="00FB36DB" w:rsidRPr="00765C6D">
          <w:rPr>
            <w:rStyle w:val="Hyperlink"/>
            <w:spacing w:val="-2"/>
          </w:rPr>
          <w:t>Schedule 4</w:t>
        </w:r>
      </w:hyperlink>
      <w:r w:rsidR="00FB36DB" w:rsidRPr="00765C6D">
        <w:rPr>
          <w:spacing w:val="-2"/>
        </w:rPr>
        <w:t>)</w:t>
      </w:r>
      <w:r>
        <w:rPr>
          <w:spacing w:val="-2"/>
        </w:rPr>
        <w:t xml:space="preserve"> was inserted</w:t>
      </w:r>
      <w:r w:rsidR="00FB36DB">
        <w:t xml:space="preserve"> in the Bill.</w:t>
      </w:r>
    </w:p>
    <w:p w:rsidR="0023775B" w:rsidRDefault="0023775B" w:rsidP="003C080A">
      <w:pPr>
        <w:pStyle w:val="DPSEntryDetail"/>
        <w:spacing w:before="100"/>
      </w:pPr>
      <w:r>
        <w:t>Remainder of Bill, by leave, taken as a whole—</w:t>
      </w:r>
    </w:p>
    <w:p w:rsidR="0023775B" w:rsidRDefault="0023775B" w:rsidP="003C080A">
      <w:pPr>
        <w:pStyle w:val="DPSEntryDetail"/>
        <w:spacing w:before="100"/>
      </w:pPr>
      <w:r>
        <w:lastRenderedPageBreak/>
        <w:t>On the motion of Mr Gentleman, by leave, his amendments Nos 22 to 26 (</w:t>
      </w:r>
      <w:r>
        <w:rPr>
          <w:i/>
        </w:rPr>
        <w:t>see</w:t>
      </w:r>
      <w:r>
        <w:t xml:space="preserve"> </w:t>
      </w:r>
      <w:hyperlink w:anchor="Schedule1" w:history="1">
        <w:r w:rsidRPr="00765C6D">
          <w:rPr>
            <w:rStyle w:val="Hyperlink"/>
          </w:rPr>
          <w:t>Schedule 1</w:t>
        </w:r>
      </w:hyperlink>
      <w:r>
        <w:t>) were made together.</w:t>
      </w:r>
    </w:p>
    <w:p w:rsidR="0023775B" w:rsidRPr="00F84431" w:rsidRDefault="0023775B" w:rsidP="003C080A">
      <w:pPr>
        <w:pStyle w:val="DPSEntryDetail"/>
        <w:spacing w:before="100"/>
      </w:pPr>
      <w:r>
        <w:t xml:space="preserve">Remainder of </w:t>
      </w:r>
      <w:r w:rsidRPr="00F84431">
        <w:t xml:space="preserve">Bill, as a whole, </w:t>
      </w:r>
      <w:r>
        <w:t xml:space="preserve">as amended, </w:t>
      </w:r>
      <w:r w:rsidRPr="00F84431">
        <w:t>agreed to</w:t>
      </w:r>
      <w:r w:rsidR="001D457F">
        <w:t>, after debate</w:t>
      </w:r>
      <w:r w:rsidRPr="00F84431">
        <w:t>.</w:t>
      </w:r>
    </w:p>
    <w:p w:rsidR="0023775B" w:rsidRPr="003C080A" w:rsidRDefault="0023775B" w:rsidP="0023775B">
      <w:pPr>
        <w:pBdr>
          <w:top w:val="thickThinLargeGap" w:sz="18" w:space="1" w:color="auto"/>
        </w:pBdr>
        <w:spacing w:before="180"/>
        <w:ind w:left="3427" w:right="3658"/>
        <w:jc w:val="center"/>
        <w:rPr>
          <w:rFonts w:ascii="Calibri" w:hAnsi="Calibri"/>
          <w:sz w:val="18"/>
          <w:szCs w:val="18"/>
          <w:lang w:val="en-AU"/>
        </w:rPr>
      </w:pPr>
    </w:p>
    <w:p w:rsidR="0023775B" w:rsidRDefault="0023775B" w:rsidP="0023775B">
      <w:pPr>
        <w:pStyle w:val="DPSEntryDetail"/>
        <w:spacing w:before="0"/>
      </w:pPr>
      <w:r w:rsidRPr="00F84431">
        <w:t>Question—That this Bill, as amended, be agreed to—put and passed.</w:t>
      </w:r>
    </w:p>
    <w:p w:rsidR="00835841" w:rsidRPr="009B12E8" w:rsidRDefault="00835841" w:rsidP="003C080A">
      <w:pPr>
        <w:pStyle w:val="DPSEntryHeading"/>
      </w:pPr>
      <w:r w:rsidRPr="009B12E8">
        <w:tab/>
      </w:r>
      <w:r w:rsidR="00A63442">
        <w:t>27</w:t>
      </w:r>
      <w:r w:rsidRPr="009B12E8">
        <w:tab/>
        <w:t>ADJOURNMENT</w:t>
      </w:r>
    </w:p>
    <w:p w:rsidR="00835841" w:rsidRPr="009B12E8" w:rsidRDefault="00835841" w:rsidP="003C080A">
      <w:pPr>
        <w:pStyle w:val="DPSEntryDetail"/>
        <w:spacing w:before="100"/>
      </w:pPr>
      <w:r>
        <w:t>Mr Gentleman</w:t>
      </w:r>
      <w:r w:rsidRPr="009B12E8">
        <w:t xml:space="preserve"> (Manager of Government Business) moved—That the Assembly do now adjourn.</w:t>
      </w:r>
    </w:p>
    <w:p w:rsidR="00835841" w:rsidRDefault="00835841" w:rsidP="003C080A">
      <w:pPr>
        <w:pStyle w:val="DPSEntryDetail"/>
        <w:spacing w:before="100"/>
      </w:pPr>
      <w:r w:rsidRPr="009B12E8">
        <w:t>Debate ensued.</w:t>
      </w:r>
    </w:p>
    <w:p w:rsidR="00454942" w:rsidRPr="009B12E8" w:rsidRDefault="00454942" w:rsidP="003C080A">
      <w:pPr>
        <w:pStyle w:val="DPSEntryDetail"/>
        <w:spacing w:before="100"/>
      </w:pPr>
      <w:r>
        <w:t>Ms Cheyne, by leave, was granted an extension of time.</w:t>
      </w:r>
    </w:p>
    <w:p w:rsidR="00835841" w:rsidRPr="009B12E8" w:rsidRDefault="00835841" w:rsidP="003C080A">
      <w:pPr>
        <w:pStyle w:val="DPSEntryDetail"/>
        <w:spacing w:before="100"/>
      </w:pPr>
      <w:r w:rsidRPr="009B12E8">
        <w:t>Question—put and passed.</w:t>
      </w:r>
    </w:p>
    <w:p w:rsidR="00835841" w:rsidRPr="009B12E8" w:rsidRDefault="00835841" w:rsidP="003C080A">
      <w:pPr>
        <w:pStyle w:val="DPSEntryDetail"/>
        <w:spacing w:before="100"/>
      </w:pPr>
      <w:r w:rsidRPr="009B12E8">
        <w:t xml:space="preserve">And then the Assembly, at </w:t>
      </w:r>
      <w:r w:rsidR="00454942">
        <w:t>6.06</w:t>
      </w:r>
      <w:r w:rsidRPr="009B12E8">
        <w:t xml:space="preserve"> pm, adjourned until </w:t>
      </w:r>
      <w:r w:rsidR="002644CD">
        <w:t>Tuesday, 27 November 2018</w:t>
      </w:r>
      <w:r w:rsidRPr="009B12E8">
        <w:t xml:space="preserve"> at 10 am.</w:t>
      </w:r>
    </w:p>
    <w:p w:rsidR="00835841" w:rsidRPr="003C080A" w:rsidRDefault="00835841" w:rsidP="0082596C">
      <w:pPr>
        <w:pBdr>
          <w:bottom w:val="thinThickLargeGap" w:sz="18" w:space="1" w:color="auto"/>
        </w:pBdr>
        <w:ind w:left="3427" w:right="3658"/>
        <w:jc w:val="center"/>
        <w:rPr>
          <w:rFonts w:ascii="Calibri" w:hAnsi="Calibri"/>
          <w:i/>
          <w:iCs/>
          <w:sz w:val="20"/>
          <w:lang w:val="en-AU"/>
        </w:rPr>
      </w:pPr>
    </w:p>
    <w:p w:rsidR="00835841" w:rsidRPr="009B12E8" w:rsidRDefault="00835841" w:rsidP="0082596C">
      <w:pPr>
        <w:keepNext/>
        <w:keepLines/>
        <w:tabs>
          <w:tab w:val="left" w:pos="342"/>
        </w:tabs>
        <w:spacing w:before="240" w:after="100" w:afterAutospacing="1"/>
        <w:ind w:left="403" w:hanging="216"/>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sidRPr="009B12E8">
        <w:rPr>
          <w:rFonts w:ascii="Calibri" w:hAnsi="Calibri"/>
          <w:bCs/>
        </w:rPr>
        <w:t>.</w:t>
      </w:r>
    </w:p>
    <w:p w:rsidR="00835841" w:rsidRPr="003C080A" w:rsidRDefault="00835841" w:rsidP="0082596C">
      <w:pPr>
        <w:pBdr>
          <w:top w:val="thickThinLargeGap" w:sz="18" w:space="1" w:color="auto"/>
        </w:pBdr>
        <w:spacing w:before="180"/>
        <w:ind w:left="3427" w:right="3658"/>
        <w:jc w:val="center"/>
        <w:rPr>
          <w:rFonts w:ascii="Calibri" w:hAnsi="Calibri"/>
          <w:sz w:val="20"/>
          <w:lang w:val="en-AU"/>
        </w:rPr>
      </w:pPr>
    </w:p>
    <w:p w:rsidR="00835841" w:rsidRPr="009B12E8" w:rsidRDefault="00835841" w:rsidP="003C080A">
      <w:pPr>
        <w:pStyle w:val="DPSSigBlockName"/>
      </w:pPr>
      <w:r w:rsidRPr="009B12E8">
        <w:t>Tom Duncan</w:t>
      </w:r>
    </w:p>
    <w:p w:rsidR="0023775B" w:rsidRDefault="00835841" w:rsidP="002644CD">
      <w:pPr>
        <w:pStyle w:val="DPSSigBlockTitle"/>
        <w:rPr>
          <w:b/>
          <w:caps/>
        </w:rPr>
      </w:pPr>
      <w:r w:rsidRPr="009B12E8">
        <w:t>Clerk of the Legislative Assembly</w:t>
      </w:r>
      <w:r w:rsidR="0023775B">
        <w:br w:type="page"/>
      </w:r>
    </w:p>
    <w:p w:rsidR="0023775B" w:rsidRPr="00551CBA" w:rsidRDefault="0023775B" w:rsidP="0023775B">
      <w:pPr>
        <w:pStyle w:val="DPSEntryDetail"/>
        <w:ind w:left="0"/>
        <w:jc w:val="center"/>
        <w:rPr>
          <w:b/>
          <w:sz w:val="36"/>
          <w:szCs w:val="36"/>
        </w:rPr>
      </w:pPr>
      <w:r w:rsidRPr="00551CBA">
        <w:rPr>
          <w:b/>
          <w:sz w:val="36"/>
          <w:szCs w:val="36"/>
        </w:rPr>
        <w:lastRenderedPageBreak/>
        <w:t>SCHEDULES OF AMENDMENTS</w:t>
      </w:r>
    </w:p>
    <w:p w:rsidR="0023775B" w:rsidRDefault="0023775B" w:rsidP="0023775B">
      <w:pPr>
        <w:pStyle w:val="DPSEntryDetail"/>
        <w:ind w:left="0"/>
        <w:jc w:val="center"/>
        <w:rPr>
          <w:b/>
          <w:sz w:val="36"/>
          <w:szCs w:val="36"/>
        </w:rPr>
        <w:sectPr w:rsidR="0023775B" w:rsidSect="0023775B">
          <w:headerReference w:type="even" r:id="rId9"/>
          <w:headerReference w:type="default" r:id="rId10"/>
          <w:headerReference w:type="first" r:id="rId11"/>
          <w:footerReference w:type="first" r:id="rId12"/>
          <w:pgSz w:w="11907" w:h="16840" w:code="9"/>
          <w:pgMar w:top="1368" w:right="1714" w:bottom="1138" w:left="1138" w:header="734" w:footer="432" w:gutter="0"/>
          <w:pgNumType w:start="1113"/>
          <w:cols w:space="709"/>
          <w:titlePg/>
        </w:sectPr>
      </w:pPr>
    </w:p>
    <w:p w:rsidR="0023775B" w:rsidRPr="00551CBA" w:rsidRDefault="0023775B" w:rsidP="0023775B">
      <w:pPr>
        <w:pStyle w:val="DPSEntryDetail"/>
        <w:ind w:left="0"/>
        <w:jc w:val="center"/>
        <w:rPr>
          <w:b/>
          <w:sz w:val="36"/>
          <w:szCs w:val="36"/>
        </w:rPr>
      </w:pPr>
    </w:p>
    <w:p w:rsidR="0023775B" w:rsidRDefault="0023775B" w:rsidP="0023775B">
      <w:pPr>
        <w:pStyle w:val="DPSEntryDetail"/>
        <w:ind w:left="0"/>
        <w:jc w:val="left"/>
        <w:rPr>
          <w:b/>
          <w:sz w:val="28"/>
          <w:szCs w:val="28"/>
          <w:u w:val="single"/>
        </w:rPr>
      </w:pPr>
      <w:bookmarkStart w:id="0" w:name="Schedule1"/>
      <w:r w:rsidRPr="00551CBA">
        <w:rPr>
          <w:b/>
          <w:sz w:val="28"/>
          <w:szCs w:val="28"/>
          <w:u w:val="single"/>
        </w:rPr>
        <w:t>Schedule 1</w:t>
      </w:r>
      <w:bookmarkEnd w:id="0"/>
    </w:p>
    <w:p w:rsidR="0023775B" w:rsidRDefault="0023775B" w:rsidP="0023775B">
      <w:pPr>
        <w:pStyle w:val="DPSEntryDetail"/>
        <w:ind w:left="0"/>
        <w:jc w:val="left"/>
        <w:rPr>
          <w:b/>
          <w:sz w:val="28"/>
          <w:szCs w:val="28"/>
          <w:u w:val="single"/>
        </w:rPr>
      </w:pPr>
    </w:p>
    <w:p w:rsidR="0023775B" w:rsidRPr="002E5143" w:rsidRDefault="0023775B" w:rsidP="0023775B">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GOVERNMENT AGENCIES (LAND ACQUISITION REPORTING) BILL 2018</w:t>
      </w:r>
    </w:p>
    <w:p w:rsidR="0023775B" w:rsidRPr="002E5143" w:rsidRDefault="0023775B" w:rsidP="0023775B">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the Minister for Planning and Land Management</w:t>
      </w:r>
    </w:p>
    <w:p w:rsidR="0023775B" w:rsidRPr="00BA205C" w:rsidRDefault="0023775B" w:rsidP="0023775B">
      <w:pPr>
        <w:pStyle w:val="AH3sec"/>
      </w:pPr>
      <w:r w:rsidRPr="00BA205C">
        <w:br/>
        <w:t>Clause 2</w:t>
      </w:r>
      <w:r w:rsidRPr="00BA205C">
        <w:br/>
        <w:t>Page 2, line 5—</w:t>
      </w:r>
    </w:p>
    <w:p w:rsidR="0023775B" w:rsidRPr="00BA205C" w:rsidRDefault="0023775B" w:rsidP="0023775B">
      <w:pPr>
        <w:pStyle w:val="direction"/>
      </w:pPr>
      <w:r w:rsidRPr="00BA205C">
        <w:t>omit clause 2, substitute</w:t>
      </w:r>
    </w:p>
    <w:p w:rsidR="0023775B" w:rsidRPr="00BA205C" w:rsidRDefault="0023775B" w:rsidP="0023775B">
      <w:pPr>
        <w:pStyle w:val="IH5Sec"/>
      </w:pPr>
      <w:r w:rsidRPr="00BA205C">
        <w:t>2</w:t>
      </w:r>
      <w:r w:rsidRPr="00BA205C">
        <w:tab/>
        <w:t>Commencement</w:t>
      </w:r>
    </w:p>
    <w:p w:rsidR="0023775B" w:rsidRPr="00BA205C" w:rsidRDefault="0023775B" w:rsidP="0023775B">
      <w:pPr>
        <w:pStyle w:val="IMain"/>
      </w:pPr>
      <w:r w:rsidRPr="00BA205C">
        <w:tab/>
        <w:t>(1)</w:t>
      </w:r>
      <w:r w:rsidRPr="00BA205C">
        <w:tab/>
        <w:t>This Act (other than section 5 (1) (e) and section 6 (e)) commences on 1 January 2019.</w:t>
      </w:r>
    </w:p>
    <w:p w:rsidR="0023775B" w:rsidRPr="00BA205C" w:rsidRDefault="0023775B" w:rsidP="0023775B">
      <w:pPr>
        <w:pStyle w:val="aNote"/>
      </w:pPr>
      <w:r w:rsidRPr="00BA205C">
        <w:rPr>
          <w:i/>
        </w:rPr>
        <w:t xml:space="preserve">Note </w:t>
      </w:r>
      <w:r w:rsidRPr="00BA205C">
        <w:rPr>
          <w:i/>
        </w:rPr>
        <w:tab/>
      </w:r>
      <w:r w:rsidRPr="00BA205C">
        <w:t>The naming and commencement provisions automatically commence on the notification day (see Legislation Act, s 75 (1)).</w:t>
      </w:r>
    </w:p>
    <w:p w:rsidR="0023775B" w:rsidRPr="00BA205C" w:rsidRDefault="0023775B" w:rsidP="0023775B">
      <w:pPr>
        <w:pStyle w:val="IMain"/>
      </w:pPr>
      <w:r w:rsidRPr="00BA205C">
        <w:tab/>
        <w:t>(2)</w:t>
      </w:r>
      <w:r w:rsidRPr="00BA205C">
        <w:tab/>
        <w:t>Section 5 (1) (e) and section 6 (e) commence on 1 July 2019.</w:t>
      </w:r>
    </w:p>
    <w:p w:rsidR="0023775B" w:rsidRPr="00B62C2A" w:rsidRDefault="0023775B" w:rsidP="0023775B">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B62C2A">
        <w:rPr>
          <w:rFonts w:ascii="Arial" w:hAnsi="Arial"/>
          <w:b/>
          <w:sz w:val="22"/>
          <w:lang w:val="en-AU" w:eastAsia="en-US"/>
        </w:rPr>
        <w:br/>
        <w:t>Clause 5</w:t>
      </w:r>
      <w:r w:rsidRPr="00B62C2A">
        <w:rPr>
          <w:rFonts w:ascii="Arial" w:hAnsi="Arial"/>
          <w:b/>
          <w:sz w:val="22"/>
          <w:lang w:val="en-AU" w:eastAsia="en-US"/>
        </w:rPr>
        <w:br/>
        <w:t>Page 3, line 2—</w:t>
      </w:r>
    </w:p>
    <w:p w:rsidR="0023775B" w:rsidRPr="00B62C2A" w:rsidRDefault="0023775B" w:rsidP="0023775B">
      <w:pPr>
        <w:keepNext/>
        <w:spacing w:before="140"/>
        <w:ind w:left="1100"/>
        <w:jc w:val="both"/>
        <w:rPr>
          <w:i/>
          <w:lang w:val="en-AU" w:eastAsia="en-US"/>
        </w:rPr>
      </w:pPr>
      <w:r w:rsidRPr="00B62C2A">
        <w:rPr>
          <w:i/>
          <w:lang w:val="en-AU" w:eastAsia="en-US"/>
        </w:rPr>
        <w:t>omit clause 5, substitute</w:t>
      </w:r>
    </w:p>
    <w:p w:rsidR="0023775B" w:rsidRPr="00217119" w:rsidRDefault="0023775B" w:rsidP="0023775B">
      <w:pPr>
        <w:keepNext/>
        <w:tabs>
          <w:tab w:val="left" w:pos="1100"/>
        </w:tabs>
        <w:spacing w:before="240"/>
        <w:ind w:left="1100" w:hanging="1100"/>
        <w:rPr>
          <w:rFonts w:ascii="Arial" w:hAnsi="Arial"/>
          <w:b/>
          <w:lang w:val="en-AU" w:eastAsia="en-US"/>
        </w:rPr>
      </w:pPr>
      <w:bookmarkStart w:id="1" w:name="_Toc527636157"/>
      <w:r w:rsidRPr="00217119">
        <w:rPr>
          <w:rFonts w:ascii="Arial" w:hAnsi="Arial"/>
          <w:b/>
          <w:lang w:val="en-AU" w:eastAsia="en-US"/>
        </w:rPr>
        <w:t>5</w:t>
      </w:r>
      <w:r w:rsidRPr="00217119">
        <w:rPr>
          <w:rFonts w:ascii="Arial" w:hAnsi="Arial"/>
          <w:b/>
          <w:lang w:val="en-AU" w:eastAsia="en-US"/>
        </w:rPr>
        <w:tab/>
        <w:t xml:space="preserve">Meaning of </w:t>
      </w:r>
      <w:r w:rsidRPr="00217119">
        <w:rPr>
          <w:rFonts w:ascii="Arial" w:hAnsi="Arial"/>
          <w:b/>
          <w:i/>
          <w:lang w:val="en-AU" w:eastAsia="en-US"/>
        </w:rPr>
        <w:t>government agency</w:t>
      </w:r>
      <w:bookmarkEnd w:id="1"/>
      <w:r w:rsidRPr="00217119">
        <w:rPr>
          <w:rFonts w:ascii="Arial" w:hAnsi="Arial"/>
          <w:b/>
          <w:lang w:val="en-AU" w:eastAsia="en-US"/>
        </w:rPr>
        <w:t xml:space="preserve"> </w:t>
      </w:r>
    </w:p>
    <w:p w:rsidR="0023775B" w:rsidRPr="00217119" w:rsidRDefault="0023775B" w:rsidP="0023775B">
      <w:pPr>
        <w:tabs>
          <w:tab w:val="right" w:pos="900"/>
          <w:tab w:val="left" w:pos="1100"/>
        </w:tabs>
        <w:spacing w:before="140"/>
        <w:ind w:left="1100" w:hanging="1100"/>
        <w:jc w:val="both"/>
        <w:rPr>
          <w:lang w:val="en-AU" w:eastAsia="en-US"/>
        </w:rPr>
      </w:pPr>
      <w:r w:rsidRPr="00217119">
        <w:rPr>
          <w:lang w:val="en-AU" w:eastAsia="en-US"/>
        </w:rPr>
        <w:tab/>
        <w:t>(1)</w:t>
      </w:r>
      <w:r w:rsidRPr="00217119">
        <w:rPr>
          <w:lang w:val="en-AU" w:eastAsia="en-US"/>
        </w:rPr>
        <w:tab/>
        <w:t>In this Act:</w:t>
      </w:r>
    </w:p>
    <w:p w:rsidR="0023775B" w:rsidRPr="00217119" w:rsidRDefault="0023775B" w:rsidP="0023775B">
      <w:pPr>
        <w:keepNext/>
        <w:numPr>
          <w:ilvl w:val="5"/>
          <w:numId w:val="0"/>
        </w:numPr>
        <w:spacing w:before="140"/>
        <w:ind w:left="1100"/>
        <w:jc w:val="both"/>
        <w:outlineLvl w:val="5"/>
        <w:rPr>
          <w:lang w:val="en-AU" w:eastAsia="en-US"/>
        </w:rPr>
      </w:pPr>
      <w:r w:rsidRPr="00217119">
        <w:rPr>
          <w:b/>
          <w:i/>
          <w:lang w:val="en-AU" w:eastAsia="en-US"/>
        </w:rPr>
        <w:t>government agency</w:t>
      </w:r>
      <w:r w:rsidRPr="00217119">
        <w:rPr>
          <w:lang w:val="en-AU" w:eastAsia="en-US"/>
        </w:rPr>
        <w:t xml:space="preserve"> means—</w:t>
      </w:r>
    </w:p>
    <w:p w:rsidR="0023775B" w:rsidRPr="00217119" w:rsidRDefault="0023775B" w:rsidP="0023775B">
      <w:pPr>
        <w:tabs>
          <w:tab w:val="right" w:pos="1400"/>
          <w:tab w:val="left" w:pos="1600"/>
        </w:tabs>
        <w:spacing w:before="140"/>
        <w:ind w:left="1600" w:hanging="1600"/>
        <w:jc w:val="both"/>
        <w:rPr>
          <w:lang w:val="en-AU" w:eastAsia="en-US"/>
        </w:rPr>
      </w:pPr>
      <w:r w:rsidRPr="00217119">
        <w:rPr>
          <w:lang w:val="en-AU" w:eastAsia="en-US"/>
        </w:rPr>
        <w:tab/>
        <w:t>(a)</w:t>
      </w:r>
      <w:r w:rsidRPr="00217119">
        <w:rPr>
          <w:lang w:val="en-AU" w:eastAsia="en-US"/>
        </w:rPr>
        <w:tab/>
      </w:r>
      <w:r w:rsidRPr="00217119">
        <w:rPr>
          <w:lang w:val="en-AU"/>
        </w:rPr>
        <w:t>an administrative</w:t>
      </w:r>
      <w:r w:rsidRPr="00217119">
        <w:rPr>
          <w:lang w:val="en-AU" w:eastAsia="en-US"/>
        </w:rPr>
        <w:t xml:space="preserve"> unit; or</w:t>
      </w:r>
    </w:p>
    <w:p w:rsidR="0023775B" w:rsidRPr="00217119" w:rsidRDefault="0023775B" w:rsidP="0023775B">
      <w:pPr>
        <w:tabs>
          <w:tab w:val="right" w:pos="1400"/>
          <w:tab w:val="left" w:pos="1600"/>
        </w:tabs>
        <w:spacing w:before="140"/>
        <w:ind w:left="1600" w:hanging="1600"/>
        <w:jc w:val="both"/>
        <w:rPr>
          <w:lang w:val="en-AU" w:eastAsia="en-US"/>
        </w:rPr>
      </w:pPr>
      <w:r w:rsidRPr="00217119">
        <w:rPr>
          <w:lang w:val="en-AU" w:eastAsia="en-US"/>
        </w:rPr>
        <w:tab/>
        <w:t>(b)</w:t>
      </w:r>
      <w:r w:rsidRPr="00217119">
        <w:rPr>
          <w:lang w:val="en-AU" w:eastAsia="en-US"/>
        </w:rPr>
        <w:tab/>
        <w:t>a public sector body; or</w:t>
      </w:r>
    </w:p>
    <w:p w:rsidR="0023775B" w:rsidRPr="00217119" w:rsidRDefault="0023775B" w:rsidP="0023775B">
      <w:pPr>
        <w:tabs>
          <w:tab w:val="right" w:pos="1400"/>
          <w:tab w:val="left" w:pos="1600"/>
        </w:tabs>
        <w:spacing w:before="140"/>
        <w:ind w:left="1600" w:hanging="1600"/>
        <w:jc w:val="both"/>
        <w:rPr>
          <w:lang w:val="en-AU" w:eastAsia="en-US"/>
        </w:rPr>
      </w:pPr>
      <w:r w:rsidRPr="00217119">
        <w:rPr>
          <w:lang w:val="en-AU" w:eastAsia="en-US"/>
        </w:rPr>
        <w:tab/>
        <w:t>(c)</w:t>
      </w:r>
      <w:r w:rsidRPr="00217119">
        <w:rPr>
          <w:lang w:val="en-AU" w:eastAsia="en-US"/>
        </w:rPr>
        <w:tab/>
        <w:t>a territory authority; or</w:t>
      </w:r>
    </w:p>
    <w:p w:rsidR="0023775B" w:rsidRPr="00217119" w:rsidRDefault="0023775B" w:rsidP="0023775B">
      <w:pPr>
        <w:tabs>
          <w:tab w:val="right" w:pos="1400"/>
          <w:tab w:val="left" w:pos="1600"/>
        </w:tabs>
        <w:spacing w:before="140"/>
        <w:ind w:left="1600" w:hanging="1600"/>
        <w:jc w:val="both"/>
        <w:rPr>
          <w:lang w:val="en-AU" w:eastAsia="en-US"/>
        </w:rPr>
      </w:pPr>
      <w:r w:rsidRPr="00217119">
        <w:rPr>
          <w:lang w:val="en-AU" w:eastAsia="en-US"/>
        </w:rPr>
        <w:tab/>
        <w:t>(d)</w:t>
      </w:r>
      <w:r w:rsidRPr="00217119">
        <w:rPr>
          <w:lang w:val="en-AU" w:eastAsia="en-US"/>
        </w:rPr>
        <w:tab/>
        <w:t>a territory instrumentality; or</w:t>
      </w:r>
    </w:p>
    <w:p w:rsidR="0023775B" w:rsidRPr="00217119" w:rsidRDefault="0023775B" w:rsidP="0023775B">
      <w:pPr>
        <w:tabs>
          <w:tab w:val="right" w:pos="1400"/>
          <w:tab w:val="left" w:pos="1600"/>
        </w:tabs>
        <w:spacing w:before="140"/>
        <w:ind w:left="1600" w:hanging="1600"/>
        <w:jc w:val="both"/>
        <w:rPr>
          <w:lang w:val="en-AU" w:eastAsia="en-US"/>
        </w:rPr>
      </w:pPr>
      <w:r w:rsidRPr="00217119">
        <w:rPr>
          <w:lang w:val="en-AU" w:eastAsia="en-US"/>
        </w:rPr>
        <w:tab/>
        <w:t>(e)</w:t>
      </w:r>
      <w:r w:rsidRPr="00217119">
        <w:rPr>
          <w:lang w:val="en-AU" w:eastAsia="en-US"/>
        </w:rPr>
        <w:tab/>
        <w:t>a territory-owned corporation.</w:t>
      </w:r>
    </w:p>
    <w:p w:rsidR="0023775B" w:rsidRDefault="0023775B" w:rsidP="0023775B">
      <w:pPr>
        <w:tabs>
          <w:tab w:val="right" w:pos="900"/>
          <w:tab w:val="left" w:pos="1100"/>
        </w:tabs>
        <w:spacing w:before="140"/>
        <w:ind w:left="1100" w:hanging="1100"/>
        <w:jc w:val="both"/>
        <w:rPr>
          <w:lang w:val="en-AU" w:eastAsia="en-US"/>
        </w:rPr>
      </w:pPr>
      <w:r w:rsidRPr="00217119">
        <w:rPr>
          <w:lang w:val="en-AU" w:eastAsia="en-US"/>
        </w:rPr>
        <w:tab/>
        <w:t>(2)</w:t>
      </w:r>
      <w:r w:rsidRPr="00217119">
        <w:rPr>
          <w:lang w:val="en-AU" w:eastAsia="en-US"/>
        </w:rPr>
        <w:tab/>
        <w:t xml:space="preserve">However, </w:t>
      </w:r>
      <w:r w:rsidRPr="00217119">
        <w:rPr>
          <w:b/>
          <w:i/>
          <w:lang w:val="en-AU" w:eastAsia="en-US"/>
        </w:rPr>
        <w:t>government agency</w:t>
      </w:r>
      <w:r w:rsidRPr="00217119">
        <w:rPr>
          <w:lang w:val="en-AU" w:eastAsia="en-US"/>
        </w:rPr>
        <w:t xml:space="preserve"> does not include the University of Canberra.</w:t>
      </w:r>
    </w:p>
    <w:p w:rsidR="0023775B" w:rsidRPr="00217119" w:rsidRDefault="0023775B" w:rsidP="0023775B">
      <w:pPr>
        <w:pBdr>
          <w:bottom w:val="single" w:sz="4" w:space="1" w:color="auto"/>
        </w:pBdr>
        <w:tabs>
          <w:tab w:val="right" w:pos="900"/>
          <w:tab w:val="left" w:pos="1100"/>
        </w:tabs>
        <w:spacing w:before="140"/>
        <w:ind w:left="1100" w:hanging="1100"/>
        <w:jc w:val="both"/>
        <w:rPr>
          <w:lang w:val="en-AU" w:eastAsia="en-US"/>
        </w:rPr>
      </w:pP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3</w:t>
      </w:r>
      <w:r w:rsidRPr="00B62C2A">
        <w:rPr>
          <w:rFonts w:ascii="Arial" w:hAnsi="Arial"/>
          <w:b/>
          <w:sz w:val="22"/>
          <w:lang w:val="en-AU" w:eastAsia="en-US"/>
        </w:rPr>
        <w:br/>
        <w:t>Clause 6 (c)</w:t>
      </w:r>
      <w:r w:rsidRPr="00B62C2A">
        <w:rPr>
          <w:rFonts w:ascii="Arial" w:hAnsi="Arial"/>
          <w:b/>
          <w:sz w:val="22"/>
          <w:lang w:val="en-AU" w:eastAsia="en-US"/>
        </w:rPr>
        <w:br/>
        <w:t>Page 3, line 18—</w:t>
      </w:r>
    </w:p>
    <w:p w:rsidR="0023775B" w:rsidRPr="00BA205C" w:rsidRDefault="0023775B" w:rsidP="0023775B">
      <w:pPr>
        <w:pStyle w:val="direction"/>
        <w:keepLines/>
      </w:pPr>
      <w:r w:rsidRPr="00BA205C">
        <w:t>omit clause 6 (c), substitute</w:t>
      </w:r>
    </w:p>
    <w:p w:rsidR="0023775B" w:rsidRPr="00BA205C" w:rsidRDefault="0023775B" w:rsidP="0023775B">
      <w:pPr>
        <w:pStyle w:val="Ipara"/>
        <w:keepNext/>
        <w:keepLines/>
      </w:pPr>
      <w:r w:rsidRPr="00BA205C">
        <w:tab/>
        <w:t>(c)</w:t>
      </w:r>
      <w:r w:rsidRPr="00BA205C">
        <w:tab/>
        <w:t xml:space="preserve">for a territory authority—the Minister allocated responsibility for the Act under which the authority is established under the administrative arrangements under the </w:t>
      </w:r>
      <w:r w:rsidRPr="00BA205C">
        <w:rPr>
          <w:i/>
        </w:rPr>
        <w:t>Public Sector Management Act 1994</w:t>
      </w:r>
      <w:r w:rsidRPr="00BA205C">
        <w:rPr>
          <w:rFonts w:ascii="TimesNewRomanPSMT" w:hAnsi="TimesNewRomanPSMT" w:cs="TimesNewRomanPSMT"/>
          <w:szCs w:val="24"/>
          <w:lang w:eastAsia="en-AU"/>
        </w:rPr>
        <w:t>, section 14 (1) (b); and</w:t>
      </w:r>
    </w:p>
    <w:p w:rsidR="0023775B" w:rsidRPr="00BA205C" w:rsidRDefault="0023775B" w:rsidP="0023775B">
      <w:pPr>
        <w:pStyle w:val="Ipara"/>
      </w:pPr>
      <w:r w:rsidRPr="00BA205C">
        <w:tab/>
        <w:t>(d)</w:t>
      </w:r>
      <w:r w:rsidRPr="00BA205C">
        <w:tab/>
        <w:t>for a territory instrumentality—the Minister declared as the responsible Minister for the territory instrumentality</w:t>
      </w:r>
      <w:r w:rsidR="00037201">
        <w:t>’</w:t>
      </w:r>
      <w:r w:rsidRPr="00BA205C">
        <w:t xml:space="preserve">s annual report under the </w:t>
      </w:r>
      <w:r w:rsidRPr="00BA205C">
        <w:rPr>
          <w:i/>
        </w:rPr>
        <w:t>Annual Reports (Government Agencies) Act 2004</w:t>
      </w:r>
      <w:r w:rsidRPr="00BA205C">
        <w:t>, section 12; and</w:t>
      </w:r>
    </w:p>
    <w:p w:rsidR="0023775B" w:rsidRPr="00BA205C" w:rsidRDefault="0023775B" w:rsidP="0023775B">
      <w:pPr>
        <w:pStyle w:val="Ipara"/>
      </w:pPr>
      <w:r w:rsidRPr="00BA205C">
        <w:tab/>
        <w:t>(e)</w:t>
      </w:r>
      <w:r w:rsidRPr="00BA205C">
        <w:tab/>
        <w:t>for a territory-owned corporation—the Chief Minister.</w:t>
      </w: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4</w:t>
      </w:r>
      <w:r w:rsidRPr="00B62C2A">
        <w:rPr>
          <w:rFonts w:ascii="Arial" w:hAnsi="Arial"/>
          <w:b/>
          <w:sz w:val="22"/>
          <w:lang w:val="en-AU" w:eastAsia="en-US"/>
        </w:rPr>
        <w:br/>
        <w:t>Proposed new clause 6A</w:t>
      </w:r>
      <w:r w:rsidRPr="00B62C2A">
        <w:rPr>
          <w:rFonts w:ascii="Arial" w:hAnsi="Arial"/>
          <w:b/>
          <w:sz w:val="22"/>
          <w:lang w:val="en-AU" w:eastAsia="en-US"/>
        </w:rPr>
        <w:br/>
        <w:t>Page 3, line 20—</w:t>
      </w:r>
    </w:p>
    <w:p w:rsidR="0023775B" w:rsidRPr="00B62C2A" w:rsidRDefault="0023775B" w:rsidP="0023775B">
      <w:pPr>
        <w:keepNext/>
        <w:spacing w:before="140"/>
        <w:ind w:left="1100"/>
        <w:jc w:val="both"/>
        <w:rPr>
          <w:i/>
          <w:lang w:val="en-AU" w:eastAsia="en-US"/>
        </w:rPr>
      </w:pPr>
      <w:r w:rsidRPr="00B62C2A">
        <w:rPr>
          <w:i/>
          <w:lang w:val="en-AU" w:eastAsia="en-US"/>
        </w:rPr>
        <w:t>insert</w:t>
      </w:r>
    </w:p>
    <w:p w:rsidR="0023775B" w:rsidRPr="00B62C2A" w:rsidRDefault="0023775B" w:rsidP="0023775B">
      <w:pPr>
        <w:keepNext/>
        <w:tabs>
          <w:tab w:val="left" w:pos="1100"/>
        </w:tabs>
        <w:spacing w:before="240"/>
        <w:ind w:left="1100" w:hanging="1100"/>
        <w:rPr>
          <w:rFonts w:ascii="Arial" w:hAnsi="Arial"/>
          <w:b/>
          <w:lang w:val="en-AU" w:eastAsia="en-US"/>
        </w:rPr>
      </w:pPr>
      <w:bookmarkStart w:id="2" w:name="_Toc527636158"/>
      <w:r w:rsidRPr="00B62C2A">
        <w:rPr>
          <w:rFonts w:ascii="Arial" w:hAnsi="Arial"/>
          <w:b/>
          <w:lang w:val="en-AU" w:eastAsia="en-US"/>
        </w:rPr>
        <w:t>6A</w:t>
      </w:r>
      <w:r w:rsidRPr="00B62C2A">
        <w:rPr>
          <w:rFonts w:ascii="Arial" w:hAnsi="Arial"/>
          <w:b/>
          <w:lang w:val="en-AU" w:eastAsia="en-US"/>
        </w:rPr>
        <w:tab/>
        <w:t xml:space="preserve">Meaning of </w:t>
      </w:r>
      <w:r w:rsidRPr="00B62C2A">
        <w:rPr>
          <w:rFonts w:ascii="Arial" w:hAnsi="Arial"/>
          <w:b/>
          <w:i/>
          <w:lang w:val="en-AU" w:eastAsia="en-US"/>
        </w:rPr>
        <w:t>land acquisition</w:t>
      </w:r>
      <w:bookmarkEnd w:id="2"/>
      <w:r w:rsidRPr="00B62C2A">
        <w:rPr>
          <w:rFonts w:ascii="Arial" w:hAnsi="Arial"/>
          <w:b/>
          <w:lang w:val="en-AU" w:eastAsia="en-US"/>
        </w:rPr>
        <w:t xml:space="preserve"> </w:t>
      </w:r>
    </w:p>
    <w:p w:rsidR="0023775B" w:rsidRPr="00D067AA" w:rsidRDefault="0023775B" w:rsidP="0023775B">
      <w:pPr>
        <w:tabs>
          <w:tab w:val="right" w:pos="900"/>
          <w:tab w:val="left" w:pos="1100"/>
        </w:tabs>
        <w:spacing w:before="140"/>
        <w:ind w:left="1100" w:hanging="1100"/>
        <w:jc w:val="both"/>
        <w:rPr>
          <w:lang w:val="en-AU" w:eastAsia="en-US"/>
        </w:rPr>
      </w:pPr>
      <w:r w:rsidRPr="00D067AA">
        <w:rPr>
          <w:lang w:val="en-AU" w:eastAsia="en-US"/>
        </w:rPr>
        <w:tab/>
        <w:t>(1)</w:t>
      </w:r>
      <w:r w:rsidRPr="00D067AA">
        <w:rPr>
          <w:lang w:val="en-AU" w:eastAsia="en-US"/>
        </w:rPr>
        <w:tab/>
        <w:t>In this Act:</w:t>
      </w:r>
    </w:p>
    <w:p w:rsidR="0023775B" w:rsidRPr="00D067AA" w:rsidRDefault="0023775B" w:rsidP="0023775B">
      <w:pPr>
        <w:keepNext/>
        <w:numPr>
          <w:ilvl w:val="5"/>
          <w:numId w:val="0"/>
        </w:numPr>
        <w:spacing w:before="140"/>
        <w:ind w:left="1100"/>
        <w:jc w:val="both"/>
        <w:outlineLvl w:val="5"/>
        <w:rPr>
          <w:lang w:val="en-AU" w:eastAsia="en-US"/>
        </w:rPr>
      </w:pPr>
      <w:r w:rsidRPr="00D067AA">
        <w:rPr>
          <w:b/>
          <w:i/>
          <w:lang w:val="en-AU" w:eastAsia="en-US"/>
        </w:rPr>
        <w:t>land acquisition</w:t>
      </w:r>
      <w:r w:rsidRPr="00D067AA">
        <w:rPr>
          <w:lang w:val="en-AU" w:eastAsia="en-US"/>
        </w:rPr>
        <w:t>—</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(a)</w:t>
      </w:r>
      <w:r w:rsidRPr="00D067AA">
        <w:rPr>
          <w:lang w:val="en-AU" w:eastAsia="en-US"/>
        </w:rPr>
        <w:tab/>
        <w:t>means an acquisition of land by a government agency; and</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(b)</w:t>
      </w:r>
      <w:r w:rsidRPr="00D067AA">
        <w:rPr>
          <w:lang w:val="en-AU" w:eastAsia="en-US"/>
        </w:rPr>
        <w:tab/>
        <w:t>includes—</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w:t>
      </w:r>
      <w:r w:rsidRPr="00D067AA">
        <w:rPr>
          <w:lang w:val="en-AU" w:eastAsia="en-US"/>
        </w:rPr>
        <w:tab/>
        <w:t xml:space="preserve">an acquisition under the </w:t>
      </w:r>
      <w:r w:rsidRPr="00D067AA">
        <w:rPr>
          <w:i/>
          <w:lang w:val="en-AU" w:eastAsia="en-US"/>
        </w:rPr>
        <w:t>Lands Acquisition Act 1994</w:t>
      </w:r>
      <w:r w:rsidRPr="00D067AA">
        <w:rPr>
          <w:lang w:val="en-AU" w:eastAsia="en-US"/>
        </w:rPr>
        <w:t>; or</w:t>
      </w:r>
    </w:p>
    <w:p w:rsidR="0023775B" w:rsidRPr="00D067AA" w:rsidRDefault="0023775B" w:rsidP="0023775B">
      <w:pPr>
        <w:keepNext/>
        <w:keepLines/>
        <w:tabs>
          <w:tab w:val="right" w:pos="1940"/>
          <w:tab w:val="left" w:pos="2140"/>
        </w:tabs>
        <w:spacing w:before="140"/>
        <w:ind w:left="2140" w:hanging="2140"/>
        <w:jc w:val="both"/>
        <w:rPr>
          <w:lang w:val="en-AU" w:eastAsia="en-US"/>
        </w:rPr>
      </w:pPr>
      <w:r w:rsidRPr="00D067AA">
        <w:rPr>
          <w:lang w:val="en-AU" w:eastAsia="en-US"/>
        </w:rPr>
        <w:tab/>
        <w:t>(ii)</w:t>
      </w:r>
      <w:r w:rsidRPr="00D067AA">
        <w:rPr>
          <w:lang w:val="en-AU" w:eastAsia="en-US"/>
        </w:rPr>
        <w:tab/>
      </w:r>
      <w:r w:rsidRPr="001E0E4E">
        <w:rPr>
          <w:spacing w:val="-2"/>
          <w:lang w:val="en-AU" w:eastAsia="en-US"/>
        </w:rPr>
        <w:t xml:space="preserve">a surrender </w:t>
      </w:r>
      <w:r w:rsidRPr="001E0E4E">
        <w:rPr>
          <w:spacing w:val="-2"/>
          <w:lang w:val="en-AU"/>
        </w:rPr>
        <w:t>of a Crown lease, or part of the land comprised</w:t>
      </w:r>
      <w:r w:rsidRPr="00D067AA">
        <w:rPr>
          <w:lang w:val="en-AU"/>
        </w:rPr>
        <w:t xml:space="preserve"> in a Crown lease, under the </w:t>
      </w:r>
      <w:r w:rsidRPr="00D067AA">
        <w:rPr>
          <w:i/>
          <w:lang w:val="en-AU"/>
        </w:rPr>
        <w:t>Planning and Development Act 2007</w:t>
      </w:r>
      <w:r w:rsidRPr="00D067AA">
        <w:rPr>
          <w:lang w:val="en-AU"/>
        </w:rPr>
        <w:t xml:space="preserve">, section 299, whether or not the acquiring </w:t>
      </w:r>
      <w:r w:rsidRPr="00D067AA">
        <w:rPr>
          <w:lang w:val="en-AU" w:eastAsia="en-US"/>
        </w:rPr>
        <w:t>government agency agreed to accept the surrender; or</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(iii)</w:t>
      </w:r>
      <w:r w:rsidRPr="00D067AA">
        <w:rPr>
          <w:lang w:val="en-AU" w:eastAsia="en-US"/>
        </w:rPr>
        <w:tab/>
      </w:r>
      <w:r w:rsidRPr="001E0E4E">
        <w:rPr>
          <w:spacing w:val="-4"/>
          <w:lang w:val="en-AU" w:eastAsia="en-US"/>
        </w:rPr>
        <w:t>the withdrawal of land from a Crown lease under the terms</w:t>
      </w:r>
      <w:r w:rsidRPr="00D067AA">
        <w:rPr>
          <w:lang w:val="en-AU" w:eastAsia="en-US"/>
        </w:rPr>
        <w:t xml:space="preserve"> of the lease; or</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(iv)</w:t>
      </w:r>
      <w:r w:rsidRPr="00D067AA">
        <w:rPr>
          <w:lang w:val="en-AU" w:eastAsia="en-US"/>
        </w:rPr>
        <w:tab/>
        <w:t xml:space="preserve">a termination of a Crown lease under the </w:t>
      </w:r>
      <w:r w:rsidRPr="00D067AA">
        <w:rPr>
          <w:i/>
          <w:lang w:val="en-AU" w:eastAsia="en-US"/>
        </w:rPr>
        <w:t>Planning and Development Act 2007</w:t>
      </w:r>
      <w:r w:rsidRPr="00D067AA">
        <w:rPr>
          <w:lang w:val="en-AU" w:eastAsia="en-US"/>
        </w:rPr>
        <w:t>, section 382; or</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(v)</w:t>
      </w:r>
      <w:r w:rsidRPr="00D067AA">
        <w:rPr>
          <w:lang w:val="en-AU" w:eastAsia="en-US"/>
        </w:rPr>
        <w:tab/>
        <w:t>any other acquisition of land by a government agency required under a territory law; or</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(vi)</w:t>
      </w:r>
      <w:r w:rsidRPr="00D067AA">
        <w:rPr>
          <w:lang w:val="en-AU" w:eastAsia="en-US"/>
        </w:rPr>
        <w:tab/>
        <w:t>an acquisition prescribed by regulation.</w:t>
      </w:r>
    </w:p>
    <w:p w:rsidR="0023775B" w:rsidRPr="00D067AA" w:rsidRDefault="0023775B" w:rsidP="0023775B">
      <w:pPr>
        <w:tabs>
          <w:tab w:val="right" w:pos="900"/>
          <w:tab w:val="left" w:pos="1100"/>
        </w:tabs>
        <w:spacing w:before="140"/>
        <w:ind w:left="1100" w:hanging="1100"/>
        <w:jc w:val="both"/>
        <w:rPr>
          <w:lang w:val="en-AU" w:eastAsia="en-US"/>
        </w:rPr>
      </w:pPr>
      <w:r w:rsidRPr="00D067AA">
        <w:rPr>
          <w:lang w:val="en-AU" w:eastAsia="en-US"/>
        </w:rPr>
        <w:tab/>
        <w:t>(2)</w:t>
      </w:r>
      <w:r w:rsidRPr="00D067AA">
        <w:rPr>
          <w:lang w:val="en-AU" w:eastAsia="en-US"/>
        </w:rPr>
        <w:tab/>
        <w:t xml:space="preserve">However, </w:t>
      </w:r>
      <w:r w:rsidRPr="00D067AA">
        <w:rPr>
          <w:b/>
          <w:i/>
          <w:lang w:val="en-AU" w:eastAsia="en-US"/>
        </w:rPr>
        <w:t>land acquisition</w:t>
      </w:r>
      <w:r w:rsidRPr="00D067AA">
        <w:rPr>
          <w:lang w:val="en-AU" w:eastAsia="en-US"/>
        </w:rPr>
        <w:t xml:space="preserve"> does not include—</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(a)</w:t>
      </w:r>
      <w:r w:rsidRPr="00D067AA">
        <w:rPr>
          <w:lang w:val="en-AU" w:eastAsia="en-US"/>
        </w:rPr>
        <w:tab/>
        <w:t>an acquisition of land by a government agency from another government agency; or</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(b)</w:t>
      </w:r>
      <w:r w:rsidRPr="00D067AA">
        <w:rPr>
          <w:lang w:val="en-AU" w:eastAsia="en-US"/>
        </w:rPr>
        <w:tab/>
        <w:t>an acquisition prescribed by regulation.</w:t>
      </w:r>
    </w:p>
    <w:p w:rsidR="0023775B" w:rsidRPr="00D067AA" w:rsidRDefault="0023775B" w:rsidP="000C40EC">
      <w:pPr>
        <w:keepNext/>
        <w:spacing w:before="140"/>
        <w:ind w:left="1094"/>
        <w:rPr>
          <w:rFonts w:ascii="Arial" w:hAnsi="Arial"/>
          <w:b/>
          <w:sz w:val="18"/>
          <w:lang w:val="en-AU" w:eastAsia="en-US"/>
        </w:rPr>
      </w:pPr>
      <w:r w:rsidRPr="00D067AA">
        <w:rPr>
          <w:rFonts w:ascii="Arial" w:hAnsi="Arial"/>
          <w:b/>
          <w:sz w:val="18"/>
          <w:lang w:val="en-AU" w:eastAsia="en-US"/>
        </w:rPr>
        <w:lastRenderedPageBreak/>
        <w:t xml:space="preserve">Example—par (a) </w:t>
      </w:r>
    </w:p>
    <w:p w:rsidR="0023775B" w:rsidRPr="00D067AA" w:rsidRDefault="0023775B" w:rsidP="000C40EC">
      <w:pPr>
        <w:keepNext/>
        <w:spacing w:before="60"/>
        <w:ind w:left="1094"/>
        <w:jc w:val="both"/>
        <w:rPr>
          <w:sz w:val="20"/>
          <w:lang w:val="en-AU" w:eastAsia="en-US"/>
        </w:rPr>
      </w:pPr>
      <w:r w:rsidRPr="00D067AA">
        <w:rPr>
          <w:sz w:val="20"/>
          <w:lang w:val="en-AU" w:eastAsia="en-US"/>
        </w:rPr>
        <w:t xml:space="preserve">as a result of a change to the functions of an administrative unit made under the </w:t>
      </w:r>
      <w:r w:rsidRPr="00D067AA">
        <w:rPr>
          <w:i/>
          <w:sz w:val="20"/>
          <w:lang w:val="en-AU" w:eastAsia="en-US"/>
        </w:rPr>
        <w:t>Public Sector Management Act 1994</w:t>
      </w:r>
      <w:r w:rsidRPr="00D067AA">
        <w:rPr>
          <w:sz w:val="20"/>
          <w:lang w:val="en-AU" w:eastAsia="en-US"/>
        </w:rPr>
        <w:t>, s 14</w:t>
      </w:r>
    </w:p>
    <w:p w:rsidR="0023775B" w:rsidRPr="00D067AA" w:rsidRDefault="0023775B" w:rsidP="0023775B">
      <w:pPr>
        <w:keepNext/>
        <w:tabs>
          <w:tab w:val="right" w:pos="900"/>
          <w:tab w:val="left" w:pos="1100"/>
        </w:tabs>
        <w:spacing w:before="140"/>
        <w:ind w:left="1100" w:hanging="1100"/>
        <w:jc w:val="both"/>
        <w:rPr>
          <w:lang w:val="en-AU" w:eastAsia="en-US"/>
        </w:rPr>
      </w:pPr>
      <w:r w:rsidRPr="00D067AA">
        <w:rPr>
          <w:lang w:val="en-AU" w:eastAsia="en-US"/>
        </w:rPr>
        <w:tab/>
        <w:t>(3)</w:t>
      </w:r>
      <w:r w:rsidRPr="00D067AA">
        <w:rPr>
          <w:lang w:val="en-AU" w:eastAsia="en-US"/>
        </w:rPr>
        <w:tab/>
        <w:t>In this section:</w:t>
      </w:r>
    </w:p>
    <w:p w:rsidR="0023775B" w:rsidRPr="00D067AA" w:rsidRDefault="0023775B" w:rsidP="0023775B">
      <w:pPr>
        <w:numPr>
          <w:ilvl w:val="5"/>
          <w:numId w:val="0"/>
        </w:numPr>
        <w:spacing w:before="140"/>
        <w:ind w:left="1100"/>
        <w:jc w:val="both"/>
        <w:outlineLvl w:val="5"/>
        <w:rPr>
          <w:lang w:val="en-AU" w:eastAsia="en-US"/>
        </w:rPr>
      </w:pPr>
      <w:r w:rsidRPr="00D067AA">
        <w:rPr>
          <w:b/>
          <w:i/>
          <w:lang w:val="en-AU" w:eastAsia="en-US"/>
        </w:rPr>
        <w:t>declared land sublease</w:t>
      </w:r>
      <w:r w:rsidRPr="00D067AA">
        <w:rPr>
          <w:lang w:val="en-AU" w:eastAsia="en-US"/>
        </w:rPr>
        <w:t xml:space="preserve">—see the </w:t>
      </w:r>
      <w:r w:rsidRPr="00D067AA">
        <w:rPr>
          <w:i/>
          <w:lang w:val="en-AU" w:eastAsia="en-US"/>
        </w:rPr>
        <w:t>Planning and Development Act 2007</w:t>
      </w:r>
      <w:r w:rsidRPr="00D067AA">
        <w:rPr>
          <w:lang w:val="en-AU" w:eastAsia="en-US"/>
        </w:rPr>
        <w:t>, section 312C.</w:t>
      </w:r>
    </w:p>
    <w:p w:rsidR="0023775B" w:rsidRPr="00D067AA" w:rsidRDefault="0023775B" w:rsidP="0023775B">
      <w:pPr>
        <w:numPr>
          <w:ilvl w:val="5"/>
          <w:numId w:val="0"/>
        </w:numPr>
        <w:spacing w:before="140"/>
        <w:ind w:left="1100"/>
        <w:jc w:val="both"/>
        <w:outlineLvl w:val="5"/>
        <w:rPr>
          <w:lang w:val="en-AU" w:eastAsia="en-US"/>
        </w:rPr>
      </w:pPr>
      <w:r w:rsidRPr="00D067AA">
        <w:rPr>
          <w:b/>
          <w:i/>
          <w:lang w:val="en-AU" w:eastAsia="en-US"/>
        </w:rPr>
        <w:t>land</w:t>
      </w:r>
      <w:r w:rsidRPr="00D067AA">
        <w:rPr>
          <w:lang w:val="en-AU" w:eastAsia="en-US"/>
        </w:rPr>
        <w:t>—</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(a)</w:t>
      </w:r>
      <w:r w:rsidRPr="00D067AA">
        <w:rPr>
          <w:lang w:val="en-AU" w:eastAsia="en-US"/>
        </w:rPr>
        <w:tab/>
        <w:t>means the legal or equitable estate in land in the ACT or elsewhere; and</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(b)</w:t>
      </w:r>
      <w:r w:rsidRPr="00D067AA">
        <w:rPr>
          <w:lang w:val="en-AU" w:eastAsia="en-US"/>
        </w:rPr>
        <w:tab/>
        <w:t>includes—</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w:t>
      </w:r>
      <w:r w:rsidRPr="00D067AA">
        <w:rPr>
          <w:lang w:val="en-AU" w:eastAsia="en-US"/>
        </w:rPr>
        <w:tab/>
        <w:t>unleased territory land; and</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(ii)</w:t>
      </w:r>
      <w:r w:rsidRPr="00D067AA">
        <w:rPr>
          <w:lang w:val="en-AU" w:eastAsia="en-US"/>
        </w:rPr>
        <w:tab/>
      </w:r>
      <w:r w:rsidRPr="00D067AA">
        <w:rPr>
          <w:lang w:val="en-AU"/>
        </w:rPr>
        <w:t>anything prescribed by regulation; but</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(b)</w:t>
      </w:r>
      <w:r w:rsidRPr="00D067AA">
        <w:rPr>
          <w:lang w:val="en-AU" w:eastAsia="en-US"/>
        </w:rPr>
        <w:tab/>
        <w:t>unless otherwise stated by regulation, does not include—</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w:t>
      </w:r>
      <w:r w:rsidRPr="00D067AA">
        <w:rPr>
          <w:lang w:val="en-AU" w:eastAsia="en-US"/>
        </w:rPr>
        <w:tab/>
        <w:t>a sublease of a Crown lease other than a declared land sublease; or</w:t>
      </w:r>
    </w:p>
    <w:p w:rsidR="0023775B" w:rsidRPr="00D067AA" w:rsidRDefault="0023775B" w:rsidP="0023775B">
      <w:pPr>
        <w:keepNext/>
        <w:tabs>
          <w:tab w:val="right" w:pos="1940"/>
          <w:tab w:val="left" w:pos="2140"/>
        </w:tabs>
        <w:spacing w:before="140"/>
        <w:ind w:left="2140" w:hanging="2140"/>
        <w:jc w:val="both"/>
        <w:rPr>
          <w:lang w:val="en-AU" w:eastAsia="en-US"/>
        </w:rPr>
      </w:pPr>
      <w:r w:rsidRPr="00D067AA">
        <w:rPr>
          <w:lang w:val="en-AU" w:eastAsia="en-US"/>
        </w:rPr>
        <w:tab/>
        <w:t>(ii)</w:t>
      </w:r>
      <w:r w:rsidRPr="00D067AA">
        <w:rPr>
          <w:lang w:val="en-AU" w:eastAsia="en-US"/>
        </w:rPr>
        <w:tab/>
        <w:t>any other tenancy or occupancy right; or</w:t>
      </w:r>
    </w:p>
    <w:p w:rsidR="0023775B" w:rsidRPr="00D067AA" w:rsidRDefault="0023775B" w:rsidP="0023775B">
      <w:pPr>
        <w:tabs>
          <w:tab w:val="right" w:pos="1940"/>
          <w:tab w:val="left" w:pos="2140"/>
        </w:tabs>
        <w:spacing w:before="140"/>
        <w:ind w:left="2140" w:hanging="2140"/>
        <w:jc w:val="both"/>
        <w:rPr>
          <w:lang w:val="en-AU" w:eastAsia="en-US"/>
        </w:rPr>
      </w:pPr>
      <w:r w:rsidRPr="00D067AA">
        <w:rPr>
          <w:lang w:val="en-AU" w:eastAsia="en-US"/>
        </w:rPr>
        <w:tab/>
        <w:t>(iii)</w:t>
      </w:r>
      <w:r w:rsidRPr="00D067AA">
        <w:rPr>
          <w:lang w:val="en-AU" w:eastAsia="en-US"/>
        </w:rPr>
        <w:tab/>
        <w:t>an easement or any other incorporeal right.</w:t>
      </w:r>
    </w:p>
    <w:p w:rsidR="0023775B" w:rsidRPr="00D067AA" w:rsidRDefault="0023775B" w:rsidP="0023775B">
      <w:pPr>
        <w:spacing w:before="140"/>
        <w:ind w:left="2400" w:hanging="800"/>
        <w:jc w:val="both"/>
        <w:rPr>
          <w:sz w:val="20"/>
          <w:lang w:val="en-AU" w:eastAsia="en-US"/>
        </w:rPr>
      </w:pPr>
      <w:r w:rsidRPr="00D067AA">
        <w:rPr>
          <w:i/>
          <w:sz w:val="20"/>
          <w:lang w:val="en-AU" w:eastAsia="en-US"/>
        </w:rPr>
        <w:t>Note</w:t>
      </w:r>
      <w:r w:rsidRPr="00D067AA">
        <w:rPr>
          <w:i/>
          <w:sz w:val="20"/>
          <w:lang w:val="en-AU" w:eastAsia="en-US"/>
        </w:rPr>
        <w:tab/>
      </w:r>
      <w:r w:rsidRPr="00D067AA">
        <w:rPr>
          <w:sz w:val="20"/>
          <w:lang w:val="en-AU" w:eastAsia="en-US"/>
        </w:rPr>
        <w:t>An incorporeal</w:t>
      </w:r>
      <w:r w:rsidRPr="00D067AA">
        <w:rPr>
          <w:i/>
          <w:sz w:val="20"/>
          <w:lang w:val="en-AU" w:eastAsia="en-US"/>
        </w:rPr>
        <w:t xml:space="preserve"> </w:t>
      </w:r>
      <w:r w:rsidRPr="00D067AA">
        <w:rPr>
          <w:sz w:val="20"/>
          <w:lang w:val="en-AU" w:eastAsia="en-US"/>
        </w:rPr>
        <w:t>right is an intangible right attached to land, and in addition to easements, includes rents, tithes and profit à prendre.</w:t>
      </w: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5</w:t>
      </w:r>
      <w:r w:rsidRPr="00B62C2A">
        <w:rPr>
          <w:rFonts w:ascii="Arial" w:hAnsi="Arial"/>
          <w:b/>
          <w:sz w:val="22"/>
          <w:lang w:val="en-AU" w:eastAsia="en-US"/>
        </w:rPr>
        <w:br/>
        <w:t>Clause 7</w:t>
      </w:r>
      <w:r w:rsidRPr="00B62C2A">
        <w:rPr>
          <w:rFonts w:ascii="Arial" w:hAnsi="Arial"/>
          <w:b/>
          <w:sz w:val="22"/>
          <w:lang w:val="en-AU" w:eastAsia="en-US"/>
        </w:rPr>
        <w:br/>
        <w:t>Page 4, line 2—</w:t>
      </w:r>
    </w:p>
    <w:p w:rsidR="0023775B" w:rsidRPr="00D067AA" w:rsidRDefault="0023775B" w:rsidP="0023775B">
      <w:pPr>
        <w:keepNext/>
        <w:spacing w:before="140"/>
        <w:ind w:left="1100"/>
        <w:jc w:val="both"/>
        <w:rPr>
          <w:i/>
          <w:lang w:val="en-AU" w:eastAsia="en-US"/>
        </w:rPr>
      </w:pPr>
      <w:r w:rsidRPr="00D067AA">
        <w:rPr>
          <w:i/>
          <w:lang w:val="en-AU" w:eastAsia="en-US"/>
        </w:rPr>
        <w:t>omit clause 7, substitute</w:t>
      </w:r>
    </w:p>
    <w:p w:rsidR="0023775B" w:rsidRPr="00D067AA" w:rsidRDefault="0023775B" w:rsidP="0023775B">
      <w:pPr>
        <w:keepNext/>
        <w:tabs>
          <w:tab w:val="left" w:pos="1100"/>
        </w:tabs>
        <w:spacing w:before="240"/>
        <w:ind w:left="1100" w:hanging="1100"/>
        <w:rPr>
          <w:rFonts w:ascii="Arial" w:hAnsi="Arial"/>
          <w:b/>
          <w:lang w:val="en-AU" w:eastAsia="en-US"/>
        </w:rPr>
      </w:pPr>
      <w:r w:rsidRPr="00D067AA">
        <w:rPr>
          <w:rFonts w:ascii="Arial" w:hAnsi="Arial"/>
          <w:b/>
          <w:lang w:val="en-AU" w:eastAsia="en-US"/>
        </w:rPr>
        <w:t>7</w:t>
      </w:r>
      <w:r w:rsidRPr="00D067AA">
        <w:rPr>
          <w:rFonts w:ascii="Arial" w:hAnsi="Arial"/>
          <w:b/>
          <w:lang w:val="en-AU"/>
        </w:rPr>
        <w:tab/>
        <w:t>Publication of reports about land acquisitions etc</w:t>
      </w:r>
    </w:p>
    <w:p w:rsidR="0023775B" w:rsidRPr="00D067AA" w:rsidRDefault="0023775B" w:rsidP="0023775B">
      <w:pPr>
        <w:tabs>
          <w:tab w:val="right" w:pos="900"/>
          <w:tab w:val="left" w:pos="1100"/>
        </w:tabs>
        <w:spacing w:before="140"/>
        <w:ind w:left="1100" w:hanging="1100"/>
        <w:jc w:val="both"/>
        <w:rPr>
          <w:lang w:val="en-AU" w:eastAsia="en-US"/>
        </w:rPr>
      </w:pPr>
      <w:r w:rsidRPr="00D067AA">
        <w:rPr>
          <w:lang w:val="en-AU" w:eastAsia="en-US"/>
        </w:rPr>
        <w:tab/>
        <w:t>(1)</w:t>
      </w:r>
      <w:r w:rsidRPr="00D067AA">
        <w:rPr>
          <w:lang w:val="en-AU" w:eastAsia="en-US"/>
        </w:rPr>
        <w:tab/>
        <w:t>As soon as practicable after the end of each quarter, the responsible Minister for a government agency must publish on an ACT government website—</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(a)</w:t>
      </w:r>
      <w:r w:rsidRPr="00D067AA">
        <w:rPr>
          <w:lang w:val="en-AU" w:eastAsia="en-US"/>
        </w:rPr>
        <w:tab/>
        <w:t xml:space="preserve">if the government agency made a land acquisition in the </w:t>
      </w:r>
      <w:r w:rsidRPr="001E0E4E">
        <w:rPr>
          <w:lang w:val="en-AU" w:eastAsia="en-US"/>
        </w:rPr>
        <w:t>quarter—</w:t>
      </w:r>
      <w:r w:rsidRPr="001E0E4E">
        <w:rPr>
          <w:szCs w:val="24"/>
          <w:lang w:val="en-AU"/>
        </w:rPr>
        <w:t xml:space="preserve">a report about the acquisition that includes </w:t>
      </w:r>
      <w:r w:rsidRPr="001E0E4E">
        <w:rPr>
          <w:lang w:val="en-AU" w:eastAsia="en-US"/>
        </w:rPr>
        <w:t xml:space="preserve">the matters </w:t>
      </w:r>
      <w:r w:rsidRPr="00D067AA">
        <w:rPr>
          <w:spacing w:val="2"/>
          <w:lang w:val="en-AU" w:eastAsia="en-US"/>
        </w:rPr>
        <w:t>mentioned</w:t>
      </w:r>
      <w:r w:rsidRPr="00D067AA">
        <w:rPr>
          <w:lang w:val="en-AU" w:eastAsia="en-US"/>
        </w:rPr>
        <w:t xml:space="preserve"> in section 8; and</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(b)</w:t>
      </w:r>
      <w:r w:rsidRPr="00D067AA">
        <w:rPr>
          <w:lang w:val="en-AU" w:eastAsia="en-US"/>
        </w:rPr>
        <w:tab/>
        <w:t>if the City Renewal Authority made no land acquisitions in the quarter—a statement to that effect; and</w:t>
      </w:r>
    </w:p>
    <w:p w:rsidR="0023775B" w:rsidRPr="00D067AA" w:rsidRDefault="0023775B" w:rsidP="0023775B">
      <w:pPr>
        <w:tabs>
          <w:tab w:val="right" w:pos="1400"/>
          <w:tab w:val="left" w:pos="1600"/>
        </w:tabs>
        <w:spacing w:before="140"/>
        <w:ind w:left="1600" w:hanging="1600"/>
        <w:jc w:val="both"/>
        <w:rPr>
          <w:lang w:val="en-AU" w:eastAsia="en-US"/>
        </w:rPr>
      </w:pPr>
      <w:r w:rsidRPr="00D067AA">
        <w:rPr>
          <w:lang w:val="en-AU" w:eastAsia="en-US"/>
        </w:rPr>
        <w:tab/>
        <w:t>(c)</w:t>
      </w:r>
      <w:r w:rsidRPr="00D067AA">
        <w:rPr>
          <w:lang w:val="en-AU" w:eastAsia="en-US"/>
        </w:rPr>
        <w:tab/>
        <w:t>if the Suburban Land Agency made no land acquisitions in the quarter—a statement to that effect.</w:t>
      </w:r>
    </w:p>
    <w:p w:rsidR="0023775B" w:rsidRPr="00D067AA" w:rsidRDefault="0023775B" w:rsidP="0023775B">
      <w:pPr>
        <w:tabs>
          <w:tab w:val="right" w:pos="900"/>
          <w:tab w:val="left" w:pos="1100"/>
        </w:tabs>
        <w:spacing w:before="140"/>
        <w:ind w:left="1100" w:hanging="1100"/>
        <w:jc w:val="both"/>
        <w:rPr>
          <w:lang w:val="en-AU"/>
        </w:rPr>
      </w:pPr>
      <w:r w:rsidRPr="00D067AA">
        <w:rPr>
          <w:lang w:val="en-AU"/>
        </w:rPr>
        <w:tab/>
        <w:t>(2)</w:t>
      </w:r>
      <w:r w:rsidRPr="00D067AA">
        <w:rPr>
          <w:lang w:val="en-AU"/>
        </w:rPr>
        <w:tab/>
      </w:r>
      <w:r w:rsidRPr="001E0E4E">
        <w:rPr>
          <w:spacing w:val="-2"/>
          <w:lang w:val="en-AU"/>
        </w:rPr>
        <w:t>After a report mentioned in subsection (1) (a) about a land acquisition</w:t>
      </w:r>
      <w:r w:rsidRPr="00D067AA">
        <w:rPr>
          <w:lang w:val="en-AU"/>
        </w:rPr>
        <w:t xml:space="preserve"> is published, </w:t>
      </w:r>
      <w:r w:rsidRPr="00D067AA">
        <w:rPr>
          <w:lang w:val="en-AU" w:eastAsia="en-US"/>
        </w:rPr>
        <w:t>the responsible Minister</w:t>
      </w:r>
      <w:r w:rsidRPr="00D067AA">
        <w:rPr>
          <w:lang w:val="en-AU"/>
        </w:rPr>
        <w:t xml:space="preserve"> must give the relevant committee a copy of the report.</w:t>
      </w:r>
    </w:p>
    <w:p w:rsidR="0023775B" w:rsidRPr="00D067AA" w:rsidRDefault="0023775B" w:rsidP="0023775B">
      <w:pPr>
        <w:keepNext/>
        <w:tabs>
          <w:tab w:val="right" w:pos="900"/>
          <w:tab w:val="left" w:pos="1100"/>
        </w:tabs>
        <w:spacing w:before="140"/>
        <w:ind w:left="1094" w:hanging="1094"/>
        <w:jc w:val="both"/>
        <w:rPr>
          <w:lang w:val="en-AU"/>
        </w:rPr>
      </w:pPr>
      <w:r w:rsidRPr="00D067AA">
        <w:rPr>
          <w:lang w:val="en-AU"/>
        </w:rPr>
        <w:lastRenderedPageBreak/>
        <w:tab/>
        <w:t>(3)</w:t>
      </w:r>
      <w:r w:rsidRPr="00D067AA">
        <w:rPr>
          <w:lang w:val="en-AU"/>
        </w:rPr>
        <w:tab/>
        <w:t>In this section:</w:t>
      </w:r>
    </w:p>
    <w:p w:rsidR="0023775B" w:rsidRPr="00D067AA" w:rsidRDefault="0023775B" w:rsidP="0023775B">
      <w:pPr>
        <w:keepNext/>
        <w:numPr>
          <w:ilvl w:val="5"/>
          <w:numId w:val="0"/>
        </w:numPr>
        <w:spacing w:before="140"/>
        <w:ind w:left="1100"/>
        <w:jc w:val="both"/>
        <w:outlineLvl w:val="5"/>
        <w:rPr>
          <w:lang w:val="en-AU"/>
        </w:rPr>
      </w:pPr>
      <w:r w:rsidRPr="00D067AA">
        <w:rPr>
          <w:b/>
          <w:i/>
          <w:lang w:val="en-AU" w:eastAsia="en-US"/>
        </w:rPr>
        <w:t>relevant committee</w:t>
      </w:r>
      <w:r w:rsidRPr="00D067AA">
        <w:rPr>
          <w:lang w:val="en-AU"/>
        </w:rPr>
        <w:t xml:space="preserve"> means—</w:t>
      </w:r>
    </w:p>
    <w:p w:rsidR="0023775B" w:rsidRPr="00D067AA" w:rsidRDefault="0023775B" w:rsidP="0023775B">
      <w:pPr>
        <w:tabs>
          <w:tab w:val="right" w:pos="1400"/>
          <w:tab w:val="left" w:pos="1600"/>
        </w:tabs>
        <w:spacing w:before="140"/>
        <w:ind w:left="1600" w:hanging="1600"/>
        <w:jc w:val="both"/>
        <w:rPr>
          <w:lang w:val="en-AU"/>
        </w:rPr>
      </w:pPr>
      <w:r w:rsidRPr="00D067AA">
        <w:rPr>
          <w:spacing w:val="-2"/>
          <w:lang w:val="en-AU"/>
        </w:rPr>
        <w:tab/>
        <w:t>(a)</w:t>
      </w:r>
      <w:r w:rsidRPr="00D067AA">
        <w:rPr>
          <w:spacing w:val="-2"/>
          <w:lang w:val="en-AU"/>
        </w:rPr>
        <w:tab/>
        <w:t>a standing committee of the Legislative Assembly nominated by the Speaker for subsection (2); or</w:t>
      </w:r>
    </w:p>
    <w:p w:rsidR="0023775B" w:rsidRPr="00D067AA" w:rsidRDefault="0023775B" w:rsidP="0023775B">
      <w:pPr>
        <w:tabs>
          <w:tab w:val="right" w:pos="1400"/>
          <w:tab w:val="left" w:pos="1600"/>
        </w:tabs>
        <w:spacing w:before="140"/>
        <w:ind w:left="1600" w:hanging="1600"/>
        <w:jc w:val="both"/>
        <w:rPr>
          <w:lang w:val="en-AU"/>
        </w:rPr>
      </w:pPr>
      <w:r w:rsidRPr="00D067AA">
        <w:rPr>
          <w:lang w:val="en-AU"/>
        </w:rPr>
        <w:tab/>
        <w:t>(b)</w:t>
      </w:r>
      <w:r w:rsidRPr="00D067AA">
        <w:rPr>
          <w:lang w:val="en-AU"/>
        </w:rPr>
        <w:tab/>
        <w:t>if no nomination under paragraph (a) is in effect—the standing committee of the Legislative Assembly responsible for public accounts.</w:t>
      </w: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6</w:t>
      </w:r>
      <w:r w:rsidRPr="00B62C2A">
        <w:rPr>
          <w:rFonts w:ascii="Arial" w:hAnsi="Arial"/>
          <w:b/>
          <w:sz w:val="22"/>
          <w:lang w:val="en-AU" w:eastAsia="en-US"/>
        </w:rPr>
        <w:br/>
        <w:t>Clause 8 (1)</w:t>
      </w:r>
      <w:r w:rsidRPr="00B62C2A">
        <w:rPr>
          <w:rFonts w:ascii="Arial" w:hAnsi="Arial"/>
          <w:b/>
          <w:sz w:val="22"/>
          <w:lang w:val="en-AU" w:eastAsia="en-US"/>
        </w:rPr>
        <w:br/>
        <w:t>Page 5, line 2—</w:t>
      </w:r>
    </w:p>
    <w:p w:rsidR="0023775B" w:rsidRPr="00B62C2A" w:rsidRDefault="0023775B" w:rsidP="0023775B">
      <w:pPr>
        <w:keepNext/>
        <w:spacing w:before="140"/>
        <w:ind w:left="1100"/>
        <w:jc w:val="both"/>
        <w:rPr>
          <w:i/>
          <w:lang w:val="en-AU" w:eastAsia="en-US"/>
        </w:rPr>
      </w:pPr>
      <w:r w:rsidRPr="00B62C2A">
        <w:rPr>
          <w:i/>
          <w:lang w:val="en-AU" w:eastAsia="en-US"/>
        </w:rPr>
        <w:t>omit</w:t>
      </w:r>
    </w:p>
    <w:p w:rsidR="0023775B" w:rsidRPr="00B62C2A" w:rsidRDefault="0023775B" w:rsidP="0023775B">
      <w:pPr>
        <w:keepNext/>
        <w:spacing w:before="140"/>
        <w:ind w:left="1100"/>
        <w:jc w:val="both"/>
        <w:rPr>
          <w:lang w:val="en-AU" w:eastAsia="en-US"/>
        </w:rPr>
      </w:pPr>
      <w:r w:rsidRPr="00B62C2A">
        <w:rPr>
          <w:lang w:val="en-AU" w:eastAsia="en-US"/>
        </w:rPr>
        <w:t>an acquisition of land</w:t>
      </w:r>
    </w:p>
    <w:p w:rsidR="0023775B" w:rsidRPr="00B62C2A" w:rsidRDefault="0023775B" w:rsidP="0023775B">
      <w:pPr>
        <w:keepNext/>
        <w:spacing w:before="140"/>
        <w:ind w:left="1100"/>
        <w:jc w:val="both"/>
        <w:rPr>
          <w:i/>
          <w:lang w:val="en-AU" w:eastAsia="en-US"/>
        </w:rPr>
      </w:pPr>
      <w:r w:rsidRPr="00B62C2A">
        <w:rPr>
          <w:i/>
          <w:lang w:val="en-AU" w:eastAsia="en-US"/>
        </w:rPr>
        <w:t>substitute</w:t>
      </w:r>
    </w:p>
    <w:p w:rsidR="0023775B" w:rsidRDefault="0023775B" w:rsidP="0023775B">
      <w:pPr>
        <w:spacing w:before="140"/>
        <w:ind w:left="1100"/>
        <w:jc w:val="both"/>
        <w:rPr>
          <w:lang w:val="en-AU" w:eastAsia="en-US"/>
        </w:rPr>
      </w:pPr>
      <w:r w:rsidRPr="00B62C2A">
        <w:rPr>
          <w:lang w:val="en-AU" w:eastAsia="en-US"/>
        </w:rPr>
        <w:t>land acquisition by a government agency</w:t>
      </w: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7</w:t>
      </w:r>
      <w:r w:rsidRPr="00B62C2A">
        <w:rPr>
          <w:rFonts w:ascii="Arial" w:hAnsi="Arial"/>
          <w:b/>
          <w:sz w:val="22"/>
          <w:lang w:val="en-AU" w:eastAsia="en-US"/>
        </w:rPr>
        <w:br/>
        <w:t>Clause 8 (1) (a) (iii)</w:t>
      </w:r>
      <w:r w:rsidRPr="00B62C2A">
        <w:rPr>
          <w:rFonts w:ascii="Arial" w:hAnsi="Arial"/>
          <w:b/>
          <w:sz w:val="22"/>
          <w:lang w:val="en-AU" w:eastAsia="en-US"/>
        </w:rPr>
        <w:br/>
        <w:t>Page 5, line 6—</w:t>
      </w:r>
    </w:p>
    <w:p w:rsidR="0023775B" w:rsidRPr="00B62C2A" w:rsidRDefault="0023775B" w:rsidP="0023775B">
      <w:pPr>
        <w:keepNext/>
        <w:spacing w:before="140"/>
        <w:ind w:left="1100"/>
        <w:jc w:val="both"/>
        <w:rPr>
          <w:i/>
          <w:lang w:val="en-AU" w:eastAsia="en-US"/>
        </w:rPr>
      </w:pPr>
      <w:r w:rsidRPr="00B62C2A">
        <w:rPr>
          <w:i/>
          <w:lang w:val="en-AU" w:eastAsia="en-US"/>
        </w:rPr>
        <w:t>omit clause 8 (1) (a) (iii), substitute</w:t>
      </w:r>
    </w:p>
    <w:p w:rsidR="0023775B" w:rsidRPr="00B62C2A" w:rsidRDefault="0023775B" w:rsidP="0023775B">
      <w:pPr>
        <w:tabs>
          <w:tab w:val="right" w:pos="1940"/>
          <w:tab w:val="left" w:pos="2140"/>
        </w:tabs>
        <w:spacing w:before="140"/>
        <w:ind w:left="2140" w:hanging="2140"/>
        <w:jc w:val="both"/>
        <w:rPr>
          <w:lang w:val="en-AU" w:eastAsia="en-US"/>
        </w:rPr>
      </w:pPr>
      <w:r w:rsidRPr="00B62C2A">
        <w:rPr>
          <w:lang w:val="en-AU" w:eastAsia="en-US"/>
        </w:rPr>
        <w:tab/>
        <w:t>(iii)</w:t>
      </w:r>
      <w:r w:rsidRPr="00B62C2A">
        <w:rPr>
          <w:lang w:val="en-AU" w:eastAsia="en-US"/>
        </w:rPr>
        <w:tab/>
        <w:t>from whom the land was acquired; and</w:t>
      </w: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8</w:t>
      </w:r>
      <w:r w:rsidRPr="00B62C2A">
        <w:rPr>
          <w:rFonts w:ascii="Arial" w:hAnsi="Arial"/>
          <w:b/>
          <w:sz w:val="22"/>
          <w:lang w:val="en-AU" w:eastAsia="en-US"/>
        </w:rPr>
        <w:br/>
        <w:t>Clause 8 (1) (d)</w:t>
      </w:r>
      <w:r w:rsidRPr="00B62C2A">
        <w:rPr>
          <w:rFonts w:ascii="Arial" w:hAnsi="Arial"/>
          <w:b/>
          <w:sz w:val="22"/>
          <w:lang w:val="en-AU" w:eastAsia="en-US"/>
        </w:rPr>
        <w:br/>
        <w:t>Page 5, line 12—</w:t>
      </w:r>
    </w:p>
    <w:p w:rsidR="0023775B" w:rsidRPr="00B62C2A" w:rsidRDefault="0023775B" w:rsidP="0023775B">
      <w:pPr>
        <w:keepNext/>
        <w:spacing w:before="140"/>
        <w:ind w:left="1100"/>
        <w:jc w:val="both"/>
        <w:rPr>
          <w:i/>
          <w:lang w:val="en-AU" w:eastAsia="en-US"/>
        </w:rPr>
      </w:pPr>
      <w:r w:rsidRPr="00B62C2A">
        <w:rPr>
          <w:i/>
          <w:lang w:val="en-AU" w:eastAsia="en-US"/>
        </w:rPr>
        <w:t>omit clause 8 (1) (d), substitute</w:t>
      </w:r>
    </w:p>
    <w:p w:rsidR="0023775B" w:rsidRPr="00BA205C" w:rsidRDefault="0023775B" w:rsidP="0023775B">
      <w:pPr>
        <w:pStyle w:val="Ipara"/>
      </w:pPr>
      <w:r w:rsidRPr="00BA205C">
        <w:rPr>
          <w:spacing w:val="-2"/>
        </w:rPr>
        <w:tab/>
        <w:t>(d)</w:t>
      </w:r>
      <w:r w:rsidRPr="00BA205C">
        <w:rPr>
          <w:spacing w:val="-2"/>
        </w:rPr>
        <w:tab/>
        <w:t>for a defined land acquisition, include—</w:t>
      </w:r>
    </w:p>
    <w:p w:rsidR="0023775B" w:rsidRPr="00BA205C" w:rsidRDefault="0023775B" w:rsidP="0023775B">
      <w:pPr>
        <w:pStyle w:val="Isubpara"/>
      </w:pPr>
      <w:r w:rsidRPr="00BA205C">
        <w:rPr>
          <w:spacing w:val="-2"/>
        </w:rPr>
        <w:tab/>
        <w:t>(i)</w:t>
      </w:r>
      <w:r w:rsidRPr="00BA205C">
        <w:rPr>
          <w:spacing w:val="-2"/>
        </w:rPr>
        <w:tab/>
      </w:r>
      <w:r w:rsidRPr="001E0E4E">
        <w:rPr>
          <w:spacing w:val="-2"/>
        </w:rPr>
        <w:t>any valuation given to the acquiring government agency by</w:t>
      </w:r>
      <w:r w:rsidRPr="00BA205C">
        <w:rPr>
          <w:spacing w:val="-2"/>
        </w:rPr>
        <w:t xml:space="preserve"> the person from whom the land was acquired; and</w:t>
      </w:r>
    </w:p>
    <w:p w:rsidR="0023775B" w:rsidRPr="00BA205C" w:rsidRDefault="0023775B" w:rsidP="0023775B">
      <w:pPr>
        <w:pStyle w:val="Isubpara"/>
      </w:pPr>
      <w:r w:rsidRPr="00BA205C">
        <w:tab/>
        <w:t>(ii)</w:t>
      </w:r>
      <w:r w:rsidRPr="00BA205C">
        <w:tab/>
        <w:t>any other valuation considered by the acquiring government agency; and</w:t>
      </w:r>
    </w:p>
    <w:p w:rsidR="0023775B" w:rsidRPr="00BA205C" w:rsidRDefault="0023775B" w:rsidP="0023775B">
      <w:pPr>
        <w:pStyle w:val="AH3sec"/>
        <w:numPr>
          <w:ilvl w:val="0"/>
          <w:numId w:val="0"/>
        </w:numPr>
        <w:tabs>
          <w:tab w:val="clear" w:pos="284"/>
        </w:tabs>
      </w:pPr>
      <w:r w:rsidRPr="00FA11F5">
        <w:t>9</w:t>
      </w:r>
      <w:r w:rsidRPr="00FA11F5">
        <w:br/>
      </w:r>
      <w:r w:rsidRPr="00BA205C">
        <w:t>Clause 8 (1) (e)</w:t>
      </w:r>
      <w:r w:rsidRPr="00BA205C">
        <w:br/>
        <w:t>Page 5, line 19—</w:t>
      </w:r>
    </w:p>
    <w:p w:rsidR="0023775B" w:rsidRPr="00BA205C" w:rsidRDefault="0023775B" w:rsidP="0023775B">
      <w:pPr>
        <w:pStyle w:val="direction"/>
      </w:pPr>
      <w:r w:rsidRPr="00BA205C">
        <w:t>omit clause 8 (1) (e), substitute</w:t>
      </w:r>
    </w:p>
    <w:p w:rsidR="0023775B" w:rsidRPr="00BA205C" w:rsidRDefault="0023775B" w:rsidP="0023775B">
      <w:pPr>
        <w:pStyle w:val="Ipara"/>
      </w:pPr>
      <w:r w:rsidRPr="00BA205C">
        <w:tab/>
        <w:t>(e)</w:t>
      </w:r>
      <w:r w:rsidRPr="00BA205C">
        <w:tab/>
      </w:r>
      <w:r w:rsidRPr="00BA205C">
        <w:rPr>
          <w:spacing w:val="-2"/>
        </w:rPr>
        <w:t xml:space="preserve">for a defined land acquisition, </w:t>
      </w:r>
      <w:r w:rsidRPr="00BA205C">
        <w:t>state—</w:t>
      </w:r>
    </w:p>
    <w:p w:rsidR="0023775B" w:rsidRPr="00BA205C" w:rsidRDefault="0023775B" w:rsidP="0023775B">
      <w:pPr>
        <w:pStyle w:val="Isubpara"/>
      </w:pPr>
      <w:r w:rsidRPr="00BA205C">
        <w:tab/>
        <w:t>(i)</w:t>
      </w:r>
      <w:r w:rsidRPr="00BA205C">
        <w:tab/>
        <w:t>whether the acquisition was—</w:t>
      </w:r>
    </w:p>
    <w:p w:rsidR="0023775B" w:rsidRPr="00BA205C" w:rsidRDefault="0023775B" w:rsidP="0023775B">
      <w:pPr>
        <w:pStyle w:val="Isubsubpara"/>
      </w:pPr>
      <w:r w:rsidRPr="00BA205C">
        <w:tab/>
        <w:t>(A)</w:t>
      </w:r>
      <w:r w:rsidRPr="00BA205C">
        <w:tab/>
        <w:t>approved by the Executive, a stated Minister or a public servant; or</w:t>
      </w:r>
    </w:p>
    <w:p w:rsidR="0023775B" w:rsidRPr="00BA205C" w:rsidRDefault="0023775B" w:rsidP="0023775B">
      <w:pPr>
        <w:pStyle w:val="Isubsubpara"/>
      </w:pPr>
      <w:r w:rsidRPr="00BA205C">
        <w:tab/>
        <w:t>(B)</w:t>
      </w:r>
      <w:r w:rsidRPr="00BA205C">
        <w:tab/>
        <w:t>agreed by Cabinet; or</w:t>
      </w:r>
    </w:p>
    <w:p w:rsidR="0023775B" w:rsidRPr="00BA205C" w:rsidRDefault="0023775B" w:rsidP="0023775B">
      <w:pPr>
        <w:pStyle w:val="Isubpara"/>
        <w:keepNext/>
        <w:ind w:left="2146" w:hanging="2146"/>
      </w:pPr>
      <w:r w:rsidRPr="00BA205C">
        <w:lastRenderedPageBreak/>
        <w:tab/>
        <w:t>(ii)</w:t>
      </w:r>
      <w:r w:rsidRPr="00BA205C">
        <w:tab/>
        <w:t>if the acquisition was approved by a public servant—the position of the public servant; and</w:t>
      </w:r>
    </w:p>
    <w:p w:rsidR="0023775B" w:rsidRPr="00BA205C" w:rsidRDefault="0023775B" w:rsidP="0023775B">
      <w:pPr>
        <w:pStyle w:val="Isubpara"/>
      </w:pPr>
      <w:r w:rsidRPr="00BA205C">
        <w:tab/>
        <w:t>(iii)</w:t>
      </w:r>
      <w:r w:rsidRPr="00BA205C">
        <w:tab/>
        <w:t>the date the acquisition was approved or agreed; and</w:t>
      </w:r>
    </w:p>
    <w:p w:rsidR="0023775B" w:rsidRPr="00B62C2A"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10</w:t>
      </w:r>
      <w:r w:rsidRPr="00B62C2A">
        <w:rPr>
          <w:rFonts w:ascii="Arial" w:hAnsi="Arial"/>
          <w:b/>
          <w:sz w:val="22"/>
          <w:lang w:val="en-AU" w:eastAsia="en-US"/>
        </w:rPr>
        <w:br/>
        <w:t>Clause 8 (1) (f) and note</w:t>
      </w:r>
      <w:r w:rsidRPr="00B62C2A">
        <w:rPr>
          <w:rFonts w:ascii="Arial" w:hAnsi="Arial"/>
          <w:b/>
          <w:sz w:val="22"/>
          <w:lang w:val="en-AU" w:eastAsia="en-US"/>
        </w:rPr>
        <w:br/>
        <w:t>Page 5, line 24—</w:t>
      </w:r>
    </w:p>
    <w:p w:rsidR="0023775B" w:rsidRPr="00B62C2A" w:rsidRDefault="0023775B" w:rsidP="0023775B">
      <w:pPr>
        <w:keepNext/>
        <w:spacing w:before="140"/>
        <w:ind w:left="1100"/>
        <w:jc w:val="both"/>
        <w:rPr>
          <w:i/>
          <w:lang w:val="en-AU" w:eastAsia="en-US"/>
        </w:rPr>
      </w:pPr>
      <w:r w:rsidRPr="00B62C2A">
        <w:rPr>
          <w:i/>
          <w:lang w:val="en-AU" w:eastAsia="en-US"/>
        </w:rPr>
        <w:t>omit clause 8 (1) (f) and note, substitute</w:t>
      </w:r>
    </w:p>
    <w:p w:rsidR="0023775B" w:rsidRPr="00BA205C" w:rsidRDefault="0023775B" w:rsidP="0023775B">
      <w:pPr>
        <w:pStyle w:val="Ipara"/>
      </w:pPr>
      <w:r w:rsidRPr="00BA205C">
        <w:tab/>
        <w:t>(f)</w:t>
      </w:r>
      <w:r w:rsidRPr="00BA205C">
        <w:tab/>
      </w:r>
      <w:r w:rsidRPr="009A1227">
        <w:rPr>
          <w:spacing w:val="-2"/>
        </w:rPr>
        <w:t>for a defined land acquisition, include a short statement about the following</w:t>
      </w:r>
      <w:r w:rsidRPr="00BA205C">
        <w:t xml:space="preserve">: </w:t>
      </w:r>
    </w:p>
    <w:p w:rsidR="0023775B" w:rsidRPr="00BA205C" w:rsidRDefault="0023775B" w:rsidP="0023775B">
      <w:pPr>
        <w:pStyle w:val="Isubpara"/>
      </w:pPr>
      <w:r w:rsidRPr="00BA205C">
        <w:tab/>
        <w:t>(i)</w:t>
      </w:r>
      <w:r w:rsidRPr="00BA205C">
        <w:tab/>
        <w:t xml:space="preserve">the reason why the land was acquired including the proposed and potential short and long term use and development of the land; </w:t>
      </w:r>
    </w:p>
    <w:p w:rsidR="0023775B" w:rsidRPr="00BA205C" w:rsidRDefault="0023775B" w:rsidP="0023775B">
      <w:pPr>
        <w:pStyle w:val="Isubpara"/>
        <w:spacing w:before="120"/>
        <w:ind w:left="2146" w:hanging="2146"/>
      </w:pPr>
      <w:r w:rsidRPr="00BA205C">
        <w:tab/>
        <w:t>(ii)</w:t>
      </w:r>
      <w:r w:rsidRPr="00BA205C">
        <w:tab/>
        <w:t>how the proposed use and development of the land is consistent with the territory plan;</w:t>
      </w:r>
    </w:p>
    <w:p w:rsidR="0023775B" w:rsidRPr="00BA205C" w:rsidRDefault="0023775B" w:rsidP="0023775B">
      <w:pPr>
        <w:pStyle w:val="Isubpara"/>
        <w:spacing w:before="120"/>
        <w:ind w:left="2146" w:hanging="2146"/>
      </w:pPr>
      <w:r w:rsidRPr="00BA205C">
        <w:tab/>
        <w:t>(iii)</w:t>
      </w:r>
      <w:r w:rsidRPr="00BA205C">
        <w:tab/>
        <w:t xml:space="preserve">how the acquisition is in the public interest; </w:t>
      </w:r>
    </w:p>
    <w:p w:rsidR="0023775B" w:rsidRPr="00BA205C" w:rsidRDefault="0023775B" w:rsidP="0023775B">
      <w:pPr>
        <w:pStyle w:val="Isubpara"/>
        <w:spacing w:before="120"/>
        <w:ind w:left="2146" w:hanging="2146"/>
      </w:pPr>
      <w:r w:rsidRPr="00BA205C">
        <w:tab/>
        <w:t>(iv)</w:t>
      </w:r>
      <w:r w:rsidRPr="00BA205C">
        <w:tab/>
        <w:t>how the acquisition is consistent with the functions of the acquiring government agency;</w:t>
      </w:r>
    </w:p>
    <w:p w:rsidR="0023775B" w:rsidRPr="00BA205C" w:rsidRDefault="0023775B" w:rsidP="0023775B">
      <w:pPr>
        <w:pStyle w:val="Isubpara"/>
        <w:spacing w:before="120"/>
        <w:ind w:left="2146" w:hanging="2146"/>
      </w:pPr>
      <w:r w:rsidRPr="00BA205C">
        <w:tab/>
        <w:t>(v)</w:t>
      </w:r>
      <w:r w:rsidRPr="00BA205C">
        <w:tab/>
        <w:t xml:space="preserve">if relevant, how the proposed use and development of the land supports the principle of environmental sustainability; </w:t>
      </w:r>
    </w:p>
    <w:p w:rsidR="0023775B" w:rsidRPr="00BA205C" w:rsidRDefault="0023775B" w:rsidP="0023775B">
      <w:pPr>
        <w:pStyle w:val="Isubpara"/>
        <w:spacing w:before="120"/>
        <w:ind w:left="2146" w:hanging="2146"/>
      </w:pPr>
      <w:r w:rsidRPr="00BA205C">
        <w:tab/>
        <w:t>(vi)</w:t>
      </w:r>
      <w:r w:rsidRPr="00BA205C">
        <w:tab/>
        <w:t xml:space="preserve">if the acquiring government agency has a statement of </w:t>
      </w:r>
      <w:r w:rsidRPr="009A1227">
        <w:rPr>
          <w:spacing w:val="-2"/>
        </w:rPr>
        <w:t>intent—how the acquisition is consistent with the agency</w:t>
      </w:r>
      <w:r w:rsidR="00037201" w:rsidRPr="009A1227">
        <w:rPr>
          <w:spacing w:val="-2"/>
        </w:rPr>
        <w:t>’</w:t>
      </w:r>
      <w:r w:rsidRPr="009A1227">
        <w:rPr>
          <w:spacing w:val="-2"/>
        </w:rPr>
        <w:t>s</w:t>
      </w:r>
      <w:r w:rsidRPr="00BA205C">
        <w:t xml:space="preserve"> </w:t>
      </w:r>
      <w:r w:rsidRPr="009A1227">
        <w:rPr>
          <w:spacing w:val="-2"/>
        </w:rPr>
        <w:t>statement of intent, or other relevant forecasts, for the year;</w:t>
      </w:r>
    </w:p>
    <w:p w:rsidR="0023775B" w:rsidRPr="00BA205C" w:rsidRDefault="0023775B" w:rsidP="0023775B">
      <w:pPr>
        <w:pStyle w:val="Isubpara"/>
        <w:spacing w:before="120"/>
        <w:ind w:left="2146" w:hanging="2146"/>
      </w:pPr>
      <w:r w:rsidRPr="00BA205C">
        <w:tab/>
        <w:t>(vii)</w:t>
      </w:r>
      <w:r w:rsidRPr="00BA205C">
        <w:tab/>
      </w:r>
      <w:r w:rsidRPr="009A1227">
        <w:rPr>
          <w:spacing w:val="-2"/>
        </w:rPr>
        <w:t>how the acquisition represents value for money taking into</w:t>
      </w:r>
      <w:r w:rsidRPr="00BA205C">
        <w:t xml:space="preserve"> account the particulars of the land, any valuation, the proposed and potential short and long term use and development of the land, relevant policies and programs of the acquiring government agency or the Territory; and</w:t>
      </w:r>
    </w:p>
    <w:p w:rsidR="0023775B" w:rsidRPr="00B62C2A" w:rsidRDefault="0023775B" w:rsidP="0023775B">
      <w:pPr>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11</w:t>
      </w:r>
      <w:r w:rsidRPr="00B62C2A">
        <w:rPr>
          <w:rFonts w:ascii="Arial" w:hAnsi="Arial"/>
          <w:b/>
          <w:sz w:val="22"/>
          <w:lang w:val="en-AU" w:eastAsia="en-US"/>
        </w:rPr>
        <w:br/>
        <w:t>Clause 8 (1) (g)</w:t>
      </w:r>
      <w:r w:rsidRPr="00B62C2A">
        <w:rPr>
          <w:rFonts w:ascii="Arial" w:hAnsi="Arial"/>
          <w:b/>
          <w:sz w:val="22"/>
          <w:lang w:val="en-AU" w:eastAsia="en-US"/>
        </w:rPr>
        <w:br/>
        <w:t>Page 6, line 13—</w:t>
      </w:r>
    </w:p>
    <w:p w:rsidR="0023775B" w:rsidRPr="00B62C2A" w:rsidRDefault="0023775B" w:rsidP="0023775B">
      <w:pPr>
        <w:spacing w:before="140"/>
        <w:ind w:left="1100"/>
        <w:jc w:val="both"/>
        <w:rPr>
          <w:i/>
          <w:lang w:val="en-AU" w:eastAsia="en-US"/>
        </w:rPr>
      </w:pPr>
      <w:r w:rsidRPr="00B62C2A">
        <w:rPr>
          <w:i/>
          <w:lang w:val="en-AU" w:eastAsia="en-US"/>
        </w:rPr>
        <w:t>omit</w:t>
      </w:r>
    </w:p>
    <w:p w:rsidR="0023775B" w:rsidRPr="00B62C2A" w:rsidRDefault="0023775B" w:rsidP="0023775B">
      <w:pPr>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12</w:t>
      </w:r>
      <w:r w:rsidRPr="00B62C2A">
        <w:rPr>
          <w:rFonts w:ascii="Arial" w:hAnsi="Arial"/>
          <w:b/>
          <w:sz w:val="22"/>
          <w:lang w:val="en-AU" w:eastAsia="en-US"/>
        </w:rPr>
        <w:br/>
        <w:t>Clause 8 (1) (h)</w:t>
      </w:r>
      <w:r w:rsidRPr="00B62C2A">
        <w:rPr>
          <w:rFonts w:ascii="Arial" w:hAnsi="Arial"/>
          <w:b/>
          <w:sz w:val="22"/>
          <w:lang w:val="en-AU" w:eastAsia="en-US"/>
        </w:rPr>
        <w:br/>
        <w:t>Page 6, line 17—</w:t>
      </w:r>
    </w:p>
    <w:p w:rsidR="0023775B" w:rsidRPr="00B62C2A" w:rsidRDefault="0023775B" w:rsidP="0023775B">
      <w:pPr>
        <w:spacing w:before="140"/>
        <w:ind w:left="1100"/>
        <w:jc w:val="both"/>
        <w:rPr>
          <w:i/>
          <w:lang w:val="en-AU" w:eastAsia="en-US"/>
        </w:rPr>
      </w:pPr>
      <w:r w:rsidRPr="00B62C2A">
        <w:rPr>
          <w:i/>
          <w:lang w:val="en-AU" w:eastAsia="en-US"/>
        </w:rPr>
        <w:t>omit</w:t>
      </w:r>
    </w:p>
    <w:p w:rsidR="0023775B" w:rsidRPr="00B62C2A" w:rsidRDefault="0023775B" w:rsidP="0023775B">
      <w:pPr>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13</w:t>
      </w:r>
      <w:r w:rsidRPr="00B62C2A">
        <w:rPr>
          <w:rFonts w:ascii="Arial" w:hAnsi="Arial"/>
          <w:b/>
          <w:sz w:val="22"/>
          <w:lang w:val="en-AU" w:eastAsia="en-US"/>
        </w:rPr>
        <w:br/>
        <w:t>Clause 8 (1) (i) and note</w:t>
      </w:r>
      <w:r w:rsidRPr="00B62C2A">
        <w:rPr>
          <w:rFonts w:ascii="Arial" w:hAnsi="Arial"/>
          <w:b/>
          <w:sz w:val="22"/>
          <w:lang w:val="en-AU" w:eastAsia="en-US"/>
        </w:rPr>
        <w:br/>
        <w:t>Page 6, line 23—</w:t>
      </w:r>
    </w:p>
    <w:p w:rsidR="0023775B" w:rsidRDefault="0023775B" w:rsidP="0023775B">
      <w:pPr>
        <w:spacing w:before="140"/>
        <w:ind w:left="1100"/>
        <w:jc w:val="both"/>
        <w:rPr>
          <w:i/>
          <w:lang w:val="en-AU" w:eastAsia="en-US"/>
        </w:rPr>
      </w:pPr>
      <w:r w:rsidRPr="00B62C2A">
        <w:rPr>
          <w:i/>
          <w:lang w:val="en-AU" w:eastAsia="en-US"/>
        </w:rPr>
        <w:t>omit</w:t>
      </w:r>
    </w:p>
    <w:p w:rsidR="0023775B" w:rsidRPr="00B62C2A" w:rsidRDefault="0023775B" w:rsidP="0023775B">
      <w:pPr>
        <w:pBdr>
          <w:bottom w:val="single" w:sz="4" w:space="1" w:color="auto"/>
        </w:pBdr>
        <w:jc w:val="both"/>
        <w:rPr>
          <w:i/>
          <w:lang w:val="en-AU" w:eastAsia="en-US"/>
        </w:rPr>
      </w:pP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14</w:t>
      </w:r>
      <w:r w:rsidRPr="00F8412E">
        <w:rPr>
          <w:rFonts w:ascii="Arial" w:hAnsi="Arial"/>
          <w:b/>
          <w:sz w:val="22"/>
          <w:lang w:val="en-AU" w:eastAsia="en-US"/>
        </w:rPr>
        <w:br/>
        <w:t>Clause 8 (1), examples and note</w:t>
      </w:r>
      <w:r w:rsidRPr="00F8412E">
        <w:rPr>
          <w:rFonts w:ascii="Arial" w:hAnsi="Arial"/>
          <w:b/>
          <w:sz w:val="22"/>
          <w:lang w:val="en-AU" w:eastAsia="en-US"/>
        </w:rPr>
        <w:br/>
        <w:t>Page 7, line 2—</w:t>
      </w:r>
    </w:p>
    <w:p w:rsidR="0023775B" w:rsidRPr="00F8412E" w:rsidRDefault="0023775B" w:rsidP="0023775B">
      <w:pPr>
        <w:spacing w:before="140"/>
        <w:ind w:left="1100"/>
        <w:jc w:val="both"/>
        <w:rPr>
          <w:i/>
          <w:lang w:val="en-AU" w:eastAsia="en-US"/>
        </w:rPr>
      </w:pPr>
      <w:r w:rsidRPr="00F8412E">
        <w:rPr>
          <w:i/>
          <w:lang w:val="en-AU" w:eastAsia="en-US"/>
        </w:rPr>
        <w:t>omit</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15</w:t>
      </w:r>
      <w:r w:rsidRPr="00F8412E">
        <w:rPr>
          <w:rFonts w:ascii="Arial" w:hAnsi="Arial"/>
          <w:b/>
          <w:sz w:val="22"/>
          <w:lang w:val="en-AU" w:eastAsia="en-US"/>
        </w:rPr>
        <w:br/>
        <w:t xml:space="preserve">Clause 8 (2) </w:t>
      </w:r>
      <w:r w:rsidRPr="00F8412E">
        <w:rPr>
          <w:rFonts w:ascii="Arial" w:hAnsi="Arial"/>
          <w:b/>
          <w:sz w:val="22"/>
          <w:lang w:val="en-AU" w:eastAsia="en-US"/>
        </w:rPr>
        <w:br/>
        <w:t>Page 7, line 14—</w:t>
      </w:r>
    </w:p>
    <w:p w:rsidR="0023775B" w:rsidRPr="00F8412E" w:rsidRDefault="0023775B" w:rsidP="0023775B">
      <w:pPr>
        <w:spacing w:before="140"/>
        <w:ind w:left="1100"/>
        <w:jc w:val="both"/>
        <w:rPr>
          <w:i/>
          <w:lang w:val="en-AU" w:eastAsia="en-US"/>
        </w:rPr>
      </w:pPr>
      <w:r w:rsidRPr="00F8412E">
        <w:rPr>
          <w:i/>
          <w:lang w:val="en-AU" w:eastAsia="en-US"/>
        </w:rPr>
        <w:t>omit clause 8 (2), substitute</w:t>
      </w:r>
    </w:p>
    <w:p w:rsidR="0023775B" w:rsidRPr="00F8412E" w:rsidRDefault="0023775B" w:rsidP="0023775B">
      <w:pPr>
        <w:tabs>
          <w:tab w:val="right" w:pos="900"/>
          <w:tab w:val="left" w:pos="1100"/>
        </w:tabs>
        <w:spacing w:before="140"/>
        <w:ind w:left="1100" w:hanging="1100"/>
        <w:jc w:val="both"/>
        <w:rPr>
          <w:lang w:val="en-AU" w:eastAsia="en-US"/>
        </w:rPr>
      </w:pPr>
      <w:r w:rsidRPr="00F8412E">
        <w:rPr>
          <w:lang w:val="en-AU" w:eastAsia="en-US"/>
        </w:rPr>
        <w:tab/>
        <w:t>(2)</w:t>
      </w:r>
      <w:r w:rsidRPr="00F8412E">
        <w:rPr>
          <w:lang w:val="en-AU" w:eastAsia="en-US"/>
        </w:rPr>
        <w:tab/>
        <w:t xml:space="preserve">Section 8 (1) (c) does not apply to an acquisition under the </w:t>
      </w:r>
      <w:r w:rsidRPr="00F8412E">
        <w:rPr>
          <w:i/>
          <w:lang w:val="en-AU" w:eastAsia="en-US"/>
        </w:rPr>
        <w:t>Lands Acquisition Act 1994</w:t>
      </w:r>
      <w:r w:rsidRPr="00F8412E">
        <w:rPr>
          <w:lang w:val="en-AU" w:eastAsia="en-US"/>
        </w:rPr>
        <w:t xml:space="preserve"> that is not made under that Act, section 32 (Acquisition by agreement).</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16</w:t>
      </w:r>
      <w:r w:rsidRPr="00F8412E">
        <w:rPr>
          <w:rFonts w:ascii="Arial" w:hAnsi="Arial"/>
          <w:b/>
          <w:sz w:val="22"/>
          <w:lang w:val="en-AU" w:eastAsia="en-US"/>
        </w:rPr>
        <w:br/>
        <w:t>Proposed new clause 8 (3)</w:t>
      </w:r>
      <w:r w:rsidRPr="00F8412E">
        <w:rPr>
          <w:rFonts w:ascii="Arial" w:hAnsi="Arial"/>
          <w:b/>
          <w:sz w:val="22"/>
          <w:lang w:val="en-AU" w:eastAsia="en-US"/>
        </w:rPr>
        <w:br/>
        <w:t>Page 7, line 16—</w:t>
      </w:r>
    </w:p>
    <w:p w:rsidR="0023775B" w:rsidRPr="00F8412E" w:rsidRDefault="0023775B" w:rsidP="0023775B">
      <w:pPr>
        <w:keepNext/>
        <w:spacing w:before="140"/>
        <w:ind w:left="1100"/>
        <w:jc w:val="both"/>
        <w:rPr>
          <w:i/>
          <w:lang w:val="en-AU" w:eastAsia="en-US"/>
        </w:rPr>
      </w:pPr>
      <w:r w:rsidRPr="00F8412E">
        <w:rPr>
          <w:i/>
          <w:lang w:val="en-AU" w:eastAsia="en-US"/>
        </w:rPr>
        <w:t>insert</w:t>
      </w:r>
    </w:p>
    <w:p w:rsidR="0023775B" w:rsidRPr="00F8412E" w:rsidRDefault="0023775B" w:rsidP="0023775B">
      <w:pPr>
        <w:tabs>
          <w:tab w:val="right" w:pos="900"/>
          <w:tab w:val="left" w:pos="1100"/>
        </w:tabs>
        <w:spacing w:before="140"/>
        <w:ind w:left="1100" w:hanging="1100"/>
        <w:jc w:val="both"/>
        <w:rPr>
          <w:lang w:val="en-AU" w:eastAsia="en-US"/>
        </w:rPr>
      </w:pPr>
      <w:r w:rsidRPr="00F8412E">
        <w:rPr>
          <w:lang w:val="en-AU" w:eastAsia="en-US"/>
        </w:rPr>
        <w:tab/>
        <w:t>(3)</w:t>
      </w:r>
      <w:r w:rsidRPr="00F8412E">
        <w:rPr>
          <w:lang w:val="en-AU" w:eastAsia="en-US"/>
        </w:rPr>
        <w:tab/>
        <w:t>A report may include any other information the responsible Minister considers relevant.</w:t>
      </w:r>
    </w:p>
    <w:p w:rsidR="0023775B" w:rsidRPr="00F8412E" w:rsidRDefault="0023775B" w:rsidP="0023775B">
      <w:pPr>
        <w:keepNext/>
        <w:spacing w:before="140"/>
        <w:ind w:left="1100"/>
        <w:rPr>
          <w:rFonts w:ascii="Arial" w:hAnsi="Arial"/>
          <w:b/>
          <w:sz w:val="18"/>
          <w:lang w:val="en-AU" w:eastAsia="en-US"/>
        </w:rPr>
      </w:pPr>
      <w:r w:rsidRPr="00F8412E">
        <w:rPr>
          <w:rFonts w:ascii="Arial" w:hAnsi="Arial"/>
          <w:b/>
          <w:sz w:val="18"/>
          <w:lang w:val="en-AU" w:eastAsia="en-US"/>
        </w:rPr>
        <w:t>Example</w:t>
      </w:r>
    </w:p>
    <w:p w:rsidR="0023775B" w:rsidRPr="00F8412E" w:rsidRDefault="0023775B" w:rsidP="0023775B">
      <w:pPr>
        <w:spacing w:before="60"/>
        <w:ind w:left="1100"/>
        <w:jc w:val="both"/>
        <w:rPr>
          <w:sz w:val="20"/>
          <w:lang w:val="en-AU" w:eastAsia="en-US"/>
        </w:rPr>
      </w:pPr>
      <w:r w:rsidRPr="00F8412E">
        <w:rPr>
          <w:sz w:val="20"/>
          <w:lang w:val="en-AU" w:eastAsia="en-US"/>
        </w:rPr>
        <w:t>information from a business case or risk assessment</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17</w:t>
      </w:r>
      <w:r w:rsidRPr="00F8412E">
        <w:rPr>
          <w:rFonts w:ascii="Arial" w:hAnsi="Arial"/>
          <w:b/>
          <w:sz w:val="22"/>
          <w:lang w:val="en-AU" w:eastAsia="en-US"/>
        </w:rPr>
        <w:br/>
        <w:t>Proposed new clause 8 (4)</w:t>
      </w:r>
      <w:r w:rsidRPr="00F8412E">
        <w:rPr>
          <w:rFonts w:ascii="Arial" w:hAnsi="Arial"/>
          <w:b/>
          <w:sz w:val="22"/>
          <w:lang w:val="en-AU" w:eastAsia="en-US"/>
        </w:rPr>
        <w:br/>
        <w:t>Page 7, line 16—</w:t>
      </w:r>
    </w:p>
    <w:p w:rsidR="0023775B" w:rsidRPr="00F8412E" w:rsidRDefault="0023775B" w:rsidP="0023775B">
      <w:pPr>
        <w:keepNext/>
        <w:spacing w:before="140"/>
        <w:ind w:left="1100"/>
        <w:jc w:val="both"/>
        <w:rPr>
          <w:i/>
          <w:lang w:val="en-AU" w:eastAsia="en-US"/>
        </w:rPr>
      </w:pPr>
      <w:r w:rsidRPr="00F8412E">
        <w:rPr>
          <w:i/>
          <w:lang w:val="en-AU" w:eastAsia="en-US"/>
        </w:rPr>
        <w:t>insert</w:t>
      </w:r>
    </w:p>
    <w:p w:rsidR="0023775B" w:rsidRPr="00F8412E" w:rsidRDefault="0023775B" w:rsidP="0023775B">
      <w:pPr>
        <w:tabs>
          <w:tab w:val="right" w:pos="900"/>
          <w:tab w:val="left" w:pos="1100"/>
        </w:tabs>
        <w:spacing w:before="140"/>
        <w:ind w:left="1100" w:hanging="1100"/>
        <w:jc w:val="both"/>
        <w:rPr>
          <w:lang w:val="en-AU" w:eastAsia="en-US"/>
        </w:rPr>
      </w:pPr>
      <w:r w:rsidRPr="00F8412E">
        <w:rPr>
          <w:lang w:val="en-AU" w:eastAsia="en-US"/>
        </w:rPr>
        <w:tab/>
        <w:t>(4)</w:t>
      </w:r>
      <w:r w:rsidRPr="00F8412E">
        <w:rPr>
          <w:lang w:val="en-AU" w:eastAsia="en-US"/>
        </w:rPr>
        <w:tab/>
        <w:t>In this section:</w:t>
      </w:r>
    </w:p>
    <w:p w:rsidR="0023775B" w:rsidRPr="00F8412E" w:rsidRDefault="0023775B" w:rsidP="0023775B">
      <w:pPr>
        <w:numPr>
          <w:ilvl w:val="5"/>
          <w:numId w:val="0"/>
        </w:numPr>
        <w:spacing w:before="140"/>
        <w:ind w:left="1100"/>
        <w:jc w:val="both"/>
        <w:outlineLvl w:val="5"/>
        <w:rPr>
          <w:lang w:val="en-AU" w:eastAsia="en-US"/>
        </w:rPr>
      </w:pPr>
      <w:r w:rsidRPr="00F8412E">
        <w:rPr>
          <w:b/>
          <w:i/>
          <w:lang w:val="en-AU" w:eastAsia="en-US"/>
        </w:rPr>
        <w:t>defined land acquisition</w:t>
      </w:r>
      <w:r w:rsidRPr="00F8412E">
        <w:rPr>
          <w:lang w:val="en-AU" w:eastAsia="en-US"/>
        </w:rPr>
        <w:t xml:space="preserve"> means a land acquisition other than an acquisition mentioned in section 6A (1) (b).</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18</w:t>
      </w:r>
      <w:r w:rsidRPr="00F8412E">
        <w:rPr>
          <w:rFonts w:ascii="Arial" w:hAnsi="Arial"/>
          <w:b/>
          <w:sz w:val="22"/>
          <w:lang w:val="en-AU" w:eastAsia="en-US"/>
        </w:rPr>
        <w:br/>
        <w:t>Clause 9</w:t>
      </w:r>
      <w:r w:rsidRPr="00F8412E">
        <w:rPr>
          <w:rFonts w:ascii="Arial" w:hAnsi="Arial"/>
          <w:b/>
          <w:sz w:val="22"/>
          <w:lang w:val="en-AU" w:eastAsia="en-US"/>
        </w:rPr>
        <w:br/>
        <w:t>Page 7, line 17—</w:t>
      </w:r>
    </w:p>
    <w:p w:rsidR="0023775B" w:rsidRPr="00F8412E" w:rsidRDefault="0023775B" w:rsidP="0023775B">
      <w:pPr>
        <w:keepNext/>
        <w:spacing w:before="140"/>
        <w:ind w:left="1100"/>
        <w:jc w:val="both"/>
        <w:rPr>
          <w:i/>
          <w:lang w:val="en-AU" w:eastAsia="en-US"/>
        </w:rPr>
      </w:pPr>
      <w:r w:rsidRPr="00F8412E">
        <w:rPr>
          <w:i/>
          <w:lang w:val="en-AU" w:eastAsia="en-US"/>
        </w:rPr>
        <w:t>omit clause 9, substitute</w:t>
      </w:r>
    </w:p>
    <w:p w:rsidR="0023775B" w:rsidRPr="00F8412E" w:rsidRDefault="0023775B" w:rsidP="0023775B">
      <w:pPr>
        <w:keepNext/>
        <w:tabs>
          <w:tab w:val="left" w:pos="1100"/>
        </w:tabs>
        <w:spacing w:before="240"/>
        <w:ind w:left="1100" w:hanging="1100"/>
        <w:rPr>
          <w:rFonts w:ascii="Arial" w:hAnsi="Arial"/>
          <w:b/>
          <w:lang w:val="en-AU" w:eastAsia="en-US"/>
        </w:rPr>
      </w:pPr>
      <w:bookmarkStart w:id="3" w:name="_Toc527636162"/>
      <w:r w:rsidRPr="00F8412E">
        <w:rPr>
          <w:rFonts w:ascii="Arial" w:hAnsi="Arial"/>
          <w:b/>
          <w:lang w:val="en-AU" w:eastAsia="en-US"/>
        </w:rPr>
        <w:t>9</w:t>
      </w:r>
      <w:r w:rsidRPr="00F8412E">
        <w:rPr>
          <w:rFonts w:ascii="Arial" w:hAnsi="Arial"/>
          <w:b/>
          <w:lang w:val="en-AU" w:eastAsia="en-US"/>
        </w:rPr>
        <w:tab/>
        <w:t>Certain information must not be included in reports or statement</w:t>
      </w:r>
      <w:bookmarkEnd w:id="3"/>
    </w:p>
    <w:p w:rsidR="0023775B" w:rsidRPr="00F8412E" w:rsidRDefault="0023775B" w:rsidP="0023775B">
      <w:pPr>
        <w:tabs>
          <w:tab w:val="right" w:pos="900"/>
          <w:tab w:val="left" w:pos="1100"/>
        </w:tabs>
        <w:spacing w:before="140"/>
        <w:ind w:left="1100" w:hanging="1100"/>
        <w:jc w:val="both"/>
        <w:rPr>
          <w:i/>
          <w:lang w:val="en-AU" w:eastAsia="en-US"/>
        </w:rPr>
      </w:pPr>
      <w:r w:rsidRPr="00F8412E">
        <w:rPr>
          <w:lang w:val="en-AU" w:eastAsia="en-US"/>
        </w:rPr>
        <w:tab/>
        <w:t>(1)</w:t>
      </w:r>
      <w:r w:rsidRPr="00F8412E">
        <w:rPr>
          <w:lang w:val="en-AU" w:eastAsia="en-US"/>
        </w:rPr>
        <w:tab/>
        <w:t>This section applies to a report under section 7 (1) (a) about a land acquisition by a government agency.</w:t>
      </w:r>
    </w:p>
    <w:p w:rsidR="0023775B" w:rsidRPr="00F8412E" w:rsidRDefault="0023775B" w:rsidP="0023775B">
      <w:pPr>
        <w:tabs>
          <w:tab w:val="right" w:pos="900"/>
          <w:tab w:val="left" w:pos="1100"/>
        </w:tabs>
        <w:spacing w:before="140"/>
        <w:ind w:left="1100" w:hanging="1100"/>
        <w:jc w:val="both"/>
        <w:rPr>
          <w:lang w:val="en-AU" w:eastAsia="en-US"/>
        </w:rPr>
      </w:pPr>
      <w:r w:rsidRPr="00F8412E">
        <w:rPr>
          <w:lang w:val="en-AU" w:eastAsia="en-US"/>
        </w:rPr>
        <w:tab/>
        <w:t>(2)</w:t>
      </w:r>
      <w:r w:rsidRPr="00F8412E">
        <w:rPr>
          <w:lang w:val="en-AU" w:eastAsia="en-US"/>
        </w:rPr>
        <w:tab/>
        <w:t>For an acquisition of land from an individual, the individual</w:t>
      </w:r>
      <w:r w:rsidR="00037201">
        <w:rPr>
          <w:lang w:val="en-AU" w:eastAsia="en-US"/>
        </w:rPr>
        <w:t>’</w:t>
      </w:r>
      <w:r w:rsidRPr="00F8412E">
        <w:rPr>
          <w:lang w:val="en-AU" w:eastAsia="en-US"/>
        </w:rPr>
        <w:t xml:space="preserve">s name </w:t>
      </w:r>
      <w:r w:rsidRPr="000C40EC">
        <w:rPr>
          <w:spacing w:val="-2"/>
          <w:lang w:val="en-AU" w:eastAsia="en-US"/>
        </w:rPr>
        <w:t>must not be included in the report or statement, and must be removed</w:t>
      </w:r>
      <w:r w:rsidRPr="00F8412E">
        <w:rPr>
          <w:lang w:val="en-AU" w:eastAsia="en-US"/>
        </w:rPr>
        <w:t xml:space="preserve"> from any document attached to the report or statement.</w:t>
      </w:r>
    </w:p>
    <w:p w:rsidR="0023775B" w:rsidRPr="00F8412E" w:rsidRDefault="0023775B" w:rsidP="0023775B">
      <w:pPr>
        <w:keepNext/>
        <w:tabs>
          <w:tab w:val="right" w:pos="900"/>
          <w:tab w:val="left" w:pos="1100"/>
        </w:tabs>
        <w:spacing w:before="140"/>
        <w:ind w:left="1100" w:hanging="1100"/>
        <w:jc w:val="both"/>
        <w:rPr>
          <w:lang w:val="en-AU" w:eastAsia="en-US"/>
        </w:rPr>
      </w:pPr>
      <w:r w:rsidRPr="00F8412E">
        <w:rPr>
          <w:lang w:val="en-AU" w:eastAsia="en-US"/>
        </w:rPr>
        <w:lastRenderedPageBreak/>
        <w:tab/>
        <w:t>(3)</w:t>
      </w:r>
      <w:r w:rsidRPr="00F8412E">
        <w:rPr>
          <w:lang w:val="en-AU" w:eastAsia="en-US"/>
        </w:rPr>
        <w:tab/>
        <w:t>For—</w:t>
      </w:r>
    </w:p>
    <w:p w:rsidR="0023775B" w:rsidRPr="00F8412E" w:rsidRDefault="0023775B" w:rsidP="0023775B">
      <w:pPr>
        <w:keepNext/>
        <w:tabs>
          <w:tab w:val="right" w:pos="1400"/>
          <w:tab w:val="left" w:pos="1600"/>
        </w:tabs>
        <w:spacing w:before="140"/>
        <w:ind w:left="1600" w:hanging="1600"/>
        <w:jc w:val="both"/>
        <w:rPr>
          <w:lang w:val="en-AU" w:eastAsia="en-US"/>
        </w:rPr>
      </w:pPr>
      <w:r w:rsidRPr="00F8412E">
        <w:rPr>
          <w:lang w:val="en-AU" w:eastAsia="en-US"/>
        </w:rPr>
        <w:tab/>
        <w:t>(a)</w:t>
      </w:r>
      <w:r w:rsidRPr="00F8412E">
        <w:rPr>
          <w:lang w:val="en-AU" w:eastAsia="en-US"/>
        </w:rPr>
        <w:tab/>
        <w:t>an acquisition of land to be developed or used as—</w:t>
      </w:r>
    </w:p>
    <w:p w:rsidR="0023775B" w:rsidRPr="00F8412E" w:rsidRDefault="0023775B" w:rsidP="0023775B">
      <w:pPr>
        <w:keepNext/>
        <w:tabs>
          <w:tab w:val="right" w:pos="1940"/>
          <w:tab w:val="left" w:pos="2140"/>
        </w:tabs>
        <w:spacing w:before="140"/>
        <w:ind w:left="2146" w:hanging="2146"/>
        <w:jc w:val="both"/>
        <w:rPr>
          <w:lang w:val="en-AU" w:eastAsia="en-US"/>
        </w:rPr>
      </w:pPr>
      <w:r w:rsidRPr="00F8412E">
        <w:rPr>
          <w:lang w:val="en-AU" w:eastAsia="en-US"/>
        </w:rPr>
        <w:tab/>
        <w:t>(i)</w:t>
      </w:r>
      <w:r w:rsidRPr="00F8412E">
        <w:rPr>
          <w:lang w:val="en-AU" w:eastAsia="en-US"/>
        </w:rPr>
        <w:tab/>
        <w:t>a housing assistance property; or</w:t>
      </w:r>
    </w:p>
    <w:p w:rsidR="0023775B" w:rsidRPr="00F8412E" w:rsidRDefault="0023775B" w:rsidP="0023775B">
      <w:pPr>
        <w:tabs>
          <w:tab w:val="right" w:pos="1940"/>
          <w:tab w:val="left" w:pos="2140"/>
        </w:tabs>
        <w:spacing w:before="140"/>
        <w:ind w:left="2140" w:hanging="2140"/>
        <w:jc w:val="both"/>
        <w:rPr>
          <w:lang w:val="en-AU" w:eastAsia="en-US"/>
        </w:rPr>
      </w:pPr>
      <w:r w:rsidRPr="00F8412E">
        <w:rPr>
          <w:lang w:val="en-AU" w:eastAsia="en-US"/>
        </w:rPr>
        <w:tab/>
        <w:t>(ii)</w:t>
      </w:r>
      <w:r w:rsidRPr="00F8412E">
        <w:rPr>
          <w:lang w:val="en-AU" w:eastAsia="en-US"/>
        </w:rPr>
        <w:tab/>
        <w:t xml:space="preserve">a facility to provide a service for community health or safety, if the Minister has declared, in writing, that </w:t>
      </w:r>
      <w:r w:rsidRPr="000C40EC">
        <w:rPr>
          <w:lang w:val="en-AU" w:eastAsia="en-US"/>
        </w:rPr>
        <w:t>disclosure of identifying particulars would risk an adverse</w:t>
      </w:r>
      <w:r w:rsidRPr="00F8412E">
        <w:rPr>
          <w:lang w:val="en-AU" w:eastAsia="en-US"/>
        </w:rPr>
        <w:t xml:space="preserve"> impact on the privacy or reputation of potential users of the facility; or</w:t>
      </w:r>
    </w:p>
    <w:p w:rsidR="0023775B" w:rsidRPr="00F8412E" w:rsidRDefault="0023775B" w:rsidP="0023775B">
      <w:pPr>
        <w:tabs>
          <w:tab w:val="right" w:pos="1400"/>
          <w:tab w:val="left" w:pos="1600"/>
        </w:tabs>
        <w:spacing w:before="140"/>
        <w:ind w:left="1600" w:hanging="1600"/>
        <w:jc w:val="both"/>
        <w:rPr>
          <w:lang w:val="en-AU" w:eastAsia="en-US"/>
        </w:rPr>
      </w:pPr>
      <w:r w:rsidRPr="00F8412E">
        <w:rPr>
          <w:lang w:val="en-AU" w:eastAsia="en-US"/>
        </w:rPr>
        <w:tab/>
        <w:t>(b)</w:t>
      </w:r>
      <w:r w:rsidRPr="00F8412E">
        <w:rPr>
          <w:lang w:val="en-AU" w:eastAsia="en-US"/>
        </w:rPr>
        <w:tab/>
        <w:t>an acquisition of land under a land rent lease; or</w:t>
      </w:r>
    </w:p>
    <w:p w:rsidR="0023775B" w:rsidRPr="00F8412E" w:rsidRDefault="0023775B" w:rsidP="0023775B">
      <w:pPr>
        <w:keepNext/>
        <w:keepLines/>
        <w:tabs>
          <w:tab w:val="right" w:pos="1400"/>
          <w:tab w:val="left" w:pos="1600"/>
        </w:tabs>
        <w:spacing w:before="140"/>
        <w:ind w:left="1600" w:hanging="1600"/>
        <w:jc w:val="both"/>
        <w:rPr>
          <w:lang w:val="en-AU" w:eastAsia="en-US"/>
        </w:rPr>
      </w:pPr>
      <w:r w:rsidRPr="00F8412E">
        <w:rPr>
          <w:lang w:val="en-AU" w:eastAsia="en-US"/>
        </w:rPr>
        <w:tab/>
        <w:t>(c)</w:t>
      </w:r>
      <w:r w:rsidRPr="00F8412E">
        <w:rPr>
          <w:lang w:val="en-AU" w:eastAsia="en-US"/>
        </w:rPr>
        <w:tab/>
        <w:t>an acquisition of land prescribed by regulation;</w:t>
      </w:r>
    </w:p>
    <w:p w:rsidR="0023775B" w:rsidRPr="00F8412E" w:rsidRDefault="0023775B" w:rsidP="0023775B">
      <w:pPr>
        <w:keepNext/>
        <w:keepLines/>
        <w:spacing w:before="140"/>
        <w:ind w:left="1100"/>
        <w:jc w:val="both"/>
        <w:rPr>
          <w:lang w:val="en-AU" w:eastAsia="en-US"/>
        </w:rPr>
      </w:pPr>
      <w:r w:rsidRPr="00F8412E">
        <w:rPr>
          <w:lang w:val="en-AU" w:eastAsia="en-US"/>
        </w:rPr>
        <w:t xml:space="preserve">the only identifying particular of the acquired land that may be included in a report or statement is the district in which the acquired land is located and </w:t>
      </w:r>
      <w:r w:rsidRPr="00F8412E">
        <w:rPr>
          <w:spacing w:val="-2"/>
          <w:lang w:val="en-AU" w:eastAsia="en-US"/>
        </w:rPr>
        <w:t>any other identifying particulars of the land must be</w:t>
      </w:r>
      <w:r w:rsidRPr="00F8412E">
        <w:rPr>
          <w:lang w:val="en-AU" w:eastAsia="en-US"/>
        </w:rPr>
        <w:t xml:space="preserve"> removed from any document attached to the report or statement.</w:t>
      </w:r>
    </w:p>
    <w:p w:rsidR="0023775B" w:rsidRPr="00F8412E" w:rsidRDefault="0023775B" w:rsidP="0023775B">
      <w:pPr>
        <w:tabs>
          <w:tab w:val="right" w:pos="900"/>
          <w:tab w:val="left" w:pos="1100"/>
        </w:tabs>
        <w:spacing w:before="140"/>
        <w:ind w:left="1100" w:hanging="1100"/>
        <w:jc w:val="both"/>
        <w:rPr>
          <w:lang w:val="en-AU" w:eastAsia="en-US"/>
        </w:rPr>
      </w:pPr>
      <w:r w:rsidRPr="00F8412E">
        <w:rPr>
          <w:lang w:val="en-AU" w:eastAsia="en-US"/>
        </w:rPr>
        <w:tab/>
        <w:t>(4)</w:t>
      </w:r>
      <w:r w:rsidRPr="00F8412E">
        <w:rPr>
          <w:lang w:val="en-AU" w:eastAsia="en-US"/>
        </w:rPr>
        <w:tab/>
      </w:r>
      <w:r w:rsidRPr="000C40EC">
        <w:rPr>
          <w:spacing w:val="-2"/>
          <w:lang w:val="en-AU" w:eastAsia="en-US"/>
        </w:rPr>
        <w:t>Subsection (3) does not apply if the information has entered the public</w:t>
      </w:r>
      <w:r w:rsidRPr="00F8412E">
        <w:rPr>
          <w:lang w:val="en-AU" w:eastAsia="en-US"/>
        </w:rPr>
        <w:t xml:space="preserve"> domain.</w:t>
      </w:r>
    </w:p>
    <w:p w:rsidR="0023775B" w:rsidRPr="00F8412E" w:rsidRDefault="0023775B" w:rsidP="0023775B">
      <w:pPr>
        <w:keepLines/>
        <w:tabs>
          <w:tab w:val="right" w:pos="900"/>
          <w:tab w:val="left" w:pos="1100"/>
        </w:tabs>
        <w:spacing w:before="140"/>
        <w:ind w:left="1100" w:hanging="1100"/>
        <w:jc w:val="both"/>
        <w:rPr>
          <w:lang w:val="en-AU" w:eastAsia="en-US"/>
        </w:rPr>
      </w:pPr>
      <w:r w:rsidRPr="00F8412E">
        <w:rPr>
          <w:lang w:val="en-AU" w:eastAsia="en-US"/>
        </w:rPr>
        <w:tab/>
        <w:t>(5)</w:t>
      </w:r>
      <w:r w:rsidRPr="00F8412E">
        <w:rPr>
          <w:lang w:val="en-AU" w:eastAsia="en-US"/>
        </w:rPr>
        <w:tab/>
        <w:t xml:space="preserve">For an acquisition of land under a land rent lease, information that must not be disclosed by a tax officer under the </w:t>
      </w:r>
      <w:r w:rsidRPr="00F8412E">
        <w:rPr>
          <w:i/>
          <w:lang w:val="en-AU" w:eastAsia="en-US"/>
        </w:rPr>
        <w:t xml:space="preserve">Taxation </w:t>
      </w:r>
      <w:r w:rsidRPr="000C40EC">
        <w:rPr>
          <w:i/>
          <w:spacing w:val="-2"/>
          <w:lang w:val="en-AU" w:eastAsia="en-US"/>
        </w:rPr>
        <w:t>Administration Act 1999</w:t>
      </w:r>
      <w:r w:rsidRPr="000C40EC">
        <w:rPr>
          <w:spacing w:val="-2"/>
          <w:lang w:val="en-AU" w:eastAsia="en-US"/>
        </w:rPr>
        <w:t>, division 9.4 (Secrecy) must not be included</w:t>
      </w:r>
      <w:r w:rsidRPr="00F8412E">
        <w:rPr>
          <w:spacing w:val="-2"/>
          <w:lang w:val="en-AU" w:eastAsia="en-US"/>
        </w:rPr>
        <w:t xml:space="preserve"> in the report or statement, and must be</w:t>
      </w:r>
      <w:r w:rsidRPr="00F8412E">
        <w:rPr>
          <w:lang w:val="en-AU" w:eastAsia="en-US"/>
        </w:rPr>
        <w:t xml:space="preserve"> removed from any document attached to the report or statement.</w:t>
      </w:r>
    </w:p>
    <w:p w:rsidR="0023775B" w:rsidRPr="00F8412E" w:rsidRDefault="0023775B" w:rsidP="0023775B">
      <w:pPr>
        <w:tabs>
          <w:tab w:val="right" w:pos="900"/>
          <w:tab w:val="left" w:pos="1100"/>
        </w:tabs>
        <w:spacing w:before="140"/>
        <w:ind w:left="1100" w:hanging="1100"/>
        <w:jc w:val="both"/>
        <w:rPr>
          <w:lang w:val="en-AU" w:eastAsia="en-US"/>
        </w:rPr>
      </w:pPr>
      <w:r w:rsidRPr="00F8412E">
        <w:rPr>
          <w:lang w:val="en-AU" w:eastAsia="en-US"/>
        </w:rPr>
        <w:tab/>
        <w:t>(6)</w:t>
      </w:r>
      <w:r w:rsidRPr="00F8412E">
        <w:rPr>
          <w:lang w:val="en-AU" w:eastAsia="en-US"/>
        </w:rPr>
        <w:tab/>
        <w:t>In this section:</w:t>
      </w:r>
    </w:p>
    <w:p w:rsidR="0023775B" w:rsidRPr="00F8412E" w:rsidRDefault="0023775B" w:rsidP="0023775B">
      <w:pPr>
        <w:numPr>
          <w:ilvl w:val="5"/>
          <w:numId w:val="0"/>
        </w:numPr>
        <w:spacing w:before="140"/>
        <w:ind w:left="1100"/>
        <w:jc w:val="both"/>
        <w:outlineLvl w:val="5"/>
        <w:rPr>
          <w:lang w:val="en-AU" w:eastAsia="en-US"/>
        </w:rPr>
      </w:pPr>
      <w:r w:rsidRPr="00F8412E">
        <w:rPr>
          <w:b/>
          <w:i/>
          <w:lang w:val="en-AU" w:eastAsia="en-US"/>
        </w:rPr>
        <w:t>district</w:t>
      </w:r>
      <w:r w:rsidRPr="00F8412E">
        <w:rPr>
          <w:lang w:val="en-AU" w:eastAsia="en-US"/>
        </w:rPr>
        <w:t xml:space="preserve"> means a district determined under the </w:t>
      </w:r>
      <w:r w:rsidRPr="00F8412E">
        <w:rPr>
          <w:i/>
          <w:lang w:val="en-AU" w:eastAsia="en-US"/>
        </w:rPr>
        <w:t>Districts Act 2002</w:t>
      </w:r>
      <w:r w:rsidRPr="00F8412E">
        <w:rPr>
          <w:lang w:val="en-AU" w:eastAsia="en-US"/>
        </w:rPr>
        <w:t>, section 5.</w:t>
      </w:r>
    </w:p>
    <w:p w:rsidR="0023775B" w:rsidRPr="00F8412E" w:rsidRDefault="0023775B" w:rsidP="0023775B">
      <w:pPr>
        <w:numPr>
          <w:ilvl w:val="5"/>
          <w:numId w:val="0"/>
        </w:numPr>
        <w:spacing w:before="140"/>
        <w:ind w:left="1100"/>
        <w:jc w:val="both"/>
        <w:outlineLvl w:val="5"/>
        <w:rPr>
          <w:lang w:val="en-AU" w:eastAsia="en-US"/>
        </w:rPr>
      </w:pPr>
      <w:r w:rsidRPr="00F8412E">
        <w:rPr>
          <w:b/>
          <w:i/>
          <w:lang w:val="en-AU" w:eastAsia="en-US"/>
        </w:rPr>
        <w:t>housing assistance property</w:t>
      </w:r>
      <w:r w:rsidRPr="00F8412E">
        <w:rPr>
          <w:lang w:val="en-AU" w:eastAsia="en-US"/>
        </w:rPr>
        <w:t xml:space="preserve">—see the </w:t>
      </w:r>
      <w:r w:rsidRPr="00F8412E">
        <w:rPr>
          <w:i/>
          <w:lang w:val="en-AU" w:eastAsia="en-US"/>
        </w:rPr>
        <w:t>Housing Assistance Act 2007</w:t>
      </w:r>
      <w:r w:rsidRPr="00F8412E">
        <w:rPr>
          <w:lang w:val="en-AU" w:eastAsia="en-US"/>
        </w:rPr>
        <w:t xml:space="preserve">, section 28 (2). </w:t>
      </w:r>
    </w:p>
    <w:p w:rsidR="0023775B" w:rsidRPr="00F8412E" w:rsidRDefault="0023775B" w:rsidP="0023775B">
      <w:pPr>
        <w:numPr>
          <w:ilvl w:val="5"/>
          <w:numId w:val="0"/>
        </w:numPr>
        <w:spacing w:before="140"/>
        <w:ind w:left="1100"/>
        <w:jc w:val="both"/>
        <w:outlineLvl w:val="5"/>
        <w:rPr>
          <w:lang w:val="en-AU" w:eastAsia="en-US"/>
        </w:rPr>
      </w:pPr>
      <w:r w:rsidRPr="00F8412E">
        <w:rPr>
          <w:b/>
          <w:i/>
          <w:lang w:val="en-AU" w:eastAsia="en-US"/>
        </w:rPr>
        <w:t>land rent lease</w:t>
      </w:r>
      <w:r w:rsidRPr="00F8412E">
        <w:rPr>
          <w:lang w:val="en-AU" w:eastAsia="en-US"/>
        </w:rPr>
        <w:t xml:space="preserve">—see the </w:t>
      </w:r>
      <w:r w:rsidRPr="00F8412E">
        <w:rPr>
          <w:i/>
          <w:lang w:val="en-AU" w:eastAsia="en-US"/>
        </w:rPr>
        <w:t>Land Rent Act 2008</w:t>
      </w:r>
      <w:r w:rsidRPr="00F8412E">
        <w:rPr>
          <w:lang w:val="en-AU" w:eastAsia="en-US"/>
        </w:rPr>
        <w:t>, dictionary.</w:t>
      </w:r>
    </w:p>
    <w:p w:rsidR="0023775B" w:rsidRPr="00F8412E" w:rsidRDefault="0023775B" w:rsidP="0023775B">
      <w:pPr>
        <w:numPr>
          <w:ilvl w:val="5"/>
          <w:numId w:val="0"/>
        </w:numPr>
        <w:spacing w:before="140"/>
        <w:ind w:left="1100"/>
        <w:jc w:val="both"/>
        <w:outlineLvl w:val="5"/>
        <w:rPr>
          <w:lang w:val="en-AU" w:eastAsia="en-US"/>
        </w:rPr>
      </w:pPr>
      <w:r w:rsidRPr="00F8412E">
        <w:rPr>
          <w:b/>
          <w:i/>
          <w:lang w:val="en-AU" w:eastAsia="en-US"/>
        </w:rPr>
        <w:t>tax officer</w:t>
      </w:r>
      <w:r w:rsidRPr="00F8412E">
        <w:rPr>
          <w:lang w:val="en-AU" w:eastAsia="en-US"/>
        </w:rPr>
        <w:t xml:space="preserve">—see the </w:t>
      </w:r>
      <w:r w:rsidRPr="00F8412E">
        <w:rPr>
          <w:i/>
          <w:lang w:val="en-AU" w:eastAsia="en-US"/>
        </w:rPr>
        <w:t>Taxation Administration Act 1999</w:t>
      </w:r>
      <w:r w:rsidRPr="00F8412E">
        <w:rPr>
          <w:lang w:val="en-AU" w:eastAsia="en-US"/>
        </w:rPr>
        <w:t>, section 94.</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19</w:t>
      </w:r>
      <w:r w:rsidRPr="00F8412E">
        <w:rPr>
          <w:rFonts w:ascii="Arial" w:hAnsi="Arial"/>
          <w:b/>
          <w:sz w:val="22"/>
          <w:lang w:val="en-AU" w:eastAsia="en-US"/>
        </w:rPr>
        <w:br/>
        <w:t>Clause 10</w:t>
      </w:r>
      <w:r w:rsidRPr="00F8412E">
        <w:rPr>
          <w:rFonts w:ascii="Arial" w:hAnsi="Arial"/>
          <w:b/>
          <w:sz w:val="22"/>
          <w:lang w:val="en-AU" w:eastAsia="en-US"/>
        </w:rPr>
        <w:br/>
        <w:t>Page 8, line 1—</w:t>
      </w:r>
    </w:p>
    <w:p w:rsidR="0023775B" w:rsidRPr="00F8412E" w:rsidRDefault="0023775B" w:rsidP="0023775B">
      <w:pPr>
        <w:spacing w:before="140"/>
        <w:ind w:left="1100"/>
        <w:jc w:val="both"/>
        <w:rPr>
          <w:i/>
          <w:lang w:val="en-AU" w:eastAsia="en-US"/>
        </w:rPr>
      </w:pPr>
      <w:r w:rsidRPr="00F8412E">
        <w:rPr>
          <w:i/>
          <w:lang w:val="en-AU" w:eastAsia="en-US"/>
        </w:rPr>
        <w:t>[oppose the clause]</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20</w:t>
      </w:r>
      <w:r w:rsidRPr="00F8412E">
        <w:rPr>
          <w:rFonts w:ascii="Arial" w:hAnsi="Arial"/>
          <w:b/>
          <w:sz w:val="22"/>
          <w:lang w:val="en-AU" w:eastAsia="en-US"/>
        </w:rPr>
        <w:br/>
        <w:t>Clause 11</w:t>
      </w:r>
      <w:r w:rsidRPr="00F8412E">
        <w:rPr>
          <w:rFonts w:ascii="Arial" w:hAnsi="Arial"/>
          <w:b/>
          <w:sz w:val="22"/>
          <w:lang w:val="en-AU" w:eastAsia="en-US"/>
        </w:rPr>
        <w:br/>
        <w:t>Page 8, line 18—</w:t>
      </w:r>
    </w:p>
    <w:p w:rsidR="0023775B" w:rsidRDefault="0023775B" w:rsidP="0023775B">
      <w:pPr>
        <w:spacing w:before="140"/>
        <w:ind w:left="1100"/>
        <w:jc w:val="both"/>
        <w:rPr>
          <w:i/>
          <w:lang w:val="en-AU" w:eastAsia="en-US"/>
        </w:rPr>
      </w:pPr>
      <w:r w:rsidRPr="00F8412E">
        <w:rPr>
          <w:i/>
          <w:lang w:val="en-AU" w:eastAsia="en-US"/>
        </w:rPr>
        <w:t>[oppose the clause]</w:t>
      </w:r>
    </w:p>
    <w:p w:rsidR="0023775B" w:rsidRPr="00F8412E" w:rsidRDefault="0023775B" w:rsidP="0023775B">
      <w:pPr>
        <w:pBdr>
          <w:bottom w:val="single" w:sz="4" w:space="1" w:color="auto"/>
        </w:pBdr>
        <w:spacing w:before="140"/>
        <w:jc w:val="both"/>
        <w:rPr>
          <w:i/>
          <w:lang w:val="en-AU" w:eastAsia="en-US"/>
        </w:rPr>
      </w:pP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21</w:t>
      </w:r>
      <w:r w:rsidRPr="00F8412E">
        <w:rPr>
          <w:rFonts w:ascii="Arial" w:hAnsi="Arial"/>
          <w:b/>
          <w:sz w:val="22"/>
          <w:lang w:val="en-AU" w:eastAsia="en-US"/>
        </w:rPr>
        <w:br/>
        <w:t>Proposed new part 4A</w:t>
      </w:r>
      <w:r w:rsidRPr="00F8412E">
        <w:rPr>
          <w:rFonts w:ascii="Arial" w:hAnsi="Arial"/>
          <w:b/>
          <w:sz w:val="22"/>
          <w:lang w:val="en-AU" w:eastAsia="en-US"/>
        </w:rPr>
        <w:br/>
        <w:t>Page 11, line 5—</w:t>
      </w:r>
    </w:p>
    <w:p w:rsidR="0023775B" w:rsidRPr="00F8412E" w:rsidRDefault="0023775B" w:rsidP="0023775B">
      <w:pPr>
        <w:keepNext/>
        <w:spacing w:before="140"/>
        <w:ind w:left="1100"/>
        <w:jc w:val="both"/>
        <w:rPr>
          <w:i/>
          <w:lang w:val="en-AU" w:eastAsia="en-US"/>
        </w:rPr>
      </w:pPr>
      <w:r w:rsidRPr="00F8412E">
        <w:rPr>
          <w:i/>
          <w:lang w:val="en-AU" w:eastAsia="en-US"/>
        </w:rPr>
        <w:t>insert</w:t>
      </w:r>
    </w:p>
    <w:p w:rsidR="0023775B" w:rsidRPr="00F8412E" w:rsidRDefault="0023775B" w:rsidP="0023775B">
      <w:pPr>
        <w:keepNext/>
        <w:tabs>
          <w:tab w:val="left" w:pos="2600"/>
        </w:tabs>
        <w:spacing w:before="380"/>
        <w:ind w:left="2600" w:hanging="2600"/>
        <w:rPr>
          <w:rFonts w:ascii="Arial" w:hAnsi="Arial"/>
          <w:b/>
          <w:sz w:val="32"/>
          <w:lang w:val="en-AU" w:eastAsia="en-US"/>
        </w:rPr>
      </w:pPr>
      <w:bookmarkStart w:id="4" w:name="_Toc527636166"/>
      <w:r w:rsidRPr="00F8412E">
        <w:rPr>
          <w:rFonts w:ascii="Arial" w:hAnsi="Arial"/>
          <w:b/>
          <w:sz w:val="32"/>
          <w:lang w:val="en-AU" w:eastAsia="en-US"/>
        </w:rPr>
        <w:t>Part 4A</w:t>
      </w:r>
      <w:r w:rsidRPr="00F8412E">
        <w:rPr>
          <w:rFonts w:ascii="Arial" w:hAnsi="Arial"/>
          <w:b/>
          <w:sz w:val="32"/>
          <w:lang w:val="en-AU"/>
        </w:rPr>
        <w:tab/>
      </w:r>
      <w:r w:rsidRPr="00F8412E">
        <w:rPr>
          <w:rFonts w:ascii="Arial" w:hAnsi="Arial"/>
          <w:b/>
          <w:sz w:val="32"/>
          <w:lang w:val="en-AU" w:eastAsia="en-US"/>
        </w:rPr>
        <w:t>Transitional</w:t>
      </w:r>
      <w:bookmarkEnd w:id="4"/>
    </w:p>
    <w:p w:rsidR="0023775B" w:rsidRPr="00F8412E" w:rsidRDefault="0023775B" w:rsidP="0023775B">
      <w:pPr>
        <w:keepNext/>
        <w:tabs>
          <w:tab w:val="left" w:pos="1100"/>
        </w:tabs>
        <w:spacing w:before="240"/>
        <w:ind w:left="1100" w:hanging="1100"/>
        <w:rPr>
          <w:rFonts w:ascii="Arial" w:hAnsi="Arial"/>
          <w:b/>
          <w:lang w:val="en-AU" w:eastAsia="en-US"/>
        </w:rPr>
      </w:pPr>
      <w:bookmarkStart w:id="5" w:name="_Toc527636167"/>
      <w:r w:rsidRPr="00F8412E">
        <w:rPr>
          <w:rFonts w:ascii="Arial" w:hAnsi="Arial"/>
          <w:b/>
          <w:lang w:val="en-AU" w:eastAsia="en-US"/>
        </w:rPr>
        <w:t>13A</w:t>
      </w:r>
      <w:r w:rsidRPr="00F8412E">
        <w:rPr>
          <w:rFonts w:ascii="Arial" w:hAnsi="Arial"/>
          <w:b/>
          <w:szCs w:val="24"/>
          <w:lang w:val="en-AU" w:eastAsia="en-US"/>
        </w:rPr>
        <w:tab/>
      </w:r>
      <w:r w:rsidRPr="00F8412E">
        <w:rPr>
          <w:rFonts w:ascii="Arial" w:hAnsi="Arial"/>
          <w:b/>
          <w:lang w:val="en-AU" w:eastAsia="en-US"/>
        </w:rPr>
        <w:t>Acquisitions made before 1 January 2019</w:t>
      </w:r>
      <w:bookmarkEnd w:id="5"/>
    </w:p>
    <w:p w:rsidR="0023775B" w:rsidRPr="00F8412E" w:rsidRDefault="0023775B" w:rsidP="0023775B">
      <w:pPr>
        <w:spacing w:before="140"/>
        <w:ind w:left="1100"/>
        <w:jc w:val="both"/>
        <w:rPr>
          <w:szCs w:val="24"/>
          <w:lang w:val="en-AU" w:eastAsia="en-US"/>
        </w:rPr>
      </w:pPr>
      <w:r w:rsidRPr="00F8412E">
        <w:rPr>
          <w:lang w:val="en-AU" w:eastAsia="en-US"/>
        </w:rPr>
        <w:t xml:space="preserve">A government agency is not required to report on a </w:t>
      </w:r>
      <w:r w:rsidRPr="00F8412E">
        <w:rPr>
          <w:szCs w:val="24"/>
          <w:lang w:val="en-AU" w:eastAsia="en-US"/>
        </w:rPr>
        <w:t>land acquisition made—</w:t>
      </w:r>
    </w:p>
    <w:p w:rsidR="0023775B" w:rsidRPr="00F8412E" w:rsidRDefault="0023775B" w:rsidP="0023775B">
      <w:pPr>
        <w:tabs>
          <w:tab w:val="right" w:pos="1400"/>
          <w:tab w:val="left" w:pos="1600"/>
        </w:tabs>
        <w:spacing w:before="140"/>
        <w:ind w:left="1600" w:hanging="1600"/>
        <w:jc w:val="both"/>
        <w:rPr>
          <w:lang w:val="en-AU" w:eastAsia="en-US"/>
        </w:rPr>
      </w:pPr>
      <w:r w:rsidRPr="00F8412E">
        <w:rPr>
          <w:lang w:val="en-AU" w:eastAsia="en-US"/>
        </w:rPr>
        <w:tab/>
        <w:t>(a)</w:t>
      </w:r>
      <w:r w:rsidRPr="00F8412E">
        <w:rPr>
          <w:lang w:val="en-AU" w:eastAsia="en-US"/>
        </w:rPr>
        <w:tab/>
      </w:r>
      <w:r w:rsidRPr="00F8412E">
        <w:rPr>
          <w:szCs w:val="24"/>
          <w:lang w:val="en-AU" w:eastAsia="en-US"/>
        </w:rPr>
        <w:t xml:space="preserve">under an agreement </w:t>
      </w:r>
      <w:r w:rsidRPr="00F8412E">
        <w:rPr>
          <w:lang w:val="en-AU" w:eastAsia="en-US"/>
        </w:rPr>
        <w:t>entered into before 1 January 2019; or</w:t>
      </w:r>
    </w:p>
    <w:p w:rsidR="0023775B" w:rsidRPr="00F8412E" w:rsidRDefault="0023775B" w:rsidP="0023775B">
      <w:pPr>
        <w:tabs>
          <w:tab w:val="right" w:pos="1400"/>
          <w:tab w:val="left" w:pos="1600"/>
        </w:tabs>
        <w:spacing w:before="140"/>
        <w:ind w:left="1600" w:hanging="1600"/>
        <w:jc w:val="both"/>
        <w:rPr>
          <w:lang w:val="en-AU" w:eastAsia="en-US"/>
        </w:rPr>
      </w:pPr>
      <w:r w:rsidRPr="00F8412E">
        <w:rPr>
          <w:lang w:val="en-AU" w:eastAsia="en-US"/>
        </w:rPr>
        <w:tab/>
        <w:t>(b)</w:t>
      </w:r>
      <w:r w:rsidRPr="00F8412E">
        <w:rPr>
          <w:lang w:val="en-AU" w:eastAsia="en-US"/>
        </w:rPr>
        <w:tab/>
      </w:r>
      <w:r w:rsidRPr="000C40EC">
        <w:rPr>
          <w:spacing w:val="-2"/>
          <w:lang w:val="en-AU" w:eastAsia="en-US"/>
        </w:rPr>
        <w:t xml:space="preserve">by a surrender </w:t>
      </w:r>
      <w:r w:rsidRPr="000C40EC">
        <w:rPr>
          <w:spacing w:val="-2"/>
          <w:lang w:val="en-AU"/>
        </w:rPr>
        <w:t>of a lease, or part of the land comprised in a lease,</w:t>
      </w:r>
      <w:r w:rsidRPr="00F8412E">
        <w:rPr>
          <w:lang w:val="en-AU"/>
        </w:rPr>
        <w:t xml:space="preserve"> consented to under the </w:t>
      </w:r>
      <w:r w:rsidRPr="00F8412E">
        <w:rPr>
          <w:i/>
          <w:lang w:val="en-AU"/>
        </w:rPr>
        <w:t>Planning and Development Act 2007</w:t>
      </w:r>
      <w:r w:rsidRPr="00F8412E">
        <w:rPr>
          <w:lang w:val="en-AU"/>
        </w:rPr>
        <w:t xml:space="preserve">, section 299 (1) before </w:t>
      </w:r>
      <w:r w:rsidRPr="00F8412E">
        <w:rPr>
          <w:lang w:val="en-AU" w:eastAsia="en-US"/>
        </w:rPr>
        <w:t>1 January 2019.</w:t>
      </w:r>
    </w:p>
    <w:p w:rsidR="0023775B" w:rsidRPr="00F8412E" w:rsidRDefault="0023775B" w:rsidP="0023775B">
      <w:pPr>
        <w:keepNext/>
        <w:tabs>
          <w:tab w:val="left" w:pos="1100"/>
        </w:tabs>
        <w:spacing w:before="240"/>
        <w:ind w:left="1100" w:hanging="1100"/>
        <w:rPr>
          <w:rFonts w:ascii="Arial" w:hAnsi="Arial"/>
          <w:b/>
          <w:lang w:val="en-AU" w:eastAsia="en-US"/>
        </w:rPr>
      </w:pPr>
      <w:bookmarkStart w:id="6" w:name="_Toc527636168"/>
      <w:r w:rsidRPr="00F8412E">
        <w:rPr>
          <w:rFonts w:ascii="Arial" w:hAnsi="Arial"/>
          <w:b/>
          <w:lang w:val="en-AU" w:eastAsia="en-US"/>
        </w:rPr>
        <w:t>13B</w:t>
      </w:r>
      <w:r w:rsidRPr="00F8412E">
        <w:rPr>
          <w:rFonts w:ascii="Arial" w:hAnsi="Arial"/>
          <w:b/>
          <w:lang w:val="en-AU" w:eastAsia="en-US"/>
        </w:rPr>
        <w:tab/>
        <w:t xml:space="preserve">Expiry—pt </w:t>
      </w:r>
      <w:bookmarkEnd w:id="6"/>
      <w:r w:rsidRPr="00F8412E">
        <w:rPr>
          <w:rFonts w:ascii="Arial" w:hAnsi="Arial"/>
          <w:b/>
          <w:lang w:val="en-AU" w:eastAsia="en-US"/>
        </w:rPr>
        <w:t>4A</w:t>
      </w:r>
    </w:p>
    <w:p w:rsidR="0023775B" w:rsidRPr="00F8412E" w:rsidRDefault="0023775B" w:rsidP="0023775B">
      <w:pPr>
        <w:spacing w:before="140"/>
        <w:ind w:left="1100"/>
        <w:jc w:val="both"/>
        <w:rPr>
          <w:lang w:val="en-AU" w:eastAsia="en-US"/>
        </w:rPr>
      </w:pPr>
      <w:r w:rsidRPr="00F8412E">
        <w:rPr>
          <w:lang w:val="en-AU" w:eastAsia="en-US"/>
        </w:rPr>
        <w:t>This part expires on 1 July 2019.</w:t>
      </w:r>
    </w:p>
    <w:p w:rsidR="0023775B" w:rsidRPr="00F8412E" w:rsidRDefault="0023775B" w:rsidP="0023775B">
      <w:pPr>
        <w:spacing w:before="140"/>
        <w:ind w:left="1900" w:hanging="800"/>
        <w:jc w:val="both"/>
        <w:rPr>
          <w:sz w:val="20"/>
          <w:lang w:val="en-AU" w:eastAsia="en-US"/>
        </w:rPr>
      </w:pPr>
      <w:r w:rsidRPr="00F8412E">
        <w:rPr>
          <w:i/>
          <w:sz w:val="20"/>
          <w:lang w:val="en-AU" w:eastAsia="en-US"/>
        </w:rPr>
        <w:t>Note</w:t>
      </w:r>
      <w:r w:rsidRPr="00F8412E">
        <w:rPr>
          <w:sz w:val="20"/>
          <w:lang w:val="en-AU" w:eastAsia="en-US"/>
        </w:rPr>
        <w:tab/>
        <w:t>Transitional provisions are kept in the Act for a limited time.  A transitional provision is repealed on its expiry but continues to have effect after its repeal (see Legislation Act, s 88).</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22</w:t>
      </w:r>
      <w:r w:rsidRPr="00F8412E">
        <w:rPr>
          <w:rFonts w:ascii="Arial" w:hAnsi="Arial"/>
          <w:b/>
          <w:sz w:val="22"/>
          <w:lang w:val="en-AU" w:eastAsia="en-US"/>
        </w:rPr>
        <w:br/>
        <w:t>Dictionary, note 2, dot points</w:t>
      </w:r>
      <w:r w:rsidRPr="00F8412E">
        <w:rPr>
          <w:rFonts w:ascii="Arial" w:hAnsi="Arial"/>
          <w:b/>
          <w:sz w:val="22"/>
          <w:lang w:val="en-AU" w:eastAsia="en-US"/>
        </w:rPr>
        <w:br/>
        <w:t>Page 12, line 6—</w:t>
      </w:r>
    </w:p>
    <w:p w:rsidR="0023775B" w:rsidRPr="00F8412E" w:rsidRDefault="0023775B" w:rsidP="0023775B">
      <w:pPr>
        <w:keepNext/>
        <w:spacing w:before="140"/>
        <w:ind w:left="1100"/>
        <w:jc w:val="both"/>
        <w:rPr>
          <w:i/>
          <w:lang w:val="en-AU" w:eastAsia="en-US"/>
        </w:rPr>
      </w:pPr>
      <w:r w:rsidRPr="00F8412E">
        <w:rPr>
          <w:i/>
          <w:lang w:val="en-AU" w:eastAsia="en-US"/>
        </w:rPr>
        <w:t>omit the following dot points</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body</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corporation</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head of service</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sitting day</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territory plan.</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23</w:t>
      </w:r>
      <w:r w:rsidRPr="00F8412E">
        <w:rPr>
          <w:rFonts w:ascii="Arial" w:hAnsi="Arial"/>
          <w:b/>
          <w:sz w:val="22"/>
          <w:lang w:val="en-AU" w:eastAsia="en-US"/>
        </w:rPr>
        <w:br/>
        <w:t>Dictionary, note 2, proposed new dot points</w:t>
      </w:r>
      <w:r w:rsidRPr="00F8412E">
        <w:rPr>
          <w:rFonts w:ascii="Arial" w:hAnsi="Arial"/>
          <w:b/>
          <w:sz w:val="22"/>
          <w:lang w:val="en-AU" w:eastAsia="en-US"/>
        </w:rPr>
        <w:br/>
        <w:t>Page 12, line 19—</w:t>
      </w:r>
    </w:p>
    <w:p w:rsidR="0023775B" w:rsidRPr="00F8412E" w:rsidRDefault="0023775B" w:rsidP="0023775B">
      <w:pPr>
        <w:keepNext/>
        <w:spacing w:before="140"/>
        <w:ind w:left="1100"/>
        <w:jc w:val="both"/>
        <w:rPr>
          <w:i/>
          <w:lang w:val="en-AU" w:eastAsia="en-US"/>
        </w:rPr>
      </w:pPr>
      <w:r w:rsidRPr="00F8412E">
        <w:rPr>
          <w:i/>
          <w:lang w:val="en-AU" w:eastAsia="en-US"/>
        </w:rPr>
        <w:t>insert the following dot points</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administrative unit</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Executive</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public servant</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territory instrumentality</w:t>
      </w:r>
    </w:p>
    <w:p w:rsidR="0023775B" w:rsidRPr="00F8412E"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territory land</w:t>
      </w:r>
    </w:p>
    <w:p w:rsidR="0023775B" w:rsidRDefault="0023775B" w:rsidP="0023775B">
      <w:pPr>
        <w:pStyle w:val="ListParagraph"/>
        <w:numPr>
          <w:ilvl w:val="0"/>
          <w:numId w:val="7"/>
        </w:numPr>
        <w:tabs>
          <w:tab w:val="num" w:pos="2800"/>
        </w:tabs>
        <w:spacing w:before="60"/>
        <w:ind w:left="3125" w:hanging="695"/>
        <w:contextualSpacing w:val="0"/>
        <w:jc w:val="both"/>
        <w:rPr>
          <w:sz w:val="20"/>
          <w:lang w:val="en-AU" w:eastAsia="en-US"/>
        </w:rPr>
      </w:pPr>
      <w:r w:rsidRPr="00F8412E">
        <w:rPr>
          <w:sz w:val="20"/>
          <w:lang w:val="en-AU" w:eastAsia="en-US"/>
        </w:rPr>
        <w:t>territory-owned corporation</w:t>
      </w:r>
    </w:p>
    <w:p w:rsidR="0023775B" w:rsidRPr="00F8412E" w:rsidRDefault="0023775B" w:rsidP="0023775B">
      <w:pPr>
        <w:pBdr>
          <w:bottom w:val="single" w:sz="4" w:space="1" w:color="auto"/>
        </w:pBdr>
        <w:tabs>
          <w:tab w:val="num" w:pos="2800"/>
        </w:tabs>
        <w:spacing w:before="60"/>
        <w:jc w:val="both"/>
        <w:rPr>
          <w:sz w:val="20"/>
          <w:lang w:val="en-AU" w:eastAsia="en-US"/>
        </w:rPr>
      </w:pP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lastRenderedPageBreak/>
        <w:t>24</w:t>
      </w:r>
      <w:r w:rsidRPr="00F8412E">
        <w:rPr>
          <w:rFonts w:ascii="Arial" w:hAnsi="Arial"/>
          <w:b/>
          <w:sz w:val="22"/>
          <w:lang w:val="en-AU" w:eastAsia="en-US"/>
        </w:rPr>
        <w:br/>
        <w:t xml:space="preserve">Dictionary, definition of </w:t>
      </w:r>
      <w:r w:rsidRPr="00F8412E">
        <w:rPr>
          <w:rFonts w:ascii="Arial" w:hAnsi="Arial"/>
          <w:b/>
          <w:i/>
          <w:sz w:val="22"/>
          <w:lang w:val="en-AU" w:eastAsia="en-US"/>
        </w:rPr>
        <w:t>land</w:t>
      </w:r>
      <w:r w:rsidRPr="00F8412E">
        <w:rPr>
          <w:rFonts w:ascii="Arial" w:hAnsi="Arial"/>
          <w:b/>
          <w:sz w:val="22"/>
          <w:lang w:val="en-AU" w:eastAsia="en-US"/>
        </w:rPr>
        <w:br/>
        <w:t>Page 12, line 23—</w:t>
      </w:r>
    </w:p>
    <w:p w:rsidR="0023775B" w:rsidRPr="00F8412E" w:rsidRDefault="0023775B" w:rsidP="0023775B">
      <w:pPr>
        <w:keepNext/>
        <w:spacing w:before="140"/>
        <w:ind w:left="1100"/>
        <w:jc w:val="both"/>
        <w:rPr>
          <w:i/>
          <w:lang w:val="en-AU" w:eastAsia="en-US"/>
        </w:rPr>
      </w:pPr>
      <w:r w:rsidRPr="00F8412E">
        <w:rPr>
          <w:i/>
          <w:lang w:val="en-AU" w:eastAsia="en-US"/>
        </w:rPr>
        <w:t>omit</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25</w:t>
      </w:r>
      <w:r w:rsidRPr="00F8412E">
        <w:rPr>
          <w:rFonts w:ascii="Arial" w:hAnsi="Arial"/>
          <w:b/>
          <w:sz w:val="22"/>
          <w:lang w:val="en-AU" w:eastAsia="en-US"/>
        </w:rPr>
        <w:br/>
        <w:t xml:space="preserve">Dictionary, proposed new definition of </w:t>
      </w:r>
      <w:r w:rsidRPr="00F8412E">
        <w:rPr>
          <w:rFonts w:ascii="Arial" w:hAnsi="Arial"/>
          <w:b/>
          <w:i/>
          <w:sz w:val="22"/>
          <w:lang w:val="en-AU" w:eastAsia="en-US"/>
        </w:rPr>
        <w:t>land acquisition</w:t>
      </w:r>
      <w:r w:rsidRPr="00F8412E">
        <w:rPr>
          <w:rFonts w:ascii="Arial" w:hAnsi="Arial"/>
          <w:b/>
          <w:sz w:val="22"/>
          <w:lang w:val="en-AU" w:eastAsia="en-US"/>
        </w:rPr>
        <w:br/>
        <w:t>Page 12, line 23—</w:t>
      </w:r>
    </w:p>
    <w:p w:rsidR="0023775B" w:rsidRPr="00F8412E" w:rsidRDefault="0023775B" w:rsidP="0023775B">
      <w:pPr>
        <w:keepNext/>
        <w:spacing w:before="140"/>
        <w:ind w:left="1100"/>
        <w:jc w:val="both"/>
        <w:rPr>
          <w:i/>
          <w:lang w:val="en-AU" w:eastAsia="en-US"/>
        </w:rPr>
      </w:pPr>
      <w:r w:rsidRPr="00F8412E">
        <w:rPr>
          <w:i/>
          <w:lang w:val="en-AU" w:eastAsia="en-US"/>
        </w:rPr>
        <w:t>insert</w:t>
      </w:r>
    </w:p>
    <w:p w:rsidR="0023775B" w:rsidRPr="00F8412E" w:rsidRDefault="0023775B" w:rsidP="0023775B">
      <w:pPr>
        <w:numPr>
          <w:ilvl w:val="5"/>
          <w:numId w:val="0"/>
        </w:numPr>
        <w:spacing w:before="140"/>
        <w:ind w:left="1100"/>
        <w:jc w:val="both"/>
        <w:outlineLvl w:val="5"/>
        <w:rPr>
          <w:lang w:val="en-AU" w:eastAsia="en-US"/>
        </w:rPr>
      </w:pPr>
      <w:r w:rsidRPr="00F8412E">
        <w:rPr>
          <w:b/>
          <w:i/>
          <w:lang w:val="en-AU" w:eastAsia="en-US"/>
        </w:rPr>
        <w:t>land acquisition</w:t>
      </w:r>
      <w:r w:rsidRPr="00F8412E">
        <w:rPr>
          <w:lang w:val="en-AU" w:eastAsia="en-US"/>
        </w:rPr>
        <w:t>—see section 6A.</w:t>
      </w:r>
    </w:p>
    <w:p w:rsidR="0023775B" w:rsidRPr="00F8412E" w:rsidRDefault="0023775B" w:rsidP="0023775B">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26</w:t>
      </w:r>
      <w:r w:rsidRPr="00F8412E">
        <w:rPr>
          <w:rFonts w:ascii="Arial" w:hAnsi="Arial"/>
          <w:b/>
          <w:sz w:val="22"/>
          <w:lang w:val="en-AU" w:eastAsia="en-US"/>
        </w:rPr>
        <w:br/>
        <w:t xml:space="preserve">Dictionary, definition of </w:t>
      </w:r>
      <w:r w:rsidRPr="00F8412E">
        <w:rPr>
          <w:rFonts w:ascii="Arial" w:hAnsi="Arial"/>
          <w:b/>
          <w:i/>
          <w:sz w:val="22"/>
          <w:lang w:val="en-AU" w:eastAsia="en-US"/>
        </w:rPr>
        <w:t>territory entity</w:t>
      </w:r>
      <w:r w:rsidRPr="00F8412E">
        <w:rPr>
          <w:rFonts w:ascii="Arial" w:hAnsi="Arial"/>
          <w:b/>
          <w:sz w:val="22"/>
          <w:lang w:val="en-AU" w:eastAsia="en-US"/>
        </w:rPr>
        <w:br/>
        <w:t>Page 12, line 25—</w:t>
      </w:r>
    </w:p>
    <w:p w:rsidR="0023775B" w:rsidRDefault="0023775B" w:rsidP="0023775B">
      <w:pPr>
        <w:keepNext/>
        <w:spacing w:before="140"/>
        <w:ind w:left="1100"/>
        <w:jc w:val="both"/>
        <w:rPr>
          <w:i/>
          <w:lang w:val="en-AU" w:eastAsia="en-US"/>
        </w:rPr>
      </w:pPr>
      <w:r w:rsidRPr="00F8412E">
        <w:rPr>
          <w:i/>
          <w:lang w:val="en-AU" w:eastAsia="en-US"/>
        </w:rPr>
        <w:t>omit</w:t>
      </w:r>
    </w:p>
    <w:p w:rsidR="0023775B" w:rsidRPr="00F8412E" w:rsidRDefault="0023775B" w:rsidP="0023775B">
      <w:pPr>
        <w:keepNext/>
        <w:pBdr>
          <w:bottom w:val="single" w:sz="4" w:space="1" w:color="auto"/>
        </w:pBdr>
        <w:jc w:val="both"/>
        <w:rPr>
          <w:i/>
          <w:lang w:val="en-AU" w:eastAsia="en-US"/>
        </w:rPr>
      </w:pPr>
    </w:p>
    <w:p w:rsidR="0023775B" w:rsidRDefault="0023775B" w:rsidP="0023775B">
      <w:pPr>
        <w:rPr>
          <w:rFonts w:ascii="Calibri" w:hAnsi="Calibri"/>
          <w:sz w:val="28"/>
          <w:szCs w:val="28"/>
          <w:lang w:val="en-AU"/>
        </w:rPr>
      </w:pPr>
      <w:r>
        <w:rPr>
          <w:sz w:val="28"/>
          <w:szCs w:val="28"/>
        </w:rPr>
        <w:br w:type="page"/>
      </w:r>
    </w:p>
    <w:p w:rsidR="0023775B" w:rsidRPr="00B62C2A" w:rsidRDefault="0023775B" w:rsidP="0023775B">
      <w:pPr>
        <w:pStyle w:val="DPSEntryDetail"/>
        <w:ind w:left="0"/>
        <w:jc w:val="left"/>
        <w:rPr>
          <w:b/>
          <w:sz w:val="36"/>
          <w:szCs w:val="36"/>
          <w:u w:val="single"/>
        </w:rPr>
      </w:pPr>
    </w:p>
    <w:p w:rsidR="0023775B" w:rsidRDefault="0023775B" w:rsidP="0023775B">
      <w:pPr>
        <w:pStyle w:val="DPSEntryDetail"/>
        <w:ind w:left="0"/>
        <w:jc w:val="left"/>
        <w:rPr>
          <w:b/>
          <w:sz w:val="28"/>
          <w:szCs w:val="28"/>
          <w:u w:val="single"/>
        </w:rPr>
      </w:pPr>
      <w:bookmarkStart w:id="7" w:name="Schedule2"/>
      <w:r>
        <w:rPr>
          <w:b/>
          <w:sz w:val="28"/>
          <w:szCs w:val="28"/>
          <w:u w:val="single"/>
        </w:rPr>
        <w:t>Schedule 2</w:t>
      </w:r>
      <w:bookmarkEnd w:id="7"/>
    </w:p>
    <w:p w:rsidR="0023775B" w:rsidRDefault="0023775B" w:rsidP="0023775B">
      <w:pPr>
        <w:pStyle w:val="DPSEntryDetail"/>
        <w:ind w:left="0"/>
        <w:jc w:val="left"/>
        <w:rPr>
          <w:b/>
          <w:sz w:val="28"/>
          <w:szCs w:val="28"/>
          <w:u w:val="single"/>
        </w:rPr>
      </w:pPr>
    </w:p>
    <w:p w:rsidR="0023775B" w:rsidRPr="002E5143" w:rsidRDefault="0023775B" w:rsidP="0023775B">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GOVERNMENT AGENCIES (LAND ACQUISITION REPORTING) BILL 2018</w:t>
      </w:r>
    </w:p>
    <w:p w:rsidR="0023775B" w:rsidRPr="002E5143" w:rsidRDefault="0023775B" w:rsidP="0023775B">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 xml:space="preserve">Mr Coe (Leader of the Opposition) to the </w:t>
      </w:r>
      <w:r w:rsidR="00104A95">
        <w:rPr>
          <w:rFonts w:asciiTheme="minorHAnsi" w:hAnsiTheme="minorHAnsi"/>
          <w:lang w:val="en-AU"/>
        </w:rPr>
        <w:t xml:space="preserve">amendments circulated by the </w:t>
      </w:r>
      <w:r>
        <w:rPr>
          <w:rFonts w:asciiTheme="minorHAnsi" w:hAnsiTheme="minorHAnsi"/>
          <w:lang w:val="en-AU"/>
        </w:rPr>
        <w:t>Minister for Planning and Land Management</w:t>
      </w:r>
    </w:p>
    <w:p w:rsidR="00104A95" w:rsidRPr="00104A95" w:rsidRDefault="0023775B" w:rsidP="00104A95">
      <w:pPr>
        <w:pStyle w:val="AH3sec"/>
        <w:numPr>
          <w:ilvl w:val="0"/>
          <w:numId w:val="0"/>
        </w:numPr>
        <w:pBdr>
          <w:top w:val="single" w:sz="4" w:space="0" w:color="auto"/>
        </w:pBdr>
        <w:rPr>
          <w:i/>
        </w:rPr>
      </w:pPr>
      <w:r w:rsidRPr="00104A95">
        <w:t>1</w:t>
      </w:r>
      <w:r w:rsidR="00104A95" w:rsidRPr="00104A95">
        <w:br/>
        <w:t>Amendment 1</w:t>
      </w:r>
      <w:r w:rsidR="00104A95" w:rsidRPr="00104A95">
        <w:br/>
        <w:t>Clause 2</w:t>
      </w:r>
    </w:p>
    <w:p w:rsidR="00104A95" w:rsidRPr="00104A95" w:rsidRDefault="00104A95" w:rsidP="00104A95">
      <w:pPr>
        <w:keepNext/>
        <w:spacing w:before="140"/>
        <w:ind w:left="1100"/>
        <w:jc w:val="both"/>
        <w:rPr>
          <w:i/>
          <w:lang w:val="en-AU" w:eastAsia="en-US"/>
        </w:rPr>
      </w:pPr>
      <w:r w:rsidRPr="00104A95">
        <w:rPr>
          <w:i/>
          <w:lang w:val="en-AU" w:eastAsia="en-US"/>
        </w:rPr>
        <w:t>omit clause 2, substitute</w:t>
      </w:r>
    </w:p>
    <w:p w:rsidR="00104A95" w:rsidRPr="00104A95" w:rsidRDefault="00104A95" w:rsidP="00104A95">
      <w:pPr>
        <w:keepNext/>
        <w:tabs>
          <w:tab w:val="left" w:pos="1100"/>
        </w:tabs>
        <w:spacing w:before="240"/>
        <w:ind w:left="1100" w:hanging="1100"/>
        <w:rPr>
          <w:rFonts w:ascii="Arial" w:hAnsi="Arial"/>
          <w:b/>
          <w:lang w:val="en-AU" w:eastAsia="en-US"/>
        </w:rPr>
      </w:pPr>
      <w:r w:rsidRPr="00104A95">
        <w:rPr>
          <w:rFonts w:ascii="Arial" w:hAnsi="Arial"/>
          <w:b/>
          <w:lang w:val="en-AU" w:eastAsia="en-US"/>
        </w:rPr>
        <w:t>2</w:t>
      </w:r>
      <w:r w:rsidRPr="00104A95">
        <w:rPr>
          <w:rFonts w:ascii="Arial" w:hAnsi="Arial"/>
          <w:b/>
          <w:lang w:val="en-AU" w:eastAsia="en-US"/>
        </w:rPr>
        <w:tab/>
        <w:t>Commencement</w:t>
      </w:r>
    </w:p>
    <w:p w:rsidR="00104A95" w:rsidRPr="00104A95" w:rsidRDefault="00104A95" w:rsidP="00104A95">
      <w:pPr>
        <w:tabs>
          <w:tab w:val="right" w:pos="900"/>
          <w:tab w:val="left" w:pos="1100"/>
        </w:tabs>
        <w:spacing w:before="140"/>
        <w:ind w:left="1100" w:hanging="1100"/>
        <w:jc w:val="both"/>
        <w:rPr>
          <w:lang w:val="en-AU" w:eastAsia="en-US"/>
        </w:rPr>
      </w:pPr>
      <w:r w:rsidRPr="00104A95">
        <w:rPr>
          <w:lang w:val="en-AU" w:eastAsia="en-US"/>
        </w:rPr>
        <w:tab/>
        <w:t>(1)</w:t>
      </w:r>
      <w:r w:rsidRPr="00104A95">
        <w:rPr>
          <w:lang w:val="en-AU" w:eastAsia="en-US"/>
        </w:rPr>
        <w:tab/>
        <w:t>This Act (other than the following provisions) commences on 1 January 2019:</w:t>
      </w:r>
    </w:p>
    <w:p w:rsidR="00104A95" w:rsidRPr="00104A95" w:rsidRDefault="00104A95" w:rsidP="00104A95">
      <w:pPr>
        <w:tabs>
          <w:tab w:val="num" w:pos="1500"/>
        </w:tabs>
        <w:spacing w:before="60"/>
        <w:ind w:left="1500" w:hanging="400"/>
        <w:jc w:val="both"/>
        <w:rPr>
          <w:lang w:val="en-AU" w:eastAsia="en-US"/>
        </w:rPr>
      </w:pPr>
      <w:r w:rsidRPr="00104A95">
        <w:rPr>
          <w:lang w:val="en-AU" w:eastAsia="en-US"/>
        </w:rPr>
        <w:t>section 5 (1) (e)</w:t>
      </w:r>
    </w:p>
    <w:p w:rsidR="00104A95" w:rsidRPr="00104A95" w:rsidRDefault="00104A95" w:rsidP="00104A95">
      <w:pPr>
        <w:tabs>
          <w:tab w:val="num" w:pos="1500"/>
        </w:tabs>
        <w:spacing w:before="60"/>
        <w:ind w:left="1500" w:hanging="400"/>
        <w:jc w:val="both"/>
        <w:rPr>
          <w:lang w:val="en-AU" w:eastAsia="en-US"/>
        </w:rPr>
      </w:pPr>
      <w:r w:rsidRPr="00104A95">
        <w:rPr>
          <w:lang w:val="en-AU" w:eastAsia="en-US"/>
        </w:rPr>
        <w:t>section 6 (e)</w:t>
      </w:r>
    </w:p>
    <w:p w:rsidR="00104A95" w:rsidRPr="00104A95" w:rsidRDefault="00104A95" w:rsidP="00104A95">
      <w:pPr>
        <w:tabs>
          <w:tab w:val="num" w:pos="1500"/>
        </w:tabs>
        <w:spacing w:before="60"/>
        <w:ind w:left="1500" w:hanging="400"/>
        <w:jc w:val="both"/>
        <w:rPr>
          <w:lang w:val="en-AU" w:eastAsia="en-US"/>
        </w:rPr>
      </w:pPr>
      <w:r w:rsidRPr="00104A95">
        <w:rPr>
          <w:lang w:val="en-AU" w:eastAsia="en-US"/>
        </w:rPr>
        <w:t>part 6.</w:t>
      </w:r>
    </w:p>
    <w:p w:rsidR="00104A95" w:rsidRPr="00104A95" w:rsidRDefault="00104A95" w:rsidP="00104A95">
      <w:pPr>
        <w:spacing w:before="140"/>
        <w:ind w:left="1900" w:hanging="800"/>
        <w:jc w:val="both"/>
        <w:rPr>
          <w:sz w:val="20"/>
          <w:lang w:val="en-AU" w:eastAsia="en-US"/>
        </w:rPr>
      </w:pPr>
      <w:r w:rsidRPr="00104A95">
        <w:rPr>
          <w:i/>
          <w:sz w:val="20"/>
          <w:lang w:val="en-AU" w:eastAsia="en-US"/>
        </w:rPr>
        <w:t>Note</w:t>
      </w:r>
      <w:r w:rsidRPr="00104A95">
        <w:rPr>
          <w:i/>
          <w:sz w:val="20"/>
          <w:lang w:val="en-AU" w:eastAsia="en-US"/>
        </w:rPr>
        <w:tab/>
      </w:r>
      <w:r w:rsidRPr="00104A95">
        <w:rPr>
          <w:sz w:val="20"/>
          <w:lang w:val="en-AU" w:eastAsia="en-US"/>
        </w:rPr>
        <w:t>The naming and commencement provisions automatically commence on the notification day (see Legislation Act, s 75 (1)).</w:t>
      </w:r>
    </w:p>
    <w:p w:rsidR="00104A95" w:rsidRPr="00104A95" w:rsidRDefault="00104A95" w:rsidP="00104A95">
      <w:pPr>
        <w:tabs>
          <w:tab w:val="right" w:pos="900"/>
          <w:tab w:val="left" w:pos="1100"/>
        </w:tabs>
        <w:spacing w:before="140"/>
        <w:ind w:left="1100" w:hanging="1100"/>
        <w:jc w:val="both"/>
        <w:rPr>
          <w:lang w:val="en-AU" w:eastAsia="en-US"/>
        </w:rPr>
      </w:pPr>
      <w:r w:rsidRPr="00104A95">
        <w:rPr>
          <w:lang w:val="en-AU" w:eastAsia="en-US"/>
        </w:rPr>
        <w:tab/>
        <w:t>(2)</w:t>
      </w:r>
      <w:r w:rsidRPr="00104A95">
        <w:rPr>
          <w:lang w:val="en-AU" w:eastAsia="en-US"/>
        </w:rPr>
        <w:tab/>
        <w:t>The provisions mentioned in subsection (1) commence on 1 July 2019.</w:t>
      </w:r>
    </w:p>
    <w:p w:rsidR="00104A95" w:rsidRPr="00104A95" w:rsidRDefault="00104A95" w:rsidP="00104A95">
      <w:pPr>
        <w:keepNext/>
        <w:keepLines/>
        <w:pBdr>
          <w:top w:val="single" w:sz="4" w:space="1" w:color="auto"/>
        </w:pBdr>
        <w:tabs>
          <w:tab w:val="num" w:pos="360"/>
        </w:tabs>
        <w:spacing w:before="240"/>
        <w:rPr>
          <w:rFonts w:ascii="Arial" w:hAnsi="Arial"/>
          <w:b/>
          <w:sz w:val="22"/>
          <w:lang w:val="en-AU" w:eastAsia="en-US"/>
        </w:rPr>
      </w:pPr>
      <w:r>
        <w:rPr>
          <w:rFonts w:ascii="Arial" w:hAnsi="Arial"/>
          <w:b/>
          <w:sz w:val="22"/>
          <w:lang w:val="en-AU" w:eastAsia="en-US"/>
        </w:rPr>
        <w:t>2</w:t>
      </w:r>
      <w:r w:rsidRPr="00104A95">
        <w:rPr>
          <w:rFonts w:ascii="Arial" w:hAnsi="Arial"/>
          <w:b/>
          <w:sz w:val="22"/>
          <w:lang w:val="en-AU" w:eastAsia="en-US"/>
        </w:rPr>
        <w:br/>
        <w:t>Amendment 9</w:t>
      </w:r>
      <w:r w:rsidRPr="00104A95">
        <w:rPr>
          <w:rFonts w:ascii="Arial" w:hAnsi="Arial"/>
          <w:b/>
          <w:sz w:val="22"/>
          <w:lang w:val="en-AU" w:eastAsia="en-US"/>
        </w:rPr>
        <w:br/>
        <w:t>Clause 8 (1) (e) (i)</w:t>
      </w:r>
    </w:p>
    <w:p w:rsidR="00104A95" w:rsidRPr="00104A95" w:rsidRDefault="00104A95" w:rsidP="00104A95">
      <w:pPr>
        <w:keepNext/>
        <w:spacing w:before="140"/>
        <w:ind w:left="1100"/>
        <w:jc w:val="both"/>
        <w:rPr>
          <w:i/>
          <w:lang w:val="en-AU" w:eastAsia="en-US"/>
        </w:rPr>
      </w:pPr>
      <w:r w:rsidRPr="00104A95">
        <w:rPr>
          <w:i/>
          <w:lang w:val="en-AU" w:eastAsia="en-US"/>
        </w:rPr>
        <w:t>omit clause 8 (1) (e) (i), substitute</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w:t>
      </w:r>
      <w:r w:rsidRPr="00104A95">
        <w:rPr>
          <w:lang w:val="en-AU" w:eastAsia="en-US"/>
        </w:rPr>
        <w:tab/>
        <w:t>which Minister, if any, considered written advice from a government agency on the acquisition prior to approval; and</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(ia)</w:t>
      </w:r>
      <w:r w:rsidRPr="00104A95">
        <w:rPr>
          <w:lang w:val="en-AU" w:eastAsia="en-US"/>
        </w:rPr>
        <w:tab/>
        <w:t>whether the acquisition was considered by Cabinet; and</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(ib)</w:t>
      </w:r>
      <w:r w:rsidRPr="00104A95">
        <w:rPr>
          <w:lang w:val="en-AU" w:eastAsia="en-US"/>
        </w:rPr>
        <w:tab/>
        <w:t>if the acquisition was considered by Cabinet, the date on which it was considered; and</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(ic)</w:t>
      </w:r>
      <w:r w:rsidRPr="00104A95">
        <w:rPr>
          <w:lang w:val="en-AU" w:eastAsia="en-US"/>
        </w:rPr>
        <w:tab/>
        <w:t>who approved the acquisition; and</w:t>
      </w:r>
    </w:p>
    <w:p w:rsidR="00104A95" w:rsidRPr="00104A95" w:rsidRDefault="00104A95" w:rsidP="00104A95">
      <w:pPr>
        <w:keepNext/>
        <w:keepLines/>
        <w:pBdr>
          <w:top w:val="single" w:sz="4" w:space="0" w:color="auto"/>
        </w:pBdr>
        <w:tabs>
          <w:tab w:val="left" w:pos="284"/>
        </w:tabs>
        <w:spacing w:before="240"/>
        <w:rPr>
          <w:rFonts w:ascii="Arial" w:hAnsi="Arial"/>
          <w:b/>
          <w:i/>
          <w:sz w:val="22"/>
          <w:lang w:val="en-AU" w:eastAsia="en-US"/>
        </w:rPr>
      </w:pPr>
      <w:r>
        <w:rPr>
          <w:rFonts w:ascii="Arial" w:hAnsi="Arial"/>
          <w:b/>
          <w:sz w:val="22"/>
          <w:lang w:val="en-AU" w:eastAsia="en-US"/>
        </w:rPr>
        <w:t>3</w:t>
      </w:r>
      <w:r w:rsidRPr="00104A95">
        <w:rPr>
          <w:rFonts w:ascii="Arial" w:hAnsi="Arial"/>
          <w:b/>
          <w:sz w:val="22"/>
          <w:lang w:val="en-AU" w:eastAsia="en-US"/>
        </w:rPr>
        <w:br/>
        <w:t>Amendment 17</w:t>
      </w:r>
      <w:r w:rsidRPr="00104A95">
        <w:rPr>
          <w:rFonts w:ascii="Arial" w:hAnsi="Arial"/>
          <w:b/>
          <w:sz w:val="22"/>
          <w:lang w:val="en-AU" w:eastAsia="en-US"/>
        </w:rPr>
        <w:br/>
        <w:t xml:space="preserve">Proposed new clause 8 (4), definition of </w:t>
      </w:r>
      <w:r w:rsidRPr="00104A95">
        <w:rPr>
          <w:rFonts w:ascii="Arial" w:hAnsi="Arial"/>
          <w:b/>
          <w:i/>
          <w:sz w:val="22"/>
          <w:lang w:val="en-AU" w:eastAsia="en-US"/>
        </w:rPr>
        <w:t>defined land acquisition</w:t>
      </w:r>
    </w:p>
    <w:p w:rsidR="00104A95" w:rsidRPr="00104A95" w:rsidRDefault="00104A95" w:rsidP="00104A95">
      <w:pPr>
        <w:keepNext/>
        <w:spacing w:before="140"/>
        <w:ind w:left="1100"/>
        <w:jc w:val="both"/>
        <w:rPr>
          <w:i/>
          <w:lang w:val="en-AU" w:eastAsia="en-US"/>
        </w:rPr>
      </w:pPr>
      <w:r w:rsidRPr="00104A95">
        <w:rPr>
          <w:i/>
          <w:lang w:val="en-AU" w:eastAsia="en-US"/>
        </w:rPr>
        <w:t>omit the definition, substitute</w:t>
      </w:r>
    </w:p>
    <w:p w:rsidR="00104A95" w:rsidRDefault="00104A95" w:rsidP="00104A95">
      <w:pPr>
        <w:numPr>
          <w:ilvl w:val="5"/>
          <w:numId w:val="0"/>
        </w:numPr>
        <w:spacing w:before="140"/>
        <w:ind w:left="1100"/>
        <w:jc w:val="both"/>
        <w:outlineLvl w:val="5"/>
        <w:rPr>
          <w:lang w:val="en-AU" w:eastAsia="en-US"/>
        </w:rPr>
      </w:pPr>
      <w:r w:rsidRPr="00104A95">
        <w:rPr>
          <w:b/>
          <w:i/>
          <w:lang w:val="en-AU" w:eastAsia="en-US"/>
        </w:rPr>
        <w:t>defined land acquisition</w:t>
      </w:r>
      <w:r w:rsidRPr="00104A95">
        <w:rPr>
          <w:lang w:val="en-AU" w:eastAsia="en-US"/>
        </w:rPr>
        <w:t xml:space="preserve"> means a land acquisition other than an acquisition mentioned in section 6A (1) (b) (ii) to (vi).</w:t>
      </w:r>
    </w:p>
    <w:p w:rsidR="00104A95" w:rsidRPr="00104A95" w:rsidRDefault="00104A95" w:rsidP="00104A95">
      <w:pPr>
        <w:numPr>
          <w:ilvl w:val="5"/>
          <w:numId w:val="0"/>
        </w:numPr>
        <w:pBdr>
          <w:bottom w:val="single" w:sz="4" w:space="1" w:color="auto"/>
        </w:pBdr>
        <w:spacing w:before="140"/>
        <w:jc w:val="both"/>
        <w:outlineLvl w:val="5"/>
        <w:rPr>
          <w:lang w:val="en-AU" w:eastAsia="en-US"/>
        </w:rPr>
      </w:pPr>
    </w:p>
    <w:p w:rsidR="0023775B" w:rsidRPr="00B62C2A" w:rsidRDefault="0023775B" w:rsidP="0023775B">
      <w:pPr>
        <w:pStyle w:val="DPSEntryDetail"/>
        <w:ind w:left="0"/>
        <w:jc w:val="left"/>
        <w:rPr>
          <w:b/>
          <w:sz w:val="36"/>
          <w:szCs w:val="36"/>
          <w:u w:val="single"/>
        </w:rPr>
      </w:pPr>
    </w:p>
    <w:p w:rsidR="0023775B" w:rsidRDefault="0023775B" w:rsidP="0023775B">
      <w:pPr>
        <w:pStyle w:val="DPSEntryDetail"/>
        <w:ind w:left="0"/>
        <w:jc w:val="left"/>
        <w:rPr>
          <w:b/>
          <w:sz w:val="28"/>
          <w:szCs w:val="28"/>
          <w:u w:val="single"/>
        </w:rPr>
      </w:pPr>
      <w:bookmarkStart w:id="8" w:name="Schedule3"/>
      <w:r>
        <w:rPr>
          <w:b/>
          <w:sz w:val="28"/>
          <w:szCs w:val="28"/>
          <w:u w:val="single"/>
        </w:rPr>
        <w:t>Schedule 3</w:t>
      </w:r>
      <w:bookmarkEnd w:id="8"/>
    </w:p>
    <w:p w:rsidR="0023775B" w:rsidRDefault="0023775B" w:rsidP="0023775B">
      <w:pPr>
        <w:pStyle w:val="DPSEntryDetail"/>
        <w:ind w:left="0"/>
        <w:jc w:val="left"/>
        <w:rPr>
          <w:b/>
          <w:sz w:val="28"/>
          <w:szCs w:val="28"/>
          <w:u w:val="single"/>
        </w:rPr>
      </w:pPr>
    </w:p>
    <w:p w:rsidR="0023775B" w:rsidRPr="002E5143" w:rsidRDefault="0023775B" w:rsidP="0023775B">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GOVERNMENT AGENCIES (LAND ACQUISITION REPORTING) BILL 2018</w:t>
      </w:r>
    </w:p>
    <w:p w:rsidR="0023775B" w:rsidRPr="002E5143" w:rsidRDefault="0023775B" w:rsidP="0023775B">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Mr Coe (Leader of the Opposition)</w:t>
      </w:r>
    </w:p>
    <w:p w:rsidR="0023775B" w:rsidRPr="000E4015" w:rsidRDefault="0023775B" w:rsidP="0023775B">
      <w:pPr>
        <w:pStyle w:val="AH3sec"/>
        <w:numPr>
          <w:ilvl w:val="0"/>
          <w:numId w:val="0"/>
        </w:numPr>
        <w:tabs>
          <w:tab w:val="clear" w:pos="284"/>
        </w:tabs>
      </w:pPr>
      <w:r w:rsidRPr="00162BCE">
        <w:t>1</w:t>
      </w:r>
      <w:r w:rsidRPr="000E4015">
        <w:br/>
        <w:t>Clause 8 (1) (c) (i)</w:t>
      </w:r>
      <w:r w:rsidRPr="000E4015">
        <w:br/>
        <w:t>Page 5, line 10—</w:t>
      </w:r>
    </w:p>
    <w:p w:rsidR="0023775B" w:rsidRPr="000E4015" w:rsidRDefault="0023775B" w:rsidP="0023775B">
      <w:pPr>
        <w:pStyle w:val="direction"/>
      </w:pPr>
      <w:r w:rsidRPr="000E4015">
        <w:t>after</w:t>
      </w:r>
    </w:p>
    <w:p w:rsidR="0023775B" w:rsidRPr="000E4015" w:rsidRDefault="0023775B" w:rsidP="0023775B">
      <w:pPr>
        <w:pStyle w:val="Amainreturn"/>
      </w:pPr>
      <w:r w:rsidRPr="000E4015">
        <w:t>paid</w:t>
      </w:r>
    </w:p>
    <w:p w:rsidR="0023775B" w:rsidRPr="000E4015" w:rsidRDefault="0023775B" w:rsidP="0023775B">
      <w:pPr>
        <w:pStyle w:val="direction"/>
      </w:pPr>
      <w:r w:rsidRPr="000E4015">
        <w:t>insert</w:t>
      </w:r>
    </w:p>
    <w:p w:rsidR="0023775B" w:rsidRPr="000E4015" w:rsidRDefault="0023775B" w:rsidP="0023775B">
      <w:pPr>
        <w:pStyle w:val="Amainreturn"/>
      </w:pPr>
      <w:r w:rsidRPr="000E4015">
        <w:t>or payable</w:t>
      </w:r>
    </w:p>
    <w:p w:rsidR="0023775B" w:rsidRPr="000E4015" w:rsidRDefault="0023775B" w:rsidP="0023775B">
      <w:pPr>
        <w:pStyle w:val="AH3sec"/>
        <w:tabs>
          <w:tab w:val="clear" w:pos="284"/>
          <w:tab w:val="num" w:pos="360"/>
        </w:tabs>
      </w:pPr>
      <w:r w:rsidRPr="000E4015">
        <w:br/>
        <w:t>Clause 8 (1) (c) (ii)</w:t>
      </w:r>
      <w:r w:rsidRPr="000E4015">
        <w:br/>
        <w:t>Page 5, line 11—</w:t>
      </w:r>
    </w:p>
    <w:p w:rsidR="0023775B" w:rsidRPr="000E4015" w:rsidRDefault="0023775B" w:rsidP="0023775B">
      <w:pPr>
        <w:pStyle w:val="direction"/>
      </w:pPr>
      <w:r w:rsidRPr="000E4015">
        <w:t>after</w:t>
      </w:r>
    </w:p>
    <w:p w:rsidR="0023775B" w:rsidRPr="000E4015" w:rsidRDefault="0023775B" w:rsidP="0023775B">
      <w:pPr>
        <w:pStyle w:val="Amainreturn"/>
        <w:keepNext/>
      </w:pPr>
      <w:r w:rsidRPr="000E4015">
        <w:t>paid</w:t>
      </w:r>
    </w:p>
    <w:p w:rsidR="0023775B" w:rsidRPr="000E4015" w:rsidRDefault="0023775B" w:rsidP="0023775B">
      <w:pPr>
        <w:pStyle w:val="direction"/>
      </w:pPr>
      <w:r w:rsidRPr="000E4015">
        <w:t>insert</w:t>
      </w:r>
    </w:p>
    <w:p w:rsidR="0023775B" w:rsidRPr="000E4015" w:rsidRDefault="0023775B" w:rsidP="0023775B">
      <w:pPr>
        <w:pStyle w:val="Amainreturn"/>
      </w:pPr>
      <w:r w:rsidRPr="000E4015">
        <w:t>or payable</w:t>
      </w:r>
    </w:p>
    <w:p w:rsidR="0023775B" w:rsidRPr="000E4015" w:rsidRDefault="0023775B" w:rsidP="0023775B">
      <w:pPr>
        <w:pStyle w:val="AH3sec"/>
        <w:tabs>
          <w:tab w:val="clear" w:pos="284"/>
          <w:tab w:val="num" w:pos="360"/>
        </w:tabs>
      </w:pPr>
      <w:r w:rsidRPr="000E4015">
        <w:br/>
        <w:t>Clause 8 (2)</w:t>
      </w:r>
      <w:r w:rsidRPr="000E4015">
        <w:br/>
        <w:t>Page 7, line 14—</w:t>
      </w:r>
    </w:p>
    <w:p w:rsidR="0023775B" w:rsidRPr="000E4015" w:rsidRDefault="0023775B" w:rsidP="0023775B">
      <w:pPr>
        <w:pStyle w:val="direction"/>
      </w:pPr>
      <w:r w:rsidRPr="000E4015">
        <w:t>omit clause 8 (2), substitute</w:t>
      </w:r>
    </w:p>
    <w:p w:rsidR="0023775B" w:rsidRPr="000E4015" w:rsidRDefault="0023775B" w:rsidP="0023775B">
      <w:pPr>
        <w:pStyle w:val="IMain"/>
      </w:pPr>
      <w:r w:rsidRPr="000E4015">
        <w:tab/>
        <w:t>(2)</w:t>
      </w:r>
      <w:r w:rsidRPr="000E4015">
        <w:tab/>
        <w:t xml:space="preserve">For an acquisition made under the </w:t>
      </w:r>
      <w:r w:rsidRPr="000E4015">
        <w:rPr>
          <w:i/>
        </w:rPr>
        <w:t>Lands Acquisition Act 1994</w:t>
      </w:r>
      <w:r w:rsidRPr="000E4015">
        <w:t>, if the amount paid or payable is not known at the end of the quarter the report—</w:t>
      </w:r>
    </w:p>
    <w:p w:rsidR="0023775B" w:rsidRPr="000E4015" w:rsidRDefault="0023775B" w:rsidP="0023775B">
      <w:pPr>
        <w:pStyle w:val="Ipara"/>
      </w:pPr>
      <w:r w:rsidRPr="000E4015">
        <w:tab/>
        <w:t>(a)</w:t>
      </w:r>
      <w:r w:rsidRPr="000E4015">
        <w:tab/>
        <w:t>must state that the information is not yet known and that the report will be updated when the information is known; and</w:t>
      </w:r>
    </w:p>
    <w:p w:rsidR="0023775B" w:rsidRPr="000E4015" w:rsidRDefault="0023775B" w:rsidP="0023775B">
      <w:pPr>
        <w:pStyle w:val="Ipara"/>
      </w:pPr>
      <w:r w:rsidRPr="000E4015">
        <w:tab/>
        <w:t>(b)</w:t>
      </w:r>
      <w:r w:rsidRPr="000E4015">
        <w:tab/>
        <w:t>must be updated to include the amount paid or payable as soon as practicable after the amount is known.</w:t>
      </w:r>
    </w:p>
    <w:p w:rsidR="0023775B" w:rsidRPr="00BA7B5C" w:rsidRDefault="0023775B" w:rsidP="0023775B">
      <w:pPr>
        <w:keepNext/>
        <w:keepLines/>
        <w:pBdr>
          <w:top w:val="single" w:sz="4" w:space="1" w:color="auto"/>
        </w:pBdr>
        <w:tabs>
          <w:tab w:val="num" w:pos="360"/>
        </w:tabs>
        <w:spacing w:before="240"/>
        <w:rPr>
          <w:szCs w:val="24"/>
        </w:rPr>
      </w:pPr>
    </w:p>
    <w:p w:rsidR="001B06C1" w:rsidRDefault="001B06C1">
      <w:pPr>
        <w:rPr>
          <w:rFonts w:ascii="Calibri" w:hAnsi="Calibri"/>
          <w:b/>
          <w:lang w:val="en-AU"/>
        </w:rPr>
      </w:pPr>
      <w:r>
        <w:rPr>
          <w:b/>
        </w:rPr>
        <w:br w:type="page"/>
      </w:r>
    </w:p>
    <w:p w:rsidR="001B06C1" w:rsidRPr="00B62C2A" w:rsidRDefault="001B06C1" w:rsidP="001B06C1">
      <w:pPr>
        <w:pStyle w:val="DPSEntryDetail"/>
        <w:ind w:left="0"/>
        <w:jc w:val="left"/>
        <w:rPr>
          <w:b/>
          <w:sz w:val="36"/>
          <w:szCs w:val="36"/>
          <w:u w:val="single"/>
        </w:rPr>
      </w:pPr>
    </w:p>
    <w:p w:rsidR="001B06C1" w:rsidRDefault="001B06C1" w:rsidP="001B06C1">
      <w:pPr>
        <w:pStyle w:val="DPSEntryDetail"/>
        <w:ind w:left="0"/>
        <w:jc w:val="left"/>
        <w:rPr>
          <w:b/>
          <w:sz w:val="28"/>
          <w:szCs w:val="28"/>
          <w:u w:val="single"/>
        </w:rPr>
      </w:pPr>
      <w:bookmarkStart w:id="9" w:name="Schedule4"/>
      <w:r>
        <w:rPr>
          <w:b/>
          <w:sz w:val="28"/>
          <w:szCs w:val="28"/>
          <w:u w:val="single"/>
        </w:rPr>
        <w:t>Schedule 4</w:t>
      </w:r>
      <w:bookmarkEnd w:id="9"/>
    </w:p>
    <w:p w:rsidR="001B06C1" w:rsidRDefault="001B06C1" w:rsidP="001B06C1">
      <w:pPr>
        <w:pStyle w:val="DPSEntryDetail"/>
        <w:ind w:left="0"/>
        <w:jc w:val="left"/>
        <w:rPr>
          <w:b/>
          <w:sz w:val="28"/>
          <w:szCs w:val="28"/>
          <w:u w:val="single"/>
        </w:rPr>
      </w:pPr>
    </w:p>
    <w:p w:rsidR="001B06C1" w:rsidRPr="002E5143" w:rsidRDefault="001B06C1" w:rsidP="001B06C1">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GOVERNMENT AGENCIES (LAND ACQUISITION REPORTING) BILL 2018</w:t>
      </w:r>
    </w:p>
    <w:p w:rsidR="001B06C1" w:rsidRPr="002E5143" w:rsidRDefault="001B06C1" w:rsidP="001B06C1">
      <w:pPr>
        <w:tabs>
          <w:tab w:val="left" w:pos="1197"/>
          <w:tab w:val="left" w:pos="1767"/>
        </w:tabs>
        <w:spacing w:before="120"/>
        <w:rPr>
          <w:rFonts w:asciiTheme="minorHAnsi" w:hAnsiTheme="minorHAnsi"/>
          <w:lang w:val="en-AU"/>
        </w:rPr>
      </w:pPr>
      <w:r w:rsidRPr="002E5143">
        <w:rPr>
          <w:rFonts w:asciiTheme="minorHAnsi" w:hAnsiTheme="minorHAnsi"/>
          <w:lang w:val="en-AU"/>
        </w:rPr>
        <w:t xml:space="preserve">Amendment circulated by </w:t>
      </w:r>
      <w:r>
        <w:rPr>
          <w:rFonts w:asciiTheme="minorHAnsi" w:hAnsiTheme="minorHAnsi"/>
          <w:lang w:val="en-AU"/>
        </w:rPr>
        <w:t>Mr Coe (Leader of the Opposition)</w:t>
      </w:r>
    </w:p>
    <w:p w:rsidR="00104A95" w:rsidRPr="00104A95" w:rsidRDefault="00104A95" w:rsidP="00104A95">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104A95">
        <w:rPr>
          <w:rFonts w:ascii="Arial" w:hAnsi="Arial"/>
          <w:b/>
          <w:sz w:val="22"/>
          <w:lang w:val="en-AU" w:eastAsia="en-US"/>
        </w:rPr>
        <w:br/>
        <w:t>Proposed new part 6</w:t>
      </w:r>
      <w:r w:rsidRPr="00104A95">
        <w:rPr>
          <w:rFonts w:ascii="Arial" w:hAnsi="Arial"/>
          <w:b/>
          <w:sz w:val="22"/>
          <w:lang w:val="en-AU" w:eastAsia="en-US"/>
        </w:rPr>
        <w:br/>
        <w:t>Page 11, line 5—</w:t>
      </w:r>
    </w:p>
    <w:p w:rsidR="00104A95" w:rsidRPr="00104A95" w:rsidRDefault="00104A95" w:rsidP="00104A95">
      <w:pPr>
        <w:keepNext/>
        <w:spacing w:before="140"/>
        <w:ind w:left="1100"/>
        <w:jc w:val="both"/>
        <w:rPr>
          <w:i/>
          <w:lang w:val="en-AU" w:eastAsia="en-US"/>
        </w:rPr>
      </w:pPr>
      <w:r w:rsidRPr="00104A95">
        <w:rPr>
          <w:i/>
          <w:lang w:val="en-AU" w:eastAsia="en-US"/>
        </w:rPr>
        <w:t>insert</w:t>
      </w:r>
    </w:p>
    <w:p w:rsidR="00104A95" w:rsidRPr="00104A95" w:rsidRDefault="00104A95" w:rsidP="00104A95">
      <w:pPr>
        <w:keepNext/>
        <w:tabs>
          <w:tab w:val="left" w:pos="2600"/>
        </w:tabs>
        <w:spacing w:before="380"/>
        <w:ind w:left="2600" w:hanging="2600"/>
        <w:rPr>
          <w:rFonts w:ascii="Arial" w:hAnsi="Arial"/>
          <w:b/>
          <w:sz w:val="32"/>
          <w:lang w:val="en-AU" w:eastAsia="en-US"/>
        </w:rPr>
      </w:pPr>
      <w:r w:rsidRPr="00104A95">
        <w:rPr>
          <w:rFonts w:ascii="Arial" w:hAnsi="Arial"/>
          <w:b/>
          <w:sz w:val="32"/>
          <w:lang w:val="en-AU" w:eastAsia="en-US"/>
        </w:rPr>
        <w:t>Part 6</w:t>
      </w:r>
      <w:r w:rsidRPr="00104A95">
        <w:rPr>
          <w:rFonts w:ascii="Arial" w:hAnsi="Arial"/>
          <w:b/>
          <w:sz w:val="32"/>
          <w:lang w:val="en-AU" w:eastAsia="en-US"/>
        </w:rPr>
        <w:tab/>
        <w:t>Delayed amendment</w:t>
      </w:r>
    </w:p>
    <w:p w:rsidR="00104A95" w:rsidRPr="00104A95" w:rsidRDefault="00104A95" w:rsidP="00104A95">
      <w:pPr>
        <w:keepNext/>
        <w:shd w:val="pct25" w:color="auto" w:fill="auto"/>
        <w:spacing w:before="240"/>
        <w:ind w:left="1100" w:hanging="1100"/>
        <w:rPr>
          <w:rFonts w:ascii="Arial" w:hAnsi="Arial"/>
          <w:b/>
          <w:lang w:val="en-AU" w:eastAsia="en-US"/>
        </w:rPr>
      </w:pPr>
      <w:r w:rsidRPr="00104A95">
        <w:rPr>
          <w:rFonts w:ascii="Arial" w:hAnsi="Arial"/>
          <w:b/>
          <w:lang w:val="en-AU" w:eastAsia="en-US"/>
        </w:rPr>
        <w:t>15</w:t>
      </w:r>
      <w:r w:rsidRPr="00104A95">
        <w:rPr>
          <w:rFonts w:ascii="Arial" w:hAnsi="Arial"/>
          <w:b/>
          <w:lang w:val="en-AU" w:eastAsia="en-US"/>
        </w:rPr>
        <w:tab/>
        <w:t>Government Agencies (Land Acquisition Reporting) Act 2018</w:t>
      </w:r>
      <w:r w:rsidRPr="00104A95">
        <w:rPr>
          <w:rFonts w:ascii="Arial" w:hAnsi="Arial"/>
          <w:b/>
          <w:lang w:val="en-AU" w:eastAsia="en-US"/>
        </w:rPr>
        <w:br/>
        <w:t xml:space="preserve">Section 6A (3), definition of </w:t>
      </w:r>
      <w:r w:rsidRPr="00104A95">
        <w:rPr>
          <w:rFonts w:ascii="Arial" w:hAnsi="Arial"/>
          <w:b/>
          <w:i/>
          <w:lang w:val="en-AU" w:eastAsia="en-US"/>
        </w:rPr>
        <w:t>land</w:t>
      </w:r>
    </w:p>
    <w:p w:rsidR="00104A95" w:rsidRPr="00104A95" w:rsidRDefault="00104A95" w:rsidP="00104A95">
      <w:pPr>
        <w:keepNext/>
        <w:spacing w:before="140"/>
        <w:ind w:left="1100"/>
        <w:jc w:val="both"/>
        <w:rPr>
          <w:i/>
          <w:lang w:val="en-AU" w:eastAsia="en-US"/>
        </w:rPr>
      </w:pPr>
      <w:r w:rsidRPr="00104A95">
        <w:rPr>
          <w:i/>
          <w:lang w:val="en-AU" w:eastAsia="en-US"/>
        </w:rPr>
        <w:t>substitute</w:t>
      </w:r>
    </w:p>
    <w:p w:rsidR="00104A95" w:rsidRPr="00104A95" w:rsidRDefault="00104A95" w:rsidP="00104A95">
      <w:pPr>
        <w:numPr>
          <w:ilvl w:val="5"/>
          <w:numId w:val="0"/>
        </w:numPr>
        <w:spacing w:before="140"/>
        <w:ind w:left="1100"/>
        <w:jc w:val="both"/>
        <w:outlineLvl w:val="5"/>
        <w:rPr>
          <w:lang w:val="en-AU" w:eastAsia="en-US"/>
        </w:rPr>
      </w:pPr>
      <w:r w:rsidRPr="00104A95">
        <w:rPr>
          <w:b/>
          <w:i/>
          <w:lang w:val="en-AU" w:eastAsia="en-US"/>
        </w:rPr>
        <w:t>land</w:t>
      </w:r>
      <w:r w:rsidRPr="00104A95">
        <w:rPr>
          <w:lang w:val="en-AU" w:eastAsia="en-US"/>
        </w:rPr>
        <w:t>—</w:t>
      </w:r>
    </w:p>
    <w:p w:rsidR="00104A95" w:rsidRPr="00104A95" w:rsidRDefault="00104A95" w:rsidP="00104A95">
      <w:pPr>
        <w:tabs>
          <w:tab w:val="right" w:pos="1400"/>
          <w:tab w:val="left" w:pos="1600"/>
        </w:tabs>
        <w:spacing w:before="140"/>
        <w:ind w:left="1600" w:hanging="1600"/>
        <w:jc w:val="both"/>
        <w:rPr>
          <w:lang w:val="en-AU" w:eastAsia="en-US"/>
        </w:rPr>
      </w:pPr>
      <w:r w:rsidRPr="00104A95">
        <w:rPr>
          <w:lang w:val="en-AU" w:eastAsia="en-US"/>
        </w:rPr>
        <w:tab/>
        <w:t>(a)</w:t>
      </w:r>
      <w:r w:rsidRPr="00104A95">
        <w:rPr>
          <w:lang w:val="en-AU" w:eastAsia="en-US"/>
        </w:rPr>
        <w:tab/>
        <w:t>means the legal or equitable estate in land in the ACT or elsewhere; and</w:t>
      </w:r>
    </w:p>
    <w:p w:rsidR="00104A95" w:rsidRPr="00104A95" w:rsidRDefault="00104A95" w:rsidP="00104A95">
      <w:pPr>
        <w:tabs>
          <w:tab w:val="right" w:pos="1400"/>
          <w:tab w:val="left" w:pos="1600"/>
        </w:tabs>
        <w:spacing w:before="140"/>
        <w:ind w:left="1600" w:hanging="1600"/>
        <w:jc w:val="both"/>
        <w:rPr>
          <w:lang w:val="en-AU" w:eastAsia="en-US"/>
        </w:rPr>
      </w:pPr>
      <w:r w:rsidRPr="00104A95">
        <w:rPr>
          <w:lang w:val="en-AU" w:eastAsia="en-US"/>
        </w:rPr>
        <w:tab/>
        <w:t>(b)</w:t>
      </w:r>
      <w:r w:rsidRPr="00104A95">
        <w:rPr>
          <w:lang w:val="en-AU" w:eastAsia="en-US"/>
        </w:rPr>
        <w:tab/>
        <w:t>includes—</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w:t>
      </w:r>
      <w:r w:rsidRPr="00104A95">
        <w:rPr>
          <w:lang w:val="en-AU" w:eastAsia="en-US"/>
        </w:rPr>
        <w:tab/>
        <w:t>unleased territory land; and</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(ii)</w:t>
      </w:r>
      <w:r w:rsidRPr="00104A95">
        <w:rPr>
          <w:lang w:val="en-AU" w:eastAsia="en-US"/>
        </w:rPr>
        <w:tab/>
        <w:t>an easement other than an easement prescribed by regulation; and</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(iii)</w:t>
      </w:r>
      <w:r w:rsidRPr="00104A95">
        <w:rPr>
          <w:lang w:val="en-AU" w:eastAsia="en-US"/>
        </w:rPr>
        <w:tab/>
      </w:r>
      <w:r w:rsidRPr="00104A95">
        <w:rPr>
          <w:lang w:val="en-AU"/>
        </w:rPr>
        <w:t>anything prescribed by regulation; but</w:t>
      </w:r>
    </w:p>
    <w:p w:rsidR="00104A95" w:rsidRPr="00104A95" w:rsidRDefault="00104A95" w:rsidP="00104A95">
      <w:pPr>
        <w:keepNext/>
        <w:tabs>
          <w:tab w:val="right" w:pos="1400"/>
          <w:tab w:val="left" w:pos="1600"/>
        </w:tabs>
        <w:spacing w:before="140"/>
        <w:ind w:left="1600" w:hanging="1600"/>
        <w:jc w:val="both"/>
        <w:rPr>
          <w:lang w:val="en-AU" w:eastAsia="en-US"/>
        </w:rPr>
      </w:pPr>
      <w:r w:rsidRPr="00104A95">
        <w:rPr>
          <w:lang w:val="en-AU" w:eastAsia="en-US"/>
        </w:rPr>
        <w:tab/>
        <w:t>(c)</w:t>
      </w:r>
      <w:r w:rsidRPr="00104A95">
        <w:rPr>
          <w:lang w:val="en-AU" w:eastAsia="en-US"/>
        </w:rPr>
        <w:tab/>
        <w:t>unless otherwise stated by regulation, does not include—</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w:t>
      </w:r>
      <w:r w:rsidRPr="00104A95">
        <w:rPr>
          <w:lang w:val="en-AU" w:eastAsia="en-US"/>
        </w:rPr>
        <w:tab/>
        <w:t>a sublease of a Crown lease other than a declared land sublease; or</w:t>
      </w:r>
    </w:p>
    <w:p w:rsidR="00104A95" w:rsidRPr="00104A95" w:rsidRDefault="00104A95" w:rsidP="00104A95">
      <w:pPr>
        <w:keepNext/>
        <w:tabs>
          <w:tab w:val="right" w:pos="1940"/>
          <w:tab w:val="left" w:pos="2140"/>
        </w:tabs>
        <w:spacing w:before="140"/>
        <w:ind w:left="2140" w:hanging="2140"/>
        <w:jc w:val="both"/>
        <w:rPr>
          <w:lang w:val="en-AU" w:eastAsia="en-US"/>
        </w:rPr>
      </w:pPr>
      <w:r w:rsidRPr="00104A95">
        <w:rPr>
          <w:lang w:val="en-AU" w:eastAsia="en-US"/>
        </w:rPr>
        <w:tab/>
        <w:t>(ii)</w:t>
      </w:r>
      <w:r w:rsidRPr="00104A95">
        <w:rPr>
          <w:lang w:val="en-AU" w:eastAsia="en-US"/>
        </w:rPr>
        <w:tab/>
        <w:t>any other tenancy or occupancy right; or</w:t>
      </w:r>
    </w:p>
    <w:p w:rsidR="00104A95" w:rsidRPr="00104A95" w:rsidRDefault="00104A95" w:rsidP="00104A95">
      <w:pPr>
        <w:tabs>
          <w:tab w:val="right" w:pos="1940"/>
          <w:tab w:val="left" w:pos="2140"/>
        </w:tabs>
        <w:spacing w:before="140"/>
        <w:ind w:left="2140" w:hanging="2140"/>
        <w:jc w:val="both"/>
        <w:rPr>
          <w:lang w:val="en-AU" w:eastAsia="en-US"/>
        </w:rPr>
      </w:pPr>
      <w:r w:rsidRPr="00104A95">
        <w:rPr>
          <w:lang w:val="en-AU" w:eastAsia="en-US"/>
        </w:rPr>
        <w:tab/>
        <w:t>(iii)</w:t>
      </w:r>
      <w:r w:rsidRPr="00104A95">
        <w:rPr>
          <w:lang w:val="en-AU" w:eastAsia="en-US"/>
        </w:rPr>
        <w:tab/>
        <w:t>any other incorporeal right.</w:t>
      </w:r>
    </w:p>
    <w:p w:rsidR="00104A95" w:rsidRPr="00104A95" w:rsidRDefault="00104A95" w:rsidP="00104A95">
      <w:pPr>
        <w:spacing w:before="140"/>
        <w:ind w:left="1900" w:hanging="800"/>
        <w:jc w:val="both"/>
        <w:rPr>
          <w:sz w:val="20"/>
          <w:lang w:val="en-AU" w:eastAsia="en-US"/>
        </w:rPr>
      </w:pPr>
      <w:r w:rsidRPr="00104A95">
        <w:rPr>
          <w:i/>
          <w:sz w:val="20"/>
          <w:lang w:val="en-AU" w:eastAsia="en-US"/>
        </w:rPr>
        <w:t>Note</w:t>
      </w:r>
      <w:r w:rsidRPr="00104A95">
        <w:rPr>
          <w:i/>
          <w:sz w:val="20"/>
          <w:lang w:val="en-AU" w:eastAsia="en-US"/>
        </w:rPr>
        <w:tab/>
      </w:r>
      <w:r w:rsidRPr="000C40EC">
        <w:rPr>
          <w:spacing w:val="-2"/>
          <w:sz w:val="20"/>
          <w:lang w:val="en-AU" w:eastAsia="en-US"/>
        </w:rPr>
        <w:t>An incorporeal</w:t>
      </w:r>
      <w:r w:rsidRPr="000C40EC">
        <w:rPr>
          <w:i/>
          <w:spacing w:val="-2"/>
          <w:sz w:val="20"/>
          <w:lang w:val="en-AU" w:eastAsia="en-US"/>
        </w:rPr>
        <w:t xml:space="preserve"> </w:t>
      </w:r>
      <w:r w:rsidRPr="000C40EC">
        <w:rPr>
          <w:spacing w:val="-2"/>
          <w:sz w:val="20"/>
          <w:lang w:val="en-AU" w:eastAsia="en-US"/>
        </w:rPr>
        <w:t>right is an intangible right attached to land, and in addition</w:t>
      </w:r>
      <w:r w:rsidRPr="00104A95">
        <w:rPr>
          <w:sz w:val="20"/>
          <w:lang w:val="en-AU" w:eastAsia="en-US"/>
        </w:rPr>
        <w:t xml:space="preserve"> to easements, includes rents, tithes and profit à prendre.</w:t>
      </w:r>
    </w:p>
    <w:p w:rsidR="006E2562" w:rsidRDefault="006E2562" w:rsidP="006D4D30">
      <w:pPr>
        <w:pStyle w:val="DPSEntryDetail"/>
        <w:pBdr>
          <w:bottom w:val="single" w:sz="4" w:space="1" w:color="auto"/>
        </w:pBdr>
        <w:ind w:left="0"/>
        <w:rPr>
          <w:b/>
        </w:rPr>
      </w:pPr>
    </w:p>
    <w:p w:rsidR="006D4D30" w:rsidRDefault="006D4D30" w:rsidP="006D4D30">
      <w:pPr>
        <w:pStyle w:val="DPSEntryDetail"/>
        <w:ind w:left="0"/>
        <w:rPr>
          <w:b/>
        </w:rPr>
      </w:pPr>
    </w:p>
    <w:sectPr w:rsidR="006D4D30" w:rsidSect="00F8313E">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CF" w:rsidRDefault="004D7BCF">
      <w:r>
        <w:separator/>
      </w:r>
    </w:p>
  </w:endnote>
  <w:endnote w:type="continuationSeparator" w:id="0">
    <w:p w:rsidR="004D7BCF" w:rsidRDefault="004D7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CF" w:rsidRPr="00A13058" w:rsidRDefault="004D7BCF" w:rsidP="0023775B">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4D7BCF" w:rsidRPr="00A13058" w:rsidRDefault="004D7BCF" w:rsidP="0023775B">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CF" w:rsidRDefault="004D7BCF">
      <w:r>
        <w:separator/>
      </w:r>
    </w:p>
  </w:footnote>
  <w:footnote w:type="continuationSeparator" w:id="0">
    <w:p w:rsidR="004D7BCF" w:rsidRDefault="004D7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CF" w:rsidRPr="0023775B" w:rsidRDefault="000C5311" w:rsidP="0023775B">
    <w:pPr>
      <w:pStyle w:val="DPSPageHeaderA4"/>
    </w:pPr>
    <w:fldSimple w:instr=" PAGE  \* MERGEFORMAT ">
      <w:r w:rsidR="0048372E">
        <w:rPr>
          <w:noProof/>
        </w:rPr>
        <w:t>1122</w:t>
      </w:r>
    </w:fldSimple>
    <w:r w:rsidR="004D7BCF">
      <w:tab/>
    </w:r>
    <w:fldSimple w:instr=" TITLE  \* MERGEFORMAT ">
      <w:r w:rsidR="00EC7091" w:rsidRPr="00EC7091">
        <w:rPr>
          <w:i/>
        </w:rPr>
        <w:t>No 79—1 November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CF" w:rsidRPr="0023775B" w:rsidRDefault="004D7BCF" w:rsidP="0023775B">
    <w:pPr>
      <w:pStyle w:val="DPSPageHeaderA4"/>
    </w:pPr>
    <w:r>
      <w:tab/>
    </w:r>
    <w:fldSimple w:instr=" TITLE  \* MERGEFORMAT ">
      <w:r w:rsidR="00EC7091" w:rsidRPr="00EC7091">
        <w:rPr>
          <w:i/>
        </w:rPr>
        <w:t>No 79—1 November 2018</w:t>
      </w:r>
    </w:fldSimple>
    <w:r>
      <w:tab/>
    </w:r>
    <w:fldSimple w:instr=" PAGE  \* MERGEFORMAT ">
      <w:r w:rsidR="0048372E">
        <w:rPr>
          <w:noProof/>
        </w:rPr>
        <w:t>1123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CF" w:rsidRPr="0023775B" w:rsidRDefault="004D7BCF" w:rsidP="0023775B">
    <w:pPr>
      <w:pStyle w:val="DPSPageHeaderA4"/>
    </w:pPr>
    <w:r>
      <w:tab/>
    </w:r>
    <w:r>
      <w:tab/>
    </w:r>
    <w:fldSimple w:instr=" PAGE  \* MERGEFORMAT ">
      <w:r w:rsidR="0048372E">
        <w:rPr>
          <w:noProof/>
        </w:rPr>
        <w:t>1113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467C4"/>
    <w:multiLevelType w:val="multilevel"/>
    <w:tmpl w:val="545E2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3ED1213"/>
    <w:multiLevelType w:val="hybridMultilevel"/>
    <w:tmpl w:val="08BEBE04"/>
    <w:lvl w:ilvl="0" w:tplc="0C090001">
      <w:start w:val="1"/>
      <w:numFmt w:val="bullet"/>
      <w:lvlText w:val=""/>
      <w:lvlJc w:val="left"/>
      <w:pPr>
        <w:ind w:left="3120" w:hanging="360"/>
      </w:pPr>
      <w:rPr>
        <w:rFonts w:ascii="Symbol" w:hAnsi="Symbol" w:hint="default"/>
      </w:rPr>
    </w:lvl>
    <w:lvl w:ilvl="1" w:tplc="0C090003" w:tentative="1">
      <w:start w:val="1"/>
      <w:numFmt w:val="bullet"/>
      <w:lvlText w:val="o"/>
      <w:lvlJc w:val="left"/>
      <w:pPr>
        <w:ind w:left="3840" w:hanging="360"/>
      </w:pPr>
      <w:rPr>
        <w:rFonts w:ascii="Courier New" w:hAnsi="Courier New" w:cs="Courier New" w:hint="default"/>
      </w:rPr>
    </w:lvl>
    <w:lvl w:ilvl="2" w:tplc="0C090005" w:tentative="1">
      <w:start w:val="1"/>
      <w:numFmt w:val="bullet"/>
      <w:lvlText w:val=""/>
      <w:lvlJc w:val="left"/>
      <w:pPr>
        <w:ind w:left="4560" w:hanging="360"/>
      </w:pPr>
      <w:rPr>
        <w:rFonts w:ascii="Wingdings" w:hAnsi="Wingdings" w:hint="default"/>
      </w:rPr>
    </w:lvl>
    <w:lvl w:ilvl="3" w:tplc="0C090001" w:tentative="1">
      <w:start w:val="1"/>
      <w:numFmt w:val="bullet"/>
      <w:lvlText w:val=""/>
      <w:lvlJc w:val="left"/>
      <w:pPr>
        <w:ind w:left="5280" w:hanging="360"/>
      </w:pPr>
      <w:rPr>
        <w:rFonts w:ascii="Symbol" w:hAnsi="Symbol" w:hint="default"/>
      </w:rPr>
    </w:lvl>
    <w:lvl w:ilvl="4" w:tplc="0C090003" w:tentative="1">
      <w:start w:val="1"/>
      <w:numFmt w:val="bullet"/>
      <w:lvlText w:val="o"/>
      <w:lvlJc w:val="left"/>
      <w:pPr>
        <w:ind w:left="6000" w:hanging="360"/>
      </w:pPr>
      <w:rPr>
        <w:rFonts w:ascii="Courier New" w:hAnsi="Courier New" w:cs="Courier New" w:hint="default"/>
      </w:rPr>
    </w:lvl>
    <w:lvl w:ilvl="5" w:tplc="0C090005" w:tentative="1">
      <w:start w:val="1"/>
      <w:numFmt w:val="bullet"/>
      <w:lvlText w:val=""/>
      <w:lvlJc w:val="left"/>
      <w:pPr>
        <w:ind w:left="6720" w:hanging="360"/>
      </w:pPr>
      <w:rPr>
        <w:rFonts w:ascii="Wingdings" w:hAnsi="Wingdings" w:hint="default"/>
      </w:rPr>
    </w:lvl>
    <w:lvl w:ilvl="6" w:tplc="0C090001" w:tentative="1">
      <w:start w:val="1"/>
      <w:numFmt w:val="bullet"/>
      <w:lvlText w:val=""/>
      <w:lvlJc w:val="left"/>
      <w:pPr>
        <w:ind w:left="7440" w:hanging="360"/>
      </w:pPr>
      <w:rPr>
        <w:rFonts w:ascii="Symbol" w:hAnsi="Symbol" w:hint="default"/>
      </w:rPr>
    </w:lvl>
    <w:lvl w:ilvl="7" w:tplc="0C090003" w:tentative="1">
      <w:start w:val="1"/>
      <w:numFmt w:val="bullet"/>
      <w:lvlText w:val="o"/>
      <w:lvlJc w:val="left"/>
      <w:pPr>
        <w:ind w:left="8160" w:hanging="360"/>
      </w:pPr>
      <w:rPr>
        <w:rFonts w:ascii="Courier New" w:hAnsi="Courier New" w:cs="Courier New" w:hint="default"/>
      </w:rPr>
    </w:lvl>
    <w:lvl w:ilvl="8" w:tplc="0C090005" w:tentative="1">
      <w:start w:val="1"/>
      <w:numFmt w:val="bullet"/>
      <w:lvlText w:val=""/>
      <w:lvlJc w:val="left"/>
      <w:pPr>
        <w:ind w:left="8880" w:hanging="360"/>
      </w:pPr>
      <w:rPr>
        <w:rFonts w:ascii="Wingdings" w:hAnsi="Wingdings" w:hint="default"/>
      </w:rPr>
    </w:lvl>
  </w:abstractNum>
  <w:abstractNum w:abstractNumId="3">
    <w:nsid w:val="7A707A77"/>
    <w:multiLevelType w:val="hybridMultilevel"/>
    <w:tmpl w:val="9B46571C"/>
    <w:lvl w:ilvl="0" w:tplc="16066D40">
      <w:start w:val="1"/>
      <w:numFmt w:val="decimal"/>
      <w:pStyle w:val="AH3sec"/>
      <w:lvlText w:val="%1"/>
      <w:lvlJc w:val="left"/>
      <w:pPr>
        <w:ind w:left="1353"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cVars>
    <w:docVar w:name="DPSDocumentID" w:val="2"/>
  </w:docVars>
  <w:rsids>
    <w:rsidRoot w:val="0023775B"/>
    <w:rsid w:val="0000486B"/>
    <w:rsid w:val="00015C3A"/>
    <w:rsid w:val="00021949"/>
    <w:rsid w:val="00023984"/>
    <w:rsid w:val="00024584"/>
    <w:rsid w:val="000308DB"/>
    <w:rsid w:val="00037201"/>
    <w:rsid w:val="00041BFB"/>
    <w:rsid w:val="0006053A"/>
    <w:rsid w:val="00061685"/>
    <w:rsid w:val="000744A7"/>
    <w:rsid w:val="00084F40"/>
    <w:rsid w:val="00096B0F"/>
    <w:rsid w:val="000A0671"/>
    <w:rsid w:val="000B5041"/>
    <w:rsid w:val="000B6E7C"/>
    <w:rsid w:val="000B7D5A"/>
    <w:rsid w:val="000C0F6F"/>
    <w:rsid w:val="000C40EC"/>
    <w:rsid w:val="000C427D"/>
    <w:rsid w:val="000C5311"/>
    <w:rsid w:val="000C6C6F"/>
    <w:rsid w:val="000D4CFD"/>
    <w:rsid w:val="00104A95"/>
    <w:rsid w:val="001135CF"/>
    <w:rsid w:val="0011497B"/>
    <w:rsid w:val="00133016"/>
    <w:rsid w:val="00133061"/>
    <w:rsid w:val="00134E86"/>
    <w:rsid w:val="00135DCD"/>
    <w:rsid w:val="00136F68"/>
    <w:rsid w:val="0019664F"/>
    <w:rsid w:val="001A0AAE"/>
    <w:rsid w:val="001B06C1"/>
    <w:rsid w:val="001C2B78"/>
    <w:rsid w:val="001C3654"/>
    <w:rsid w:val="001C39DE"/>
    <w:rsid w:val="001D457F"/>
    <w:rsid w:val="001E0E4E"/>
    <w:rsid w:val="001E5702"/>
    <w:rsid w:val="001E7B62"/>
    <w:rsid w:val="0020656D"/>
    <w:rsid w:val="00212EE3"/>
    <w:rsid w:val="0023775B"/>
    <w:rsid w:val="00247E27"/>
    <w:rsid w:val="00253E5A"/>
    <w:rsid w:val="002644CD"/>
    <w:rsid w:val="00274F8D"/>
    <w:rsid w:val="00276B31"/>
    <w:rsid w:val="00295765"/>
    <w:rsid w:val="002A1D64"/>
    <w:rsid w:val="002A1F09"/>
    <w:rsid w:val="002B1E9D"/>
    <w:rsid w:val="002D3CA7"/>
    <w:rsid w:val="002D5145"/>
    <w:rsid w:val="002F409D"/>
    <w:rsid w:val="00332082"/>
    <w:rsid w:val="00346261"/>
    <w:rsid w:val="003521EB"/>
    <w:rsid w:val="00354088"/>
    <w:rsid w:val="0035669F"/>
    <w:rsid w:val="003601CA"/>
    <w:rsid w:val="0036168C"/>
    <w:rsid w:val="00366AC3"/>
    <w:rsid w:val="003811AC"/>
    <w:rsid w:val="00382D7F"/>
    <w:rsid w:val="003B5305"/>
    <w:rsid w:val="003B6802"/>
    <w:rsid w:val="003C080A"/>
    <w:rsid w:val="003C0A33"/>
    <w:rsid w:val="003D4300"/>
    <w:rsid w:val="00414CDA"/>
    <w:rsid w:val="0041628B"/>
    <w:rsid w:val="00422DDD"/>
    <w:rsid w:val="00431C2C"/>
    <w:rsid w:val="00440052"/>
    <w:rsid w:val="00454942"/>
    <w:rsid w:val="00475F3C"/>
    <w:rsid w:val="00477BCA"/>
    <w:rsid w:val="0048372E"/>
    <w:rsid w:val="004A4635"/>
    <w:rsid w:val="004A5335"/>
    <w:rsid w:val="004B3EAC"/>
    <w:rsid w:val="004D0347"/>
    <w:rsid w:val="004D26C1"/>
    <w:rsid w:val="004D2CB3"/>
    <w:rsid w:val="004D2EE2"/>
    <w:rsid w:val="004D6972"/>
    <w:rsid w:val="004D7BCF"/>
    <w:rsid w:val="00501DE3"/>
    <w:rsid w:val="00521A8E"/>
    <w:rsid w:val="0053773B"/>
    <w:rsid w:val="00586F09"/>
    <w:rsid w:val="00592975"/>
    <w:rsid w:val="00593CFD"/>
    <w:rsid w:val="005960FD"/>
    <w:rsid w:val="005C0025"/>
    <w:rsid w:val="005C5E05"/>
    <w:rsid w:val="0061418F"/>
    <w:rsid w:val="00623D51"/>
    <w:rsid w:val="0066242E"/>
    <w:rsid w:val="00663179"/>
    <w:rsid w:val="0066540E"/>
    <w:rsid w:val="006714F9"/>
    <w:rsid w:val="0067203A"/>
    <w:rsid w:val="00686901"/>
    <w:rsid w:val="0069781A"/>
    <w:rsid w:val="006D2A78"/>
    <w:rsid w:val="006D4D30"/>
    <w:rsid w:val="006E2562"/>
    <w:rsid w:val="006E40AC"/>
    <w:rsid w:val="006E47E2"/>
    <w:rsid w:val="006E4BF1"/>
    <w:rsid w:val="006F09F0"/>
    <w:rsid w:val="006F50BD"/>
    <w:rsid w:val="00727E6E"/>
    <w:rsid w:val="007311B1"/>
    <w:rsid w:val="00736A4C"/>
    <w:rsid w:val="00740483"/>
    <w:rsid w:val="00740C73"/>
    <w:rsid w:val="00754099"/>
    <w:rsid w:val="00765C6D"/>
    <w:rsid w:val="00771303"/>
    <w:rsid w:val="0078463A"/>
    <w:rsid w:val="0079145F"/>
    <w:rsid w:val="007B0A74"/>
    <w:rsid w:val="007B3627"/>
    <w:rsid w:val="007B3982"/>
    <w:rsid w:val="007D70B4"/>
    <w:rsid w:val="00803A3D"/>
    <w:rsid w:val="00813FCD"/>
    <w:rsid w:val="00822A6C"/>
    <w:rsid w:val="00823EBC"/>
    <w:rsid w:val="0082596C"/>
    <w:rsid w:val="00835841"/>
    <w:rsid w:val="00840037"/>
    <w:rsid w:val="00860FC5"/>
    <w:rsid w:val="00883C70"/>
    <w:rsid w:val="0088703F"/>
    <w:rsid w:val="00891DF1"/>
    <w:rsid w:val="008D105F"/>
    <w:rsid w:val="008E6E71"/>
    <w:rsid w:val="008F09BC"/>
    <w:rsid w:val="008F28EA"/>
    <w:rsid w:val="009013AA"/>
    <w:rsid w:val="00921449"/>
    <w:rsid w:val="00941ED1"/>
    <w:rsid w:val="0094700C"/>
    <w:rsid w:val="00976EB7"/>
    <w:rsid w:val="00995B00"/>
    <w:rsid w:val="009A1227"/>
    <w:rsid w:val="009A61F3"/>
    <w:rsid w:val="009B2BD2"/>
    <w:rsid w:val="009C79EA"/>
    <w:rsid w:val="009D34DF"/>
    <w:rsid w:val="009E762E"/>
    <w:rsid w:val="00A0261C"/>
    <w:rsid w:val="00A262BF"/>
    <w:rsid w:val="00A63442"/>
    <w:rsid w:val="00A63896"/>
    <w:rsid w:val="00A848E7"/>
    <w:rsid w:val="00AA0431"/>
    <w:rsid w:val="00AB186E"/>
    <w:rsid w:val="00AD7146"/>
    <w:rsid w:val="00AD79EB"/>
    <w:rsid w:val="00AE1824"/>
    <w:rsid w:val="00AE2C72"/>
    <w:rsid w:val="00AF20F8"/>
    <w:rsid w:val="00AF2E53"/>
    <w:rsid w:val="00B15F37"/>
    <w:rsid w:val="00B26D5C"/>
    <w:rsid w:val="00B34E4C"/>
    <w:rsid w:val="00B44EBD"/>
    <w:rsid w:val="00B4530F"/>
    <w:rsid w:val="00B514F8"/>
    <w:rsid w:val="00B53A0B"/>
    <w:rsid w:val="00B634B5"/>
    <w:rsid w:val="00B95CBC"/>
    <w:rsid w:val="00BA1F81"/>
    <w:rsid w:val="00BC1A2B"/>
    <w:rsid w:val="00BC79F9"/>
    <w:rsid w:val="00BD4A1A"/>
    <w:rsid w:val="00BE0244"/>
    <w:rsid w:val="00BE41D5"/>
    <w:rsid w:val="00BE4B30"/>
    <w:rsid w:val="00C34CBB"/>
    <w:rsid w:val="00C40EB5"/>
    <w:rsid w:val="00C85AFB"/>
    <w:rsid w:val="00C85E20"/>
    <w:rsid w:val="00C97DBF"/>
    <w:rsid w:val="00CA15E1"/>
    <w:rsid w:val="00CE723D"/>
    <w:rsid w:val="00D3639D"/>
    <w:rsid w:val="00D440D6"/>
    <w:rsid w:val="00D472CB"/>
    <w:rsid w:val="00D47766"/>
    <w:rsid w:val="00D71A35"/>
    <w:rsid w:val="00D730BD"/>
    <w:rsid w:val="00D77698"/>
    <w:rsid w:val="00D94AA7"/>
    <w:rsid w:val="00DA05EC"/>
    <w:rsid w:val="00DA09F1"/>
    <w:rsid w:val="00DA1DEA"/>
    <w:rsid w:val="00DA2D3D"/>
    <w:rsid w:val="00DA5082"/>
    <w:rsid w:val="00DB18AE"/>
    <w:rsid w:val="00DC6C9C"/>
    <w:rsid w:val="00DE06C5"/>
    <w:rsid w:val="00DE22A4"/>
    <w:rsid w:val="00DE488D"/>
    <w:rsid w:val="00E026E9"/>
    <w:rsid w:val="00E12FB9"/>
    <w:rsid w:val="00E565E0"/>
    <w:rsid w:val="00E638B7"/>
    <w:rsid w:val="00E77F94"/>
    <w:rsid w:val="00E877A0"/>
    <w:rsid w:val="00EA785E"/>
    <w:rsid w:val="00EB0F22"/>
    <w:rsid w:val="00EB3AC8"/>
    <w:rsid w:val="00EB62A5"/>
    <w:rsid w:val="00EC7091"/>
    <w:rsid w:val="00F10649"/>
    <w:rsid w:val="00F20D5E"/>
    <w:rsid w:val="00F32B23"/>
    <w:rsid w:val="00F636C2"/>
    <w:rsid w:val="00F63A56"/>
    <w:rsid w:val="00F8313E"/>
    <w:rsid w:val="00FA40CE"/>
    <w:rsid w:val="00FA4FA1"/>
    <w:rsid w:val="00FB36DB"/>
    <w:rsid w:val="00FC273D"/>
    <w:rsid w:val="00FD0716"/>
    <w:rsid w:val="00FD4E52"/>
    <w:rsid w:val="00FD605D"/>
    <w:rsid w:val="00FE0EAB"/>
    <w:rsid w:val="00FE202D"/>
    <w:rsid w:val="00FE5F72"/>
    <w:rsid w:val="00FE690A"/>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303"/>
    <w:rPr>
      <w:sz w:val="24"/>
      <w:lang w:val="en-US"/>
    </w:rPr>
  </w:style>
  <w:style w:type="paragraph" w:styleId="Heading1">
    <w:name w:val="heading 1"/>
    <w:aliases w:val="c"/>
    <w:basedOn w:val="Normal"/>
    <w:next w:val="Heading2"/>
    <w:qFormat/>
    <w:rsid w:val="0077130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771303"/>
    <w:pPr>
      <w:keepLines/>
      <w:ind w:hanging="709"/>
      <w:outlineLvl w:val="1"/>
    </w:pPr>
    <w:rPr>
      <w:sz w:val="32"/>
    </w:rPr>
  </w:style>
  <w:style w:type="paragraph" w:styleId="Heading3">
    <w:name w:val="heading 3"/>
    <w:aliases w:val="d,3"/>
    <w:basedOn w:val="Heading1"/>
    <w:next w:val="Heading4"/>
    <w:qFormat/>
    <w:rsid w:val="00771303"/>
    <w:pPr>
      <w:keepLines/>
      <w:spacing w:before="240"/>
      <w:outlineLvl w:val="2"/>
    </w:pPr>
    <w:rPr>
      <w:sz w:val="28"/>
    </w:rPr>
  </w:style>
  <w:style w:type="paragraph" w:styleId="Heading4">
    <w:name w:val="heading 4"/>
    <w:aliases w:val="sd"/>
    <w:basedOn w:val="Heading1"/>
    <w:next w:val="Heading5"/>
    <w:qFormat/>
    <w:rsid w:val="00771303"/>
    <w:pPr>
      <w:keepNext/>
      <w:keepLines/>
      <w:spacing w:before="220"/>
      <w:outlineLvl w:val="3"/>
    </w:pPr>
    <w:rPr>
      <w:sz w:val="26"/>
    </w:rPr>
  </w:style>
  <w:style w:type="paragraph" w:styleId="Heading5">
    <w:name w:val="heading 5"/>
    <w:aliases w:val="s"/>
    <w:basedOn w:val="Heading1"/>
    <w:next w:val="Normal"/>
    <w:qFormat/>
    <w:rsid w:val="0077130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771303"/>
    <w:pPr>
      <w:keepNext/>
      <w:keepLines/>
      <w:ind w:hanging="709"/>
      <w:outlineLvl w:val="5"/>
    </w:pPr>
    <w:rPr>
      <w:rFonts w:ascii="Helvetica" w:hAnsi="Helvetica"/>
      <w:sz w:val="32"/>
    </w:rPr>
  </w:style>
  <w:style w:type="paragraph" w:styleId="Heading7">
    <w:name w:val="heading 7"/>
    <w:aliases w:val="ap"/>
    <w:basedOn w:val="Heading6"/>
    <w:next w:val="Normal"/>
    <w:qFormat/>
    <w:rsid w:val="00771303"/>
    <w:pPr>
      <w:spacing w:before="280"/>
      <w:outlineLvl w:val="6"/>
    </w:pPr>
    <w:rPr>
      <w:sz w:val="28"/>
    </w:rPr>
  </w:style>
  <w:style w:type="paragraph" w:styleId="Heading8">
    <w:name w:val="heading 8"/>
    <w:aliases w:val="ad"/>
    <w:basedOn w:val="Heading6"/>
    <w:next w:val="Normal"/>
    <w:rsid w:val="00771303"/>
    <w:pPr>
      <w:spacing w:before="240"/>
      <w:outlineLvl w:val="7"/>
    </w:pPr>
    <w:rPr>
      <w:sz w:val="26"/>
    </w:rPr>
  </w:style>
  <w:style w:type="paragraph" w:styleId="Heading9">
    <w:name w:val="heading 9"/>
    <w:aliases w:val="aat"/>
    <w:basedOn w:val="Heading1"/>
    <w:next w:val="Normal"/>
    <w:rsid w:val="0077130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771303"/>
    <w:pPr>
      <w:jc w:val="center"/>
    </w:pPr>
    <w:rPr>
      <w:rFonts w:ascii="Times" w:hAnsi="Times"/>
      <w:b/>
      <w:sz w:val="36"/>
    </w:rPr>
  </w:style>
  <w:style w:type="paragraph" w:customStyle="1" w:styleId="BoxHeadBold">
    <w:name w:val="BoxHeadBold"/>
    <w:aliases w:val="bhb"/>
    <w:basedOn w:val="Normal"/>
    <w:next w:val="Normal"/>
    <w:rsid w:val="0077130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771303"/>
    <w:rPr>
      <w:b w:val="0"/>
      <w:i/>
    </w:rPr>
  </w:style>
  <w:style w:type="paragraph" w:customStyle="1" w:styleId="BoxList">
    <w:name w:val="BoxList"/>
    <w:aliases w:val="bl"/>
    <w:basedOn w:val="Normal"/>
    <w:rsid w:val="0077130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77130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77130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77130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771303"/>
  </w:style>
  <w:style w:type="character" w:customStyle="1" w:styleId="CharAmPartText">
    <w:name w:val="CharAmPartText"/>
    <w:basedOn w:val="DefaultParagraphFont"/>
    <w:rsid w:val="00771303"/>
  </w:style>
  <w:style w:type="character" w:customStyle="1" w:styleId="CharAmSchNo">
    <w:name w:val="CharAmSchNo"/>
    <w:basedOn w:val="DefaultParagraphFont"/>
    <w:rsid w:val="00771303"/>
  </w:style>
  <w:style w:type="character" w:customStyle="1" w:styleId="CharAmSchText">
    <w:name w:val="CharAmSchText"/>
    <w:basedOn w:val="DefaultParagraphFont"/>
    <w:rsid w:val="00771303"/>
  </w:style>
  <w:style w:type="character" w:customStyle="1" w:styleId="CharChapNo">
    <w:name w:val="CharChapNo"/>
    <w:basedOn w:val="DefaultParagraphFont"/>
    <w:rsid w:val="00771303"/>
  </w:style>
  <w:style w:type="character" w:customStyle="1" w:styleId="CharChapText">
    <w:name w:val="CharChapText"/>
    <w:basedOn w:val="DefaultParagraphFont"/>
    <w:rsid w:val="00771303"/>
  </w:style>
  <w:style w:type="character" w:customStyle="1" w:styleId="CharDivNo">
    <w:name w:val="CharDivNo"/>
    <w:basedOn w:val="DefaultParagraphFont"/>
    <w:rsid w:val="00771303"/>
  </w:style>
  <w:style w:type="character" w:customStyle="1" w:styleId="CharDivText">
    <w:name w:val="CharDivText"/>
    <w:basedOn w:val="DefaultParagraphFont"/>
    <w:rsid w:val="00771303"/>
  </w:style>
  <w:style w:type="character" w:customStyle="1" w:styleId="CharPartNo">
    <w:name w:val="CharPartNo"/>
    <w:basedOn w:val="DefaultParagraphFont"/>
    <w:rsid w:val="00771303"/>
  </w:style>
  <w:style w:type="character" w:customStyle="1" w:styleId="CharPartText">
    <w:name w:val="CharPartText"/>
    <w:basedOn w:val="DefaultParagraphFont"/>
    <w:rsid w:val="00771303"/>
  </w:style>
  <w:style w:type="character" w:customStyle="1" w:styleId="CharSectno">
    <w:name w:val="CharSectno"/>
    <w:basedOn w:val="DefaultParagraphFont"/>
    <w:rsid w:val="00771303"/>
  </w:style>
  <w:style w:type="character" w:customStyle="1" w:styleId="CharSubdNo">
    <w:name w:val="CharSubdNo"/>
    <w:basedOn w:val="DefaultParagraphFont"/>
    <w:rsid w:val="00771303"/>
  </w:style>
  <w:style w:type="character" w:customStyle="1" w:styleId="CharSubdText">
    <w:name w:val="CharSubdText"/>
    <w:basedOn w:val="DefaultParagraphFont"/>
    <w:rsid w:val="00771303"/>
  </w:style>
  <w:style w:type="paragraph" w:customStyle="1" w:styleId="date">
    <w:name w:val="date"/>
    <w:rsid w:val="0077130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771303"/>
    <w:pPr>
      <w:spacing w:before="60"/>
      <w:ind w:left="1418"/>
    </w:pPr>
    <w:rPr>
      <w:sz w:val="21"/>
    </w:rPr>
  </w:style>
  <w:style w:type="paragraph" w:customStyle="1" w:styleId="DIVAyes">
    <w:name w:val="DIVAyes"/>
    <w:basedOn w:val="Normal"/>
    <w:rsid w:val="0077130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77130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771303"/>
    <w:pPr>
      <w:spacing w:before="120" w:after="120"/>
      <w:ind w:left="425"/>
      <w:jc w:val="center"/>
    </w:pPr>
    <w:rPr>
      <w:sz w:val="18"/>
    </w:rPr>
  </w:style>
  <w:style w:type="paragraph" w:customStyle="1" w:styleId="DPSAttendance">
    <w:name w:val="DPSAttendance"/>
    <w:rsid w:val="00771303"/>
    <w:pPr>
      <w:spacing w:before="180"/>
      <w:jc w:val="both"/>
    </w:pPr>
    <w:rPr>
      <w:sz w:val="24"/>
    </w:rPr>
  </w:style>
  <w:style w:type="paragraph" w:customStyle="1" w:styleId="DPSAttendanceHeading">
    <w:name w:val="DPSAttendanceHeading"/>
    <w:rsid w:val="00771303"/>
    <w:pPr>
      <w:spacing w:before="180"/>
      <w:ind w:left="346"/>
      <w:jc w:val="both"/>
    </w:pPr>
    <w:rPr>
      <w:b/>
      <w:sz w:val="24"/>
    </w:rPr>
  </w:style>
  <w:style w:type="paragraph" w:customStyle="1" w:styleId="DPSAttendanceNote">
    <w:name w:val="DPSAttendanceNote"/>
    <w:rsid w:val="00771303"/>
    <w:pPr>
      <w:spacing w:before="60"/>
      <w:jc w:val="center"/>
    </w:pPr>
    <w:rPr>
      <w:sz w:val="18"/>
    </w:rPr>
  </w:style>
  <w:style w:type="paragraph" w:customStyle="1" w:styleId="DPSDraftSectionBreak">
    <w:name w:val="DPSDraftSectionBreak"/>
    <w:basedOn w:val="Normal"/>
    <w:rsid w:val="00771303"/>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3C080A"/>
    <w:pPr>
      <w:keepNext/>
      <w:keepLines/>
      <w:tabs>
        <w:tab w:val="right" w:pos="339"/>
        <w:tab w:val="left" w:pos="720"/>
      </w:tabs>
      <w:spacing w:before="220"/>
      <w:ind w:left="720" w:hanging="720"/>
      <w:jc w:val="both"/>
    </w:pPr>
    <w:rPr>
      <w:rFonts w:ascii="Calibri" w:hAnsi="Calibri"/>
      <w:b/>
      <w:caps/>
      <w:sz w:val="24"/>
      <w:lang w:val="en-US"/>
    </w:rPr>
  </w:style>
  <w:style w:type="paragraph" w:customStyle="1" w:styleId="DPSEntrySubHeading">
    <w:name w:val="DPSEntrySubHeading"/>
    <w:rsid w:val="00771303"/>
    <w:pPr>
      <w:keepNext/>
      <w:keepLines/>
      <w:spacing w:before="60"/>
      <w:jc w:val="center"/>
    </w:pPr>
    <w:rPr>
      <w:sz w:val="21"/>
    </w:rPr>
  </w:style>
  <w:style w:type="paragraph" w:customStyle="1" w:styleId="DPSHouseMetEntry">
    <w:name w:val="DPSHouseMetEntry"/>
    <w:rsid w:val="0077130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771303"/>
    <w:pPr>
      <w:keepNext/>
      <w:keepLines/>
      <w:spacing w:before="200"/>
      <w:jc w:val="center"/>
    </w:pPr>
    <w:rPr>
      <w:sz w:val="21"/>
    </w:rPr>
  </w:style>
  <w:style w:type="paragraph" w:customStyle="1" w:styleId="DPSMainHeadingSubTitle">
    <w:name w:val="DPSMainHeadingSubTitle"/>
    <w:rsid w:val="0077130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771303"/>
    <w:pPr>
      <w:spacing w:before="60"/>
      <w:ind w:left="629"/>
      <w:jc w:val="both"/>
    </w:pPr>
    <w:rPr>
      <w:sz w:val="21"/>
    </w:rPr>
  </w:style>
  <w:style w:type="paragraph" w:customStyle="1" w:styleId="DPSMessageDate">
    <w:name w:val="DPSMessageDate"/>
    <w:rsid w:val="00771303"/>
    <w:pPr>
      <w:spacing w:before="60"/>
      <w:ind w:left="629"/>
      <w:jc w:val="both"/>
    </w:pPr>
    <w:rPr>
      <w:sz w:val="21"/>
    </w:rPr>
  </w:style>
  <w:style w:type="paragraph" w:customStyle="1" w:styleId="DPSMessageNumber">
    <w:name w:val="DPSMessageNumber"/>
    <w:rsid w:val="00771303"/>
    <w:pPr>
      <w:spacing w:before="60"/>
      <w:jc w:val="right"/>
    </w:pPr>
    <w:rPr>
      <w:sz w:val="21"/>
    </w:rPr>
  </w:style>
  <w:style w:type="paragraph" w:customStyle="1" w:styleId="DPSMessageSigBlockName">
    <w:name w:val="DPSMessageSigBlockName"/>
    <w:rsid w:val="00771303"/>
    <w:pPr>
      <w:jc w:val="right"/>
    </w:pPr>
    <w:rPr>
      <w:sz w:val="21"/>
    </w:rPr>
  </w:style>
  <w:style w:type="paragraph" w:customStyle="1" w:styleId="DPSMessageSigBlockTitle">
    <w:name w:val="DPSMessageSigBlockTitle"/>
    <w:rsid w:val="00771303"/>
    <w:pPr>
      <w:jc w:val="right"/>
    </w:pPr>
    <w:rPr>
      <w:sz w:val="21"/>
    </w:rPr>
  </w:style>
  <w:style w:type="paragraph" w:customStyle="1" w:styleId="DPSMessageSource">
    <w:name w:val="DPSMessageSource"/>
    <w:rsid w:val="0077130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771303"/>
    <w:rPr>
      <w:sz w:val="24"/>
    </w:rPr>
  </w:style>
  <w:style w:type="paragraph" w:customStyle="1" w:styleId="DPSHeaderUnbolded">
    <w:name w:val="DPSHeaderUnbolded"/>
    <w:basedOn w:val="DPSEntryDetail"/>
    <w:autoRedefine/>
    <w:rsid w:val="00771303"/>
    <w:pPr>
      <w:ind w:left="0"/>
    </w:pPr>
  </w:style>
  <w:style w:type="paragraph" w:customStyle="1" w:styleId="DPSPapers">
    <w:name w:val="DPSPapers"/>
    <w:rsid w:val="00771303"/>
    <w:pPr>
      <w:spacing w:before="60"/>
      <w:ind w:left="425"/>
      <w:jc w:val="both"/>
    </w:pPr>
    <w:rPr>
      <w:sz w:val="21"/>
    </w:rPr>
  </w:style>
  <w:style w:type="paragraph" w:customStyle="1" w:styleId="DPSPapersHeading">
    <w:name w:val="DPSPapersHeading"/>
    <w:rsid w:val="00771303"/>
    <w:pPr>
      <w:spacing w:before="180"/>
      <w:ind w:left="425"/>
      <w:jc w:val="both"/>
    </w:pPr>
    <w:rPr>
      <w:b/>
      <w:sz w:val="18"/>
    </w:rPr>
  </w:style>
  <w:style w:type="paragraph" w:customStyle="1" w:styleId="DPSPapersIntro">
    <w:name w:val="DPSPapersIntro"/>
    <w:rsid w:val="00771303"/>
    <w:pPr>
      <w:spacing w:before="60"/>
      <w:ind w:left="425"/>
      <w:jc w:val="both"/>
    </w:pPr>
    <w:rPr>
      <w:sz w:val="21"/>
    </w:rPr>
  </w:style>
  <w:style w:type="paragraph" w:customStyle="1" w:styleId="DPSPrecedenceFooter">
    <w:name w:val="DPSPrecedenceFooter"/>
    <w:rsid w:val="00771303"/>
    <w:pPr>
      <w:jc w:val="right"/>
    </w:pPr>
  </w:style>
  <w:style w:type="paragraph" w:customStyle="1" w:styleId="DPSPrintingAuthorityFooter">
    <w:name w:val="DPSPrintingAuthorityFooter"/>
    <w:rsid w:val="00771303"/>
    <w:pPr>
      <w:keepLines/>
      <w:spacing w:before="240"/>
      <w:jc w:val="center"/>
    </w:pPr>
    <w:rPr>
      <w:sz w:val="16"/>
    </w:rPr>
  </w:style>
  <w:style w:type="paragraph" w:customStyle="1" w:styleId="DPSSigBlockName">
    <w:name w:val="DPSSigBlockName"/>
    <w:autoRedefine/>
    <w:rsid w:val="003C080A"/>
    <w:pPr>
      <w:keepNext/>
      <w:keepLines/>
      <w:tabs>
        <w:tab w:val="center" w:pos="12600"/>
      </w:tabs>
      <w:spacing w:before="60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771303"/>
    <w:rPr>
      <w:vanish/>
      <w:color w:val="008000"/>
      <w:sz w:val="16"/>
    </w:rPr>
  </w:style>
  <w:style w:type="paragraph" w:customStyle="1" w:styleId="DPSTOCHeading">
    <w:name w:val="DPSTOCHeading"/>
    <w:basedOn w:val="DPSMainHeadingHouse"/>
    <w:rsid w:val="00771303"/>
  </w:style>
  <w:style w:type="paragraph" w:styleId="Footer">
    <w:name w:val="footer"/>
    <w:basedOn w:val="Normal"/>
    <w:link w:val="FooterChar"/>
    <w:rsid w:val="00771303"/>
    <w:pPr>
      <w:tabs>
        <w:tab w:val="center" w:pos="4153"/>
        <w:tab w:val="right" w:pos="8306"/>
      </w:tabs>
      <w:spacing w:line="240" w:lineRule="exact"/>
    </w:pPr>
    <w:rPr>
      <w:rFonts w:ascii="Times" w:hAnsi="Times"/>
      <w:sz w:val="22"/>
    </w:rPr>
  </w:style>
  <w:style w:type="paragraph" w:customStyle="1" w:styleId="Formula">
    <w:name w:val="Formula"/>
    <w:basedOn w:val="Normal"/>
    <w:rsid w:val="00771303"/>
    <w:pPr>
      <w:spacing w:before="240"/>
      <w:ind w:left="1134"/>
    </w:pPr>
    <w:rPr>
      <w:rFonts w:ascii="Times" w:hAnsi="Times"/>
      <w:sz w:val="22"/>
    </w:rPr>
  </w:style>
  <w:style w:type="paragraph" w:customStyle="1" w:styleId="hdrsection">
    <w:name w:val="hdrsection"/>
    <w:basedOn w:val="Normal"/>
    <w:rsid w:val="00771303"/>
    <w:pPr>
      <w:keepNext/>
    </w:pPr>
    <w:rPr>
      <w:rFonts w:ascii="Times" w:hAnsi="Times"/>
      <w:b/>
    </w:rPr>
  </w:style>
  <w:style w:type="paragraph" w:styleId="Header">
    <w:name w:val="header"/>
    <w:basedOn w:val="Normal"/>
    <w:next w:val="Heading5"/>
    <w:rsid w:val="00771303"/>
    <w:pPr>
      <w:tabs>
        <w:tab w:val="center" w:pos="4153"/>
        <w:tab w:val="right" w:pos="8306"/>
      </w:tabs>
      <w:spacing w:line="240" w:lineRule="exact"/>
    </w:pPr>
    <w:rPr>
      <w:rFonts w:ascii="Times" w:hAnsi="Times"/>
      <w:sz w:val="22"/>
    </w:rPr>
  </w:style>
  <w:style w:type="paragraph" w:customStyle="1" w:styleId="headerpart">
    <w:name w:val="header.part"/>
    <w:basedOn w:val="Normal"/>
    <w:rsid w:val="00771303"/>
    <w:pPr>
      <w:keepNext/>
      <w:spacing w:line="240" w:lineRule="exact"/>
    </w:pPr>
    <w:rPr>
      <w:rFonts w:ascii="Times" w:hAnsi="Times"/>
      <w:b/>
    </w:rPr>
  </w:style>
  <w:style w:type="paragraph" w:customStyle="1" w:styleId="headerpartodd">
    <w:name w:val="header.part.odd"/>
    <w:basedOn w:val="headerpart"/>
    <w:rsid w:val="00771303"/>
    <w:pPr>
      <w:ind w:left="5387" w:hanging="1134"/>
    </w:pPr>
  </w:style>
  <w:style w:type="paragraph" w:customStyle="1" w:styleId="indenta">
    <w:name w:val="indent(a)"/>
    <w:aliases w:val="a,indent"/>
    <w:basedOn w:val="Normal"/>
    <w:rsid w:val="00771303"/>
    <w:pPr>
      <w:tabs>
        <w:tab w:val="right" w:pos="1758"/>
      </w:tabs>
      <w:spacing w:before="60"/>
      <w:ind w:left="1984" w:hanging="1559"/>
    </w:pPr>
    <w:rPr>
      <w:sz w:val="21"/>
    </w:rPr>
  </w:style>
  <w:style w:type="paragraph" w:customStyle="1" w:styleId="indentA0">
    <w:name w:val="indent(A)"/>
    <w:aliases w:val="aaa"/>
    <w:basedOn w:val="indenta"/>
    <w:rsid w:val="00771303"/>
    <w:pPr>
      <w:tabs>
        <w:tab w:val="right" w:pos="2722"/>
      </w:tabs>
      <w:ind w:left="2835" w:hanging="2835"/>
    </w:pPr>
  </w:style>
  <w:style w:type="paragraph" w:customStyle="1" w:styleId="indentii">
    <w:name w:val="indent(ii)"/>
    <w:aliases w:val="aa"/>
    <w:basedOn w:val="indenta"/>
    <w:rsid w:val="00771303"/>
    <w:pPr>
      <w:tabs>
        <w:tab w:val="clear" w:pos="1758"/>
        <w:tab w:val="right" w:pos="2410"/>
      </w:tabs>
      <w:ind w:left="2552" w:hanging="2552"/>
    </w:pPr>
  </w:style>
  <w:style w:type="paragraph" w:customStyle="1" w:styleId="Item">
    <w:name w:val="Item"/>
    <w:aliases w:val="i"/>
    <w:basedOn w:val="Normal"/>
    <w:rsid w:val="00771303"/>
    <w:pPr>
      <w:keepLines/>
      <w:spacing w:before="60"/>
      <w:ind w:left="1049"/>
    </w:pPr>
    <w:rPr>
      <w:sz w:val="21"/>
    </w:rPr>
  </w:style>
  <w:style w:type="paragraph" w:customStyle="1" w:styleId="ItemHead">
    <w:name w:val="ItemHead"/>
    <w:aliases w:val="ih"/>
    <w:basedOn w:val="Heading1"/>
    <w:next w:val="Item"/>
    <w:rsid w:val="0077130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771303"/>
    <w:rPr>
      <w:rFonts w:ascii="Times New Roman" w:hAnsi="Times New Roman"/>
      <w:sz w:val="24"/>
    </w:rPr>
  </w:style>
  <w:style w:type="paragraph" w:customStyle="1" w:styleId="LongT">
    <w:name w:val="LongT"/>
    <w:basedOn w:val="Normal"/>
    <w:rsid w:val="00771303"/>
    <w:rPr>
      <w:rFonts w:ascii="Times" w:hAnsi="Times"/>
      <w:b/>
      <w:sz w:val="32"/>
    </w:rPr>
  </w:style>
  <w:style w:type="paragraph" w:customStyle="1" w:styleId="notedraft">
    <w:name w:val="note(draft)"/>
    <w:aliases w:val="nd,Note(draft)"/>
    <w:basedOn w:val="Normal"/>
    <w:rsid w:val="00771303"/>
    <w:pPr>
      <w:spacing w:before="240" w:line="240" w:lineRule="exact"/>
      <w:ind w:left="284" w:hanging="284"/>
    </w:pPr>
    <w:rPr>
      <w:rFonts w:ascii="Times" w:hAnsi="Times"/>
      <w:i/>
      <w:lang w:val="en-AU"/>
    </w:rPr>
  </w:style>
  <w:style w:type="paragraph" w:customStyle="1" w:styleId="notemargin">
    <w:name w:val="note(margin)"/>
    <w:aliases w:val="nm"/>
    <w:basedOn w:val="Normal"/>
    <w:rsid w:val="0077130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771303"/>
    <w:pPr>
      <w:spacing w:before="122" w:line="198" w:lineRule="exact"/>
      <w:ind w:left="2410" w:hanging="709"/>
    </w:pPr>
    <w:rPr>
      <w:rFonts w:ascii="Times" w:hAnsi="Times"/>
      <w:sz w:val="18"/>
      <w:lang w:val="en-AU"/>
    </w:rPr>
  </w:style>
  <w:style w:type="paragraph" w:customStyle="1" w:styleId="notetext">
    <w:name w:val="note(text)"/>
    <w:aliases w:val="n"/>
    <w:basedOn w:val="Normal"/>
    <w:rsid w:val="00771303"/>
    <w:pPr>
      <w:spacing w:before="60"/>
      <w:ind w:left="2155" w:hanging="737"/>
    </w:pPr>
    <w:rPr>
      <w:sz w:val="18"/>
      <w:lang w:val="en-AU"/>
    </w:rPr>
  </w:style>
  <w:style w:type="paragraph" w:customStyle="1" w:styleId="NTSpecial1">
    <w:name w:val="NTSpecial1"/>
    <w:aliases w:val="nt1"/>
    <w:basedOn w:val="Normal"/>
    <w:next w:val="Normal"/>
    <w:rsid w:val="00771303"/>
    <w:pPr>
      <w:tabs>
        <w:tab w:val="right" w:pos="1021"/>
      </w:tabs>
      <w:spacing w:before="120" w:line="240" w:lineRule="atLeast"/>
    </w:pPr>
    <w:rPr>
      <w:rFonts w:ascii="Times" w:hAnsi="Times"/>
      <w:lang w:val="en-AU"/>
    </w:rPr>
  </w:style>
  <w:style w:type="character" w:styleId="PageNumber">
    <w:name w:val="page number"/>
    <w:basedOn w:val="DefaultParagraphFont"/>
    <w:rsid w:val="00771303"/>
  </w:style>
  <w:style w:type="paragraph" w:customStyle="1" w:styleId="Page1">
    <w:name w:val="Page1"/>
    <w:basedOn w:val="Normal"/>
    <w:rsid w:val="00771303"/>
    <w:pPr>
      <w:spacing w:before="5103"/>
    </w:pPr>
    <w:rPr>
      <w:rFonts w:ascii="Times" w:hAnsi="Times"/>
      <w:b/>
      <w:sz w:val="32"/>
      <w:lang w:val="en-AU"/>
    </w:rPr>
  </w:style>
  <w:style w:type="paragraph" w:customStyle="1" w:styleId="PageBreak">
    <w:name w:val="PageBreak"/>
    <w:aliases w:val="pb"/>
    <w:basedOn w:val="Normal"/>
    <w:next w:val="Heading2"/>
    <w:rsid w:val="00771303"/>
    <w:pPr>
      <w:jc w:val="center"/>
    </w:pPr>
    <w:rPr>
      <w:rFonts w:ascii="Times" w:hAnsi="Times"/>
      <w:sz w:val="2"/>
      <w:lang w:val="en-AU"/>
    </w:rPr>
  </w:style>
  <w:style w:type="paragraph" w:customStyle="1" w:styleId="parabullet">
    <w:name w:val="para bullet"/>
    <w:aliases w:val="b"/>
    <w:basedOn w:val="Normal"/>
    <w:rsid w:val="0077130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771303"/>
    <w:pPr>
      <w:spacing w:before="60"/>
      <w:ind w:left="425"/>
    </w:pPr>
    <w:rPr>
      <w:sz w:val="21"/>
      <w:lang w:val="en-AU"/>
    </w:rPr>
  </w:style>
  <w:style w:type="paragraph" w:customStyle="1" w:styleId="Penalty">
    <w:name w:val="Penalty"/>
    <w:basedOn w:val="Normal"/>
    <w:rsid w:val="0077130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77130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771303"/>
    <w:pPr>
      <w:ind w:left="992" w:hanging="567"/>
    </w:pPr>
  </w:style>
  <w:style w:type="paragraph" w:customStyle="1" w:styleId="ShortT">
    <w:name w:val="ShortT"/>
    <w:basedOn w:val="Normal"/>
    <w:next w:val="Normal"/>
    <w:rsid w:val="00771303"/>
    <w:rPr>
      <w:rFonts w:ascii="Times" w:hAnsi="Times"/>
      <w:b/>
      <w:sz w:val="36"/>
      <w:lang w:val="en-AU"/>
    </w:rPr>
  </w:style>
  <w:style w:type="paragraph" w:customStyle="1" w:styleId="Subitem">
    <w:name w:val="Subitem"/>
    <w:aliases w:val="iss"/>
    <w:basedOn w:val="Normal"/>
    <w:rsid w:val="0077130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77130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77130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771303"/>
    <w:pPr>
      <w:spacing w:before="40"/>
      <w:ind w:firstLine="0"/>
    </w:pPr>
  </w:style>
  <w:style w:type="paragraph" w:customStyle="1" w:styleId="SubsectionHead">
    <w:name w:val="SubsectionHead"/>
    <w:aliases w:val="ssh"/>
    <w:basedOn w:val="subsection"/>
    <w:next w:val="subsection"/>
    <w:rsid w:val="00771303"/>
    <w:pPr>
      <w:spacing w:before="240"/>
      <w:ind w:firstLine="0"/>
    </w:pPr>
    <w:rPr>
      <w:i/>
    </w:rPr>
  </w:style>
  <w:style w:type="paragraph" w:customStyle="1" w:styleId="Tablea">
    <w:name w:val="Table(a)"/>
    <w:aliases w:val="ta"/>
    <w:basedOn w:val="Normal"/>
    <w:rsid w:val="00771303"/>
    <w:pPr>
      <w:ind w:left="284" w:hanging="284"/>
    </w:pPr>
    <w:rPr>
      <w:rFonts w:ascii="Times" w:hAnsi="Times"/>
      <w:lang w:val="en-AU"/>
    </w:rPr>
  </w:style>
  <w:style w:type="paragraph" w:customStyle="1" w:styleId="Table">
    <w:name w:val="Table"/>
    <w:aliases w:val="t,Tables"/>
    <w:basedOn w:val="Normal"/>
    <w:rsid w:val="00771303"/>
    <w:pPr>
      <w:spacing w:line="240" w:lineRule="atLeast"/>
    </w:pPr>
    <w:rPr>
      <w:rFonts w:ascii="Times" w:hAnsi="Times"/>
      <w:lang w:val="en-AU"/>
    </w:rPr>
  </w:style>
  <w:style w:type="paragraph" w:customStyle="1" w:styleId="TLPLink">
    <w:name w:val="TLPLink"/>
    <w:basedOn w:val="Heading9"/>
    <w:rsid w:val="0077130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771303"/>
    <w:pPr>
      <w:tabs>
        <w:tab w:val="right" w:pos="7087"/>
      </w:tabs>
      <w:outlineLvl w:val="9"/>
    </w:pPr>
    <w:rPr>
      <w:sz w:val="24"/>
      <w:lang w:val="en-AU"/>
    </w:rPr>
  </w:style>
  <w:style w:type="paragraph" w:styleId="TOC2">
    <w:name w:val="toc 2"/>
    <w:basedOn w:val="Heading2"/>
    <w:next w:val="Normal"/>
    <w:autoRedefine/>
    <w:semiHidden/>
    <w:rsid w:val="0077130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77130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77130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77130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771303"/>
    <w:pPr>
      <w:tabs>
        <w:tab w:val="clear" w:pos="1247"/>
      </w:tabs>
    </w:pPr>
  </w:style>
  <w:style w:type="paragraph" w:styleId="TOC7">
    <w:name w:val="toc 7"/>
    <w:basedOn w:val="TOC2"/>
    <w:next w:val="Normal"/>
    <w:autoRedefine/>
    <w:semiHidden/>
    <w:rsid w:val="00771303"/>
    <w:pPr>
      <w:tabs>
        <w:tab w:val="clear" w:pos="1247"/>
      </w:tabs>
      <w:ind w:left="1440"/>
    </w:pPr>
  </w:style>
  <w:style w:type="paragraph" w:styleId="TOC8">
    <w:name w:val="toc 8"/>
    <w:basedOn w:val="TOC3"/>
    <w:next w:val="Normal"/>
    <w:autoRedefine/>
    <w:semiHidden/>
    <w:rsid w:val="00771303"/>
    <w:pPr>
      <w:tabs>
        <w:tab w:val="clear" w:pos="1247"/>
      </w:tabs>
      <w:ind w:left="1680"/>
    </w:pPr>
  </w:style>
  <w:style w:type="paragraph" w:styleId="TOC9">
    <w:name w:val="toc 9"/>
    <w:basedOn w:val="Heading9"/>
    <w:next w:val="Normal"/>
    <w:autoRedefine/>
    <w:semiHidden/>
    <w:rsid w:val="00771303"/>
    <w:pPr>
      <w:tabs>
        <w:tab w:val="right" w:pos="7087"/>
      </w:tabs>
      <w:spacing w:before="80"/>
      <w:outlineLvl w:val="9"/>
    </w:pPr>
    <w:rPr>
      <w:lang w:val="en-AU"/>
    </w:rPr>
  </w:style>
  <w:style w:type="paragraph" w:customStyle="1" w:styleId="TofSectsGroupHeading">
    <w:name w:val="TofSects(GroupHeading)"/>
    <w:basedOn w:val="TOC4"/>
    <w:rsid w:val="00771303"/>
    <w:pPr>
      <w:tabs>
        <w:tab w:val="clear" w:pos="1247"/>
      </w:tabs>
      <w:spacing w:before="240" w:after="120"/>
      <w:ind w:left="794" w:right="567"/>
    </w:pPr>
  </w:style>
  <w:style w:type="paragraph" w:customStyle="1" w:styleId="TofSectsHeading">
    <w:name w:val="TofSects(Heading)"/>
    <w:basedOn w:val="TOC5"/>
    <w:rsid w:val="0077130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771303"/>
    <w:pPr>
      <w:tabs>
        <w:tab w:val="clear" w:pos="1134"/>
        <w:tab w:val="left" w:pos="851"/>
      </w:tabs>
      <w:ind w:left="1588" w:right="567" w:hanging="794"/>
    </w:pPr>
    <w:rPr>
      <w:rFonts w:ascii="Times" w:hAnsi="Times"/>
    </w:rPr>
  </w:style>
  <w:style w:type="paragraph" w:customStyle="1" w:styleId="TofSectsSubdiv">
    <w:name w:val="TofSects(Subdiv)"/>
    <w:basedOn w:val="TOC4"/>
    <w:rsid w:val="00771303"/>
    <w:pPr>
      <w:tabs>
        <w:tab w:val="clear" w:pos="1247"/>
        <w:tab w:val="left" w:pos="1560"/>
      </w:tabs>
      <w:ind w:left="1588" w:right="567" w:hanging="794"/>
    </w:pPr>
    <w:rPr>
      <w:b w:val="0"/>
      <w:sz w:val="22"/>
    </w:rPr>
  </w:style>
  <w:style w:type="paragraph" w:customStyle="1" w:styleId="DIVSection">
    <w:name w:val="DIVSection"/>
    <w:basedOn w:val="Normal"/>
    <w:rsid w:val="00771303"/>
    <w:pPr>
      <w:ind w:left="425"/>
    </w:pPr>
    <w:rPr>
      <w:sz w:val="21"/>
      <w:lang w:val="en-AU"/>
    </w:rPr>
  </w:style>
  <w:style w:type="paragraph" w:customStyle="1" w:styleId="DPSPageHeaderB5">
    <w:name w:val="DPSPageHeaderB5"/>
    <w:basedOn w:val="Normal"/>
    <w:rsid w:val="00771303"/>
    <w:pPr>
      <w:tabs>
        <w:tab w:val="center" w:pos="3686"/>
        <w:tab w:val="right" w:pos="7201"/>
      </w:tabs>
    </w:pPr>
    <w:rPr>
      <w:sz w:val="21"/>
      <w:lang w:val="en-AU"/>
    </w:rPr>
  </w:style>
  <w:style w:type="paragraph" w:customStyle="1" w:styleId="DPSPageHeaderA4">
    <w:name w:val="DPSPageHeaderA4"/>
    <w:basedOn w:val="DPSPageHeaderB5"/>
    <w:autoRedefine/>
    <w:rsid w:val="0023775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77130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77130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771303"/>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771303"/>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771303"/>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23775B"/>
    <w:rPr>
      <w:rFonts w:ascii="Calibri" w:hAnsi="Calibri"/>
      <w:sz w:val="24"/>
    </w:rPr>
  </w:style>
  <w:style w:type="paragraph" w:styleId="ListParagraph">
    <w:name w:val="List Paragraph"/>
    <w:basedOn w:val="Normal"/>
    <w:uiPriority w:val="34"/>
    <w:qFormat/>
    <w:rsid w:val="0023775B"/>
    <w:pPr>
      <w:ind w:left="720"/>
      <w:contextualSpacing/>
    </w:pPr>
  </w:style>
  <w:style w:type="character" w:customStyle="1" w:styleId="DPSEntryDetailIndentLev1Char">
    <w:name w:val="DPSEntryDetailIndentLev1 Char"/>
    <w:basedOn w:val="DefaultParagraphFont"/>
    <w:link w:val="DPSEntryDetailIndentLev1"/>
    <w:rsid w:val="0023775B"/>
    <w:rPr>
      <w:rFonts w:ascii="Calibri" w:hAnsi="Calibri"/>
      <w:sz w:val="24"/>
    </w:rPr>
  </w:style>
  <w:style w:type="paragraph" w:customStyle="1" w:styleId="aNote">
    <w:name w:val="aNote"/>
    <w:basedOn w:val="Normal"/>
    <w:link w:val="aNoteChar"/>
    <w:rsid w:val="0023775B"/>
    <w:pPr>
      <w:spacing w:before="140"/>
      <w:ind w:left="1900" w:hanging="800"/>
      <w:jc w:val="both"/>
    </w:pPr>
    <w:rPr>
      <w:sz w:val="20"/>
      <w:lang w:val="en-AU" w:eastAsia="en-US"/>
    </w:rPr>
  </w:style>
  <w:style w:type="paragraph" w:customStyle="1" w:styleId="direction">
    <w:name w:val="direction"/>
    <w:basedOn w:val="Normal"/>
    <w:next w:val="Normal"/>
    <w:rsid w:val="0023775B"/>
    <w:pPr>
      <w:keepNext/>
      <w:spacing w:before="140"/>
      <w:ind w:left="1100"/>
      <w:jc w:val="both"/>
    </w:pPr>
    <w:rPr>
      <w:i/>
      <w:lang w:val="en-AU" w:eastAsia="en-US"/>
    </w:rPr>
  </w:style>
  <w:style w:type="paragraph" w:customStyle="1" w:styleId="IH5Sec">
    <w:name w:val="I H5 Sec"/>
    <w:basedOn w:val="Normal"/>
    <w:next w:val="Normal"/>
    <w:rsid w:val="0023775B"/>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23775B"/>
    <w:pPr>
      <w:tabs>
        <w:tab w:val="right" w:pos="900"/>
        <w:tab w:val="left" w:pos="1100"/>
      </w:tabs>
      <w:spacing w:before="140"/>
      <w:ind w:left="1100" w:hanging="1100"/>
      <w:jc w:val="both"/>
    </w:pPr>
    <w:rPr>
      <w:lang w:val="en-AU" w:eastAsia="en-US"/>
    </w:rPr>
  </w:style>
  <w:style w:type="paragraph" w:customStyle="1" w:styleId="AH3sec">
    <w:name w:val="A H3 sec"/>
    <w:basedOn w:val="Normal"/>
    <w:next w:val="Normal"/>
    <w:rsid w:val="0023775B"/>
    <w:pPr>
      <w:keepNext/>
      <w:keepLines/>
      <w:numPr>
        <w:numId w:val="6"/>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23775B"/>
    <w:rPr>
      <w:lang w:eastAsia="en-US"/>
    </w:rPr>
  </w:style>
  <w:style w:type="paragraph" w:customStyle="1" w:styleId="Ipara">
    <w:name w:val="I para"/>
    <w:basedOn w:val="Normal"/>
    <w:rsid w:val="0023775B"/>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23775B"/>
    <w:pPr>
      <w:tabs>
        <w:tab w:val="right" w:pos="1940"/>
        <w:tab w:val="left" w:pos="2140"/>
      </w:tabs>
      <w:spacing w:before="140"/>
      <w:ind w:left="2140" w:hanging="2140"/>
      <w:jc w:val="both"/>
    </w:pPr>
    <w:rPr>
      <w:lang w:val="en-AU" w:eastAsia="en-US"/>
    </w:rPr>
  </w:style>
  <w:style w:type="paragraph" w:customStyle="1" w:styleId="Isubsubpara">
    <w:name w:val="I subsubpara"/>
    <w:basedOn w:val="Normal"/>
    <w:rsid w:val="0023775B"/>
    <w:pPr>
      <w:tabs>
        <w:tab w:val="right" w:pos="2460"/>
        <w:tab w:val="left" w:pos="2660"/>
      </w:tabs>
      <w:spacing w:before="140"/>
      <w:ind w:left="2660" w:hanging="2660"/>
      <w:jc w:val="both"/>
    </w:pPr>
    <w:rPr>
      <w:lang w:val="en-AU" w:eastAsia="en-US"/>
    </w:rPr>
  </w:style>
  <w:style w:type="paragraph" w:customStyle="1" w:styleId="DPSNotice">
    <w:name w:val="DPSNotice"/>
    <w:link w:val="DPSNoticeChar"/>
    <w:rsid w:val="0023775B"/>
    <w:pPr>
      <w:tabs>
        <w:tab w:val="right" w:pos="567"/>
        <w:tab w:val="left" w:pos="1134"/>
      </w:tabs>
      <w:spacing w:before="120" w:after="60"/>
      <w:ind w:left="1134" w:hanging="1134"/>
    </w:pPr>
    <w:rPr>
      <w:sz w:val="24"/>
    </w:rPr>
  </w:style>
  <w:style w:type="character" w:customStyle="1" w:styleId="DPSNoticeChar">
    <w:name w:val="DPSNotice Char"/>
    <w:basedOn w:val="DefaultParagraphFont"/>
    <w:link w:val="DPSNotice"/>
    <w:rsid w:val="0023775B"/>
    <w:rPr>
      <w:sz w:val="24"/>
    </w:rPr>
  </w:style>
  <w:style w:type="paragraph" w:customStyle="1" w:styleId="Amainreturn">
    <w:name w:val="A main return"/>
    <w:basedOn w:val="Normal"/>
    <w:rsid w:val="0023775B"/>
    <w:pPr>
      <w:spacing w:before="140"/>
      <w:ind w:left="1100"/>
      <w:jc w:val="both"/>
    </w:pPr>
    <w:rPr>
      <w:lang w:val="en-AU" w:eastAsia="en-US"/>
    </w:rPr>
  </w:style>
  <w:style w:type="paragraph" w:customStyle="1" w:styleId="dspentryindents">
    <w:name w:val="dspentryindents"/>
    <w:basedOn w:val="DPSEntryDetail"/>
    <w:rsid w:val="0023775B"/>
  </w:style>
  <w:style w:type="paragraph" w:styleId="BalloonText">
    <w:name w:val="Balloon Text"/>
    <w:basedOn w:val="Normal"/>
    <w:link w:val="BalloonTextChar"/>
    <w:rsid w:val="0023775B"/>
    <w:rPr>
      <w:rFonts w:ascii="Tahoma" w:hAnsi="Tahoma" w:cs="Tahoma"/>
      <w:sz w:val="16"/>
      <w:szCs w:val="16"/>
    </w:rPr>
  </w:style>
  <w:style w:type="character" w:customStyle="1" w:styleId="BalloonTextChar">
    <w:name w:val="Balloon Text Char"/>
    <w:basedOn w:val="DefaultParagraphFont"/>
    <w:link w:val="BalloonText"/>
    <w:rsid w:val="0023775B"/>
    <w:rPr>
      <w:rFonts w:ascii="Tahoma" w:hAnsi="Tahoma" w:cs="Tahoma"/>
      <w:sz w:val="16"/>
      <w:szCs w:val="16"/>
      <w:lang w:val="en-US"/>
    </w:rPr>
  </w:style>
  <w:style w:type="paragraph" w:customStyle="1" w:styleId="aDef">
    <w:name w:val="aDef"/>
    <w:basedOn w:val="Normal"/>
    <w:rsid w:val="00104A95"/>
    <w:pPr>
      <w:tabs>
        <w:tab w:val="num" w:pos="4320"/>
      </w:tabs>
      <w:spacing w:before="140"/>
      <w:ind w:left="4320" w:hanging="720"/>
      <w:jc w:val="both"/>
      <w:outlineLvl w:val="5"/>
    </w:pPr>
    <w:rPr>
      <w:lang w:val="en-AU" w:eastAsia="en-US"/>
    </w:rPr>
  </w:style>
  <w:style w:type="paragraph" w:customStyle="1" w:styleId="aDefpara">
    <w:name w:val="aDef para"/>
    <w:basedOn w:val="Normal"/>
    <w:rsid w:val="00104A95"/>
    <w:pPr>
      <w:tabs>
        <w:tab w:val="num" w:pos="5040"/>
      </w:tabs>
      <w:spacing w:before="140"/>
      <w:ind w:left="5040" w:hanging="720"/>
      <w:jc w:val="both"/>
      <w:outlineLvl w:val="6"/>
    </w:pPr>
    <w:rPr>
      <w:lang w:val="en-AU" w:eastAsia="en-US"/>
    </w:rPr>
  </w:style>
  <w:style w:type="paragraph" w:styleId="Index1">
    <w:name w:val="index 1"/>
    <w:basedOn w:val="Normal"/>
    <w:next w:val="Normal"/>
    <w:autoRedefine/>
    <w:uiPriority w:val="99"/>
    <w:rsid w:val="006D4D30"/>
    <w:pPr>
      <w:ind w:left="240" w:hanging="240"/>
    </w:pPr>
  </w:style>
  <w:style w:type="paragraph" w:styleId="Index2">
    <w:name w:val="index 2"/>
    <w:basedOn w:val="Normal"/>
    <w:next w:val="Normal"/>
    <w:autoRedefine/>
    <w:uiPriority w:val="99"/>
    <w:rsid w:val="006D4D30"/>
    <w:pPr>
      <w:ind w:left="480" w:hanging="240"/>
    </w:pPr>
  </w:style>
  <w:style w:type="paragraph" w:styleId="Index3">
    <w:name w:val="index 3"/>
    <w:basedOn w:val="Normal"/>
    <w:next w:val="Normal"/>
    <w:autoRedefine/>
    <w:uiPriority w:val="99"/>
    <w:rsid w:val="006D4D30"/>
    <w:pPr>
      <w:ind w:left="720" w:hanging="240"/>
    </w:pPr>
  </w:style>
  <w:style w:type="paragraph" w:styleId="Index4">
    <w:name w:val="index 4"/>
    <w:basedOn w:val="Normal"/>
    <w:next w:val="Normal"/>
    <w:autoRedefine/>
    <w:uiPriority w:val="99"/>
    <w:rsid w:val="006D4D30"/>
    <w:pPr>
      <w:ind w:left="960" w:hanging="240"/>
    </w:pPr>
  </w:style>
  <w:style w:type="paragraph" w:styleId="Index5">
    <w:name w:val="index 5"/>
    <w:basedOn w:val="Normal"/>
    <w:next w:val="Normal"/>
    <w:autoRedefine/>
    <w:uiPriority w:val="99"/>
    <w:rsid w:val="006D4D30"/>
    <w:pPr>
      <w:ind w:left="1200" w:hanging="240"/>
    </w:pPr>
  </w:style>
  <w:style w:type="paragraph" w:styleId="Index6">
    <w:name w:val="index 6"/>
    <w:basedOn w:val="Normal"/>
    <w:next w:val="Normal"/>
    <w:autoRedefine/>
    <w:uiPriority w:val="99"/>
    <w:rsid w:val="006D4D30"/>
    <w:pPr>
      <w:ind w:left="1440" w:hanging="240"/>
    </w:pPr>
  </w:style>
  <w:style w:type="paragraph" w:styleId="Index7">
    <w:name w:val="index 7"/>
    <w:basedOn w:val="Normal"/>
    <w:next w:val="Normal"/>
    <w:autoRedefine/>
    <w:uiPriority w:val="99"/>
    <w:rsid w:val="006D4D30"/>
    <w:pPr>
      <w:ind w:left="168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11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23</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No 79—1 November 2018</vt:lpstr>
    </vt:vector>
  </TitlesOfParts>
  <Company>SoftLaw Corporation</Company>
  <LinksUpToDate>false</LinksUpToDate>
  <CharactersWithSpaces>33682</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79—1 November 2018</dc:title>
  <dc:creator>anne shannon</dc:creator>
  <cp:lastModifiedBy>anne shannon</cp:lastModifiedBy>
  <cp:revision>2</cp:revision>
  <cp:lastPrinted>2018-12-14T02:57:00Z</cp:lastPrinted>
  <dcterms:created xsi:type="dcterms:W3CDTF">2018-12-14T03:00:00Z</dcterms:created>
  <dcterms:modified xsi:type="dcterms:W3CDTF">2018-12-14T03:00:00Z</dcterms:modified>
</cp:coreProperties>
</file>