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92" w:rsidRDefault="00C13892" w:rsidP="00C13892">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C13892" w:rsidRPr="00D70EBA" w:rsidRDefault="00C13892" w:rsidP="00C13892">
      <w:pPr>
        <w:pStyle w:val="DPSMainHeadingHouse"/>
        <w:rPr>
          <w:bCs w:val="0"/>
          <w:szCs w:val="32"/>
        </w:rPr>
      </w:pPr>
      <w:r w:rsidRPr="00D70EBA">
        <w:rPr>
          <w:bCs w:val="0"/>
          <w:szCs w:val="32"/>
        </w:rPr>
        <w:t>LEGISLATIVE ASSEMBLY FOR THE</w:t>
      </w:r>
    </w:p>
    <w:p w:rsidR="00C13892" w:rsidRPr="00D70EBA" w:rsidRDefault="00C13892" w:rsidP="00C13892">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13892" w:rsidRPr="00547951" w:rsidRDefault="00C13892" w:rsidP="00C13892">
      <w:pPr>
        <w:pStyle w:val="DPSMainHeadingYear"/>
        <w:rPr>
          <w:bCs w:val="0"/>
        </w:rPr>
      </w:pPr>
      <w:r w:rsidRPr="00547951">
        <w:rPr>
          <w:bCs w:val="0"/>
        </w:rPr>
        <w:t>2016–2017</w:t>
      </w:r>
      <w:r>
        <w:rPr>
          <w:bCs w:val="0"/>
        </w:rPr>
        <w:t>–2018</w:t>
      </w:r>
    </w:p>
    <w:p w:rsidR="00C13892" w:rsidRPr="00D70EBA" w:rsidRDefault="00C13892" w:rsidP="00C13892">
      <w:pPr>
        <w:pStyle w:val="DPSMainHeadingDoc"/>
      </w:pPr>
      <w:r w:rsidRPr="00D70EBA">
        <w:t>MINUTES OF PROCEEDINGS</w:t>
      </w:r>
    </w:p>
    <w:p w:rsidR="00C13892" w:rsidRPr="00547951" w:rsidRDefault="00C13892" w:rsidP="00C13892">
      <w:pPr>
        <w:pStyle w:val="DPSMainHeadingIssue"/>
      </w:pPr>
      <w:r w:rsidRPr="00547951">
        <w:t xml:space="preserve">No </w:t>
      </w:r>
      <w:r>
        <w:t>74</w:t>
      </w:r>
    </w:p>
    <w:p w:rsidR="00C13892" w:rsidRPr="00D70EBA" w:rsidRDefault="007128AA" w:rsidP="00C13892">
      <w:pPr>
        <w:pStyle w:val="DPSMainHeadingDate"/>
        <w:spacing w:before="360"/>
        <w:rPr>
          <w:b/>
          <w:bCs/>
          <w:caps/>
          <w:szCs w:val="28"/>
        </w:rPr>
      </w:pPr>
      <w:hyperlink r:id="rId8" w:history="1">
        <w:r w:rsidR="00C13892" w:rsidRPr="00F604CC">
          <w:rPr>
            <w:rStyle w:val="Hyperlink"/>
            <w:b/>
            <w:bCs/>
            <w:caps/>
            <w:sz w:val="28"/>
            <w:szCs w:val="28"/>
          </w:rPr>
          <w:t>Tuesday, 23 October 2018</w:t>
        </w:r>
      </w:hyperlink>
    </w:p>
    <w:tbl>
      <w:tblPr>
        <w:tblW w:w="0" w:type="auto"/>
        <w:jc w:val="center"/>
        <w:tblInd w:w="-1035" w:type="dxa"/>
        <w:tblLayout w:type="fixed"/>
        <w:tblLook w:val="0000"/>
      </w:tblPr>
      <w:tblGrid>
        <w:gridCol w:w="2452"/>
      </w:tblGrid>
      <w:tr w:rsidR="00C13892" w:rsidTr="00721304">
        <w:trPr>
          <w:trHeight w:hRule="exact" w:val="220"/>
          <w:jc w:val="center"/>
        </w:trPr>
        <w:tc>
          <w:tcPr>
            <w:tcW w:w="2452" w:type="dxa"/>
          </w:tcPr>
          <w:p w:rsidR="00C13892" w:rsidRDefault="00C13892" w:rsidP="00721304">
            <w:pPr>
              <w:pStyle w:val="DPSStartEndMarker"/>
            </w:pPr>
          </w:p>
        </w:tc>
      </w:tr>
      <w:tr w:rsidR="00C13892" w:rsidTr="00721304">
        <w:trPr>
          <w:trHeight w:hRule="exact" w:val="60"/>
          <w:jc w:val="center"/>
        </w:trPr>
        <w:tc>
          <w:tcPr>
            <w:tcW w:w="2452" w:type="dxa"/>
            <w:tcBorders>
              <w:top w:val="single" w:sz="8" w:space="0" w:color="000000"/>
              <w:bottom w:val="single" w:sz="4" w:space="0" w:color="000000"/>
            </w:tcBorders>
          </w:tcPr>
          <w:p w:rsidR="00C13892" w:rsidRDefault="00C13892" w:rsidP="00721304">
            <w:pPr>
              <w:pStyle w:val="DPSStartEndMarker"/>
            </w:pPr>
          </w:p>
        </w:tc>
      </w:tr>
      <w:tr w:rsidR="00C13892" w:rsidTr="00721304">
        <w:trPr>
          <w:trHeight w:hRule="exact" w:val="200"/>
          <w:jc w:val="center"/>
        </w:trPr>
        <w:tc>
          <w:tcPr>
            <w:tcW w:w="2452" w:type="dxa"/>
          </w:tcPr>
          <w:p w:rsidR="00C13892" w:rsidRDefault="00C13892" w:rsidP="00721304">
            <w:pPr>
              <w:pStyle w:val="DPSStartEndMarker"/>
            </w:pPr>
          </w:p>
        </w:tc>
      </w:tr>
    </w:tbl>
    <w:p w:rsidR="00C13892" w:rsidRPr="0074367D" w:rsidRDefault="00C13892" w:rsidP="00C13892">
      <w:pPr>
        <w:pStyle w:val="DPSEntryPrayer"/>
      </w:pPr>
      <w:r w:rsidRPr="0074367D">
        <w:tab/>
      </w:r>
      <w:r w:rsidRPr="00F47A48">
        <w:rPr>
          <w:b/>
          <w:bCs/>
        </w:rPr>
        <w:t>1</w:t>
      </w:r>
      <w:r w:rsidRPr="0074367D">
        <w:tab/>
      </w:r>
      <w:r w:rsidRPr="00C13892">
        <w:rPr>
          <w:spacing w:val="-2"/>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C13892">
            <w:rPr>
              <w:spacing w:val="-2"/>
            </w:rPr>
            <w:t>Australian Capital Territory</w:t>
          </w:r>
        </w:smartTag>
      </w:smartTag>
      <w:r w:rsidRPr="00C13892">
        <w:rPr>
          <w:spacing w:val="-2"/>
        </w:rPr>
        <w:t>.</w:t>
      </w:r>
    </w:p>
    <w:p w:rsidR="00C13892" w:rsidRPr="00742F3D" w:rsidRDefault="00C13892" w:rsidP="00C13892">
      <w:pPr>
        <w:pStyle w:val="DPSEntryHeading"/>
      </w:pPr>
      <w:r w:rsidRPr="00742F3D">
        <w:tab/>
      </w:r>
      <w:r w:rsidRPr="00F47A48">
        <w:t>2</w:t>
      </w:r>
      <w:r w:rsidRPr="00742F3D">
        <w:tab/>
        <w:t>LEAVE OF ABSENCE TO MEMBER</w:t>
      </w:r>
      <w:r>
        <w:t>s</w:t>
      </w:r>
    </w:p>
    <w:p w:rsidR="00C13892" w:rsidRDefault="00C13892" w:rsidP="00C13892">
      <w:pPr>
        <w:pStyle w:val="DPSEntryDetail"/>
      </w:pPr>
      <w:r>
        <w:t>Mr Gentleman (Manager of Government Business)</w:t>
      </w:r>
      <w:r w:rsidRPr="00742F3D">
        <w:t xml:space="preserve"> moved—</w:t>
      </w:r>
      <w:proofErr w:type="gramStart"/>
      <w:r w:rsidRPr="00742F3D">
        <w:t>That</w:t>
      </w:r>
      <w:proofErr w:type="gramEnd"/>
      <w:r w:rsidRPr="00742F3D">
        <w:t xml:space="preserve"> leave of absence be granted to</w:t>
      </w:r>
      <w:r>
        <w:t>:</w:t>
      </w:r>
    </w:p>
    <w:p w:rsidR="00C13892" w:rsidRDefault="00C13892" w:rsidP="00C13892">
      <w:pPr>
        <w:pStyle w:val="DPSEntryIndents"/>
        <w:numPr>
          <w:ilvl w:val="0"/>
          <w:numId w:val="38"/>
        </w:numPr>
      </w:pPr>
      <w:r>
        <w:t>Mr Ramsay</w:t>
      </w:r>
      <w:r w:rsidRPr="00742F3D">
        <w:t xml:space="preserve"> for </w:t>
      </w:r>
      <w:r>
        <w:t>today for personal reasons</w:t>
      </w:r>
      <w:r w:rsidRPr="00742F3D">
        <w:t>.</w:t>
      </w:r>
    </w:p>
    <w:p w:rsidR="00C13892" w:rsidRPr="00742F3D" w:rsidRDefault="00C13892" w:rsidP="00C13892">
      <w:pPr>
        <w:pStyle w:val="DPSEntryIndents"/>
        <w:numPr>
          <w:ilvl w:val="0"/>
          <w:numId w:val="38"/>
        </w:numPr>
      </w:pPr>
      <w:r>
        <w:t xml:space="preserve">Ms Cheyne and Mr Milligan for this sitting week on official parliamentary </w:t>
      </w:r>
      <w:proofErr w:type="gramStart"/>
      <w:r>
        <w:t>duties</w:t>
      </w:r>
      <w:proofErr w:type="gramEnd"/>
      <w:r>
        <w:t>.</w:t>
      </w:r>
    </w:p>
    <w:p w:rsidR="00C13892" w:rsidRPr="00742F3D" w:rsidRDefault="00C13892" w:rsidP="00C13892">
      <w:pPr>
        <w:pStyle w:val="DPSEntryDetail"/>
      </w:pPr>
      <w:proofErr w:type="gramStart"/>
      <w:r w:rsidRPr="00742F3D">
        <w:t>Question—put and passed.</w:t>
      </w:r>
      <w:proofErr w:type="gramEnd"/>
    </w:p>
    <w:p w:rsidR="00C13892" w:rsidRPr="001F298F" w:rsidRDefault="00C13892" w:rsidP="00C13892">
      <w:pPr>
        <w:pStyle w:val="DPSEntryHeading"/>
      </w:pPr>
      <w:r w:rsidRPr="001F298F">
        <w:tab/>
      </w:r>
      <w:r w:rsidRPr="00F47A48">
        <w:t>3</w:t>
      </w:r>
      <w:r w:rsidRPr="001F298F">
        <w:tab/>
      </w:r>
      <w:r>
        <w:t>Speaker’s ruling—Land Tax (Community Housing Exemption) Amendment Bill 2018</w:t>
      </w:r>
    </w:p>
    <w:p w:rsidR="00C13892" w:rsidRDefault="00C13892" w:rsidP="00C13892">
      <w:pPr>
        <w:pStyle w:val="DPSEntryDetail"/>
      </w:pPr>
      <w:r w:rsidRPr="00CB49E7">
        <w:t xml:space="preserve">The Speaker ruled </w:t>
      </w:r>
      <w:r>
        <w:t xml:space="preserve">that the Land Tax (Community Housing Exemption) Amendment Bill 2018 was out-of-order as it contravened standing order 275 and House of Representatives practice, and advised that it would be withdrawn from the </w:t>
      </w:r>
      <w:r>
        <w:rPr>
          <w:i/>
        </w:rPr>
        <w:t>Notice Paper</w:t>
      </w:r>
      <w:r>
        <w:t xml:space="preserve"> in accordance with standing order 170.</w:t>
      </w:r>
    </w:p>
    <w:p w:rsidR="00C13892" w:rsidRDefault="00C13892" w:rsidP="00C13892">
      <w:pPr>
        <w:pStyle w:val="DPSEntryDetail"/>
        <w:rPr>
          <w:rFonts w:asciiTheme="minorHAnsi" w:hAnsiTheme="minorHAnsi"/>
          <w:iCs/>
        </w:rPr>
      </w:pPr>
      <w:r>
        <w:rPr>
          <w:rFonts w:asciiTheme="minorHAnsi" w:hAnsiTheme="minorHAnsi"/>
          <w:i/>
          <w:iCs/>
        </w:rPr>
        <w:t>Papers:</w:t>
      </w:r>
      <w:r>
        <w:rPr>
          <w:rFonts w:asciiTheme="minorHAnsi" w:hAnsiTheme="minorHAnsi"/>
          <w:iCs/>
        </w:rPr>
        <w:t xml:space="preserve"> The Speaker presented the following papers:</w:t>
      </w:r>
    </w:p>
    <w:p w:rsidR="00C13892" w:rsidRDefault="00C13892" w:rsidP="00C13892">
      <w:pPr>
        <w:pStyle w:val="DPSEntryDetail"/>
        <w:rPr>
          <w:rFonts w:asciiTheme="minorHAnsi" w:hAnsiTheme="minorHAnsi"/>
          <w:iCs/>
        </w:rPr>
      </w:pPr>
      <w:r>
        <w:rPr>
          <w:rFonts w:asciiTheme="minorHAnsi" w:hAnsiTheme="minorHAnsi"/>
          <w:iCs/>
        </w:rPr>
        <w:t>Land Tax (Community Housing Exemption) Amendment Bill 2018—Copy of Clerk’s advice to the Speaker, dated 22 October 2018.</w:t>
      </w:r>
    </w:p>
    <w:p w:rsidR="00C13892" w:rsidRDefault="00C13892" w:rsidP="00C13892">
      <w:pPr>
        <w:pStyle w:val="DPSEntryDetail"/>
        <w:rPr>
          <w:rFonts w:asciiTheme="minorHAnsi" w:hAnsiTheme="minorHAnsi"/>
          <w:iCs/>
        </w:rPr>
      </w:pPr>
      <w:r>
        <w:rPr>
          <w:rFonts w:asciiTheme="minorHAnsi" w:hAnsiTheme="minorHAnsi"/>
          <w:iCs/>
        </w:rPr>
        <w:t>The Law Making Powers of the Houses—Three Aspects of the Financial Initiative—Updated notes for Members, prepared by the Clerk’s Office, House of Representatives, June 2012.</w:t>
      </w:r>
    </w:p>
    <w:p w:rsidR="00C13892" w:rsidRPr="0028115B" w:rsidRDefault="00C13892" w:rsidP="00C13892">
      <w:pPr>
        <w:pStyle w:val="DPSEntryHeading"/>
        <w:rPr>
          <w:lang w:val="en-AU"/>
        </w:rPr>
      </w:pPr>
      <w:r w:rsidRPr="0028115B">
        <w:rPr>
          <w:lang w:val="en-AU"/>
        </w:rPr>
        <w:lastRenderedPageBreak/>
        <w:tab/>
      </w:r>
      <w:r w:rsidRPr="00F47A48">
        <w:rPr>
          <w:lang w:val="en-AU"/>
        </w:rPr>
        <w:t>4</w:t>
      </w:r>
      <w:r w:rsidRPr="0028115B">
        <w:rPr>
          <w:lang w:val="en-AU"/>
        </w:rPr>
        <w:tab/>
        <w:t>SUSPENSION OF STANDING ORDERS</w:t>
      </w:r>
      <w:r>
        <w:rPr>
          <w:lang w:val="en-AU"/>
        </w:rPr>
        <w:t xml:space="preserve"> moved</w:t>
      </w:r>
      <w:r w:rsidRPr="0028115B">
        <w:rPr>
          <w:lang w:val="en-AU"/>
        </w:rPr>
        <w:t xml:space="preserve">—CONSIDERATION OF </w:t>
      </w:r>
      <w:r>
        <w:rPr>
          <w:lang w:val="en-AU"/>
        </w:rPr>
        <w:t>Land Tax (Community Housing Exemption) Amendment Bill 2018</w:t>
      </w:r>
    </w:p>
    <w:p w:rsidR="00C13892" w:rsidRDefault="00C13892" w:rsidP="00C13892">
      <w:pPr>
        <w:pStyle w:val="DPSEntryDetail"/>
      </w:pPr>
      <w:r>
        <w:t>Mr Wall</w:t>
      </w:r>
      <w:r w:rsidRPr="0028115B">
        <w:t xml:space="preserve"> moved—</w:t>
      </w:r>
      <w:proofErr w:type="gramStart"/>
      <w:r w:rsidRPr="0028115B">
        <w:t>That</w:t>
      </w:r>
      <w:proofErr w:type="gramEnd"/>
      <w:r w:rsidRPr="0028115B">
        <w:t xml:space="preserve"> so much of the standing orders be suspended as would prevent </w:t>
      </w:r>
      <w:r>
        <w:t>order of the day</w:t>
      </w:r>
      <w:r w:rsidRPr="0028115B">
        <w:t xml:space="preserve"> No </w:t>
      </w:r>
      <w:r>
        <w:t>1</w:t>
      </w:r>
      <w:r w:rsidRPr="0028115B">
        <w:t xml:space="preserve">, </w:t>
      </w:r>
      <w:r>
        <w:t>Private Members’</w:t>
      </w:r>
      <w:r w:rsidRPr="0028115B">
        <w:t xml:space="preserve"> business</w:t>
      </w:r>
      <w:r>
        <w:t xml:space="preserve">, as listed on the </w:t>
      </w:r>
      <w:r>
        <w:rPr>
          <w:i/>
        </w:rPr>
        <w:t xml:space="preserve">Notice Paper, </w:t>
      </w:r>
      <w:r>
        <w:t>to proceed for debate at tomorrow’s sitting, 24 October 2018.</w:t>
      </w:r>
    </w:p>
    <w:p w:rsidR="00C13892" w:rsidRPr="00FF314A" w:rsidRDefault="00C13892" w:rsidP="00C13892">
      <w:pPr>
        <w:pStyle w:val="DPSEntryDetail"/>
      </w:pPr>
      <w:r>
        <w:t>Debate ensued.</w:t>
      </w:r>
    </w:p>
    <w:p w:rsidR="008E10AE" w:rsidRDefault="008E10AE" w:rsidP="00C13892">
      <w:pPr>
        <w:pStyle w:val="DPSEntryDetail"/>
      </w:pPr>
      <w:r>
        <w:t>Mr Coe (Leader of the Opposition) addressing the Assembly—</w:t>
      </w:r>
    </w:p>
    <w:p w:rsidR="008E10AE" w:rsidRDefault="008E10AE" w:rsidP="00C13892">
      <w:pPr>
        <w:pStyle w:val="DPSEntryDetail"/>
      </w:pPr>
      <w:r>
        <w:t>The time for the debate having expired—</w:t>
      </w:r>
    </w:p>
    <w:p w:rsidR="00C13892" w:rsidRDefault="00C13892" w:rsidP="00C13892">
      <w:pPr>
        <w:pStyle w:val="DPSEntryDetail"/>
      </w:pPr>
      <w:proofErr w:type="gramStart"/>
      <w:r w:rsidRPr="0028115B">
        <w:t>Question—put</w:t>
      </w:r>
      <w:r>
        <w:t>.</w:t>
      </w:r>
      <w:proofErr w:type="gramEnd"/>
    </w:p>
    <w:p w:rsidR="00C13892" w:rsidRDefault="00C13892" w:rsidP="00C13892">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C13892" w:rsidTr="00721304">
        <w:trPr>
          <w:trHeight w:val="240"/>
        </w:trPr>
        <w:tc>
          <w:tcPr>
            <w:tcW w:w="4082" w:type="dxa"/>
            <w:gridSpan w:val="2"/>
            <w:shd w:val="clear" w:color="auto" w:fill="auto"/>
          </w:tcPr>
          <w:p w:rsidR="00C13892" w:rsidRDefault="00C13892" w:rsidP="00721304">
            <w:pPr>
              <w:pStyle w:val="DIVName"/>
              <w:tabs>
                <w:tab w:val="center" w:pos="1644"/>
              </w:tabs>
            </w:pPr>
            <w:r>
              <w:tab/>
              <w:t>AYES, 8</w:t>
            </w:r>
          </w:p>
        </w:tc>
        <w:tc>
          <w:tcPr>
            <w:tcW w:w="624" w:type="dxa"/>
            <w:shd w:val="clear" w:color="auto" w:fill="auto"/>
          </w:tcPr>
          <w:p w:rsidR="00C13892" w:rsidRDefault="00C13892" w:rsidP="00721304">
            <w:pPr>
              <w:pStyle w:val="DIVName"/>
            </w:pPr>
          </w:p>
        </w:tc>
        <w:tc>
          <w:tcPr>
            <w:tcW w:w="4082" w:type="dxa"/>
            <w:gridSpan w:val="2"/>
            <w:shd w:val="clear" w:color="auto" w:fill="auto"/>
          </w:tcPr>
          <w:p w:rsidR="00C13892" w:rsidRDefault="00C13892" w:rsidP="00721304">
            <w:pPr>
              <w:pStyle w:val="DIVName"/>
              <w:tabs>
                <w:tab w:val="center" w:pos="1644"/>
              </w:tabs>
            </w:pPr>
            <w:r>
              <w:tab/>
              <w:t>NOES, 11</w:t>
            </w:r>
          </w:p>
        </w:tc>
      </w:tr>
      <w:tr w:rsidR="00C13892" w:rsidTr="00721304">
        <w:trPr>
          <w:trHeight w:val="240"/>
        </w:trPr>
        <w:tc>
          <w:tcPr>
            <w:tcW w:w="2041" w:type="dxa"/>
            <w:shd w:val="clear" w:color="auto" w:fill="auto"/>
          </w:tcPr>
          <w:p w:rsidR="00C13892" w:rsidRDefault="00C13892" w:rsidP="00721304">
            <w:pPr>
              <w:pStyle w:val="DIVName"/>
            </w:pPr>
            <w:r>
              <w:t>Miss C. Burch</w:t>
            </w:r>
          </w:p>
        </w:tc>
        <w:tc>
          <w:tcPr>
            <w:tcW w:w="2041" w:type="dxa"/>
            <w:shd w:val="clear" w:color="auto" w:fill="auto"/>
          </w:tcPr>
          <w:p w:rsidR="00C13892" w:rsidRDefault="00C13892" w:rsidP="00721304">
            <w:pPr>
              <w:pStyle w:val="DIVName"/>
            </w:pPr>
            <w:r>
              <w:t>Mr Parton</w:t>
            </w:r>
          </w:p>
        </w:tc>
        <w:tc>
          <w:tcPr>
            <w:tcW w:w="624" w:type="dxa"/>
            <w:shd w:val="clear" w:color="auto" w:fill="auto"/>
          </w:tcPr>
          <w:p w:rsidR="00C13892" w:rsidRDefault="00C13892" w:rsidP="00721304">
            <w:pPr>
              <w:pStyle w:val="DIVName"/>
            </w:pPr>
          </w:p>
        </w:tc>
        <w:tc>
          <w:tcPr>
            <w:tcW w:w="2041" w:type="dxa"/>
            <w:shd w:val="clear" w:color="auto" w:fill="auto"/>
          </w:tcPr>
          <w:p w:rsidR="00C13892" w:rsidRDefault="00C13892" w:rsidP="00721304">
            <w:pPr>
              <w:pStyle w:val="DIVName"/>
            </w:pPr>
            <w:r>
              <w:t>Mr Barr</w:t>
            </w:r>
          </w:p>
        </w:tc>
        <w:tc>
          <w:tcPr>
            <w:tcW w:w="2041" w:type="dxa"/>
            <w:shd w:val="clear" w:color="auto" w:fill="auto"/>
          </w:tcPr>
          <w:p w:rsidR="00C13892" w:rsidRDefault="00C13892" w:rsidP="00721304">
            <w:pPr>
              <w:pStyle w:val="DIVName"/>
            </w:pPr>
            <w:r>
              <w:t>Ms Orr</w:t>
            </w:r>
          </w:p>
        </w:tc>
      </w:tr>
      <w:tr w:rsidR="00C13892" w:rsidTr="00721304">
        <w:trPr>
          <w:trHeight w:val="240"/>
        </w:trPr>
        <w:tc>
          <w:tcPr>
            <w:tcW w:w="2041" w:type="dxa"/>
            <w:shd w:val="clear" w:color="auto" w:fill="auto"/>
          </w:tcPr>
          <w:p w:rsidR="00C13892" w:rsidRDefault="00C13892" w:rsidP="00721304">
            <w:pPr>
              <w:pStyle w:val="DIVName"/>
            </w:pPr>
            <w:r>
              <w:t>Mr Coe</w:t>
            </w:r>
          </w:p>
        </w:tc>
        <w:tc>
          <w:tcPr>
            <w:tcW w:w="2041" w:type="dxa"/>
            <w:shd w:val="clear" w:color="auto" w:fill="auto"/>
          </w:tcPr>
          <w:p w:rsidR="00C13892" w:rsidRDefault="00C13892" w:rsidP="00721304">
            <w:pPr>
              <w:pStyle w:val="DIVName"/>
            </w:pPr>
            <w:r>
              <w:t>Mr Wall</w:t>
            </w:r>
          </w:p>
        </w:tc>
        <w:tc>
          <w:tcPr>
            <w:tcW w:w="624" w:type="dxa"/>
            <w:shd w:val="clear" w:color="auto" w:fill="auto"/>
          </w:tcPr>
          <w:p w:rsidR="00C13892" w:rsidRDefault="00C13892" w:rsidP="00721304">
            <w:pPr>
              <w:pStyle w:val="DIVName"/>
            </w:pPr>
          </w:p>
        </w:tc>
        <w:tc>
          <w:tcPr>
            <w:tcW w:w="2041" w:type="dxa"/>
            <w:shd w:val="clear" w:color="auto" w:fill="auto"/>
          </w:tcPr>
          <w:p w:rsidR="00C13892" w:rsidRDefault="00C13892" w:rsidP="00721304">
            <w:pPr>
              <w:pStyle w:val="DIVName"/>
            </w:pPr>
            <w:r>
              <w:t>Ms J. Burch</w:t>
            </w:r>
          </w:p>
        </w:tc>
        <w:tc>
          <w:tcPr>
            <w:tcW w:w="2041" w:type="dxa"/>
            <w:shd w:val="clear" w:color="auto" w:fill="auto"/>
          </w:tcPr>
          <w:p w:rsidR="00C13892" w:rsidRDefault="00C13892" w:rsidP="00721304">
            <w:pPr>
              <w:pStyle w:val="DIVName"/>
            </w:pPr>
            <w:r>
              <w:t>Mr Pettersson</w:t>
            </w:r>
          </w:p>
        </w:tc>
      </w:tr>
      <w:tr w:rsidR="00C13892" w:rsidTr="00721304">
        <w:trPr>
          <w:trHeight w:val="240"/>
        </w:trPr>
        <w:tc>
          <w:tcPr>
            <w:tcW w:w="2041" w:type="dxa"/>
            <w:shd w:val="clear" w:color="auto" w:fill="auto"/>
          </w:tcPr>
          <w:p w:rsidR="00C13892" w:rsidRDefault="00C13892" w:rsidP="00721304">
            <w:pPr>
              <w:pStyle w:val="DIVName"/>
            </w:pPr>
            <w:proofErr w:type="spellStart"/>
            <w:r>
              <w:t>Mrs</w:t>
            </w:r>
            <w:proofErr w:type="spellEnd"/>
            <w:r>
              <w:t xml:space="preserve"> Dunne</w:t>
            </w:r>
          </w:p>
        </w:tc>
        <w:tc>
          <w:tcPr>
            <w:tcW w:w="2041" w:type="dxa"/>
            <w:shd w:val="clear" w:color="auto" w:fill="auto"/>
          </w:tcPr>
          <w:p w:rsidR="00C13892" w:rsidRDefault="00C13892" w:rsidP="00721304">
            <w:pPr>
              <w:pStyle w:val="DIVName"/>
            </w:pPr>
          </w:p>
        </w:tc>
        <w:tc>
          <w:tcPr>
            <w:tcW w:w="624" w:type="dxa"/>
            <w:shd w:val="clear" w:color="auto" w:fill="auto"/>
          </w:tcPr>
          <w:p w:rsidR="00C13892" w:rsidRDefault="00C13892" w:rsidP="00721304">
            <w:pPr>
              <w:pStyle w:val="DIVName"/>
            </w:pPr>
          </w:p>
        </w:tc>
        <w:tc>
          <w:tcPr>
            <w:tcW w:w="2041" w:type="dxa"/>
            <w:shd w:val="clear" w:color="auto" w:fill="auto"/>
          </w:tcPr>
          <w:p w:rsidR="00C13892" w:rsidRDefault="00C13892" w:rsidP="00721304">
            <w:pPr>
              <w:pStyle w:val="DIVName"/>
            </w:pPr>
            <w:r>
              <w:t>Ms Cody</w:t>
            </w:r>
          </w:p>
        </w:tc>
        <w:tc>
          <w:tcPr>
            <w:tcW w:w="2041" w:type="dxa"/>
            <w:shd w:val="clear" w:color="auto" w:fill="auto"/>
          </w:tcPr>
          <w:p w:rsidR="00C13892" w:rsidRDefault="00C13892" w:rsidP="00721304">
            <w:pPr>
              <w:pStyle w:val="DIVName"/>
            </w:pPr>
            <w:r>
              <w:t>Mr Rattenbury</w:t>
            </w:r>
          </w:p>
        </w:tc>
      </w:tr>
      <w:tr w:rsidR="00C13892" w:rsidTr="00721304">
        <w:trPr>
          <w:trHeight w:val="240"/>
        </w:trPr>
        <w:tc>
          <w:tcPr>
            <w:tcW w:w="2041" w:type="dxa"/>
            <w:shd w:val="clear" w:color="auto" w:fill="auto"/>
          </w:tcPr>
          <w:p w:rsidR="00C13892" w:rsidRDefault="00C13892" w:rsidP="00721304">
            <w:pPr>
              <w:pStyle w:val="DIVName"/>
            </w:pPr>
            <w:r>
              <w:t>Mr Hanson</w:t>
            </w:r>
          </w:p>
        </w:tc>
        <w:tc>
          <w:tcPr>
            <w:tcW w:w="2041" w:type="dxa"/>
            <w:shd w:val="clear" w:color="auto" w:fill="auto"/>
          </w:tcPr>
          <w:p w:rsidR="00C13892" w:rsidRDefault="00C13892" w:rsidP="00721304">
            <w:pPr>
              <w:pStyle w:val="DIVName"/>
            </w:pPr>
          </w:p>
        </w:tc>
        <w:tc>
          <w:tcPr>
            <w:tcW w:w="624" w:type="dxa"/>
            <w:shd w:val="clear" w:color="auto" w:fill="auto"/>
          </w:tcPr>
          <w:p w:rsidR="00C13892" w:rsidRDefault="00C13892" w:rsidP="00721304">
            <w:pPr>
              <w:pStyle w:val="DIVName"/>
            </w:pPr>
          </w:p>
        </w:tc>
        <w:tc>
          <w:tcPr>
            <w:tcW w:w="2041" w:type="dxa"/>
            <w:shd w:val="clear" w:color="auto" w:fill="auto"/>
          </w:tcPr>
          <w:p w:rsidR="00C13892" w:rsidRDefault="00C13892" w:rsidP="00721304">
            <w:pPr>
              <w:pStyle w:val="DIVName"/>
            </w:pPr>
            <w:r>
              <w:t>Ms Fitzharris</w:t>
            </w:r>
          </w:p>
        </w:tc>
        <w:tc>
          <w:tcPr>
            <w:tcW w:w="2041" w:type="dxa"/>
            <w:shd w:val="clear" w:color="auto" w:fill="auto"/>
          </w:tcPr>
          <w:p w:rsidR="00C13892" w:rsidRDefault="00C13892" w:rsidP="00721304">
            <w:pPr>
              <w:pStyle w:val="DIVName"/>
            </w:pPr>
            <w:r>
              <w:t>Mr Steel</w:t>
            </w:r>
          </w:p>
        </w:tc>
      </w:tr>
      <w:tr w:rsidR="00C13892" w:rsidTr="00721304">
        <w:trPr>
          <w:trHeight w:val="240"/>
        </w:trPr>
        <w:tc>
          <w:tcPr>
            <w:tcW w:w="2041" w:type="dxa"/>
            <w:shd w:val="clear" w:color="auto" w:fill="auto"/>
          </w:tcPr>
          <w:p w:rsidR="00C13892" w:rsidRDefault="00C13892" w:rsidP="00721304">
            <w:pPr>
              <w:pStyle w:val="DIVName"/>
            </w:pPr>
            <w:proofErr w:type="spellStart"/>
            <w:r>
              <w:t>Mrs</w:t>
            </w:r>
            <w:proofErr w:type="spellEnd"/>
            <w:r>
              <w:t xml:space="preserve"> Kikkert</w:t>
            </w:r>
          </w:p>
        </w:tc>
        <w:tc>
          <w:tcPr>
            <w:tcW w:w="2041" w:type="dxa"/>
            <w:shd w:val="clear" w:color="auto" w:fill="auto"/>
          </w:tcPr>
          <w:p w:rsidR="00C13892" w:rsidRDefault="00C13892" w:rsidP="00721304">
            <w:pPr>
              <w:pStyle w:val="DIVName"/>
            </w:pPr>
          </w:p>
        </w:tc>
        <w:tc>
          <w:tcPr>
            <w:tcW w:w="624" w:type="dxa"/>
            <w:shd w:val="clear" w:color="auto" w:fill="auto"/>
          </w:tcPr>
          <w:p w:rsidR="00C13892" w:rsidRDefault="00C13892" w:rsidP="00721304">
            <w:pPr>
              <w:pStyle w:val="DIVName"/>
            </w:pPr>
          </w:p>
        </w:tc>
        <w:tc>
          <w:tcPr>
            <w:tcW w:w="2041" w:type="dxa"/>
            <w:shd w:val="clear" w:color="auto" w:fill="auto"/>
          </w:tcPr>
          <w:p w:rsidR="00C13892" w:rsidRDefault="00C13892" w:rsidP="00721304">
            <w:pPr>
              <w:pStyle w:val="DIVName"/>
            </w:pPr>
            <w:r>
              <w:t>Mr Gentleman</w:t>
            </w:r>
          </w:p>
        </w:tc>
        <w:tc>
          <w:tcPr>
            <w:tcW w:w="2041" w:type="dxa"/>
            <w:shd w:val="clear" w:color="auto" w:fill="auto"/>
          </w:tcPr>
          <w:p w:rsidR="00C13892" w:rsidRDefault="00C13892" w:rsidP="00721304">
            <w:pPr>
              <w:pStyle w:val="DIVName"/>
            </w:pPr>
            <w:r>
              <w:t>Ms Stephen-Smith</w:t>
            </w:r>
          </w:p>
        </w:tc>
      </w:tr>
      <w:tr w:rsidR="00C13892" w:rsidTr="00721304">
        <w:trPr>
          <w:trHeight w:val="240"/>
        </w:trPr>
        <w:tc>
          <w:tcPr>
            <w:tcW w:w="2041" w:type="dxa"/>
            <w:shd w:val="clear" w:color="auto" w:fill="auto"/>
          </w:tcPr>
          <w:p w:rsidR="00C13892" w:rsidRDefault="00C13892" w:rsidP="00721304">
            <w:pPr>
              <w:pStyle w:val="DIVName"/>
            </w:pPr>
            <w:r>
              <w:t>Ms Lawder</w:t>
            </w:r>
          </w:p>
        </w:tc>
        <w:tc>
          <w:tcPr>
            <w:tcW w:w="2041" w:type="dxa"/>
            <w:shd w:val="clear" w:color="auto" w:fill="auto"/>
          </w:tcPr>
          <w:p w:rsidR="00C13892" w:rsidRDefault="00C13892" w:rsidP="00721304">
            <w:pPr>
              <w:pStyle w:val="DIVName"/>
            </w:pPr>
          </w:p>
        </w:tc>
        <w:tc>
          <w:tcPr>
            <w:tcW w:w="624" w:type="dxa"/>
            <w:shd w:val="clear" w:color="auto" w:fill="auto"/>
          </w:tcPr>
          <w:p w:rsidR="00C13892" w:rsidRDefault="00C13892" w:rsidP="00721304">
            <w:pPr>
              <w:pStyle w:val="DIVName"/>
            </w:pPr>
          </w:p>
        </w:tc>
        <w:tc>
          <w:tcPr>
            <w:tcW w:w="2041" w:type="dxa"/>
            <w:shd w:val="clear" w:color="auto" w:fill="auto"/>
          </w:tcPr>
          <w:p w:rsidR="00C13892" w:rsidRDefault="00C13892" w:rsidP="00721304">
            <w:pPr>
              <w:pStyle w:val="DIVName"/>
            </w:pPr>
            <w:r>
              <w:t>Ms Le Couteur</w:t>
            </w:r>
          </w:p>
        </w:tc>
        <w:tc>
          <w:tcPr>
            <w:tcW w:w="2041" w:type="dxa"/>
            <w:shd w:val="clear" w:color="auto" w:fill="auto"/>
          </w:tcPr>
          <w:p w:rsidR="00C13892" w:rsidRDefault="00C13892" w:rsidP="00721304">
            <w:pPr>
              <w:pStyle w:val="DIVName"/>
            </w:pPr>
          </w:p>
        </w:tc>
      </w:tr>
    </w:tbl>
    <w:p w:rsidR="00C13892" w:rsidRDefault="00C13892" w:rsidP="00C13892">
      <w:pPr>
        <w:pStyle w:val="DIVResult"/>
      </w:pPr>
      <w:r>
        <w:t xml:space="preserve">And so it was </w:t>
      </w:r>
      <w:proofErr w:type="spellStart"/>
      <w:r>
        <w:t>negatived</w:t>
      </w:r>
      <w:proofErr w:type="spellEnd"/>
      <w:r>
        <w:t>.</w:t>
      </w:r>
    </w:p>
    <w:p w:rsidR="00C13892" w:rsidRPr="001F298F" w:rsidRDefault="00C13892" w:rsidP="00C13892">
      <w:pPr>
        <w:pStyle w:val="DPSEntryHeading"/>
      </w:pPr>
      <w:r w:rsidRPr="001F298F">
        <w:tab/>
      </w:r>
      <w:r w:rsidRPr="00F47A48">
        <w:t>5</w:t>
      </w:r>
      <w:r w:rsidRPr="001F298F">
        <w:tab/>
      </w:r>
      <w:r>
        <w:t>petition, E-PETITIONS</w:t>
      </w:r>
      <w:r w:rsidRPr="001F298F">
        <w:t xml:space="preserve"> AND MINISTERIAL RESPONSE</w:t>
      </w:r>
      <w:r>
        <w:t>s—Statements by Members</w:t>
      </w:r>
    </w:p>
    <w:p w:rsidR="00C13892" w:rsidRPr="001F298F" w:rsidRDefault="00C13892" w:rsidP="00C13892">
      <w:pPr>
        <w:pStyle w:val="DPSEntryDetail"/>
        <w:rPr>
          <w:b/>
          <w:color w:val="000000"/>
        </w:rPr>
      </w:pPr>
      <w:r>
        <w:rPr>
          <w:b/>
          <w:color w:val="000000"/>
        </w:rPr>
        <w:t>Petition and e-</w:t>
      </w:r>
      <w:r w:rsidRPr="001F298F">
        <w:rPr>
          <w:b/>
          <w:color w:val="000000"/>
        </w:rPr>
        <w:t>Petition</w:t>
      </w:r>
      <w:r>
        <w:rPr>
          <w:b/>
          <w:color w:val="000000"/>
        </w:rPr>
        <w:t>s</w:t>
      </w:r>
    </w:p>
    <w:p w:rsidR="00C13892" w:rsidRPr="001F298F" w:rsidRDefault="00C13892" w:rsidP="00C13892">
      <w:pPr>
        <w:pStyle w:val="DPSEntryDetail"/>
      </w:pPr>
      <w:r w:rsidRPr="001F298F">
        <w:t>The Clerk announced that the following Member</w:t>
      </w:r>
      <w:r>
        <w:t xml:space="preserve">s had lodged </w:t>
      </w:r>
      <w:r w:rsidRPr="001F298F">
        <w:t>petition</w:t>
      </w:r>
      <w:r>
        <w:t xml:space="preserve">s </w:t>
      </w:r>
      <w:r w:rsidRPr="001F298F">
        <w:t>for presentation:</w:t>
      </w:r>
    </w:p>
    <w:p w:rsidR="00C13892" w:rsidRPr="001F298F" w:rsidRDefault="00C13892" w:rsidP="00C13892">
      <w:pPr>
        <w:pStyle w:val="DPSEntryDetail"/>
      </w:pPr>
      <w:r>
        <w:t>Ms Le Couteur</w:t>
      </w:r>
      <w:r w:rsidRPr="001F298F">
        <w:t xml:space="preserve">, </w:t>
      </w:r>
      <w:r>
        <w:t xml:space="preserve">in similar terms, </w:t>
      </w:r>
      <w:r w:rsidRPr="001F298F">
        <w:t xml:space="preserve">from </w:t>
      </w:r>
      <w:r>
        <w:t>435 and 83</w:t>
      </w:r>
      <w:r w:rsidRPr="001F298F">
        <w:t xml:space="preserve"> residents, </w:t>
      </w:r>
      <w:r>
        <w:t xml:space="preserve">respectively, </w:t>
      </w:r>
      <w:r w:rsidRPr="001F298F">
        <w:t xml:space="preserve">requesting </w:t>
      </w:r>
      <w:r w:rsidRPr="00AB562B">
        <w:t>that the Assembly call on the Government to amend the Phillip Precinct Code to</w:t>
      </w:r>
      <w:r>
        <w:t xml:space="preserve"> reduce shadowing over the Bellerive Retirement Village</w:t>
      </w:r>
      <w:r w:rsidRPr="00AB562B">
        <w:t xml:space="preserve"> (</w:t>
      </w:r>
      <w:r>
        <w:t xml:space="preserve">Pet 20-18 and </w:t>
      </w:r>
      <w:r w:rsidRPr="00AB562B">
        <w:t>e-Pet 12-18).</w:t>
      </w:r>
    </w:p>
    <w:p w:rsidR="00C13892" w:rsidRDefault="00C13892" w:rsidP="00C13892">
      <w:pPr>
        <w:pStyle w:val="DPSEntryDetail"/>
      </w:pPr>
      <w:proofErr w:type="gramStart"/>
      <w:r>
        <w:t>Miss C. Burch</w:t>
      </w:r>
      <w:r w:rsidRPr="001F298F">
        <w:t xml:space="preserve">, from </w:t>
      </w:r>
      <w:r>
        <w:t>528</w:t>
      </w:r>
      <w:r w:rsidRPr="001F298F">
        <w:t xml:space="preserve"> residents, requesting that </w:t>
      </w:r>
      <w:r w:rsidRPr="00AB562B">
        <w:t>the Assembly call on the Government to reopen</w:t>
      </w:r>
      <w:r>
        <w:t xml:space="preserve"> public consultation on proposed school bus changes and retain </w:t>
      </w:r>
      <w:r w:rsidR="00F604CC">
        <w:t xml:space="preserve">all </w:t>
      </w:r>
      <w:r>
        <w:t>bus services throughout 2019.</w:t>
      </w:r>
      <w:proofErr w:type="gramEnd"/>
      <w:r w:rsidRPr="001F298F">
        <w:t xml:space="preserve"> (</w:t>
      </w:r>
      <w:proofErr w:type="gramStart"/>
      <w:r>
        <w:t>e-</w:t>
      </w:r>
      <w:r w:rsidRPr="001F298F">
        <w:t>Pet</w:t>
      </w:r>
      <w:proofErr w:type="gramEnd"/>
      <w:r w:rsidRPr="001F298F">
        <w:t xml:space="preserve"> </w:t>
      </w:r>
      <w:r w:rsidR="00F604CC">
        <w:t>17</w:t>
      </w:r>
      <w:r>
        <w:t>-18</w:t>
      </w:r>
      <w:r w:rsidRPr="001F298F">
        <w:t>).</w:t>
      </w:r>
    </w:p>
    <w:p w:rsidR="00C13892" w:rsidRDefault="00C13892" w:rsidP="00C13892">
      <w:pPr>
        <w:pStyle w:val="DPSEntryDetail"/>
      </w:pPr>
      <w:r w:rsidRPr="005945EA">
        <w:t xml:space="preserve">Pursuant to standing order 99A, this petition stands referred to the Standing Committee on </w:t>
      </w:r>
      <w:r>
        <w:t>Environment and Transport and City Services</w:t>
      </w:r>
      <w:r w:rsidRPr="005945EA">
        <w:t>.</w:t>
      </w:r>
    </w:p>
    <w:p w:rsidR="00C13892" w:rsidRPr="001F298F" w:rsidRDefault="00C13892" w:rsidP="00C13892">
      <w:pPr>
        <w:pStyle w:val="DPSEntryDetail"/>
        <w:rPr>
          <w:b/>
        </w:rPr>
      </w:pPr>
      <w:r>
        <w:rPr>
          <w:b/>
        </w:rPr>
        <w:t>Ministerial responses</w:t>
      </w:r>
    </w:p>
    <w:p w:rsidR="00C13892" w:rsidRPr="001F298F" w:rsidRDefault="00C13892" w:rsidP="00C13892">
      <w:pPr>
        <w:pStyle w:val="DPSEntryDetail"/>
      </w:pPr>
      <w:r w:rsidRPr="001F298F">
        <w:t>The Clerk announced that the following responses to petitions had been lodged:</w:t>
      </w:r>
    </w:p>
    <w:p w:rsidR="00C13892" w:rsidRPr="001F298F" w:rsidRDefault="00C13892" w:rsidP="00C13892">
      <w:pPr>
        <w:pStyle w:val="DPSEntryDetail"/>
      </w:pPr>
      <w:r>
        <w:t>Mr Steel (Minister for City Services)</w:t>
      </w:r>
      <w:r w:rsidRPr="001F298F">
        <w:t xml:space="preserve">, dated </w:t>
      </w:r>
      <w:r>
        <w:t>4 October 2018</w:t>
      </w:r>
      <w:r w:rsidRPr="001F298F">
        <w:t xml:space="preserve">—Response to </w:t>
      </w:r>
      <w:r>
        <w:t>e-</w:t>
      </w:r>
      <w:r w:rsidRPr="001F298F">
        <w:t xml:space="preserve">petition No </w:t>
      </w:r>
      <w:r>
        <w:t>11-18</w:t>
      </w:r>
      <w:r w:rsidRPr="001F298F">
        <w:t>, lodged by</w:t>
      </w:r>
      <w:r>
        <w:t xml:space="preserve"> Ms J. Burch</w:t>
      </w:r>
      <w:r w:rsidRPr="001F298F">
        <w:t xml:space="preserve"> on </w:t>
      </w:r>
      <w:r>
        <w:t>14 August 2018</w:t>
      </w:r>
      <w:r w:rsidRPr="001F298F">
        <w:t xml:space="preserve">, concerning </w:t>
      </w:r>
      <w:r>
        <w:t>improvements to the Tuggeranong Town Centre</w:t>
      </w:r>
      <w:r w:rsidRPr="001F298F">
        <w:t>.</w:t>
      </w:r>
    </w:p>
    <w:p w:rsidR="00C13892" w:rsidRDefault="00C13892" w:rsidP="00C13892">
      <w:pPr>
        <w:pStyle w:val="DPSEntryDetail"/>
      </w:pPr>
      <w:r>
        <w:t>Mr Steel (Minister for City Services)</w:t>
      </w:r>
      <w:r w:rsidRPr="001F298F">
        <w:t xml:space="preserve">, dated </w:t>
      </w:r>
      <w:r>
        <w:t>5 October 2018</w:t>
      </w:r>
      <w:r w:rsidR="00206095">
        <w:t>—Response to petition No </w:t>
      </w:r>
      <w:r>
        <w:t>16-18</w:t>
      </w:r>
      <w:r w:rsidRPr="001F298F">
        <w:t>, lodged by</w:t>
      </w:r>
      <w:r>
        <w:t xml:space="preserve"> Mrs Kikkert</w:t>
      </w:r>
      <w:r w:rsidRPr="001F298F">
        <w:t xml:space="preserve"> on </w:t>
      </w:r>
      <w:r>
        <w:t>14 August 2018</w:t>
      </w:r>
      <w:r w:rsidRPr="001F298F">
        <w:t xml:space="preserve">, concerning </w:t>
      </w:r>
      <w:r>
        <w:t>the provision of recycling bins at the Charnwood Group Centre</w:t>
      </w:r>
      <w:r w:rsidRPr="001F298F">
        <w:t>.</w:t>
      </w:r>
    </w:p>
    <w:p w:rsidR="00C13892" w:rsidRPr="001F298F" w:rsidRDefault="00C13892" w:rsidP="00C13892">
      <w:pPr>
        <w:pStyle w:val="DPSEntryDetail"/>
      </w:pPr>
      <w:proofErr w:type="gramStart"/>
      <w:r>
        <w:t>Ms Le Couteur and Miss C. Burch, by leave, made statements in relation to the petitions.</w:t>
      </w:r>
      <w:proofErr w:type="gramEnd"/>
    </w:p>
    <w:p w:rsidR="00C13892" w:rsidRPr="00665463" w:rsidRDefault="00C13892" w:rsidP="00C13892">
      <w:pPr>
        <w:pStyle w:val="DPSEntryHeading"/>
      </w:pPr>
      <w:r w:rsidRPr="00665463">
        <w:lastRenderedPageBreak/>
        <w:tab/>
      </w:r>
      <w:r w:rsidRPr="00F47A48">
        <w:t>6</w:t>
      </w:r>
      <w:r w:rsidRPr="00665463">
        <w:tab/>
      </w:r>
      <w:r>
        <w:t>Economic Development and Tourism—Standing Committee</w:t>
      </w:r>
      <w:r w:rsidRPr="00665463">
        <w:t xml:space="preserve">—REPORT </w:t>
      </w:r>
      <w:r>
        <w:t>4</w:t>
      </w:r>
      <w:r w:rsidRPr="00665463">
        <w:t>—</w:t>
      </w:r>
      <w:r>
        <w:t>Inquiry into Government Procurement (Secure Local Jobs) Amendment Bill 2018</w:t>
      </w:r>
      <w:r w:rsidRPr="00665463">
        <w:t>—report noted</w:t>
      </w:r>
    </w:p>
    <w:p w:rsidR="00C13892" w:rsidRPr="00665463" w:rsidRDefault="00C13892" w:rsidP="00C13892">
      <w:pPr>
        <w:pStyle w:val="DPSEntryDetail"/>
      </w:pPr>
      <w:r>
        <w:t>Mr Hanson</w:t>
      </w:r>
      <w:r w:rsidRPr="00665463">
        <w:t xml:space="preserve"> (Chair)</w:t>
      </w:r>
      <w:r>
        <w:t>, pursuant to order,</w:t>
      </w:r>
      <w:r w:rsidRPr="00665463">
        <w:t xml:space="preserve"> presented the following report:</w:t>
      </w:r>
    </w:p>
    <w:p w:rsidR="00C13892" w:rsidRPr="00665463" w:rsidRDefault="00C13892" w:rsidP="00C13892">
      <w:pPr>
        <w:pStyle w:val="DPSEntryDetail"/>
        <w:rPr>
          <w:iCs/>
        </w:rPr>
      </w:pPr>
      <w:r>
        <w:rPr>
          <w:bCs/>
        </w:rPr>
        <w:t>Economic Development and Tourism—Standing Committee</w:t>
      </w:r>
      <w:r w:rsidRPr="00665463">
        <w:t xml:space="preserve">—Report </w:t>
      </w:r>
      <w:r>
        <w:rPr>
          <w:caps/>
        </w:rPr>
        <w:t>4</w:t>
      </w:r>
      <w:r w:rsidRPr="00665463">
        <w:t>—</w:t>
      </w:r>
      <w:r>
        <w:rPr>
          <w:i/>
          <w:iCs/>
        </w:rPr>
        <w:t>Inquiry into Government Procurement (Secure Local Jobs) Amendment Bill 2018</w:t>
      </w:r>
      <w:r w:rsidRPr="00665463">
        <w:rPr>
          <w:i/>
          <w:iCs/>
        </w:rPr>
        <w:t>,</w:t>
      </w:r>
      <w:r w:rsidRPr="00665463">
        <w:rPr>
          <w:iCs/>
        </w:rPr>
        <w:t xml:space="preserve"> dated </w:t>
      </w:r>
      <w:r w:rsidR="00206095">
        <w:rPr>
          <w:iCs/>
        </w:rPr>
        <w:t>28 </w:t>
      </w:r>
      <w:r>
        <w:rPr>
          <w:iCs/>
        </w:rPr>
        <w:t>September 2018</w:t>
      </w:r>
      <w:r w:rsidRPr="00665463">
        <w:rPr>
          <w:iCs/>
        </w:rPr>
        <w:t>, together with a copy of the extracts of the relevant minutes of proceedings—</w:t>
      </w:r>
    </w:p>
    <w:p w:rsidR="00C13892" w:rsidRDefault="00C13892" w:rsidP="00C13892">
      <w:pPr>
        <w:pStyle w:val="DPSEntryDetail"/>
        <w:rPr>
          <w:iCs/>
        </w:rPr>
      </w:pPr>
      <w:proofErr w:type="gramStart"/>
      <w:r w:rsidRPr="00665463">
        <w:rPr>
          <w:iCs/>
        </w:rPr>
        <w:t>and</w:t>
      </w:r>
      <w:proofErr w:type="gramEnd"/>
      <w:r w:rsidRPr="00665463">
        <w:rPr>
          <w:iCs/>
        </w:rPr>
        <w:t xml:space="preserve"> moved—That the report be noted.</w:t>
      </w:r>
    </w:p>
    <w:p w:rsidR="00C13892" w:rsidRPr="00665463" w:rsidRDefault="00C13892" w:rsidP="00C13892">
      <w:pPr>
        <w:pStyle w:val="DPSEntryDetail"/>
        <w:rPr>
          <w:iCs/>
        </w:rPr>
      </w:pPr>
      <w:r>
        <w:rPr>
          <w:iCs/>
        </w:rPr>
        <w:t>Debate ensued.</w:t>
      </w:r>
    </w:p>
    <w:p w:rsidR="00C13892" w:rsidRPr="00665463" w:rsidRDefault="00C13892" w:rsidP="00C13892">
      <w:pPr>
        <w:pStyle w:val="DPSEntryDetail"/>
        <w:rPr>
          <w:iCs/>
        </w:rPr>
      </w:pPr>
      <w:proofErr w:type="gramStart"/>
      <w:r w:rsidRPr="00665463">
        <w:rPr>
          <w:iCs/>
        </w:rPr>
        <w:t>Question—put and passed.</w:t>
      </w:r>
      <w:proofErr w:type="gramEnd"/>
    </w:p>
    <w:p w:rsidR="00C13892" w:rsidRPr="00B4019C" w:rsidRDefault="00C13892" w:rsidP="00C13892">
      <w:pPr>
        <w:pStyle w:val="DPSEntryHeading"/>
      </w:pPr>
      <w:r w:rsidRPr="00B4019C">
        <w:tab/>
      </w:r>
      <w:r w:rsidRPr="00F47A48">
        <w:t>7</w:t>
      </w:r>
      <w:r w:rsidRPr="00B4019C">
        <w:tab/>
      </w:r>
      <w:r>
        <w:t>Environment and Transport and City Services—Standing Committee</w:t>
      </w:r>
      <w:r w:rsidRPr="00B4019C">
        <w:t>—</w:t>
      </w:r>
      <w:r>
        <w:t>Petition 6-18—Mitchell—Light rail stop</w:t>
      </w:r>
      <w:r w:rsidRPr="00B4019C">
        <w:t>—STATEMENT BY CHAIR</w:t>
      </w:r>
    </w:p>
    <w:p w:rsidR="00C13892" w:rsidRPr="00B4019C" w:rsidRDefault="00C13892" w:rsidP="00C13892">
      <w:pPr>
        <w:pStyle w:val="DPSEntryDetail"/>
      </w:pPr>
      <w:r>
        <w:t>Ms Orr</w:t>
      </w:r>
      <w:r w:rsidRPr="00B4019C">
        <w:t xml:space="preserve"> (Chair), pursuant to standing order 246A, informed the Assembly that</w:t>
      </w:r>
      <w:r>
        <w:t>, following consideration of petition 6-18 concerning the reinstatement of the light rail stop planned for Mitchell,</w:t>
      </w:r>
      <w:r w:rsidRPr="00B4019C">
        <w:t xml:space="preserve"> </w:t>
      </w:r>
      <w:r>
        <w:t xml:space="preserve">and the Minister’s response, </w:t>
      </w:r>
      <w:r w:rsidRPr="00B4019C">
        <w:t xml:space="preserve">the </w:t>
      </w:r>
      <w:r>
        <w:t>Standing Committee on Environment and Transport and City Services</w:t>
      </w:r>
      <w:r w:rsidRPr="00B4019C">
        <w:t xml:space="preserve"> had </w:t>
      </w:r>
      <w:r>
        <w:t>resolved not to inquire further into the matters raised in the petition.</w:t>
      </w:r>
    </w:p>
    <w:p w:rsidR="00C13892" w:rsidRPr="00F7286D" w:rsidRDefault="00C13892" w:rsidP="00C13892">
      <w:pPr>
        <w:pStyle w:val="DPSEntryHeading"/>
      </w:pPr>
      <w:r w:rsidRPr="00F7286D">
        <w:tab/>
      </w:r>
      <w:r w:rsidRPr="00F47A48">
        <w:t>8</w:t>
      </w:r>
      <w:r w:rsidRPr="00F7286D">
        <w:tab/>
      </w:r>
      <w:r>
        <w:t>Delivering an inclusive, progressive and connected Canberra</w:t>
      </w:r>
      <w:r w:rsidRPr="00F7286D">
        <w:t>—MINISTERIAL STATEMENT—PAPER NOTED</w:t>
      </w:r>
    </w:p>
    <w:p w:rsidR="00C13892" w:rsidRPr="00F7286D" w:rsidRDefault="00C13892" w:rsidP="00C13892">
      <w:pPr>
        <w:pStyle w:val="DPSEntryDetail"/>
      </w:pPr>
      <w:r>
        <w:t>Mr Barr (Chief Minister)</w:t>
      </w:r>
      <w:r w:rsidRPr="00F7286D">
        <w:t xml:space="preserve"> made a ministerial statement concerning </w:t>
      </w:r>
      <w:r>
        <w:t>on d</w:t>
      </w:r>
      <w:r w:rsidRPr="00AD622D">
        <w:t xml:space="preserve">elivering an inclusive, progressive and connected Canberra </w:t>
      </w:r>
      <w:r w:rsidRPr="00F7286D">
        <w:t>and presented the following paper:</w:t>
      </w:r>
    </w:p>
    <w:p w:rsidR="00C13892" w:rsidRPr="00F7286D" w:rsidRDefault="00C13892" w:rsidP="00C13892">
      <w:pPr>
        <w:pStyle w:val="DPSEntryDetail"/>
      </w:pPr>
      <w:r>
        <w:t>Delivering an inclusive, progressive and connected Canberra</w:t>
      </w:r>
      <w:r w:rsidRPr="00F7286D">
        <w:t xml:space="preserve">—Ministerial statement, </w:t>
      </w:r>
      <w:r>
        <w:t>23 October 2018</w:t>
      </w:r>
      <w:r w:rsidRPr="00F7286D">
        <w:t>.</w:t>
      </w:r>
    </w:p>
    <w:p w:rsidR="00C13892" w:rsidRPr="00F7286D" w:rsidRDefault="00C13892" w:rsidP="00C13892">
      <w:pPr>
        <w:pStyle w:val="DPSEntryDetail"/>
      </w:pPr>
      <w:r>
        <w:t>Mr Barr</w:t>
      </w:r>
      <w:r w:rsidRPr="00F7286D">
        <w:t xml:space="preserve"> moved—</w:t>
      </w:r>
      <w:proofErr w:type="gramStart"/>
      <w:r w:rsidRPr="00F7286D">
        <w:t>That</w:t>
      </w:r>
      <w:proofErr w:type="gramEnd"/>
      <w:r w:rsidRPr="00F7286D">
        <w:t xml:space="preserve"> the Assembly take note of the paper.</w:t>
      </w:r>
    </w:p>
    <w:p w:rsidR="00C13892" w:rsidRPr="00F7286D" w:rsidRDefault="00C13892" w:rsidP="00C13892">
      <w:pPr>
        <w:pStyle w:val="DPSEntryDetail"/>
      </w:pPr>
      <w:proofErr w:type="gramStart"/>
      <w:r w:rsidRPr="00F7286D">
        <w:t>Question—put and passed.</w:t>
      </w:r>
      <w:proofErr w:type="gramEnd"/>
    </w:p>
    <w:p w:rsidR="00C13892" w:rsidRPr="00F7286D" w:rsidRDefault="00C13892" w:rsidP="00C13892">
      <w:pPr>
        <w:pStyle w:val="DPSEntryHeading"/>
      </w:pPr>
      <w:r w:rsidRPr="00F7286D">
        <w:tab/>
      </w:r>
      <w:r w:rsidRPr="00F47A48">
        <w:t>9</w:t>
      </w:r>
      <w:r w:rsidRPr="00F7286D">
        <w:tab/>
      </w:r>
      <w:r>
        <w:t>A.C.T. Health transition and workplace culture—Update</w:t>
      </w:r>
      <w:r w:rsidRPr="00F7286D">
        <w:t>—MINISTERIAL STATEMENT</w:t>
      </w:r>
      <w:r>
        <w:t xml:space="preserve"> and paper</w:t>
      </w:r>
      <w:r w:rsidRPr="00F7286D">
        <w:t>—PAPER NOTED</w:t>
      </w:r>
    </w:p>
    <w:p w:rsidR="00C13892" w:rsidRPr="00F7286D" w:rsidRDefault="00C13892" w:rsidP="00C13892">
      <w:pPr>
        <w:pStyle w:val="DPSEntryDetail"/>
      </w:pPr>
      <w:r>
        <w:t>Ms Fitzharris (Minister for Health and Wellbeing)</w:t>
      </w:r>
      <w:r w:rsidRPr="00F7286D">
        <w:t xml:space="preserve"> made a ministerial statement concerning </w:t>
      </w:r>
      <w:r>
        <w:t>the transition of ACT Health into two distinct organisations, and workplace culture, pursuant to the resolutions of the Assembly of 9 May and 1 August 2018,</w:t>
      </w:r>
      <w:r w:rsidRPr="00F7286D">
        <w:t xml:space="preserve"> and presented the following paper</w:t>
      </w:r>
      <w:r>
        <w:t>s</w:t>
      </w:r>
      <w:r w:rsidRPr="00F7286D">
        <w:t>:</w:t>
      </w:r>
    </w:p>
    <w:p w:rsidR="00C13892" w:rsidRDefault="00C13892" w:rsidP="00C13892">
      <w:pPr>
        <w:pStyle w:val="DPSEntryDetail"/>
      </w:pPr>
      <w:r>
        <w:t>ACT Health transition and workplace culture—Update</w:t>
      </w:r>
      <w:r w:rsidRPr="00F7286D">
        <w:t xml:space="preserve">—Ministerial statement, </w:t>
      </w:r>
      <w:r w:rsidR="00A66D35">
        <w:t>23 </w:t>
      </w:r>
      <w:r>
        <w:t>October 2018</w:t>
      </w:r>
      <w:r w:rsidRPr="00F7286D">
        <w:t>.</w:t>
      </w:r>
    </w:p>
    <w:p w:rsidR="00C13892" w:rsidRPr="00F7286D" w:rsidRDefault="00C13892" w:rsidP="00C13892">
      <w:pPr>
        <w:pStyle w:val="DPSEntryDetail"/>
      </w:pPr>
      <w:r>
        <w:t>Workplace Culture within ACT Public Health Services—Independent review—Terms of reference, dated 23 October 2018.</w:t>
      </w:r>
    </w:p>
    <w:p w:rsidR="00C13892" w:rsidRPr="00F7286D" w:rsidRDefault="00C13892" w:rsidP="00C13892">
      <w:pPr>
        <w:pStyle w:val="DPSEntryDetail"/>
      </w:pPr>
      <w:r>
        <w:t>Ms Fitzharris</w:t>
      </w:r>
      <w:r w:rsidRPr="00F7286D">
        <w:t xml:space="preserve"> moved—</w:t>
      </w:r>
      <w:proofErr w:type="gramStart"/>
      <w:r w:rsidRPr="00F7286D">
        <w:t>That</w:t>
      </w:r>
      <w:proofErr w:type="gramEnd"/>
      <w:r w:rsidRPr="00F7286D">
        <w:t xml:space="preserve"> the Assembly take note of the </w:t>
      </w:r>
      <w:r>
        <w:t>ministerial statement</w:t>
      </w:r>
      <w:r w:rsidRPr="00F7286D">
        <w:t>.</w:t>
      </w:r>
    </w:p>
    <w:p w:rsidR="00C13892" w:rsidRPr="00F7286D" w:rsidRDefault="00C13892" w:rsidP="00C13892">
      <w:pPr>
        <w:pStyle w:val="DPSEntryDetail"/>
      </w:pPr>
      <w:proofErr w:type="gramStart"/>
      <w:r w:rsidRPr="00F7286D">
        <w:t>Question—put and passed.</w:t>
      </w:r>
      <w:proofErr w:type="gramEnd"/>
    </w:p>
    <w:p w:rsidR="00C13892" w:rsidRPr="001C332F" w:rsidRDefault="00C13892" w:rsidP="00C13892">
      <w:pPr>
        <w:pStyle w:val="DPSEntryHeading"/>
      </w:pPr>
      <w:r w:rsidRPr="00F7286D">
        <w:lastRenderedPageBreak/>
        <w:tab/>
      </w:r>
      <w:r w:rsidRPr="00F47A48">
        <w:t>10</w:t>
      </w:r>
      <w:r w:rsidRPr="001C332F">
        <w:tab/>
        <w:t>Out of Home Care Strategy 2015-2020—A Step Up for Our Kids—One Step can make a Lifetime of Difference—</w:t>
      </w:r>
      <w:proofErr w:type="gramStart"/>
      <w:r w:rsidRPr="001C332F">
        <w:t>Update—</w:t>
      </w:r>
      <w:proofErr w:type="gramEnd"/>
      <w:r w:rsidRPr="001C332F">
        <w:t>MINISTERIAL STATEMENT</w:t>
      </w:r>
      <w:r>
        <w:t xml:space="preserve"> and paper</w:t>
      </w:r>
      <w:r w:rsidRPr="001C332F">
        <w:t>—PAPER NOTED</w:t>
      </w:r>
    </w:p>
    <w:p w:rsidR="00C13892" w:rsidRPr="001C332F" w:rsidRDefault="00C13892" w:rsidP="00C13892">
      <w:pPr>
        <w:pStyle w:val="DPSEntryDetail"/>
      </w:pPr>
      <w:r w:rsidRPr="001C332F">
        <w:t>Ms Stephen-Smith (</w:t>
      </w:r>
      <w:r w:rsidR="00F604CC">
        <w:t xml:space="preserve">Minister for </w:t>
      </w:r>
      <w:r>
        <w:t>Children, Youth and Families</w:t>
      </w:r>
      <w:r w:rsidRPr="001C332F">
        <w:t>) made a ministerial statement concerning the Out of Home Care Strategy 2015-2020—</w:t>
      </w:r>
      <w:r w:rsidRPr="001C332F">
        <w:rPr>
          <w:i/>
        </w:rPr>
        <w:t xml:space="preserve">A Step Up for Our Kids—One Step can make a Lifetime of Difference </w:t>
      </w:r>
      <w:r w:rsidRPr="001C332F">
        <w:t>and presented the following paper</w:t>
      </w:r>
      <w:r>
        <w:t>s</w:t>
      </w:r>
      <w:r w:rsidRPr="001C332F">
        <w:t>:</w:t>
      </w:r>
    </w:p>
    <w:p w:rsidR="00C13892" w:rsidRDefault="00C13892" w:rsidP="00C13892">
      <w:pPr>
        <w:pStyle w:val="DPSEntryDetail"/>
      </w:pPr>
      <w:r w:rsidRPr="001C332F">
        <w:t>Out of Home Care Strategy 2015-2020—</w:t>
      </w:r>
      <w:r w:rsidRPr="001C332F">
        <w:rPr>
          <w:i/>
        </w:rPr>
        <w:t>A Step Up for Our Kids—One Step Can Make a Lifetime of Difference</w:t>
      </w:r>
      <w:r w:rsidRPr="001C332F">
        <w:t>—Update—October 2018—Ministerial statement, 23 October 2018.</w:t>
      </w:r>
    </w:p>
    <w:p w:rsidR="00C13892" w:rsidRPr="001C332F" w:rsidRDefault="00C13892" w:rsidP="00C13892">
      <w:pPr>
        <w:pStyle w:val="DPSEntryDetail"/>
      </w:pPr>
      <w:r>
        <w:t>A Step Up for Our Kids—Snapshot Report, as at 9 October 2018.</w:t>
      </w:r>
    </w:p>
    <w:p w:rsidR="00C13892" w:rsidRPr="001C332F" w:rsidRDefault="00C13892" w:rsidP="00C13892">
      <w:pPr>
        <w:pStyle w:val="DPSEntryDetail"/>
      </w:pPr>
      <w:r w:rsidRPr="001C332F">
        <w:t>Ms Stephen-Smith moved—</w:t>
      </w:r>
      <w:proofErr w:type="gramStart"/>
      <w:r w:rsidRPr="001C332F">
        <w:t>That</w:t>
      </w:r>
      <w:proofErr w:type="gramEnd"/>
      <w:r w:rsidRPr="001C332F">
        <w:t xml:space="preserve"> the Assembly take note of the </w:t>
      </w:r>
      <w:r>
        <w:t>ministerial statement</w:t>
      </w:r>
      <w:r w:rsidRPr="001C332F">
        <w:t>.</w:t>
      </w:r>
    </w:p>
    <w:p w:rsidR="00C13892" w:rsidRDefault="00C13892" w:rsidP="00C13892">
      <w:pPr>
        <w:pStyle w:val="DPSEntryDetail"/>
      </w:pPr>
      <w:proofErr w:type="gramStart"/>
      <w:r w:rsidRPr="001C332F">
        <w:t>Question—put and passed.</w:t>
      </w:r>
      <w:proofErr w:type="gramEnd"/>
    </w:p>
    <w:p w:rsidR="00C13892" w:rsidRPr="00F7286D" w:rsidRDefault="00C13892" w:rsidP="00C13892">
      <w:pPr>
        <w:pStyle w:val="DPSEntryHeading"/>
      </w:pPr>
      <w:r w:rsidRPr="00F7286D">
        <w:tab/>
      </w:r>
      <w:r w:rsidRPr="00F47A48">
        <w:t>11</w:t>
      </w:r>
      <w:r w:rsidRPr="00F7286D">
        <w:tab/>
      </w:r>
      <w:r>
        <w:t>A.C.T. Carers Strategy—Launch of the 3 year Action Plan</w:t>
      </w:r>
      <w:r w:rsidRPr="00F7286D">
        <w:t>—MINISTERIAL STATEMENT</w:t>
      </w:r>
      <w:r>
        <w:t xml:space="preserve"> and paper</w:t>
      </w:r>
      <w:r w:rsidRPr="00F7286D">
        <w:t>—PAPER NOTED</w:t>
      </w:r>
    </w:p>
    <w:p w:rsidR="00C13892" w:rsidRPr="00F7286D" w:rsidRDefault="00C13892" w:rsidP="00C13892">
      <w:pPr>
        <w:pStyle w:val="DPSEntryDetail"/>
      </w:pPr>
      <w:r>
        <w:t>Mr Steel (Minister for Community Services and Facilities)</w:t>
      </w:r>
      <w:r w:rsidRPr="00F7286D">
        <w:t xml:space="preserve"> made a ministerial statement concerning </w:t>
      </w:r>
      <w:r>
        <w:t xml:space="preserve">the launch of the ACT Carers Strategy, First Three-Year Action Plan </w:t>
      </w:r>
      <w:r w:rsidRPr="00F7286D">
        <w:t>and presented the following paper</w:t>
      </w:r>
      <w:r>
        <w:t>s</w:t>
      </w:r>
      <w:r w:rsidRPr="00F7286D">
        <w:t>:</w:t>
      </w:r>
    </w:p>
    <w:p w:rsidR="00C13892" w:rsidRDefault="00C13892" w:rsidP="00C13892">
      <w:pPr>
        <w:pStyle w:val="DPSEntryDetail"/>
      </w:pPr>
      <w:proofErr w:type="gramStart"/>
      <w:r>
        <w:t>ACT Carers Strategy—Launch of the 3 year Action Plan</w:t>
      </w:r>
      <w:r w:rsidRPr="00F7286D">
        <w:t xml:space="preserve">—Ministerial statement, </w:t>
      </w:r>
      <w:r w:rsidR="004F5E35">
        <w:t>23 </w:t>
      </w:r>
      <w:r>
        <w:t>October 2018</w:t>
      </w:r>
      <w:r w:rsidRPr="00F7286D">
        <w:t>.</w:t>
      </w:r>
      <w:proofErr w:type="gramEnd"/>
    </w:p>
    <w:p w:rsidR="00C13892" w:rsidRPr="00F7286D" w:rsidRDefault="00C13892" w:rsidP="00C13892">
      <w:pPr>
        <w:pStyle w:val="DPSEntryDetail"/>
      </w:pPr>
      <w:r>
        <w:t>ACT Carers Strategy 2018-2028—First Three-Year Action Plan.</w:t>
      </w:r>
    </w:p>
    <w:p w:rsidR="00C13892" w:rsidRPr="00F7286D" w:rsidRDefault="00C13892" w:rsidP="00C13892">
      <w:pPr>
        <w:pStyle w:val="DPSEntryDetail"/>
      </w:pPr>
      <w:r>
        <w:t>Mr Steel</w:t>
      </w:r>
      <w:r w:rsidRPr="00F7286D">
        <w:t xml:space="preserve"> moved—</w:t>
      </w:r>
      <w:proofErr w:type="gramStart"/>
      <w:r w:rsidRPr="00F7286D">
        <w:t>That</w:t>
      </w:r>
      <w:proofErr w:type="gramEnd"/>
      <w:r w:rsidRPr="00F7286D">
        <w:t xml:space="preserve"> the Assembly take note of the </w:t>
      </w:r>
      <w:r w:rsidR="00F368B7">
        <w:t>ministerial statement</w:t>
      </w:r>
      <w:r w:rsidRPr="00F7286D">
        <w:t>.</w:t>
      </w:r>
    </w:p>
    <w:p w:rsidR="00C13892" w:rsidRPr="00F7286D" w:rsidRDefault="00C13892" w:rsidP="00C13892">
      <w:pPr>
        <w:pStyle w:val="DPSEntryDetail"/>
      </w:pPr>
      <w:r w:rsidRPr="00F7286D">
        <w:t>Debate ensued.</w:t>
      </w:r>
    </w:p>
    <w:p w:rsidR="00C13892" w:rsidRPr="00F7286D" w:rsidRDefault="00C13892" w:rsidP="00C13892">
      <w:pPr>
        <w:pStyle w:val="DPSEntryDetail"/>
      </w:pPr>
      <w:proofErr w:type="gramStart"/>
      <w:r w:rsidRPr="00F7286D">
        <w:t>Question—put and passed.</w:t>
      </w:r>
      <w:proofErr w:type="gramEnd"/>
    </w:p>
    <w:p w:rsidR="00C13892" w:rsidRPr="008665E8" w:rsidRDefault="00C13892" w:rsidP="00C13892">
      <w:pPr>
        <w:pStyle w:val="DPSEntryHeading"/>
      </w:pPr>
      <w:r w:rsidRPr="008665E8">
        <w:tab/>
      </w:r>
      <w:r w:rsidRPr="00F47A48">
        <w:t>12</w:t>
      </w:r>
      <w:r w:rsidRPr="008665E8">
        <w:tab/>
      </w:r>
      <w:r>
        <w:t>Crimes Legislation Amendment Bill 2018</w:t>
      </w:r>
    </w:p>
    <w:p w:rsidR="00C13892" w:rsidRPr="008665E8" w:rsidRDefault="00C13892" w:rsidP="00C13892">
      <w:pPr>
        <w:pStyle w:val="DPSEntryDetail"/>
      </w:pPr>
      <w:r w:rsidRPr="008665E8">
        <w:t>The order of the day having been read for the resumption of the debate on the question—</w:t>
      </w:r>
      <w:proofErr w:type="gramStart"/>
      <w:r w:rsidRPr="008665E8">
        <w:t>That</w:t>
      </w:r>
      <w:proofErr w:type="gramEnd"/>
      <w:r w:rsidRPr="008665E8">
        <w:t xml:space="preserve"> this Bill be agreed to in principle—</w:t>
      </w:r>
    </w:p>
    <w:p w:rsidR="00C13892" w:rsidRPr="008665E8" w:rsidRDefault="00C13892" w:rsidP="00C13892">
      <w:pPr>
        <w:pStyle w:val="DPSEntryDetail"/>
        <w:rPr>
          <w:iCs/>
        </w:rPr>
      </w:pPr>
      <w:r w:rsidRPr="008665E8">
        <w:rPr>
          <w:iCs/>
        </w:rPr>
        <w:t>Debate resumed.</w:t>
      </w:r>
    </w:p>
    <w:p w:rsidR="00C13892" w:rsidRPr="008665E8" w:rsidRDefault="00C13892" w:rsidP="00C13892">
      <w:pPr>
        <w:pStyle w:val="DPSEntryDetail"/>
        <w:rPr>
          <w:iCs/>
        </w:rPr>
      </w:pPr>
      <w:r w:rsidRPr="008665E8">
        <w:rPr>
          <w:iCs/>
        </w:rPr>
        <w:t>Question—</w:t>
      </w:r>
      <w:proofErr w:type="gramStart"/>
      <w:r w:rsidRPr="008665E8">
        <w:rPr>
          <w:iCs/>
        </w:rPr>
        <w:t>That</w:t>
      </w:r>
      <w:proofErr w:type="gramEnd"/>
      <w:r w:rsidRPr="008665E8">
        <w:rPr>
          <w:iCs/>
        </w:rPr>
        <w:t xml:space="preserve"> this Bill be agreed to in principle—put and passed.</w:t>
      </w:r>
    </w:p>
    <w:p w:rsidR="00C13892" w:rsidRPr="008665E8" w:rsidRDefault="00C13892" w:rsidP="00C13892">
      <w:pPr>
        <w:pStyle w:val="DPSEntryDetail"/>
        <w:rPr>
          <w:iCs/>
        </w:rPr>
      </w:pPr>
      <w:r w:rsidRPr="008665E8">
        <w:rPr>
          <w:iCs/>
        </w:rPr>
        <w:t>Leave granted to dispense with the detail stage.</w:t>
      </w:r>
    </w:p>
    <w:p w:rsidR="00C13892" w:rsidRPr="008665E8" w:rsidRDefault="00C13892" w:rsidP="00C13892">
      <w:pPr>
        <w:pStyle w:val="DPSEntryDetail"/>
      </w:pPr>
      <w:r w:rsidRPr="008665E8">
        <w:t>Question—</w:t>
      </w:r>
      <w:proofErr w:type="gramStart"/>
      <w:r w:rsidRPr="008665E8">
        <w:t>That</w:t>
      </w:r>
      <w:proofErr w:type="gramEnd"/>
      <w:r w:rsidRPr="008665E8">
        <w:t xml:space="preserve"> this Bill be agreed to—put and passed.</w:t>
      </w:r>
    </w:p>
    <w:p w:rsidR="007820B6" w:rsidRPr="00B17B2A" w:rsidRDefault="007820B6" w:rsidP="00822ADD">
      <w:pPr>
        <w:pStyle w:val="DPSEntryHeading"/>
      </w:pPr>
      <w:r w:rsidRPr="00B17B2A">
        <w:tab/>
      </w:r>
      <w:r w:rsidR="00382C5B">
        <w:t>13</w:t>
      </w:r>
      <w:r w:rsidRPr="00B17B2A">
        <w:tab/>
        <w:t>MINISTERIAL ARRANGEMENTS</w:t>
      </w:r>
    </w:p>
    <w:p w:rsidR="007820B6" w:rsidRPr="00B17B2A" w:rsidRDefault="007820B6" w:rsidP="00822ADD">
      <w:pPr>
        <w:pStyle w:val="DPSEntryDetail"/>
      </w:pPr>
      <w:r>
        <w:t>Mr Barr (Chief Minister)</w:t>
      </w:r>
      <w:r w:rsidRPr="00B17B2A">
        <w:t xml:space="preserve"> informed the Assembly that, due to the absence of Minister</w:t>
      </w:r>
      <w:r>
        <w:t> Ramsay</w:t>
      </w:r>
      <w:r w:rsidRPr="00B17B2A">
        <w:t xml:space="preserve">, questions without notice normally directed to Minister </w:t>
      </w:r>
      <w:r>
        <w:t>Ramsay</w:t>
      </w:r>
      <w:r w:rsidRPr="00B17B2A">
        <w:t xml:space="preserve"> could be directed to </w:t>
      </w:r>
      <w:r>
        <w:t>Minister Gentleman</w:t>
      </w:r>
      <w:r w:rsidRPr="00B17B2A">
        <w:t>.</w:t>
      </w:r>
    </w:p>
    <w:p w:rsidR="00C13892" w:rsidRPr="00433C9B" w:rsidRDefault="00C13892" w:rsidP="00C13892">
      <w:pPr>
        <w:pStyle w:val="DPSEntryHeading"/>
      </w:pPr>
      <w:r w:rsidRPr="00433C9B">
        <w:tab/>
      </w:r>
      <w:r w:rsidRPr="00F47A48">
        <w:t>1</w:t>
      </w:r>
      <w:r w:rsidR="007820B6">
        <w:t>4</w:t>
      </w:r>
      <w:r w:rsidRPr="00433C9B">
        <w:tab/>
        <w:t>QUESTIONS</w:t>
      </w:r>
    </w:p>
    <w:p w:rsidR="00C13892" w:rsidRPr="00433C9B" w:rsidRDefault="00C13892" w:rsidP="00C13892">
      <w:pPr>
        <w:pStyle w:val="DPSEntryDetail"/>
      </w:pPr>
      <w:r w:rsidRPr="00433C9B">
        <w:t>Questions without notice were asked.</w:t>
      </w:r>
    </w:p>
    <w:p w:rsidR="00C13892" w:rsidRPr="001B7315" w:rsidRDefault="00C13892" w:rsidP="00C13892">
      <w:pPr>
        <w:pStyle w:val="DPSEntryHeading"/>
      </w:pPr>
      <w:r w:rsidRPr="001B7315">
        <w:lastRenderedPageBreak/>
        <w:tab/>
      </w:r>
      <w:r w:rsidRPr="00F47A48">
        <w:t>1</w:t>
      </w:r>
      <w:r w:rsidR="007820B6">
        <w:t>5</w:t>
      </w:r>
      <w:r w:rsidRPr="001B7315">
        <w:tab/>
        <w:t>PRESENTATION OF PAPER</w:t>
      </w:r>
      <w:r>
        <w:t>s</w:t>
      </w:r>
    </w:p>
    <w:p w:rsidR="00C13892" w:rsidRPr="001B7315" w:rsidRDefault="00C13892" w:rsidP="00C13892">
      <w:pPr>
        <w:pStyle w:val="DPSEntryDetail"/>
      </w:pPr>
      <w:r>
        <w:t>The Speaker</w:t>
      </w:r>
      <w:r w:rsidRPr="001B7315">
        <w:t xml:space="preserve"> presented the following paper</w:t>
      </w:r>
      <w:r>
        <w:t>s</w:t>
      </w:r>
      <w:r w:rsidRPr="001B7315">
        <w:t>:</w:t>
      </w:r>
    </w:p>
    <w:p w:rsidR="00C13892" w:rsidRPr="00AB4B78" w:rsidRDefault="00C13892" w:rsidP="00C13892">
      <w:pPr>
        <w:pStyle w:val="DPSEntryDetail"/>
        <w:rPr>
          <w:rFonts w:asciiTheme="minorHAnsi" w:hAnsiTheme="minorHAnsi"/>
        </w:rPr>
      </w:pPr>
      <w:r w:rsidRPr="00AB4B78">
        <w:rPr>
          <w:rFonts w:asciiTheme="minorHAnsi" w:hAnsiTheme="minorHAnsi"/>
        </w:rPr>
        <w:t xml:space="preserve">Annual Reports (Government Agencies) Act, pursuant to section 15—Annual reports </w:t>
      </w:r>
      <w:r>
        <w:rPr>
          <w:rFonts w:asciiTheme="minorHAnsi" w:hAnsiTheme="minorHAnsi"/>
        </w:rPr>
        <w:t>2017-2018</w:t>
      </w:r>
      <w:r w:rsidRPr="00AB4B78">
        <w:rPr>
          <w:rFonts w:asciiTheme="minorHAnsi" w:hAnsiTheme="minorHAnsi"/>
        </w:rPr>
        <w:t>—</w:t>
      </w:r>
    </w:p>
    <w:p w:rsidR="00C13892" w:rsidRDefault="00C13892" w:rsidP="00C13892">
      <w:pPr>
        <w:pStyle w:val="DPSEntryDetailIndentLev1"/>
        <w:rPr>
          <w:rFonts w:asciiTheme="minorHAnsi" w:hAnsiTheme="minorHAnsi"/>
        </w:rPr>
      </w:pPr>
      <w:r w:rsidRPr="00AB4B78">
        <w:rPr>
          <w:rFonts w:asciiTheme="minorHAnsi" w:hAnsiTheme="minorHAnsi"/>
        </w:rPr>
        <w:t xml:space="preserve">ACT Electoral Commission, dated </w:t>
      </w:r>
      <w:r>
        <w:rPr>
          <w:rFonts w:asciiTheme="minorHAnsi" w:hAnsiTheme="minorHAnsi"/>
        </w:rPr>
        <w:t>28 September 2018.</w:t>
      </w:r>
    </w:p>
    <w:p w:rsidR="00C13892" w:rsidRPr="00AB4B78" w:rsidRDefault="00C13892" w:rsidP="00C13892">
      <w:pPr>
        <w:pStyle w:val="DPSEntryDetailIndentLev1"/>
        <w:rPr>
          <w:rFonts w:asciiTheme="minorHAnsi" w:hAnsiTheme="minorHAnsi"/>
        </w:rPr>
      </w:pPr>
      <w:r w:rsidRPr="00AB4B78">
        <w:rPr>
          <w:rFonts w:asciiTheme="minorHAnsi" w:hAnsiTheme="minorHAnsi"/>
        </w:rPr>
        <w:t xml:space="preserve">ACT </w:t>
      </w:r>
      <w:proofErr w:type="gramStart"/>
      <w:r w:rsidRPr="00AB4B78">
        <w:rPr>
          <w:rFonts w:asciiTheme="minorHAnsi" w:hAnsiTheme="minorHAnsi"/>
        </w:rPr>
        <w:t>Ombudsman,</w:t>
      </w:r>
      <w:proofErr w:type="gramEnd"/>
      <w:r w:rsidRPr="00AB4B78">
        <w:rPr>
          <w:rFonts w:asciiTheme="minorHAnsi" w:hAnsiTheme="minorHAnsi"/>
        </w:rPr>
        <w:t xml:space="preserve"> dated </w:t>
      </w:r>
      <w:r>
        <w:rPr>
          <w:rFonts w:asciiTheme="minorHAnsi" w:hAnsiTheme="minorHAnsi"/>
        </w:rPr>
        <w:t>2</w:t>
      </w:r>
      <w:r w:rsidRPr="00AB4B78">
        <w:rPr>
          <w:rFonts w:asciiTheme="minorHAnsi" w:hAnsiTheme="minorHAnsi"/>
        </w:rPr>
        <w:t xml:space="preserve"> October 201</w:t>
      </w:r>
      <w:r>
        <w:rPr>
          <w:rFonts w:asciiTheme="minorHAnsi" w:hAnsiTheme="minorHAnsi"/>
        </w:rPr>
        <w:t>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r w:rsidRPr="00AB4B78">
        <w:rPr>
          <w:rFonts w:asciiTheme="minorHAnsi" w:hAnsiTheme="minorHAnsi"/>
        </w:rPr>
        <w:t xml:space="preserve">Office of the Legislative </w:t>
      </w:r>
      <w:r>
        <w:rPr>
          <w:rFonts w:asciiTheme="minorHAnsi" w:hAnsiTheme="minorHAnsi"/>
        </w:rPr>
        <w:t>Assembly, dated October 2018</w:t>
      </w:r>
      <w:r w:rsidRPr="00AB4B78">
        <w:rPr>
          <w:rFonts w:asciiTheme="minorHAnsi" w:hAnsiTheme="minorHAnsi"/>
        </w:rPr>
        <w:t>.</w:t>
      </w:r>
    </w:p>
    <w:p w:rsidR="00C13892" w:rsidRPr="00AB4B78" w:rsidRDefault="00C13892" w:rsidP="00C13892">
      <w:pPr>
        <w:pStyle w:val="DPSEntryDetail"/>
        <w:rPr>
          <w:rFonts w:asciiTheme="minorHAnsi" w:hAnsiTheme="minorHAnsi"/>
        </w:rPr>
      </w:pPr>
      <w:r>
        <w:rPr>
          <w:rFonts w:asciiTheme="minorHAnsi" w:hAnsiTheme="minorHAnsi"/>
        </w:rPr>
        <w:t>Standing order 191—Amendments to the Health (Improving Abortion Access) Amendment Bill 2018, dated 24 September 2018.</w:t>
      </w:r>
    </w:p>
    <w:p w:rsidR="00C13892" w:rsidRDefault="00C13892" w:rsidP="00C13892">
      <w:pPr>
        <w:pStyle w:val="DPSEntryDetail"/>
        <w:rPr>
          <w:rFonts w:asciiTheme="minorHAnsi" w:hAnsiTheme="minorHAnsi"/>
        </w:rPr>
      </w:pPr>
      <w:r>
        <w:rPr>
          <w:rFonts w:asciiTheme="minorHAnsi" w:hAnsiTheme="minorHAnsi"/>
        </w:rPr>
        <w:t>Auditor-General’s Report No 3/2018—Tender for the sale of Block 30 (formerly Block 20) Section 34 Dickson—Recommendation 1 and Government response—</w:t>
      </w:r>
      <w:r>
        <w:t>Copy of letter to the Speaker from the Minister for Planning and Land Management, dated 16 October 2018.</w:t>
      </w:r>
    </w:p>
    <w:p w:rsidR="00C13892" w:rsidRPr="001B7315" w:rsidRDefault="00C13892" w:rsidP="00C13892">
      <w:pPr>
        <w:pStyle w:val="DPSEntryHeading"/>
      </w:pPr>
      <w:r w:rsidRPr="001B7315">
        <w:tab/>
      </w:r>
      <w:r w:rsidRPr="00F47A48">
        <w:t>1</w:t>
      </w:r>
      <w:r w:rsidR="007820B6">
        <w:t>6</w:t>
      </w:r>
      <w:r w:rsidRPr="001B7315">
        <w:tab/>
        <w:t>PRESENTATION OF PAPER</w:t>
      </w:r>
      <w:r>
        <w:t>s</w:t>
      </w:r>
    </w:p>
    <w:p w:rsidR="00C13892" w:rsidRPr="001B7315" w:rsidRDefault="00C13892" w:rsidP="00C13892">
      <w:pPr>
        <w:pStyle w:val="DPSEntryDetail"/>
      </w:pPr>
      <w:r>
        <w:t>Mr Barr (Chief Minister)</w:t>
      </w:r>
      <w:r w:rsidRPr="001B7315">
        <w:t xml:space="preserve"> presented the following paper</w:t>
      </w:r>
      <w:r>
        <w:t>s</w:t>
      </w:r>
      <w:r w:rsidRPr="001B7315">
        <w:t>:</w:t>
      </w:r>
    </w:p>
    <w:p w:rsidR="00C13892" w:rsidRPr="00AB4B78" w:rsidRDefault="00C13892" w:rsidP="00C13892">
      <w:pPr>
        <w:pStyle w:val="DPSEntryDetail"/>
        <w:rPr>
          <w:rFonts w:asciiTheme="minorHAnsi" w:hAnsiTheme="minorHAnsi"/>
        </w:rPr>
      </w:pPr>
      <w:r w:rsidRPr="00AB4B78">
        <w:rPr>
          <w:rFonts w:asciiTheme="minorHAnsi" w:hAnsiTheme="minorHAnsi"/>
        </w:rPr>
        <w:t xml:space="preserve">Annual Reports (Government Agencies) Act, pursuant to section 13—Annual reports </w:t>
      </w:r>
      <w:r>
        <w:rPr>
          <w:rFonts w:asciiTheme="minorHAnsi" w:hAnsiTheme="minorHAnsi"/>
        </w:rPr>
        <w:t>2017-2018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proofErr w:type="gramStart"/>
      <w:r w:rsidRPr="00AB4B78">
        <w:rPr>
          <w:rFonts w:asciiTheme="minorHAnsi" w:hAnsiTheme="minorHAnsi"/>
        </w:rPr>
        <w:t>Chief Minister, Treasury and Economic Development Directorate</w:t>
      </w:r>
      <w:r>
        <w:rPr>
          <w:rFonts w:asciiTheme="minorHAnsi" w:hAnsiTheme="minorHAnsi"/>
        </w:rPr>
        <w:t xml:space="preserve"> </w:t>
      </w:r>
      <w:r w:rsidRPr="00AB4B78">
        <w:rPr>
          <w:rFonts w:asciiTheme="minorHAnsi" w:hAnsiTheme="minorHAnsi"/>
        </w:rPr>
        <w:t>(4</w:t>
      </w:r>
      <w:r>
        <w:rPr>
          <w:rFonts w:asciiTheme="minorHAnsi" w:hAnsiTheme="minorHAnsi"/>
        </w:rPr>
        <w:t xml:space="preserve"> volumes), dated 24 September 2018</w:t>
      </w:r>
      <w:r w:rsidRPr="00AB4B78">
        <w:rPr>
          <w:rFonts w:asciiTheme="minorHAnsi" w:hAnsiTheme="minorHAnsi"/>
        </w:rPr>
        <w:t>.</w:t>
      </w:r>
      <w:proofErr w:type="gramEnd"/>
    </w:p>
    <w:p w:rsidR="00C13892" w:rsidRPr="00AB4B78" w:rsidRDefault="00C13892" w:rsidP="00C13892">
      <w:pPr>
        <w:pStyle w:val="DPSEntryDetailIndentLev1"/>
        <w:rPr>
          <w:rFonts w:asciiTheme="minorHAnsi" w:hAnsiTheme="minorHAnsi"/>
        </w:rPr>
      </w:pPr>
      <w:r>
        <w:rPr>
          <w:rFonts w:asciiTheme="minorHAnsi" w:hAnsiTheme="minorHAnsi"/>
        </w:rPr>
        <w:t>City Renewal Authority, dated 22 September 2018.</w:t>
      </w:r>
    </w:p>
    <w:p w:rsidR="00C13892" w:rsidRDefault="00C13892" w:rsidP="00C13892">
      <w:pPr>
        <w:pStyle w:val="DPSEntryDetailIndentLev1"/>
        <w:rPr>
          <w:rFonts w:asciiTheme="minorHAnsi" w:hAnsiTheme="minorHAnsi"/>
        </w:rPr>
      </w:pPr>
      <w:r w:rsidRPr="00AB4B78">
        <w:rPr>
          <w:rFonts w:asciiTheme="minorHAnsi" w:hAnsiTheme="minorHAnsi"/>
        </w:rPr>
        <w:t xml:space="preserve">ACT Public Service—State of the Service Report, dated </w:t>
      </w:r>
      <w:r>
        <w:rPr>
          <w:rFonts w:asciiTheme="minorHAnsi" w:hAnsiTheme="minorHAnsi"/>
        </w:rPr>
        <w:t>26 September 2018</w:t>
      </w:r>
      <w:r w:rsidRPr="00AB4B78">
        <w:rPr>
          <w:rFonts w:asciiTheme="minorHAnsi" w:hAnsiTheme="minorHAnsi"/>
        </w:rPr>
        <w:t>.</w:t>
      </w:r>
    </w:p>
    <w:p w:rsidR="00C13892" w:rsidRDefault="00C13892" w:rsidP="00C13892">
      <w:pPr>
        <w:pStyle w:val="DPSEntryDetail"/>
      </w:pPr>
      <w:r>
        <w:t>Administrative Arrangements—</w:t>
      </w:r>
      <w:r w:rsidRPr="0057241B">
        <w:t>Administrative Arrangements 201</w:t>
      </w:r>
      <w:r>
        <w:t>8</w:t>
      </w:r>
      <w:r w:rsidRPr="0057241B">
        <w:t xml:space="preserve"> (No</w:t>
      </w:r>
      <w:r>
        <w:t xml:space="preserve"> 2</w:t>
      </w:r>
      <w:r w:rsidRPr="0057241B">
        <w:t xml:space="preserve">)—Notifiable Instrument </w:t>
      </w:r>
      <w:r>
        <w:t>NI2018-523, dated 18 September 2018</w:t>
      </w:r>
      <w:r w:rsidRPr="0057241B">
        <w:t>.</w:t>
      </w:r>
    </w:p>
    <w:p w:rsidR="00C13892" w:rsidRPr="001B7315" w:rsidRDefault="00C13892" w:rsidP="00C13892">
      <w:pPr>
        <w:pStyle w:val="DPSEntryHeading"/>
      </w:pPr>
      <w:r w:rsidRPr="001B7315">
        <w:tab/>
      </w:r>
      <w:r w:rsidRPr="00F47A48">
        <w:t>1</w:t>
      </w:r>
      <w:r w:rsidR="007820B6">
        <w:t>7</w:t>
      </w:r>
      <w:r w:rsidRPr="001B7315">
        <w:tab/>
        <w:t>PRESENTATION OF PAPER</w:t>
      </w:r>
      <w:r>
        <w:t>s</w:t>
      </w:r>
    </w:p>
    <w:p w:rsidR="00C13892" w:rsidRPr="001B7315" w:rsidRDefault="00C13892" w:rsidP="00C13892">
      <w:pPr>
        <w:pStyle w:val="DPSEntryDetail"/>
      </w:pPr>
      <w:r>
        <w:t>Mr Barr (Treasurer)</w:t>
      </w:r>
      <w:r w:rsidRPr="001B7315">
        <w:t xml:space="preserve"> presented the following paper</w:t>
      </w:r>
      <w:r>
        <w:t>s</w:t>
      </w:r>
      <w:r w:rsidRPr="001B7315">
        <w:t>:</w:t>
      </w:r>
    </w:p>
    <w:p w:rsidR="00C13892" w:rsidRPr="00AB4B78" w:rsidRDefault="00C13892" w:rsidP="00C13892">
      <w:pPr>
        <w:pStyle w:val="DPSEntryDetail"/>
        <w:rPr>
          <w:rFonts w:asciiTheme="minorHAnsi" w:hAnsiTheme="minorHAnsi"/>
        </w:rPr>
      </w:pPr>
      <w:r w:rsidRPr="00AB4B78">
        <w:rPr>
          <w:rFonts w:asciiTheme="minorHAnsi" w:hAnsiTheme="minorHAnsi"/>
        </w:rPr>
        <w:t xml:space="preserve">Annual Reports (Government Agencies) Act, pursuant to section 13—Annual reports </w:t>
      </w:r>
      <w:r>
        <w:rPr>
          <w:rFonts w:asciiTheme="minorHAnsi" w:hAnsiTheme="minorHAnsi"/>
        </w:rPr>
        <w:t>2017-2018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r w:rsidRPr="00AB4B78">
        <w:rPr>
          <w:rFonts w:asciiTheme="minorHAnsi" w:hAnsiTheme="minorHAnsi"/>
        </w:rPr>
        <w:t xml:space="preserve">Australian Capital Territory Insurance Authority, dated </w:t>
      </w:r>
      <w:r>
        <w:rPr>
          <w:rFonts w:asciiTheme="minorHAnsi" w:hAnsiTheme="minorHAnsi"/>
        </w:rPr>
        <w:t>2 October 2018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r w:rsidRPr="00AB4B78">
        <w:rPr>
          <w:rFonts w:asciiTheme="minorHAnsi" w:hAnsiTheme="minorHAnsi"/>
        </w:rPr>
        <w:t xml:space="preserve">Icon Water Limited, dated </w:t>
      </w:r>
      <w:r>
        <w:rPr>
          <w:rFonts w:asciiTheme="minorHAnsi" w:hAnsiTheme="minorHAnsi"/>
        </w:rPr>
        <w:t>17 September 2018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r w:rsidRPr="00AB4B78">
        <w:rPr>
          <w:rFonts w:asciiTheme="minorHAnsi" w:hAnsiTheme="minorHAnsi"/>
        </w:rPr>
        <w:t xml:space="preserve">Independent Competition and Regulatory Commission—Report </w:t>
      </w:r>
      <w:r>
        <w:rPr>
          <w:rFonts w:asciiTheme="minorHAnsi" w:hAnsiTheme="minorHAnsi"/>
        </w:rPr>
        <w:t>7</w:t>
      </w:r>
      <w:r w:rsidRPr="00AB4B78">
        <w:rPr>
          <w:rFonts w:asciiTheme="minorHAnsi" w:hAnsiTheme="minorHAnsi"/>
        </w:rPr>
        <w:t xml:space="preserve"> of 201</w:t>
      </w:r>
      <w:r>
        <w:rPr>
          <w:rFonts w:asciiTheme="minorHAnsi" w:hAnsiTheme="minorHAnsi"/>
        </w:rPr>
        <w:t>8, dated 27 September 2018</w:t>
      </w:r>
      <w:r w:rsidRPr="00AB4B78">
        <w:rPr>
          <w:rFonts w:asciiTheme="minorHAnsi" w:hAnsiTheme="minorHAnsi"/>
        </w:rPr>
        <w:t>.</w:t>
      </w:r>
    </w:p>
    <w:p w:rsidR="00C13892" w:rsidRPr="001B7315" w:rsidRDefault="00C13892" w:rsidP="00C13892">
      <w:pPr>
        <w:pStyle w:val="DPSEntryHeading"/>
      </w:pPr>
      <w:r w:rsidRPr="001B7315">
        <w:tab/>
      </w:r>
      <w:r w:rsidRPr="00F47A48">
        <w:t>1</w:t>
      </w:r>
      <w:r w:rsidR="007820B6">
        <w:t>8</w:t>
      </w:r>
      <w:r w:rsidRPr="001B7315">
        <w:tab/>
        <w:t>PRESENTATION OF PAPER</w:t>
      </w:r>
    </w:p>
    <w:p w:rsidR="00C13892" w:rsidRPr="001B7315" w:rsidRDefault="00C13892" w:rsidP="00C13892">
      <w:pPr>
        <w:pStyle w:val="DPSEntryDetail"/>
      </w:pPr>
      <w:r>
        <w:t>Ms Berry (Minister for Education and Early Childhood Development)</w:t>
      </w:r>
      <w:r w:rsidRPr="001B7315">
        <w:t xml:space="preserve"> presented the following paper:</w:t>
      </w:r>
    </w:p>
    <w:p w:rsidR="00C13892" w:rsidRPr="00AB4B78"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13—Annu</w:t>
      </w:r>
      <w:r>
        <w:rPr>
          <w:rFonts w:asciiTheme="minorHAnsi" w:hAnsiTheme="minorHAnsi"/>
        </w:rPr>
        <w:t>al report</w:t>
      </w:r>
      <w:r w:rsidRPr="00AB4B78">
        <w:rPr>
          <w:rFonts w:asciiTheme="minorHAnsi" w:hAnsiTheme="minorHAnsi"/>
        </w:rPr>
        <w:t xml:space="preserve"> </w:t>
      </w:r>
      <w:r>
        <w:rPr>
          <w:rFonts w:asciiTheme="minorHAnsi" w:hAnsiTheme="minorHAnsi"/>
        </w:rPr>
        <w:t>2017-2018</w:t>
      </w:r>
      <w:r w:rsidRPr="00AB4B78">
        <w:rPr>
          <w:rFonts w:asciiTheme="minorHAnsi" w:hAnsiTheme="minorHAnsi"/>
        </w:rPr>
        <w:t>—</w:t>
      </w:r>
      <w:r>
        <w:rPr>
          <w:rFonts w:asciiTheme="minorHAnsi" w:hAnsiTheme="minorHAnsi"/>
        </w:rPr>
        <w:t>Education Directorate, dated 28 September 2018.</w:t>
      </w:r>
    </w:p>
    <w:p w:rsidR="00C13892" w:rsidRPr="001B7315" w:rsidRDefault="00C13892" w:rsidP="00C13892">
      <w:pPr>
        <w:pStyle w:val="DPSEntryHeading"/>
      </w:pPr>
      <w:r w:rsidRPr="001B7315">
        <w:lastRenderedPageBreak/>
        <w:tab/>
      </w:r>
      <w:r w:rsidRPr="00F47A48">
        <w:t>1</w:t>
      </w:r>
      <w:r w:rsidR="007820B6">
        <w:t>9</w:t>
      </w:r>
      <w:r w:rsidRPr="001B7315">
        <w:tab/>
        <w:t>PRESENTATION OF PAPER</w:t>
      </w:r>
    </w:p>
    <w:p w:rsidR="00C13892" w:rsidRPr="001B7315" w:rsidRDefault="00C13892" w:rsidP="00C13892">
      <w:pPr>
        <w:pStyle w:val="DPSEntryDetail"/>
      </w:pPr>
      <w:r>
        <w:t>Ms Berry (Minister for Housing and Suburban Development)</w:t>
      </w:r>
      <w:r w:rsidRPr="001B7315">
        <w:t xml:space="preserve"> presented the following paper:</w:t>
      </w:r>
    </w:p>
    <w:p w:rsidR="00C13892"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13—Annual report 201</w:t>
      </w:r>
      <w:r>
        <w:rPr>
          <w:rFonts w:asciiTheme="minorHAnsi" w:hAnsiTheme="minorHAnsi"/>
        </w:rPr>
        <w:t>7</w:t>
      </w:r>
      <w:r w:rsidRPr="00AB4B78">
        <w:rPr>
          <w:rFonts w:asciiTheme="minorHAnsi" w:hAnsiTheme="minorHAnsi"/>
        </w:rPr>
        <w:t>-201</w:t>
      </w:r>
      <w:r>
        <w:rPr>
          <w:rFonts w:asciiTheme="minorHAnsi" w:hAnsiTheme="minorHAnsi"/>
        </w:rPr>
        <w:t>8</w:t>
      </w:r>
      <w:r w:rsidRPr="00AB4B78">
        <w:rPr>
          <w:rFonts w:asciiTheme="minorHAnsi" w:hAnsiTheme="minorHAnsi"/>
        </w:rPr>
        <w:t>—</w:t>
      </w:r>
      <w:r>
        <w:rPr>
          <w:rFonts w:asciiTheme="minorHAnsi" w:hAnsiTheme="minorHAnsi"/>
        </w:rPr>
        <w:t xml:space="preserve">Suburban </w:t>
      </w:r>
      <w:r w:rsidRPr="00AB4B78">
        <w:rPr>
          <w:rFonts w:asciiTheme="minorHAnsi" w:hAnsiTheme="minorHAnsi"/>
        </w:rPr>
        <w:t xml:space="preserve">Land Agency, dated </w:t>
      </w:r>
      <w:r>
        <w:rPr>
          <w:rFonts w:asciiTheme="minorHAnsi" w:hAnsiTheme="minorHAnsi"/>
        </w:rPr>
        <w:t>18 September 2018</w:t>
      </w:r>
      <w:r w:rsidRPr="00AB4B78">
        <w:rPr>
          <w:rFonts w:asciiTheme="minorHAnsi" w:hAnsiTheme="minorHAnsi"/>
        </w:rPr>
        <w:t>.</w:t>
      </w:r>
    </w:p>
    <w:p w:rsidR="00C13892" w:rsidRPr="00AC2131" w:rsidRDefault="00C13892" w:rsidP="00C13892">
      <w:pPr>
        <w:pStyle w:val="DPSEntryHeading"/>
      </w:pPr>
      <w:r w:rsidRPr="00AC2131">
        <w:tab/>
      </w:r>
      <w:r w:rsidR="007820B6">
        <w:t>20</w:t>
      </w:r>
      <w:r w:rsidRPr="00AC2131">
        <w:tab/>
      </w:r>
      <w:r>
        <w:t>Social housing stock</w:t>
      </w:r>
      <w:r w:rsidRPr="00AC2131">
        <w:t>—PAPER AND STATEMENT BY MINISTER</w:t>
      </w:r>
    </w:p>
    <w:p w:rsidR="00C13892" w:rsidRPr="00AC2131" w:rsidRDefault="00C13892" w:rsidP="00C13892">
      <w:pPr>
        <w:pStyle w:val="DPSEntryDetail"/>
      </w:pPr>
      <w:r>
        <w:t>Ms Berry (Minister for Housing and Suburban Development)</w:t>
      </w:r>
      <w:r w:rsidRPr="00AC2131">
        <w:t xml:space="preserve"> presented the following paper:</w:t>
      </w:r>
    </w:p>
    <w:p w:rsidR="00C13892" w:rsidRPr="00AC2131" w:rsidRDefault="00C13892" w:rsidP="00C13892">
      <w:pPr>
        <w:pStyle w:val="DPSEntryDetail"/>
      </w:pPr>
      <w:r>
        <w:t>Social housing stock</w:t>
      </w:r>
      <w:r w:rsidRPr="00AC2131">
        <w:t xml:space="preserve">, </w:t>
      </w:r>
      <w:r w:rsidR="00F604CC">
        <w:t xml:space="preserve">dated October 2018, </w:t>
      </w:r>
      <w:r>
        <w:t>pursuant to the resolution of the Assembly of 11 April 2018—</w:t>
      </w:r>
    </w:p>
    <w:p w:rsidR="00C13892" w:rsidRDefault="00C13892" w:rsidP="00C13892">
      <w:pPr>
        <w:pStyle w:val="DPSEntryDetail"/>
      </w:pPr>
      <w:proofErr w:type="gramStart"/>
      <w:r w:rsidRPr="00AC2131">
        <w:t>and</w:t>
      </w:r>
      <w:proofErr w:type="gramEnd"/>
      <w:r w:rsidRPr="00AC2131">
        <w:t>, by leave, made a statement in relation to the paper.</w:t>
      </w:r>
    </w:p>
    <w:p w:rsidR="00C13892" w:rsidRPr="00AC2131" w:rsidRDefault="00C13892" w:rsidP="00C13892">
      <w:pPr>
        <w:pStyle w:val="DPSEntryHeading"/>
      </w:pPr>
      <w:r w:rsidRPr="00AC2131">
        <w:tab/>
      </w:r>
      <w:r w:rsidRPr="00F47A48">
        <w:t>2</w:t>
      </w:r>
      <w:r w:rsidR="007820B6">
        <w:t>1</w:t>
      </w:r>
      <w:r w:rsidRPr="00AC2131">
        <w:tab/>
      </w:r>
      <w:r w:rsidR="00AC69A1">
        <w:t>Social housing—Provision</w:t>
      </w:r>
      <w:r>
        <w:t xml:space="preserve"> of Incentives</w:t>
      </w:r>
      <w:r w:rsidRPr="00AC2131">
        <w:t>—PAPER AND STATEMENT BY MINISTER</w:t>
      </w:r>
      <w:r w:rsidR="00AC69A1">
        <w:t>—Statement by Member</w:t>
      </w:r>
    </w:p>
    <w:p w:rsidR="00C13892" w:rsidRPr="00AC2131" w:rsidRDefault="00C13892" w:rsidP="00C13892">
      <w:pPr>
        <w:pStyle w:val="DPSEntryDetail"/>
      </w:pPr>
      <w:r>
        <w:t>Ms Berry (Minister for Housing and Suburban Development)</w:t>
      </w:r>
      <w:r w:rsidRPr="00AC2131">
        <w:t xml:space="preserve"> presented the following paper:</w:t>
      </w:r>
    </w:p>
    <w:p w:rsidR="00C13892" w:rsidRPr="00AC2131" w:rsidRDefault="00C13892" w:rsidP="00C13892">
      <w:pPr>
        <w:pStyle w:val="DPSEntryDetail"/>
      </w:pPr>
      <w:r>
        <w:t>Social housing—Provision of incentives</w:t>
      </w:r>
      <w:r w:rsidR="00F604CC">
        <w:t>, dated October 2018</w:t>
      </w:r>
      <w:r w:rsidRPr="00AC2131">
        <w:t xml:space="preserve">, </w:t>
      </w:r>
      <w:r>
        <w:t>pursuant to the resolution of the Assembly of 1 August 2018—</w:t>
      </w:r>
    </w:p>
    <w:p w:rsidR="00C13892" w:rsidRPr="00AC2131" w:rsidRDefault="00C13892" w:rsidP="00C13892">
      <w:pPr>
        <w:pStyle w:val="DPSEntryDetail"/>
      </w:pPr>
      <w:proofErr w:type="gramStart"/>
      <w:r w:rsidRPr="00AC2131">
        <w:t>and</w:t>
      </w:r>
      <w:proofErr w:type="gramEnd"/>
      <w:r w:rsidRPr="00AC2131">
        <w:t>, by leave, made a statement in relation to the paper.</w:t>
      </w:r>
    </w:p>
    <w:p w:rsidR="00AC69A1" w:rsidRPr="00AC2131" w:rsidRDefault="00AC69A1" w:rsidP="00AC69A1">
      <w:pPr>
        <w:pStyle w:val="DPSEntryDetail"/>
      </w:pPr>
      <w:r>
        <w:t>Ms Le Couteur, by leave, also made a statement in relation to the paper.</w:t>
      </w:r>
    </w:p>
    <w:p w:rsidR="00C13892" w:rsidRPr="001B7315" w:rsidRDefault="00C13892" w:rsidP="00C13892">
      <w:pPr>
        <w:pStyle w:val="DPSEntryHeading"/>
      </w:pPr>
      <w:r w:rsidRPr="001B7315">
        <w:tab/>
      </w:r>
      <w:r w:rsidRPr="00F47A48">
        <w:t>2</w:t>
      </w:r>
      <w:r w:rsidR="007820B6">
        <w:t>2</w:t>
      </w:r>
      <w:r w:rsidRPr="001B7315">
        <w:tab/>
        <w:t>PRESENTATION OF PAPER</w:t>
      </w:r>
    </w:p>
    <w:p w:rsidR="00C13892" w:rsidRPr="001B7315" w:rsidRDefault="00C13892" w:rsidP="00C13892">
      <w:pPr>
        <w:pStyle w:val="DPSEntryDetail"/>
      </w:pPr>
      <w:r>
        <w:t>Ms Fitzharris (Minister for Health and Wellbeing)</w:t>
      </w:r>
      <w:r w:rsidRPr="001B7315">
        <w:t xml:space="preserve"> presented the following paper:</w:t>
      </w:r>
    </w:p>
    <w:p w:rsidR="00C13892" w:rsidRPr="00AB4B78"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13—Annu</w:t>
      </w:r>
      <w:r>
        <w:rPr>
          <w:rFonts w:asciiTheme="minorHAnsi" w:hAnsiTheme="minorHAnsi"/>
        </w:rPr>
        <w:t>al report</w:t>
      </w:r>
      <w:r w:rsidRPr="00AB4B78">
        <w:rPr>
          <w:rFonts w:asciiTheme="minorHAnsi" w:hAnsiTheme="minorHAnsi"/>
        </w:rPr>
        <w:t xml:space="preserve"> </w:t>
      </w:r>
      <w:r>
        <w:rPr>
          <w:rFonts w:asciiTheme="minorHAnsi" w:hAnsiTheme="minorHAnsi"/>
        </w:rPr>
        <w:t>2017-2018</w:t>
      </w:r>
      <w:r w:rsidRPr="00AB4B78">
        <w:rPr>
          <w:rFonts w:asciiTheme="minorHAnsi" w:hAnsiTheme="minorHAnsi"/>
        </w:rPr>
        <w:t>—</w:t>
      </w:r>
      <w:r>
        <w:rPr>
          <w:rFonts w:asciiTheme="minorHAnsi" w:hAnsiTheme="minorHAnsi"/>
        </w:rPr>
        <w:t>Health Directorate, dated 26 September 2018.</w:t>
      </w:r>
    </w:p>
    <w:p w:rsidR="00C13892" w:rsidRPr="001B7315" w:rsidRDefault="00C13892" w:rsidP="00C13892">
      <w:pPr>
        <w:pStyle w:val="DPSEntryHeading"/>
      </w:pPr>
      <w:r w:rsidRPr="001B7315">
        <w:tab/>
      </w:r>
      <w:r w:rsidRPr="00F47A48">
        <w:t>2</w:t>
      </w:r>
      <w:r w:rsidR="007820B6">
        <w:t>3</w:t>
      </w:r>
      <w:r w:rsidRPr="001B7315">
        <w:tab/>
        <w:t>PRESENTATION OF PAPER</w:t>
      </w:r>
      <w:r>
        <w:t>s</w:t>
      </w:r>
    </w:p>
    <w:p w:rsidR="00C13892" w:rsidRPr="001B7315" w:rsidRDefault="00C13892" w:rsidP="00C13892">
      <w:pPr>
        <w:pStyle w:val="DPSEntryDetail"/>
      </w:pPr>
      <w:r>
        <w:t>Ms Fitzharris (Minister for Transport)</w:t>
      </w:r>
      <w:r w:rsidRPr="001B7315">
        <w:t xml:space="preserve"> presented the following paper</w:t>
      </w:r>
      <w:r>
        <w:t>s</w:t>
      </w:r>
      <w:r w:rsidRPr="001B7315">
        <w:t>:</w:t>
      </w:r>
    </w:p>
    <w:p w:rsidR="00C13892"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13—Annual report 201</w:t>
      </w:r>
      <w:r>
        <w:rPr>
          <w:rFonts w:asciiTheme="minorHAnsi" w:hAnsiTheme="minorHAnsi"/>
        </w:rPr>
        <w:t>7</w:t>
      </w:r>
      <w:r w:rsidRPr="00AB4B78">
        <w:rPr>
          <w:rFonts w:asciiTheme="minorHAnsi" w:hAnsiTheme="minorHAnsi"/>
        </w:rPr>
        <w:t>-201</w:t>
      </w:r>
      <w:r>
        <w:rPr>
          <w:rFonts w:asciiTheme="minorHAnsi" w:hAnsiTheme="minorHAnsi"/>
        </w:rPr>
        <w:t>8</w:t>
      </w:r>
      <w:r w:rsidRPr="00AB4B78">
        <w:rPr>
          <w:rFonts w:asciiTheme="minorHAnsi" w:hAnsiTheme="minorHAnsi"/>
        </w:rPr>
        <w:t>—</w:t>
      </w:r>
      <w:r>
        <w:rPr>
          <w:rFonts w:asciiTheme="minorHAnsi" w:hAnsiTheme="minorHAnsi"/>
        </w:rPr>
        <w:t>Transport Canberra and City Services Directorate (2 volumes) (incorporating the ACT Public Cemeteries Authority)—</w:t>
      </w:r>
    </w:p>
    <w:p w:rsidR="00C13892" w:rsidRDefault="00C13892" w:rsidP="00C13892">
      <w:pPr>
        <w:pStyle w:val="DPSEntryDetailIndentLev1"/>
      </w:pPr>
      <w:proofErr w:type="gramStart"/>
      <w:r>
        <w:t>D</w:t>
      </w:r>
      <w:r w:rsidRPr="00AB4B78">
        <w:t xml:space="preserve">ated </w:t>
      </w:r>
      <w:r>
        <w:t>18 September and October 2018</w:t>
      </w:r>
      <w:r w:rsidRPr="00AB4B78">
        <w:t>.</w:t>
      </w:r>
      <w:proofErr w:type="gramEnd"/>
    </w:p>
    <w:p w:rsidR="00C13892" w:rsidRDefault="00C13892" w:rsidP="00C13892">
      <w:pPr>
        <w:pStyle w:val="DPSEntryDetailIndentLev1"/>
      </w:pPr>
      <w:proofErr w:type="gramStart"/>
      <w:r>
        <w:t>Corrigendum.</w:t>
      </w:r>
      <w:proofErr w:type="gramEnd"/>
    </w:p>
    <w:p w:rsidR="00C13892" w:rsidRPr="001B7315" w:rsidRDefault="00C13892" w:rsidP="00C13892">
      <w:pPr>
        <w:pStyle w:val="DPSEntryHeading"/>
      </w:pPr>
      <w:r w:rsidRPr="001B7315">
        <w:tab/>
      </w:r>
      <w:r w:rsidRPr="00F47A48">
        <w:t>2</w:t>
      </w:r>
      <w:r w:rsidR="007820B6">
        <w:t>4</w:t>
      </w:r>
      <w:r w:rsidRPr="001B7315">
        <w:tab/>
        <w:t>PRESENTATION OF PAPER</w:t>
      </w:r>
    </w:p>
    <w:p w:rsidR="00C13892" w:rsidRPr="001B7315" w:rsidRDefault="00C13892" w:rsidP="00C13892">
      <w:pPr>
        <w:pStyle w:val="DPSEntryDetail"/>
      </w:pPr>
      <w:r>
        <w:t>Ms Fitzharris (Minister for Vocational Education and Skills)</w:t>
      </w:r>
      <w:r w:rsidRPr="001B7315">
        <w:t xml:space="preserve"> presented the following paper:</w:t>
      </w:r>
    </w:p>
    <w:p w:rsidR="00C13892" w:rsidRPr="00AB4B78"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13—Annu</w:t>
      </w:r>
      <w:r>
        <w:rPr>
          <w:rFonts w:asciiTheme="minorHAnsi" w:hAnsiTheme="minorHAnsi"/>
        </w:rPr>
        <w:t>al report</w:t>
      </w:r>
      <w:r w:rsidRPr="00AB4B78">
        <w:rPr>
          <w:rFonts w:asciiTheme="minorHAnsi" w:hAnsiTheme="minorHAnsi"/>
        </w:rPr>
        <w:t xml:space="preserve"> </w:t>
      </w:r>
      <w:r>
        <w:rPr>
          <w:rFonts w:asciiTheme="minorHAnsi" w:hAnsiTheme="minorHAnsi"/>
        </w:rPr>
        <w:t>2017-2018</w:t>
      </w:r>
      <w:r w:rsidRPr="00AB4B78">
        <w:rPr>
          <w:rFonts w:asciiTheme="minorHAnsi" w:hAnsiTheme="minorHAnsi"/>
        </w:rPr>
        <w:t>—</w:t>
      </w:r>
      <w:r>
        <w:rPr>
          <w:rFonts w:asciiTheme="minorHAnsi" w:hAnsiTheme="minorHAnsi"/>
        </w:rPr>
        <w:t>ACT Building and Construction Industry Training Fund Authority, dated 12 September 2018.</w:t>
      </w:r>
    </w:p>
    <w:p w:rsidR="00C13892" w:rsidRPr="001B7315" w:rsidRDefault="00C13892" w:rsidP="00C13892">
      <w:pPr>
        <w:pStyle w:val="DPSEntryHeading"/>
      </w:pPr>
      <w:r w:rsidRPr="001B7315">
        <w:lastRenderedPageBreak/>
        <w:tab/>
      </w:r>
      <w:r w:rsidRPr="00F47A48">
        <w:t>2</w:t>
      </w:r>
      <w:r w:rsidR="007820B6">
        <w:t>5</w:t>
      </w:r>
      <w:r w:rsidRPr="001B7315">
        <w:tab/>
        <w:t>PRESENTATION OF PAPER</w:t>
      </w:r>
    </w:p>
    <w:p w:rsidR="00C13892" w:rsidRPr="001B7315" w:rsidRDefault="00C13892" w:rsidP="00C13892">
      <w:pPr>
        <w:pStyle w:val="DPSEntryDetail"/>
      </w:pPr>
      <w:r>
        <w:t>Mr Gentleman (Minister for the Environment and Heritage)</w:t>
      </w:r>
      <w:r w:rsidRPr="001B7315">
        <w:t xml:space="preserve"> presented the following paper:</w:t>
      </w:r>
    </w:p>
    <w:p w:rsidR="00C13892" w:rsidRDefault="00C13892" w:rsidP="00C13892">
      <w:pPr>
        <w:pStyle w:val="DPSEntryDetail"/>
      </w:pPr>
      <w:proofErr w:type="gramStart"/>
      <w:r>
        <w:t>National Environment Protection Council Act, pursuant to subsection 23(3)—National Environment Protection Council—Annual report 2016-17.</w:t>
      </w:r>
      <w:proofErr w:type="gramEnd"/>
    </w:p>
    <w:p w:rsidR="00C13892" w:rsidRPr="001B7315" w:rsidRDefault="00C13892" w:rsidP="00C13892">
      <w:pPr>
        <w:pStyle w:val="DPSEntryHeading"/>
      </w:pPr>
      <w:r w:rsidRPr="001B7315">
        <w:tab/>
      </w:r>
      <w:r w:rsidRPr="00F47A48">
        <w:t>2</w:t>
      </w:r>
      <w:r w:rsidR="006E006F">
        <w:t>6</w:t>
      </w:r>
      <w:r w:rsidRPr="001B7315">
        <w:tab/>
        <w:t>PRESENTATION OF PAPER</w:t>
      </w:r>
      <w:r>
        <w:t>s</w:t>
      </w:r>
    </w:p>
    <w:p w:rsidR="00C13892" w:rsidRPr="001B7315" w:rsidRDefault="00C13892" w:rsidP="00C13892">
      <w:pPr>
        <w:pStyle w:val="DPSEntryDetail"/>
      </w:pPr>
      <w:r>
        <w:t>Mr Gentleman (Minister for Police and Emergency Services)</w:t>
      </w:r>
      <w:r w:rsidRPr="001B7315">
        <w:t xml:space="preserve"> presented the following paper</w:t>
      </w:r>
      <w:r>
        <w:t>s</w:t>
      </w:r>
      <w:r w:rsidRPr="001B7315">
        <w:t>:</w:t>
      </w:r>
    </w:p>
    <w:p w:rsidR="00C13892"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13—Annual report 201</w:t>
      </w:r>
      <w:r>
        <w:rPr>
          <w:rFonts w:asciiTheme="minorHAnsi" w:hAnsiTheme="minorHAnsi"/>
        </w:rPr>
        <w:t>7</w:t>
      </w:r>
      <w:r w:rsidRPr="00AB4B78">
        <w:rPr>
          <w:rFonts w:asciiTheme="minorHAnsi" w:hAnsiTheme="minorHAnsi"/>
        </w:rPr>
        <w:t>-201</w:t>
      </w:r>
      <w:r>
        <w:rPr>
          <w:rFonts w:asciiTheme="minorHAnsi" w:hAnsiTheme="minorHAnsi"/>
        </w:rPr>
        <w:t>8</w:t>
      </w:r>
      <w:r w:rsidRPr="00AB4B78">
        <w:rPr>
          <w:rFonts w:asciiTheme="minorHAnsi" w:hAnsiTheme="minorHAnsi"/>
        </w:rPr>
        <w:t>—</w:t>
      </w:r>
    </w:p>
    <w:p w:rsidR="00C13892" w:rsidRDefault="00C13892" w:rsidP="00C13892">
      <w:pPr>
        <w:pStyle w:val="DPSEntryDetailIndentLev1"/>
      </w:pPr>
      <w:r w:rsidRPr="00AB4B78">
        <w:t xml:space="preserve">ACT </w:t>
      </w:r>
      <w:proofErr w:type="gramStart"/>
      <w:r w:rsidRPr="00AB4B78">
        <w:t>Policing,</w:t>
      </w:r>
      <w:proofErr w:type="gramEnd"/>
      <w:r w:rsidRPr="00AB4B78">
        <w:t xml:space="preserve"> dated </w:t>
      </w:r>
      <w:r>
        <w:t>13</w:t>
      </w:r>
      <w:r w:rsidRPr="00AB4B78">
        <w:t xml:space="preserve"> September 201</w:t>
      </w:r>
      <w:r>
        <w:t>8</w:t>
      </w:r>
      <w:r w:rsidRPr="00AB4B78">
        <w:t>, in accordance with the Policing Arrangement between the Commonwealth and Australian Capital Territory Governments.</w:t>
      </w:r>
    </w:p>
    <w:p w:rsidR="00C13892" w:rsidRPr="00AB4B78" w:rsidRDefault="00C13892" w:rsidP="00C13892">
      <w:pPr>
        <w:pStyle w:val="DPSEntryDetail"/>
        <w:rPr>
          <w:rFonts w:asciiTheme="minorHAnsi" w:hAnsiTheme="minorHAnsi"/>
        </w:rPr>
      </w:pPr>
      <w:r w:rsidRPr="00AB4B78">
        <w:rPr>
          <w:rFonts w:asciiTheme="minorHAnsi" w:hAnsiTheme="minorHAnsi"/>
        </w:rPr>
        <w:t>Crimes (Controlled Operations) Act, pursuant to subsection 28(9)—Annual Report 201</w:t>
      </w:r>
      <w:r>
        <w:rPr>
          <w:rFonts w:asciiTheme="minorHAnsi" w:hAnsiTheme="minorHAnsi"/>
        </w:rPr>
        <w:t>7</w:t>
      </w:r>
      <w:r w:rsidRPr="00AB4B78">
        <w:rPr>
          <w:rFonts w:asciiTheme="minorHAnsi" w:hAnsiTheme="minorHAnsi"/>
        </w:rPr>
        <w:t>-1</w:t>
      </w:r>
      <w:r>
        <w:rPr>
          <w:rFonts w:asciiTheme="minorHAnsi" w:hAnsiTheme="minorHAnsi"/>
        </w:rPr>
        <w:t>8</w:t>
      </w:r>
      <w:r w:rsidRPr="00AB4B78">
        <w:rPr>
          <w:rFonts w:asciiTheme="minorHAnsi" w:hAnsiTheme="minorHAnsi"/>
        </w:rPr>
        <w:t xml:space="preserve">—ACT Policing Controlled Operations, dated </w:t>
      </w:r>
      <w:r>
        <w:rPr>
          <w:rFonts w:asciiTheme="minorHAnsi" w:hAnsiTheme="minorHAnsi"/>
        </w:rPr>
        <w:t>13 September 2018</w:t>
      </w:r>
      <w:r w:rsidRPr="00AB4B78">
        <w:rPr>
          <w:rFonts w:asciiTheme="minorHAnsi" w:hAnsiTheme="minorHAnsi"/>
        </w:rPr>
        <w:t>.</w:t>
      </w:r>
    </w:p>
    <w:p w:rsidR="00C13892" w:rsidRDefault="00C13892" w:rsidP="00C13892">
      <w:pPr>
        <w:pStyle w:val="DPSEntryDetail"/>
        <w:rPr>
          <w:rFonts w:asciiTheme="minorHAnsi" w:hAnsiTheme="minorHAnsi"/>
        </w:rPr>
      </w:pPr>
      <w:r w:rsidRPr="00AB4B78">
        <w:rPr>
          <w:rFonts w:asciiTheme="minorHAnsi" w:hAnsiTheme="minorHAnsi"/>
        </w:rPr>
        <w:t>Crimes (Surveillance Devices) Act, pursuant to subsection 38(4)—Annual Report 201</w:t>
      </w:r>
      <w:r>
        <w:rPr>
          <w:rFonts w:asciiTheme="minorHAnsi" w:hAnsiTheme="minorHAnsi"/>
        </w:rPr>
        <w:t>7</w:t>
      </w:r>
      <w:r w:rsidRPr="00AB4B78">
        <w:rPr>
          <w:rFonts w:asciiTheme="minorHAnsi" w:hAnsiTheme="minorHAnsi"/>
        </w:rPr>
        <w:t>-1</w:t>
      </w:r>
      <w:r>
        <w:rPr>
          <w:rFonts w:asciiTheme="minorHAnsi" w:hAnsiTheme="minorHAnsi"/>
        </w:rPr>
        <w:t>8</w:t>
      </w:r>
      <w:r w:rsidRPr="00AB4B78">
        <w:rPr>
          <w:rFonts w:asciiTheme="minorHAnsi" w:hAnsiTheme="minorHAnsi"/>
        </w:rPr>
        <w:t xml:space="preserve">—ACT Policing Surveillance Devices, dated </w:t>
      </w:r>
      <w:r>
        <w:rPr>
          <w:rFonts w:asciiTheme="minorHAnsi" w:hAnsiTheme="minorHAnsi"/>
        </w:rPr>
        <w:t>13 September 2018</w:t>
      </w:r>
      <w:r w:rsidRPr="00AB4B78">
        <w:rPr>
          <w:rFonts w:asciiTheme="minorHAnsi" w:hAnsiTheme="minorHAnsi"/>
        </w:rPr>
        <w:t>.</w:t>
      </w:r>
    </w:p>
    <w:p w:rsidR="00C13892" w:rsidRPr="001B7315" w:rsidRDefault="00C13892" w:rsidP="00C13892">
      <w:pPr>
        <w:pStyle w:val="DPSEntryHeading"/>
      </w:pPr>
      <w:r w:rsidRPr="001B7315">
        <w:tab/>
      </w:r>
      <w:r w:rsidRPr="00F47A48">
        <w:t>2</w:t>
      </w:r>
      <w:r w:rsidR="006E006F">
        <w:t>7</w:t>
      </w:r>
      <w:r w:rsidRPr="001B7315">
        <w:tab/>
        <w:t>PRESENTATION OF PAPER</w:t>
      </w:r>
      <w:r>
        <w:t>s</w:t>
      </w:r>
    </w:p>
    <w:p w:rsidR="00C13892" w:rsidRPr="001B7315" w:rsidRDefault="00C13892" w:rsidP="00C13892">
      <w:pPr>
        <w:pStyle w:val="DPSEntryDetail"/>
      </w:pPr>
      <w:r>
        <w:t>Mr Gentleman (Minister for Police and Emergency Services), on behalf of the Attorney-General,</w:t>
      </w:r>
      <w:r w:rsidRPr="001B7315">
        <w:t xml:space="preserve"> presented the following paper</w:t>
      </w:r>
      <w:r>
        <w:t>s</w:t>
      </w:r>
      <w:r w:rsidRPr="001B7315">
        <w:t>:</w:t>
      </w:r>
    </w:p>
    <w:p w:rsidR="00C13892"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13—Annual report 201</w:t>
      </w:r>
      <w:r>
        <w:rPr>
          <w:rFonts w:asciiTheme="minorHAnsi" w:hAnsiTheme="minorHAnsi"/>
        </w:rPr>
        <w:t>7</w:t>
      </w:r>
      <w:r w:rsidRPr="00AB4B78">
        <w:rPr>
          <w:rFonts w:asciiTheme="minorHAnsi" w:hAnsiTheme="minorHAnsi"/>
        </w:rPr>
        <w:t>-201</w:t>
      </w:r>
      <w:r>
        <w:rPr>
          <w:rFonts w:asciiTheme="minorHAnsi" w:hAnsiTheme="minorHAnsi"/>
        </w:rPr>
        <w:t>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r w:rsidRPr="00AB4B78">
        <w:rPr>
          <w:rFonts w:asciiTheme="minorHAnsi" w:hAnsiTheme="minorHAnsi"/>
        </w:rPr>
        <w:t xml:space="preserve">Director of Public Prosecutions, dated </w:t>
      </w:r>
      <w:r>
        <w:rPr>
          <w:rFonts w:asciiTheme="minorHAnsi" w:hAnsiTheme="minorHAnsi"/>
        </w:rPr>
        <w:t>5</w:t>
      </w:r>
      <w:r w:rsidRPr="00AB4B78">
        <w:rPr>
          <w:rFonts w:asciiTheme="minorHAnsi" w:hAnsiTheme="minorHAnsi"/>
        </w:rPr>
        <w:t xml:space="preserve"> October 201</w:t>
      </w:r>
      <w:r>
        <w:rPr>
          <w:rFonts w:asciiTheme="minorHAnsi" w:hAnsiTheme="minorHAnsi"/>
        </w:rPr>
        <w:t>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r w:rsidRPr="00AB4B78">
        <w:rPr>
          <w:rFonts w:asciiTheme="minorHAnsi" w:hAnsiTheme="minorHAnsi"/>
        </w:rPr>
        <w:t>Justice and Community Safety Directorate</w:t>
      </w:r>
      <w:r w:rsidR="00842289">
        <w:rPr>
          <w:rFonts w:asciiTheme="minorHAnsi" w:hAnsiTheme="minorHAnsi"/>
        </w:rPr>
        <w:t>, dated 5 October 2018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r w:rsidRPr="00AB4B78">
        <w:rPr>
          <w:rFonts w:asciiTheme="minorHAnsi" w:hAnsiTheme="minorHAnsi"/>
        </w:rPr>
        <w:t>Legal Aid Commission (ACT), dated 1</w:t>
      </w:r>
      <w:r>
        <w:rPr>
          <w:rFonts w:asciiTheme="minorHAnsi" w:hAnsiTheme="minorHAnsi"/>
        </w:rPr>
        <w:t>8</w:t>
      </w:r>
      <w:r w:rsidRPr="00AB4B78">
        <w:rPr>
          <w:rFonts w:asciiTheme="minorHAnsi" w:hAnsiTheme="minorHAnsi"/>
        </w:rPr>
        <w:t xml:space="preserve"> September 201</w:t>
      </w:r>
      <w:r>
        <w:rPr>
          <w:rFonts w:asciiTheme="minorHAnsi" w:hAnsiTheme="minorHAnsi"/>
        </w:rPr>
        <w:t>8</w:t>
      </w:r>
      <w:r w:rsidRPr="00AB4B78">
        <w:rPr>
          <w:rFonts w:asciiTheme="minorHAnsi" w:hAnsiTheme="minorHAnsi"/>
        </w:rPr>
        <w:t>.</w:t>
      </w:r>
    </w:p>
    <w:p w:rsidR="00C13892" w:rsidRPr="00AB4B78" w:rsidRDefault="00C13892" w:rsidP="00C13892">
      <w:pPr>
        <w:pStyle w:val="DPSEntryDetailIndentLev1"/>
        <w:rPr>
          <w:rFonts w:asciiTheme="minorHAnsi" w:hAnsiTheme="minorHAnsi"/>
        </w:rPr>
      </w:pPr>
      <w:r w:rsidRPr="00AB4B78">
        <w:rPr>
          <w:rFonts w:asciiTheme="minorHAnsi" w:hAnsiTheme="minorHAnsi"/>
        </w:rPr>
        <w:t xml:space="preserve">Public Trustee and Guardian, dated </w:t>
      </w:r>
      <w:r>
        <w:rPr>
          <w:rFonts w:asciiTheme="minorHAnsi" w:hAnsiTheme="minorHAnsi"/>
        </w:rPr>
        <w:t>4 June 2018</w:t>
      </w:r>
      <w:r w:rsidRPr="00AB4B78">
        <w:rPr>
          <w:rFonts w:asciiTheme="minorHAnsi" w:hAnsiTheme="minorHAnsi"/>
        </w:rPr>
        <w:t>.</w:t>
      </w:r>
    </w:p>
    <w:p w:rsidR="00C13892" w:rsidRDefault="00C13892" w:rsidP="00C13892">
      <w:pPr>
        <w:pStyle w:val="DPSEntryDetail"/>
        <w:rPr>
          <w:rFonts w:asciiTheme="minorHAnsi" w:hAnsiTheme="minorHAnsi"/>
        </w:rPr>
      </w:pPr>
      <w:proofErr w:type="gramStart"/>
      <w:r>
        <w:rPr>
          <w:rFonts w:asciiTheme="minorHAnsi" w:hAnsiTheme="minorHAnsi"/>
        </w:rPr>
        <w:t>Civil Law (Wrongs) Act, pursuant to subsection 4.56(3), Schedule 4—Professional Standards Councils—Annual report 2017-18.</w:t>
      </w:r>
      <w:proofErr w:type="gramEnd"/>
    </w:p>
    <w:p w:rsidR="00C13892" w:rsidRDefault="00C13892" w:rsidP="00C13892">
      <w:pPr>
        <w:pStyle w:val="DPSEntryDetail"/>
        <w:rPr>
          <w:rFonts w:asciiTheme="minorHAnsi" w:hAnsiTheme="minorHAnsi"/>
        </w:rPr>
      </w:pPr>
      <w:r>
        <w:rPr>
          <w:rFonts w:asciiTheme="minorHAnsi" w:hAnsiTheme="minorHAnsi"/>
        </w:rPr>
        <w:t xml:space="preserve">Judicial Commissions Act, pursuant to subsection </w:t>
      </w:r>
      <w:proofErr w:type="gramStart"/>
      <w:r>
        <w:rPr>
          <w:rFonts w:asciiTheme="minorHAnsi" w:hAnsiTheme="minorHAnsi"/>
        </w:rPr>
        <w:t>61A(</w:t>
      </w:r>
      <w:proofErr w:type="gramEnd"/>
      <w:r>
        <w:rPr>
          <w:rFonts w:asciiTheme="minorHAnsi" w:hAnsiTheme="minorHAnsi"/>
        </w:rPr>
        <w:t>5)—ACT Judicial Council—Annual report 2017-18.</w:t>
      </w:r>
    </w:p>
    <w:p w:rsidR="00C13892" w:rsidRPr="001B7315" w:rsidRDefault="00C13892" w:rsidP="00C13892">
      <w:pPr>
        <w:pStyle w:val="DPSEntryHeading"/>
      </w:pPr>
      <w:r w:rsidRPr="001B7315">
        <w:tab/>
      </w:r>
      <w:r w:rsidRPr="00F47A48">
        <w:t>2</w:t>
      </w:r>
      <w:r w:rsidR="006E006F">
        <w:t>8</w:t>
      </w:r>
      <w:r w:rsidRPr="001B7315">
        <w:tab/>
        <w:t>PRESENTATION OF PAPER</w:t>
      </w:r>
    </w:p>
    <w:p w:rsidR="00C13892" w:rsidRDefault="00C13892" w:rsidP="00C13892">
      <w:pPr>
        <w:pStyle w:val="DPSEntryDetail"/>
      </w:pPr>
      <w:r>
        <w:t>Mr Gentleman (Minister assisting the Chief Minister on Advanced Technology and Space Industries), on behalf of the Minister for Regulatory Services,</w:t>
      </w:r>
      <w:r w:rsidRPr="001B7315">
        <w:t xml:space="preserve"> presented the following paper:</w:t>
      </w:r>
    </w:p>
    <w:p w:rsidR="00C13892" w:rsidRDefault="00C13892" w:rsidP="00C13892">
      <w:pPr>
        <w:pStyle w:val="DPSEntryDetail"/>
      </w:pPr>
      <w:r w:rsidRPr="00AB4B78">
        <w:t>Annual Reports (Government Agencies) Act, pursuant to section 13—</w:t>
      </w:r>
      <w:r w:rsidR="00842289">
        <w:t>Annual report 2017-2018—</w:t>
      </w:r>
      <w:r w:rsidRPr="004A2A56">
        <w:t>ACT Gambling and Racing Commission, dated 18 September 2018.</w:t>
      </w:r>
    </w:p>
    <w:p w:rsidR="00C13892" w:rsidRPr="001B7315" w:rsidRDefault="00C13892" w:rsidP="00C13892">
      <w:pPr>
        <w:pStyle w:val="DPSEntryHeading"/>
      </w:pPr>
      <w:r w:rsidRPr="001B7315">
        <w:lastRenderedPageBreak/>
        <w:tab/>
      </w:r>
      <w:r w:rsidR="006E006F">
        <w:t>29</w:t>
      </w:r>
      <w:r w:rsidRPr="001B7315">
        <w:tab/>
        <w:t>PRESENTATION OF PAPER</w:t>
      </w:r>
    </w:p>
    <w:p w:rsidR="00C13892" w:rsidRDefault="00C13892" w:rsidP="00C13892">
      <w:pPr>
        <w:pStyle w:val="DPSEntryDetail"/>
      </w:pPr>
      <w:r>
        <w:t>Mr Gentleman (Minister assisting the Chief Minister on Advanced Technology and Space Industries), on behalf of the Minister for the Arts and Cultural Events,</w:t>
      </w:r>
      <w:r w:rsidRPr="001B7315">
        <w:t xml:space="preserve"> presented the following paper:</w:t>
      </w:r>
    </w:p>
    <w:p w:rsidR="00C13892" w:rsidRPr="00AB4B78"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w:t>
      </w:r>
      <w:r>
        <w:rPr>
          <w:rFonts w:asciiTheme="minorHAnsi" w:hAnsiTheme="minorHAnsi"/>
        </w:rPr>
        <w:t>nnual report 2017-2018</w:t>
      </w:r>
      <w:r w:rsidRPr="00AB4B78">
        <w:rPr>
          <w:rFonts w:asciiTheme="minorHAnsi" w:hAnsiTheme="minorHAnsi"/>
        </w:rPr>
        <w:t>—</w:t>
      </w:r>
      <w:r>
        <w:rPr>
          <w:rFonts w:asciiTheme="minorHAnsi" w:hAnsiTheme="minorHAnsi"/>
        </w:rPr>
        <w:t>Cultural Facilities Corporation, dated 2 October 2018.</w:t>
      </w:r>
    </w:p>
    <w:p w:rsidR="006E006F" w:rsidRPr="00F26C2B" w:rsidRDefault="006E006F" w:rsidP="006E006F">
      <w:pPr>
        <w:pStyle w:val="DPSEntryHeading"/>
      </w:pPr>
      <w:r w:rsidRPr="00F26C2B">
        <w:tab/>
      </w:r>
      <w:r>
        <w:t>30</w:t>
      </w:r>
      <w:r w:rsidRPr="00F26C2B">
        <w:tab/>
      </w:r>
      <w:r>
        <w:t>Presentation of paper</w:t>
      </w:r>
    </w:p>
    <w:p w:rsidR="006E006F" w:rsidRPr="00F26C2B" w:rsidRDefault="006E006F" w:rsidP="006E006F">
      <w:pPr>
        <w:pStyle w:val="DPSEntryDetail"/>
      </w:pPr>
      <w:r>
        <w:t>Mr Gentleman</w:t>
      </w:r>
      <w:r w:rsidRPr="00F26C2B">
        <w:t xml:space="preserve"> (Minister for Planning and Land Management) presented the following paper:</w:t>
      </w:r>
    </w:p>
    <w:p w:rsidR="006E006F" w:rsidRPr="00F26C2B" w:rsidRDefault="006E006F" w:rsidP="006E006F">
      <w:pPr>
        <w:pStyle w:val="DPSEntryDetail"/>
      </w:pPr>
      <w:r w:rsidRPr="00F26C2B">
        <w:t xml:space="preserve">Planning and Development Act, pursuant to subsection 242(2)—Schedule—Leases granted for the period </w:t>
      </w:r>
      <w:r>
        <w:t>1 July to 30 September 2018</w:t>
      </w:r>
      <w:r w:rsidR="00C56298">
        <w:t>.</w:t>
      </w:r>
    </w:p>
    <w:p w:rsidR="00C13892" w:rsidRPr="001B7315" w:rsidRDefault="00C13892" w:rsidP="00C13892">
      <w:pPr>
        <w:pStyle w:val="DPSEntryHeading"/>
      </w:pPr>
      <w:r w:rsidRPr="001B7315">
        <w:tab/>
      </w:r>
      <w:r w:rsidRPr="00F47A48">
        <w:t>3</w:t>
      </w:r>
      <w:r w:rsidR="007820B6">
        <w:t>1</w:t>
      </w:r>
      <w:r w:rsidRPr="001B7315">
        <w:tab/>
        <w:t>PRESENTATION OF PAPER</w:t>
      </w:r>
      <w:r>
        <w:t>s</w:t>
      </w:r>
    </w:p>
    <w:p w:rsidR="00C13892" w:rsidRPr="001B7315" w:rsidRDefault="00C13892" w:rsidP="00C13892">
      <w:pPr>
        <w:pStyle w:val="DPSEntryDetail"/>
      </w:pPr>
      <w:r>
        <w:t>Mr Rattenbury (Minister for Climate Change and Sustainability)</w:t>
      </w:r>
      <w:r w:rsidRPr="001B7315">
        <w:t xml:space="preserve"> presented the following paper</w:t>
      </w:r>
      <w:r>
        <w:t>s</w:t>
      </w:r>
      <w:r w:rsidRPr="001B7315">
        <w:t>:</w:t>
      </w:r>
    </w:p>
    <w:p w:rsidR="00C13892"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w:t>
      </w:r>
      <w:r>
        <w:rPr>
          <w:rFonts w:asciiTheme="minorHAnsi" w:hAnsiTheme="minorHAnsi"/>
        </w:rPr>
        <w:t>nnual reports 2017-2018</w:t>
      </w:r>
      <w:r w:rsidRPr="00AB4B78">
        <w:rPr>
          <w:rFonts w:asciiTheme="minorHAnsi" w:hAnsiTheme="minorHAnsi"/>
        </w:rPr>
        <w:t>—</w:t>
      </w:r>
    </w:p>
    <w:p w:rsidR="00C13892" w:rsidRDefault="00C13892" w:rsidP="00C13892">
      <w:pPr>
        <w:pStyle w:val="DPSEntryDetailIndentLev1"/>
        <w:rPr>
          <w:spacing w:val="-4"/>
        </w:rPr>
      </w:pPr>
      <w:r>
        <w:rPr>
          <w:spacing w:val="-4"/>
        </w:rPr>
        <w:t>ACT Commissioner for Sustainability and the Environment, dated 19 September 2018.</w:t>
      </w:r>
    </w:p>
    <w:p w:rsidR="00C13892" w:rsidRDefault="00C13892" w:rsidP="00C13892">
      <w:pPr>
        <w:pStyle w:val="DPSEntryDetailIndentLev1"/>
      </w:pPr>
      <w:r w:rsidRPr="00744499">
        <w:rPr>
          <w:spacing w:val="-4"/>
        </w:rPr>
        <w:t>Environment, Planning and Sustainable Development Directorate, dated 28 September</w:t>
      </w:r>
      <w:r>
        <w:t xml:space="preserve"> 2018.</w:t>
      </w:r>
    </w:p>
    <w:p w:rsidR="00C13892" w:rsidRPr="001B7315" w:rsidRDefault="00C13892" w:rsidP="00C13892">
      <w:pPr>
        <w:pStyle w:val="DPSEntryHeading"/>
      </w:pPr>
      <w:r w:rsidRPr="001B7315">
        <w:tab/>
      </w:r>
      <w:r w:rsidRPr="00F47A48">
        <w:t>3</w:t>
      </w:r>
      <w:r w:rsidR="007820B6">
        <w:t>2</w:t>
      </w:r>
      <w:r w:rsidRPr="001B7315">
        <w:tab/>
        <w:t>PRESENTATION OF PAPER</w:t>
      </w:r>
    </w:p>
    <w:p w:rsidR="00C13892" w:rsidRDefault="00C13892" w:rsidP="00C13892">
      <w:pPr>
        <w:pStyle w:val="DPSEntryDetail"/>
      </w:pPr>
      <w:r>
        <w:t>Mr Rattenbury (Minister for Justice, Consumer Affairs and Road Safety)</w:t>
      </w:r>
      <w:r w:rsidRPr="001B7315">
        <w:t xml:space="preserve"> presented the following paper:</w:t>
      </w:r>
    </w:p>
    <w:p w:rsidR="00C13892" w:rsidRPr="00AB4B78"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w:t>
      </w:r>
      <w:r>
        <w:rPr>
          <w:rFonts w:asciiTheme="minorHAnsi" w:hAnsiTheme="minorHAnsi"/>
        </w:rPr>
        <w:t>nnual report 2017-2018</w:t>
      </w:r>
      <w:r w:rsidRPr="00AB4B78">
        <w:rPr>
          <w:rFonts w:asciiTheme="minorHAnsi" w:hAnsiTheme="minorHAnsi"/>
        </w:rPr>
        <w:t>—</w:t>
      </w:r>
      <w:r>
        <w:rPr>
          <w:rFonts w:asciiTheme="minorHAnsi" w:hAnsiTheme="minorHAnsi"/>
        </w:rPr>
        <w:t>ACT Human Rights Commission, dated 5 October 2018.</w:t>
      </w:r>
    </w:p>
    <w:p w:rsidR="00CE15F8" w:rsidRPr="001276BD" w:rsidRDefault="00CE15F8" w:rsidP="00CE15F8">
      <w:pPr>
        <w:pStyle w:val="DPSEntryHeading"/>
        <w:rPr>
          <w:caps w:val="0"/>
        </w:rPr>
      </w:pPr>
      <w:r w:rsidRPr="001276BD">
        <w:tab/>
      </w:r>
      <w:r w:rsidRPr="00F47A48">
        <w:t>3</w:t>
      </w:r>
      <w:r>
        <w:t>3</w:t>
      </w:r>
      <w:r w:rsidRPr="001276BD">
        <w:tab/>
      </w:r>
      <w:r>
        <w:t>Economic Development and Tourism—Standing Committee</w:t>
      </w:r>
      <w:r w:rsidRPr="001276BD">
        <w:rPr>
          <w:caps w:val="0"/>
        </w:rPr>
        <w:t xml:space="preserve">—REPORT </w:t>
      </w:r>
      <w:r>
        <w:rPr>
          <w:caps w:val="0"/>
        </w:rPr>
        <w:t>4</w:t>
      </w:r>
      <w:r w:rsidRPr="001276BD">
        <w:rPr>
          <w:caps w:val="0"/>
        </w:rPr>
        <w:t>—</w:t>
      </w:r>
      <w:r>
        <w:t>Inquiry into Government Procurement (Secure Local Jobs) Amendment Bill 2018</w:t>
      </w:r>
      <w:r w:rsidRPr="001276BD">
        <w:rPr>
          <w:caps w:val="0"/>
        </w:rPr>
        <w:t>—GOVERNMENT RESPONSE</w:t>
      </w:r>
      <w:r>
        <w:rPr>
          <w:caps w:val="0"/>
        </w:rPr>
        <w:t>—</w:t>
      </w:r>
      <w:r w:rsidR="00C56298">
        <w:rPr>
          <w:caps w:val="0"/>
        </w:rPr>
        <w:t xml:space="preserve">PAPER AND </w:t>
      </w:r>
      <w:r>
        <w:rPr>
          <w:caps w:val="0"/>
        </w:rPr>
        <w:t>STATEMENT BY MINISTER</w:t>
      </w:r>
    </w:p>
    <w:p w:rsidR="00CE15F8" w:rsidRPr="001276BD" w:rsidRDefault="00CE15F8" w:rsidP="00CE15F8">
      <w:pPr>
        <w:pStyle w:val="DPSEntryDetail"/>
      </w:pPr>
      <w:r>
        <w:t>Ms Stephen-Smith (Minister for Employment and Workplace Safety)</w:t>
      </w:r>
      <w:r w:rsidRPr="001276BD">
        <w:t xml:space="preserve"> presented the following paper:</w:t>
      </w:r>
    </w:p>
    <w:p w:rsidR="00CE15F8" w:rsidRDefault="00CE15F8" w:rsidP="00CE15F8">
      <w:pPr>
        <w:pStyle w:val="DPSEntryDetail"/>
      </w:pPr>
      <w:r>
        <w:t>Economic Development and Tourism—Standing Committee</w:t>
      </w:r>
      <w:r w:rsidRPr="001276BD">
        <w:t xml:space="preserve">—Report </w:t>
      </w:r>
      <w:r>
        <w:t>4</w:t>
      </w:r>
      <w:r w:rsidRPr="001276BD">
        <w:t>—</w:t>
      </w:r>
      <w:r>
        <w:rPr>
          <w:i/>
        </w:rPr>
        <w:t>Inquiry into Government Procurement (Secure Local Jobs) Amendment Bill 2018</w:t>
      </w:r>
      <w:r>
        <w:t>—Government response</w:t>
      </w:r>
      <w:r w:rsidR="0001563A">
        <w:t>, dated October 2018</w:t>
      </w:r>
      <w:r>
        <w:t>—</w:t>
      </w:r>
    </w:p>
    <w:p w:rsidR="00CE15F8" w:rsidRPr="001276BD" w:rsidRDefault="00CE15F8" w:rsidP="00CE15F8">
      <w:pPr>
        <w:pStyle w:val="DPSEntryDetail"/>
      </w:pPr>
      <w:proofErr w:type="gramStart"/>
      <w:r>
        <w:t>and</w:t>
      </w:r>
      <w:proofErr w:type="gramEnd"/>
      <w:r>
        <w:t>, by leave, made a statement in relation to the paper.</w:t>
      </w:r>
    </w:p>
    <w:p w:rsidR="00C13892" w:rsidRPr="001B7315" w:rsidRDefault="00C13892" w:rsidP="00C13892">
      <w:pPr>
        <w:pStyle w:val="DPSEntryHeading"/>
      </w:pPr>
      <w:r w:rsidRPr="001B7315">
        <w:tab/>
      </w:r>
      <w:r w:rsidRPr="00F47A48">
        <w:t>3</w:t>
      </w:r>
      <w:r w:rsidR="00CE15F8">
        <w:t>4</w:t>
      </w:r>
      <w:r w:rsidRPr="001B7315">
        <w:tab/>
        <w:t>PRESENTATION OF PAPER</w:t>
      </w:r>
    </w:p>
    <w:p w:rsidR="00C13892" w:rsidRPr="001B7315" w:rsidRDefault="00C13892" w:rsidP="00C13892">
      <w:pPr>
        <w:pStyle w:val="DPSEntryDetail"/>
      </w:pPr>
      <w:r>
        <w:t>Ms Stephen-Smith (Minister for Employment and Workplace Safety)</w:t>
      </w:r>
      <w:r w:rsidRPr="001B7315">
        <w:t xml:space="preserve"> presented the following paper:</w:t>
      </w:r>
    </w:p>
    <w:p w:rsidR="00C13892"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w:t>
      </w:r>
      <w:r>
        <w:rPr>
          <w:rFonts w:asciiTheme="minorHAnsi" w:hAnsiTheme="minorHAnsi"/>
        </w:rPr>
        <w:t>nnual report 2017-2018</w:t>
      </w:r>
      <w:r w:rsidRPr="00AB4B78">
        <w:rPr>
          <w:rFonts w:asciiTheme="minorHAnsi" w:hAnsiTheme="minorHAnsi"/>
        </w:rPr>
        <w:t>—</w:t>
      </w:r>
      <w:r>
        <w:rPr>
          <w:rFonts w:asciiTheme="minorHAnsi" w:hAnsiTheme="minorHAnsi"/>
        </w:rPr>
        <w:t>Long Service Leave Authority, dated 14 September 2018.</w:t>
      </w:r>
    </w:p>
    <w:p w:rsidR="00C13892" w:rsidRPr="001B7315" w:rsidRDefault="00C13892" w:rsidP="00C13892">
      <w:pPr>
        <w:pStyle w:val="DPSEntryHeading"/>
      </w:pPr>
      <w:r w:rsidRPr="001B7315">
        <w:lastRenderedPageBreak/>
        <w:tab/>
      </w:r>
      <w:r w:rsidRPr="00F47A48">
        <w:t>3</w:t>
      </w:r>
      <w:r w:rsidR="007820B6">
        <w:t>5</w:t>
      </w:r>
      <w:r w:rsidRPr="001B7315">
        <w:tab/>
        <w:t>PRESENTATION OF PAPER</w:t>
      </w:r>
    </w:p>
    <w:p w:rsidR="00C13892" w:rsidRPr="001B7315" w:rsidRDefault="00C13892" w:rsidP="00C13892">
      <w:pPr>
        <w:pStyle w:val="DPSEntryDetail"/>
      </w:pPr>
      <w:r>
        <w:t>Ms Stephen-Smith (Minister for Children, Youth and Families)</w:t>
      </w:r>
      <w:r w:rsidRPr="001B7315">
        <w:t xml:space="preserve"> presented the following paper:</w:t>
      </w:r>
    </w:p>
    <w:p w:rsidR="00C13892" w:rsidRDefault="00C13892" w:rsidP="00C13892">
      <w:pPr>
        <w:pStyle w:val="DPSEntryDetail"/>
        <w:rPr>
          <w:rFonts w:asciiTheme="minorHAnsi" w:hAnsiTheme="minorHAnsi"/>
        </w:rPr>
      </w:pPr>
      <w:r w:rsidRPr="00AB4B78">
        <w:rPr>
          <w:rFonts w:asciiTheme="minorHAnsi" w:hAnsiTheme="minorHAnsi"/>
        </w:rPr>
        <w:t>Annual Reports (Government Agencies) Act, pursuant to section 13—A</w:t>
      </w:r>
      <w:r>
        <w:rPr>
          <w:rFonts w:asciiTheme="minorHAnsi" w:hAnsiTheme="minorHAnsi"/>
        </w:rPr>
        <w:t>nnual report 2017-2018</w:t>
      </w:r>
      <w:r w:rsidRPr="00AB4B78">
        <w:rPr>
          <w:rFonts w:asciiTheme="minorHAnsi" w:hAnsiTheme="minorHAnsi"/>
        </w:rPr>
        <w:t>—</w:t>
      </w:r>
      <w:r>
        <w:rPr>
          <w:rFonts w:asciiTheme="minorHAnsi" w:hAnsiTheme="minorHAnsi"/>
        </w:rPr>
        <w:t>Community Services Directorate, dated 18 September 2018.</w:t>
      </w:r>
    </w:p>
    <w:p w:rsidR="00C13892" w:rsidRPr="00B27C3F" w:rsidRDefault="00C13892" w:rsidP="00C13892">
      <w:pPr>
        <w:pStyle w:val="DPSEntryHeading"/>
      </w:pPr>
      <w:r w:rsidRPr="00B27C3F">
        <w:tab/>
      </w:r>
      <w:r w:rsidRPr="00F47A48">
        <w:t>3</w:t>
      </w:r>
      <w:r w:rsidR="007820B6">
        <w:t>6</w:t>
      </w:r>
      <w:r w:rsidRPr="00B27C3F">
        <w:tab/>
        <w:t>PRESENTATION OF PAPERS</w:t>
      </w:r>
    </w:p>
    <w:p w:rsidR="00C13892" w:rsidRPr="00B27C3F" w:rsidRDefault="00C13892" w:rsidP="00C13892">
      <w:pPr>
        <w:pStyle w:val="DPSEntryDetail"/>
      </w:pPr>
      <w:r>
        <w:t>Mr Gentleman</w:t>
      </w:r>
      <w:r w:rsidRPr="00B27C3F">
        <w:t xml:space="preserve"> (Manager of Government Business) presented the following papers:</w:t>
      </w:r>
    </w:p>
    <w:p w:rsidR="00C13892" w:rsidRPr="00B27C3F" w:rsidRDefault="00C13892" w:rsidP="00C13892">
      <w:pPr>
        <w:pStyle w:val="DPSEntryDetail"/>
        <w:rPr>
          <w:b/>
          <w:bCs/>
        </w:rPr>
      </w:pPr>
      <w:r w:rsidRPr="00B27C3F">
        <w:rPr>
          <w:b/>
          <w:bCs/>
        </w:rPr>
        <w:t>Subordinate legislation (including explanatory statements unless otherwise stated)</w:t>
      </w:r>
    </w:p>
    <w:p w:rsidR="00C13892" w:rsidRPr="00B27C3F" w:rsidRDefault="00C13892" w:rsidP="00C13892">
      <w:pPr>
        <w:pStyle w:val="DPSEntryDetail"/>
      </w:pPr>
      <w:r w:rsidRPr="00B27C3F">
        <w:t>Legislation Act, pursuant to section 64—</w:t>
      </w:r>
    </w:p>
    <w:p w:rsidR="00C13892" w:rsidRPr="00535847" w:rsidRDefault="00C13892" w:rsidP="00C13892">
      <w:pPr>
        <w:spacing w:before="120"/>
        <w:ind w:left="864"/>
        <w:jc w:val="both"/>
        <w:rPr>
          <w:rFonts w:ascii="Calibri" w:hAnsi="Calibri"/>
          <w:spacing w:val="-2"/>
          <w:lang w:val="en-AU"/>
        </w:rPr>
      </w:pPr>
      <w:proofErr w:type="gramStart"/>
      <w:r w:rsidRPr="00535847">
        <w:rPr>
          <w:rFonts w:ascii="Calibri" w:hAnsi="Calibri"/>
          <w:spacing w:val="-2"/>
          <w:lang w:val="en-AU"/>
        </w:rPr>
        <w:t>Cemet</w:t>
      </w:r>
      <w:r>
        <w:rPr>
          <w:rFonts w:ascii="Calibri" w:hAnsi="Calibri"/>
          <w:spacing w:val="-2"/>
          <w:lang w:val="en-AU"/>
        </w:rPr>
        <w:t>eries and Crematoria Act</w:t>
      </w:r>
      <w:r w:rsidRPr="00535847">
        <w:rPr>
          <w:rFonts w:ascii="Calibri" w:hAnsi="Calibri"/>
          <w:spacing w:val="-2"/>
          <w:lang w:val="en-AU"/>
        </w:rPr>
        <w:t xml:space="preserve"> and Financial Management Act—Cemeteries and Crematoria (ACT Public Cemeteries Authority Governi</w:t>
      </w:r>
      <w:r>
        <w:rPr>
          <w:rFonts w:ascii="Calibri" w:hAnsi="Calibri"/>
          <w:spacing w:val="-2"/>
          <w:lang w:val="en-AU"/>
        </w:rPr>
        <w:t>ng Board) Appointment 2018 (No </w:t>
      </w:r>
      <w:r w:rsidRPr="00535847">
        <w:rPr>
          <w:rFonts w:ascii="Calibri" w:hAnsi="Calibri"/>
          <w:spacing w:val="-2"/>
          <w:lang w:val="en-AU"/>
        </w:rPr>
        <w:t>1)—Disallowable Instrument DI2018-235 (LR, 22 August 2018).</w:t>
      </w:r>
      <w:proofErr w:type="gramEnd"/>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Civil Law (Wrongs) Act—Civil Law (Wrongs) Professional Standards Council Appointment 2018 (No 10)—Disallowable Instrument DI2018-258 (LR, 11 October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Energy Efficiency (Cost of Living) Improvement Act—Energy Efficiency (Cost of Living) Improvement (Priority Household Target) Determination 2018, including a regulatory impact statement—Disallowable Instrument DI2018-243 (LR, 6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Financial Management Act—Financial Management (Credit Facility) Revocation 2018 (No 1)—Disallowable Instrument DI2018-249 (LR, 13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Government Procurement Act—</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Government Procurement (Non-Public Employee Member) Appointment 2018 (No 1)—Disallowable Instrument DI2018-246 (LR, 11 September 2018).</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Government Procurement (Non-Public Employee Member) Appointment 2018 (No 2)—Disallowable Instrument DI2018-247 (LR, 11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Health (National Health Funding Pool and Administration) Act—Health (National Health Funding Pool and Administration) Appointment 2018 (No 1)—Disallowable Instrument DI2018-253 (LR, 4 October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Nature Conservation Act—Nature Conservation (Aquatic and Riparian) Action Plans 2018—Disallowable Instrument DI2018-240 (LR, 6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Official Visitor Act—Official Visitor (Children and Young People) Appointment 2018 (No 1)—Disallowable Instrument DI2018-256 (LR, 5 October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Public Place Names Act—</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Public Place Names (Denman Prospect) Determination 2018 (No 2)—Disallowable Instrument DI2018-241 (LR, 3 September 2018).</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Public Place Names (Taylor) Determination 2018 (No 5)—Disallowable Instrument DI2018-251 (LR, 20 September 2018).</w:t>
      </w:r>
    </w:p>
    <w:p w:rsidR="00C13892" w:rsidRPr="00535847" w:rsidRDefault="00C13892" w:rsidP="00486A85">
      <w:pPr>
        <w:keepNext/>
        <w:spacing w:before="120"/>
        <w:ind w:left="864"/>
        <w:jc w:val="both"/>
        <w:rPr>
          <w:rFonts w:ascii="Calibri" w:hAnsi="Calibri"/>
          <w:spacing w:val="-2"/>
          <w:lang w:val="en-AU"/>
        </w:rPr>
      </w:pPr>
      <w:r w:rsidRPr="00535847">
        <w:rPr>
          <w:rFonts w:ascii="Calibri" w:hAnsi="Calibri"/>
          <w:spacing w:val="-2"/>
          <w:lang w:val="en-AU"/>
        </w:rPr>
        <w:lastRenderedPageBreak/>
        <w:t>Public Trustee and Guardian Act—Public Trustee and Guardian (Investment Board) Appointment 2018 (No 2)—Disallowable Instrument DI2018-257 (LR, 11 October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Racing Act—</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Racing Appeals Tribunal Appointment 2018 (No 5)—Disallowable Instrument DI2018-237 (LR, 23 August 2018).</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Racing Appeals Tribunal Appointment 2018 (No 6)—Disallowable Instrument DI2018-238 (LR, 23 August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Radiation Protection Act—Radiation Protection (Council Member, Chair and Deputy Chair) Appointment 2018 (No 1)—Disallowable Instrument DI2018-250 (LR, 20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Road Transport (General) Act—</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Road Transport (General) Application of Road Transport Legislation (</w:t>
      </w:r>
      <w:proofErr w:type="spellStart"/>
      <w:r w:rsidRPr="00535847">
        <w:rPr>
          <w:rFonts w:ascii="Calibri" w:hAnsi="Calibri"/>
          <w:spacing w:val="-2"/>
          <w:lang w:val="en-AU"/>
        </w:rPr>
        <w:t>Pedicab</w:t>
      </w:r>
      <w:proofErr w:type="spellEnd"/>
      <w:r w:rsidRPr="00535847">
        <w:rPr>
          <w:rFonts w:ascii="Calibri" w:hAnsi="Calibri"/>
          <w:spacing w:val="-2"/>
          <w:lang w:val="en-AU"/>
        </w:rPr>
        <w:t>) Declaration 2018—Disallowable Instrument DI2018-244 (LR, 10 September 2018).</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Road Transport (General) Application of Road Transport Legislation Declaration 2018 (No 7)—Disallowable Instrument DI2018-248 (LR, 13 September 2018).</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Road Transport (General) Application of Road Transport Legislation Declaration 2018 (No 8)—Disallowable Instrument DI2018-254 (LR, 4 October 2018).</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Road Transport (General) Application of Road Transport Legislation Declaration 2018 (No 9)—Disallowable Instrument DI2018-255 (LR, 4 October 2018).</w:t>
      </w:r>
    </w:p>
    <w:p w:rsidR="00C13892" w:rsidRPr="00535847" w:rsidRDefault="00C13892" w:rsidP="00C13892">
      <w:pPr>
        <w:spacing w:before="120"/>
        <w:ind w:left="1008"/>
        <w:jc w:val="both"/>
        <w:rPr>
          <w:rFonts w:ascii="Calibri" w:hAnsi="Calibri"/>
          <w:spacing w:val="-2"/>
          <w:lang w:val="en-AU"/>
        </w:rPr>
      </w:pPr>
      <w:r w:rsidRPr="00535847">
        <w:rPr>
          <w:rFonts w:ascii="Calibri" w:hAnsi="Calibri"/>
          <w:spacing w:val="-2"/>
          <w:lang w:val="en-AU"/>
        </w:rPr>
        <w:t>Road Transport (General) Concession Determination 2018 (No 2)—Disallowable Instrument DI2018-245 (LR, 10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R</w:t>
      </w:r>
      <w:r>
        <w:rPr>
          <w:rFonts w:ascii="Calibri" w:hAnsi="Calibri"/>
          <w:spacing w:val="-2"/>
          <w:lang w:val="en-AU"/>
        </w:rPr>
        <w:t>oad Transport (General) Act</w:t>
      </w:r>
      <w:r w:rsidRPr="00535847">
        <w:rPr>
          <w:rFonts w:ascii="Calibri" w:hAnsi="Calibri"/>
          <w:spacing w:val="-2"/>
          <w:lang w:val="en-AU"/>
        </w:rPr>
        <w:t xml:space="preserve"> and the Road Transport (Safety and Traffic Management) Act—Road Transport (Road Rules) Amendment Regulation 2018 (No 1)—Subordinate Law SL2018-19 (LR, 11 October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Roa</w:t>
      </w:r>
      <w:r>
        <w:rPr>
          <w:rFonts w:ascii="Calibri" w:hAnsi="Calibri"/>
          <w:spacing w:val="-2"/>
          <w:lang w:val="en-AU"/>
        </w:rPr>
        <w:t>d Transport (General) Act</w:t>
      </w:r>
      <w:r w:rsidRPr="00535847">
        <w:rPr>
          <w:rFonts w:ascii="Calibri" w:hAnsi="Calibri"/>
          <w:spacing w:val="-2"/>
          <w:lang w:val="en-AU"/>
        </w:rPr>
        <w:t>, Road Transport (Public Passenger Services) Act and the Road Transport (Vehicle Registration) Act—Road Transport Legislation Amendment Regulation 2018 (No 2)—Subordinate Law SL2018-16 (LR, 6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Road Transport (Safety and Traffic Management) Regulation—Road Transport (Safety and Traffic Management) Parking Authority Declaration 2018 (No 2)—Disallowable Instrument DI2018-236 (LR, 23 August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Sex Work Act—Sex Work (Fees) Determination 2018—Disallowable Instrument DI2018-242 (LR, 6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Taxation Administration Act—Taxation Administration Amendment Regulation 2018 (No 1)—Subordinate Law SL2018-17 (LR, 17 September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Tobacco and Other Smoking Products Act—Tobacco and Other Smoking Products (Fees) Determination 2018 (No 1)—Disallowable Instrument DI2018-239 (LR, 30 August 2018).</w:t>
      </w:r>
    </w:p>
    <w:p w:rsidR="00C13892" w:rsidRPr="00535847" w:rsidRDefault="00C13892" w:rsidP="00C13892">
      <w:pPr>
        <w:spacing w:before="120"/>
        <w:ind w:left="864"/>
        <w:jc w:val="both"/>
        <w:rPr>
          <w:rFonts w:ascii="Calibri" w:hAnsi="Calibri"/>
          <w:spacing w:val="-2"/>
          <w:lang w:val="en-AU"/>
        </w:rPr>
      </w:pPr>
      <w:r w:rsidRPr="00535847">
        <w:rPr>
          <w:rFonts w:ascii="Calibri" w:hAnsi="Calibri"/>
          <w:spacing w:val="-2"/>
          <w:lang w:val="en-AU"/>
        </w:rPr>
        <w:t>Tree Protection Act—Tree Protection (Advisory Panel) Appointment 2018 (No 1)—Disallowable Instrument DI2018-252 (LR, 4 October 2018).</w:t>
      </w:r>
    </w:p>
    <w:p w:rsidR="00C13892" w:rsidRPr="00F97435" w:rsidRDefault="00C13892" w:rsidP="00486A85">
      <w:pPr>
        <w:pStyle w:val="DPSEntryHeading"/>
      </w:pPr>
      <w:r w:rsidRPr="00F97435">
        <w:lastRenderedPageBreak/>
        <w:tab/>
      </w:r>
      <w:r w:rsidRPr="00F47A48">
        <w:t>3</w:t>
      </w:r>
      <w:r w:rsidR="007820B6">
        <w:t>7</w:t>
      </w:r>
      <w:r w:rsidRPr="00F97435">
        <w:tab/>
        <w:t>MATTER OF PUBLIC IMPORTANCE—DISCUSSION—</w:t>
      </w:r>
      <w:r>
        <w:t>A.C.T. Teachers</w:t>
      </w:r>
    </w:p>
    <w:p w:rsidR="00C13892" w:rsidRPr="00F97435" w:rsidRDefault="00C13892" w:rsidP="00486A85">
      <w:pPr>
        <w:pStyle w:val="DPSEntryDetail"/>
        <w:keepNext/>
        <w:keepLines/>
      </w:pPr>
      <w:r w:rsidRPr="00F97435">
        <w:t xml:space="preserve">The Assembly was informed that </w:t>
      </w:r>
      <w:r>
        <w:t>Ms Cody</w:t>
      </w:r>
      <w:r w:rsidRPr="00F97435">
        <w:t xml:space="preserve">, </w:t>
      </w:r>
      <w:r>
        <w:t>Mrs Dunne</w:t>
      </w:r>
      <w:r w:rsidRPr="00F97435">
        <w:t xml:space="preserve">, </w:t>
      </w:r>
      <w:r>
        <w:t>Mr Hanson</w:t>
      </w:r>
      <w:r w:rsidRPr="00F97435">
        <w:t xml:space="preserve">, </w:t>
      </w:r>
      <w:r>
        <w:t>Mrs Kikkert</w:t>
      </w:r>
      <w:r w:rsidRPr="00F97435">
        <w:t xml:space="preserve">, </w:t>
      </w:r>
      <w:r>
        <w:t>Ms Lee</w:t>
      </w:r>
      <w:r w:rsidRPr="00F97435">
        <w:t xml:space="preserve">, </w:t>
      </w:r>
      <w:r>
        <w:t>Ms Orr</w:t>
      </w:r>
      <w:r w:rsidRPr="00F97435">
        <w:t xml:space="preserve">, </w:t>
      </w:r>
      <w:r>
        <w:t>Mr Pettersson</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Ms Cody</w:t>
      </w:r>
      <w:r w:rsidRPr="00F97435">
        <w:t xml:space="preserve"> be submitted to the Assembly, namely, </w:t>
      </w:r>
      <w:r>
        <w:t>“The importance of valuing and supporting ACT teachers”</w:t>
      </w:r>
      <w:r w:rsidRPr="00F97435">
        <w:t>.</w:t>
      </w:r>
    </w:p>
    <w:p w:rsidR="00C13892" w:rsidRPr="00F97435" w:rsidRDefault="00C13892" w:rsidP="00C13892">
      <w:pPr>
        <w:pStyle w:val="DPSEntryDetail"/>
      </w:pPr>
      <w:r w:rsidRPr="00F97435">
        <w:t>Discussion ensued.</w:t>
      </w:r>
    </w:p>
    <w:p w:rsidR="00C13892" w:rsidRPr="00F97435" w:rsidRDefault="00C13892" w:rsidP="00C13892">
      <w:pPr>
        <w:pStyle w:val="DPSEntryDetail"/>
      </w:pPr>
      <w:r w:rsidRPr="00F97435">
        <w:t>Discussion concluded.</w:t>
      </w:r>
    </w:p>
    <w:p w:rsidR="00C13892" w:rsidRPr="00C26EE3" w:rsidRDefault="00C13892" w:rsidP="00C13892">
      <w:pPr>
        <w:pStyle w:val="DPSEntryHeading"/>
      </w:pPr>
      <w:r w:rsidRPr="00C26EE3">
        <w:tab/>
      </w:r>
      <w:r w:rsidRPr="00F47A48">
        <w:t>3</w:t>
      </w:r>
      <w:r w:rsidR="007820B6">
        <w:t>8</w:t>
      </w:r>
      <w:r w:rsidRPr="00C26EE3">
        <w:tab/>
        <w:t xml:space="preserve">Justice and Community Safety—Standing Committee (Legislative Scrutiny Role)—SCRUTINY REPORT </w:t>
      </w:r>
      <w:r>
        <w:t>22</w:t>
      </w:r>
      <w:r w:rsidRPr="00C26EE3">
        <w:t>—STATEMENT BY CHAIR</w:t>
      </w:r>
    </w:p>
    <w:p w:rsidR="00C13892" w:rsidRPr="00C26EE3" w:rsidRDefault="00C13892" w:rsidP="00C13892">
      <w:pPr>
        <w:pStyle w:val="DPSEntryDetail"/>
      </w:pPr>
      <w:r>
        <w:t>Ms Lee</w:t>
      </w:r>
      <w:r w:rsidRPr="00C26EE3">
        <w:t xml:space="preserve"> (Chair) presented the following report:</w:t>
      </w:r>
    </w:p>
    <w:p w:rsidR="00C13892" w:rsidRPr="00C26EE3" w:rsidRDefault="00C13892" w:rsidP="00C13892">
      <w:pPr>
        <w:pStyle w:val="DPSEntryDetail"/>
        <w:rPr>
          <w:iCs/>
        </w:rPr>
      </w:pPr>
      <w:r w:rsidRPr="00C26EE3">
        <w:t xml:space="preserve">Justice and Community Safety—Standing Committee (Legislative Scrutiny Role)—Scrutiny Report </w:t>
      </w:r>
      <w:r>
        <w:rPr>
          <w:caps/>
        </w:rPr>
        <w:t>22</w:t>
      </w:r>
      <w:r w:rsidRPr="00C26EE3">
        <w:rPr>
          <w:i/>
          <w:iCs/>
        </w:rPr>
        <w:t>,</w:t>
      </w:r>
      <w:r w:rsidRPr="00C26EE3">
        <w:rPr>
          <w:iCs/>
        </w:rPr>
        <w:t xml:space="preserve"> dated </w:t>
      </w:r>
      <w:r>
        <w:rPr>
          <w:iCs/>
        </w:rPr>
        <w:t>16 October 2018</w:t>
      </w:r>
      <w:r w:rsidRPr="00C26EE3">
        <w:rPr>
          <w:iCs/>
        </w:rPr>
        <w:t xml:space="preserve">, together with </w:t>
      </w:r>
      <w:r>
        <w:rPr>
          <w:iCs/>
        </w:rPr>
        <w:t xml:space="preserve">a copy of the extracts of </w:t>
      </w:r>
      <w:r w:rsidRPr="00C26EE3">
        <w:rPr>
          <w:iCs/>
        </w:rPr>
        <w:t>the relevant minutes of proceedings—</w:t>
      </w:r>
    </w:p>
    <w:p w:rsidR="00C13892" w:rsidRPr="00C26EE3" w:rsidRDefault="00C13892" w:rsidP="00C13892">
      <w:pPr>
        <w:pStyle w:val="DPSEntryDetail"/>
        <w:rPr>
          <w:iCs/>
        </w:rPr>
      </w:pPr>
      <w:proofErr w:type="gramStart"/>
      <w:r w:rsidRPr="00C26EE3">
        <w:rPr>
          <w:iCs/>
        </w:rPr>
        <w:t>and</w:t>
      </w:r>
      <w:proofErr w:type="gramEnd"/>
      <w:r w:rsidRPr="00C26EE3">
        <w:rPr>
          <w:iCs/>
        </w:rPr>
        <w:t>, by leave, made a statement in relation to the report.</w:t>
      </w:r>
    </w:p>
    <w:p w:rsidR="00C13892" w:rsidRPr="00640DFB" w:rsidRDefault="00C13892" w:rsidP="00C13892">
      <w:pPr>
        <w:pStyle w:val="DPSEntryHeading"/>
      </w:pPr>
      <w:r w:rsidRPr="00640DFB">
        <w:tab/>
      </w:r>
      <w:r w:rsidRPr="00F47A48">
        <w:t>3</w:t>
      </w:r>
      <w:r w:rsidR="007820B6">
        <w:t>9</w:t>
      </w:r>
      <w:r w:rsidRPr="00640DFB">
        <w:tab/>
      </w:r>
      <w:r>
        <w:t>Justice and Community Safety—Standing Committee (Legislative Scrutiny Role)</w:t>
      </w:r>
      <w:r w:rsidRPr="00640DFB">
        <w:t>—reference—</w:t>
      </w:r>
      <w:r>
        <w:t>Draft Integrity Commission Bill 2018</w:t>
      </w:r>
    </w:p>
    <w:p w:rsidR="00C13892" w:rsidRDefault="00C13892" w:rsidP="00C13892">
      <w:pPr>
        <w:pStyle w:val="DPSEntryDetail"/>
      </w:pPr>
      <w:r>
        <w:t>Ms Lee</w:t>
      </w:r>
      <w:r w:rsidR="0001563A">
        <w:t xml:space="preserve"> (Chair)</w:t>
      </w:r>
      <w:r w:rsidRPr="00640DFB">
        <w:t xml:space="preserve">, </w:t>
      </w:r>
      <w:r>
        <w:t>by leave, moved—</w:t>
      </w:r>
      <w:proofErr w:type="gramStart"/>
      <w:r>
        <w:t>That</w:t>
      </w:r>
      <w:proofErr w:type="gramEnd"/>
      <w:r>
        <w:t>:</w:t>
      </w:r>
    </w:p>
    <w:p w:rsidR="00C13892" w:rsidRPr="00BD3498" w:rsidRDefault="00C13892" w:rsidP="00C13892">
      <w:pPr>
        <w:pStyle w:val="DPSEntryIndents"/>
        <w:numPr>
          <w:ilvl w:val="0"/>
          <w:numId w:val="42"/>
        </w:numPr>
      </w:pPr>
      <w:r>
        <w:t>the d</w:t>
      </w:r>
      <w:r w:rsidRPr="00BD3498">
        <w:t>raft Integrity Commission Bill 2018</w:t>
      </w:r>
      <w:r>
        <w:t xml:space="preserve">, </w:t>
      </w:r>
      <w:r w:rsidRPr="00BD3498">
        <w:t>as soon as it is made availabl</w:t>
      </w:r>
      <w:r>
        <w:t>e,</w:t>
      </w:r>
      <w:r w:rsidRPr="00BD3498">
        <w:t xml:space="preserve"> be referred to the Standing Committee on Justice and Community Safety (Legislative Scrutiny Role) for consideration and report;</w:t>
      </w:r>
    </w:p>
    <w:p w:rsidR="00C13892" w:rsidRPr="000C7A52" w:rsidRDefault="00C13892" w:rsidP="00C13892">
      <w:pPr>
        <w:pStyle w:val="DPSEntryIndents"/>
        <w:numPr>
          <w:ilvl w:val="0"/>
          <w:numId w:val="42"/>
        </w:numPr>
      </w:pPr>
      <w:r w:rsidRPr="000C7A52">
        <w:t>the Committee is to report by 27 November 2018;</w:t>
      </w:r>
    </w:p>
    <w:p w:rsidR="00C13892" w:rsidRPr="000C7A52" w:rsidRDefault="00C13892" w:rsidP="00C13892">
      <w:pPr>
        <w:pStyle w:val="DPSEntryIndents"/>
        <w:numPr>
          <w:ilvl w:val="0"/>
          <w:numId w:val="42"/>
        </w:numPr>
      </w:pPr>
      <w:r w:rsidRPr="000C7A52">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C13892" w:rsidRPr="000C7A52" w:rsidRDefault="00C13892" w:rsidP="00C13892">
      <w:pPr>
        <w:pStyle w:val="DPSEntryIndents"/>
        <w:numPr>
          <w:ilvl w:val="0"/>
          <w:numId w:val="42"/>
        </w:numPr>
      </w:pPr>
      <w:proofErr w:type="gramStart"/>
      <w:r w:rsidRPr="000C7A52">
        <w:t>the</w:t>
      </w:r>
      <w:proofErr w:type="gramEnd"/>
      <w:r w:rsidRPr="000C7A52">
        <w:t xml:space="preserve"> foregoing provisions of this resolution, so far as they are inconsistent with the standing order</w:t>
      </w:r>
      <w:r w:rsidR="0001563A">
        <w:t>s</w:t>
      </w:r>
      <w:r w:rsidRPr="000C7A52">
        <w:t>, have effect notwithstanding anything con</w:t>
      </w:r>
      <w:r>
        <w:t>tained in the standing orders.</w:t>
      </w:r>
    </w:p>
    <w:p w:rsidR="00C13892" w:rsidRPr="00640DFB" w:rsidRDefault="00C13892" w:rsidP="00C13892">
      <w:pPr>
        <w:pStyle w:val="DPSEntryDetail"/>
      </w:pPr>
      <w:proofErr w:type="gramStart"/>
      <w:r w:rsidRPr="00640DFB">
        <w:t>Question—put and passed.</w:t>
      </w:r>
      <w:proofErr w:type="gramEnd"/>
    </w:p>
    <w:p w:rsidR="00C13892" w:rsidRPr="009B12E8" w:rsidRDefault="00C13892" w:rsidP="00C13892">
      <w:pPr>
        <w:pStyle w:val="DPSEntryHeading"/>
      </w:pPr>
      <w:r w:rsidRPr="009B12E8">
        <w:tab/>
      </w:r>
      <w:r w:rsidR="007820B6">
        <w:t>40</w:t>
      </w:r>
      <w:r w:rsidRPr="009B12E8">
        <w:tab/>
        <w:t>ADJOURNMENT</w:t>
      </w:r>
    </w:p>
    <w:p w:rsidR="00C13892" w:rsidRPr="009B12E8" w:rsidRDefault="00C13892" w:rsidP="00C13892">
      <w:pPr>
        <w:pStyle w:val="DPSEntryDetail"/>
      </w:pPr>
      <w:r>
        <w:t>Mr Gentleman</w:t>
      </w:r>
      <w:r w:rsidRPr="009B12E8">
        <w:t xml:space="preserve"> (Manager of Government Business) moved—</w:t>
      </w:r>
      <w:proofErr w:type="gramStart"/>
      <w:r w:rsidRPr="009B12E8">
        <w:t>That</w:t>
      </w:r>
      <w:proofErr w:type="gramEnd"/>
      <w:r w:rsidRPr="009B12E8">
        <w:t xml:space="preserve"> the Assembly do now adjourn.</w:t>
      </w:r>
    </w:p>
    <w:p w:rsidR="00C13892" w:rsidRPr="009B12E8" w:rsidRDefault="00C13892" w:rsidP="00C13892">
      <w:pPr>
        <w:pStyle w:val="DPSEntryDetail"/>
      </w:pPr>
      <w:r w:rsidRPr="009B12E8">
        <w:t>Debate ensued.</w:t>
      </w:r>
    </w:p>
    <w:p w:rsidR="00C13892" w:rsidRPr="009B12E8" w:rsidRDefault="00C13892" w:rsidP="00C13892">
      <w:pPr>
        <w:pStyle w:val="DPSEntryDetail"/>
      </w:pPr>
      <w:proofErr w:type="gramStart"/>
      <w:r w:rsidRPr="009B12E8">
        <w:t>Question—put and passed.</w:t>
      </w:r>
      <w:proofErr w:type="gramEnd"/>
    </w:p>
    <w:p w:rsidR="00C13892" w:rsidRPr="009B12E8" w:rsidRDefault="00C13892" w:rsidP="00C13892">
      <w:pPr>
        <w:pStyle w:val="DPSEntryDetail"/>
      </w:pPr>
      <w:r w:rsidRPr="009B12E8">
        <w:t xml:space="preserve">And then the Assembly, at </w:t>
      </w:r>
      <w:r>
        <w:t>4.</w:t>
      </w:r>
      <w:r w:rsidR="003E36EB">
        <w:t>38</w:t>
      </w:r>
      <w:r w:rsidRPr="009B12E8">
        <w:t xml:space="preserve"> pm, adjourned until tomorrow at 10 am.</w:t>
      </w:r>
    </w:p>
    <w:p w:rsidR="00C13892" w:rsidRPr="009B12E8" w:rsidRDefault="00C13892" w:rsidP="00B132E5">
      <w:pPr>
        <w:keepNext/>
        <w:keepLines/>
        <w:pBdr>
          <w:bottom w:val="thinThickLargeGap" w:sz="18" w:space="1" w:color="auto"/>
        </w:pBdr>
        <w:ind w:left="3427" w:right="3658"/>
        <w:jc w:val="center"/>
        <w:rPr>
          <w:rFonts w:ascii="Calibri" w:hAnsi="Calibri"/>
          <w:i/>
          <w:iCs/>
          <w:lang w:val="en-AU"/>
        </w:rPr>
      </w:pPr>
    </w:p>
    <w:p w:rsidR="00C13892" w:rsidRDefault="00C13892" w:rsidP="00C13892">
      <w:pPr>
        <w:keepNext/>
        <w:keepLine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xml:space="preserve">, except Ms Cheyne*, </w:t>
      </w:r>
      <w:proofErr w:type="spellStart"/>
      <w:r w:rsidR="00D055F8">
        <w:rPr>
          <w:rFonts w:ascii="Calibri" w:hAnsi="Calibri"/>
        </w:rPr>
        <w:t>Mrs</w:t>
      </w:r>
      <w:proofErr w:type="spellEnd"/>
      <w:r w:rsidR="00D055F8">
        <w:rPr>
          <w:rFonts w:ascii="Calibri" w:hAnsi="Calibri"/>
        </w:rPr>
        <w:t xml:space="preserve"> Jones*, </w:t>
      </w:r>
      <w:r>
        <w:rPr>
          <w:rFonts w:ascii="Calibri" w:hAnsi="Calibri"/>
        </w:rPr>
        <w:t>Mr Milligan* and Mr Ramsay*</w:t>
      </w:r>
      <w:r w:rsidRPr="009B12E8">
        <w:rPr>
          <w:rFonts w:ascii="Calibri" w:hAnsi="Calibri"/>
          <w:bCs/>
        </w:rPr>
        <w:t>.</w:t>
      </w:r>
    </w:p>
    <w:p w:rsidR="00C13892" w:rsidRPr="009B12E8" w:rsidRDefault="00C13892" w:rsidP="00C13892">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C13892" w:rsidRPr="009B12E8" w:rsidRDefault="00C13892" w:rsidP="00C13892">
      <w:pPr>
        <w:pBdr>
          <w:top w:val="thickThinLargeGap" w:sz="18" w:space="1" w:color="auto"/>
        </w:pBdr>
        <w:spacing w:before="180"/>
        <w:ind w:left="3427" w:right="3658"/>
        <w:jc w:val="center"/>
        <w:rPr>
          <w:rFonts w:ascii="Calibri" w:hAnsi="Calibri"/>
          <w:lang w:val="en-AU"/>
        </w:rPr>
      </w:pPr>
    </w:p>
    <w:p w:rsidR="00C13892" w:rsidRPr="009B12E8" w:rsidRDefault="00C13892" w:rsidP="00C13892">
      <w:pPr>
        <w:pStyle w:val="DPSSigBlockName"/>
        <w:tabs>
          <w:tab w:val="center" w:pos="12600"/>
        </w:tabs>
        <w:ind w:left="5760"/>
      </w:pPr>
      <w:r w:rsidRPr="009B12E8">
        <w:t>Tom Duncan</w:t>
      </w:r>
    </w:p>
    <w:p w:rsidR="00C13892" w:rsidRPr="009B12E8" w:rsidRDefault="00C13892" w:rsidP="00C13892">
      <w:pPr>
        <w:pStyle w:val="DPSSigBlockTitle"/>
      </w:pPr>
      <w:r w:rsidRPr="009B12E8">
        <w:t>Clerk of the Legislative Assembly</w:t>
      </w:r>
    </w:p>
    <w:p w:rsidR="00C13892" w:rsidRPr="000C427D" w:rsidRDefault="00C13892" w:rsidP="00C13892">
      <w:pPr>
        <w:pStyle w:val="DPSEntryDetail"/>
      </w:pPr>
    </w:p>
    <w:sectPr w:rsidR="00C13892" w:rsidRPr="000C427D" w:rsidSect="00C13892">
      <w:headerReference w:type="even" r:id="rId9"/>
      <w:headerReference w:type="default" r:id="rId10"/>
      <w:headerReference w:type="first" r:id="rId11"/>
      <w:footerReference w:type="first" r:id="rId12"/>
      <w:pgSz w:w="11907" w:h="16840" w:code="9"/>
      <w:pgMar w:top="1368" w:right="1714" w:bottom="1138" w:left="1138" w:header="734" w:footer="432" w:gutter="0"/>
      <w:pgNumType w:start="1037"/>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7A" w:rsidRDefault="005B017A">
      <w:r>
        <w:separator/>
      </w:r>
    </w:p>
  </w:endnote>
  <w:endnote w:type="continuationSeparator" w:id="0">
    <w:p w:rsidR="005B017A" w:rsidRDefault="005B0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92" w:rsidRPr="00A13058" w:rsidRDefault="00C13892" w:rsidP="00C13892">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C13892" w:rsidRPr="00A13058" w:rsidRDefault="00C13892" w:rsidP="00C13892">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7A" w:rsidRDefault="005B017A">
      <w:r>
        <w:separator/>
      </w:r>
    </w:p>
  </w:footnote>
  <w:footnote w:type="continuationSeparator" w:id="0">
    <w:p w:rsidR="005B017A" w:rsidRDefault="005B01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AB" w:rsidRPr="00C13892" w:rsidRDefault="007128AA" w:rsidP="00C13892">
    <w:pPr>
      <w:pStyle w:val="DPSPageHeaderA4"/>
    </w:pPr>
    <w:fldSimple w:instr=" PAGE  \* MERGEFORMAT ">
      <w:r w:rsidR="00C13981">
        <w:rPr>
          <w:noProof/>
        </w:rPr>
        <w:t>1048</w:t>
      </w:r>
    </w:fldSimple>
    <w:r w:rsidR="00C13892">
      <w:tab/>
    </w:r>
    <w:fldSimple w:instr=" TITLE  \* MERGEFORMAT ">
      <w:r w:rsidR="009C2C4A" w:rsidRPr="009C2C4A">
        <w:rPr>
          <w:i/>
        </w:rPr>
        <w:t>No 74—23 October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AB" w:rsidRPr="00C13892" w:rsidRDefault="00C13892" w:rsidP="00C13892">
    <w:pPr>
      <w:pStyle w:val="DPSPageHeaderA4"/>
    </w:pPr>
    <w:r>
      <w:tab/>
    </w:r>
    <w:fldSimple w:instr=" TITLE  \* MERGEFORMAT ">
      <w:r w:rsidR="009C2C4A" w:rsidRPr="009C2C4A">
        <w:rPr>
          <w:i/>
        </w:rPr>
        <w:t>No 74—23 October 2018</w:t>
      </w:r>
    </w:fldSimple>
    <w:r>
      <w:tab/>
    </w:r>
    <w:fldSimple w:instr=" PAGE  \* MERGEFORMAT ">
      <w:r w:rsidR="00C13981">
        <w:rPr>
          <w:noProof/>
        </w:rPr>
        <w:t>1047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AB" w:rsidRPr="00C13892" w:rsidRDefault="00C13892" w:rsidP="00C13892">
    <w:pPr>
      <w:pStyle w:val="DPSPageHeaderA4"/>
    </w:pPr>
    <w:r>
      <w:tab/>
    </w:r>
    <w:r>
      <w:tab/>
    </w:r>
    <w:fldSimple w:instr=" PAGE  \* MERGEFORMAT ">
      <w:r w:rsidR="00C13981">
        <w:rPr>
          <w:noProof/>
        </w:rPr>
        <w:t>1037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A24893"/>
    <w:multiLevelType w:val="hybridMultilevel"/>
    <w:tmpl w:val="ECDEC5F4"/>
    <w:lvl w:ilvl="0" w:tplc="3C88B43C">
      <w:start w:val="1"/>
      <w:numFmt w:val="decimal"/>
      <w:lvlText w:val="(%1)"/>
      <w:lvlJc w:val="left"/>
      <w:pPr>
        <w:ind w:left="900" w:hanging="360"/>
      </w:pPr>
      <w:rPr>
        <w:rFonts w:cs="Times New Roman"/>
        <w:color w:val="00000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cVars>
    <w:docVar w:name="DPSDocumentID" w:val="2"/>
  </w:docVars>
  <w:rsids>
    <w:rsidRoot w:val="00C13892"/>
    <w:rsid w:val="0001563A"/>
    <w:rsid w:val="00015C3A"/>
    <w:rsid w:val="0002273C"/>
    <w:rsid w:val="00023984"/>
    <w:rsid w:val="00024584"/>
    <w:rsid w:val="000308DB"/>
    <w:rsid w:val="00041BFB"/>
    <w:rsid w:val="0006053A"/>
    <w:rsid w:val="000744A7"/>
    <w:rsid w:val="00096B0F"/>
    <w:rsid w:val="000A0671"/>
    <w:rsid w:val="000B6E7C"/>
    <w:rsid w:val="000C427D"/>
    <w:rsid w:val="000D4CFD"/>
    <w:rsid w:val="000D6258"/>
    <w:rsid w:val="0011497B"/>
    <w:rsid w:val="00135DCD"/>
    <w:rsid w:val="001C2B78"/>
    <w:rsid w:val="001C3654"/>
    <w:rsid w:val="001C39DE"/>
    <w:rsid w:val="001E7B62"/>
    <w:rsid w:val="00206095"/>
    <w:rsid w:val="002174F4"/>
    <w:rsid w:val="00253E5A"/>
    <w:rsid w:val="00274F8D"/>
    <w:rsid w:val="00295765"/>
    <w:rsid w:val="002A1D64"/>
    <w:rsid w:val="002D3CA7"/>
    <w:rsid w:val="00332082"/>
    <w:rsid w:val="00346261"/>
    <w:rsid w:val="003521EB"/>
    <w:rsid w:val="0035669F"/>
    <w:rsid w:val="003811AC"/>
    <w:rsid w:val="00382C5B"/>
    <w:rsid w:val="003B5248"/>
    <w:rsid w:val="003C0A33"/>
    <w:rsid w:val="003E36EB"/>
    <w:rsid w:val="00414CDA"/>
    <w:rsid w:val="0041628B"/>
    <w:rsid w:val="00422DDD"/>
    <w:rsid w:val="00431C2C"/>
    <w:rsid w:val="00461996"/>
    <w:rsid w:val="00471D99"/>
    <w:rsid w:val="00477BCA"/>
    <w:rsid w:val="00486A85"/>
    <w:rsid w:val="004B2068"/>
    <w:rsid w:val="004D26C1"/>
    <w:rsid w:val="004D6972"/>
    <w:rsid w:val="004F5E35"/>
    <w:rsid w:val="00501DE3"/>
    <w:rsid w:val="00513847"/>
    <w:rsid w:val="0053773B"/>
    <w:rsid w:val="00592975"/>
    <w:rsid w:val="005B017A"/>
    <w:rsid w:val="005C0025"/>
    <w:rsid w:val="006114DE"/>
    <w:rsid w:val="00623D51"/>
    <w:rsid w:val="0066242E"/>
    <w:rsid w:val="00663179"/>
    <w:rsid w:val="0066540E"/>
    <w:rsid w:val="0067203A"/>
    <w:rsid w:val="006E006F"/>
    <w:rsid w:val="006E2562"/>
    <w:rsid w:val="006E4BF1"/>
    <w:rsid w:val="006F09F0"/>
    <w:rsid w:val="007128AA"/>
    <w:rsid w:val="007311B1"/>
    <w:rsid w:val="00736A4C"/>
    <w:rsid w:val="00740483"/>
    <w:rsid w:val="007820B6"/>
    <w:rsid w:val="0078463A"/>
    <w:rsid w:val="0079145F"/>
    <w:rsid w:val="007B3982"/>
    <w:rsid w:val="00823EBC"/>
    <w:rsid w:val="00837A65"/>
    <w:rsid w:val="00840037"/>
    <w:rsid w:val="00842289"/>
    <w:rsid w:val="00860FC5"/>
    <w:rsid w:val="0088703F"/>
    <w:rsid w:val="00891DF1"/>
    <w:rsid w:val="008D105F"/>
    <w:rsid w:val="008E10AE"/>
    <w:rsid w:val="00935A5E"/>
    <w:rsid w:val="009455D4"/>
    <w:rsid w:val="0094700C"/>
    <w:rsid w:val="00976EB7"/>
    <w:rsid w:val="00995B00"/>
    <w:rsid w:val="00995E2E"/>
    <w:rsid w:val="009B2BD2"/>
    <w:rsid w:val="009C2C4A"/>
    <w:rsid w:val="009C79EA"/>
    <w:rsid w:val="00A0261C"/>
    <w:rsid w:val="00A262BF"/>
    <w:rsid w:val="00A57B17"/>
    <w:rsid w:val="00A63896"/>
    <w:rsid w:val="00A66D35"/>
    <w:rsid w:val="00AA0431"/>
    <w:rsid w:val="00AC69A1"/>
    <w:rsid w:val="00AD79EB"/>
    <w:rsid w:val="00AF20F8"/>
    <w:rsid w:val="00B03990"/>
    <w:rsid w:val="00B132E5"/>
    <w:rsid w:val="00B22421"/>
    <w:rsid w:val="00B34E4C"/>
    <w:rsid w:val="00B44EBD"/>
    <w:rsid w:val="00B4530F"/>
    <w:rsid w:val="00B514F8"/>
    <w:rsid w:val="00B53A0B"/>
    <w:rsid w:val="00B634B5"/>
    <w:rsid w:val="00B95CBC"/>
    <w:rsid w:val="00BC79F9"/>
    <w:rsid w:val="00BD4A1A"/>
    <w:rsid w:val="00BE41D5"/>
    <w:rsid w:val="00BE4B30"/>
    <w:rsid w:val="00C13892"/>
    <w:rsid w:val="00C13981"/>
    <w:rsid w:val="00C34CBB"/>
    <w:rsid w:val="00C56298"/>
    <w:rsid w:val="00C85AFB"/>
    <w:rsid w:val="00C85E20"/>
    <w:rsid w:val="00C97DBF"/>
    <w:rsid w:val="00CA15E1"/>
    <w:rsid w:val="00CE15F8"/>
    <w:rsid w:val="00CE723D"/>
    <w:rsid w:val="00D055F8"/>
    <w:rsid w:val="00D10AF1"/>
    <w:rsid w:val="00D24B22"/>
    <w:rsid w:val="00D3639D"/>
    <w:rsid w:val="00D472CB"/>
    <w:rsid w:val="00D47766"/>
    <w:rsid w:val="00D94AA7"/>
    <w:rsid w:val="00DA09F1"/>
    <w:rsid w:val="00DA1DEA"/>
    <w:rsid w:val="00DB18AE"/>
    <w:rsid w:val="00DB32D8"/>
    <w:rsid w:val="00DC6C9C"/>
    <w:rsid w:val="00E026E9"/>
    <w:rsid w:val="00E565E0"/>
    <w:rsid w:val="00E638B7"/>
    <w:rsid w:val="00E77F94"/>
    <w:rsid w:val="00EA785E"/>
    <w:rsid w:val="00EB3AC8"/>
    <w:rsid w:val="00EB62A5"/>
    <w:rsid w:val="00F10649"/>
    <w:rsid w:val="00F368B7"/>
    <w:rsid w:val="00F42DD0"/>
    <w:rsid w:val="00F604CC"/>
    <w:rsid w:val="00F63A56"/>
    <w:rsid w:val="00FA4FA1"/>
    <w:rsid w:val="00FC273D"/>
    <w:rsid w:val="00FD4163"/>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DD0"/>
    <w:rPr>
      <w:sz w:val="24"/>
      <w:lang w:val="en-US"/>
    </w:rPr>
  </w:style>
  <w:style w:type="paragraph" w:styleId="Heading1">
    <w:name w:val="heading 1"/>
    <w:aliases w:val="c"/>
    <w:basedOn w:val="Normal"/>
    <w:next w:val="Heading2"/>
    <w:qFormat/>
    <w:rsid w:val="00F42DD0"/>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F42DD0"/>
    <w:pPr>
      <w:keepLines/>
      <w:ind w:hanging="709"/>
      <w:outlineLvl w:val="1"/>
    </w:pPr>
    <w:rPr>
      <w:sz w:val="32"/>
    </w:rPr>
  </w:style>
  <w:style w:type="paragraph" w:styleId="Heading3">
    <w:name w:val="heading 3"/>
    <w:aliases w:val="d,3"/>
    <w:basedOn w:val="Heading1"/>
    <w:next w:val="Heading4"/>
    <w:qFormat/>
    <w:rsid w:val="00F42DD0"/>
    <w:pPr>
      <w:keepLines/>
      <w:spacing w:before="240"/>
      <w:outlineLvl w:val="2"/>
    </w:pPr>
    <w:rPr>
      <w:sz w:val="28"/>
    </w:rPr>
  </w:style>
  <w:style w:type="paragraph" w:styleId="Heading4">
    <w:name w:val="heading 4"/>
    <w:aliases w:val="sd"/>
    <w:basedOn w:val="Heading1"/>
    <w:next w:val="Heading5"/>
    <w:qFormat/>
    <w:rsid w:val="00F42DD0"/>
    <w:pPr>
      <w:keepNext/>
      <w:keepLines/>
      <w:spacing w:before="220"/>
      <w:outlineLvl w:val="3"/>
    </w:pPr>
    <w:rPr>
      <w:sz w:val="26"/>
    </w:rPr>
  </w:style>
  <w:style w:type="paragraph" w:styleId="Heading5">
    <w:name w:val="heading 5"/>
    <w:aliases w:val="s"/>
    <w:basedOn w:val="Heading1"/>
    <w:next w:val="Normal"/>
    <w:qFormat/>
    <w:rsid w:val="00F42DD0"/>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F42DD0"/>
    <w:pPr>
      <w:keepNext/>
      <w:keepLines/>
      <w:ind w:hanging="709"/>
      <w:outlineLvl w:val="5"/>
    </w:pPr>
    <w:rPr>
      <w:rFonts w:ascii="Helvetica" w:hAnsi="Helvetica"/>
      <w:sz w:val="32"/>
    </w:rPr>
  </w:style>
  <w:style w:type="paragraph" w:styleId="Heading7">
    <w:name w:val="heading 7"/>
    <w:aliases w:val="ap"/>
    <w:basedOn w:val="Heading6"/>
    <w:next w:val="Normal"/>
    <w:qFormat/>
    <w:rsid w:val="00F42DD0"/>
    <w:pPr>
      <w:spacing w:before="280"/>
      <w:outlineLvl w:val="6"/>
    </w:pPr>
    <w:rPr>
      <w:sz w:val="28"/>
    </w:rPr>
  </w:style>
  <w:style w:type="paragraph" w:styleId="Heading8">
    <w:name w:val="heading 8"/>
    <w:aliases w:val="ad"/>
    <w:basedOn w:val="Heading6"/>
    <w:next w:val="Normal"/>
    <w:qFormat/>
    <w:rsid w:val="00F42DD0"/>
    <w:pPr>
      <w:spacing w:before="240"/>
      <w:outlineLvl w:val="7"/>
    </w:pPr>
    <w:rPr>
      <w:sz w:val="26"/>
    </w:rPr>
  </w:style>
  <w:style w:type="paragraph" w:styleId="Heading9">
    <w:name w:val="heading 9"/>
    <w:aliases w:val="aat"/>
    <w:basedOn w:val="Heading1"/>
    <w:next w:val="Normal"/>
    <w:qFormat/>
    <w:rsid w:val="00F42DD0"/>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F42DD0"/>
    <w:pPr>
      <w:jc w:val="center"/>
    </w:pPr>
    <w:rPr>
      <w:rFonts w:ascii="Times" w:hAnsi="Times"/>
      <w:b/>
      <w:sz w:val="36"/>
    </w:rPr>
  </w:style>
  <w:style w:type="paragraph" w:customStyle="1" w:styleId="BoxHeadBold">
    <w:name w:val="BoxHeadBold"/>
    <w:aliases w:val="bhb"/>
    <w:basedOn w:val="Normal"/>
    <w:next w:val="Normal"/>
    <w:rsid w:val="00F42DD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F42DD0"/>
    <w:rPr>
      <w:b w:val="0"/>
      <w:i/>
    </w:rPr>
  </w:style>
  <w:style w:type="paragraph" w:customStyle="1" w:styleId="BoxList">
    <w:name w:val="BoxList"/>
    <w:aliases w:val="bl"/>
    <w:basedOn w:val="Normal"/>
    <w:rsid w:val="00F42DD0"/>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F42DD0"/>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F42DD0"/>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F42DD0"/>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F42DD0"/>
  </w:style>
  <w:style w:type="character" w:customStyle="1" w:styleId="CharAmPartText">
    <w:name w:val="CharAmPartText"/>
    <w:basedOn w:val="DefaultParagraphFont"/>
    <w:rsid w:val="00F42DD0"/>
  </w:style>
  <w:style w:type="character" w:customStyle="1" w:styleId="CharAmSchNo">
    <w:name w:val="CharAmSchNo"/>
    <w:basedOn w:val="DefaultParagraphFont"/>
    <w:rsid w:val="00F42DD0"/>
  </w:style>
  <w:style w:type="character" w:customStyle="1" w:styleId="CharAmSchText">
    <w:name w:val="CharAmSchText"/>
    <w:basedOn w:val="DefaultParagraphFont"/>
    <w:rsid w:val="00F42DD0"/>
  </w:style>
  <w:style w:type="character" w:customStyle="1" w:styleId="CharChapNo">
    <w:name w:val="CharChapNo"/>
    <w:basedOn w:val="DefaultParagraphFont"/>
    <w:rsid w:val="00F42DD0"/>
  </w:style>
  <w:style w:type="character" w:customStyle="1" w:styleId="CharChapText">
    <w:name w:val="CharChapText"/>
    <w:basedOn w:val="DefaultParagraphFont"/>
    <w:rsid w:val="00F42DD0"/>
  </w:style>
  <w:style w:type="character" w:customStyle="1" w:styleId="CharDivNo">
    <w:name w:val="CharDivNo"/>
    <w:basedOn w:val="DefaultParagraphFont"/>
    <w:rsid w:val="00F42DD0"/>
  </w:style>
  <w:style w:type="character" w:customStyle="1" w:styleId="CharDivText">
    <w:name w:val="CharDivText"/>
    <w:basedOn w:val="DefaultParagraphFont"/>
    <w:rsid w:val="00F42DD0"/>
  </w:style>
  <w:style w:type="character" w:customStyle="1" w:styleId="CharPartNo">
    <w:name w:val="CharPartNo"/>
    <w:basedOn w:val="DefaultParagraphFont"/>
    <w:rsid w:val="00F42DD0"/>
  </w:style>
  <w:style w:type="character" w:customStyle="1" w:styleId="CharPartText">
    <w:name w:val="CharPartText"/>
    <w:basedOn w:val="DefaultParagraphFont"/>
    <w:rsid w:val="00F42DD0"/>
  </w:style>
  <w:style w:type="character" w:customStyle="1" w:styleId="CharSectno">
    <w:name w:val="CharSectno"/>
    <w:basedOn w:val="DefaultParagraphFont"/>
    <w:rsid w:val="00F42DD0"/>
  </w:style>
  <w:style w:type="character" w:customStyle="1" w:styleId="CharSubdNo">
    <w:name w:val="CharSubdNo"/>
    <w:basedOn w:val="DefaultParagraphFont"/>
    <w:rsid w:val="00F42DD0"/>
  </w:style>
  <w:style w:type="character" w:customStyle="1" w:styleId="CharSubdText">
    <w:name w:val="CharSubdText"/>
    <w:basedOn w:val="DefaultParagraphFont"/>
    <w:rsid w:val="00F42DD0"/>
  </w:style>
  <w:style w:type="paragraph" w:customStyle="1" w:styleId="date">
    <w:name w:val="date"/>
    <w:rsid w:val="00F42DD0"/>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F42DD0"/>
    <w:pPr>
      <w:spacing w:before="60"/>
      <w:ind w:left="1418"/>
    </w:pPr>
    <w:rPr>
      <w:sz w:val="21"/>
    </w:rPr>
  </w:style>
  <w:style w:type="paragraph" w:customStyle="1" w:styleId="DIVAyes">
    <w:name w:val="DIVAyes"/>
    <w:basedOn w:val="Normal"/>
    <w:rsid w:val="00F42DD0"/>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F42DD0"/>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F42DD0"/>
    <w:pPr>
      <w:spacing w:before="120" w:after="120"/>
      <w:ind w:left="425"/>
      <w:jc w:val="center"/>
    </w:pPr>
    <w:rPr>
      <w:sz w:val="18"/>
    </w:rPr>
  </w:style>
  <w:style w:type="paragraph" w:customStyle="1" w:styleId="DPSAttendance">
    <w:name w:val="DPSAttendance"/>
    <w:rsid w:val="00F42DD0"/>
    <w:pPr>
      <w:spacing w:before="180"/>
      <w:jc w:val="both"/>
    </w:pPr>
    <w:rPr>
      <w:sz w:val="24"/>
    </w:rPr>
  </w:style>
  <w:style w:type="paragraph" w:customStyle="1" w:styleId="DPSAttendanceHeading">
    <w:name w:val="DPSAttendanceHeading"/>
    <w:rsid w:val="00F42DD0"/>
    <w:pPr>
      <w:spacing w:before="180"/>
      <w:ind w:left="346"/>
      <w:jc w:val="both"/>
    </w:pPr>
    <w:rPr>
      <w:b/>
      <w:sz w:val="24"/>
    </w:rPr>
  </w:style>
  <w:style w:type="paragraph" w:customStyle="1" w:styleId="DPSAttendanceNote">
    <w:name w:val="DPSAttendanceNote"/>
    <w:rsid w:val="00F42DD0"/>
    <w:pPr>
      <w:spacing w:before="60"/>
      <w:jc w:val="center"/>
    </w:pPr>
    <w:rPr>
      <w:sz w:val="18"/>
    </w:rPr>
  </w:style>
  <w:style w:type="paragraph" w:customStyle="1" w:styleId="DPSDraftSectionBreak">
    <w:name w:val="DPSDraftSectionBreak"/>
    <w:basedOn w:val="Normal"/>
    <w:rsid w:val="00F42DD0"/>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F42DD0"/>
    <w:pPr>
      <w:keepNext/>
      <w:keepLines/>
      <w:spacing w:before="60"/>
      <w:jc w:val="center"/>
    </w:pPr>
    <w:rPr>
      <w:sz w:val="21"/>
    </w:rPr>
  </w:style>
  <w:style w:type="paragraph" w:customStyle="1" w:styleId="DPSHouseMetEntry">
    <w:name w:val="DPSHouseMetEntry"/>
    <w:rsid w:val="00F42DD0"/>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F42DD0"/>
    <w:pPr>
      <w:keepNext/>
      <w:keepLines/>
      <w:spacing w:before="200"/>
      <w:jc w:val="center"/>
    </w:pPr>
    <w:rPr>
      <w:sz w:val="21"/>
    </w:rPr>
  </w:style>
  <w:style w:type="paragraph" w:customStyle="1" w:styleId="DPSMainHeadingSubTitle">
    <w:name w:val="DPSMainHeadingSubTitle"/>
    <w:rsid w:val="00F42DD0"/>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F42DD0"/>
    <w:pPr>
      <w:spacing w:before="60"/>
      <w:ind w:left="629"/>
      <w:jc w:val="both"/>
    </w:pPr>
    <w:rPr>
      <w:sz w:val="21"/>
    </w:rPr>
  </w:style>
  <w:style w:type="paragraph" w:customStyle="1" w:styleId="DPSMessageDate">
    <w:name w:val="DPSMessageDate"/>
    <w:rsid w:val="00F42DD0"/>
    <w:pPr>
      <w:spacing w:before="60"/>
      <w:ind w:left="629"/>
      <w:jc w:val="both"/>
    </w:pPr>
    <w:rPr>
      <w:sz w:val="21"/>
    </w:rPr>
  </w:style>
  <w:style w:type="paragraph" w:customStyle="1" w:styleId="DPSMessageNumber">
    <w:name w:val="DPSMessageNumber"/>
    <w:rsid w:val="00F42DD0"/>
    <w:pPr>
      <w:spacing w:before="60"/>
      <w:jc w:val="right"/>
    </w:pPr>
    <w:rPr>
      <w:sz w:val="21"/>
    </w:rPr>
  </w:style>
  <w:style w:type="paragraph" w:customStyle="1" w:styleId="DPSMessageSigBlockName">
    <w:name w:val="DPSMessageSigBlockName"/>
    <w:rsid w:val="00F42DD0"/>
    <w:pPr>
      <w:jc w:val="right"/>
    </w:pPr>
    <w:rPr>
      <w:sz w:val="21"/>
    </w:rPr>
  </w:style>
  <w:style w:type="paragraph" w:customStyle="1" w:styleId="DPSMessageSigBlockTitle">
    <w:name w:val="DPSMessageSigBlockTitle"/>
    <w:rsid w:val="00F42DD0"/>
    <w:pPr>
      <w:jc w:val="right"/>
    </w:pPr>
    <w:rPr>
      <w:sz w:val="21"/>
    </w:rPr>
  </w:style>
  <w:style w:type="paragraph" w:customStyle="1" w:styleId="DPSMessageSource">
    <w:name w:val="DPSMessageSource"/>
    <w:rsid w:val="00F42DD0"/>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F42DD0"/>
    <w:rPr>
      <w:sz w:val="24"/>
    </w:rPr>
  </w:style>
  <w:style w:type="paragraph" w:customStyle="1" w:styleId="DPSHeaderUnbolded">
    <w:name w:val="DPSHeaderUnbolded"/>
    <w:basedOn w:val="DPSEntryDetail"/>
    <w:autoRedefine/>
    <w:rsid w:val="00F42DD0"/>
    <w:pPr>
      <w:ind w:left="0"/>
    </w:pPr>
  </w:style>
  <w:style w:type="paragraph" w:customStyle="1" w:styleId="DPSPapers">
    <w:name w:val="DPSPapers"/>
    <w:rsid w:val="00F42DD0"/>
    <w:pPr>
      <w:spacing w:before="60"/>
      <w:ind w:left="425"/>
      <w:jc w:val="both"/>
    </w:pPr>
    <w:rPr>
      <w:sz w:val="21"/>
    </w:rPr>
  </w:style>
  <w:style w:type="paragraph" w:customStyle="1" w:styleId="DPSPapersHeading">
    <w:name w:val="DPSPapersHeading"/>
    <w:rsid w:val="00F42DD0"/>
    <w:pPr>
      <w:spacing w:before="180"/>
      <w:ind w:left="425"/>
      <w:jc w:val="both"/>
    </w:pPr>
    <w:rPr>
      <w:b/>
      <w:sz w:val="18"/>
    </w:rPr>
  </w:style>
  <w:style w:type="paragraph" w:customStyle="1" w:styleId="DPSPapersIntro">
    <w:name w:val="DPSPapersIntro"/>
    <w:rsid w:val="00F42DD0"/>
    <w:pPr>
      <w:spacing w:before="60"/>
      <w:ind w:left="425"/>
      <w:jc w:val="both"/>
    </w:pPr>
    <w:rPr>
      <w:sz w:val="21"/>
    </w:rPr>
  </w:style>
  <w:style w:type="paragraph" w:customStyle="1" w:styleId="DPSPrecedenceFooter">
    <w:name w:val="DPSPrecedenceFooter"/>
    <w:rsid w:val="00F42DD0"/>
    <w:pPr>
      <w:jc w:val="right"/>
    </w:pPr>
  </w:style>
  <w:style w:type="paragraph" w:customStyle="1" w:styleId="DPSPrintingAuthorityFooter">
    <w:name w:val="DPSPrintingAuthorityFooter"/>
    <w:rsid w:val="00F42DD0"/>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F42DD0"/>
    <w:rPr>
      <w:vanish/>
      <w:color w:val="008000"/>
      <w:sz w:val="16"/>
    </w:rPr>
  </w:style>
  <w:style w:type="paragraph" w:customStyle="1" w:styleId="DPSTOCHeading">
    <w:name w:val="DPSTOCHeading"/>
    <w:basedOn w:val="DPSMainHeadingHouse"/>
    <w:rsid w:val="00F42DD0"/>
  </w:style>
  <w:style w:type="paragraph" w:styleId="Footer">
    <w:name w:val="footer"/>
    <w:basedOn w:val="Normal"/>
    <w:link w:val="FooterChar"/>
    <w:rsid w:val="00F42DD0"/>
    <w:pPr>
      <w:tabs>
        <w:tab w:val="center" w:pos="4153"/>
        <w:tab w:val="right" w:pos="8306"/>
      </w:tabs>
      <w:spacing w:line="240" w:lineRule="exact"/>
    </w:pPr>
    <w:rPr>
      <w:rFonts w:ascii="Times" w:hAnsi="Times"/>
      <w:sz w:val="22"/>
    </w:rPr>
  </w:style>
  <w:style w:type="paragraph" w:customStyle="1" w:styleId="Formula">
    <w:name w:val="Formula"/>
    <w:basedOn w:val="Normal"/>
    <w:rsid w:val="00F42DD0"/>
    <w:pPr>
      <w:spacing w:before="240"/>
      <w:ind w:left="1134"/>
    </w:pPr>
    <w:rPr>
      <w:rFonts w:ascii="Times" w:hAnsi="Times"/>
      <w:sz w:val="22"/>
    </w:rPr>
  </w:style>
  <w:style w:type="paragraph" w:customStyle="1" w:styleId="hdrsection">
    <w:name w:val="hdrsection"/>
    <w:basedOn w:val="Normal"/>
    <w:rsid w:val="00F42DD0"/>
    <w:pPr>
      <w:keepNext/>
    </w:pPr>
    <w:rPr>
      <w:rFonts w:ascii="Times" w:hAnsi="Times"/>
      <w:b/>
    </w:rPr>
  </w:style>
  <w:style w:type="paragraph" w:styleId="Header">
    <w:name w:val="header"/>
    <w:basedOn w:val="Normal"/>
    <w:next w:val="Heading5"/>
    <w:rsid w:val="00F42DD0"/>
    <w:pPr>
      <w:tabs>
        <w:tab w:val="center" w:pos="4153"/>
        <w:tab w:val="right" w:pos="8306"/>
      </w:tabs>
      <w:spacing w:line="240" w:lineRule="exact"/>
    </w:pPr>
    <w:rPr>
      <w:rFonts w:ascii="Times" w:hAnsi="Times"/>
      <w:sz w:val="22"/>
    </w:rPr>
  </w:style>
  <w:style w:type="paragraph" w:customStyle="1" w:styleId="headerpart">
    <w:name w:val="header.part"/>
    <w:basedOn w:val="Normal"/>
    <w:rsid w:val="00F42DD0"/>
    <w:pPr>
      <w:keepNext/>
      <w:spacing w:line="240" w:lineRule="exact"/>
    </w:pPr>
    <w:rPr>
      <w:rFonts w:ascii="Times" w:hAnsi="Times"/>
      <w:b/>
    </w:rPr>
  </w:style>
  <w:style w:type="paragraph" w:customStyle="1" w:styleId="headerpartodd">
    <w:name w:val="header.part.odd"/>
    <w:basedOn w:val="headerpart"/>
    <w:rsid w:val="00F42DD0"/>
    <w:pPr>
      <w:ind w:left="5387" w:hanging="1134"/>
    </w:pPr>
  </w:style>
  <w:style w:type="paragraph" w:customStyle="1" w:styleId="indenta">
    <w:name w:val="indent(a)"/>
    <w:aliases w:val="a,indent"/>
    <w:basedOn w:val="Normal"/>
    <w:rsid w:val="00F42DD0"/>
    <w:pPr>
      <w:tabs>
        <w:tab w:val="right" w:pos="1758"/>
      </w:tabs>
      <w:spacing w:before="60"/>
      <w:ind w:left="1984" w:hanging="1559"/>
    </w:pPr>
    <w:rPr>
      <w:sz w:val="21"/>
    </w:rPr>
  </w:style>
  <w:style w:type="paragraph" w:customStyle="1" w:styleId="indentA0">
    <w:name w:val="indent(A)"/>
    <w:aliases w:val="aaa"/>
    <w:basedOn w:val="indenta"/>
    <w:rsid w:val="00F42DD0"/>
    <w:pPr>
      <w:tabs>
        <w:tab w:val="right" w:pos="2722"/>
      </w:tabs>
      <w:ind w:left="2835" w:hanging="2835"/>
    </w:pPr>
  </w:style>
  <w:style w:type="paragraph" w:customStyle="1" w:styleId="indentii">
    <w:name w:val="indent(ii)"/>
    <w:aliases w:val="aa"/>
    <w:basedOn w:val="indenta"/>
    <w:rsid w:val="00F42DD0"/>
    <w:pPr>
      <w:tabs>
        <w:tab w:val="clear" w:pos="1758"/>
        <w:tab w:val="right" w:pos="2410"/>
      </w:tabs>
      <w:ind w:left="2552" w:hanging="2552"/>
    </w:pPr>
  </w:style>
  <w:style w:type="paragraph" w:customStyle="1" w:styleId="Item">
    <w:name w:val="Item"/>
    <w:aliases w:val="i"/>
    <w:basedOn w:val="Normal"/>
    <w:rsid w:val="00F42DD0"/>
    <w:pPr>
      <w:keepLines/>
      <w:spacing w:before="60"/>
      <w:ind w:left="1049"/>
    </w:pPr>
    <w:rPr>
      <w:sz w:val="21"/>
    </w:rPr>
  </w:style>
  <w:style w:type="paragraph" w:customStyle="1" w:styleId="ItemHead">
    <w:name w:val="ItemHead"/>
    <w:aliases w:val="ih"/>
    <w:basedOn w:val="Heading1"/>
    <w:next w:val="Item"/>
    <w:rsid w:val="00F42DD0"/>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F42DD0"/>
    <w:rPr>
      <w:rFonts w:ascii="Times New Roman" w:hAnsi="Times New Roman"/>
      <w:sz w:val="24"/>
    </w:rPr>
  </w:style>
  <w:style w:type="paragraph" w:customStyle="1" w:styleId="LongT">
    <w:name w:val="LongT"/>
    <w:basedOn w:val="Normal"/>
    <w:rsid w:val="00F42DD0"/>
    <w:rPr>
      <w:rFonts w:ascii="Times" w:hAnsi="Times"/>
      <w:b/>
      <w:sz w:val="32"/>
    </w:rPr>
  </w:style>
  <w:style w:type="paragraph" w:customStyle="1" w:styleId="notedraft">
    <w:name w:val="note(draft)"/>
    <w:aliases w:val="nd,Note(draft)"/>
    <w:basedOn w:val="Normal"/>
    <w:rsid w:val="00F42DD0"/>
    <w:pPr>
      <w:spacing w:before="240" w:line="240" w:lineRule="exact"/>
      <w:ind w:left="284" w:hanging="284"/>
    </w:pPr>
    <w:rPr>
      <w:rFonts w:ascii="Times" w:hAnsi="Times"/>
      <w:i/>
      <w:lang w:val="en-AU"/>
    </w:rPr>
  </w:style>
  <w:style w:type="paragraph" w:customStyle="1" w:styleId="notemargin">
    <w:name w:val="note(margin)"/>
    <w:aliases w:val="nm"/>
    <w:basedOn w:val="Normal"/>
    <w:rsid w:val="00F42DD0"/>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F42DD0"/>
    <w:pPr>
      <w:spacing w:before="122" w:line="198" w:lineRule="exact"/>
      <w:ind w:left="2410" w:hanging="709"/>
    </w:pPr>
    <w:rPr>
      <w:rFonts w:ascii="Times" w:hAnsi="Times"/>
      <w:sz w:val="18"/>
      <w:lang w:val="en-AU"/>
    </w:rPr>
  </w:style>
  <w:style w:type="paragraph" w:customStyle="1" w:styleId="notetext">
    <w:name w:val="note(text)"/>
    <w:aliases w:val="n"/>
    <w:basedOn w:val="Normal"/>
    <w:rsid w:val="00F42DD0"/>
    <w:pPr>
      <w:spacing w:before="60"/>
      <w:ind w:left="2155" w:hanging="737"/>
    </w:pPr>
    <w:rPr>
      <w:sz w:val="18"/>
      <w:lang w:val="en-AU"/>
    </w:rPr>
  </w:style>
  <w:style w:type="paragraph" w:customStyle="1" w:styleId="NTSpecial1">
    <w:name w:val="NTSpecial1"/>
    <w:aliases w:val="nt1"/>
    <w:basedOn w:val="Normal"/>
    <w:next w:val="Normal"/>
    <w:rsid w:val="00F42DD0"/>
    <w:pPr>
      <w:tabs>
        <w:tab w:val="right" w:pos="1021"/>
      </w:tabs>
      <w:spacing w:before="120" w:line="240" w:lineRule="atLeast"/>
    </w:pPr>
    <w:rPr>
      <w:rFonts w:ascii="Times" w:hAnsi="Times"/>
      <w:lang w:val="en-AU"/>
    </w:rPr>
  </w:style>
  <w:style w:type="character" w:styleId="PageNumber">
    <w:name w:val="page number"/>
    <w:basedOn w:val="DefaultParagraphFont"/>
    <w:rsid w:val="00F42DD0"/>
  </w:style>
  <w:style w:type="paragraph" w:customStyle="1" w:styleId="Page1">
    <w:name w:val="Page1"/>
    <w:basedOn w:val="Normal"/>
    <w:rsid w:val="00F42DD0"/>
    <w:pPr>
      <w:spacing w:before="5103"/>
    </w:pPr>
    <w:rPr>
      <w:rFonts w:ascii="Times" w:hAnsi="Times"/>
      <w:b/>
      <w:sz w:val="32"/>
      <w:lang w:val="en-AU"/>
    </w:rPr>
  </w:style>
  <w:style w:type="paragraph" w:customStyle="1" w:styleId="PageBreak">
    <w:name w:val="PageBreak"/>
    <w:aliases w:val="pb"/>
    <w:basedOn w:val="Normal"/>
    <w:next w:val="Heading2"/>
    <w:rsid w:val="00F42DD0"/>
    <w:pPr>
      <w:jc w:val="center"/>
    </w:pPr>
    <w:rPr>
      <w:rFonts w:ascii="Times" w:hAnsi="Times"/>
      <w:sz w:val="2"/>
      <w:lang w:val="en-AU"/>
    </w:rPr>
  </w:style>
  <w:style w:type="paragraph" w:customStyle="1" w:styleId="parabullet">
    <w:name w:val="para bullet"/>
    <w:aliases w:val="b"/>
    <w:basedOn w:val="Normal"/>
    <w:rsid w:val="00F42DD0"/>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F42DD0"/>
    <w:pPr>
      <w:spacing w:before="60"/>
      <w:ind w:left="425"/>
    </w:pPr>
    <w:rPr>
      <w:sz w:val="21"/>
      <w:lang w:val="en-AU"/>
    </w:rPr>
  </w:style>
  <w:style w:type="paragraph" w:customStyle="1" w:styleId="Penalty">
    <w:name w:val="Penalty"/>
    <w:basedOn w:val="Normal"/>
    <w:rsid w:val="00F42DD0"/>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F42DD0"/>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F42DD0"/>
    <w:pPr>
      <w:ind w:left="992" w:hanging="567"/>
    </w:pPr>
  </w:style>
  <w:style w:type="paragraph" w:customStyle="1" w:styleId="ShortT">
    <w:name w:val="ShortT"/>
    <w:basedOn w:val="Normal"/>
    <w:next w:val="Normal"/>
    <w:rsid w:val="00F42DD0"/>
    <w:rPr>
      <w:rFonts w:ascii="Times" w:hAnsi="Times"/>
      <w:b/>
      <w:sz w:val="36"/>
      <w:lang w:val="en-AU"/>
    </w:rPr>
  </w:style>
  <w:style w:type="paragraph" w:customStyle="1" w:styleId="Subitem">
    <w:name w:val="Subitem"/>
    <w:aliases w:val="iss"/>
    <w:basedOn w:val="Normal"/>
    <w:rsid w:val="00F42DD0"/>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F42DD0"/>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F42DD0"/>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F42DD0"/>
    <w:pPr>
      <w:spacing w:before="40"/>
      <w:ind w:firstLine="0"/>
    </w:pPr>
  </w:style>
  <w:style w:type="paragraph" w:customStyle="1" w:styleId="SubsectionHead">
    <w:name w:val="SubsectionHead"/>
    <w:aliases w:val="ssh"/>
    <w:basedOn w:val="subsection"/>
    <w:next w:val="subsection"/>
    <w:rsid w:val="00F42DD0"/>
    <w:pPr>
      <w:spacing w:before="240"/>
      <w:ind w:firstLine="0"/>
    </w:pPr>
    <w:rPr>
      <w:i/>
    </w:rPr>
  </w:style>
  <w:style w:type="paragraph" w:customStyle="1" w:styleId="Tablea">
    <w:name w:val="Table(a)"/>
    <w:aliases w:val="ta"/>
    <w:basedOn w:val="Normal"/>
    <w:rsid w:val="00F42DD0"/>
    <w:pPr>
      <w:ind w:left="284" w:hanging="284"/>
    </w:pPr>
    <w:rPr>
      <w:rFonts w:ascii="Times" w:hAnsi="Times"/>
      <w:lang w:val="en-AU"/>
    </w:rPr>
  </w:style>
  <w:style w:type="paragraph" w:customStyle="1" w:styleId="Table">
    <w:name w:val="Table"/>
    <w:aliases w:val="t,Tables"/>
    <w:basedOn w:val="Normal"/>
    <w:rsid w:val="00F42DD0"/>
    <w:pPr>
      <w:spacing w:line="240" w:lineRule="atLeast"/>
    </w:pPr>
    <w:rPr>
      <w:rFonts w:ascii="Times" w:hAnsi="Times"/>
      <w:lang w:val="en-AU"/>
    </w:rPr>
  </w:style>
  <w:style w:type="paragraph" w:customStyle="1" w:styleId="TLPLink">
    <w:name w:val="TLPLink"/>
    <w:basedOn w:val="Heading9"/>
    <w:rsid w:val="00F42DD0"/>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F42DD0"/>
    <w:pPr>
      <w:tabs>
        <w:tab w:val="right" w:pos="7087"/>
      </w:tabs>
      <w:outlineLvl w:val="9"/>
    </w:pPr>
    <w:rPr>
      <w:sz w:val="24"/>
      <w:lang w:val="en-AU"/>
    </w:rPr>
  </w:style>
  <w:style w:type="paragraph" w:styleId="TOC2">
    <w:name w:val="toc 2"/>
    <w:basedOn w:val="Heading2"/>
    <w:next w:val="Normal"/>
    <w:autoRedefine/>
    <w:semiHidden/>
    <w:rsid w:val="00F42DD0"/>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F42DD0"/>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F42DD0"/>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F42DD0"/>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F42DD0"/>
    <w:pPr>
      <w:tabs>
        <w:tab w:val="clear" w:pos="1247"/>
      </w:tabs>
    </w:pPr>
  </w:style>
  <w:style w:type="paragraph" w:styleId="TOC7">
    <w:name w:val="toc 7"/>
    <w:basedOn w:val="TOC2"/>
    <w:next w:val="Normal"/>
    <w:autoRedefine/>
    <w:semiHidden/>
    <w:rsid w:val="00F42DD0"/>
    <w:pPr>
      <w:tabs>
        <w:tab w:val="clear" w:pos="1247"/>
      </w:tabs>
      <w:ind w:left="1440"/>
    </w:pPr>
  </w:style>
  <w:style w:type="paragraph" w:styleId="TOC8">
    <w:name w:val="toc 8"/>
    <w:basedOn w:val="TOC3"/>
    <w:next w:val="Normal"/>
    <w:autoRedefine/>
    <w:semiHidden/>
    <w:rsid w:val="00F42DD0"/>
    <w:pPr>
      <w:tabs>
        <w:tab w:val="clear" w:pos="1247"/>
      </w:tabs>
      <w:ind w:left="1680"/>
    </w:pPr>
  </w:style>
  <w:style w:type="paragraph" w:styleId="TOC9">
    <w:name w:val="toc 9"/>
    <w:basedOn w:val="Heading9"/>
    <w:next w:val="Normal"/>
    <w:autoRedefine/>
    <w:semiHidden/>
    <w:rsid w:val="00F42DD0"/>
    <w:pPr>
      <w:tabs>
        <w:tab w:val="right" w:pos="7087"/>
      </w:tabs>
      <w:spacing w:before="80"/>
      <w:outlineLvl w:val="9"/>
    </w:pPr>
    <w:rPr>
      <w:lang w:val="en-AU"/>
    </w:rPr>
  </w:style>
  <w:style w:type="paragraph" w:customStyle="1" w:styleId="TofSectsGroupHeading">
    <w:name w:val="TofSects(GroupHeading)"/>
    <w:basedOn w:val="TOC4"/>
    <w:rsid w:val="00F42DD0"/>
    <w:pPr>
      <w:tabs>
        <w:tab w:val="clear" w:pos="1247"/>
      </w:tabs>
      <w:spacing w:before="240" w:after="120"/>
      <w:ind w:left="794" w:right="567"/>
    </w:pPr>
  </w:style>
  <w:style w:type="paragraph" w:customStyle="1" w:styleId="TofSectsHeading">
    <w:name w:val="TofSects(Heading)"/>
    <w:basedOn w:val="TOC5"/>
    <w:rsid w:val="00F42DD0"/>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F42DD0"/>
    <w:pPr>
      <w:tabs>
        <w:tab w:val="clear" w:pos="1134"/>
        <w:tab w:val="left" w:pos="851"/>
      </w:tabs>
      <w:ind w:left="1588" w:right="567" w:hanging="794"/>
    </w:pPr>
    <w:rPr>
      <w:rFonts w:ascii="Times" w:hAnsi="Times"/>
    </w:rPr>
  </w:style>
  <w:style w:type="paragraph" w:customStyle="1" w:styleId="TofSectsSubdiv">
    <w:name w:val="TofSects(Subdiv)"/>
    <w:basedOn w:val="TOC4"/>
    <w:rsid w:val="00F42DD0"/>
    <w:pPr>
      <w:tabs>
        <w:tab w:val="clear" w:pos="1247"/>
        <w:tab w:val="left" w:pos="1560"/>
      </w:tabs>
      <w:ind w:left="1588" w:right="567" w:hanging="794"/>
    </w:pPr>
    <w:rPr>
      <w:b w:val="0"/>
      <w:sz w:val="22"/>
    </w:rPr>
  </w:style>
  <w:style w:type="paragraph" w:customStyle="1" w:styleId="DIVSection">
    <w:name w:val="DIVSection"/>
    <w:basedOn w:val="Normal"/>
    <w:rsid w:val="00F42DD0"/>
    <w:pPr>
      <w:ind w:left="425"/>
    </w:pPr>
    <w:rPr>
      <w:sz w:val="21"/>
      <w:lang w:val="en-AU"/>
    </w:rPr>
  </w:style>
  <w:style w:type="paragraph" w:customStyle="1" w:styleId="DPSPageHeaderB5">
    <w:name w:val="DPSPageHeaderB5"/>
    <w:basedOn w:val="Normal"/>
    <w:rsid w:val="00F42DD0"/>
    <w:pPr>
      <w:tabs>
        <w:tab w:val="center" w:pos="3686"/>
        <w:tab w:val="right" w:pos="7201"/>
      </w:tabs>
    </w:pPr>
    <w:rPr>
      <w:sz w:val="21"/>
      <w:lang w:val="en-AU"/>
    </w:rPr>
  </w:style>
  <w:style w:type="paragraph" w:customStyle="1" w:styleId="DPSPageHeaderA4">
    <w:name w:val="DPSPageHeaderA4"/>
    <w:basedOn w:val="DPSPageHeaderB5"/>
    <w:autoRedefine/>
    <w:rsid w:val="00C13892"/>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F42DD0"/>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F42DD0"/>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F42DD0"/>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F42DD0"/>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F42DD0"/>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C13892"/>
    <w:rPr>
      <w:rFonts w:ascii="Tahoma" w:hAnsi="Tahoma" w:cs="Tahoma"/>
      <w:sz w:val="16"/>
      <w:szCs w:val="16"/>
    </w:rPr>
  </w:style>
  <w:style w:type="character" w:customStyle="1" w:styleId="BalloonTextChar">
    <w:name w:val="Balloon Text Char"/>
    <w:basedOn w:val="DefaultParagraphFont"/>
    <w:link w:val="BalloonText"/>
    <w:rsid w:val="00C13892"/>
    <w:rPr>
      <w:rFonts w:ascii="Tahoma" w:hAnsi="Tahoma" w:cs="Tahoma"/>
      <w:sz w:val="16"/>
      <w:szCs w:val="16"/>
      <w:lang w:val="en-US"/>
    </w:rPr>
  </w:style>
  <w:style w:type="character" w:customStyle="1" w:styleId="DPSEntryDetailChar">
    <w:name w:val="DPSEntryDetail Char"/>
    <w:basedOn w:val="DefaultParagraphFont"/>
    <w:link w:val="DPSEntryDetail"/>
    <w:rsid w:val="00C13892"/>
    <w:rPr>
      <w:rFonts w:ascii="Calibri" w:hAnsi="Calibri"/>
      <w:sz w:val="24"/>
    </w:rPr>
  </w:style>
  <w:style w:type="character" w:customStyle="1" w:styleId="DPSEntryDetailIndentLev1Char">
    <w:name w:val="DPSEntryDetailIndentLev1 Char"/>
    <w:basedOn w:val="DefaultParagraphFont"/>
    <w:link w:val="DPSEntryDetailIndentLev1"/>
    <w:rsid w:val="00C13892"/>
    <w:rPr>
      <w:rFonts w:ascii="Calibri" w:hAnsi="Calibri"/>
      <w:sz w:val="24"/>
    </w:rPr>
  </w:style>
  <w:style w:type="paragraph" w:customStyle="1" w:styleId="MinuteText">
    <w:name w:val="Minute Text"/>
    <w:basedOn w:val="Normal"/>
    <w:qFormat/>
    <w:rsid w:val="00C13892"/>
    <w:pPr>
      <w:spacing w:before="240" w:after="120"/>
      <w:ind w:left="562"/>
      <w:jc w:val="both"/>
    </w:pPr>
    <w:rPr>
      <w:rFonts w:ascii="Calibri" w:hAnsi="Calibri" w:cs="Calibri"/>
      <w:color w:val="000000"/>
      <w:sz w:val="22"/>
      <w:szCs w:val="22"/>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23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3</TotalTime>
  <Pages>12</Pages>
  <Words>3245</Words>
  <Characters>19243</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No 74—23 October 2018</vt:lpstr>
    </vt:vector>
  </TitlesOfParts>
  <Company>SoftLaw Corporation</Company>
  <LinksUpToDate>false</LinksUpToDate>
  <CharactersWithSpaces>22444</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74—23 October 2018</dc:title>
  <dc:creator/>
  <cp:lastModifiedBy>anne shannon</cp:lastModifiedBy>
  <cp:revision>8</cp:revision>
  <cp:lastPrinted>2018-11-07T03:33:00Z</cp:lastPrinted>
  <dcterms:created xsi:type="dcterms:W3CDTF">2018-11-02T04:23:00Z</dcterms:created>
  <dcterms:modified xsi:type="dcterms:W3CDTF">2018-11-07T03:35:00Z</dcterms:modified>
</cp:coreProperties>
</file>